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B8998AF">
      <w:pPr>
        <w:spacing w:line="360" w:lineRule="auto"/>
        <w:jc w:val="center"/>
        <w:rPr>
          <w:rFonts w:hint="eastAsia" w:ascii="宋体" w:hAnsi="宋体" w:cs="宋体"/>
          <w:b/>
          <w:color w:val="000000" w:themeColor="text1"/>
          <w:highlight w:val="none"/>
          <w14:textFill>
            <w14:solidFill>
              <w14:schemeClr w14:val="tx1"/>
            </w14:solidFill>
          </w14:textFill>
        </w:rPr>
      </w:pPr>
    </w:p>
    <w:p w14:paraId="5D14E08F">
      <w:pPr>
        <w:pStyle w:val="3"/>
        <w:rPr>
          <w:rFonts w:hint="default"/>
          <w:color w:val="000000" w:themeColor="text1"/>
          <w:highlight w:val="none"/>
          <w:lang w:val="en-US"/>
          <w14:textFill>
            <w14:solidFill>
              <w14:schemeClr w14:val="tx1"/>
            </w14:solidFill>
          </w14:textFill>
        </w:rPr>
      </w:pPr>
      <w:r>
        <w:rPr>
          <w:rFonts w:hint="eastAsia" w:ascii="宋体" w:hAnsi="宋体" w:cs="宋体"/>
          <w:b/>
          <w:bCs/>
          <w:color w:val="000000" w:themeColor="text1"/>
          <w:sz w:val="52"/>
          <w:szCs w:val="52"/>
          <w:highlight w:val="none"/>
          <w:lang w:val="en-US" w:eastAsia="zh-CN"/>
          <w14:textFill>
            <w14:solidFill>
              <w14:schemeClr w14:val="tx1"/>
            </w14:solidFill>
          </w14:textFill>
        </w:rPr>
        <w:t>良渚新城第三幼儿园专用活动室采购</w:t>
      </w:r>
    </w:p>
    <w:p w14:paraId="0D2A2F45">
      <w:pPr>
        <w:pStyle w:val="3"/>
        <w:rPr>
          <w:rFonts w:hint="eastAsia"/>
          <w:color w:val="000000" w:themeColor="text1"/>
          <w:highlight w:val="none"/>
          <w14:textFill>
            <w14:solidFill>
              <w14:schemeClr w14:val="tx1"/>
            </w14:solidFill>
          </w14:textFill>
        </w:rPr>
      </w:pPr>
    </w:p>
    <w:p w14:paraId="50004BBA">
      <w:pPr>
        <w:rPr>
          <w:color w:val="000000" w:themeColor="text1"/>
          <w:highlight w:val="none"/>
          <w14:textFill>
            <w14:solidFill>
              <w14:schemeClr w14:val="tx1"/>
            </w14:solidFill>
          </w14:textFill>
        </w:rPr>
      </w:pPr>
    </w:p>
    <w:p w14:paraId="12929F70">
      <w:pPr>
        <w:adjustRightInd/>
        <w:spacing w:line="360" w:lineRule="auto"/>
        <w:jc w:val="center"/>
        <w:rPr>
          <w:rFonts w:hint="eastAsia" w:ascii="宋体" w:hAnsi="宋体" w:cs="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14:textFill>
            <w14:solidFill>
              <w14:schemeClr w14:val="tx1"/>
            </w14:solidFill>
          </w14:textFill>
        </w:rPr>
        <w:t xml:space="preserve">招 标 文 件 </w:t>
      </w:r>
    </w:p>
    <w:p w14:paraId="566380A4">
      <w:pPr>
        <w:adjustRightInd/>
        <w:spacing w:line="360" w:lineRule="auto"/>
        <w:jc w:val="center"/>
        <w:rPr>
          <w:rFonts w:hint="eastAsia"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（电子招投标）</w:t>
      </w:r>
    </w:p>
    <w:p w14:paraId="3A85D3EE">
      <w:pPr>
        <w:widowControl/>
        <w:jc w:val="center"/>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编号</w:t>
      </w:r>
      <w:r>
        <w:rPr>
          <w:rFonts w:hint="eastAsia" w:ascii="宋体" w:hAnsi="宋体" w:cs="宋体"/>
          <w:b/>
          <w:bCs/>
          <w:color w:val="000000" w:themeColor="text1"/>
          <w:sz w:val="32"/>
          <w:szCs w:val="32"/>
          <w:highlight w:val="none"/>
          <w:lang w:eastAsia="zh-CN"/>
          <w14:textFill>
            <w14:solidFill>
              <w14:schemeClr w14:val="tx1"/>
            </w14:solidFill>
          </w14:textFill>
        </w:rPr>
        <w:t>：</w:t>
      </w:r>
      <w:r>
        <w:rPr>
          <w:rFonts w:hint="eastAsia" w:ascii="宋体" w:hAnsi="宋体" w:cs="宋体"/>
          <w:color w:val="000000" w:themeColor="text1"/>
          <w:sz w:val="32"/>
          <w:szCs w:val="32"/>
          <w:highlight w:val="none"/>
          <w:lang w:val="en-US" w:eastAsia="zh-CN"/>
          <w14:textFill>
            <w14:solidFill>
              <w14:schemeClr w14:val="tx1"/>
            </w14:solidFill>
          </w14:textFill>
        </w:rPr>
        <w:t xml:space="preserve"> 330110265170410000002-ZJGXCG2026-005</w:t>
      </w:r>
    </w:p>
    <w:p w14:paraId="5A355600">
      <w:pPr>
        <w:adjustRightInd/>
        <w:spacing w:line="360" w:lineRule="auto"/>
        <w:rPr>
          <w:rFonts w:hint="eastAsia" w:ascii="宋体" w:hAnsi="宋体" w:cs="宋体"/>
          <w:color w:val="000000" w:themeColor="text1"/>
          <w:sz w:val="32"/>
          <w:szCs w:val="32"/>
          <w:highlight w:val="none"/>
          <w14:textFill>
            <w14:solidFill>
              <w14:schemeClr w14:val="tx1"/>
            </w14:solidFill>
          </w14:textFill>
        </w:rPr>
      </w:pPr>
    </w:p>
    <w:p w14:paraId="36746B18">
      <w:pPr>
        <w:spacing w:line="360" w:lineRule="auto"/>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 xml:space="preserve"> </w:t>
      </w:r>
    </w:p>
    <w:p w14:paraId="79271832">
      <w:pPr>
        <w:spacing w:line="360" w:lineRule="auto"/>
        <w:rPr>
          <w:rFonts w:hint="eastAsia" w:ascii="宋体" w:hAnsi="宋体" w:cs="宋体"/>
          <w:color w:val="000000" w:themeColor="text1"/>
          <w:sz w:val="32"/>
          <w:szCs w:val="32"/>
          <w:highlight w:val="none"/>
          <w14:textFill>
            <w14:solidFill>
              <w14:schemeClr w14:val="tx1"/>
            </w14:solidFill>
          </w14:textFill>
        </w:rPr>
      </w:pPr>
    </w:p>
    <w:p w14:paraId="5EEF0D6E">
      <w:pPr>
        <w:rPr>
          <w:color w:val="000000" w:themeColor="text1"/>
          <w:highlight w:val="none"/>
          <w14:textFill>
            <w14:solidFill>
              <w14:schemeClr w14:val="tx1"/>
            </w14:solidFill>
          </w14:textFill>
        </w:rPr>
      </w:pPr>
    </w:p>
    <w:p w14:paraId="0D6FF4AA">
      <w:pPr>
        <w:pStyle w:val="3"/>
        <w:rPr>
          <w:rFonts w:hint="eastAsia"/>
          <w:color w:val="000000" w:themeColor="text1"/>
          <w:highlight w:val="none"/>
          <w14:textFill>
            <w14:solidFill>
              <w14:schemeClr w14:val="tx1"/>
            </w14:solidFill>
          </w14:textFill>
        </w:rPr>
      </w:pPr>
    </w:p>
    <w:p w14:paraId="72009D94">
      <w:pPr>
        <w:rPr>
          <w:color w:val="000000" w:themeColor="text1"/>
          <w:highlight w:val="none"/>
          <w14:textFill>
            <w14:solidFill>
              <w14:schemeClr w14:val="tx1"/>
            </w14:solidFill>
          </w14:textFill>
        </w:rPr>
      </w:pPr>
    </w:p>
    <w:p w14:paraId="67AE9E7A">
      <w:pPr>
        <w:spacing w:line="360" w:lineRule="auto"/>
        <w:rPr>
          <w:rFonts w:hint="eastAsia" w:ascii="宋体" w:hAnsi="宋体" w:cs="宋体"/>
          <w:color w:val="000000" w:themeColor="text1"/>
          <w:sz w:val="32"/>
          <w:szCs w:val="32"/>
          <w:highlight w:val="none"/>
          <w14:textFill>
            <w14:solidFill>
              <w14:schemeClr w14:val="tx1"/>
            </w14:solidFill>
          </w14:textFill>
        </w:rPr>
      </w:pPr>
    </w:p>
    <w:p w14:paraId="7DC3C9CE">
      <w:pPr>
        <w:snapToGrid w:val="0"/>
        <w:spacing w:line="360" w:lineRule="auto"/>
        <w:jc w:val="center"/>
        <w:rPr>
          <w:rFonts w:hint="default"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采购人：</w:t>
      </w:r>
      <w:r>
        <w:rPr>
          <w:rFonts w:hint="eastAsia" w:ascii="宋体" w:hAnsi="宋体" w:cs="宋体"/>
          <w:color w:val="000000" w:themeColor="text1"/>
          <w:sz w:val="32"/>
          <w:szCs w:val="32"/>
          <w:highlight w:val="none"/>
          <w:lang w:eastAsia="zh-CN"/>
          <w14:textFill>
            <w14:solidFill>
              <w14:schemeClr w14:val="tx1"/>
            </w14:solidFill>
          </w14:textFill>
        </w:rPr>
        <w:t>杭州市余杭区</w:t>
      </w:r>
      <w:r>
        <w:rPr>
          <w:rFonts w:hint="eastAsia" w:ascii="宋体" w:hAnsi="宋体" w:cs="宋体"/>
          <w:color w:val="000000" w:themeColor="text1"/>
          <w:sz w:val="32"/>
          <w:szCs w:val="32"/>
          <w:highlight w:val="none"/>
          <w:lang w:val="en-US" w:eastAsia="zh-CN"/>
          <w14:textFill>
            <w14:solidFill>
              <w14:schemeClr w14:val="tx1"/>
            </w14:solidFill>
          </w14:textFill>
        </w:rPr>
        <w:t>良渚肇和幼儿园</w:t>
      </w:r>
    </w:p>
    <w:p w14:paraId="7418F573">
      <w:pPr>
        <w:spacing w:line="360" w:lineRule="auto"/>
        <w:jc w:val="center"/>
        <w:rPr>
          <w:rFonts w:hint="default" w:ascii="宋体" w:hAnsi="宋体" w:eastAsia="宋体" w:cs="宋体"/>
          <w:bCs/>
          <w:color w:val="000000" w:themeColor="text1"/>
          <w:sz w:val="32"/>
          <w:szCs w:val="32"/>
          <w:highlight w:val="none"/>
          <w:lang w:val="en-US" w:eastAsia="zh-CN"/>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采购代理机构：</w:t>
      </w:r>
      <w:r>
        <w:rPr>
          <w:rFonts w:hint="eastAsia" w:ascii="宋体" w:hAnsi="宋体" w:cs="宋体"/>
          <w:bCs/>
          <w:color w:val="000000" w:themeColor="text1"/>
          <w:sz w:val="32"/>
          <w:szCs w:val="32"/>
          <w:highlight w:val="none"/>
          <w:lang w:val="en-US" w:eastAsia="zh-CN"/>
          <w14:textFill>
            <w14:solidFill>
              <w14:schemeClr w14:val="tx1"/>
            </w14:solidFill>
          </w14:textFill>
        </w:rPr>
        <w:t>浙江国信工程管理咨询有限公司</w:t>
      </w:r>
    </w:p>
    <w:p w14:paraId="34476C8F">
      <w:pPr>
        <w:snapToGrid w:val="0"/>
        <w:spacing w:line="360" w:lineRule="auto"/>
        <w:jc w:val="center"/>
        <w:rPr>
          <w:rFonts w:hint="eastAsia" w:ascii="宋体" w:hAnsi="宋体" w:cs="宋体"/>
          <w:bCs/>
          <w:color w:val="000000" w:themeColor="text1"/>
          <w:sz w:val="32"/>
          <w:szCs w:val="32"/>
          <w:highlight w:val="none"/>
          <w14:textFill>
            <w14:solidFill>
              <w14:schemeClr w14:val="tx1"/>
            </w14:solidFill>
          </w14:textFill>
        </w:rPr>
      </w:pPr>
      <w:r>
        <w:rPr>
          <w:rFonts w:hint="eastAsia" w:ascii="宋体" w:hAnsi="宋体" w:cs="宋体"/>
          <w:bCs/>
          <w:color w:val="000000" w:themeColor="text1"/>
          <w:sz w:val="32"/>
          <w:szCs w:val="32"/>
          <w:highlight w:val="none"/>
          <w14:textFill>
            <w14:solidFill>
              <w14:schemeClr w14:val="tx1"/>
            </w14:solidFill>
          </w14:textFill>
        </w:rPr>
        <w:t>二〇二</w:t>
      </w:r>
      <w:r>
        <w:rPr>
          <w:rFonts w:hint="eastAsia" w:ascii="宋体" w:hAnsi="宋体" w:cs="宋体"/>
          <w:bCs/>
          <w:color w:val="000000" w:themeColor="text1"/>
          <w:sz w:val="32"/>
          <w:szCs w:val="32"/>
          <w:highlight w:val="none"/>
          <w:lang w:eastAsia="zh-CN"/>
          <w14:textFill>
            <w14:solidFill>
              <w14:schemeClr w14:val="tx1"/>
            </w14:solidFill>
          </w14:textFill>
        </w:rPr>
        <w:t>六</w:t>
      </w:r>
      <w:r>
        <w:rPr>
          <w:rFonts w:hint="eastAsia" w:ascii="宋体" w:hAnsi="宋体" w:cs="宋体"/>
          <w:bCs/>
          <w:color w:val="000000" w:themeColor="text1"/>
          <w:sz w:val="32"/>
          <w:szCs w:val="32"/>
          <w:highlight w:val="none"/>
          <w14:textFill>
            <w14:solidFill>
              <w14:schemeClr w14:val="tx1"/>
            </w14:solidFill>
          </w14:textFill>
        </w:rPr>
        <w:t>年</w:t>
      </w:r>
      <w:r>
        <w:rPr>
          <w:rFonts w:hint="eastAsia" w:ascii="宋体" w:hAnsi="宋体" w:cs="宋体"/>
          <w:bCs/>
          <w:color w:val="000000" w:themeColor="text1"/>
          <w:sz w:val="32"/>
          <w:szCs w:val="32"/>
          <w:highlight w:val="none"/>
          <w:lang w:val="en-US" w:eastAsia="zh-CN"/>
          <w14:textFill>
            <w14:solidFill>
              <w14:schemeClr w14:val="tx1"/>
            </w14:solidFill>
          </w14:textFill>
        </w:rPr>
        <w:t>四</w:t>
      </w:r>
      <w:r>
        <w:rPr>
          <w:rFonts w:hint="eastAsia" w:ascii="宋体" w:hAnsi="宋体" w:cs="宋体"/>
          <w:bCs/>
          <w:color w:val="000000" w:themeColor="text1"/>
          <w:sz w:val="32"/>
          <w:szCs w:val="32"/>
          <w:highlight w:val="none"/>
          <w14:textFill>
            <w14:solidFill>
              <w14:schemeClr w14:val="tx1"/>
            </w14:solidFill>
          </w14:textFill>
        </w:rPr>
        <w:t>月</w:t>
      </w:r>
      <w:r>
        <w:rPr>
          <w:rFonts w:hint="eastAsia" w:ascii="宋体" w:hAnsi="宋体" w:cs="宋体"/>
          <w:bCs/>
          <w:color w:val="000000" w:themeColor="text1"/>
          <w:sz w:val="32"/>
          <w:szCs w:val="32"/>
          <w:highlight w:val="none"/>
          <w:lang w:val="en-US" w:eastAsia="zh-CN"/>
          <w14:textFill>
            <w14:solidFill>
              <w14:schemeClr w14:val="tx1"/>
            </w14:solidFill>
          </w14:textFill>
        </w:rPr>
        <w:t>三</w:t>
      </w:r>
      <w:r>
        <w:rPr>
          <w:rFonts w:hint="eastAsia" w:ascii="宋体" w:hAnsi="宋体" w:cs="宋体"/>
          <w:bCs/>
          <w:color w:val="000000" w:themeColor="text1"/>
          <w:sz w:val="32"/>
          <w:szCs w:val="32"/>
          <w:highlight w:val="none"/>
          <w14:textFill>
            <w14:solidFill>
              <w14:schemeClr w14:val="tx1"/>
            </w14:solidFill>
          </w14:textFill>
        </w:rPr>
        <w:t>日</w:t>
      </w:r>
    </w:p>
    <w:p w14:paraId="673C72C7">
      <w:pPr>
        <w:rPr>
          <w:rFonts w:hint="eastAsia" w:ascii="宋体" w:hAnsi="宋体" w:cs="宋体"/>
          <w:color w:val="000000" w:themeColor="text1"/>
          <w:highlight w:val="none"/>
          <w14:textFill>
            <w14:solidFill>
              <w14:schemeClr w14:val="tx1"/>
            </w14:solidFill>
          </w14:textFill>
        </w:rPr>
        <w:sectPr>
          <w:headerReference r:id="rId3" w:type="default"/>
          <w:footerReference r:id="rId4" w:type="default"/>
          <w:pgSz w:w="11907" w:h="16840"/>
          <w:pgMar w:top="1474" w:right="1814" w:bottom="1474" w:left="1814" w:header="851" w:footer="851" w:gutter="0"/>
          <w:pgNumType w:fmt="decimal"/>
          <w:cols w:space="720" w:num="1"/>
        </w:sectPr>
      </w:pPr>
    </w:p>
    <w:p w14:paraId="7BAACD0C">
      <w:pPr>
        <w:pStyle w:val="91"/>
        <w:rPr>
          <w:rFonts w:hint="eastAsia"/>
          <w:color w:val="000000" w:themeColor="text1"/>
          <w:highlight w:val="none"/>
          <w14:textFill>
            <w14:solidFill>
              <w14:schemeClr w14:val="tx1"/>
            </w14:solidFill>
          </w14:textFill>
        </w:rPr>
      </w:pPr>
    </w:p>
    <w:p w14:paraId="6CBC59E1">
      <w:pPr>
        <w:spacing w:line="360" w:lineRule="auto"/>
        <w:jc w:val="center"/>
        <w:rPr>
          <w:rFonts w:hint="eastAsia" w:ascii="宋体" w:hAnsi="宋体" w:cs="宋体"/>
          <w:b/>
          <w:color w:val="000000" w:themeColor="text1"/>
          <w:sz w:val="48"/>
          <w:szCs w:val="48"/>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t>目  录</w:t>
      </w:r>
    </w:p>
    <w:p w14:paraId="27D0AD76">
      <w:pPr>
        <w:spacing w:line="360" w:lineRule="auto"/>
        <w:rPr>
          <w:rFonts w:hint="eastAsia" w:ascii="宋体" w:hAnsi="宋体" w:cs="宋体"/>
          <w:color w:val="000000" w:themeColor="text1"/>
          <w:sz w:val="32"/>
          <w:szCs w:val="32"/>
          <w:highlight w:val="none"/>
          <w14:textFill>
            <w14:solidFill>
              <w14:schemeClr w14:val="tx1"/>
            </w14:solidFill>
          </w14:textFill>
        </w:rPr>
      </w:pPr>
    </w:p>
    <w:p w14:paraId="10EEB539">
      <w:pPr>
        <w:spacing w:line="360" w:lineRule="auto"/>
        <w:rPr>
          <w:rFonts w:hint="eastAsia" w:ascii="宋体" w:hAnsi="宋体" w:cs="宋体"/>
          <w:color w:val="000000" w:themeColor="text1"/>
          <w:sz w:val="32"/>
          <w:szCs w:val="32"/>
          <w:highlight w:val="none"/>
          <w14:textFill>
            <w14:solidFill>
              <w14:schemeClr w14:val="tx1"/>
            </w14:solidFill>
          </w14:textFill>
        </w:rPr>
      </w:pPr>
    </w:p>
    <w:p w14:paraId="176C3005">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第一部分      招标公告</w:t>
      </w:r>
    </w:p>
    <w:p w14:paraId="4E3608E2">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第二部分      投标人须知</w:t>
      </w:r>
    </w:p>
    <w:p w14:paraId="606A58C1">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第三部分      采购需求</w:t>
      </w:r>
    </w:p>
    <w:p w14:paraId="45B52837">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第四部分      评标办法</w:t>
      </w:r>
    </w:p>
    <w:p w14:paraId="725D9A49">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第五部分      拟签订的合同文本</w:t>
      </w:r>
    </w:p>
    <w:p w14:paraId="16231CF6">
      <w:pPr>
        <w:spacing w:line="360" w:lineRule="auto"/>
        <w:ind w:firstLine="1280" w:firstLineChars="4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第六部分      应提交的有关格式范例</w:t>
      </w:r>
    </w:p>
    <w:p w14:paraId="0724B2F3">
      <w:pPr>
        <w:spacing w:line="360" w:lineRule="auto"/>
        <w:ind w:firstLine="549" w:firstLineChars="229"/>
        <w:rPr>
          <w:rFonts w:hint="eastAsia" w:ascii="宋体" w:hAnsi="宋体" w:cs="宋体"/>
          <w:color w:val="000000" w:themeColor="text1"/>
          <w:highlight w:val="none"/>
          <w14:textFill>
            <w14:solidFill>
              <w14:schemeClr w14:val="tx1"/>
            </w14:solidFill>
          </w14:textFill>
        </w:rPr>
      </w:pPr>
      <w:bookmarkStart w:id="0" w:name="_Hlt91233176"/>
      <w:bookmarkEnd w:id="0"/>
      <w:bookmarkStart w:id="1" w:name="_Toc91899869"/>
    </w:p>
    <w:p w14:paraId="64031DA8">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77F22212">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7D028AD9">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023CF811">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3753D167">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176F9477">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46E77EF8">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3494F9C8">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31710724">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0982808C">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77914EA2">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7D06CBD2">
      <w:pPr>
        <w:spacing w:line="360" w:lineRule="auto"/>
        <w:ind w:firstLine="549" w:firstLineChars="229"/>
        <w:rPr>
          <w:rFonts w:hint="eastAsia" w:ascii="宋体" w:hAnsi="宋体" w:cs="宋体"/>
          <w:color w:val="000000" w:themeColor="text1"/>
          <w:highlight w:val="none"/>
          <w14:textFill>
            <w14:solidFill>
              <w14:schemeClr w14:val="tx1"/>
            </w14:solidFill>
          </w14:textFill>
        </w:rPr>
      </w:pPr>
    </w:p>
    <w:p w14:paraId="32FB658B">
      <w:pPr>
        <w:spacing w:line="360" w:lineRule="auto"/>
        <w:rPr>
          <w:rFonts w:hint="eastAsia" w:ascii="宋体" w:hAnsi="宋体" w:cs="宋体"/>
          <w:color w:val="000000" w:themeColor="text1"/>
          <w:highlight w:val="none"/>
          <w14:textFill>
            <w14:solidFill>
              <w14:schemeClr w14:val="tx1"/>
            </w14:solidFill>
          </w14:textFill>
        </w:rPr>
      </w:pPr>
    </w:p>
    <w:p w14:paraId="6B9BCCCA">
      <w:pPr>
        <w:pStyle w:val="2"/>
        <w:rPr>
          <w:rFonts w:hint="eastAsia" w:ascii="宋体" w:hAnsi="宋体" w:cs="宋体"/>
          <w:color w:val="000000" w:themeColor="text1"/>
          <w:sz w:val="36"/>
          <w:szCs w:val="20"/>
          <w:highlight w:val="none"/>
          <w14:textFill>
            <w14:solidFill>
              <w14:schemeClr w14:val="tx1"/>
            </w14:solidFill>
          </w14:textFill>
        </w:rPr>
      </w:pPr>
      <w:bookmarkStart w:id="2" w:name="第一部分"/>
      <w:r>
        <w:rPr>
          <w:rFonts w:hint="eastAsia" w:ascii="宋体" w:hAnsi="宋体" w:cs="宋体"/>
          <w:color w:val="000000" w:themeColor="text1"/>
          <w:sz w:val="36"/>
          <w:szCs w:val="36"/>
          <w:highlight w:val="none"/>
          <w14:textFill>
            <w14:solidFill>
              <w14:schemeClr w14:val="tx1"/>
            </w14:solidFill>
          </w14:textFill>
        </w:rPr>
        <w:br w:type="page"/>
      </w:r>
      <w:bookmarkEnd w:id="1"/>
      <w:bookmarkEnd w:id="2"/>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r>
        <w:rPr>
          <w:rFonts w:hint="eastAsia" w:ascii="宋体" w:hAnsi="宋体" w:cs="宋体"/>
          <w:color w:val="000000" w:themeColor="text1"/>
          <w:sz w:val="36"/>
          <w:szCs w:val="20"/>
          <w:highlight w:val="none"/>
          <w14:textFill>
            <w14:solidFill>
              <w14:schemeClr w14:val="tx1"/>
            </w14:solidFill>
          </w14:textFill>
        </w:rPr>
        <w:t>第一部分 招标公告</w:t>
      </w:r>
    </w:p>
    <w:p w14:paraId="55EA3D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项目概况</w:t>
      </w:r>
    </w:p>
    <w:p w14:paraId="3A3FA2E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lang w:val="en-US" w:eastAsia="zh-CN"/>
          <w14:textFill>
            <w14:solidFill>
              <w14:schemeClr w14:val="tx1"/>
            </w14:solidFill>
          </w14:textFill>
        </w:rPr>
        <w:t>良渚新城第三幼儿园专用活动室采购</w:t>
      </w:r>
      <w:r>
        <w:rPr>
          <w:rFonts w:hint="eastAsia" w:ascii="宋体" w:hAnsi="宋体" w:cs="宋体"/>
          <w:color w:val="000000" w:themeColor="text1"/>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82"/>
          <w:rFonts w:hint="eastAsia" w:ascii="宋体" w:hAnsi="宋体" w:eastAsia="宋体" w:cs="宋体"/>
          <w:color w:val="000000" w:themeColor="text1"/>
          <w:kern w:val="2"/>
          <w:sz w:val="24"/>
          <w:szCs w:val="24"/>
          <w:highlight w:val="none"/>
          <w14:textFill>
            <w14:solidFill>
              <w14:schemeClr w14:val="tx1"/>
            </w14:solidFill>
          </w14:textFill>
        </w:rPr>
        <w:t>https://www.zcygov.cn/）获取（下载）招标文件，并于</w:t>
      </w:r>
      <w:r>
        <w:rPr>
          <w:rStyle w:val="82"/>
          <w:rFonts w:hint="eastAsia" w:ascii="宋体" w:hAnsi="宋体" w:eastAsia="宋体" w:cs="宋体"/>
          <w:color w:val="000000" w:themeColor="text1"/>
          <w:kern w:val="2"/>
          <w:sz w:val="24"/>
          <w:szCs w:val="24"/>
          <w:highlight w:val="none"/>
          <w14:textFill>
            <w14:solidFill>
              <w14:schemeClr w14:val="tx1"/>
            </w14:solidFill>
          </w14:textFill>
        </w:rPr>
        <w:fldChar w:fldCharType="end"/>
      </w:r>
      <w:r>
        <w:rPr>
          <w:rStyle w:val="82"/>
          <w:rFonts w:hint="eastAsia" w:ascii="宋体" w:hAnsi="宋体" w:cs="宋体"/>
          <w:b/>
          <w:color w:val="000000" w:themeColor="text1"/>
          <w:kern w:val="2"/>
          <w:sz w:val="24"/>
          <w:szCs w:val="24"/>
          <w:highlight w:val="none"/>
          <w:u w:val="single"/>
          <w14:textFill>
            <w14:solidFill>
              <w14:schemeClr w14:val="tx1"/>
            </w14:solidFill>
          </w14:textFill>
        </w:rPr>
        <w:t>202</w:t>
      </w:r>
      <w:r>
        <w:rPr>
          <w:rStyle w:val="82"/>
          <w:rFonts w:hint="eastAsia" w:ascii="宋体" w:hAnsi="宋体" w:eastAsia="黑体" w:cs="宋体"/>
          <w:b/>
          <w:color w:val="000000" w:themeColor="text1"/>
          <w:kern w:val="2"/>
          <w:sz w:val="24"/>
          <w:szCs w:val="24"/>
          <w:highlight w:val="none"/>
          <w:u w:val="single"/>
          <w:lang w:val="en-US" w:eastAsia="zh-CN"/>
          <w14:textFill>
            <w14:solidFill>
              <w14:schemeClr w14:val="tx1"/>
            </w14:solidFill>
          </w14:textFill>
        </w:rPr>
        <w:t>6</w:t>
      </w:r>
      <w:r>
        <w:rPr>
          <w:rStyle w:val="82"/>
          <w:rFonts w:hint="eastAsia" w:ascii="宋体" w:hAnsi="宋体" w:eastAsia="宋体" w:cs="宋体"/>
          <w:b/>
          <w:color w:val="000000" w:themeColor="text1"/>
          <w:kern w:val="2"/>
          <w:sz w:val="24"/>
          <w:szCs w:val="24"/>
          <w:highlight w:val="none"/>
          <w:u w:val="single"/>
          <w14:textFill>
            <w14:solidFill>
              <w14:schemeClr w14:val="tx1"/>
            </w14:solidFill>
          </w14:textFill>
        </w:rPr>
        <w:t>年</w:t>
      </w:r>
      <w:r>
        <w:rPr>
          <w:rStyle w:val="82"/>
          <w:rFonts w:hint="eastAsia" w:ascii="宋体" w:hAnsi="宋体" w:cs="宋体"/>
          <w:b/>
          <w:color w:val="000000" w:themeColor="text1"/>
          <w:kern w:val="2"/>
          <w:sz w:val="24"/>
          <w:szCs w:val="24"/>
          <w:highlight w:val="none"/>
          <w:u w:val="single"/>
          <w:lang w:val="en-US" w:eastAsia="zh-CN"/>
          <w14:textFill>
            <w14:solidFill>
              <w14:schemeClr w14:val="tx1"/>
            </w14:solidFill>
          </w14:textFill>
        </w:rPr>
        <w:t>4</w:t>
      </w:r>
      <w:r>
        <w:rPr>
          <w:rStyle w:val="82"/>
          <w:rFonts w:hint="eastAsia" w:ascii="宋体" w:hAnsi="宋体" w:eastAsia="宋体" w:cs="宋体"/>
          <w:b/>
          <w:color w:val="000000" w:themeColor="text1"/>
          <w:kern w:val="2"/>
          <w:sz w:val="24"/>
          <w:szCs w:val="24"/>
          <w:highlight w:val="none"/>
          <w:u w:val="single"/>
          <w14:textFill>
            <w14:solidFill>
              <w14:schemeClr w14:val="tx1"/>
            </w14:solidFill>
          </w14:textFill>
        </w:rPr>
        <w:t>月</w:t>
      </w:r>
      <w:r>
        <w:rPr>
          <w:rStyle w:val="82"/>
          <w:rFonts w:hint="eastAsia" w:ascii="宋体" w:hAnsi="宋体" w:cs="宋体"/>
          <w:b/>
          <w:color w:val="000000" w:themeColor="text1"/>
          <w:kern w:val="2"/>
          <w:sz w:val="24"/>
          <w:szCs w:val="24"/>
          <w:highlight w:val="none"/>
          <w:u w:val="single"/>
          <w:lang w:val="en-US" w:eastAsia="zh-CN"/>
          <w14:textFill>
            <w14:solidFill>
              <w14:schemeClr w14:val="tx1"/>
            </w14:solidFill>
          </w14:textFill>
        </w:rPr>
        <w:t>27</w:t>
      </w:r>
      <w:r>
        <w:rPr>
          <w:rStyle w:val="82"/>
          <w:rFonts w:hint="eastAsia" w:ascii="宋体" w:hAnsi="宋体" w:eastAsia="宋体" w:cs="宋体"/>
          <w:b/>
          <w:color w:val="000000" w:themeColor="text1"/>
          <w:kern w:val="2"/>
          <w:sz w:val="24"/>
          <w:szCs w:val="24"/>
          <w:highlight w:val="none"/>
          <w:u w:val="single"/>
          <w14:textFill>
            <w14:solidFill>
              <w14:schemeClr w14:val="tx1"/>
            </w14:solidFill>
          </w14:textFill>
        </w:rPr>
        <w:t>日</w:t>
      </w:r>
      <w:r>
        <w:rPr>
          <w:rStyle w:val="82"/>
          <w:rFonts w:hint="eastAsia" w:ascii="宋体" w:hAnsi="宋体" w:cs="宋体"/>
          <w:b/>
          <w:color w:val="000000" w:themeColor="text1"/>
          <w:kern w:val="2"/>
          <w:sz w:val="24"/>
          <w:szCs w:val="24"/>
          <w:highlight w:val="none"/>
          <w:u w:val="single"/>
          <w:lang w:val="en-US" w:eastAsia="zh-CN"/>
          <w14:textFill>
            <w14:solidFill>
              <w14:schemeClr w14:val="tx1"/>
            </w14:solidFill>
          </w14:textFill>
        </w:rPr>
        <w:t>13</w:t>
      </w:r>
      <w:r>
        <w:rPr>
          <w:rStyle w:val="82"/>
          <w:rFonts w:hint="eastAsia" w:ascii="宋体" w:hAnsi="宋体" w:eastAsia="宋体" w:cs="宋体"/>
          <w:b/>
          <w:color w:val="000000" w:themeColor="text1"/>
          <w:kern w:val="2"/>
          <w:sz w:val="24"/>
          <w:szCs w:val="24"/>
          <w:highlight w:val="none"/>
          <w:u w:val="single"/>
          <w14:textFill>
            <w14:solidFill>
              <w14:schemeClr w14:val="tx1"/>
            </w14:solidFill>
          </w14:textFill>
        </w:rPr>
        <w:t>点</w:t>
      </w:r>
      <w:r>
        <w:rPr>
          <w:rStyle w:val="82"/>
          <w:rFonts w:hint="eastAsia" w:ascii="宋体" w:hAnsi="宋体" w:cs="宋体"/>
          <w:b/>
          <w:color w:val="000000" w:themeColor="text1"/>
          <w:kern w:val="2"/>
          <w:sz w:val="24"/>
          <w:szCs w:val="24"/>
          <w:highlight w:val="none"/>
          <w:u w:val="single"/>
          <w:lang w:val="en-US" w:eastAsia="zh-CN"/>
          <w14:textFill>
            <w14:solidFill>
              <w14:schemeClr w14:val="tx1"/>
            </w14:solidFill>
          </w14:textFill>
        </w:rPr>
        <w:t>3</w:t>
      </w:r>
      <w:r>
        <w:rPr>
          <w:rStyle w:val="82"/>
          <w:rFonts w:hint="eastAsia" w:ascii="宋体" w:hAnsi="宋体" w:cs="宋体"/>
          <w:b/>
          <w:color w:val="000000" w:themeColor="text1"/>
          <w:kern w:val="2"/>
          <w:sz w:val="24"/>
          <w:szCs w:val="24"/>
          <w:highlight w:val="none"/>
          <w:u w:val="single"/>
          <w14:textFill>
            <w14:solidFill>
              <w14:schemeClr w14:val="tx1"/>
            </w14:solidFill>
          </w14:textFill>
        </w:rPr>
        <w:t>0</w:t>
      </w:r>
      <w:r>
        <w:rPr>
          <w:rStyle w:val="82"/>
          <w:rFonts w:hint="eastAsia" w:ascii="宋体" w:hAnsi="宋体" w:eastAsia="宋体" w:cs="宋体"/>
          <w:b/>
          <w:color w:val="000000" w:themeColor="text1"/>
          <w:kern w:val="2"/>
          <w:sz w:val="24"/>
          <w:szCs w:val="24"/>
          <w:highlight w:val="none"/>
          <w:u w:val="single"/>
          <w14:textFill>
            <w14:solidFill>
              <w14:schemeClr w14:val="tx1"/>
            </w14:solidFill>
          </w14:textFill>
        </w:rPr>
        <w:t>分00秒</w:t>
      </w:r>
      <w:r>
        <w:rPr>
          <w:rFonts w:hint="eastAsia" w:ascii="宋体" w:hAnsi="宋体" w:cs="宋体"/>
          <w:bCs/>
          <w:color w:val="000000" w:themeColor="text1"/>
          <w:highlight w:val="none"/>
          <w14:textFill>
            <w14:solidFill>
              <w14:schemeClr w14:val="tx1"/>
            </w14:solidFill>
          </w14:textFill>
        </w:rPr>
        <w:t>（北京时间）前</w:t>
      </w:r>
      <w:r>
        <w:rPr>
          <w:rFonts w:hint="eastAsia" w:ascii="宋体" w:hAnsi="宋体" w:cs="宋体"/>
          <w:color w:val="000000" w:themeColor="text1"/>
          <w:highlight w:val="none"/>
          <w14:textFill>
            <w14:solidFill>
              <w14:schemeClr w14:val="tx1"/>
            </w14:solidFill>
          </w14:textFill>
        </w:rPr>
        <w:t>递交（上传）投标文件。</w:t>
      </w:r>
    </w:p>
    <w:p w14:paraId="0882059C">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一、项目基本情况                                            </w:t>
      </w:r>
    </w:p>
    <w:p w14:paraId="06199F9E">
      <w:pPr>
        <w:spacing w:line="360" w:lineRule="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highlight w:val="none"/>
          <w14:textFill>
            <w14:solidFill>
              <w14:schemeClr w14:val="tx1"/>
            </w14:solidFill>
          </w14:textFill>
        </w:rPr>
        <w:t>项目编号：</w:t>
      </w:r>
      <w:r>
        <w:rPr>
          <w:rFonts w:hint="eastAsia" w:ascii="宋体" w:hAnsi="宋体" w:cs="宋体"/>
          <w:b w:val="0"/>
          <w:bCs/>
          <w:color w:val="000000" w:themeColor="text1"/>
          <w:highlight w:val="none"/>
          <w:lang w:val="en-US" w:eastAsia="zh-CN"/>
          <w14:textFill>
            <w14:solidFill>
              <w14:schemeClr w14:val="tx1"/>
            </w14:solidFill>
          </w14:textFill>
        </w:rPr>
        <w:t>330110265170410000002-ZJGXCG2026-005</w:t>
      </w:r>
    </w:p>
    <w:p w14:paraId="7E92C988">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highlight w:val="none"/>
          <w14:textFill>
            <w14:solidFill>
              <w14:schemeClr w14:val="tx1"/>
            </w14:solidFill>
          </w14:textFill>
        </w:rPr>
        <w:t xml:space="preserve"> 项目名称：</w:t>
      </w:r>
      <w:r>
        <w:rPr>
          <w:rFonts w:hint="eastAsia" w:ascii="宋体" w:hAnsi="宋体" w:cs="宋体"/>
          <w:color w:val="000000" w:themeColor="text1"/>
          <w:highlight w:val="none"/>
          <w:u w:val="single"/>
          <w:lang w:val="en-US" w:eastAsia="zh-CN"/>
          <w14:textFill>
            <w14:solidFill>
              <w14:schemeClr w14:val="tx1"/>
            </w14:solidFill>
          </w14:textFill>
        </w:rPr>
        <w:t>良渚新城第三幼儿园专用活动室采购</w:t>
      </w:r>
    </w:p>
    <w:p w14:paraId="57D1F61B">
      <w:pPr>
        <w:adjustRightInd/>
        <w:spacing w:line="360" w:lineRule="auto"/>
        <w:rPr>
          <w:rFonts w:hint="default"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highlight w:val="none"/>
          <w14:textFill>
            <w14:solidFill>
              <w14:schemeClr w14:val="tx1"/>
            </w14:solidFill>
          </w14:textFill>
        </w:rPr>
        <w:t xml:space="preserve"> 预算金额（元）：</w:t>
      </w:r>
      <w:r>
        <w:rPr>
          <w:rFonts w:hint="eastAsia" w:ascii="宋体" w:hAnsi="宋体" w:cs="宋体"/>
          <w:b/>
          <w:color w:val="000000" w:themeColor="text1"/>
          <w:highlight w:val="none"/>
          <w:lang w:val="en-US" w:eastAsia="zh-CN"/>
          <w14:textFill>
            <w14:solidFill>
              <w14:schemeClr w14:val="tx1"/>
            </w14:solidFill>
          </w14:textFill>
        </w:rPr>
        <w:t>890000.00</w:t>
      </w:r>
    </w:p>
    <w:p w14:paraId="3F907573">
      <w:pPr>
        <w:adjustRightInd/>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最高限价（元）：</w:t>
      </w:r>
      <w:r>
        <w:rPr>
          <w:rFonts w:hint="eastAsia" w:ascii="宋体" w:hAnsi="宋体" w:cs="宋体"/>
          <w:b/>
          <w:color w:val="000000" w:themeColor="text1"/>
          <w:highlight w:val="none"/>
          <w:lang w:val="en-US" w:eastAsia="zh-CN"/>
          <w14:textFill>
            <w14:solidFill>
              <w14:schemeClr w14:val="tx1"/>
            </w14:solidFill>
          </w14:textFill>
        </w:rPr>
        <w:t>890000.00</w:t>
      </w:r>
    </w:p>
    <w:p w14:paraId="18D957E4">
      <w:pPr>
        <w:pStyle w:val="15"/>
        <w:adjustRightInd/>
        <w:snapToGrid/>
        <w:spacing w:line="360" w:lineRule="auto"/>
        <w:ind w:firstLine="480"/>
        <w:rPr>
          <w:rFonts w:hint="eastAsia" w:hAnsi="宋体" w:cs="宋体"/>
          <w:bCs/>
          <w:color w:val="000000" w:themeColor="text1"/>
          <w:kern w:val="2"/>
          <w:sz w:val="24"/>
          <w:szCs w:val="24"/>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采购需求：</w:t>
      </w:r>
      <w:r>
        <w:rPr>
          <w:rFonts w:hint="eastAsia" w:hAnsi="宋体" w:cs="宋体"/>
          <w:b w:val="0"/>
          <w:bCs/>
          <w:color w:val="000000" w:themeColor="text1"/>
          <w:sz w:val="24"/>
          <w:highlight w:val="none"/>
          <w:u w:val="none"/>
          <w:lang w:val="en-US" w:eastAsia="zh-CN"/>
          <w14:textFill>
            <w14:solidFill>
              <w14:schemeClr w14:val="tx1"/>
            </w14:solidFill>
          </w14:textFill>
        </w:rPr>
        <w:t>良渚新城第三幼儿园专用活动室采购</w:t>
      </w:r>
      <w:r>
        <w:rPr>
          <w:rFonts w:hint="eastAsia" w:hAnsi="宋体" w:cs="宋体"/>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64468F72">
      <w:pPr>
        <w:adjustRightInd/>
        <w:spacing w:line="360" w:lineRule="auto"/>
        <w:ind w:firstLine="482" w:firstLineChars="200"/>
        <w:rPr>
          <w:rFonts w:hint="eastAsia" w:ascii="宋体" w:hAnsi="宋体" w:cs="宋体"/>
          <w:color w:val="000000" w:themeColor="text1"/>
          <w:szCs w:val="32"/>
          <w:highlight w:val="none"/>
          <w14:textFill>
            <w14:solidFill>
              <w14:schemeClr w14:val="tx1"/>
            </w14:solidFill>
          </w14:textFill>
        </w:rPr>
      </w:pPr>
      <w:r>
        <w:rPr>
          <w:rFonts w:hint="eastAsia" w:ascii="宋体" w:hAnsi="宋体" w:cs="宋体"/>
          <w:b/>
          <w:color w:val="000000" w:themeColor="text1"/>
          <w:szCs w:val="32"/>
          <w:highlight w:val="none"/>
          <w14:textFill>
            <w14:solidFill>
              <w14:schemeClr w14:val="tx1"/>
            </w14:solidFill>
          </w14:textFill>
        </w:rPr>
        <w:t>合同履约期限：</w:t>
      </w:r>
      <w:r>
        <w:rPr>
          <w:rFonts w:hint="eastAsia" w:ascii="宋体" w:hAnsi="宋体" w:cs="宋体"/>
          <w:color w:val="000000" w:themeColor="text1"/>
          <w:sz w:val="24"/>
          <w:szCs w:val="24"/>
          <w:highlight w:val="none"/>
          <w:lang w:val="en-US" w:eastAsia="zh-CN"/>
          <w14:textFill>
            <w14:solidFill>
              <w14:schemeClr w14:val="tx1"/>
            </w14:solidFill>
          </w14:textFill>
        </w:rPr>
        <w:t>30日历天</w:t>
      </w:r>
      <w:r>
        <w:rPr>
          <w:rFonts w:hint="eastAsia" w:ascii="宋体" w:hAnsi="宋体" w:eastAsia="宋体" w:cs="宋体"/>
          <w:color w:val="000000" w:themeColor="text1"/>
          <w:sz w:val="24"/>
          <w:szCs w:val="24"/>
          <w:highlight w:val="none"/>
          <w14:textFill>
            <w14:solidFill>
              <w14:schemeClr w14:val="tx1"/>
            </w14:solidFill>
          </w14:textFill>
        </w:rPr>
        <w:t>，具体起始日期以合同约定为准。</w:t>
      </w:r>
    </w:p>
    <w:p w14:paraId="60ED9C75">
      <w:pPr>
        <w:pStyle w:val="15"/>
        <w:spacing w:line="360" w:lineRule="auto"/>
        <w:ind w:firstLine="480"/>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sz w:val="24"/>
          <w:highlight w:val="none"/>
          <w14:textFill>
            <w14:solidFill>
              <w14:schemeClr w14:val="tx1"/>
            </w14:solidFill>
          </w14:textFill>
        </w:rPr>
        <w:t>本项目接受联合体投标：</w:t>
      </w:r>
      <w:r>
        <w:rPr>
          <w:rFonts w:hint="eastAsia" w:hAnsi="宋体" w:cs="宋体"/>
          <w:color w:val="000000" w:themeColor="text1"/>
          <w:kern w:val="0"/>
          <w:sz w:val="24"/>
          <w:highlight w:val="none"/>
          <w14:textFill>
            <w14:solidFill>
              <w14:schemeClr w14:val="tx1"/>
            </w14:solidFill>
          </w14:textFill>
        </w:rPr>
        <w:sym w:font="Wingdings" w:char="00FE"/>
      </w:r>
      <w:r>
        <w:rPr>
          <w:rFonts w:hint="eastAsia" w:hAnsi="宋体" w:cs="宋体"/>
          <w:b/>
          <w:color w:val="000000" w:themeColor="text1"/>
          <w:sz w:val="24"/>
          <w:highlight w:val="none"/>
          <w14:textFill>
            <w14:solidFill>
              <w14:schemeClr w14:val="tx1"/>
            </w14:solidFill>
          </w14:textFill>
        </w:rPr>
        <w:t>是；</w:t>
      </w:r>
      <w:r>
        <w:rPr>
          <w:rFonts w:hint="eastAsia" w:hAnsi="宋体" w:cs="宋体"/>
          <w:color w:val="000000" w:themeColor="text1"/>
          <w:kern w:val="0"/>
          <w:sz w:val="24"/>
          <w:highlight w:val="none"/>
          <w14:textFill>
            <w14:solidFill>
              <w14:schemeClr w14:val="tx1"/>
            </w14:solidFill>
          </w14:textFill>
        </w:rPr>
        <w:sym w:font="Wingdings" w:char="00A8"/>
      </w:r>
      <w:r>
        <w:rPr>
          <w:rFonts w:hint="eastAsia" w:hAnsi="宋体" w:cs="宋体"/>
          <w:b/>
          <w:color w:val="000000" w:themeColor="text1"/>
          <w:sz w:val="24"/>
          <w:highlight w:val="none"/>
          <w14:textFill>
            <w14:solidFill>
              <w14:schemeClr w14:val="tx1"/>
            </w14:solidFill>
          </w14:textFill>
        </w:rPr>
        <w:t>否</w:t>
      </w:r>
      <w:r>
        <w:rPr>
          <w:rFonts w:hint="eastAsia" w:hAnsi="宋体" w:cs="宋体"/>
          <w:color w:val="000000" w:themeColor="text1"/>
          <w:kern w:val="0"/>
          <w:sz w:val="24"/>
          <w:highlight w:val="none"/>
          <w14:textFill>
            <w14:solidFill>
              <w14:schemeClr w14:val="tx1"/>
            </w14:solidFill>
          </w14:textFill>
        </w:rPr>
        <w:t>。</w:t>
      </w:r>
    </w:p>
    <w:p w14:paraId="0F499AFF">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二、申请人的资格要求：</w:t>
      </w:r>
    </w:p>
    <w:p w14:paraId="2151CE11">
      <w:pPr>
        <w:spacing w:line="360" w:lineRule="auto"/>
        <w:ind w:firstLine="480" w:firstLineChars="200"/>
        <w:rPr>
          <w:rFonts w:hint="eastAsia" w:ascii="宋体" w:hAnsi="宋体" w:cs="宋体"/>
          <w:snapToGrid w:val="0"/>
          <w:color w:val="000000" w:themeColor="text1"/>
          <w:kern w:val="28"/>
          <w:szCs w:val="20"/>
          <w:highlight w:val="none"/>
          <w14:textFill>
            <w14:solidFill>
              <w14:schemeClr w14:val="tx1"/>
            </w14:solidFill>
          </w14:textFill>
        </w:rPr>
      </w:pPr>
      <w:r>
        <w:rPr>
          <w:rFonts w:hint="eastAsia" w:ascii="宋体" w:hAnsi="宋体" w:cs="宋体"/>
          <w:snapToGrid w:val="0"/>
          <w:color w:val="000000" w:themeColor="text1"/>
          <w:kern w:val="28"/>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3386A55B">
      <w:pPr>
        <w:spacing w:line="360" w:lineRule="auto"/>
        <w:rPr>
          <w:rFonts w:hint="eastAsia" w:ascii="宋体" w:hAnsi="宋体" w:cs="宋体"/>
          <w:snapToGrid w:val="0"/>
          <w:color w:val="000000" w:themeColor="text1"/>
          <w:kern w:val="28"/>
          <w:szCs w:val="20"/>
          <w:highlight w:val="none"/>
          <w14:textFill>
            <w14:solidFill>
              <w14:schemeClr w14:val="tx1"/>
            </w14:solidFill>
          </w14:textFill>
        </w:rPr>
      </w:pPr>
      <w:r>
        <w:rPr>
          <w:rFonts w:hint="eastAsia" w:ascii="宋体" w:hAnsi="宋体" w:cs="宋体"/>
          <w:snapToGrid w:val="0"/>
          <w:color w:val="000000" w:themeColor="text1"/>
          <w:kern w:val="28"/>
          <w:szCs w:val="20"/>
          <w:highlight w:val="none"/>
          <w14:textFill>
            <w14:solidFill>
              <w14:schemeClr w14:val="tx1"/>
            </w14:solidFill>
          </w14:textFill>
        </w:rPr>
        <w:t xml:space="preserve">    2.以联合体形式投标的，提供联合协议(投标人不以联合体形式投标的，则不需要提供)；</w:t>
      </w:r>
    </w:p>
    <w:p w14:paraId="70C9949B">
      <w:pPr>
        <w:spacing w:line="360" w:lineRule="auto"/>
        <w:ind w:firstLine="480" w:firstLineChars="200"/>
        <w:rPr>
          <w:rFonts w:hint="eastAsia" w:ascii="宋体" w:hAnsi="宋体" w:cs="宋体"/>
          <w:snapToGrid w:val="0"/>
          <w:color w:val="000000" w:themeColor="text1"/>
          <w:kern w:val="28"/>
          <w:szCs w:val="20"/>
          <w:highlight w:val="none"/>
          <w14:textFill>
            <w14:solidFill>
              <w14:schemeClr w14:val="tx1"/>
            </w14:solidFill>
          </w14:textFill>
        </w:rPr>
      </w:pPr>
      <w:r>
        <w:rPr>
          <w:rFonts w:hint="eastAsia" w:ascii="宋体" w:hAnsi="宋体" w:cs="宋体"/>
          <w:snapToGrid w:val="0"/>
          <w:color w:val="000000" w:themeColor="text1"/>
          <w:kern w:val="28"/>
          <w:szCs w:val="20"/>
          <w:highlight w:val="none"/>
          <w14:textFill>
            <w14:solidFill>
              <w14:schemeClr w14:val="tx1"/>
            </w14:solidFill>
          </w14:textFill>
        </w:rPr>
        <w:t>3.落实政府采购政策需满足的资格要求：</w:t>
      </w:r>
    </w:p>
    <w:p w14:paraId="0BC6733E">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A8"/>
      </w:r>
      <w:r>
        <w:rPr>
          <w:rFonts w:hint="eastAsia" w:ascii="宋体" w:hAnsi="宋体" w:cs="宋体"/>
          <w:color w:val="000000" w:themeColor="text1"/>
          <w:highlight w:val="none"/>
          <w14:textFill>
            <w14:solidFill>
              <w14:schemeClr w14:val="tx1"/>
            </w14:solidFill>
          </w14:textFill>
        </w:rPr>
        <w:t>无</w:t>
      </w:r>
      <w:r>
        <w:rPr>
          <w:rFonts w:hint="eastAsia" w:ascii="宋体" w:hAnsi="宋体" w:cs="宋体"/>
          <w:snapToGrid w:val="0"/>
          <w:color w:val="000000" w:themeColor="text1"/>
          <w:kern w:val="28"/>
          <w:szCs w:val="20"/>
          <w:highlight w:val="none"/>
          <w14:textFill>
            <w14:solidFill>
              <w14:schemeClr w14:val="tx1"/>
            </w14:solidFill>
          </w14:textFill>
        </w:rPr>
        <w:t>；</w:t>
      </w:r>
    </w:p>
    <w:p w14:paraId="6013E5F1">
      <w:pPr>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Wingdings" w:hAnsi="Wingdings" w:cs="宋体"/>
          <w:b/>
          <w:bCs/>
          <w:color w:val="000000" w:themeColor="text1"/>
          <w:kern w:val="0"/>
          <w:highlight w:val="none"/>
          <w14:textFill>
            <w14:solidFill>
              <w14:schemeClr w14:val="tx1"/>
            </w14:solidFill>
          </w14:textFill>
        </w:rPr>
        <w:sym w:font="Wingdings" w:char="00FE"/>
      </w:r>
      <w:r>
        <w:rPr>
          <w:rFonts w:hint="eastAsia" w:ascii="宋体" w:hAnsi="宋体" w:cs="宋体"/>
          <w:b/>
          <w:bCs/>
          <w:color w:val="000000" w:themeColor="text1"/>
          <w:kern w:val="0"/>
          <w:highlight w:val="none"/>
          <w14:textFill>
            <w14:solidFill>
              <w14:schemeClr w14:val="tx1"/>
            </w14:solidFill>
          </w14:textFill>
        </w:rPr>
        <w:t>专</w:t>
      </w:r>
      <w:r>
        <w:rPr>
          <w:rFonts w:hint="eastAsia" w:ascii="宋体" w:hAnsi="宋体" w:cs="宋体"/>
          <w:b/>
          <w:bCs/>
          <w:color w:val="000000" w:themeColor="text1"/>
          <w:highlight w:val="none"/>
          <w14:textFill>
            <w14:solidFill>
              <w14:schemeClr w14:val="tx1"/>
            </w14:solidFill>
          </w14:textFill>
        </w:rPr>
        <w:t>门面向中小企业</w:t>
      </w:r>
    </w:p>
    <w:p w14:paraId="39F43746">
      <w:pPr>
        <w:spacing w:line="360" w:lineRule="auto"/>
        <w:ind w:firstLine="901" w:firstLineChars="374"/>
        <w:rPr>
          <w:rFonts w:hint="eastAsia" w:ascii="宋体" w:hAnsi="宋体" w:cs="宋体"/>
          <w:b/>
          <w:bCs/>
          <w:color w:val="000000" w:themeColor="text1"/>
          <w:highlight w:val="none"/>
          <w14:textFill>
            <w14:solidFill>
              <w14:schemeClr w14:val="tx1"/>
            </w14:solidFill>
          </w14:textFill>
        </w:rPr>
      </w:pPr>
      <w:r>
        <w:rPr>
          <w:rFonts w:hint="eastAsia" w:ascii="Wingdings" w:hAnsi="Wingdings" w:cs="宋体"/>
          <w:b/>
          <w:bCs/>
          <w:color w:val="000000" w:themeColor="text1"/>
          <w:kern w:val="0"/>
          <w:highlight w:val="none"/>
          <w14:textFill>
            <w14:solidFill>
              <w14:schemeClr w14:val="tx1"/>
            </w14:solidFill>
          </w14:textFill>
        </w:rPr>
        <w:sym w:font="Wingdings" w:char="00FE"/>
      </w:r>
      <w:r>
        <w:rPr>
          <w:rFonts w:hint="eastAsia" w:ascii="宋体" w:hAnsi="宋体" w:cs="宋体"/>
          <w:b/>
          <w:bCs/>
          <w:color w:val="000000" w:themeColor="text1"/>
          <w:highlight w:val="none"/>
          <w14:textFill>
            <w14:solidFill>
              <w14:schemeClr w14:val="tx1"/>
            </w14:solidFill>
          </w14:textFill>
        </w:rPr>
        <w:t>服务全部由符合政策要求的中小企业承接，提供中小企业声明函；</w:t>
      </w:r>
    </w:p>
    <w:p w14:paraId="2C99EFE3">
      <w:pPr>
        <w:spacing w:line="360" w:lineRule="auto"/>
        <w:ind w:firstLine="897" w:firstLineChars="374"/>
        <w:rPr>
          <w:rFonts w:hint="eastAsia" w:ascii="宋体" w:hAnsi="宋体" w:cs="宋体"/>
          <w:b/>
          <w:bCs/>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服务全部由符合政策要求的小微企业承接，提供中小企业声明函；</w:t>
      </w:r>
    </w:p>
    <w:p w14:paraId="3F9089DF">
      <w:pPr>
        <w:snapToGrid w:val="0"/>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4.本项目的特定资格要求：</w:t>
      </w:r>
    </w:p>
    <w:p w14:paraId="6CEC9E3C">
      <w:pPr>
        <w:spacing w:line="360" w:lineRule="auto"/>
        <w:ind w:firstLine="480" w:firstLineChars="200"/>
        <w:rPr>
          <w:rFonts w:hint="eastAsia" w:eastAsia="宋体"/>
          <w:b w:val="0"/>
          <w:bCs w:val="0"/>
          <w:color w:val="000000" w:themeColor="text1"/>
          <w:kern w:val="0"/>
          <w:szCs w:val="32"/>
          <w:highlight w:val="none"/>
          <w:lang w:eastAsia="zh-CN"/>
          <w14:textFill>
            <w14:solidFill>
              <w14:schemeClr w14:val="tx1"/>
            </w14:solidFill>
          </w14:textFill>
        </w:rPr>
      </w:pPr>
      <w:r>
        <w:rPr>
          <w:rFonts w:hint="eastAsia"/>
          <w:b w:val="0"/>
          <w:bCs w:val="0"/>
          <w:color w:val="000000" w:themeColor="text1"/>
          <w:kern w:val="0"/>
          <w:szCs w:val="32"/>
          <w:highlight w:val="none"/>
          <w14:textFill>
            <w14:solidFill>
              <w14:schemeClr w14:val="tx1"/>
            </w14:solidFill>
          </w14:textFill>
        </w:rPr>
        <w:sym w:font="Wingdings" w:char="00FE"/>
      </w:r>
      <w:r>
        <w:rPr>
          <w:rFonts w:hint="eastAsia"/>
          <w:b w:val="0"/>
          <w:bCs w:val="0"/>
          <w:color w:val="000000" w:themeColor="text1"/>
          <w:kern w:val="0"/>
          <w:szCs w:val="32"/>
          <w:highlight w:val="none"/>
          <w:lang w:eastAsia="zh-CN"/>
          <w14:textFill>
            <w14:solidFill>
              <w14:schemeClr w14:val="tx1"/>
            </w14:solidFill>
          </w14:textFill>
        </w:rPr>
        <w:t>无；</w:t>
      </w:r>
    </w:p>
    <w:p w14:paraId="6C689D44">
      <w:pPr>
        <w:spacing w:line="360" w:lineRule="auto"/>
        <w:ind w:firstLine="480" w:firstLineChars="200"/>
        <w:rPr>
          <w:b w:val="0"/>
          <w:bCs w:val="0"/>
          <w:color w:val="000000" w:themeColor="text1"/>
          <w:szCs w:val="32"/>
          <w:highlight w:val="none"/>
          <w14:textFill>
            <w14:solidFill>
              <w14:schemeClr w14:val="tx1"/>
            </w14:solidFill>
          </w14:textFill>
        </w:rPr>
      </w:pPr>
      <w:r>
        <w:rPr>
          <w:rFonts w:hint="eastAsia"/>
          <w:b w:val="0"/>
          <w:bCs w:val="0"/>
          <w:color w:val="000000" w:themeColor="text1"/>
          <w:kern w:val="0"/>
          <w:szCs w:val="32"/>
          <w:highlight w:val="none"/>
          <w14:textFill>
            <w14:solidFill>
              <w14:schemeClr w14:val="tx1"/>
            </w14:solidFill>
          </w14:textFill>
        </w:rPr>
        <w:sym w:font="Wingdings" w:char="00A8"/>
      </w:r>
      <w:r>
        <w:rPr>
          <w:rFonts w:hint="eastAsia"/>
          <w:b w:val="0"/>
          <w:bCs w:val="0"/>
          <w:color w:val="000000" w:themeColor="text1"/>
          <w:szCs w:val="32"/>
          <w:highlight w:val="none"/>
          <w14:textFill>
            <w14:solidFill>
              <w14:schemeClr w14:val="tx1"/>
            </w14:solidFill>
          </w14:textFill>
        </w:rPr>
        <w:t>有特定资格要求：</w:t>
      </w:r>
      <w:r>
        <w:rPr>
          <w:rFonts w:hint="eastAsia"/>
          <w:b w:val="0"/>
          <w:bCs w:val="0"/>
          <w:color w:val="000000" w:themeColor="text1"/>
          <w:szCs w:val="32"/>
          <w:highlight w:val="none"/>
          <w:u w:val="single"/>
          <w14:textFill>
            <w14:solidFill>
              <w14:schemeClr w14:val="tx1"/>
            </w14:solidFill>
          </w14:textFill>
        </w:rPr>
        <w:t xml:space="preserve"> </w:t>
      </w:r>
      <w:r>
        <w:rPr>
          <w:rFonts w:hint="eastAsia"/>
          <w:b w:val="0"/>
          <w:bCs w:val="0"/>
          <w:color w:val="000000" w:themeColor="text1"/>
          <w:szCs w:val="32"/>
          <w:highlight w:val="none"/>
          <w:u w:val="single"/>
          <w:lang w:val="en-US" w:eastAsia="zh-CN"/>
          <w14:textFill>
            <w14:solidFill>
              <w14:schemeClr w14:val="tx1"/>
            </w14:solidFill>
          </w14:textFill>
        </w:rPr>
        <w:t xml:space="preserve">   </w:t>
      </w:r>
      <w:r>
        <w:rPr>
          <w:rFonts w:hint="eastAsia"/>
          <w:b w:val="0"/>
          <w:bCs w:val="0"/>
          <w:color w:val="000000" w:themeColor="text1"/>
          <w:szCs w:val="32"/>
          <w:highlight w:val="none"/>
          <w14:textFill>
            <w14:solidFill>
              <w14:schemeClr w14:val="tx1"/>
            </w14:solidFill>
          </w14:textFill>
        </w:rPr>
        <w:t>，该特定条件的法律法规依据：</w:t>
      </w:r>
      <w:r>
        <w:rPr>
          <w:rFonts w:hint="eastAsia"/>
          <w:b w:val="0"/>
          <w:bCs w:val="0"/>
          <w:color w:val="000000" w:themeColor="text1"/>
          <w:szCs w:val="32"/>
          <w:highlight w:val="none"/>
          <w:u w:val="single"/>
          <w:lang w:val="en-US" w:eastAsia="zh-CN"/>
          <w14:textFill>
            <w14:solidFill>
              <w14:schemeClr w14:val="tx1"/>
            </w14:solidFill>
          </w14:textFill>
        </w:rPr>
        <w:t xml:space="preserve">    </w:t>
      </w:r>
      <w:r>
        <w:rPr>
          <w:rFonts w:hint="eastAsia"/>
          <w:b w:val="0"/>
          <w:bCs w:val="0"/>
          <w:color w:val="000000" w:themeColor="text1"/>
          <w:szCs w:val="32"/>
          <w:highlight w:val="none"/>
          <w14:textFill>
            <w14:solidFill>
              <w14:schemeClr w14:val="tx1"/>
            </w14:solidFill>
          </w14:textFill>
        </w:rPr>
        <w:t>。</w:t>
      </w:r>
    </w:p>
    <w:p w14:paraId="33D5F1C0">
      <w:pPr>
        <w:snapToGrid w:val="0"/>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8C778">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三、获取招标文件 </w:t>
      </w:r>
    </w:p>
    <w:p w14:paraId="22453899">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时间：</w:t>
      </w:r>
      <w:r>
        <w:rPr>
          <w:rFonts w:hint="eastAsia" w:ascii="宋体" w:hAnsi="宋体" w:cs="宋体"/>
          <w:color w:val="000000" w:themeColor="text1"/>
          <w:highlight w:val="none"/>
          <w14:textFill>
            <w14:solidFill>
              <w14:schemeClr w14:val="tx1"/>
            </w14:solidFill>
          </w14:textFill>
        </w:rPr>
        <w:t>/至</w:t>
      </w:r>
      <w:r>
        <w:rPr>
          <w:rFonts w:hint="eastAsia" w:ascii="宋体" w:hAnsi="宋体" w:cs="宋体"/>
          <w:color w:val="000000" w:themeColor="text1"/>
          <w:highlight w:val="none"/>
          <w:u w:val="single"/>
          <w14:textFill>
            <w14:solidFill>
              <w14:schemeClr w14:val="tx1"/>
            </w14:solidFill>
          </w14:textFill>
        </w:rPr>
        <w:t>202</w:t>
      </w:r>
      <w:r>
        <w:rPr>
          <w:rFonts w:hint="eastAsia" w:ascii="宋体" w:hAnsi="宋体" w:cs="宋体"/>
          <w:color w:val="000000" w:themeColor="text1"/>
          <w:highlight w:val="none"/>
          <w:u w:val="single"/>
          <w:lang w:val="en-US" w:eastAsia="zh-CN"/>
          <w14:textFill>
            <w14:solidFill>
              <w14:schemeClr w14:val="tx1"/>
            </w14:solidFill>
          </w14:textFill>
        </w:rPr>
        <w:t>6</w:t>
      </w:r>
      <w:r>
        <w:rPr>
          <w:rFonts w:hint="eastAsia" w:ascii="宋体" w:hAnsi="宋体" w:cs="宋体"/>
          <w:color w:val="000000" w:themeColor="text1"/>
          <w:highlight w:val="none"/>
          <w:u w:val="single"/>
          <w14:textFill>
            <w14:solidFill>
              <w14:schemeClr w14:val="tx1"/>
            </w14:solidFill>
          </w14:textFill>
        </w:rPr>
        <w:t>年</w:t>
      </w:r>
      <w:r>
        <w:rPr>
          <w:rFonts w:hint="eastAsia" w:ascii="宋体" w:hAnsi="宋体" w:cs="宋体"/>
          <w:color w:val="000000" w:themeColor="text1"/>
          <w:highlight w:val="none"/>
          <w:u w:val="single"/>
          <w:lang w:val="en-US" w:eastAsia="zh-CN"/>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月</w:t>
      </w:r>
      <w:r>
        <w:rPr>
          <w:rFonts w:hint="eastAsia" w:ascii="宋体" w:hAnsi="宋体" w:cs="宋体"/>
          <w:color w:val="000000" w:themeColor="text1"/>
          <w:highlight w:val="none"/>
          <w:u w:val="single"/>
          <w:lang w:val="en-US" w:eastAsia="zh-CN"/>
          <w14:textFill>
            <w14:solidFill>
              <w14:schemeClr w14:val="tx1"/>
            </w14:solidFill>
          </w14:textFill>
        </w:rPr>
        <w:t>27</w:t>
      </w:r>
      <w:r>
        <w:rPr>
          <w:rFonts w:hint="eastAsia" w:ascii="宋体" w:hAnsi="宋体" w:cs="宋体"/>
          <w:color w:val="000000" w:themeColor="text1"/>
          <w:highlight w:val="none"/>
          <w:u w:val="single"/>
          <w14:textFill>
            <w14:solidFill>
              <w14:schemeClr w14:val="tx1"/>
            </w14:solidFill>
          </w14:textFill>
        </w:rPr>
        <w:t>日</w:t>
      </w:r>
      <w:r>
        <w:rPr>
          <w:rFonts w:hint="eastAsia" w:ascii="宋体" w:hAnsi="宋体" w:cs="宋体"/>
          <w:color w:val="000000" w:themeColor="text1"/>
          <w:highlight w:val="none"/>
          <w14:textFill>
            <w14:solidFill>
              <w14:schemeClr w14:val="tx1"/>
            </w14:solidFill>
          </w14:textFill>
        </w:rPr>
        <w:t>，每天上午00:00至12:00 ，下午12:00至23:59（北京时间，线上获取法定节假日均可，线下获取文件法定节假日除外）。</w:t>
      </w:r>
    </w:p>
    <w:p w14:paraId="319A30EC">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地点（网址）：</w:t>
      </w:r>
      <w:r>
        <w:rPr>
          <w:rFonts w:hint="eastAsia" w:ascii="宋体" w:hAnsi="宋体" w:cs="宋体"/>
          <w:color w:val="000000" w:themeColor="text1"/>
          <w:highlight w:val="none"/>
          <w14:textFill>
            <w14:solidFill>
              <w14:schemeClr w14:val="tx1"/>
            </w14:solidFill>
          </w14:textFill>
        </w:rPr>
        <w:t xml:space="preserve">政采云平台（https://www.zcygov.cn/）。 </w:t>
      </w:r>
    </w:p>
    <w:p w14:paraId="7009F8CC">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方式：</w:t>
      </w:r>
      <w:r>
        <w:rPr>
          <w:rFonts w:hint="eastAsia" w:ascii="宋体" w:hAnsi="宋体" w:cs="宋体"/>
          <w:color w:val="000000" w:themeColor="text1"/>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1E9E29C1">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售价（元）：</w:t>
      </w:r>
      <w:r>
        <w:rPr>
          <w:rFonts w:hint="eastAsia" w:ascii="宋体" w:hAnsi="宋体" w:cs="宋体"/>
          <w:color w:val="000000" w:themeColor="text1"/>
          <w:highlight w:val="none"/>
          <w14:textFill>
            <w14:solidFill>
              <w14:schemeClr w14:val="tx1"/>
            </w14:solidFill>
          </w14:textFill>
        </w:rPr>
        <w:t>0 。</w:t>
      </w:r>
      <w:r>
        <w:rPr>
          <w:rFonts w:hint="eastAsia" w:ascii="宋体" w:hAnsi="宋体" w:cs="宋体"/>
          <w:color w:val="000000" w:themeColor="text1"/>
          <w:highlight w:val="none"/>
          <w14:textFill>
            <w14:solidFill>
              <w14:schemeClr w14:val="tx1"/>
            </w14:solidFill>
          </w14:textFill>
        </w:rPr>
        <w:tab/>
      </w:r>
    </w:p>
    <w:p w14:paraId="5212A939">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四、提交投标文件截止时间、开标时间和地点</w:t>
      </w:r>
    </w:p>
    <w:p w14:paraId="04D946DF">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提交投标文件截止时间：</w:t>
      </w:r>
      <w:r>
        <w:rPr>
          <w:rFonts w:hint="eastAsia" w:ascii="宋体" w:hAnsi="宋体" w:cs="宋体"/>
          <w:color w:val="000000" w:themeColor="text1"/>
          <w:highlight w:val="none"/>
          <w:u w:val="single"/>
          <w14:textFill>
            <w14:solidFill>
              <w14:schemeClr w14:val="tx1"/>
            </w14:solidFill>
          </w14:textFill>
        </w:rPr>
        <w:t>202</w:t>
      </w:r>
      <w:r>
        <w:rPr>
          <w:rFonts w:hint="eastAsia" w:ascii="宋体" w:hAnsi="宋体" w:cs="宋体"/>
          <w:color w:val="000000" w:themeColor="text1"/>
          <w:highlight w:val="none"/>
          <w:u w:val="single"/>
          <w:lang w:val="en-US" w:eastAsia="zh-CN"/>
          <w14:textFill>
            <w14:solidFill>
              <w14:schemeClr w14:val="tx1"/>
            </w14:solidFill>
          </w14:textFill>
        </w:rPr>
        <w:t>6</w:t>
      </w:r>
      <w:r>
        <w:rPr>
          <w:rFonts w:hint="eastAsia" w:ascii="宋体" w:hAnsi="宋体" w:cs="宋体"/>
          <w:color w:val="000000" w:themeColor="text1"/>
          <w:highlight w:val="none"/>
          <w:u w:val="single"/>
          <w14:textFill>
            <w14:solidFill>
              <w14:schemeClr w14:val="tx1"/>
            </w14:solidFill>
          </w14:textFill>
        </w:rPr>
        <w:t>年</w:t>
      </w:r>
      <w:r>
        <w:rPr>
          <w:rFonts w:hint="eastAsia" w:ascii="宋体" w:hAnsi="宋体" w:cs="宋体"/>
          <w:color w:val="000000" w:themeColor="text1"/>
          <w:highlight w:val="none"/>
          <w:u w:val="single"/>
          <w:lang w:val="en-US" w:eastAsia="zh-CN"/>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月</w:t>
      </w:r>
      <w:r>
        <w:rPr>
          <w:rFonts w:hint="eastAsia" w:ascii="宋体" w:hAnsi="宋体" w:cs="宋体"/>
          <w:color w:val="000000" w:themeColor="text1"/>
          <w:highlight w:val="none"/>
          <w:u w:val="single"/>
          <w:lang w:val="en-US" w:eastAsia="zh-CN"/>
          <w14:textFill>
            <w14:solidFill>
              <w14:schemeClr w14:val="tx1"/>
            </w14:solidFill>
          </w14:textFill>
        </w:rPr>
        <w:t>27</w:t>
      </w:r>
      <w:r>
        <w:rPr>
          <w:rFonts w:hint="eastAsia" w:ascii="宋体" w:hAnsi="宋体" w:cs="宋体"/>
          <w:color w:val="000000" w:themeColor="text1"/>
          <w:highlight w:val="none"/>
          <w:u w:val="single"/>
          <w14:textFill>
            <w14:solidFill>
              <w14:schemeClr w14:val="tx1"/>
            </w14:solidFill>
          </w14:textFill>
        </w:rPr>
        <w:t>日</w:t>
      </w:r>
      <w:r>
        <w:rPr>
          <w:rFonts w:hint="eastAsia" w:ascii="宋体" w:hAnsi="宋体" w:cs="宋体"/>
          <w:color w:val="000000" w:themeColor="text1"/>
          <w:highlight w:val="none"/>
          <w:u w:val="single"/>
          <w:lang w:val="en-US" w:eastAsia="zh-CN"/>
          <w14:textFill>
            <w14:solidFill>
              <w14:schemeClr w14:val="tx1"/>
            </w14:solidFill>
          </w14:textFill>
        </w:rPr>
        <w:t>13</w:t>
      </w:r>
      <w:r>
        <w:rPr>
          <w:rFonts w:hint="eastAsia" w:ascii="宋体" w:hAnsi="宋体" w:cs="宋体"/>
          <w:color w:val="000000" w:themeColor="text1"/>
          <w:highlight w:val="none"/>
          <w:u w:val="single"/>
          <w14:textFill>
            <w14:solidFill>
              <w14:schemeClr w14:val="tx1"/>
            </w14:solidFill>
          </w14:textFill>
        </w:rPr>
        <w:t>点</w:t>
      </w:r>
      <w:r>
        <w:rPr>
          <w:rFonts w:hint="eastAsia" w:ascii="宋体" w:hAnsi="宋体" w:cs="宋体"/>
          <w:color w:val="000000" w:themeColor="text1"/>
          <w:highlight w:val="none"/>
          <w:u w:val="single"/>
          <w:lang w:val="en-US" w:eastAsia="zh-CN"/>
          <w14:textFill>
            <w14:solidFill>
              <w14:schemeClr w14:val="tx1"/>
            </w14:solidFill>
          </w14:textFill>
        </w:rPr>
        <w:t>3</w:t>
      </w:r>
      <w:r>
        <w:rPr>
          <w:rFonts w:hint="eastAsia" w:ascii="宋体" w:hAnsi="宋体" w:cs="宋体"/>
          <w:color w:val="000000" w:themeColor="text1"/>
          <w:highlight w:val="none"/>
          <w:u w:val="single"/>
          <w14:textFill>
            <w14:solidFill>
              <w14:schemeClr w14:val="tx1"/>
            </w14:solidFill>
          </w14:textFill>
        </w:rPr>
        <w:t>0分00秒止</w:t>
      </w:r>
      <w:r>
        <w:rPr>
          <w:rFonts w:hint="eastAsia" w:ascii="宋体" w:hAnsi="宋体" w:cs="宋体"/>
          <w:color w:val="000000" w:themeColor="text1"/>
          <w:highlight w:val="none"/>
          <w14:textFill>
            <w14:solidFill>
              <w14:schemeClr w14:val="tx1"/>
            </w14:solidFill>
          </w14:textFill>
        </w:rPr>
        <w:t>（北京时间）；</w:t>
      </w:r>
    </w:p>
    <w:p w14:paraId="525A66A0">
      <w:pPr>
        <w:spacing w:line="360" w:lineRule="auto"/>
        <w:ind w:firstLine="482"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投标地点（网址）：</w:t>
      </w:r>
      <w:r>
        <w:rPr>
          <w:rFonts w:hint="eastAsia" w:ascii="宋体" w:hAnsi="宋体" w:cs="宋体"/>
          <w:color w:val="000000" w:themeColor="text1"/>
          <w:highlight w:val="none"/>
          <w14:textFill>
            <w14:solidFill>
              <w14:schemeClr w14:val="tx1"/>
            </w14:solidFill>
          </w14:textFill>
        </w:rPr>
        <w:t xml:space="preserve">登录政采云平台（https://www.zcygov.cn/）线上投标响应； </w:t>
      </w:r>
    </w:p>
    <w:p w14:paraId="27DE1F8D">
      <w:pPr>
        <w:spacing w:line="360" w:lineRule="auto"/>
        <w:ind w:firstLine="482" w:firstLineChars="200"/>
        <w:rPr>
          <w:rFonts w:hint="eastAsia" w:ascii="宋体" w:hAnsi="宋体" w:cs="宋体"/>
          <w:bCs/>
          <w:color w:val="000000" w:themeColor="text1"/>
          <w:highlight w:val="none"/>
          <w:u w:val="singl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开标时间：</w:t>
      </w:r>
      <w:r>
        <w:rPr>
          <w:rFonts w:hint="eastAsia" w:ascii="宋体" w:hAnsi="宋体" w:cs="宋体"/>
          <w:color w:val="000000" w:themeColor="text1"/>
          <w:highlight w:val="none"/>
          <w:u w:val="single"/>
          <w14:textFill>
            <w14:solidFill>
              <w14:schemeClr w14:val="tx1"/>
            </w14:solidFill>
          </w14:textFill>
        </w:rPr>
        <w:t>202</w:t>
      </w:r>
      <w:r>
        <w:rPr>
          <w:rFonts w:hint="eastAsia" w:ascii="宋体" w:hAnsi="宋体" w:cs="宋体"/>
          <w:color w:val="000000" w:themeColor="text1"/>
          <w:highlight w:val="none"/>
          <w:u w:val="single"/>
          <w:lang w:val="en-US" w:eastAsia="zh-CN"/>
          <w14:textFill>
            <w14:solidFill>
              <w14:schemeClr w14:val="tx1"/>
            </w14:solidFill>
          </w14:textFill>
        </w:rPr>
        <w:t>6</w:t>
      </w:r>
      <w:r>
        <w:rPr>
          <w:rFonts w:hint="eastAsia" w:ascii="宋体" w:hAnsi="宋体" w:cs="宋体"/>
          <w:color w:val="000000" w:themeColor="text1"/>
          <w:highlight w:val="none"/>
          <w:u w:val="single"/>
          <w14:textFill>
            <w14:solidFill>
              <w14:schemeClr w14:val="tx1"/>
            </w14:solidFill>
          </w14:textFill>
        </w:rPr>
        <w:t>年</w:t>
      </w:r>
      <w:r>
        <w:rPr>
          <w:rFonts w:hint="eastAsia" w:ascii="宋体" w:hAnsi="宋体" w:cs="宋体"/>
          <w:color w:val="000000" w:themeColor="text1"/>
          <w:highlight w:val="none"/>
          <w:u w:val="single"/>
          <w:lang w:val="en-US" w:eastAsia="zh-CN"/>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月</w:t>
      </w:r>
      <w:r>
        <w:rPr>
          <w:rFonts w:hint="eastAsia" w:ascii="宋体" w:hAnsi="宋体" w:cs="宋体"/>
          <w:color w:val="000000" w:themeColor="text1"/>
          <w:highlight w:val="none"/>
          <w:u w:val="single"/>
          <w:lang w:val="en-US" w:eastAsia="zh-CN"/>
          <w14:textFill>
            <w14:solidFill>
              <w14:schemeClr w14:val="tx1"/>
            </w14:solidFill>
          </w14:textFill>
        </w:rPr>
        <w:t>27</w:t>
      </w:r>
      <w:r>
        <w:rPr>
          <w:rFonts w:hint="eastAsia" w:ascii="宋体" w:hAnsi="宋体" w:cs="宋体"/>
          <w:color w:val="000000" w:themeColor="text1"/>
          <w:highlight w:val="none"/>
          <w:u w:val="single"/>
          <w14:textFill>
            <w14:solidFill>
              <w14:schemeClr w14:val="tx1"/>
            </w14:solidFill>
          </w14:textFill>
        </w:rPr>
        <w:t>日</w:t>
      </w:r>
      <w:r>
        <w:rPr>
          <w:rFonts w:hint="eastAsia" w:ascii="宋体" w:hAnsi="宋体" w:cs="宋体"/>
          <w:color w:val="000000" w:themeColor="text1"/>
          <w:highlight w:val="none"/>
          <w:u w:val="single"/>
          <w:lang w:val="en-US" w:eastAsia="zh-CN"/>
          <w14:textFill>
            <w14:solidFill>
              <w14:schemeClr w14:val="tx1"/>
            </w14:solidFill>
          </w14:textFill>
        </w:rPr>
        <w:t>13</w:t>
      </w:r>
      <w:r>
        <w:rPr>
          <w:rFonts w:hint="eastAsia" w:ascii="宋体" w:hAnsi="宋体" w:cs="宋体"/>
          <w:color w:val="000000" w:themeColor="text1"/>
          <w:highlight w:val="none"/>
          <w:u w:val="single"/>
          <w14:textFill>
            <w14:solidFill>
              <w14:schemeClr w14:val="tx1"/>
            </w14:solidFill>
          </w14:textFill>
        </w:rPr>
        <w:t>点</w:t>
      </w:r>
      <w:r>
        <w:rPr>
          <w:rFonts w:hint="eastAsia" w:ascii="宋体" w:hAnsi="宋体" w:cs="宋体"/>
          <w:color w:val="000000" w:themeColor="text1"/>
          <w:highlight w:val="none"/>
          <w:u w:val="single"/>
          <w:lang w:val="en-US" w:eastAsia="zh-CN"/>
          <w14:textFill>
            <w14:solidFill>
              <w14:schemeClr w14:val="tx1"/>
            </w14:solidFill>
          </w14:textFill>
        </w:rPr>
        <w:t>3</w:t>
      </w:r>
      <w:r>
        <w:rPr>
          <w:rFonts w:hint="eastAsia" w:ascii="宋体" w:hAnsi="宋体" w:cs="宋体"/>
          <w:color w:val="000000" w:themeColor="text1"/>
          <w:highlight w:val="none"/>
          <w:u w:val="single"/>
          <w14:textFill>
            <w14:solidFill>
              <w14:schemeClr w14:val="tx1"/>
            </w14:solidFill>
          </w14:textFill>
        </w:rPr>
        <w:t>0分00秒</w:t>
      </w:r>
      <w:r>
        <w:rPr>
          <w:rFonts w:hint="eastAsia" w:ascii="宋体" w:hAnsi="宋体" w:cs="宋体"/>
          <w:color w:val="000000" w:themeColor="text1"/>
          <w:highlight w:val="none"/>
          <w14:textFill>
            <w14:solidFill>
              <w14:schemeClr w14:val="tx1"/>
            </w14:solidFill>
          </w14:textFill>
        </w:rPr>
        <w:t>（北京时间）；</w:t>
      </w:r>
    </w:p>
    <w:p w14:paraId="032F4690">
      <w:pPr>
        <w:spacing w:line="360" w:lineRule="auto"/>
        <w:ind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开标地点（网址）：</w:t>
      </w:r>
      <w:r>
        <w:rPr>
          <w:rFonts w:hint="eastAsia" w:ascii="宋体" w:hAnsi="宋体" w:cs="宋体"/>
          <w:color w:val="000000" w:themeColor="text1"/>
          <w:highlight w:val="none"/>
          <w14:textFill>
            <w14:solidFill>
              <w14:schemeClr w14:val="tx1"/>
            </w14:solidFill>
          </w14:textFill>
        </w:rPr>
        <w:t>政采云平台（https://www.zcygov.cn/）在线响应开标；</w:t>
      </w:r>
    </w:p>
    <w:p w14:paraId="46A511D8">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五、公告期限 </w:t>
      </w:r>
    </w:p>
    <w:p w14:paraId="6502EC48">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自本公告发布之日起5个工作日。</w:t>
      </w:r>
    </w:p>
    <w:p w14:paraId="00F359E9">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六、其他补充事宜</w:t>
      </w:r>
    </w:p>
    <w:p w14:paraId="04E316D0">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C7F1E4C">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AE03BCC">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930B4A">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80B0788">
      <w:pPr>
        <w:spacing w:line="360" w:lineRule="auto"/>
        <w:rPr>
          <w:rFonts w:hint="eastAsia" w:ascii="宋体" w:hAnsi="宋体" w:cs="宋体"/>
          <w:b/>
          <w:color w:val="000000" w:themeColor="text1"/>
          <w:highlight w:val="none"/>
          <w14:textFill>
            <w14:solidFill>
              <w14:schemeClr w14:val="tx1"/>
            </w14:solidFill>
          </w14:textFill>
        </w:rPr>
      </w:pPr>
    </w:p>
    <w:p w14:paraId="4982D532">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七、对本次采购提出询问、质疑、投诉，请按以下方式联系</w:t>
      </w:r>
      <w:r>
        <w:rPr>
          <w:rFonts w:hint="eastAsia" w:ascii="宋体" w:hAnsi="宋体" w:cs="宋体"/>
          <w:color w:val="000000" w:themeColor="text1"/>
          <w:highlight w:val="none"/>
          <w14:textFill>
            <w14:solidFill>
              <w14:schemeClr w14:val="tx1"/>
            </w14:solidFill>
          </w14:textFill>
        </w:rPr>
        <w:t xml:space="preserve">  </w:t>
      </w:r>
    </w:p>
    <w:p w14:paraId="0A3C9E19">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1.采购人信息</w:t>
      </w:r>
    </w:p>
    <w:p w14:paraId="17E8D5A0">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杭州市余杭区</w:t>
      </w:r>
      <w:r>
        <w:rPr>
          <w:rFonts w:hint="eastAsia" w:ascii="宋体" w:hAnsi="宋体" w:eastAsia="宋体" w:cs="宋体"/>
          <w:color w:val="000000" w:themeColor="text1"/>
          <w:highlight w:val="none"/>
          <w:lang w:val="en-US" w:eastAsia="zh-CN"/>
          <w14:textFill>
            <w14:solidFill>
              <w14:schemeClr w14:val="tx1"/>
            </w14:solidFill>
          </w14:textFill>
        </w:rPr>
        <w:t>良渚肇和幼儿园</w:t>
      </w:r>
      <w:r>
        <w:rPr>
          <w:rFonts w:hint="eastAsia" w:ascii="宋体" w:hAnsi="宋体" w:eastAsia="宋体" w:cs="宋体"/>
          <w:color w:val="000000" w:themeColor="text1"/>
          <w:highlight w:val="none"/>
          <w14:textFill>
            <w14:solidFill>
              <w14:schemeClr w14:val="tx1"/>
            </w14:solidFill>
          </w14:textFill>
        </w:rPr>
        <w:t xml:space="preserve">  </w:t>
      </w:r>
    </w:p>
    <w:p w14:paraId="746A370C">
      <w:pPr>
        <w:spacing w:line="360" w:lineRule="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highlight w:val="none"/>
          <w:lang w:eastAsia="zh-CN"/>
          <w14:textFill>
            <w14:solidFill>
              <w14:schemeClr w14:val="tx1"/>
            </w14:solidFill>
          </w14:textFill>
        </w:rPr>
        <w:t>杭州市余杭区良渚街道储运路与吴家门路交叉口</w:t>
      </w:r>
    </w:p>
    <w:p w14:paraId="49F4C97B">
      <w:pPr>
        <w:spacing w:line="360" w:lineRule="auto"/>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项目联系人（询问）：</w:t>
      </w:r>
      <w:r>
        <w:rPr>
          <w:rFonts w:hint="eastAsia" w:ascii="宋体" w:hAnsi="宋体" w:cs="宋体"/>
          <w:color w:val="000000" w:themeColor="text1"/>
          <w:highlight w:val="none"/>
          <w:lang w:val="en-US" w:eastAsia="zh-CN"/>
          <w14:textFill>
            <w14:solidFill>
              <w14:schemeClr w14:val="tx1"/>
            </w14:solidFill>
          </w14:textFill>
        </w:rPr>
        <w:t>徐老师</w:t>
      </w:r>
      <w:r>
        <w:rPr>
          <w:rFonts w:hint="eastAsia" w:ascii="宋体" w:hAnsi="宋体" w:cs="宋体"/>
          <w:color w:val="000000" w:themeColor="text1"/>
          <w:highlight w:val="none"/>
          <w14:textFill>
            <w14:solidFill>
              <w14:schemeClr w14:val="tx1"/>
            </w14:solidFill>
          </w14:textFill>
        </w:rPr>
        <w:t xml:space="preserve">        联系方式：13606532308</w:t>
      </w:r>
    </w:p>
    <w:p w14:paraId="39C6929E">
      <w:pPr>
        <w:spacing w:line="360" w:lineRule="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质疑联系人：</w:t>
      </w:r>
      <w:r>
        <w:rPr>
          <w:rFonts w:hint="eastAsia" w:ascii="宋体" w:hAnsi="宋体" w:cs="宋体"/>
          <w:color w:val="000000" w:themeColor="text1"/>
          <w:highlight w:val="none"/>
          <w:lang w:val="en-US" w:eastAsia="zh-CN"/>
          <w14:textFill>
            <w14:solidFill>
              <w14:schemeClr w14:val="tx1"/>
            </w14:solidFill>
          </w14:textFill>
        </w:rPr>
        <w:t>徐老师</w:t>
      </w:r>
      <w:r>
        <w:rPr>
          <w:rFonts w:hint="eastAsia" w:ascii="宋体" w:hAnsi="宋体" w:cs="宋体"/>
          <w:color w:val="000000" w:themeColor="text1"/>
          <w:highlight w:val="none"/>
          <w14:textFill>
            <w14:solidFill>
              <w14:schemeClr w14:val="tx1"/>
            </w14:solidFill>
          </w14:textFill>
        </w:rPr>
        <w:t xml:space="preserve">          联系方式：</w:t>
      </w:r>
      <w:r>
        <w:rPr>
          <w:rFonts w:hint="eastAsia" w:ascii="宋体" w:hAnsi="宋体" w:cs="宋体"/>
          <w:color w:val="000000" w:themeColor="text1"/>
          <w:highlight w:val="none"/>
          <w:lang w:val="en-US" w:eastAsia="zh-CN"/>
          <w14:textFill>
            <w14:solidFill>
              <w14:schemeClr w14:val="tx1"/>
            </w14:solidFill>
          </w14:textFill>
        </w:rPr>
        <w:t>15068723725</w:t>
      </w:r>
    </w:p>
    <w:p w14:paraId="4BEA1694">
      <w:pPr>
        <w:spacing w:line="360" w:lineRule="auto"/>
        <w:rPr>
          <w:rFonts w:hint="eastAsia" w:ascii="宋体" w:hAnsi="宋体" w:cs="宋体"/>
          <w:color w:val="000000" w:themeColor="text1"/>
          <w:highlight w:val="none"/>
          <w14:textFill>
            <w14:solidFill>
              <w14:schemeClr w14:val="tx1"/>
            </w14:solidFill>
          </w14:textFill>
        </w:rPr>
      </w:pPr>
    </w:p>
    <w:p w14:paraId="22CDE80B">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2.采购代理机构信息            </w:t>
      </w:r>
    </w:p>
    <w:p w14:paraId="04AAE1C0">
      <w:pPr>
        <w:spacing w:line="360" w:lineRule="auto"/>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val="en-US" w:eastAsia="zh-CN"/>
          <w14:textFill>
            <w14:solidFill>
              <w14:schemeClr w14:val="tx1"/>
            </w14:solidFill>
          </w14:textFill>
        </w:rPr>
        <w:t>浙江国信工程管理咨询有限公司</w:t>
      </w:r>
    </w:p>
    <w:p w14:paraId="38BD5670">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地址：杭州市</w:t>
      </w:r>
      <w:r>
        <w:rPr>
          <w:rFonts w:hint="eastAsia" w:ascii="宋体" w:hAnsi="宋体" w:cs="宋体"/>
          <w:color w:val="000000" w:themeColor="text1"/>
          <w:highlight w:val="none"/>
          <w:lang w:val="en-US" w:eastAsia="zh-CN"/>
          <w14:textFill>
            <w14:solidFill>
              <w14:schemeClr w14:val="tx1"/>
            </w14:solidFill>
          </w14:textFill>
        </w:rPr>
        <w:t>临平区北沙西路18号经纬中耀大厦A座601-6</w:t>
      </w:r>
    </w:p>
    <w:p w14:paraId="5B58118F">
      <w:pPr>
        <w:spacing w:line="360" w:lineRule="auto"/>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项目联系人（询问）：</w:t>
      </w:r>
      <w:r>
        <w:rPr>
          <w:rFonts w:hint="eastAsia" w:ascii="宋体" w:hAnsi="宋体" w:cs="宋体"/>
          <w:color w:val="000000" w:themeColor="text1"/>
          <w:highlight w:val="none"/>
          <w:lang w:val="en-US" w:eastAsia="zh-CN"/>
          <w14:textFill>
            <w14:solidFill>
              <w14:schemeClr w14:val="tx1"/>
            </w14:solidFill>
          </w14:textFill>
        </w:rPr>
        <w:t>孙黎棋</w:t>
      </w:r>
      <w:r>
        <w:rPr>
          <w:rFonts w:hint="eastAsia" w:ascii="宋体" w:hAnsi="宋体" w:cs="宋体"/>
          <w:color w:val="000000" w:themeColor="text1"/>
          <w:highlight w:val="none"/>
          <w14:textFill>
            <w14:solidFill>
              <w14:schemeClr w14:val="tx1"/>
            </w14:solidFill>
          </w14:textFill>
        </w:rPr>
        <w:t xml:space="preserve">    联系方式：</w:t>
      </w:r>
      <w:r>
        <w:rPr>
          <w:rFonts w:hint="eastAsia" w:ascii="宋体" w:hAnsi="宋体" w:cs="宋体"/>
          <w:color w:val="000000" w:themeColor="text1"/>
          <w:highlight w:val="none"/>
          <w:lang w:val="en-US" w:eastAsia="zh-CN"/>
          <w14:textFill>
            <w14:solidFill>
              <w14:schemeClr w14:val="tx1"/>
            </w14:solidFill>
          </w14:textFill>
        </w:rPr>
        <w:t>13968107529</w:t>
      </w:r>
    </w:p>
    <w:p w14:paraId="3E45B3E9">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质疑联系人：</w:t>
      </w:r>
      <w:r>
        <w:rPr>
          <w:rFonts w:hint="eastAsia" w:ascii="宋体" w:hAnsi="宋体" w:cs="宋体"/>
          <w:color w:val="000000" w:themeColor="text1"/>
          <w:highlight w:val="none"/>
          <w:lang w:val="en-US" w:eastAsia="zh-CN"/>
          <w14:textFill>
            <w14:solidFill>
              <w14:schemeClr w14:val="tx1"/>
            </w14:solidFill>
          </w14:textFill>
        </w:rPr>
        <w:t>李雪琴</w:t>
      </w:r>
      <w:r>
        <w:rPr>
          <w:rFonts w:hint="eastAsia" w:ascii="宋体" w:hAnsi="宋体" w:cs="宋体"/>
          <w:color w:val="000000" w:themeColor="text1"/>
          <w:highlight w:val="none"/>
          <w14:textFill>
            <w14:solidFill>
              <w14:schemeClr w14:val="tx1"/>
            </w14:solidFill>
          </w14:textFill>
        </w:rPr>
        <w:t xml:space="preserve">            联系方式：</w:t>
      </w:r>
      <w:r>
        <w:rPr>
          <w:rFonts w:hint="eastAsia" w:ascii="宋体" w:hAnsi="宋体" w:eastAsia="宋体" w:cs="宋体"/>
          <w:color w:val="000000" w:themeColor="text1"/>
          <w:sz w:val="24"/>
          <w:highlight w:val="none"/>
          <w:lang w:val="en-US" w:eastAsia="zh-CN"/>
          <w14:textFill>
            <w14:solidFill>
              <w14:schemeClr w14:val="tx1"/>
            </w14:solidFill>
          </w14:textFill>
        </w:rPr>
        <w:t>18267345090</w:t>
      </w:r>
    </w:p>
    <w:p w14:paraId="530A04D8">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14:paraId="4C74DDAF">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3.同级政府采购监督管理部门            </w:t>
      </w:r>
    </w:p>
    <w:p w14:paraId="455EA854">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杭州市余杭区财政局政府采购监管科</w:t>
      </w:r>
    </w:p>
    <w:p w14:paraId="1B68A821">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 xml:space="preserve">杭州市余杭区文一西路 1500号8号楼 1201。 </w:t>
      </w:r>
      <w:r>
        <w:rPr>
          <w:rFonts w:hint="eastAsia" w:ascii="宋体" w:hAnsi="宋体" w:cs="宋体"/>
          <w:color w:val="000000" w:themeColor="text1"/>
          <w:highlight w:val="none"/>
          <w14:textFill>
            <w14:solidFill>
              <w14:schemeClr w14:val="tx1"/>
            </w14:solidFill>
          </w14:textFill>
        </w:rPr>
        <w:t xml:space="preserve"> </w:t>
      </w:r>
    </w:p>
    <w:p w14:paraId="0957D745">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 ：</w:t>
      </w:r>
      <w:r>
        <w:rPr>
          <w:rFonts w:hint="eastAsia" w:ascii="宋体" w:hAnsi="宋体" w:cs="宋体"/>
          <w:color w:val="000000" w:themeColor="text1"/>
          <w:highlight w:val="none"/>
          <w:lang w:eastAsia="zh-CN"/>
          <w14:textFill>
            <w14:solidFill>
              <w14:schemeClr w14:val="tx1"/>
            </w14:solidFill>
          </w14:textFill>
        </w:rPr>
        <w:t>张女士</w:t>
      </w:r>
      <w:r>
        <w:rPr>
          <w:rFonts w:hint="eastAsia" w:ascii="宋体" w:hAnsi="宋体" w:cs="宋体"/>
          <w:color w:val="000000" w:themeColor="text1"/>
          <w:highlight w:val="none"/>
          <w14:textFill>
            <w14:solidFill>
              <w14:schemeClr w14:val="tx1"/>
            </w14:solidFill>
          </w14:textFill>
        </w:rPr>
        <w:t xml:space="preserve">          监督投诉电话：</w:t>
      </w:r>
      <w:r>
        <w:rPr>
          <w:rFonts w:hint="eastAsia" w:ascii="宋体" w:hAnsi="宋体" w:cs="宋体"/>
          <w:color w:val="000000" w:themeColor="text1"/>
          <w:highlight w:val="none"/>
          <w:lang w:eastAsia="zh-CN"/>
          <w14:textFill>
            <w14:solidFill>
              <w14:schemeClr w14:val="tx1"/>
            </w14:solidFill>
          </w14:textFill>
        </w:rPr>
        <w:t>0571-89516936</w:t>
      </w:r>
      <w:r>
        <w:rPr>
          <w:rFonts w:hint="eastAsia" w:ascii="宋体" w:hAnsi="宋体" w:cs="宋体"/>
          <w:color w:val="000000" w:themeColor="text1"/>
          <w:highlight w:val="none"/>
          <w14:textFill>
            <w14:solidFill>
              <w14:schemeClr w14:val="tx1"/>
            </w14:solidFill>
          </w14:textFill>
        </w:rPr>
        <w:t xml:space="preserve">         </w:t>
      </w:r>
    </w:p>
    <w:p w14:paraId="13DB34FF">
      <w:pPr>
        <w:spacing w:line="360" w:lineRule="auto"/>
        <w:rPr>
          <w:rFonts w:hint="eastAsia" w:ascii="宋体" w:hAnsi="宋体" w:cs="宋体"/>
          <w:color w:val="000000" w:themeColor="text1"/>
          <w:highlight w:val="none"/>
          <w14:textFill>
            <w14:solidFill>
              <w14:schemeClr w14:val="tx1"/>
            </w14:solidFill>
          </w14:textFill>
        </w:rPr>
      </w:pPr>
    </w:p>
    <w:p w14:paraId="779B1B05">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3D43BF46">
      <w:pPr>
        <w:spacing w:line="360" w:lineRule="auto"/>
        <w:ind w:firstLine="480" w:firstLineChars="200"/>
        <w:rPr>
          <w:rFonts w:hint="eastAsia" w:ascii="宋体" w:hAnsi="宋体" w:cs="宋体"/>
          <w:b/>
          <w:color w:val="000000" w:themeColor="text1"/>
          <w:sz w:val="36"/>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CA问题联系电话（人工）：汇信CA 400-888-4636；天谷CA 400-087-8198。</w:t>
      </w:r>
    </w:p>
    <w:p w14:paraId="4CD5A8AD">
      <w:pPr>
        <w:pStyle w:val="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第二部分</w:t>
      </w:r>
      <w:bookmarkEnd w:id="7"/>
      <w:r>
        <w:rPr>
          <w:rFonts w:hint="eastAsia" w:ascii="宋体" w:hAnsi="宋体" w:cs="宋体"/>
          <w:color w:val="000000" w:themeColor="text1"/>
          <w:highlight w:val="none"/>
          <w14:textFill>
            <w14:solidFill>
              <w14:schemeClr w14:val="tx1"/>
            </w14:solidFill>
          </w14:textFill>
        </w:rPr>
        <w:t xml:space="preserve"> 投标人须知</w:t>
      </w:r>
      <w:bookmarkEnd w:id="8"/>
    </w:p>
    <w:p w14:paraId="548138DD">
      <w:pPr>
        <w:adjustRightInd/>
        <w:spacing w:line="360" w:lineRule="auto"/>
        <w:ind w:firstLine="3845" w:firstLineChars="1197"/>
        <w:outlineLvl w:val="0"/>
        <w:rPr>
          <w:rFonts w:hint="eastAsia"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32"/>
          <w:szCs w:val="20"/>
          <w:highlight w:val="none"/>
          <w14:textFill>
            <w14:solidFill>
              <w14:schemeClr w14:val="tx1"/>
            </w14:solidFill>
          </w14:textFill>
        </w:rPr>
        <w:t>前附表</w:t>
      </w:r>
    </w:p>
    <w:tbl>
      <w:tblPr>
        <w:tblStyle w:val="68"/>
        <w:tblW w:w="85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36183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A6ED45F">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57FD1CD">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C7EBE2D">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本项目的特别规定</w:t>
            </w:r>
          </w:p>
        </w:tc>
      </w:tr>
      <w:tr w14:paraId="7A6AF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D583B2F">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DE901B3">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7F78E6EA">
            <w:pPr>
              <w:spacing w:line="360" w:lineRule="auto"/>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货物类，单一产品或核心产品为：</w:t>
            </w:r>
            <w:r>
              <w:rPr>
                <w:rFonts w:hint="eastAsia" w:ascii="宋体" w:hAnsi="宋体" w:cs="宋体"/>
                <w:color w:val="000000" w:themeColor="text1"/>
                <w:highlight w:val="none"/>
                <w:u w:val="single"/>
                <w:lang w:val="en-US" w:eastAsia="zh-CN"/>
                <w14:textFill>
                  <w14:solidFill>
                    <w14:schemeClr w14:val="tx1"/>
                  </w14:solidFill>
                </w14:textFill>
              </w:rPr>
              <w:t xml:space="preserve">     /         </w:t>
            </w:r>
            <w:r>
              <w:rPr>
                <w:rFonts w:hint="eastAsia" w:ascii="宋体" w:hAnsi="宋体" w:cs="宋体"/>
                <w:color w:val="000000" w:themeColor="text1"/>
                <w:highlight w:val="none"/>
                <w:lang w:val="en-US" w:eastAsia="zh-CN"/>
                <w14:textFill>
                  <w14:solidFill>
                    <w14:schemeClr w14:val="tx1"/>
                  </w14:solidFill>
                </w14:textFill>
              </w:rPr>
              <w:t>。</w:t>
            </w:r>
          </w:p>
        </w:tc>
      </w:tr>
      <w:tr w14:paraId="42BEC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CD75F50">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068C1A4">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05766EF">
            <w:pPr>
              <w:widowControl/>
              <w:numPr>
                <w:ilvl w:val="0"/>
                <w:numId w:val="2"/>
              </w:numPr>
              <w:jc w:val="left"/>
              <w:rPr>
                <w:rFonts w:hint="eastAsia" w:ascii="宋体" w:hAnsi="宋体" w:cs="宋体"/>
                <w:color w:val="000000" w:themeColor="text1"/>
                <w:kern w:val="0"/>
                <w:highlight w:val="none"/>
                <w:u w:val="singl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标的：</w:t>
            </w:r>
            <w:r>
              <w:rPr>
                <w:rFonts w:hint="eastAsia" w:ascii="宋体" w:hAnsi="宋体" w:cs="宋体"/>
                <w:color w:val="000000" w:themeColor="text1"/>
                <w:kern w:val="0"/>
                <w:highlight w:val="none"/>
                <w:u w:val="single"/>
                <w:lang w:val="en-US" w:eastAsia="zh-CN"/>
                <w14:textFill>
                  <w14:solidFill>
                    <w14:schemeClr w14:val="tx1"/>
                  </w14:solidFill>
                </w14:textFill>
              </w:rPr>
              <w:t>良渚新城第三幼儿园专用活动室采购</w:t>
            </w:r>
            <w:r>
              <w:rPr>
                <w:rFonts w:hint="eastAsia" w:ascii="宋体" w:hAnsi="宋体" w:cs="宋体"/>
                <w:color w:val="000000" w:themeColor="text1"/>
                <w:kern w:val="0"/>
                <w:highlight w:val="none"/>
                <w14:textFill>
                  <w14:solidFill>
                    <w14:schemeClr w14:val="tx1"/>
                  </w14:solidFill>
                </w14:textFill>
              </w:rPr>
              <w:t>；</w:t>
            </w:r>
          </w:p>
          <w:p w14:paraId="3FDD8AA1">
            <w:pPr>
              <w:widowControl/>
              <w:numPr>
                <w:ilvl w:val="0"/>
                <w:numId w:val="2"/>
              </w:numPr>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属于</w:t>
            </w:r>
            <w:r>
              <w:rPr>
                <w:rFonts w:hint="eastAsia" w:ascii="宋体" w:hAnsi="宋体" w:cs="宋体"/>
                <w:color w:val="000000" w:themeColor="text1"/>
                <w:kern w:val="0"/>
                <w:highlight w:val="none"/>
                <w:u w:val="single"/>
                <w:lang w:val="en-US" w:eastAsia="zh-CN"/>
                <w14:textFill>
                  <w14:solidFill>
                    <w14:schemeClr w14:val="tx1"/>
                  </w14:solidFill>
                </w14:textFill>
              </w:rPr>
              <w:t xml:space="preserve"> </w:t>
            </w:r>
            <w:r>
              <w:rPr>
                <w:rFonts w:hint="eastAsia" w:ascii="宋体" w:hAnsi="宋体" w:cs="宋体"/>
                <w:b/>
                <w:bCs/>
                <w:color w:val="000000" w:themeColor="text1"/>
                <w:kern w:val="0"/>
                <w:highlight w:val="none"/>
                <w:u w:val="single"/>
                <w:lang w:val="en-US" w:eastAsia="zh-CN"/>
                <w14:textFill>
                  <w14:solidFill>
                    <w14:schemeClr w14:val="tx1"/>
                  </w14:solidFill>
                </w14:textFill>
              </w:rPr>
              <w:t>工业</w:t>
            </w:r>
            <w:r>
              <w:rPr>
                <w:rFonts w:hint="eastAsia" w:ascii="宋体" w:hAnsi="宋体" w:cs="宋体"/>
                <w:color w:val="000000" w:themeColor="text1"/>
                <w:kern w:val="0"/>
                <w:highlight w:val="none"/>
                <w:u w:val="single"/>
                <w14:textFill>
                  <w14:solidFill>
                    <w14:schemeClr w14:val="tx1"/>
                  </w14:solidFill>
                </w14:textFill>
              </w:rPr>
              <w:t xml:space="preserve"> </w:t>
            </w:r>
            <w:r>
              <w:rPr>
                <w:rFonts w:hint="eastAsia" w:ascii="宋体" w:hAnsi="宋体" w:cs="宋体"/>
                <w:color w:val="000000" w:themeColor="text1"/>
                <w:kern w:val="0"/>
                <w:highlight w:val="none"/>
                <w:u w:val="none"/>
                <w14:textFill>
                  <w14:solidFill>
                    <w14:schemeClr w14:val="tx1"/>
                  </w14:solidFill>
                </w14:textFill>
              </w:rPr>
              <w:t>行业</w:t>
            </w:r>
          </w:p>
          <w:p w14:paraId="6137A035">
            <w:pPr>
              <w:pStyle w:val="6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cs="宋体"/>
                <w:color w:val="000000" w:themeColor="text1"/>
                <w:kern w:val="0"/>
                <w:highlight w:val="none"/>
                <w:u w:val="single"/>
                <w:lang w:val="zh-CN"/>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drawing>
                <wp:anchor distT="0" distB="0" distL="114300" distR="114300" simplePos="0" relativeHeight="251667456" behindDoc="0" locked="0" layoutInCell="1" allowOverlap="1">
                  <wp:simplePos x="0" y="0"/>
                  <wp:positionH relativeFrom="column">
                    <wp:posOffset>16510</wp:posOffset>
                  </wp:positionH>
                  <wp:positionV relativeFrom="paragraph">
                    <wp:posOffset>646430</wp:posOffset>
                  </wp:positionV>
                  <wp:extent cx="3775710" cy="318135"/>
                  <wp:effectExtent l="0" t="0" r="15240" b="571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lum/>
                          </a:blip>
                          <a:stretch>
                            <a:fillRect/>
                          </a:stretch>
                        </pic:blipFill>
                        <pic:spPr>
                          <a:xfrm>
                            <a:off x="0" y="0"/>
                            <a:ext cx="3775710" cy="318135"/>
                          </a:xfrm>
                          <a:prstGeom prst="rect">
                            <a:avLst/>
                          </a:prstGeom>
                          <a:noFill/>
                          <a:ln>
                            <a:noFill/>
                          </a:ln>
                        </pic:spPr>
                      </pic:pic>
                    </a:graphicData>
                  </a:graphic>
                </wp:anchor>
              </w:drawing>
            </w:r>
            <w:r>
              <w:rPr>
                <w:rFonts w:ascii="Calibri" w:hAnsi="Calibri" w:eastAsia="宋体" w:cs="Times New Roman"/>
                <w:color w:val="000000" w:themeColor="text1"/>
                <w:kern w:val="0"/>
                <w:sz w:val="24"/>
                <w:szCs w:val="24"/>
                <w:highlight w:val="none"/>
                <w:lang w:val="en-US" w:eastAsia="en-US" w:bidi="ar-SA"/>
                <w14:textFill>
                  <w14:solidFill>
                    <w14:schemeClr w14:val="tx1"/>
                  </w14:solidFill>
                </w14:textFill>
              </w:rPr>
              <w:drawing>
                <wp:anchor distT="0" distB="0" distL="0" distR="0" simplePos="0" relativeHeight="251668480" behindDoc="1" locked="0" layoutInCell="1" allowOverlap="1">
                  <wp:simplePos x="0" y="0"/>
                  <wp:positionH relativeFrom="column">
                    <wp:posOffset>11430</wp:posOffset>
                  </wp:positionH>
                  <wp:positionV relativeFrom="page">
                    <wp:posOffset>751205</wp:posOffset>
                  </wp:positionV>
                  <wp:extent cx="3813810" cy="492760"/>
                  <wp:effectExtent l="0" t="0" r="15240" b="2540"/>
                  <wp:wrapTight wrapText="bothSides">
                    <wp:wrapPolygon>
                      <wp:start x="0" y="0"/>
                      <wp:lineTo x="0" y="20876"/>
                      <wp:lineTo x="21471" y="20876"/>
                      <wp:lineTo x="21471" y="0"/>
                      <wp:lineTo x="0" y="0"/>
                    </wp:wrapPolygon>
                  </wp:wrapTight>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24">
                            <a:lum/>
                          </a:blip>
                          <a:stretch>
                            <a:fillRect/>
                          </a:stretch>
                        </pic:blipFill>
                        <pic:spPr>
                          <a:xfrm>
                            <a:off x="0" y="0"/>
                            <a:ext cx="3813810" cy="492760"/>
                          </a:xfrm>
                          <a:prstGeom prst="rect">
                            <a:avLst/>
                          </a:prstGeom>
                          <a:noFill/>
                          <a:ln>
                            <a:noFill/>
                          </a:ln>
                        </pic:spPr>
                      </pic:pic>
                    </a:graphicData>
                  </a:graphic>
                </wp:anchor>
              </w:drawing>
            </w:r>
            <w:r>
              <w:rPr>
                <w:rFonts w:hint="eastAsia" w:ascii="宋体" w:hAnsi="宋体" w:cs="宋体"/>
                <w:color w:val="000000" w:themeColor="text1"/>
                <w:sz w:val="24"/>
                <w:szCs w:val="24"/>
                <w:highlight w:val="none"/>
                <w:shd w:val="clear" w:color="auto" w:fill="FFFFFF"/>
                <w:lang w:val="zh-CN" w:bidi="zh-CN"/>
                <w14:textFill>
                  <w14:solidFill>
                    <w14:schemeClr w14:val="tx1"/>
                  </w14:solidFill>
                </w14:textFill>
              </w:rPr>
              <w:t>说明：</w:t>
            </w:r>
          </w:p>
          <w:p w14:paraId="180B5070">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1.大型、中型和小型企业须同时满足所列指标的下限，否则下划一档；微型企业只须满足所列指标中的一项即可。 　　</w:t>
            </w:r>
          </w:p>
          <w:p w14:paraId="117597E0">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2.附表中各行业的范围以《国民经济行业分类》（GB/T4754-2017）为准。</w:t>
            </w:r>
          </w:p>
          <w:p w14:paraId="4F2C7E52">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3.</w:t>
            </w:r>
            <w:bookmarkStart w:id="10" w:name="OLE_LINK4"/>
            <w:r>
              <w:rPr>
                <w:rFonts w:hint="eastAsia" w:ascii="宋体" w:hAnsi="宋体" w:cs="宋体"/>
                <w:color w:val="000000" w:themeColor="text1"/>
                <w:kern w:val="0"/>
                <w:szCs w:val="21"/>
                <w:highlight w:val="none"/>
                <w:u w:val="single"/>
                <w:lang w:val="zh-CN"/>
                <w14:textFill>
                  <w14:solidFill>
                    <w14:schemeClr w14:val="tx1"/>
                  </w14:solidFill>
                </w14:textFill>
              </w:rPr>
              <w:t>企业划分指标</w:t>
            </w:r>
            <w:bookmarkEnd w:id="10"/>
            <w:r>
              <w:rPr>
                <w:rFonts w:hint="eastAsia" w:ascii="宋体" w:hAnsi="宋体" w:cs="宋体"/>
                <w:color w:val="000000" w:themeColor="text1"/>
                <w:kern w:val="0"/>
                <w:szCs w:val="21"/>
                <w:highlight w:val="none"/>
                <w:u w:val="single"/>
                <w:lang w:val="zh-CN"/>
                <w14:textFill>
                  <w14:solidFill>
                    <w14:schemeClr w14:val="tx1"/>
                  </w14:solidFill>
                </w14:textFill>
              </w:rPr>
              <w:t>以现行统计制度为准。</w:t>
            </w:r>
          </w:p>
          <w:p w14:paraId="5DD88C96">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1）从业人员，是指期末从业人员数，没有期末从业人员数的，采用全年平均人员数代替。</w:t>
            </w:r>
          </w:p>
          <w:p w14:paraId="7D8D3023">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593752F">
            <w:pPr>
              <w:widowControl/>
              <w:adjustRightInd/>
              <w:snapToGrid w:val="0"/>
              <w:ind w:firstLine="480" w:firstLineChars="200"/>
              <w:rPr>
                <w:rFonts w:hint="eastAsia" w:ascii="宋体" w:hAnsi="宋体" w:cs="宋体"/>
                <w:color w:val="000000" w:themeColor="text1"/>
                <w:kern w:val="0"/>
                <w:szCs w:val="21"/>
                <w:highlight w:val="none"/>
                <w:u w:val="single"/>
                <w:lang w:val="zh-CN"/>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3）资产总额，采用资产总计代替。</w:t>
            </w:r>
          </w:p>
          <w:p w14:paraId="4E8CA9B0">
            <w:pPr>
              <w:widowControl/>
              <w:adjustRightInd/>
              <w:snapToGrid w:val="0"/>
              <w:rPr>
                <w:rFonts w:hint="eastAsia" w:ascii="宋体" w:hAnsi="宋体" w:cs="宋体"/>
                <w:color w:val="000000" w:themeColor="text1"/>
                <w:kern w:val="0"/>
                <w:szCs w:val="21"/>
                <w:highlight w:val="none"/>
                <w:u w:val="single"/>
                <w:lang w:val="zh-CN" w:eastAsia="zh-CN"/>
                <w14:textFill>
                  <w14:solidFill>
                    <w14:schemeClr w14:val="tx1"/>
                  </w14:solidFill>
                </w14:textFill>
              </w:rPr>
            </w:pPr>
            <w:r>
              <w:rPr>
                <w:rFonts w:hint="eastAsia" w:ascii="宋体" w:hAnsi="宋体" w:cs="宋体"/>
                <w:color w:val="000000" w:themeColor="text1"/>
                <w:kern w:val="0"/>
                <w:szCs w:val="21"/>
                <w:highlight w:val="none"/>
                <w:u w:val="single"/>
                <w:lang w:val="zh-CN" w:eastAsia="zh-CN"/>
                <w14:textFill>
                  <w14:solidFill>
                    <w14:schemeClr w14:val="tx1"/>
                  </w14:solidFill>
                </w14:textFill>
              </w:rPr>
              <w:t>（3）</w:t>
            </w:r>
            <w:bookmarkStart w:id="11" w:name="OLE_LINK3"/>
            <w:r>
              <w:rPr>
                <w:rFonts w:hint="eastAsia" w:ascii="宋体" w:hAnsi="宋体" w:cs="宋体"/>
                <w:color w:val="000000" w:themeColor="text1"/>
                <w:kern w:val="0"/>
                <w:szCs w:val="21"/>
                <w:highlight w:val="none"/>
                <w:u w:val="single"/>
                <w:lang w:val="zh-CN" w:eastAsia="zh-CN"/>
                <w14:textFill>
                  <w14:solidFill>
                    <w14:schemeClr w14:val="tx1"/>
                  </w14:solidFill>
                </w14:textFill>
              </w:rPr>
              <w:t>根据《政府采购促进中小企业发展管理办法》（财库﹝2020﹞46 号）要求，本次采购为专门面向中小企业预留采购份额的采购项目。</w:t>
            </w:r>
            <w:bookmarkEnd w:id="11"/>
            <w:r>
              <w:rPr>
                <w:rFonts w:hint="eastAsia" w:ascii="宋体" w:hAnsi="宋体" w:cs="宋体"/>
                <w:color w:val="000000" w:themeColor="text1"/>
                <w:kern w:val="0"/>
                <w:szCs w:val="21"/>
                <w:highlight w:val="none"/>
                <w:u w:val="single"/>
                <w:lang w:val="zh-CN" w:eastAsia="zh-CN"/>
                <w14:textFill>
                  <w14:solidFill>
                    <w14:schemeClr w14:val="tx1"/>
                  </w14:solidFill>
                </w14:textFill>
              </w:rPr>
              <w:t>对小型和微型企业的投标报价不予扣除评审。</w:t>
            </w:r>
          </w:p>
          <w:p w14:paraId="1F368DCE">
            <w:pPr>
              <w:widowControl/>
              <w:adjustRightInd/>
              <w:snapToGrid w:val="0"/>
              <w:rPr>
                <w:rFonts w:hint="eastAsia" w:ascii="宋体" w:hAnsi="宋体" w:cs="宋体"/>
                <w:color w:val="000000" w:themeColor="text1"/>
                <w:kern w:val="0"/>
                <w:szCs w:val="21"/>
                <w:highlight w:val="none"/>
                <w:u w:val="single"/>
                <w:lang w:val="zh-CN" w:eastAsia="zh-CN"/>
                <w14:textFill>
                  <w14:solidFill>
                    <w14:schemeClr w14:val="tx1"/>
                  </w14:solidFill>
                </w14:textFill>
              </w:rPr>
            </w:pPr>
            <w:r>
              <w:rPr>
                <w:rFonts w:hint="eastAsia" w:ascii="宋体" w:hAnsi="宋体" w:cs="宋体"/>
                <w:color w:val="000000" w:themeColor="text1"/>
                <w:kern w:val="0"/>
                <w:szCs w:val="21"/>
                <w:highlight w:val="none"/>
                <w:u w:val="single"/>
                <w:lang w:val="zh-CN" w:eastAsia="zh-CN"/>
                <w14:textFill>
                  <w14:solidFill>
                    <w14:schemeClr w14:val="tx1"/>
                  </w14:solidFill>
                </w14:textFill>
              </w:rPr>
              <w:t>（</w:t>
            </w:r>
            <w:r>
              <w:rPr>
                <w:rFonts w:hint="eastAsia" w:ascii="宋体" w:hAnsi="宋体" w:cs="宋体"/>
                <w:color w:val="000000" w:themeColor="text1"/>
                <w:kern w:val="0"/>
                <w:szCs w:val="21"/>
                <w:highlight w:val="none"/>
                <w:u w:val="single"/>
                <w:lang w:val="en-US" w:eastAsia="zh-CN"/>
                <w14:textFill>
                  <w14:solidFill>
                    <w14:schemeClr w14:val="tx1"/>
                  </w14:solidFill>
                </w14:textFill>
              </w:rPr>
              <w:t>4</w:t>
            </w:r>
            <w:r>
              <w:rPr>
                <w:rFonts w:hint="eastAsia" w:ascii="宋体" w:hAnsi="宋体" w:cs="宋体"/>
                <w:color w:val="000000" w:themeColor="text1"/>
                <w:kern w:val="0"/>
                <w:szCs w:val="21"/>
                <w:highlight w:val="none"/>
                <w:u w:val="single"/>
                <w:lang w:val="zh-CN" w:eastAsia="zh-CN"/>
                <w14:textFill>
                  <w14:solidFill>
                    <w14:schemeClr w14:val="tx1"/>
                  </w14:solidFill>
                </w14:textFill>
              </w:rPr>
              <w:t>）符合小微企业划分标准的个体工商户，视同小微企业。</w:t>
            </w:r>
          </w:p>
          <w:p w14:paraId="3B285893">
            <w:pPr>
              <w:widowControl/>
              <w:adjustRightInd/>
              <w:snapToGrid w:val="0"/>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kern w:val="0"/>
                <w:szCs w:val="21"/>
                <w:highlight w:val="none"/>
                <w:u w:val="single"/>
                <w:lang w:val="zh-CN"/>
                <w14:textFill>
                  <w14:solidFill>
                    <w14:schemeClr w14:val="tx1"/>
                  </w14:solidFill>
                </w14:textFill>
              </w:rPr>
              <w:t>（</w:t>
            </w:r>
            <w:r>
              <w:rPr>
                <w:rFonts w:hint="eastAsia" w:ascii="宋体" w:hAnsi="宋体" w:cs="宋体"/>
                <w:color w:val="000000" w:themeColor="text1"/>
                <w:kern w:val="0"/>
                <w:szCs w:val="21"/>
                <w:highlight w:val="none"/>
                <w:u w:val="single"/>
                <w:lang w:val="en-US" w:eastAsia="zh-CN"/>
                <w14:textFill>
                  <w14:solidFill>
                    <w14:schemeClr w14:val="tx1"/>
                  </w14:solidFill>
                </w14:textFill>
              </w:rPr>
              <w:t>5</w:t>
            </w:r>
            <w:r>
              <w:rPr>
                <w:rFonts w:hint="eastAsia" w:ascii="宋体" w:hAnsi="宋体" w:cs="宋体"/>
                <w:color w:val="000000" w:themeColor="text1"/>
                <w:kern w:val="0"/>
                <w:szCs w:val="21"/>
                <w:highlight w:val="none"/>
                <w:u w:val="single"/>
                <w:lang w:val="zh-CN"/>
                <w14:textFill>
                  <w14:solidFill>
                    <w14:schemeClr w14:val="tx1"/>
                  </w14:solidFill>
                </w14:textFill>
              </w:rPr>
              <w:t>）监狱企业和残疾人福利性单位视同小型、微型企业， 按《财政部 司法部关于政府采购支持监狱企业发展有关问题的通知》(财库〔2014〕68 号)、《财政部 民政部  中国残疾人联合会关于促进残疾人就业政府采购政策的通知》（财库〔2017〕141 号）的规定执行。</w:t>
            </w:r>
          </w:p>
        </w:tc>
      </w:tr>
      <w:tr w14:paraId="59123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30BA82D">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A198F12">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68A21A2">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FE"/>
            </w:r>
            <w:r>
              <w:rPr>
                <w:rFonts w:hint="eastAsia" w:ascii="宋体" w:hAnsi="宋体" w:cs="宋体"/>
                <w:color w:val="000000" w:themeColor="text1"/>
                <w:kern w:val="0"/>
                <w:highlight w:val="none"/>
                <w14:textFill>
                  <w14:solidFill>
                    <w14:schemeClr w14:val="tx1"/>
                  </w14:solidFill>
                </w14:textFill>
              </w:rPr>
              <w:t>本项目不允许采购进口产品。</w:t>
            </w:r>
          </w:p>
          <w:p w14:paraId="14FDCCC8">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☐可以就</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采购进口产品。</w:t>
            </w:r>
          </w:p>
        </w:tc>
      </w:tr>
      <w:tr w14:paraId="5F2EC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B8AC661">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8869AA1">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235A382">
            <w:pPr>
              <w:spacing w:line="360" w:lineRule="auto"/>
              <w:rPr>
                <w:rFonts w:hint="eastAsia" w:ascii="宋体" w:hAnsi="宋体" w:cs="宋体"/>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A8"/>
            </w:r>
            <w:r>
              <w:rPr>
                <w:rFonts w:hint="eastAsia" w:ascii="宋体" w:hAnsi="宋体" w:cs="宋体"/>
                <w:color w:val="000000" w:themeColor="text1"/>
                <w:kern w:val="0"/>
                <w:highlight w:val="none"/>
                <w14:textFill>
                  <w14:solidFill>
                    <w14:schemeClr w14:val="tx1"/>
                  </w14:solidFill>
                </w14:textFill>
              </w:rPr>
              <w:t xml:space="preserve"> A</w:t>
            </w:r>
            <w:r>
              <w:rPr>
                <w:rFonts w:hint="eastAsia" w:ascii="宋体" w:hAnsi="宋体" w:cs="宋体"/>
                <w:color w:val="000000" w:themeColor="text1"/>
                <w:highlight w:val="none"/>
                <w14:textFill>
                  <w14:solidFill>
                    <w14:schemeClr w14:val="tx1"/>
                  </w14:solidFill>
                </w14:textFill>
              </w:rPr>
              <w:t>同意将非主体、非关键性的工作分包；</w:t>
            </w:r>
          </w:p>
          <w:p w14:paraId="7672B0B4">
            <w:pPr>
              <w:spacing w:line="360" w:lineRule="auto"/>
              <w:rPr>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FE"/>
            </w:r>
            <w:r>
              <w:rPr>
                <w:rFonts w:hint="eastAsia" w:ascii="宋体" w:hAnsi="宋体" w:cs="宋体"/>
                <w:b w:val="0"/>
                <w:bCs w:val="0"/>
                <w:color w:val="000000" w:themeColor="text1"/>
                <w:kern w:val="0"/>
                <w:highlight w:val="none"/>
                <w14:textFill>
                  <w14:solidFill>
                    <w14:schemeClr w14:val="tx1"/>
                  </w14:solidFill>
                </w14:textFill>
              </w:rPr>
              <w:t>B</w:t>
            </w:r>
            <w:r>
              <w:rPr>
                <w:rFonts w:hint="eastAsia" w:ascii="宋体" w:hAnsi="宋体" w:cs="宋体"/>
                <w:b w:val="0"/>
                <w:bCs w:val="0"/>
                <w:color w:val="000000" w:themeColor="text1"/>
                <w:highlight w:val="none"/>
                <w14:textFill>
                  <w14:solidFill>
                    <w14:schemeClr w14:val="tx1"/>
                  </w14:solidFill>
                </w14:textFill>
              </w:rPr>
              <w:t>不同意分包。</w:t>
            </w:r>
          </w:p>
        </w:tc>
      </w:tr>
      <w:tr w14:paraId="1C13C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4"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7C18AF3F">
            <w:pPr>
              <w:snapToGrid w:val="0"/>
              <w:spacing w:line="360" w:lineRule="auto"/>
              <w:jc w:val="center"/>
              <w:rPr>
                <w:rFonts w:hint="eastAsia" w:ascii="宋体" w:hAnsi="宋体" w:cs="宋体"/>
                <w:color w:val="000000" w:themeColor="text1"/>
                <w:highlight w:val="none"/>
                <w14:textFill>
                  <w14:solidFill>
                    <w14:schemeClr w14:val="tx1"/>
                  </w14:solidFill>
                </w14:textFill>
              </w:rPr>
            </w:pPr>
          </w:p>
          <w:p w14:paraId="5258974F">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113647F">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776D6C9">
            <w:pPr>
              <w:spacing w:line="360" w:lineRule="auto"/>
              <w:rPr>
                <w:rFonts w:hint="eastAsia" w:ascii="宋体" w:hAnsi="宋体" w:cs="宋体"/>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FE"/>
            </w:r>
            <w:r>
              <w:rPr>
                <w:rFonts w:hint="eastAsia" w:ascii="宋体" w:hAnsi="宋体" w:cs="宋体"/>
                <w:color w:val="000000" w:themeColor="text1"/>
                <w:kern w:val="0"/>
                <w:highlight w:val="none"/>
                <w14:textFill>
                  <w14:solidFill>
                    <w14:schemeClr w14:val="tx1"/>
                  </w14:solidFill>
                </w14:textFill>
              </w:rPr>
              <w:t>A</w:t>
            </w:r>
            <w:r>
              <w:rPr>
                <w:rFonts w:hint="eastAsia" w:ascii="宋体" w:hAnsi="宋体" w:cs="宋体"/>
                <w:color w:val="000000" w:themeColor="text1"/>
                <w:highlight w:val="none"/>
                <w14:textFill>
                  <w14:solidFill>
                    <w14:schemeClr w14:val="tx1"/>
                  </w14:solidFill>
                </w14:textFill>
              </w:rPr>
              <w:t>不组织。</w:t>
            </w:r>
          </w:p>
          <w:p w14:paraId="03A52C0E">
            <w:pPr>
              <w:spacing w:line="360" w:lineRule="auto"/>
              <w:rPr>
                <w:rFonts w:hint="eastAsia" w:ascii="宋体" w:hAnsi="宋体" w:cs="宋体"/>
                <w:color w:val="000000" w:themeColor="text1"/>
                <w:szCs w:val="2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☐B组织，</w:t>
            </w:r>
            <w:r>
              <w:rPr>
                <w:rFonts w:hint="eastAsia" w:ascii="宋体" w:hAnsi="宋体" w:cs="宋体"/>
                <w:color w:val="000000" w:themeColor="text1"/>
                <w:highlight w:val="none"/>
                <w14:textFill>
                  <w14:solidFill>
                    <w14:schemeClr w14:val="tx1"/>
                  </w14:solidFill>
                </w14:textFill>
              </w:rPr>
              <w:t>时间：</w:t>
            </w:r>
            <w:r>
              <w:rPr>
                <w:rFonts w:hint="eastAsia" w:ascii="宋体" w:hAnsi="宋体" w:cs="宋体"/>
                <w:color w:val="000000" w:themeColor="text1"/>
                <w:highlight w:val="none"/>
                <w:u w:val="single"/>
                <w14:textFill>
                  <w14:solidFill>
                    <w14:schemeClr w14:val="tx1"/>
                  </w14:solidFill>
                </w14:textFill>
              </w:rPr>
              <w:t xml:space="preserve">   /   </w:t>
            </w:r>
            <w:r>
              <w:rPr>
                <w:rFonts w:hint="eastAsia" w:ascii="宋体" w:hAnsi="宋体" w:cs="宋体"/>
                <w:color w:val="000000" w:themeColor="text1"/>
                <w:highlight w:val="none"/>
                <w14:textFill>
                  <w14:solidFill>
                    <w14:schemeClr w14:val="tx1"/>
                  </w14:solidFill>
                </w14:textFill>
              </w:rPr>
              <w:t>,地点：</w:t>
            </w:r>
            <w:r>
              <w:rPr>
                <w:rFonts w:hint="eastAsia" w:ascii="宋体" w:hAnsi="宋体" w:cs="宋体"/>
                <w:color w:val="000000" w:themeColor="text1"/>
                <w:highlight w:val="none"/>
                <w:u w:val="single"/>
                <w14:textFill>
                  <w14:solidFill>
                    <w14:schemeClr w14:val="tx1"/>
                  </w14:solidFill>
                </w14:textFill>
              </w:rPr>
              <w:t xml:space="preserve">  /   </w:t>
            </w:r>
            <w:r>
              <w:rPr>
                <w:rFonts w:hint="eastAsia" w:ascii="宋体" w:hAnsi="宋体" w:cs="宋体"/>
                <w:color w:val="000000" w:themeColor="text1"/>
                <w:highlight w:val="none"/>
                <w14:textFill>
                  <w14:solidFill>
                    <w14:schemeClr w14:val="tx1"/>
                  </w14:solidFill>
                </w14:textFill>
              </w:rPr>
              <w:t>，联系人：</w:t>
            </w:r>
            <w:r>
              <w:rPr>
                <w:rFonts w:hint="eastAsia" w:ascii="宋体" w:hAnsi="宋体" w:cs="宋体"/>
                <w:color w:val="000000" w:themeColor="text1"/>
                <w:highlight w:val="none"/>
                <w:u w:val="single"/>
                <w14:textFill>
                  <w14:solidFill>
                    <w14:schemeClr w14:val="tx1"/>
                  </w14:solidFill>
                </w14:textFill>
              </w:rPr>
              <w:t xml:space="preserve">   /  </w:t>
            </w:r>
            <w:r>
              <w:rPr>
                <w:rFonts w:hint="eastAsia" w:ascii="宋体" w:hAnsi="宋体" w:cs="宋体"/>
                <w:color w:val="000000" w:themeColor="text1"/>
                <w:highlight w:val="none"/>
                <w14:textFill>
                  <w14:solidFill>
                    <w14:schemeClr w14:val="tx1"/>
                  </w14:solidFill>
                </w14:textFill>
              </w:rPr>
              <w:t>，联系方式：</w:t>
            </w:r>
            <w:r>
              <w:rPr>
                <w:rFonts w:hint="eastAsia" w:ascii="宋体" w:hAnsi="宋体" w:cs="宋体"/>
                <w:color w:val="000000" w:themeColor="text1"/>
                <w:highlight w:val="none"/>
                <w:u w:val="single"/>
                <w14:textFill>
                  <w14:solidFill>
                    <w14:schemeClr w14:val="tx1"/>
                  </w14:solidFill>
                </w14:textFill>
              </w:rPr>
              <w:t xml:space="preserve">   /   </w:t>
            </w:r>
            <w:r>
              <w:rPr>
                <w:rFonts w:hint="eastAsia" w:ascii="宋体" w:hAnsi="宋体" w:cs="宋体"/>
                <w:color w:val="000000" w:themeColor="text1"/>
                <w:szCs w:val="20"/>
                <w:highlight w:val="none"/>
                <w14:textFill>
                  <w14:solidFill>
                    <w14:schemeClr w14:val="tx1"/>
                  </w14:solidFill>
                </w14:textFill>
              </w:rPr>
              <w:t>。</w:t>
            </w:r>
          </w:p>
          <w:p w14:paraId="22F4A68B">
            <w:pPr>
              <w:spacing w:line="360" w:lineRule="auto"/>
              <w:rPr>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A8"/>
            </w:r>
            <w:r>
              <w:rPr>
                <w:rFonts w:hint="eastAsia"/>
                <w:color w:val="000000" w:themeColor="text1"/>
                <w:szCs w:val="32"/>
                <w:highlight w:val="none"/>
                <w14:textFill>
                  <w14:solidFill>
                    <w14:schemeClr w14:val="tx1"/>
                  </w14:solidFill>
                </w14:textFill>
              </w:rPr>
              <w:t>C不统一组织，供应商在获取采购文件后，自行至项目现场考察。</w:t>
            </w:r>
            <w:r>
              <w:rPr>
                <w:rFonts w:hint="eastAsia" w:ascii="宋体" w:hAnsi="宋体" w:cs="宋体"/>
                <w:color w:val="000000" w:themeColor="text1"/>
                <w:highlight w:val="none"/>
                <w14:textFill>
                  <w14:solidFill>
                    <w14:schemeClr w14:val="tx1"/>
                  </w14:solidFill>
                </w14:textFill>
              </w:rPr>
              <w:t>投标人自行现场考察，安全等责任自行承担。</w:t>
            </w:r>
          </w:p>
        </w:tc>
      </w:tr>
      <w:tr w14:paraId="319E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DC5D57D">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6EF6CDD">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4B67F44">
            <w:pPr>
              <w:spacing w:line="360" w:lineRule="auto"/>
              <w:rPr>
                <w:rFonts w:hint="eastAsia" w:ascii="宋体" w:hAnsi="宋体" w:cs="宋体"/>
                <w:color w:val="000000" w:themeColor="text1"/>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A8"/>
            </w:r>
            <w:r>
              <w:rPr>
                <w:rFonts w:hint="eastAsia" w:ascii="宋体" w:hAnsi="宋体" w:cs="宋体"/>
                <w:color w:val="000000" w:themeColor="text1"/>
                <w:kern w:val="0"/>
                <w:highlight w:val="none"/>
                <w14:textFill>
                  <w14:solidFill>
                    <w14:schemeClr w14:val="tx1"/>
                  </w14:solidFill>
                </w14:textFill>
              </w:rPr>
              <w:t>A</w:t>
            </w:r>
            <w:r>
              <w:rPr>
                <w:rFonts w:hint="eastAsia" w:ascii="宋体" w:hAnsi="宋体" w:cs="宋体"/>
                <w:color w:val="000000" w:themeColor="text1"/>
                <w:highlight w:val="none"/>
                <w14:textFill>
                  <w14:solidFill>
                    <w14:schemeClr w14:val="tx1"/>
                  </w14:solidFill>
                </w14:textFill>
              </w:rPr>
              <w:t>不要求提供。</w:t>
            </w:r>
          </w:p>
          <w:p w14:paraId="30A9BDC6">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Wingdings" w:hAnsi="Wingdings" w:cs="宋体"/>
                <w:color w:val="000000" w:themeColor="text1"/>
                <w:kern w:val="0"/>
                <w:highlight w:val="none"/>
                <w14:textFill>
                  <w14:solidFill>
                    <w14:schemeClr w14:val="tx1"/>
                  </w14:solidFill>
                </w14:textFill>
              </w:rPr>
              <w:sym w:font="Wingdings" w:char="00FE"/>
            </w:r>
            <w:r>
              <w:rPr>
                <w:rFonts w:hint="eastAsia" w:ascii="宋体" w:hAnsi="宋体" w:cs="宋体"/>
                <w:color w:val="000000" w:themeColor="text1"/>
                <w:kern w:val="0"/>
                <w:highlight w:val="none"/>
                <w14:textFill>
                  <w14:solidFill>
                    <w14:schemeClr w14:val="tx1"/>
                  </w14:solidFill>
                </w14:textFill>
              </w:rPr>
              <w:t>B要求提供。</w:t>
            </w:r>
          </w:p>
          <w:p w14:paraId="43757239">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样品：</w:t>
            </w:r>
          </w:p>
          <w:p w14:paraId="1910FE55">
            <w:pPr>
              <w:numPr>
                <w:ilvl w:val="0"/>
                <w:numId w:val="3"/>
              </w:numPr>
              <w:spacing w:line="360" w:lineRule="auto"/>
              <w:rPr>
                <w:rFonts w:hint="eastAsia" w:ascii="宋体" w:hAnsi="宋体" w:cs="宋体"/>
                <w:color w:val="000000" w:themeColor="text1"/>
                <w:kern w:val="0"/>
                <w:highlight w:val="none"/>
                <w:lang w:eastAsia="zh-CN"/>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建构室序号</w:t>
            </w:r>
            <w:r>
              <w:rPr>
                <w:rFonts w:hint="eastAsia" w:ascii="宋体" w:hAnsi="宋体" w:cs="宋体"/>
                <w:color w:val="000000" w:themeColor="text1"/>
                <w:kern w:val="0"/>
                <w:highlight w:val="none"/>
                <w:lang w:val="en-US" w:eastAsia="zh-CN"/>
                <w14:textFill>
                  <w14:solidFill>
                    <w14:schemeClr w14:val="tx1"/>
                  </w14:solidFill>
                </w14:textFill>
              </w:rPr>
              <w:t>8 清漆卡普乐300片</w:t>
            </w:r>
            <w:r>
              <w:rPr>
                <w:rFonts w:hint="eastAsia" w:ascii="宋体" w:hAnsi="宋体" w:cs="宋体"/>
                <w:color w:val="000000" w:themeColor="text1"/>
                <w:kern w:val="0"/>
                <w:highlight w:val="none"/>
                <w14:textFill>
                  <w14:solidFill>
                    <w14:schemeClr w14:val="tx1"/>
                  </w14:solidFill>
                </w14:textFill>
              </w:rPr>
              <w:t>；</w:t>
            </w:r>
          </w:p>
          <w:p w14:paraId="2182254C">
            <w:pPr>
              <w:numPr>
                <w:ilvl w:val="0"/>
                <w:numId w:val="3"/>
              </w:numPr>
              <w:spacing w:line="360" w:lineRule="auto"/>
              <w:rPr>
                <w:rFonts w:hint="eastAsia" w:ascii="宋体" w:hAnsi="宋体" w:cs="宋体"/>
                <w:color w:val="000000" w:themeColor="text1"/>
                <w:kern w:val="0"/>
                <w:highlight w:val="none"/>
                <w:lang w:eastAsia="zh-CN"/>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科探室序号4</w:t>
            </w:r>
            <w:r>
              <w:rPr>
                <w:rFonts w:hint="eastAsia" w:ascii="宋体" w:hAnsi="宋体" w:cs="宋体"/>
                <w:color w:val="000000" w:themeColor="text1"/>
                <w:kern w:val="0"/>
                <w:highlight w:val="none"/>
                <w:lang w:val="en-US" w:eastAsia="zh-CN"/>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对抗光波一套；</w:t>
            </w:r>
          </w:p>
          <w:p w14:paraId="74477A33">
            <w:pPr>
              <w:numPr>
                <w:ilvl w:val="0"/>
                <w:numId w:val="3"/>
              </w:numPr>
              <w:spacing w:line="360" w:lineRule="auto"/>
              <w:rPr>
                <w:rFonts w:hint="eastAsia" w:ascii="宋体" w:hAnsi="宋体" w:cs="宋体"/>
                <w:color w:val="000000" w:themeColor="text1"/>
                <w:kern w:val="0"/>
                <w:highlight w:val="none"/>
                <w:lang w:eastAsia="zh-CN"/>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科探室序号5</w:t>
            </w:r>
            <w:r>
              <w:rPr>
                <w:rFonts w:hint="eastAsia" w:ascii="宋体" w:hAnsi="宋体" w:cs="宋体"/>
                <w:color w:val="000000" w:themeColor="text1"/>
                <w:kern w:val="0"/>
                <w:highlight w:val="none"/>
                <w:lang w:val="en-US" w:eastAsia="zh-CN"/>
                <w14:textFill>
                  <w14:solidFill>
                    <w14:schemeClr w14:val="tx1"/>
                  </w14:solidFill>
                </w14:textFill>
              </w:rPr>
              <w:t xml:space="preserve"> </w:t>
            </w:r>
            <w:r>
              <w:rPr>
                <w:rFonts w:hint="eastAsia" w:ascii="宋体" w:hAnsi="宋体" w:cs="宋体"/>
                <w:color w:val="000000" w:themeColor="text1"/>
                <w:kern w:val="0"/>
                <w:highlight w:val="none"/>
                <w14:textFill>
                  <w14:solidFill>
                    <w14:schemeClr w14:val="tx1"/>
                  </w14:solidFill>
                </w14:textFill>
              </w:rPr>
              <w:t>莫尔条纹放映器一套</w:t>
            </w:r>
            <w:r>
              <w:rPr>
                <w:rFonts w:hint="eastAsia" w:ascii="宋体" w:hAnsi="宋体" w:cs="宋体"/>
                <w:color w:val="000000" w:themeColor="text1"/>
                <w:kern w:val="0"/>
                <w:highlight w:val="none"/>
                <w:lang w:eastAsia="zh-CN"/>
                <w14:textFill>
                  <w14:solidFill>
                    <w14:schemeClr w14:val="tx1"/>
                  </w14:solidFill>
                </w14:textFill>
              </w:rPr>
              <w:t>。</w:t>
            </w:r>
          </w:p>
          <w:p w14:paraId="0B5E2630">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（1）样品制作的标准和要求：  详见采购清单  ；</w:t>
            </w:r>
          </w:p>
          <w:p w14:paraId="2939C152">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（2）样品的评审方法以及评审标准：详见评标办法；</w:t>
            </w:r>
          </w:p>
          <w:p w14:paraId="1EEE719C">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（3）是否需要随样品提交检测报告：</w:t>
            </w:r>
            <w:r>
              <w:rPr>
                <w:rFonts w:hint="eastAsia" w:ascii="Wingdings" w:hAnsi="Wingdings" w:eastAsia="仿宋" w:cs="仿宋"/>
                <w:color w:val="000000" w:themeColor="text1"/>
                <w:kern w:val="0"/>
                <w:sz w:val="24"/>
                <w:szCs w:val="24"/>
                <w:highlight w:val="none"/>
                <w:lang w:val="en-US" w:eastAsia="zh-CN" w:bidi="ar-SA"/>
                <w14:textFill>
                  <w14:solidFill>
                    <w14:schemeClr w14:val="tx1"/>
                  </w14:solidFill>
                </w14:textFill>
              </w:rPr>
              <w:t>þ</w:t>
            </w:r>
            <w:r>
              <w:rPr>
                <w:rFonts w:hint="eastAsia" w:ascii="宋体" w:hAnsi="宋体" w:cs="宋体"/>
                <w:color w:val="000000" w:themeColor="text1"/>
                <w:kern w:val="0"/>
                <w:highlight w:val="none"/>
                <w:lang w:val="en-US" w:eastAsia="zh-CN"/>
                <w14:textFill>
                  <w14:solidFill>
                    <w14:schemeClr w14:val="tx1"/>
                  </w14:solidFill>
                </w14:textFill>
              </w:rPr>
              <w:t>否；☐是，检测机构的要求：    ；检测内容：    。</w:t>
            </w:r>
          </w:p>
          <w:p w14:paraId="075E8E51">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（4）提供样品的时间： 2026年4月27日9时00分至2026年4月27日13时30分 ；地点：</w:t>
            </w:r>
            <w:r>
              <w:rPr>
                <w:rFonts w:hint="eastAsia" w:ascii="宋体" w:hAnsi="宋体" w:cs="宋体"/>
                <w:color w:val="000000" w:themeColor="text1"/>
                <w:kern w:val="0"/>
                <w:highlight w:val="none"/>
                <w:u w:val="single"/>
                <w:lang w:val="en-US" w:eastAsia="zh-CN"/>
                <w14:textFill>
                  <w14:solidFill>
                    <w14:schemeClr w14:val="tx1"/>
                  </w14:solidFill>
                </w14:textFill>
              </w:rPr>
              <w:t>杭州市余杭区良渚街道办事处9号楼1楼</w:t>
            </w:r>
            <w:r>
              <w:rPr>
                <w:rFonts w:hint="eastAsia" w:ascii="宋体" w:hAnsi="宋体" w:cs="宋体"/>
                <w:color w:val="000000" w:themeColor="text1"/>
                <w:kern w:val="0"/>
                <w:highlight w:val="none"/>
                <w:lang w:val="en-US" w:eastAsia="zh-CN"/>
                <w14:textFill>
                  <w14:solidFill>
                    <w14:schemeClr w14:val="tx1"/>
                  </w14:solidFill>
                </w14:textFill>
              </w:rPr>
              <w:t>；联系人：孙工，联系电话：13968107529。请投标人在上述时间内提供样品并按规定位置安装完毕。超过截止时间的，采购人或采购代理机构将不予接收，并将清场并封闭样品现场。</w:t>
            </w:r>
          </w:p>
          <w:p w14:paraId="2CE6C8C7">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（5）采购活动结束后，对于投标人提供的样品，采购人、采购代理机构将通知未中标人在规定的时间内取回，逾期未取回的，采购人、采购代理机构不负保管义务。</w:t>
            </w:r>
          </w:p>
          <w:p w14:paraId="1EA08C96">
            <w:pPr>
              <w:numPr>
                <w:ilvl w:val="0"/>
                <w:numId w:val="0"/>
              </w:numPr>
              <w:spacing w:line="360" w:lineRule="auto"/>
              <w:rPr>
                <w:rFonts w:hint="eastAsia" w:ascii="宋体" w:hAnsi="宋体" w:cs="宋体"/>
                <w:color w:val="000000" w:themeColor="text1"/>
                <w:kern w:val="0"/>
                <w:highlight w:val="none"/>
                <w:lang w:val="en-US" w:eastAsia="zh-CN"/>
                <w14:textFill>
                  <w14:solidFill>
                    <w14:schemeClr w14:val="tx1"/>
                  </w14:solidFill>
                </w14:textFill>
              </w:rPr>
            </w:pPr>
            <w:r>
              <w:rPr>
                <w:rFonts w:hint="eastAsia" w:ascii="宋体" w:hAnsi="宋体" w:cs="宋体"/>
                <w:color w:val="000000" w:themeColor="text1"/>
                <w:kern w:val="0"/>
                <w:highlight w:val="none"/>
                <w:lang w:val="en-US" w:eastAsia="zh-CN"/>
                <w14:textFill>
                  <w14:solidFill>
                    <w14:schemeClr w14:val="tx1"/>
                  </w14:solidFill>
                </w14:textFill>
              </w:rPr>
              <w:t>（6）制作、运输、安装和保管样品所发生的一切费用由投标人自理。</w:t>
            </w:r>
          </w:p>
        </w:tc>
      </w:tr>
      <w:tr w14:paraId="44400E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8649370">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D5656C5">
            <w:pPr>
              <w:snapToGrid w:val="0"/>
              <w:spacing w:line="312" w:lineRule="auto"/>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D3FC84B">
            <w:pPr>
              <w:spacing w:line="312" w:lineRule="auto"/>
              <w:rPr>
                <w:rFonts w:hint="eastAsia" w:ascii="宋体" w:hAnsi="宋体" w:cs="宋体"/>
                <w:color w:val="000000" w:themeColor="text1"/>
                <w:highlight w:val="none"/>
                <w14:textFill>
                  <w14:solidFill>
                    <w14:schemeClr w14:val="tx1"/>
                  </w14:solidFill>
                </w14:textFill>
              </w:rPr>
            </w:pPr>
            <w:r>
              <w:rPr>
                <w:rFonts w:hint="eastAsia" w:ascii="Wingdings" w:hAnsi="Wingdings" w:cs="宋体"/>
                <w:color w:val="000000" w:themeColor="text1"/>
                <w:highlight w:val="none"/>
                <w14:textFill>
                  <w14:solidFill>
                    <w14:schemeClr w14:val="tx1"/>
                  </w14:solidFill>
                </w14:textFill>
              </w:rPr>
              <w:sym w:font="Wingdings" w:char="00FE"/>
            </w:r>
            <w:r>
              <w:rPr>
                <w:rFonts w:hint="eastAsia" w:ascii="宋体" w:hAnsi="宋体" w:cs="宋体"/>
                <w:color w:val="000000" w:themeColor="text1"/>
                <w:highlight w:val="none"/>
                <w14:textFill>
                  <w14:solidFill>
                    <w14:schemeClr w14:val="tx1"/>
                  </w14:solidFill>
                </w14:textFill>
              </w:rPr>
              <w:t>A不组织。</w:t>
            </w:r>
          </w:p>
          <w:p w14:paraId="74936374">
            <w:pPr>
              <w:snapToGrid w:val="0"/>
              <w:spacing w:line="312" w:lineRule="auto"/>
              <w:rPr>
                <w:rFonts w:hint="eastAsia" w:ascii="宋体" w:hAnsi="宋体" w:cs="宋体"/>
                <w:color w:val="000000" w:themeColor="text1"/>
                <w:highlight w:val="none"/>
                <w:lang w:val="zh-CN"/>
                <w14:textFill>
                  <w14:solidFill>
                    <w14:schemeClr w14:val="tx1"/>
                  </w14:solidFill>
                </w14:textFill>
              </w:rPr>
            </w:pPr>
            <w:r>
              <w:rPr>
                <w:rFonts w:hint="eastAsia" w:ascii="Wingdings" w:hAnsi="Wingdings" w:cs="宋体"/>
                <w:color w:val="000000" w:themeColor="text1"/>
                <w:highlight w:val="none"/>
                <w14:textFill>
                  <w14:solidFill>
                    <w14:schemeClr w14:val="tx1"/>
                  </w14:solidFill>
                </w14:textFill>
              </w:rPr>
              <w:sym w:font="Wingdings" w:char="00A8"/>
            </w:r>
            <w:r>
              <w:rPr>
                <w:rFonts w:hint="eastAsia" w:ascii="宋体" w:hAnsi="宋体" w:cs="宋体"/>
                <w:color w:val="000000" w:themeColor="text1"/>
                <w:highlight w:val="none"/>
                <w14:textFill>
                  <w14:solidFill>
                    <w14:schemeClr w14:val="tx1"/>
                  </w14:solidFill>
                </w14:textFill>
              </w:rPr>
              <w:t>B组织。</w:t>
            </w:r>
          </w:p>
        </w:tc>
      </w:tr>
      <w:tr w14:paraId="459B0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tcPr>
          <w:p w14:paraId="779B7BBE">
            <w:pPr>
              <w:snapToGrid w:val="0"/>
              <w:spacing w:line="360" w:lineRule="auto"/>
              <w:jc w:val="center"/>
              <w:rPr>
                <w:rFonts w:hint="eastAsia" w:ascii="宋体" w:hAnsi="宋体" w:cs="宋体"/>
                <w:color w:val="000000" w:themeColor="text1"/>
                <w:highlight w:val="none"/>
                <w14:textFill>
                  <w14:solidFill>
                    <w14:schemeClr w14:val="tx1"/>
                  </w14:solidFill>
                </w14:textFill>
              </w:rPr>
            </w:pPr>
          </w:p>
          <w:p w14:paraId="4B2FAF36">
            <w:pPr>
              <w:snapToGrid w:val="0"/>
              <w:spacing w:line="360" w:lineRule="auto"/>
              <w:jc w:val="center"/>
              <w:rPr>
                <w:rFonts w:hint="eastAsia" w:ascii="宋体" w:hAnsi="宋体" w:cs="宋体"/>
                <w:color w:val="000000" w:themeColor="text1"/>
                <w:highlight w:val="none"/>
                <w14:textFill>
                  <w14:solidFill>
                    <w14:schemeClr w14:val="tx1"/>
                  </w14:solidFill>
                </w14:textFill>
              </w:rPr>
            </w:pPr>
          </w:p>
          <w:p w14:paraId="5D5D3880">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1843" w:type="dxa"/>
            <w:vMerge w:val="restart"/>
            <w:tcBorders>
              <w:top w:val="single" w:color="000000" w:sz="8" w:space="0"/>
              <w:left w:val="single" w:color="auto" w:sz="4" w:space="0"/>
              <w:right w:val="single" w:color="000000" w:sz="8" w:space="0"/>
            </w:tcBorders>
            <w:vAlign w:val="center"/>
          </w:tcPr>
          <w:p w14:paraId="4CF8730B">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AA1C74F">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（1）资格证明文件：见招标文件第二部分11.1。</w:t>
            </w:r>
          </w:p>
          <w:p w14:paraId="0651EE0F">
            <w:pPr>
              <w:spacing w:line="360" w:lineRule="auto"/>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投标人未提供有效的资格证明文件的，视为投标人不具备招标文件中规定的资格要求，投标无效。</w:t>
            </w:r>
          </w:p>
        </w:tc>
      </w:tr>
      <w:tr w14:paraId="510227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1" w:hRule="atLeast"/>
          <w:tblHeader/>
          <w:jc w:val="center"/>
        </w:trPr>
        <w:tc>
          <w:tcPr>
            <w:tcW w:w="629" w:type="dxa"/>
            <w:vMerge w:val="continue"/>
            <w:tcBorders>
              <w:left w:val="single" w:color="auto" w:sz="4" w:space="0"/>
              <w:bottom w:val="single" w:color="auto" w:sz="4" w:space="0"/>
              <w:right w:val="single" w:color="auto" w:sz="4" w:space="0"/>
            </w:tcBorders>
          </w:tcPr>
          <w:p w14:paraId="456816D8">
            <w:pPr>
              <w:snapToGrid w:val="0"/>
              <w:spacing w:line="360" w:lineRule="auto"/>
              <w:jc w:val="center"/>
              <w:rPr>
                <w:rFonts w:hint="eastAsia" w:ascii="宋体" w:hAnsi="宋体" w:cs="宋体"/>
                <w:color w:val="000000" w:themeColor="text1"/>
                <w:highlight w:val="none"/>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14:paraId="69241B5B">
            <w:pPr>
              <w:snapToGrid w:val="0"/>
              <w:spacing w:line="360" w:lineRule="auto"/>
              <w:jc w:val="center"/>
              <w:rPr>
                <w:rFonts w:hint="eastAsia" w:ascii="宋体" w:hAnsi="宋体" w:cs="宋体"/>
                <w:b/>
                <w:color w:val="000000" w:themeColor="text1"/>
                <w:highlight w:val="none"/>
                <w14:textFill>
                  <w14:solidFill>
                    <w14:schemeClr w14:val="tx1"/>
                  </w14:solidFill>
                </w14:textFill>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DA56734">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（2）资信证明文件：根据招标文件第四部分评标标准提供。</w:t>
            </w:r>
          </w:p>
        </w:tc>
      </w:tr>
      <w:tr w14:paraId="48EDD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5148F3B">
            <w:pPr>
              <w:snapToGrid w:val="0"/>
              <w:spacing w:line="360" w:lineRule="auto"/>
              <w:jc w:val="center"/>
              <w:rPr>
                <w:rFonts w:hint="eastAsia" w:ascii="宋体" w:hAnsi="宋体" w:cs="宋体"/>
                <w:color w:val="000000" w:themeColor="text1"/>
                <w:highlight w:val="none"/>
                <w14:textFill>
                  <w14:solidFill>
                    <w14:schemeClr w14:val="tx1"/>
                  </w14:solidFill>
                </w14:textFill>
              </w:rPr>
            </w:pPr>
          </w:p>
          <w:p w14:paraId="20FB1214">
            <w:pPr>
              <w:snapToGrid w:val="0"/>
              <w:spacing w:line="360" w:lineRule="auto"/>
              <w:jc w:val="center"/>
              <w:rPr>
                <w:rFonts w:hint="eastAsia" w:ascii="宋体" w:hAnsi="宋体" w:cs="宋体"/>
                <w:color w:val="000000" w:themeColor="text1"/>
                <w:highlight w:val="none"/>
                <w14:textFill>
                  <w14:solidFill>
                    <w14:schemeClr w14:val="tx1"/>
                  </w14:solidFill>
                </w14:textFill>
              </w:rPr>
            </w:pPr>
          </w:p>
          <w:p w14:paraId="7BFBD0E3">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A476C41">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332CDBC">
            <w:pPr>
              <w:snapToGrid w:val="0"/>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服务项目不采用。</w:t>
            </w:r>
          </w:p>
          <w:p w14:paraId="2EA922C6">
            <w:pPr>
              <w:pStyle w:val="91"/>
              <w:ind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☐强制采购。产品：    </w:t>
            </w:r>
          </w:p>
          <w:p w14:paraId="4158D83F">
            <w:pPr>
              <w:pStyle w:val="91"/>
              <w:ind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□优先采购节能产品。产品：   </w:t>
            </w:r>
          </w:p>
          <w:p w14:paraId="75FB12D4">
            <w:pPr>
              <w:pStyle w:val="91"/>
              <w:ind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优先采购环保产品。产品：    </w:t>
            </w:r>
          </w:p>
          <w:p w14:paraId="00AFF020">
            <w:pPr>
              <w:pStyle w:val="91"/>
              <w:ind w:firstLine="0" w:firstLineChars="0"/>
              <w:rPr>
                <w:rFonts w:hint="eastAsia" w:eastAsia="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tc>
      </w:tr>
      <w:tr w14:paraId="17044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1EB4DF1">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3DCF3F4">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5F4B52D">
            <w:pPr>
              <w:snapToGrid w:val="0"/>
              <w:spacing w:line="360" w:lineRule="auto"/>
              <w:ind w:firstLine="480" w:firstLineChars="200"/>
              <w:jc w:val="left"/>
              <w:rPr>
                <w:rFonts w:hint="eastAsia" w:ascii="宋体" w:hAnsi="宋体" w:cs="宋体"/>
                <w:b/>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有关本项目实施所需的所有费用（含税费）均计入报价。投标文件</w:t>
            </w:r>
            <w:r>
              <w:rPr>
                <w:rFonts w:hint="eastAsia" w:ascii="宋体" w:hAnsi="宋体" w:cs="宋体"/>
                <w:color w:val="000000" w:themeColor="text1"/>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themeColor="text1"/>
                <w:kern w:val="0"/>
                <w:highlight w:val="none"/>
                <w:lang w:val="zh-CN"/>
                <w14:textFill>
                  <w14:solidFill>
                    <w14:schemeClr w14:val="tx1"/>
                  </w14:solidFill>
                </w14:textFill>
              </w:rPr>
              <w:t>投标文件中价格全部采用人民币报价。招标文件未列明，而投标人认为必需的费用也需列入报价。</w:t>
            </w:r>
          </w:p>
          <w:p w14:paraId="1B40B3E8">
            <w:pPr>
              <w:snapToGrid w:val="0"/>
              <w:spacing w:line="360" w:lineRule="auto"/>
              <w:ind w:firstLine="241" w:firstLineChars="100"/>
              <w:jc w:val="left"/>
              <w:rPr>
                <w:rFonts w:hint="eastAsia" w:ascii="宋体" w:hAnsi="宋体" w:cs="宋体"/>
                <w:b/>
                <w:color w:val="000000" w:themeColor="text1"/>
                <w:kern w:val="0"/>
                <w:highlight w:val="none"/>
                <w:lang w:val="zh-CN"/>
                <w14:textFill>
                  <w14:solidFill>
                    <w14:schemeClr w14:val="tx1"/>
                  </w14:solidFill>
                </w14:textFill>
              </w:rPr>
            </w:pPr>
            <w:r>
              <w:rPr>
                <w:rFonts w:hint="eastAsia" w:ascii="宋体" w:hAnsi="宋体" w:cs="宋体"/>
                <w:b/>
                <w:color w:val="000000" w:themeColor="text1"/>
                <w:kern w:val="0"/>
                <w:highlight w:val="none"/>
                <w:lang w:val="zh-CN"/>
                <w14:textFill>
                  <w14:solidFill>
                    <w14:schemeClr w14:val="tx1"/>
                  </w14:solidFill>
                </w14:textFill>
              </w:rPr>
              <w:t>投标报价出现下列情形的，投标无效：</w:t>
            </w:r>
          </w:p>
          <w:p w14:paraId="5CB62288">
            <w:pPr>
              <w:snapToGrid w:val="0"/>
              <w:spacing w:line="360" w:lineRule="auto"/>
              <w:ind w:firstLine="241" w:firstLineChars="100"/>
              <w:jc w:val="left"/>
              <w:rPr>
                <w:rFonts w:hint="eastAsia" w:ascii="宋体" w:hAnsi="宋体" w:cs="宋体"/>
                <w:b/>
                <w:color w:val="000000" w:themeColor="text1"/>
                <w:kern w:val="0"/>
                <w:highlight w:val="none"/>
                <w:lang w:val="zh-CN"/>
                <w14:textFill>
                  <w14:solidFill>
                    <w14:schemeClr w14:val="tx1"/>
                  </w14:solidFill>
                </w14:textFill>
              </w:rPr>
            </w:pPr>
            <w:r>
              <w:rPr>
                <w:rFonts w:hint="eastAsia" w:ascii="宋体" w:hAnsi="宋体" w:cs="宋体"/>
                <w:b/>
                <w:color w:val="000000" w:themeColor="text1"/>
                <w:kern w:val="0"/>
                <w:highlight w:val="none"/>
                <w:lang w:val="zh-CN"/>
                <w14:textFill>
                  <w14:solidFill>
                    <w14:schemeClr w14:val="tx1"/>
                  </w14:solidFill>
                </w14:textFill>
              </w:rPr>
              <w:t>投标文件出现不是唯一的、有选择性投标报价的；</w:t>
            </w:r>
          </w:p>
          <w:p w14:paraId="30683801">
            <w:pPr>
              <w:snapToGrid w:val="0"/>
              <w:spacing w:line="360" w:lineRule="auto"/>
              <w:ind w:firstLine="241" w:firstLineChars="100"/>
              <w:jc w:val="left"/>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b/>
                <w:color w:val="000000" w:themeColor="text1"/>
                <w:kern w:val="0"/>
                <w:highlight w:val="none"/>
                <w:lang w:val="zh-CN"/>
                <w14:textFill>
                  <w14:solidFill>
                    <w14:schemeClr w14:val="tx1"/>
                  </w14:solidFill>
                </w14:textFill>
              </w:rPr>
              <w:t>投标报价超过招标文件中规定的预算金额或者最高限价的;作无效标处理。</w:t>
            </w:r>
          </w:p>
          <w:p w14:paraId="2F1F0D6E">
            <w:pPr>
              <w:spacing w:line="360" w:lineRule="auto"/>
              <w:ind w:firstLine="241" w:firstLineChars="100"/>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themeColor="text1"/>
                <w:szCs w:val="21"/>
                <w:highlight w:val="none"/>
                <w14:textFill>
                  <w14:solidFill>
                    <w14:schemeClr w14:val="tx1"/>
                  </w14:solidFill>
                </w14:textFill>
              </w:rPr>
              <w:t>;</w:t>
            </w:r>
          </w:p>
          <w:p w14:paraId="55F1758C">
            <w:pPr>
              <w:spacing w:line="360" w:lineRule="auto"/>
              <w:ind w:firstLine="241"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投标人对根据修正原则修正后的报价不确认的</w:t>
            </w:r>
            <w:r>
              <w:rPr>
                <w:rFonts w:hint="eastAsia" w:ascii="宋体" w:hAnsi="宋体" w:cs="宋体"/>
                <w:b/>
                <w:color w:val="000000" w:themeColor="text1"/>
                <w:highlight w:val="none"/>
                <w14:textFill>
                  <w14:solidFill>
                    <w14:schemeClr w14:val="tx1"/>
                  </w14:solidFill>
                </w14:textFill>
              </w:rPr>
              <w:t>。</w:t>
            </w:r>
          </w:p>
        </w:tc>
      </w:tr>
      <w:tr w14:paraId="4CE45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83" w:hRule="atLeast"/>
          <w:tblHeader/>
          <w:jc w:val="center"/>
        </w:trPr>
        <w:tc>
          <w:tcPr>
            <w:tcW w:w="629" w:type="dxa"/>
            <w:tcBorders>
              <w:top w:val="single" w:color="auto" w:sz="4" w:space="0"/>
              <w:left w:val="single" w:color="000000" w:sz="8" w:space="0"/>
              <w:right w:val="single" w:color="000000" w:sz="2" w:space="0"/>
            </w:tcBorders>
            <w:vAlign w:val="center"/>
          </w:tcPr>
          <w:p w14:paraId="706C5AC5">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w:t>
            </w:r>
          </w:p>
        </w:tc>
        <w:tc>
          <w:tcPr>
            <w:tcW w:w="1843" w:type="dxa"/>
            <w:tcBorders>
              <w:top w:val="single" w:color="000000" w:sz="8" w:space="0"/>
              <w:left w:val="single" w:color="000000" w:sz="2" w:space="0"/>
              <w:right w:val="single" w:color="000000" w:sz="8" w:space="0"/>
            </w:tcBorders>
            <w:vAlign w:val="center"/>
          </w:tcPr>
          <w:p w14:paraId="555795D7">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中小企业信用融资</w:t>
            </w:r>
          </w:p>
        </w:tc>
        <w:tc>
          <w:tcPr>
            <w:tcW w:w="6095" w:type="dxa"/>
            <w:tcBorders>
              <w:top w:val="single" w:color="000000" w:sz="8" w:space="0"/>
              <w:left w:val="single" w:color="000000" w:sz="2" w:space="0"/>
              <w:right w:val="single" w:color="000000" w:sz="8" w:space="0"/>
            </w:tcBorders>
            <w:vAlign w:val="center"/>
          </w:tcPr>
          <w:p w14:paraId="652796AE">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snapToGrid w:val="0"/>
                <w:color w:val="000000" w:themeColor="text1"/>
                <w:kern w:val="28"/>
                <w:highlight w:val="none"/>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EB2B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43FEA6FC">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662B1F8">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205B0E6">
            <w:pPr>
              <w:pStyle w:val="22"/>
              <w:spacing w:line="360" w:lineRule="auto"/>
              <w:rPr>
                <w:rFonts w:hint="eastAsia" w:hAnsi="宋体" w:cs="宋体"/>
                <w:color w:val="000000" w:themeColor="text1"/>
                <w:kern w:val="28"/>
                <w:highlight w:val="none"/>
                <w14:textFill>
                  <w14:solidFill>
                    <w14:schemeClr w14:val="tx1"/>
                  </w14:solidFill>
                </w14:textFill>
              </w:rPr>
            </w:pPr>
            <w:r>
              <w:rPr>
                <w:rFonts w:hint="eastAsia" w:hAnsi="宋体" w:cs="宋体"/>
                <w:color w:val="000000" w:themeColor="text1"/>
                <w:kern w:val="28"/>
                <w:szCs w:val="24"/>
                <w:highlight w:val="none"/>
                <w14:textFill>
                  <w14:solidFill>
                    <w14:schemeClr w14:val="tx1"/>
                  </w14:solidFill>
                </w14:textFill>
              </w:rPr>
              <w:t>备份投标文件送达地点：</w:t>
            </w:r>
            <w:r>
              <w:rPr>
                <w:rFonts w:hint="eastAsia" w:hAnsi="宋体" w:cs="宋体"/>
                <w:color w:val="000000" w:themeColor="text1"/>
                <w:kern w:val="28"/>
                <w:szCs w:val="24"/>
                <w:highlight w:val="none"/>
                <w:u w:val="single"/>
                <w14:textFill>
                  <w14:solidFill>
                    <w14:schemeClr w14:val="tx1"/>
                  </w14:solidFill>
                </w14:textFill>
              </w:rPr>
              <w:t>密封包装后（建议快递邮寄形式）投标截止时间前递交一份（邮寄地址：杭州市</w:t>
            </w:r>
            <w:r>
              <w:rPr>
                <w:rFonts w:hint="eastAsia" w:hAnsi="宋体" w:cs="宋体"/>
                <w:color w:val="000000" w:themeColor="text1"/>
                <w:kern w:val="28"/>
                <w:szCs w:val="24"/>
                <w:highlight w:val="none"/>
                <w:u w:val="single"/>
                <w:lang w:val="en-US" w:eastAsia="zh-CN"/>
                <w14:textFill>
                  <w14:solidFill>
                    <w14:schemeClr w14:val="tx1"/>
                  </w14:solidFill>
                </w14:textFill>
              </w:rPr>
              <w:t>临平区北沙西路18号经纬中耀大厦A座601-6</w:t>
            </w:r>
            <w:r>
              <w:rPr>
                <w:rFonts w:hint="eastAsia"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kern w:val="28"/>
                <w:szCs w:val="24"/>
                <w:highlight w:val="none"/>
                <w14:textFill>
                  <w14:solidFill>
                    <w14:schemeClr w14:val="tx1"/>
                  </w14:solidFill>
                </w14:textFill>
              </w:rPr>
              <w:t>；备份投标文件签收人员联系电话：</w:t>
            </w:r>
            <w:r>
              <w:rPr>
                <w:rFonts w:hint="eastAsia"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u w:val="single"/>
                <w:lang w:val="en-US" w:eastAsia="zh-CN"/>
                <w14:textFill>
                  <w14:solidFill>
                    <w14:schemeClr w14:val="tx1"/>
                  </w14:solidFill>
                </w14:textFill>
              </w:rPr>
              <w:t>孙黎棋</w:t>
            </w:r>
            <w:r>
              <w:rPr>
                <w:rFonts w:hint="eastAsia" w:hAnsi="宋体" w:cs="宋体"/>
                <w:color w:val="000000" w:themeColor="text1"/>
                <w:highlight w:val="none"/>
                <w:u w:val="single"/>
                <w14:textFill>
                  <w14:solidFill>
                    <w14:schemeClr w14:val="tx1"/>
                  </w14:solidFill>
                </w14:textFill>
              </w:rPr>
              <w:t>收，</w:t>
            </w:r>
            <w:r>
              <w:rPr>
                <w:rFonts w:hint="eastAsia" w:hAnsi="宋体" w:cs="宋体"/>
                <w:color w:val="000000" w:themeColor="text1"/>
                <w:highlight w:val="none"/>
                <w:u w:val="single"/>
                <w:lang w:val="en-US" w:eastAsia="zh-CN"/>
                <w14:textFill>
                  <w14:solidFill>
                    <w14:schemeClr w14:val="tx1"/>
                  </w14:solidFill>
                </w14:textFill>
              </w:rPr>
              <w:t>13968107529</w:t>
            </w:r>
            <w:r>
              <w:rPr>
                <w:rFonts w:hint="eastAsia" w:hAnsi="宋体" w:cs="宋体"/>
                <w:color w:val="000000" w:themeColor="text1"/>
                <w:highlight w:val="none"/>
                <w:u w:val="singl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w:t>
            </w:r>
            <w:r>
              <w:rPr>
                <w:rFonts w:hint="eastAsia" w:hAnsi="宋体" w:cs="宋体"/>
                <w:b w:val="0"/>
                <w:bCs/>
                <w:color w:val="000000" w:themeColor="text1"/>
                <w:szCs w:val="24"/>
                <w:highlight w:val="none"/>
                <w14:textFill>
                  <w14:solidFill>
                    <w14:schemeClr w14:val="tx1"/>
                  </w14:solidFill>
                </w14:textFill>
              </w:rPr>
              <w:t>采购人、</w:t>
            </w:r>
            <w:r>
              <w:rPr>
                <w:rFonts w:hint="eastAsia" w:hAnsi="宋体" w:cs="宋体"/>
                <w:b w:val="0"/>
                <w:bCs/>
                <w:color w:val="000000" w:themeColor="text1"/>
                <w:szCs w:val="24"/>
                <w:highlight w:val="none"/>
                <w:lang w:eastAsia="zh-CN"/>
                <w14:textFill>
                  <w14:solidFill>
                    <w14:schemeClr w14:val="tx1"/>
                  </w14:solidFill>
                </w14:textFill>
              </w:rPr>
              <w:t>采购代理机构</w:t>
            </w:r>
            <w:r>
              <w:rPr>
                <w:rFonts w:hint="eastAsia" w:hAnsi="宋体" w:cs="宋体"/>
                <w:b w:val="0"/>
                <w:bCs/>
                <w:color w:val="000000" w:themeColor="text1"/>
                <w:szCs w:val="24"/>
                <w:highlight w:val="none"/>
                <w14:textFill>
                  <w14:solidFill>
                    <w14:schemeClr w14:val="tx1"/>
                  </w14:solidFill>
                </w14:textFill>
              </w:rPr>
              <w:t>不强制或变相强制投标人提交备份投标文件。</w:t>
            </w:r>
          </w:p>
        </w:tc>
      </w:tr>
      <w:tr w14:paraId="22AC9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restart"/>
            <w:tcBorders>
              <w:top w:val="single" w:color="auto" w:sz="4" w:space="0"/>
              <w:left w:val="single" w:color="000000" w:sz="8" w:space="0"/>
              <w:right w:val="single" w:color="000000" w:sz="2" w:space="0"/>
            </w:tcBorders>
            <w:vAlign w:val="center"/>
          </w:tcPr>
          <w:p w14:paraId="643BBBF5">
            <w:pPr>
              <w:snapToGrid w:val="0"/>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w:t>
            </w:r>
          </w:p>
        </w:tc>
        <w:tc>
          <w:tcPr>
            <w:tcW w:w="1843" w:type="dxa"/>
            <w:vMerge w:val="restart"/>
            <w:tcBorders>
              <w:top w:val="single" w:color="000000" w:sz="8" w:space="0"/>
              <w:left w:val="single" w:color="000000" w:sz="2" w:space="0"/>
              <w:right w:val="single" w:color="000000" w:sz="8" w:space="0"/>
            </w:tcBorders>
            <w:vAlign w:val="center"/>
          </w:tcPr>
          <w:p w14:paraId="065B4072">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12F1CD0">
            <w:pPr>
              <w:spacing w:line="360" w:lineRule="auto"/>
              <w:rPr>
                <w:rFonts w:hint="eastAsia" w:ascii="宋体" w:hAnsi="宋体" w:cs="宋体"/>
                <w:snapToGrid w:val="0"/>
                <w:color w:val="000000" w:themeColor="text1"/>
                <w:kern w:val="28"/>
                <w:highlight w:val="none"/>
                <w14:textFill>
                  <w14:solidFill>
                    <w14:schemeClr w14:val="tx1"/>
                  </w14:solidFill>
                </w14:textFill>
              </w:rPr>
            </w:pPr>
            <w:r>
              <w:rPr>
                <w:rFonts w:hint="eastAsia" w:ascii="宋体" w:hAnsi="宋体" w:cs="宋体"/>
                <w:snapToGrid w:val="0"/>
                <w:color w:val="000000" w:themeColor="text1"/>
                <w:kern w:val="28"/>
                <w:highlight w:val="none"/>
                <w14:textFill>
                  <w14:solidFill>
                    <w14:schemeClr w14:val="tx1"/>
                  </w14:solidFill>
                </w14:textFill>
              </w:rPr>
              <w:t>联合体投标的，联合体各方分别提供与联合体协议中规定的分工内容相应的业绩证明材料，业绩数量以提供材料较少的一方为准。</w:t>
            </w:r>
          </w:p>
        </w:tc>
      </w:tr>
      <w:tr w14:paraId="46D92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continue"/>
            <w:tcBorders>
              <w:left w:val="single" w:color="000000" w:sz="8" w:space="0"/>
              <w:bottom w:val="single" w:color="auto" w:sz="4" w:space="0"/>
              <w:right w:val="single" w:color="000000" w:sz="2" w:space="0"/>
            </w:tcBorders>
          </w:tcPr>
          <w:p w14:paraId="76AF1D32">
            <w:pPr>
              <w:snapToGrid w:val="0"/>
              <w:spacing w:line="360" w:lineRule="auto"/>
              <w:jc w:val="center"/>
              <w:rPr>
                <w:rFonts w:hint="eastAsia" w:ascii="宋体" w:hAnsi="宋体" w:cs="宋体"/>
                <w:color w:val="000000" w:themeColor="text1"/>
                <w:highlight w:val="none"/>
                <w14:textFill>
                  <w14:solidFill>
                    <w14:schemeClr w14:val="tx1"/>
                  </w14:solidFill>
                </w14:textFill>
              </w:rPr>
            </w:pPr>
          </w:p>
        </w:tc>
        <w:tc>
          <w:tcPr>
            <w:tcW w:w="1843" w:type="dxa"/>
            <w:vMerge w:val="continue"/>
            <w:tcBorders>
              <w:left w:val="single" w:color="000000" w:sz="2" w:space="0"/>
              <w:bottom w:val="single" w:color="auto" w:sz="4" w:space="0"/>
              <w:right w:val="single" w:color="000000" w:sz="8" w:space="0"/>
            </w:tcBorders>
            <w:vAlign w:val="center"/>
          </w:tcPr>
          <w:p w14:paraId="0ADFDEDE">
            <w:pPr>
              <w:snapToGrid w:val="0"/>
              <w:spacing w:line="360" w:lineRule="auto"/>
              <w:jc w:val="center"/>
              <w:rPr>
                <w:rFonts w:hint="eastAsia" w:ascii="宋体" w:hAnsi="宋体" w:cs="宋体"/>
                <w:b/>
                <w:color w:val="000000" w:themeColor="text1"/>
                <w:highlight w:val="none"/>
                <w14:textFill>
                  <w14:solidFill>
                    <w14:schemeClr w14:val="tx1"/>
                  </w14:solidFill>
                </w14:textFill>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008D7AD5">
            <w:pPr>
              <w:spacing w:line="360" w:lineRule="auto"/>
              <w:rPr>
                <w:rFonts w:hint="eastAsia" w:ascii="宋体" w:hAnsi="宋体" w:cs="宋体"/>
                <w:snapToGrid w:val="0"/>
                <w:color w:val="000000" w:themeColor="text1"/>
                <w:kern w:val="28"/>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sym w:font="Wingdings" w:char="00A8"/>
            </w:r>
            <w:r>
              <w:rPr>
                <w:rFonts w:hint="eastAsia" w:ascii="宋体" w:hAnsi="宋体" w:cs="宋体"/>
                <w:snapToGrid w:val="0"/>
                <w:color w:val="000000" w:themeColor="text1"/>
                <w:kern w:val="28"/>
                <w:highlight w:val="none"/>
                <w14:textFill>
                  <w14:solidFill>
                    <w14:schemeClr w14:val="tx1"/>
                  </w14:solidFill>
                </w14:textFill>
              </w:rPr>
              <w:t>联合体投标的，联合体各方均需按招标文件第四部分评标标准要求提供资信证明文件，否则视为不符合相关要求。</w:t>
            </w:r>
          </w:p>
          <w:p w14:paraId="4835EDC0">
            <w:pPr>
              <w:spacing w:line="360" w:lineRule="auto"/>
              <w:rPr>
                <w:rFonts w:hint="eastAsia" w:ascii="宋体" w:hAnsi="宋体" w:cs="宋体"/>
                <w:snapToGrid w:val="0"/>
                <w:color w:val="000000" w:themeColor="text1"/>
                <w:kern w:val="28"/>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sym w:font="Wingdings" w:char="00FE"/>
            </w:r>
            <w:r>
              <w:rPr>
                <w:rFonts w:hint="eastAsia" w:ascii="宋体" w:hAnsi="宋体" w:cs="宋体"/>
                <w:snapToGrid w:val="0"/>
                <w:color w:val="000000" w:themeColor="text1"/>
                <w:kern w:val="28"/>
                <w:highlight w:val="none"/>
                <w14:textFill>
                  <w14:solidFill>
                    <w14:schemeClr w14:val="tx1"/>
                  </w14:solidFill>
                </w14:textFill>
              </w:rPr>
              <w:t>联合体投标的，联合体中有一方或者联合体成员根据分工按招标文件第四部分评标标准要求提供资信证明文件的，视为符合了相关要求。</w:t>
            </w:r>
          </w:p>
        </w:tc>
      </w:tr>
      <w:tr w14:paraId="46C9B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7" w:hRule="atLeast"/>
          <w:tblHeader/>
          <w:jc w:val="cent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524DA936">
            <w:pPr>
              <w:adjustRightInd/>
              <w:snapToGrid/>
              <w:spacing w:line="360" w:lineRule="auto"/>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14</w:t>
            </w:r>
          </w:p>
        </w:tc>
        <w:tc>
          <w:tcPr>
            <w:tcW w:w="1843" w:type="dxa"/>
            <w:tcBorders>
              <w:top w:val="single" w:color="auto" w:sz="4" w:space="0"/>
              <w:left w:val="single" w:color="000000" w:sz="2" w:space="0"/>
              <w:bottom w:val="single" w:color="auto" w:sz="4" w:space="0"/>
              <w:right w:val="single" w:color="000000" w:sz="8" w:space="0"/>
            </w:tcBorders>
            <w:shd w:val="clear" w:color="auto" w:fill="auto"/>
            <w:vAlign w:val="center"/>
          </w:tcPr>
          <w:p w14:paraId="770234BC">
            <w:pPr>
              <w:adjustRightInd/>
              <w:snapToGrid/>
              <w:spacing w:line="360" w:lineRule="auto"/>
              <w:jc w:val="center"/>
              <w:rPr>
                <w:rFonts w:hint="eastAsia" w:ascii="宋体" w:hAnsi="宋体" w:eastAsia="宋体" w:cs="仿宋_GB2312"/>
                <w:b/>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仿宋_GB2312"/>
                <w:b/>
                <w:color w:val="000000" w:themeColor="text1"/>
                <w:sz w:val="24"/>
                <w:highlight w:val="none"/>
                <w:lang w:eastAsia="zh-CN"/>
                <w14:textFill>
                  <w14:solidFill>
                    <w14:schemeClr w14:val="tx1"/>
                  </w14:solidFill>
                </w14:textFill>
              </w:rPr>
              <w:t>中标候选人</w:t>
            </w:r>
          </w:p>
        </w:tc>
        <w:tc>
          <w:tcPr>
            <w:tcW w:w="6095" w:type="dxa"/>
            <w:tcBorders>
              <w:top w:val="single" w:color="000000" w:sz="8" w:space="0"/>
              <w:left w:val="single" w:color="000000" w:sz="2" w:space="0"/>
              <w:bottom w:val="single" w:color="auto" w:sz="4" w:space="0"/>
              <w:right w:val="single" w:color="000000" w:sz="8" w:space="0"/>
            </w:tcBorders>
            <w:vAlign w:val="center"/>
          </w:tcPr>
          <w:p w14:paraId="6550AB01">
            <w:pPr>
              <w:adjustRightInd/>
              <w:spacing w:line="360" w:lineRule="auto"/>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本项目推荐的中标候选人数量：</w:t>
            </w:r>
            <w:r>
              <w:rPr>
                <w:rFonts w:hint="eastAsia" w:ascii="宋体" w:hAnsi="宋体" w:cs="宋体"/>
                <w:color w:val="000000" w:themeColor="text1"/>
                <w:kern w:val="0"/>
                <w:highlight w:val="none"/>
                <w:u w:val="single"/>
                <w14:textFill>
                  <w14:solidFill>
                    <w14:schemeClr w14:val="tx1"/>
                  </w14:solidFill>
                </w14:textFill>
              </w:rPr>
              <w:t xml:space="preserve">1个 </w:t>
            </w:r>
            <w:r>
              <w:rPr>
                <w:rFonts w:hint="eastAsia" w:ascii="宋体" w:hAnsi="宋体" w:cs="宋体"/>
                <w:color w:val="000000" w:themeColor="text1"/>
                <w:kern w:val="0"/>
                <w:highlight w:val="none"/>
                <w14:textFill>
                  <w14:solidFill>
                    <w14:schemeClr w14:val="tx1"/>
                  </w14:solidFill>
                </w14:textFill>
              </w:rPr>
              <w:t>。</w:t>
            </w:r>
          </w:p>
        </w:tc>
      </w:tr>
      <w:tr w14:paraId="69B53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7" w:hRule="atLeast"/>
          <w:tblHeader/>
          <w:jc w:val="center"/>
        </w:trPr>
        <w:tc>
          <w:tcPr>
            <w:tcW w:w="629" w:type="dxa"/>
            <w:tcBorders>
              <w:left w:val="single" w:color="000000" w:sz="8" w:space="0"/>
              <w:bottom w:val="single" w:color="auto" w:sz="4" w:space="0"/>
              <w:right w:val="single" w:color="000000" w:sz="2" w:space="0"/>
            </w:tcBorders>
            <w:vAlign w:val="center"/>
          </w:tcPr>
          <w:p w14:paraId="3D739043">
            <w:pPr>
              <w:snapToGrid w:val="0"/>
              <w:spacing w:line="360" w:lineRule="auto"/>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5</w:t>
            </w:r>
          </w:p>
        </w:tc>
        <w:tc>
          <w:tcPr>
            <w:tcW w:w="1843" w:type="dxa"/>
            <w:tcBorders>
              <w:left w:val="single" w:color="000000" w:sz="2" w:space="0"/>
              <w:bottom w:val="single" w:color="auto" w:sz="4" w:space="0"/>
              <w:right w:val="single" w:color="000000" w:sz="8" w:space="0"/>
            </w:tcBorders>
            <w:vAlign w:val="center"/>
          </w:tcPr>
          <w:p w14:paraId="19C23E0C">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eastAsia="宋体" w:cs="仿宋_GB2312"/>
                <w:b/>
                <w:color w:val="000000" w:themeColor="text1"/>
                <w:sz w:val="24"/>
                <w:highlight w:val="none"/>
                <w:lang w:eastAsia="zh-CN"/>
                <w14:textFill>
                  <w14:solidFill>
                    <w14:schemeClr w14:val="tx1"/>
                  </w14:solidFill>
                </w14:textFill>
              </w:rPr>
              <w:t>代理费用收取方式及标准</w:t>
            </w:r>
          </w:p>
        </w:tc>
        <w:tc>
          <w:tcPr>
            <w:tcW w:w="6095" w:type="dxa"/>
            <w:tcBorders>
              <w:top w:val="single" w:color="000000" w:sz="8" w:space="0"/>
              <w:left w:val="single" w:color="000000" w:sz="2" w:space="0"/>
              <w:bottom w:val="single" w:color="auto" w:sz="4" w:space="0"/>
              <w:right w:val="single" w:color="000000" w:sz="8" w:space="0"/>
            </w:tcBorders>
            <w:vAlign w:val="center"/>
          </w:tcPr>
          <w:p w14:paraId="4B392B47">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本项目的招标代理费用由</w:t>
            </w:r>
            <w:r>
              <w:rPr>
                <w:rFonts w:hint="eastAsia" w:ascii="宋体" w:hAnsi="宋体" w:cs="宋体"/>
                <w:b/>
                <w:bCs/>
                <w:snapToGrid w:val="0"/>
                <w:color w:val="000000" w:themeColor="text1"/>
                <w:kern w:val="28"/>
                <w:sz w:val="24"/>
                <w:szCs w:val="24"/>
                <w:highlight w:val="none"/>
                <w:lang w:val="en-US" w:eastAsia="zh-CN" w:bidi="ar-SA"/>
                <w14:textFill>
                  <w14:solidFill>
                    <w14:schemeClr w14:val="tx1"/>
                  </w14:solidFill>
                </w14:textFill>
              </w:rPr>
              <w:t>中标供应商</w:t>
            </w:r>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支付，代理费用付款参</w:t>
            </w:r>
            <w:r>
              <w:rPr>
                <w:rFonts w:hint="eastAsia" w:hAnsi="宋体" w:cs="宋体"/>
                <w:b w:val="0"/>
                <w:bCs w:val="0"/>
                <w:snapToGrid w:val="0"/>
                <w:color w:val="000000" w:themeColor="text1"/>
                <w:kern w:val="28"/>
                <w:sz w:val="24"/>
                <w:szCs w:val="24"/>
                <w:highlight w:val="none"/>
                <w:lang w:val="en-US" w:eastAsia="zh-CN" w:bidi="ar-SA"/>
                <w14:textFill>
                  <w14:solidFill>
                    <w14:schemeClr w14:val="tx1"/>
                  </w14:solidFill>
                </w14:textFill>
              </w:rPr>
              <w:t>考计价格 [2002]1980号文件收费标准计取。</w:t>
            </w:r>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投标人应在投标报价中予以考虑，但不单列进投标总价。结算方式：由中标人在领取中标通知书时</w:t>
            </w:r>
            <w:r>
              <w:rPr>
                <w:rFonts w:hint="eastAsia" w:ascii="宋体" w:hAnsi="宋体" w:eastAsia="宋体" w:cs="宋体"/>
                <w:b w:val="0"/>
                <w:bCs w:val="0"/>
                <w:i w:val="0"/>
                <w:iCs w:val="0"/>
                <w:color w:val="000000" w:themeColor="text1"/>
                <w:sz w:val="24"/>
                <w:szCs w:val="24"/>
                <w:highlight w:val="none"/>
                <w:shd w:val="clear" w:color="auto" w:fill="auto"/>
                <w:lang w:val="zh-TW" w:eastAsia="zh-TW"/>
                <w14:textFill>
                  <w14:solidFill>
                    <w14:schemeClr w14:val="tx1"/>
                  </w14:solidFill>
                </w14:textFill>
              </w:rPr>
              <w:t>一次性向采购代理机构付清</w:t>
            </w:r>
            <w:r>
              <w:rPr>
                <w:rFonts w:hint="eastAsia" w:ascii="宋体" w:hAnsi="宋体" w:eastAsia="宋体" w:cs="宋体"/>
                <w:b w:val="0"/>
                <w:bCs w:val="0"/>
                <w:snapToGrid w:val="0"/>
                <w:color w:val="000000" w:themeColor="text1"/>
                <w:kern w:val="28"/>
                <w:sz w:val="24"/>
                <w:szCs w:val="24"/>
                <w:highlight w:val="none"/>
                <w:lang w:val="en-US" w:eastAsia="zh-CN" w:bidi="ar-SA"/>
                <w14:textFill>
                  <w14:solidFill>
                    <w14:schemeClr w14:val="tx1"/>
                  </w14:solidFill>
                </w14:textFill>
              </w:rPr>
              <w:t>。</w:t>
            </w:r>
          </w:p>
        </w:tc>
      </w:tr>
      <w:tr w14:paraId="1FAB4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auto" w:sz="4" w:space="0"/>
              <w:left w:val="single" w:color="auto" w:sz="4" w:space="0"/>
              <w:right w:val="single" w:color="auto" w:sz="4" w:space="0"/>
            </w:tcBorders>
            <w:vAlign w:val="center"/>
          </w:tcPr>
          <w:p w14:paraId="709327D8">
            <w:pPr>
              <w:snapToGrid w:val="0"/>
              <w:spacing w:line="360" w:lineRule="auto"/>
              <w:jc w:val="center"/>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16</w:t>
            </w:r>
          </w:p>
        </w:tc>
        <w:tc>
          <w:tcPr>
            <w:tcW w:w="1843" w:type="dxa"/>
            <w:tcBorders>
              <w:left w:val="single" w:color="auto" w:sz="4" w:space="0"/>
              <w:bottom w:val="single" w:color="auto" w:sz="4" w:space="0"/>
              <w:right w:val="single" w:color="000000" w:sz="8" w:space="0"/>
            </w:tcBorders>
            <w:vAlign w:val="center"/>
          </w:tcPr>
          <w:p w14:paraId="5FA9E01B">
            <w:pPr>
              <w:snapToGrid w:val="0"/>
              <w:spacing w:line="360" w:lineRule="auto"/>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其他要求</w:t>
            </w:r>
          </w:p>
        </w:tc>
        <w:tc>
          <w:tcPr>
            <w:tcW w:w="6095" w:type="dxa"/>
            <w:tcBorders>
              <w:top w:val="single" w:color="000000" w:sz="8" w:space="0"/>
              <w:left w:val="single" w:color="000000" w:sz="2" w:space="0"/>
              <w:bottom w:val="single" w:color="auto" w:sz="4" w:space="0"/>
              <w:right w:val="single" w:color="000000" w:sz="8" w:space="0"/>
            </w:tcBorders>
            <w:vAlign w:val="center"/>
          </w:tcPr>
          <w:p w14:paraId="090DDB51">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中标后提供承诺书和纸质版投标文件一式三份（正本一份红章版，副本二份，可为正本复印件），承诺书详见附件。</w:t>
            </w:r>
          </w:p>
        </w:tc>
      </w:tr>
      <w:bookmarkEnd w:id="9"/>
    </w:tbl>
    <w:p w14:paraId="54004573">
      <w:pPr>
        <w:rPr>
          <w:rFonts w:hint="eastAsia" w:ascii="宋体" w:hAnsi="宋体" w:cs="宋体"/>
          <w:b/>
          <w:bCs w:val="0"/>
          <w:color w:val="000000" w:themeColor="text1"/>
          <w:sz w:val="40"/>
          <w:szCs w:val="40"/>
          <w:highlight w:val="none"/>
          <w14:textFill>
            <w14:solidFill>
              <w14:schemeClr w14:val="tx1"/>
            </w14:solidFill>
          </w14:textFill>
        </w:rPr>
      </w:pPr>
      <w:bookmarkStart w:id="12" w:name="第三部分"/>
      <w:bookmarkStart w:id="13" w:name="_Toc164416483"/>
      <w:r>
        <w:rPr>
          <w:rFonts w:hint="eastAsia" w:ascii="宋体" w:hAnsi="宋体" w:cs="宋体"/>
          <w:b/>
          <w:bCs w:val="0"/>
          <w:color w:val="000000" w:themeColor="text1"/>
          <w:sz w:val="40"/>
          <w:szCs w:val="40"/>
          <w:highlight w:val="none"/>
          <w14:textFill>
            <w14:solidFill>
              <w14:schemeClr w14:val="tx1"/>
            </w14:solidFill>
          </w14:textFill>
        </w:rPr>
        <w:br w:type="page"/>
      </w:r>
    </w:p>
    <w:p w14:paraId="75FE7D62">
      <w:pPr>
        <w:jc w:val="center"/>
        <w:rPr>
          <w:rFonts w:hint="eastAsia" w:ascii="宋体" w:hAnsi="宋体" w:cs="宋体"/>
          <w:b/>
          <w:bCs w:val="0"/>
          <w:color w:val="000000" w:themeColor="text1"/>
          <w:sz w:val="40"/>
          <w:szCs w:val="40"/>
          <w:highlight w:val="none"/>
          <w14:textFill>
            <w14:solidFill>
              <w14:schemeClr w14:val="tx1"/>
            </w14:solidFill>
          </w14:textFill>
        </w:rPr>
      </w:pPr>
      <w:r>
        <w:rPr>
          <w:rFonts w:hint="eastAsia" w:ascii="宋体" w:hAnsi="宋体" w:cs="宋体"/>
          <w:b/>
          <w:bCs w:val="0"/>
          <w:color w:val="000000" w:themeColor="text1"/>
          <w:sz w:val="40"/>
          <w:szCs w:val="40"/>
          <w:highlight w:val="none"/>
          <w14:textFill>
            <w14:solidFill>
              <w14:schemeClr w14:val="tx1"/>
            </w14:solidFill>
          </w14:textFill>
        </w:rPr>
        <w:t>一、总则</w:t>
      </w:r>
    </w:p>
    <w:p w14:paraId="79436678">
      <w:pPr>
        <w:spacing w:line="360" w:lineRule="auto"/>
        <w:jc w:val="left"/>
        <w:rPr>
          <w:rFonts w:hint="eastAsia" w:ascii="宋体" w:hAnsi="宋体" w:cs="宋体"/>
          <w:b/>
          <w:bCs/>
          <w:color w:val="000000" w:themeColor="text1"/>
          <w:szCs w:val="32"/>
          <w:highlight w:val="none"/>
          <w14:textFill>
            <w14:solidFill>
              <w14:schemeClr w14:val="tx1"/>
            </w14:solidFill>
          </w14:textFill>
        </w:rPr>
      </w:pPr>
      <w:r>
        <w:rPr>
          <w:rFonts w:hint="eastAsia" w:ascii="宋体" w:hAnsi="宋体" w:cs="宋体"/>
          <w:b/>
          <w:bCs/>
          <w:color w:val="000000" w:themeColor="text1"/>
          <w:szCs w:val="32"/>
          <w:highlight w:val="none"/>
          <w14:textFill>
            <w14:solidFill>
              <w14:schemeClr w14:val="tx1"/>
            </w14:solidFill>
          </w14:textFill>
        </w:rPr>
        <w:t>1. 适用范围</w:t>
      </w:r>
    </w:p>
    <w:p w14:paraId="668A6320">
      <w:pPr>
        <w:snapToGrid w:val="0"/>
        <w:spacing w:line="360" w:lineRule="auto"/>
        <w:ind w:firstLine="480" w:firstLineChars="200"/>
        <w:jc w:val="left"/>
        <w:rPr>
          <w:rFonts w:hint="eastAsia" w:ascii="宋体" w:hAnsi="宋体" w:cs="宋体"/>
          <w:b/>
          <w:bCs/>
          <w:color w:val="000000" w:themeColor="text1"/>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0087EBC5">
      <w:pPr>
        <w:adjustRightInd/>
        <w:spacing w:line="360" w:lineRule="auto"/>
        <w:jc w:val="left"/>
        <w:rPr>
          <w:rFonts w:hint="eastAsia" w:ascii="宋体" w:hAnsi="宋体" w:cs="宋体"/>
          <w:b/>
          <w:bCs/>
          <w:color w:val="000000" w:themeColor="text1"/>
          <w:szCs w:val="32"/>
          <w:highlight w:val="none"/>
          <w14:textFill>
            <w14:solidFill>
              <w14:schemeClr w14:val="tx1"/>
            </w14:solidFill>
          </w14:textFill>
        </w:rPr>
      </w:pPr>
      <w:r>
        <w:rPr>
          <w:rFonts w:hint="eastAsia" w:ascii="宋体" w:hAnsi="宋体" w:cs="宋体"/>
          <w:b/>
          <w:bCs/>
          <w:color w:val="000000" w:themeColor="text1"/>
          <w:szCs w:val="32"/>
          <w:highlight w:val="none"/>
          <w14:textFill>
            <w14:solidFill>
              <w14:schemeClr w14:val="tx1"/>
            </w14:solidFill>
          </w14:textFill>
        </w:rPr>
        <w:t>2.定义</w:t>
      </w:r>
    </w:p>
    <w:p w14:paraId="0853F602">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 “采购人”系指招标公告中载明的本项目的采购人。</w:t>
      </w:r>
    </w:p>
    <w:p w14:paraId="1A7F2097">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 “采购</w:t>
      </w:r>
      <w:r>
        <w:rPr>
          <w:rFonts w:hint="eastAsia" w:ascii="宋体" w:hAnsi="宋体" w:cs="宋体"/>
          <w:color w:val="000000" w:themeColor="text1"/>
          <w:highlight w:val="none"/>
          <w:lang w:val="en-US" w:eastAsia="zh-CN"/>
          <w14:textFill>
            <w14:solidFill>
              <w14:schemeClr w14:val="tx1"/>
            </w14:solidFill>
          </w14:textFill>
        </w:rPr>
        <w:t>代理</w:t>
      </w:r>
      <w:r>
        <w:rPr>
          <w:rFonts w:hint="eastAsia" w:ascii="宋体" w:hAnsi="宋体" w:cs="宋体"/>
          <w:color w:val="000000" w:themeColor="text1"/>
          <w:highlight w:val="none"/>
          <w14:textFill>
            <w14:solidFill>
              <w14:schemeClr w14:val="tx1"/>
            </w14:solidFill>
          </w14:textFill>
        </w:rPr>
        <w:t>机构”系指招标公告中载明的本项目的采购</w:t>
      </w:r>
      <w:r>
        <w:rPr>
          <w:rFonts w:hint="eastAsia" w:ascii="宋体" w:hAnsi="宋体" w:cs="宋体"/>
          <w:color w:val="000000" w:themeColor="text1"/>
          <w:highlight w:val="none"/>
          <w:lang w:val="en-US" w:eastAsia="zh-CN"/>
          <w14:textFill>
            <w14:solidFill>
              <w14:schemeClr w14:val="tx1"/>
            </w14:solidFill>
          </w14:textFill>
        </w:rPr>
        <w:t>代理</w:t>
      </w:r>
      <w:r>
        <w:rPr>
          <w:rFonts w:hint="eastAsia" w:ascii="宋体" w:hAnsi="宋体" w:cs="宋体"/>
          <w:color w:val="000000" w:themeColor="text1"/>
          <w:highlight w:val="none"/>
          <w14:textFill>
            <w14:solidFill>
              <w14:schemeClr w14:val="tx1"/>
            </w14:solidFill>
          </w14:textFill>
        </w:rPr>
        <w:t>机构。</w:t>
      </w:r>
    </w:p>
    <w:p w14:paraId="660853EA">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 “投标人”系指是指响应招标、参加投标竞争的法人、其他组织或者自然人。</w:t>
      </w:r>
    </w:p>
    <w:p w14:paraId="7EC593EA">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 “负责人”系指法人企业的法定负责人，或其他组织为法律、行政法规规定代表</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行使职权的主要负责人，或自然人本人。</w:t>
      </w:r>
    </w:p>
    <w:p w14:paraId="142B2881">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2.5“电子签名”系指数据电文中以电子形式所含、所附用于识别签名人身份并表明签名人认可其中内容的数据；“公章”系指</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法定名称章。因特殊原因需要使用冠以法定名称的业务专用章的，投标时须提供《业务专用章使用说明函》（附件4）。</w:t>
      </w:r>
    </w:p>
    <w:p w14:paraId="7E25EDAD">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2.6“电子交易平台”是指本项目政府采购活动所依托的政府采购云平台（https://www.zcygov.cn/）。</w:t>
      </w:r>
    </w:p>
    <w:p w14:paraId="6557CA30">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2.7 “▲” 系指实质性要求条款，“</w:t>
      </w:r>
      <w:r>
        <w:rPr>
          <w:rFonts w:hint="eastAsia" w:ascii="宋体" w:hAnsi="宋体" w:cs="宋体"/>
          <w:color w:val="000000" w:themeColor="text1"/>
          <w:kern w:val="0"/>
          <w:highlight w:val="none"/>
          <w14:textFill>
            <w14:solidFill>
              <w14:schemeClr w14:val="tx1"/>
            </w14:solidFill>
          </w14:textFill>
        </w:rPr>
        <w:sym w:font="Wingdings" w:char="00FE"/>
      </w:r>
      <w:r>
        <w:rPr>
          <w:rFonts w:hint="eastAsia" w:ascii="宋体" w:hAnsi="宋体" w:cs="宋体"/>
          <w:color w:val="000000" w:themeColor="text1"/>
          <w:highlight w:val="none"/>
          <w14:textFill>
            <w14:solidFill>
              <w14:schemeClr w14:val="tx1"/>
            </w14:solidFill>
          </w14:textFill>
        </w:rPr>
        <w:t>” 系指适用本项目的要求，“</w:t>
      </w:r>
      <w:r>
        <w:rPr>
          <w:rFonts w:hint="eastAsia"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 系指不适用本项目的要求。</w:t>
      </w:r>
    </w:p>
    <w:p w14:paraId="6003E618">
      <w:pPr>
        <w:spacing w:line="360" w:lineRule="auto"/>
        <w:ind w:firstLine="241" w:firstLineChars="100"/>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highlight w:val="none"/>
          <w14:textFill>
            <w14:solidFill>
              <w14:schemeClr w14:val="tx1"/>
            </w14:solidFill>
          </w14:textFill>
        </w:rPr>
        <w:t>采购项目需要落实的政府采购政策</w:t>
      </w:r>
    </w:p>
    <w:p w14:paraId="6F0CA56D">
      <w:pPr>
        <w:spacing w:line="360" w:lineRule="auto"/>
        <w:ind w:firstLine="240"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不会对其加以限制，仍将按照公平竞争原则实施采购）；</w:t>
      </w:r>
      <w:r>
        <w:rPr>
          <w:rFonts w:hint="eastAsia" w:ascii="宋体" w:hAnsi="宋体" w:cs="宋体"/>
          <w:color w:val="000000" w:themeColor="text1"/>
          <w:kern w:val="0"/>
          <w:highlight w:val="none"/>
          <w14:textFill>
            <w14:solidFill>
              <w14:schemeClr w14:val="tx1"/>
            </w14:solidFill>
          </w14:textFill>
        </w:rPr>
        <w:t>优先采购向我国企业转让技术、与我国企业签订消化吸收再创新方案的供应商的进口产品</w:t>
      </w:r>
      <w:r>
        <w:rPr>
          <w:rFonts w:hint="eastAsia" w:ascii="宋体" w:hAnsi="宋体" w:cs="宋体"/>
          <w:color w:val="000000" w:themeColor="text1"/>
          <w:highlight w:val="none"/>
          <w14:textFill>
            <w14:solidFill>
              <w14:schemeClr w14:val="tx1"/>
            </w14:solidFill>
          </w14:textFill>
        </w:rPr>
        <w:t>。</w:t>
      </w:r>
    </w:p>
    <w:p w14:paraId="74B8312A">
      <w:pPr>
        <w:spacing w:line="360" w:lineRule="auto"/>
        <w:ind w:firstLine="240"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 支持绿色发展</w:t>
      </w:r>
    </w:p>
    <w:p w14:paraId="53842FE8">
      <w:pPr>
        <w:spacing w:line="360" w:lineRule="auto"/>
        <w:ind w:firstLine="48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themeColor="text1"/>
          <w:highlight w:val="none"/>
          <w14:textFill>
            <w14:solidFill>
              <w14:schemeClr w14:val="tx1"/>
            </w14:solidFill>
          </w14:textFill>
        </w:rPr>
        <w:t>▲采购人拟采购的产品属于政府强制采购的节能产品品目清单范围的，投标人相应的投标产品未获得国家确定的认证机构出具的、处于有效期之内的节能产品认证证书的，投标无效。</w:t>
      </w:r>
    </w:p>
    <w:p w14:paraId="310E0C63">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修缮、装修类项目采购建材的，采购人应将绿色建筑和绿色建材性能、指标等作为实质性条件纳入招标文件和合同。</w:t>
      </w:r>
    </w:p>
    <w:p w14:paraId="19731425">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5E91AC98">
      <w:pPr>
        <w:spacing w:line="360" w:lineRule="auto"/>
        <w:ind w:firstLine="240"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3.3支持中小企业发展</w:t>
      </w:r>
    </w:p>
    <w:p w14:paraId="6342D781">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0AC6BDD">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符合中小企业划分标准的个体工商户，在政府采购活动中视同中小企业。</w:t>
      </w:r>
    </w:p>
    <w:p w14:paraId="16DCC1C3">
      <w:pPr>
        <w:widowControl/>
        <w:spacing w:line="360" w:lineRule="auto"/>
        <w:ind w:firstLine="480" w:firstLineChars="20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3.3.2</w:t>
      </w:r>
      <w:r>
        <w:rPr>
          <w:rFonts w:hint="eastAsia" w:ascii="宋体" w:hAnsi="宋体" w:cs="宋体"/>
          <w:color w:val="000000" w:themeColor="text1"/>
          <w:kern w:val="0"/>
          <w:highlight w:val="none"/>
          <w14:textFill>
            <w14:solidFill>
              <w14:schemeClr w14:val="tx1"/>
            </w14:solidFill>
          </w14:textFill>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37DDDD5">
      <w:pPr>
        <w:widowControl/>
        <w:spacing w:line="360" w:lineRule="auto"/>
        <w:ind w:firstLine="480" w:firstLineChars="20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60B2A3F">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5E91577F">
      <w:pPr>
        <w:pStyle w:val="91"/>
        <w:ind w:firstLine="48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本项目为专门面向中小企业采购项目，对于小型和微型企业的投标报价不予扣除评审。</w:t>
      </w:r>
    </w:p>
    <w:p w14:paraId="4BACEF80">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14:paraId="6AAB04AD">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3901203">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6291C50">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3.3.7中小企业享受扶持政策获得政府采购合同的，小微企业不得将合同分包给大中型企业，中型企业不得将合同分包给大型企业。</w:t>
      </w:r>
    </w:p>
    <w:p w14:paraId="3839361C">
      <w:pPr>
        <w:spacing w:line="360" w:lineRule="auto"/>
        <w:ind w:firstLine="240"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w:t>
      </w:r>
      <w:r>
        <w:rPr>
          <w:rFonts w:hint="eastAsia" w:ascii="宋体" w:hAnsi="宋体" w:cs="宋体"/>
          <w:bCs/>
          <w:color w:val="000000" w:themeColor="text1"/>
          <w:highlight w:val="none"/>
          <w14:textFill>
            <w14:solidFill>
              <w14:schemeClr w14:val="tx1"/>
            </w14:solidFill>
          </w14:textFill>
        </w:rPr>
        <w:t>支持创新发展</w:t>
      </w:r>
    </w:p>
    <w:p w14:paraId="4D293B0C">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 采购人优先采购被认定为首台套产品和“制造精品”的自主创新产品。</w:t>
      </w:r>
    </w:p>
    <w:p w14:paraId="052C6A4B">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4CA037A9">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仿宋"/>
          <w:color w:val="000000" w:themeColor="text1"/>
          <w:highlight w:val="none"/>
          <w14:textFill>
            <w14:solidFill>
              <w14:schemeClr w14:val="tx1"/>
            </w14:solidFill>
          </w14:textFill>
        </w:rPr>
        <w:t>3.4.3 采购人应当贯彻落实知识产权保护相关法律法规，应当采购使用正版软件。</w:t>
      </w:r>
    </w:p>
    <w:p w14:paraId="50A3F6CB">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3.5平等对待内外资企业和符合条件的破产重整企业</w:t>
      </w:r>
    </w:p>
    <w:p w14:paraId="44F61F8A">
      <w:pPr>
        <w:snapToGrid w:val="0"/>
        <w:spacing w:line="360" w:lineRule="auto"/>
        <w:ind w:firstLine="48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平等对待内外资企业和符合条件的破产重整企业，切实保障企业公平竞争，平等维护企业的合法利益。</w:t>
      </w:r>
      <w:r>
        <w:rPr>
          <w:rFonts w:hint="eastAsia" w:ascii="宋体" w:hAnsi="宋体" w:cs="宋体"/>
          <w:color w:val="000000" w:themeColor="text1"/>
          <w:highlight w:val="none"/>
          <w14:textFill>
            <w14:solidFill>
              <w14:schemeClr w14:val="tx1"/>
            </w14:solidFill>
          </w14:textFill>
        </w:rPr>
        <w:cr/>
      </w:r>
      <w:r>
        <w:rPr>
          <w:rFonts w:hint="eastAsia" w:ascii="宋体" w:hAnsi="宋体" w:cs="宋体"/>
          <w:b/>
          <w:color w:val="000000" w:themeColor="text1"/>
          <w:highlight w:val="none"/>
          <w14:textFill>
            <w14:solidFill>
              <w14:schemeClr w14:val="tx1"/>
            </w14:solidFill>
          </w14:textFill>
        </w:rPr>
        <w:t>4. 询问、质疑、投诉</w:t>
      </w:r>
      <w:r>
        <w:rPr>
          <w:rFonts w:hint="eastAsia" w:ascii="宋体" w:hAnsi="宋体" w:cs="仿宋"/>
          <w:color w:val="000000" w:themeColor="text1"/>
          <w:highlight w:val="none"/>
          <w14:textFill>
            <w14:solidFill>
              <w14:schemeClr w14:val="tx1"/>
            </w14:solidFill>
          </w14:textFill>
        </w:rPr>
        <w:t>、</w:t>
      </w:r>
      <w:r>
        <w:rPr>
          <w:rFonts w:hint="eastAsia" w:ascii="宋体" w:hAnsi="宋体" w:cs="仿宋"/>
          <w:b/>
          <w:bCs/>
          <w:color w:val="000000" w:themeColor="text1"/>
          <w:highlight w:val="none"/>
          <w14:textFill>
            <w14:solidFill>
              <w14:schemeClr w14:val="tx1"/>
            </w14:solidFill>
          </w14:textFill>
        </w:rPr>
        <w:t>补偿救济</w:t>
      </w:r>
    </w:p>
    <w:p w14:paraId="137E2A63">
      <w:pPr>
        <w:pStyle w:val="581"/>
        <w:shd w:val="clear" w:color="auto" w:fill="FFFFFF"/>
        <w:snapToGrid w:val="0"/>
        <w:spacing w:after="240" w:afterAutospacing="0" w:line="360" w:lineRule="auto"/>
        <w:ind w:firstLine="400"/>
        <w:contextualSpacing/>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4.1在线询问、质疑、投诉</w:t>
      </w:r>
    </w:p>
    <w:p w14:paraId="34B2D702">
      <w:pPr>
        <w:pStyle w:val="581"/>
        <w:shd w:val="clear" w:color="auto" w:fill="FFFFFF"/>
        <w:snapToGrid w:val="0"/>
        <w:spacing w:after="240" w:afterAutospacing="0" w:line="360" w:lineRule="auto"/>
        <w:ind w:firstLine="400"/>
        <w:contextualSpacing/>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638B30E">
      <w:pPr>
        <w:autoSpaceDE w:val="0"/>
        <w:autoSpaceDN w:val="0"/>
        <w:spacing w:line="360" w:lineRule="auto"/>
        <w:ind w:firstLine="240" w:firstLineChars="100"/>
        <w:jc w:val="left"/>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4.2供应商询问</w:t>
      </w:r>
    </w:p>
    <w:p w14:paraId="4E6903C6">
      <w:pPr>
        <w:autoSpaceDE w:val="0"/>
        <w:autoSpaceDN w:val="0"/>
        <w:spacing w:line="360" w:lineRule="auto"/>
        <w:ind w:firstLine="480" w:firstLineChars="200"/>
        <w:jc w:val="left"/>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2C93833">
      <w:pPr>
        <w:autoSpaceDE w:val="0"/>
        <w:autoSpaceDN w:val="0"/>
        <w:spacing w:line="360" w:lineRule="auto"/>
        <w:ind w:firstLine="240" w:firstLineChars="100"/>
        <w:jc w:val="left"/>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4.3供应商质疑</w:t>
      </w:r>
    </w:p>
    <w:p w14:paraId="3AD935A2">
      <w:pPr>
        <w:pStyle w:val="22"/>
        <w:spacing w:line="360" w:lineRule="auto"/>
        <w:ind w:firstLine="48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4.3</w:t>
      </w:r>
      <w:r>
        <w:rPr>
          <w:rFonts w:hint="eastAsia" w:hAnsi="宋体" w:cs="宋体"/>
          <w:color w:val="000000" w:themeColor="text1"/>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3D265648">
      <w:pPr>
        <w:pStyle w:val="22"/>
        <w:spacing w:line="360" w:lineRule="auto"/>
        <w:ind w:firstLine="48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4.3</w:t>
      </w:r>
      <w:r>
        <w:rPr>
          <w:rFonts w:hint="eastAsia" w:hAnsi="宋体" w:cs="宋体"/>
          <w:color w:val="000000" w:themeColor="text1"/>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w:t>
      </w:r>
      <w:r>
        <w:rPr>
          <w:rFonts w:hint="eastAsia" w:hAnsi="宋体" w:cs="宋体"/>
          <w:color w:val="000000" w:themeColor="text1"/>
          <w:highlight w:val="none"/>
          <w:lang w:eastAsia="zh-CN"/>
          <w14:textFill>
            <w14:solidFill>
              <w14:schemeClr w14:val="tx1"/>
            </w14:solidFill>
          </w14:textFill>
        </w:rPr>
        <w:t>采购代理机构</w:t>
      </w:r>
      <w:r>
        <w:rPr>
          <w:rFonts w:hint="eastAsia" w:hAnsi="宋体" w:cs="宋体"/>
          <w:color w:val="000000" w:themeColor="text1"/>
          <w:highlight w:val="none"/>
          <w14:textFill>
            <w14:solidFill>
              <w14:schemeClr w14:val="tx1"/>
            </w14:solidFill>
          </w14:textFill>
        </w:rPr>
        <w:t>提出质疑，否则，采购人或者</w:t>
      </w:r>
      <w:r>
        <w:rPr>
          <w:rFonts w:hint="eastAsia" w:hAnsi="宋体" w:cs="宋体"/>
          <w:color w:val="000000" w:themeColor="text1"/>
          <w:highlight w:val="none"/>
          <w:lang w:eastAsia="zh-CN"/>
          <w14:textFill>
            <w14:solidFill>
              <w14:schemeClr w14:val="tx1"/>
            </w14:solidFill>
          </w14:textFill>
        </w:rPr>
        <w:t>采购代理机构</w:t>
      </w:r>
      <w:r>
        <w:rPr>
          <w:rFonts w:hint="eastAsia" w:hAnsi="宋体" w:cs="宋体"/>
          <w:color w:val="000000" w:themeColor="text1"/>
          <w:highlight w:val="none"/>
          <w14:textFill>
            <w14:solidFill>
              <w14:schemeClr w14:val="tx1"/>
            </w14:solidFill>
          </w14:textFill>
        </w:rPr>
        <w:t>不予受理：</w:t>
      </w:r>
    </w:p>
    <w:p w14:paraId="044AB14B">
      <w:pPr>
        <w:pStyle w:val="15"/>
        <w:spacing w:line="360" w:lineRule="auto"/>
        <w:ind w:firstLine="480" w:firstLineChars="200"/>
        <w:rPr>
          <w:rFonts w:hint="eastAsia" w:hAnsi="宋体" w:cs="宋体"/>
          <w:color w:val="000000" w:themeColor="text1"/>
          <w:kern w:val="2"/>
          <w:sz w:val="24"/>
          <w:highlight w:val="none"/>
          <w14:textFill>
            <w14:solidFill>
              <w14:schemeClr w14:val="tx1"/>
            </w14:solidFill>
          </w14:textFill>
        </w:rPr>
      </w:pPr>
      <w:r>
        <w:rPr>
          <w:rFonts w:hint="eastAsia" w:hAnsi="宋体" w:cs="宋体"/>
          <w:color w:val="000000" w:themeColor="text1"/>
          <w:kern w:val="2"/>
          <w:sz w:val="24"/>
          <w:highlight w:val="none"/>
          <w14:textFill>
            <w14:solidFill>
              <w14:schemeClr w14:val="tx1"/>
            </w14:solidFill>
          </w14:textFill>
        </w:rPr>
        <w:t>4.3.2.1对招标文件提出质疑的，质疑期限为供应商获得招标文件之日或者招标文件公告期限届满之日起计算。</w:t>
      </w:r>
    </w:p>
    <w:p w14:paraId="54956A00">
      <w:pPr>
        <w:pStyle w:val="22"/>
        <w:spacing w:line="360" w:lineRule="auto"/>
        <w:ind w:left="547" w:leftChars="228"/>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6F9CF500">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4.3.3</w:t>
      </w:r>
      <w:r>
        <w:rPr>
          <w:rFonts w:hint="eastAsia" w:hAnsi="宋体" w:cs="宋体"/>
          <w:color w:val="000000" w:themeColor="text1"/>
          <w:highlight w:val="none"/>
          <w14:textFill>
            <w14:solidFill>
              <w14:schemeClr w14:val="tx1"/>
            </w14:solidFill>
          </w14:textFill>
        </w:rPr>
        <w:t>供应商提出质疑应当提交质疑函和必要的证明材料。质疑函应当包括下列内容：</w:t>
      </w:r>
    </w:p>
    <w:p w14:paraId="7FA06939">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　　4.3.3.1供应商的姓名或者名称、地址、邮编、联系人及联系电话；</w:t>
      </w:r>
    </w:p>
    <w:p w14:paraId="5F0144F3">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　　4.3.3.2质疑项目的名称、编号；</w:t>
      </w:r>
    </w:p>
    <w:p w14:paraId="306D52CB">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　　4.3.3.3具体、明确的质疑事项和与质疑事项相关的请求；</w:t>
      </w:r>
    </w:p>
    <w:p w14:paraId="16CF5112">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　　4.3.3.4事实依据；</w:t>
      </w:r>
    </w:p>
    <w:p w14:paraId="5A988315">
      <w:pPr>
        <w:pStyle w:val="22"/>
        <w:spacing w:line="360" w:lineRule="auto"/>
        <w:ind w:firstLine="480" w:firstLineChars="2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　　4.3.3.5必要的法律依据；</w:t>
      </w:r>
    </w:p>
    <w:p w14:paraId="2E202B49">
      <w:pPr>
        <w:pStyle w:val="22"/>
        <w:spacing w:line="360" w:lineRule="auto"/>
        <w:ind w:firstLine="960" w:firstLineChars="400"/>
        <w:rPr>
          <w:rFonts w:hint="eastAsia" w:hAnsi="宋体" w:cs="宋体"/>
          <w:color w:val="000000" w:themeColor="text1"/>
          <w:kern w:val="0"/>
          <w:highlight w:val="none"/>
          <w:lang w:val="zh-CN"/>
          <w14:textFill>
            <w14:solidFill>
              <w14:schemeClr w14:val="tx1"/>
            </w14:solidFill>
          </w14:textFill>
        </w:rPr>
      </w:pPr>
      <w:r>
        <w:rPr>
          <w:rFonts w:hint="eastAsia" w:hAnsi="宋体" w:cs="宋体"/>
          <w:color w:val="000000" w:themeColor="text1"/>
          <w:kern w:val="0"/>
          <w:highlight w:val="none"/>
          <w:lang w:val="zh-CN"/>
          <w14:textFill>
            <w14:solidFill>
              <w14:schemeClr w14:val="tx1"/>
            </w14:solidFill>
          </w14:textFill>
        </w:rPr>
        <w:t>4.3.3.6提出质疑的日期。</w:t>
      </w:r>
    </w:p>
    <w:p w14:paraId="7482EF71">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3C1F3FD">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质疑函范本及制作说明详见附件2。</w:t>
      </w:r>
    </w:p>
    <w:p w14:paraId="0E724838">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4.3.4对同一采购程序环节的质疑，供应商须在法定质疑期内一次性提出。</w:t>
      </w:r>
    </w:p>
    <w:p w14:paraId="272CA0A5">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4.3</w:t>
      </w:r>
      <w:r>
        <w:rPr>
          <w:rFonts w:hint="eastAsia"/>
          <w:color w:val="000000" w:themeColor="text1"/>
          <w:highlight w:val="none"/>
          <w14:textFill>
            <w14:solidFill>
              <w14:schemeClr w14:val="tx1"/>
            </w14:solidFill>
          </w14:textFill>
        </w:rPr>
        <w:t>.5采购人或者</w:t>
      </w:r>
      <w:r>
        <w:rPr>
          <w:rFonts w:hint="eastAsia"/>
          <w:color w:val="000000" w:themeColor="text1"/>
          <w:highlight w:val="none"/>
          <w:lang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000000" w:themeColor="text1"/>
          <w:highlight w:val="none"/>
          <w:lang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在质疑回复后5个工作日内，在浙江政府采购网的“其他公告”栏目公开质疑答复，答复内容应当完整。质疑函作为附件上传。</w:t>
      </w:r>
    </w:p>
    <w:p w14:paraId="1F1A5A76">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4.3</w:t>
      </w:r>
      <w:r>
        <w:rPr>
          <w:rFonts w:hint="eastAsia"/>
          <w:color w:val="000000" w:themeColor="text1"/>
          <w:highlight w:val="none"/>
          <w14:textFill>
            <w14:solidFill>
              <w14:schemeClr w14:val="tx1"/>
            </w14:solidFill>
          </w14:textFill>
        </w:rPr>
        <w:t>.6询问或者质疑事项可能影响采购结果的，采购人应当暂停签订合同，已经签订合同的，应当中止履行合同。</w:t>
      </w:r>
    </w:p>
    <w:p w14:paraId="6300D23F">
      <w:pPr>
        <w:pStyle w:val="581"/>
        <w:shd w:val="clear" w:color="auto" w:fill="FFFFFF"/>
        <w:snapToGrid w:val="0"/>
        <w:spacing w:after="240" w:afterAutospacing="0" w:line="360" w:lineRule="auto"/>
        <w:ind w:firstLine="480" w:firstLineChars="200"/>
        <w:contextualSpacing/>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4.4供应商投诉</w:t>
      </w:r>
    </w:p>
    <w:p w14:paraId="640BC747">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4.4.1质疑供应商对采购人、</w:t>
      </w:r>
      <w:r>
        <w:rPr>
          <w:rFonts w:hint="eastAsia"/>
          <w:color w:val="000000" w:themeColor="text1"/>
          <w:highlight w:val="none"/>
          <w:lang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的答复不满意或者采购人、</w:t>
      </w:r>
      <w:r>
        <w:rPr>
          <w:rFonts w:hint="eastAsia"/>
          <w:color w:val="000000" w:themeColor="text1"/>
          <w:highlight w:val="none"/>
          <w:lang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未在规定的时间内作出答复的，可以在答复期满后十五个工作日内向同级政府采购监督管理部门提出投诉。</w:t>
      </w:r>
    </w:p>
    <w:p w14:paraId="7425D1FE">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w:t>
      </w:r>
      <w:r>
        <w:rPr>
          <w:rFonts w:hint="eastAsia"/>
          <w:color w:val="000000" w:themeColor="text1"/>
          <w:highlight w:val="none"/>
          <w:lang w:val="zh-CN"/>
          <w14:textFill>
            <w14:solidFill>
              <w14:schemeClr w14:val="tx1"/>
            </w14:solidFill>
          </w14:textFill>
        </w:rPr>
        <w:t>2</w:t>
      </w:r>
      <w:r>
        <w:rPr>
          <w:rFonts w:hint="eastAsia"/>
          <w:color w:val="000000" w:themeColor="text1"/>
          <w:highlight w:val="none"/>
          <w14:textFill>
            <w14:solidFill>
              <w14:schemeClr w14:val="tx1"/>
            </w14:solidFill>
          </w14:textFill>
        </w:rPr>
        <w:t>供应商投诉的事项不得超出已质疑事项的范围，基于质疑答复内容提出的投诉事项除外。</w:t>
      </w:r>
    </w:p>
    <w:p w14:paraId="10A5CA83">
      <w:pPr>
        <w:pStyle w:val="581"/>
        <w:shd w:val="clear" w:color="auto" w:fill="FFFFFF"/>
        <w:snapToGrid w:val="0"/>
        <w:spacing w:after="24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4.4.3供应商投诉应当有明确的请求和必要的证明材料。</w:t>
      </w:r>
    </w:p>
    <w:p w14:paraId="5A216F70">
      <w:pPr>
        <w:pStyle w:val="581"/>
        <w:shd w:val="clear" w:color="auto" w:fill="FFFFFF"/>
        <w:spacing w:before="0" w:beforeAutospacing="0" w:after="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4.4.4 以联合体形式参加政府采购活动的，其投诉应当由组成联合体的所有供应商共同提出。</w:t>
      </w:r>
    </w:p>
    <w:p w14:paraId="18DE9560">
      <w:pPr>
        <w:pStyle w:val="581"/>
        <w:shd w:val="clear" w:color="auto" w:fill="FFFFFF"/>
        <w:spacing w:before="0" w:beforeAutospacing="0" w:after="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4.4.5杭州市</w:t>
      </w:r>
      <w:r>
        <w:rPr>
          <w:rFonts w:hint="eastAsia"/>
          <w:color w:val="000000" w:themeColor="text1"/>
          <w:highlight w:val="none"/>
          <w:lang w:eastAsia="zh-CN"/>
          <w14:textFill>
            <w14:solidFill>
              <w14:schemeClr w14:val="tx1"/>
            </w14:solidFill>
          </w14:textFill>
        </w:rPr>
        <w:t>余杭区</w:t>
      </w:r>
      <w:r>
        <w:rPr>
          <w:rFonts w:hint="eastAsia"/>
          <w:color w:val="000000" w:themeColor="text1"/>
          <w:highlight w:val="none"/>
          <w14:textFill>
            <w14:solidFill>
              <w14:schemeClr w14:val="tx1"/>
            </w14:solidFill>
          </w14:textFill>
        </w:rPr>
        <w:t>政府采购项目投诉材料可寄送至</w:t>
      </w:r>
      <w:r>
        <w:rPr>
          <w:rFonts w:hint="eastAsia" w:cs="宋体"/>
          <w:color w:val="000000" w:themeColor="text1"/>
          <w:sz w:val="24"/>
          <w:highlight w:val="none"/>
          <w:lang w:eastAsia="zh-CN"/>
          <w14:textFill>
            <w14:solidFill>
              <w14:schemeClr w14:val="tx1"/>
            </w14:solidFill>
          </w14:textFill>
        </w:rPr>
        <w:t>杭州市余杭区财政局政府采购监管科</w:t>
      </w:r>
      <w:r>
        <w:rPr>
          <w:rFonts w:hint="eastAsia"/>
          <w:color w:val="000000" w:themeColor="text1"/>
          <w:highlight w:val="none"/>
          <w14:textFill>
            <w14:solidFill>
              <w14:schemeClr w14:val="tx1"/>
            </w14:solidFill>
          </w14:textFill>
        </w:rPr>
        <w:t>，地址：</w:t>
      </w:r>
      <w:r>
        <w:rPr>
          <w:rFonts w:hint="eastAsia"/>
          <w:color w:val="000000" w:themeColor="text1"/>
          <w:highlight w:val="none"/>
          <w:lang w:eastAsia="zh-CN"/>
          <w14:textFill>
            <w14:solidFill>
              <w14:schemeClr w14:val="tx1"/>
            </w14:solidFill>
          </w14:textFill>
        </w:rPr>
        <w:t>杭州市余杭区文一西路1500号8号楼 1201</w:t>
      </w:r>
      <w:r>
        <w:rPr>
          <w:rFonts w:hint="eastAsia"/>
          <w:color w:val="000000" w:themeColor="text1"/>
          <w:highlight w:val="none"/>
          <w14:textFill>
            <w14:solidFill>
              <w14:schemeClr w14:val="tx1"/>
            </w14:solidFill>
          </w14:textFill>
        </w:rPr>
        <w:t>，收件人：</w:t>
      </w:r>
      <w:r>
        <w:rPr>
          <w:rFonts w:hint="eastAsia"/>
          <w:color w:val="000000" w:themeColor="text1"/>
          <w:highlight w:val="none"/>
          <w:lang w:eastAsia="zh-CN"/>
          <w14:textFill>
            <w14:solidFill>
              <w14:schemeClr w14:val="tx1"/>
            </w14:solidFill>
          </w14:textFill>
        </w:rPr>
        <w:t>张女士</w:t>
      </w:r>
      <w:r>
        <w:rPr>
          <w:rFonts w:hint="eastAsia"/>
          <w:color w:val="000000" w:themeColor="text1"/>
          <w:highlight w:val="none"/>
          <w14:textFill>
            <w14:solidFill>
              <w14:schemeClr w14:val="tx1"/>
            </w14:solidFill>
          </w14:textFill>
        </w:rPr>
        <w:t>，电话：</w:t>
      </w:r>
      <w:r>
        <w:rPr>
          <w:rFonts w:hint="eastAsia" w:cs="宋体"/>
          <w:color w:val="000000" w:themeColor="text1"/>
          <w:sz w:val="24"/>
          <w:highlight w:val="none"/>
          <w:lang w:eastAsia="zh-CN"/>
          <w14:textFill>
            <w14:solidFill>
              <w14:schemeClr w14:val="tx1"/>
            </w14:solidFill>
          </w14:textFill>
        </w:rPr>
        <w:t>0571-89516936</w:t>
      </w:r>
    </w:p>
    <w:p w14:paraId="367598F1">
      <w:pPr>
        <w:adjustRightInd/>
        <w:spacing w:line="360" w:lineRule="auto"/>
        <w:ind w:firstLine="480" w:firstLineChars="200"/>
        <w:rPr>
          <w:rFonts w:hint="eastAsia" w:ascii="宋体" w:hAnsi="宋体" w:cs="仿宋"/>
          <w:color w:val="000000" w:themeColor="text1"/>
          <w:highlight w:val="none"/>
          <w14:textFill>
            <w14:solidFill>
              <w14:schemeClr w14:val="tx1"/>
            </w14:solidFill>
          </w14:textFill>
        </w:rPr>
      </w:pPr>
      <w:r>
        <w:rPr>
          <w:rFonts w:hint="eastAsia" w:ascii="宋体" w:hAnsi="宋体" w:cs="仿宋"/>
          <w:color w:val="000000" w:themeColor="text1"/>
          <w:highlight w:val="none"/>
          <w14:textFill>
            <w14:solidFill>
              <w14:schemeClr w14:val="tx1"/>
            </w14:solidFill>
          </w14:textFill>
        </w:rPr>
        <w:t>4.5 补偿救济</w:t>
      </w:r>
    </w:p>
    <w:p w14:paraId="632AFCFB">
      <w:pPr>
        <w:pStyle w:val="581"/>
        <w:shd w:val="clear" w:color="auto" w:fill="FFFFFF"/>
        <w:spacing w:before="0" w:beforeAutospacing="0" w:after="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采购人（行政机关）因政策变化、规划调整而不履行政府采购合同的，供应商可依据《杭州市涉企补偿救济实施办法（试行）》向采购人（行政机关）提起补偿申请。</w:t>
      </w:r>
    </w:p>
    <w:p w14:paraId="4D1F5792">
      <w:pPr>
        <w:pStyle w:val="581"/>
        <w:shd w:val="clear" w:color="auto" w:fill="FFFFFF"/>
        <w:spacing w:before="0" w:beforeAutospacing="0" w:after="0" w:afterAutospacing="0" w:line="360" w:lineRule="auto"/>
        <w:ind w:firstLine="40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投诉书范本及制作说明详见附件3。</w:t>
      </w:r>
    </w:p>
    <w:p w14:paraId="45D67CF6">
      <w:pPr>
        <w:pStyle w:val="581"/>
        <w:snapToGrid w:val="0"/>
        <w:spacing w:before="0" w:beforeAutospacing="0" w:line="360" w:lineRule="auto"/>
        <w:ind w:firstLine="400"/>
        <w:contextualSpacing/>
        <w:rPr>
          <w:rFonts w:hint="eastAsia"/>
          <w:color w:val="000000" w:themeColor="text1"/>
          <w:sz w:val="18"/>
          <w:szCs w:val="18"/>
          <w:highlight w:val="none"/>
          <w14:textFill>
            <w14:solidFill>
              <w14:schemeClr w14:val="tx1"/>
            </w14:solidFill>
          </w14:textFill>
        </w:rPr>
      </w:pPr>
    </w:p>
    <w:p w14:paraId="0C928A69">
      <w:pPr>
        <w:rPr>
          <w:rFonts w:hint="eastAsia" w:ascii="宋体" w:hAnsi="宋体" w:cs="宋体"/>
          <w:color w:val="000000" w:themeColor="text1"/>
          <w:highlight w:val="none"/>
          <w14:textFill>
            <w14:solidFill>
              <w14:schemeClr w14:val="tx1"/>
            </w14:solidFill>
          </w14:textFill>
        </w:rPr>
      </w:pPr>
    </w:p>
    <w:p w14:paraId="2F278698">
      <w:pPr>
        <w:pStyle w:val="3"/>
        <w:spacing w:line="360" w:lineRule="auto"/>
        <w:ind w:left="0" w:firstLine="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二、招标文件的构成、澄清、修改</w:t>
      </w:r>
    </w:p>
    <w:p w14:paraId="0FF2FDCC">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5．招标文件的构成</w:t>
      </w:r>
    </w:p>
    <w:p w14:paraId="09B997E8">
      <w:pPr>
        <w:pStyle w:val="22"/>
        <w:spacing w:line="360" w:lineRule="auto"/>
        <w:ind w:firstLine="480" w:firstLineChars="2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 招标文件包括下列文件及附件：</w:t>
      </w:r>
    </w:p>
    <w:p w14:paraId="3D28DD57">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5.1.1招标公告；</w:t>
      </w:r>
    </w:p>
    <w:p w14:paraId="153E377D">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5.1.2投标人须知；</w:t>
      </w:r>
    </w:p>
    <w:p w14:paraId="2E99B51B">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5.1.3采购需求；</w:t>
      </w:r>
    </w:p>
    <w:p w14:paraId="022C07F1">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5.1.4评标办法；</w:t>
      </w:r>
    </w:p>
    <w:p w14:paraId="40057B07">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5.1.5拟签订的合同文本；</w:t>
      </w:r>
    </w:p>
    <w:p w14:paraId="21F1A42B">
      <w:pPr>
        <w:pStyle w:val="22"/>
        <w:tabs>
          <w:tab w:val="left" w:pos="840"/>
        </w:tabs>
        <w:spacing w:line="360" w:lineRule="auto"/>
        <w:ind w:firstLine="960" w:firstLineChars="4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5.1.6</w:t>
      </w:r>
      <w:r>
        <w:rPr>
          <w:rFonts w:hint="eastAsia" w:hAnsi="宋体" w:cs="宋体"/>
          <w:color w:val="000000" w:themeColor="text1"/>
          <w:szCs w:val="24"/>
          <w:highlight w:val="none"/>
          <w14:textFill>
            <w14:solidFill>
              <w14:schemeClr w14:val="tx1"/>
            </w14:solidFill>
          </w14:textFill>
        </w:rPr>
        <w:t>应提交的有关格式范例。</w:t>
      </w:r>
    </w:p>
    <w:p w14:paraId="4E8B7849">
      <w:pPr>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5.2与本项目有关的</w:t>
      </w:r>
      <w:r>
        <w:rPr>
          <w:rFonts w:hint="eastAsia" w:ascii="宋体" w:hAnsi="宋体" w:cs="宋体"/>
          <w:bCs/>
          <w:color w:val="000000" w:themeColor="text1"/>
          <w:highlight w:val="none"/>
          <w14:textFill>
            <w14:solidFill>
              <w14:schemeClr w14:val="tx1"/>
            </w14:solidFill>
          </w14:textFill>
        </w:rPr>
        <w:t>澄清或者修改的内容为招标文件的组成部分</w:t>
      </w:r>
      <w:r>
        <w:rPr>
          <w:rFonts w:hint="eastAsia" w:ascii="宋体" w:hAnsi="宋体" w:cs="宋体"/>
          <w:color w:val="000000" w:themeColor="text1"/>
          <w:highlight w:val="none"/>
          <w14:textFill>
            <w14:solidFill>
              <w14:schemeClr w14:val="tx1"/>
            </w14:solidFill>
          </w14:textFill>
        </w:rPr>
        <w:t>。</w:t>
      </w:r>
    </w:p>
    <w:p w14:paraId="312A76AF">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6. 招标文件的澄清、修改</w:t>
      </w:r>
    </w:p>
    <w:p w14:paraId="54DC9493">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6.1已获取招标文件的潜在投标人，若有问题需要澄清，应于投标截止时间前，以书面形式向</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提出。</w:t>
      </w:r>
    </w:p>
    <w:p w14:paraId="382C721D">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6.2 </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B74F8D9">
      <w:pPr>
        <w:pStyle w:val="32"/>
        <w:rPr>
          <w:rFonts w:hint="eastAsia" w:hAnsi="宋体" w:cs="宋体"/>
          <w:color w:val="000000" w:themeColor="text1"/>
          <w:sz w:val="18"/>
          <w:szCs w:val="18"/>
          <w:highlight w:val="none"/>
          <w:lang w:val="en-US"/>
          <w14:textFill>
            <w14:solidFill>
              <w14:schemeClr w14:val="tx1"/>
            </w14:solidFill>
          </w14:textFill>
        </w:rPr>
      </w:pPr>
      <w:r>
        <w:rPr>
          <w:rFonts w:hint="eastAsia" w:hAnsi="宋体" w:cs="宋体"/>
          <w:color w:val="000000" w:themeColor="text1"/>
          <w:szCs w:val="24"/>
          <w:highlight w:val="none"/>
          <w:lang w:val="en-US"/>
          <w14:textFill>
            <w14:solidFill>
              <w14:schemeClr w14:val="tx1"/>
            </w14:solidFill>
          </w14:textFill>
        </w:rPr>
        <w:t xml:space="preserve">    </w:t>
      </w:r>
    </w:p>
    <w:p w14:paraId="14F90AFC">
      <w:pPr>
        <w:pStyle w:val="3"/>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三、投标</w:t>
      </w:r>
    </w:p>
    <w:p w14:paraId="36BBC7B5">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7. 招标文件的获取</w:t>
      </w:r>
    </w:p>
    <w:p w14:paraId="42E5BC43">
      <w:pPr>
        <w:spacing w:line="360" w:lineRule="auto"/>
        <w:ind w:firstLine="480" w:firstLineChars="200"/>
        <w:rPr>
          <w:rFonts w:hint="eastAsia" w:ascii="宋体" w:hAnsi="宋体" w:cs="宋体"/>
          <w:snapToGrid w:val="0"/>
          <w:color w:val="000000" w:themeColor="text1"/>
          <w:kern w:val="28"/>
          <w:highlight w:val="none"/>
          <w14:textFill>
            <w14:solidFill>
              <w14:schemeClr w14:val="tx1"/>
            </w14:solidFill>
          </w14:textFill>
        </w:rPr>
      </w:pPr>
      <w:r>
        <w:rPr>
          <w:rFonts w:hint="eastAsia" w:ascii="宋体" w:hAnsi="宋体" w:cs="宋体"/>
          <w:snapToGrid w:val="0"/>
          <w:color w:val="000000" w:themeColor="text1"/>
          <w:kern w:val="28"/>
          <w:highlight w:val="none"/>
          <w14:textFill>
            <w14:solidFill>
              <w14:schemeClr w14:val="tx1"/>
            </w14:solidFill>
          </w14:textFill>
        </w:rPr>
        <w:t>详见招标公告中获取招标文件的时间期限、地点、方式及招标文件售价。</w:t>
      </w:r>
    </w:p>
    <w:p w14:paraId="101A211B">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8.开标前答疑会或现场考察</w:t>
      </w:r>
    </w:p>
    <w:p w14:paraId="5202E3EA">
      <w:pPr>
        <w:pStyle w:val="22"/>
        <w:spacing w:line="360" w:lineRule="auto"/>
        <w:ind w:firstLine="480" w:firstLineChars="2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084D7F71">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kern w:val="28"/>
          <w:szCs w:val="24"/>
          <w:highlight w:val="none"/>
          <w14:textFill>
            <w14:solidFill>
              <w14:schemeClr w14:val="tx1"/>
            </w14:solidFill>
          </w14:textFill>
        </w:rPr>
        <w:t>9.投标保证金</w:t>
      </w:r>
    </w:p>
    <w:p w14:paraId="7173BF3B">
      <w:pPr>
        <w:pStyle w:val="15"/>
        <w:spacing w:line="360" w:lineRule="auto"/>
        <w:ind w:firstLine="470" w:firstLineChars="196"/>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本项目不需缴纳投标保证金。</w:t>
      </w:r>
    </w:p>
    <w:p w14:paraId="0C0A77E2">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10. 投标文件的语言</w:t>
      </w:r>
    </w:p>
    <w:p w14:paraId="26F6CBE1">
      <w:pPr>
        <w:autoSpaceDE w:val="0"/>
        <w:autoSpaceDN w:val="0"/>
        <w:spacing w:line="360" w:lineRule="auto"/>
        <w:ind w:firstLine="480" w:firstLineChars="20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投标文件及投标人与采购有关的来往通知、函件和文件均应使用中文。</w:t>
      </w:r>
    </w:p>
    <w:p w14:paraId="782E5C4C">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11. 投标文件的组成</w:t>
      </w:r>
    </w:p>
    <w:p w14:paraId="0A552EE8">
      <w:pPr>
        <w:snapToGrid w:val="0"/>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11.1资格文件（包括不限于）：</w:t>
      </w:r>
    </w:p>
    <w:p w14:paraId="6D7DD8B5">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11.1.1资格文件封面</w:t>
      </w:r>
    </w:p>
    <w:p w14:paraId="7BA38FF9">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▲11.1.2符合参加政府采购活动应当具备的一般条件的承诺函；</w:t>
      </w:r>
    </w:p>
    <w:p w14:paraId="59A56726">
      <w:pPr>
        <w:snapToGrid w:val="0"/>
        <w:spacing w:line="360" w:lineRule="auto"/>
        <w:ind w:left="420" w:firstLine="42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11.1.3法人或者其他组织机构的营业执照（扫描件或复印件加盖公章）或事业法人登记证书或其他工商等登记证明材料；</w:t>
      </w:r>
    </w:p>
    <w:p w14:paraId="35685817">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签署相关文件材料；</w:t>
      </w:r>
    </w:p>
    <w:p w14:paraId="73A8BFAE">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11.1.4</w:t>
      </w:r>
      <w:r>
        <w:rPr>
          <w:rFonts w:hint="eastAsia" w:ascii="宋体" w:hAnsi="宋体" w:cs="宋体"/>
          <w:snapToGrid w:val="0"/>
          <w:color w:val="000000" w:themeColor="text1"/>
          <w:kern w:val="28"/>
          <w:highlight w:val="none"/>
          <w14:textFill>
            <w14:solidFill>
              <w14:schemeClr w14:val="tx1"/>
            </w14:solidFill>
          </w14:textFill>
        </w:rPr>
        <w:t>联合协议（如果有)；</w:t>
      </w:r>
    </w:p>
    <w:p w14:paraId="6F292671">
      <w:pPr>
        <w:snapToGrid w:val="0"/>
        <w:spacing w:line="360" w:lineRule="auto"/>
        <w:ind w:firstLine="720" w:firstLineChars="300"/>
        <w:rPr>
          <w:rFonts w:hint="eastAsia" w:ascii="宋体" w:hAnsi="宋体" w:cs="宋体"/>
          <w:b/>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▲11.1.5落实政府采购政策需满足的资格要求</w:t>
      </w:r>
      <w:r>
        <w:rPr>
          <w:rFonts w:hint="eastAsia" w:ascii="宋体" w:hAnsi="宋体" w:cs="宋体"/>
          <w:snapToGrid w:val="0"/>
          <w:color w:val="000000" w:themeColor="text1"/>
          <w:kern w:val="28"/>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本项目为专门面向中小企业采购的项目,投标单位应为中型或小型企业或微型企业或监狱企业和残疾人福利性单位；投标时提供中小企业</w:t>
      </w:r>
      <w:r>
        <w:rPr>
          <w:rFonts w:hint="eastAsia" w:cs="宋体"/>
          <w:color w:val="000000" w:themeColor="text1"/>
          <w:highlight w:val="none"/>
          <w14:textFill>
            <w14:solidFill>
              <w14:schemeClr w14:val="tx1"/>
            </w14:solidFill>
          </w14:textFill>
        </w:rPr>
        <w:t>声</w:t>
      </w:r>
      <w:r>
        <w:rPr>
          <w:rFonts w:hint="eastAsia" w:ascii="宋体" w:hAnsi="宋体" w:cs="宋体"/>
          <w:color w:val="000000" w:themeColor="text1"/>
          <w:highlight w:val="none"/>
          <w14:textFill>
            <w14:solidFill>
              <w14:schemeClr w14:val="tx1"/>
            </w14:solidFill>
          </w14:textFill>
        </w:rPr>
        <w:t>明函（格式后附），否则其投标文件作无效投标处理。</w:t>
      </w:r>
    </w:p>
    <w:p w14:paraId="2932269B">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11.1.6本项目的特定资格要求</w:t>
      </w:r>
      <w:r>
        <w:rPr>
          <w:rFonts w:hint="eastAsia" w:ascii="宋体" w:hAnsi="宋体" w:cs="宋体"/>
          <w:snapToGrid w:val="0"/>
          <w:color w:val="000000" w:themeColor="text1"/>
          <w:kern w:val="28"/>
          <w:highlight w:val="none"/>
          <w14:textFill>
            <w14:solidFill>
              <w14:schemeClr w14:val="tx1"/>
            </w14:solidFill>
          </w14:textFill>
        </w:rPr>
        <w:t>:</w:t>
      </w:r>
      <w:r>
        <w:rPr>
          <w:rFonts w:hint="eastAsia"/>
          <w:color w:val="000000" w:themeColor="text1"/>
          <w:szCs w:val="32"/>
          <w:highlight w:val="none"/>
          <w:lang w:eastAsia="zh-CN"/>
          <w14:textFill>
            <w14:solidFill>
              <w14:schemeClr w14:val="tx1"/>
            </w14:solidFill>
          </w14:textFill>
        </w:rPr>
        <w:t>无</w:t>
      </w:r>
      <w:r>
        <w:rPr>
          <w:rFonts w:hint="eastAsia"/>
          <w:color w:val="000000" w:themeColor="text1"/>
          <w:szCs w:val="32"/>
          <w:highlight w:val="none"/>
          <w14:textFill>
            <w14:solidFill>
              <w14:schemeClr w14:val="tx1"/>
            </w14:solidFill>
          </w14:textFill>
        </w:rPr>
        <w:t>。</w:t>
      </w:r>
    </w:p>
    <w:p w14:paraId="69502CD6">
      <w:pPr>
        <w:snapToGrid w:val="0"/>
        <w:spacing w:line="360" w:lineRule="auto"/>
        <w:ind w:firstLine="482" w:firstLineChars="200"/>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注：上述资格条件审查材料未响应提供的，视为资格审查不通过。上述内容部分格式及内容详见“</w:t>
      </w:r>
      <w:r>
        <w:rPr>
          <w:rFonts w:hint="eastAsia" w:ascii="宋体" w:hAnsi="宋体" w:cs="宋体"/>
          <w:color w:val="000000" w:themeColor="text1"/>
          <w:highlight w:val="none"/>
          <w14:textFill>
            <w14:solidFill>
              <w14:schemeClr w14:val="tx1"/>
            </w14:solidFill>
          </w14:textFill>
        </w:rPr>
        <w:t>第六部分  应提交的有关格式范例”。</w:t>
      </w:r>
    </w:p>
    <w:p w14:paraId="64166759">
      <w:pPr>
        <w:snapToGrid w:val="0"/>
        <w:spacing w:line="360" w:lineRule="auto"/>
        <w:ind w:firstLine="482" w:firstLineChars="20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b/>
          <w:bCs/>
          <w:color w:val="000000" w:themeColor="text1"/>
          <w:highlight w:val="none"/>
          <w:lang w:val="zh-CN"/>
          <w14:textFill>
            <w14:solidFill>
              <w14:schemeClr w14:val="tx1"/>
            </w14:solidFill>
          </w14:textFill>
        </w:rPr>
        <w:t>11.</w:t>
      </w:r>
      <w:r>
        <w:rPr>
          <w:rFonts w:hint="eastAsia" w:ascii="宋体" w:hAnsi="宋体" w:cs="宋体"/>
          <w:b/>
          <w:bCs/>
          <w:color w:val="000000" w:themeColor="text1"/>
          <w:highlight w:val="none"/>
          <w14:textFill>
            <w14:solidFill>
              <w14:schemeClr w14:val="tx1"/>
            </w14:solidFill>
          </w14:textFill>
        </w:rPr>
        <w:t>2</w:t>
      </w:r>
      <w:r>
        <w:rPr>
          <w:rFonts w:hint="eastAsia" w:ascii="宋体" w:hAnsi="宋体" w:cs="宋体"/>
          <w:b/>
          <w:bCs/>
          <w:color w:val="000000" w:themeColor="text1"/>
          <w:highlight w:val="none"/>
          <w:lang w:val="zh-CN"/>
          <w14:textFill>
            <w14:solidFill>
              <w14:schemeClr w14:val="tx1"/>
            </w14:solidFill>
          </w14:textFill>
        </w:rPr>
        <w:t xml:space="preserve"> </w:t>
      </w:r>
      <w:r>
        <w:rPr>
          <w:rFonts w:hint="eastAsia" w:ascii="宋体" w:hAnsi="宋体" w:cs="宋体"/>
          <w:b/>
          <w:bCs/>
          <w:color w:val="000000" w:themeColor="text1"/>
          <w:highlight w:val="none"/>
          <w14:textFill>
            <w14:solidFill>
              <w14:schemeClr w14:val="tx1"/>
            </w14:solidFill>
          </w14:textFill>
        </w:rPr>
        <w:t>商务技术</w:t>
      </w:r>
      <w:r>
        <w:rPr>
          <w:rFonts w:hint="eastAsia" w:ascii="宋体" w:hAnsi="宋体" w:cs="宋体"/>
          <w:b/>
          <w:bCs/>
          <w:color w:val="000000" w:themeColor="text1"/>
          <w:highlight w:val="none"/>
          <w:lang w:val="zh-CN"/>
          <w14:textFill>
            <w14:solidFill>
              <w14:schemeClr w14:val="tx1"/>
            </w14:solidFill>
          </w14:textFill>
        </w:rPr>
        <w:t>文件</w:t>
      </w:r>
      <w:r>
        <w:rPr>
          <w:rFonts w:hint="eastAsia" w:ascii="宋体" w:hAnsi="宋体" w:cs="宋体"/>
          <w:b/>
          <w:bCs/>
          <w:color w:val="000000" w:themeColor="text1"/>
          <w:highlight w:val="none"/>
          <w14:textFill>
            <w14:solidFill>
              <w14:schemeClr w14:val="tx1"/>
            </w14:solidFill>
          </w14:textFill>
        </w:rPr>
        <w:t>（包括不限于）</w:t>
      </w:r>
      <w:r>
        <w:rPr>
          <w:rFonts w:hint="eastAsia" w:ascii="宋体" w:hAnsi="宋体" w:cs="宋体"/>
          <w:color w:val="000000" w:themeColor="text1"/>
          <w:highlight w:val="none"/>
          <w:lang w:val="zh-CN"/>
          <w14:textFill>
            <w14:solidFill>
              <w14:schemeClr w14:val="tx1"/>
            </w14:solidFill>
          </w14:textFill>
        </w:rPr>
        <w:t>：</w:t>
      </w:r>
    </w:p>
    <w:p w14:paraId="5E7D870D">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.1商务技术文件封面</w:t>
      </w:r>
    </w:p>
    <w:p w14:paraId="2465F459">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▲11.2.2投标函；</w:t>
      </w:r>
      <w:r>
        <w:rPr>
          <w:rFonts w:hint="eastAsia" w:ascii="宋体" w:hAnsi="宋体" w:cs="宋体"/>
          <w:color w:val="000000" w:themeColor="text1"/>
          <w:highlight w:val="none"/>
          <w:lang w:val="zh-CN"/>
          <w14:textFill>
            <w14:solidFill>
              <w14:schemeClr w14:val="tx1"/>
            </w14:solidFill>
          </w14:textFill>
        </w:rPr>
        <w:t xml:space="preserve"> </w:t>
      </w:r>
    </w:p>
    <w:p w14:paraId="33CFDE9D">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▲11.2.3授权委托书或法定代表人（单位负责人、自然人本人）身份证明；</w:t>
      </w:r>
    </w:p>
    <w:p w14:paraId="2BE383CB">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▲11.2.4符合性审查资料；</w:t>
      </w:r>
    </w:p>
    <w:p w14:paraId="78C066AA">
      <w:pPr>
        <w:snapToGrid w:val="0"/>
        <w:spacing w:line="360" w:lineRule="auto"/>
        <w:ind w:left="480" w:leftChars="200" w:firstLine="48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11.2.5评标标准相应的商务技术资料；（按招标文件第四部分评标办法前附表中“投标文件中评标标准相应的商务技术资料目录”提供资料）</w:t>
      </w:r>
    </w:p>
    <w:p w14:paraId="3C0DD922">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11.2.6投标标的清单；</w:t>
      </w:r>
    </w:p>
    <w:p w14:paraId="6B6CBFA0">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▲11.2.7商务技术偏离表；</w:t>
      </w:r>
    </w:p>
    <w:p w14:paraId="755F2806">
      <w:pPr>
        <w:snapToGrid w:val="0"/>
        <w:spacing w:line="360" w:lineRule="auto"/>
        <w:ind w:firstLine="720" w:firstLineChars="30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zh-CN"/>
          <w14:textFill>
            <w14:solidFill>
              <w14:schemeClr w14:val="tx1"/>
            </w14:solidFill>
          </w14:textFill>
        </w:rPr>
        <w:t>11.</w:t>
      </w: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8</w:t>
      </w:r>
      <w:r>
        <w:rPr>
          <w:rFonts w:hint="eastAsia" w:ascii="宋体" w:hAnsi="宋体" w:cs="宋体"/>
          <w:color w:val="000000" w:themeColor="text1"/>
          <w:highlight w:val="none"/>
          <w:lang w:val="zh-CN"/>
          <w14:textFill>
            <w14:solidFill>
              <w14:schemeClr w14:val="tx1"/>
            </w14:solidFill>
          </w14:textFill>
        </w:rPr>
        <w:t>政府采购供应商廉洁自律承诺书；</w:t>
      </w:r>
    </w:p>
    <w:p w14:paraId="6322A635">
      <w:pPr>
        <w:snapToGrid w:val="0"/>
        <w:spacing w:line="360" w:lineRule="auto"/>
        <w:ind w:left="720" w:leftChars="300" w:firstLine="240" w:firstLineChars="1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11.2.9 </w:t>
      </w:r>
      <w:r>
        <w:rPr>
          <w:rFonts w:hint="eastAsia"/>
          <w:color w:val="000000" w:themeColor="text1"/>
          <w:highlight w:val="none"/>
          <w:lang w:val="zh-CN"/>
          <w14:textFill>
            <w14:solidFill>
              <w14:schemeClr w14:val="tx1"/>
            </w14:solidFill>
          </w14:textFill>
        </w:rPr>
        <w:t>政府采购活动现场确认声明书</w:t>
      </w:r>
      <w:r>
        <w:rPr>
          <w:rFonts w:hint="eastAsia" w:ascii="宋体" w:hAnsi="宋体" w:cs="宋体"/>
          <w:color w:val="000000" w:themeColor="text1"/>
          <w:highlight w:val="none"/>
          <w14:textFill>
            <w14:solidFill>
              <w14:schemeClr w14:val="tx1"/>
            </w14:solidFill>
          </w14:textFill>
        </w:rPr>
        <w:t>。</w:t>
      </w:r>
    </w:p>
    <w:p w14:paraId="4A6D80F5">
      <w:pPr>
        <w:snapToGrid w:val="0"/>
        <w:spacing w:line="360" w:lineRule="auto"/>
        <w:ind w:left="720" w:leftChars="30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注：上述内容部分格式及内容详见“</w:t>
      </w:r>
      <w:r>
        <w:rPr>
          <w:rFonts w:hint="eastAsia" w:ascii="宋体" w:hAnsi="宋体" w:cs="宋体"/>
          <w:color w:val="000000" w:themeColor="text1"/>
          <w:highlight w:val="none"/>
          <w14:textFill>
            <w14:solidFill>
              <w14:schemeClr w14:val="tx1"/>
            </w14:solidFill>
          </w14:textFill>
        </w:rPr>
        <w:t>第六部分  应提交的有关格式范例”。</w:t>
      </w:r>
    </w:p>
    <w:p w14:paraId="52080406">
      <w:pPr>
        <w:snapToGrid w:val="0"/>
        <w:spacing w:line="360" w:lineRule="auto"/>
        <w:ind w:firstLine="482" w:firstLineChars="200"/>
        <w:rPr>
          <w:rFonts w:hint="eastAsia" w:ascii="宋体" w:hAnsi="宋体" w:cs="宋体"/>
          <w:b/>
          <w:bCs/>
          <w:color w:val="000000" w:themeColor="text1"/>
          <w:highlight w:val="none"/>
          <w:u w:val="single"/>
          <w:lang w:val="zh-CN"/>
          <w14:textFill>
            <w14:solidFill>
              <w14:schemeClr w14:val="tx1"/>
            </w14:solidFill>
          </w14:textFill>
        </w:rPr>
      </w:pPr>
      <w:r>
        <w:rPr>
          <w:rFonts w:hint="eastAsia" w:ascii="宋体" w:hAnsi="宋体" w:cs="宋体"/>
          <w:b/>
          <w:bCs/>
          <w:color w:val="000000" w:themeColor="text1"/>
          <w:kern w:val="0"/>
          <w:highlight w:val="none"/>
          <w:lang w:val="zh-CN"/>
          <w14:textFill>
            <w14:solidFill>
              <w14:schemeClr w14:val="tx1"/>
            </w14:solidFill>
          </w14:textFill>
        </w:rPr>
        <w:t>11.</w:t>
      </w:r>
      <w:r>
        <w:rPr>
          <w:rFonts w:hint="eastAsia" w:ascii="宋体" w:hAnsi="宋体" w:cs="宋体"/>
          <w:b/>
          <w:bCs/>
          <w:color w:val="000000" w:themeColor="text1"/>
          <w:kern w:val="0"/>
          <w:highlight w:val="none"/>
          <w14:textFill>
            <w14:solidFill>
              <w14:schemeClr w14:val="tx1"/>
            </w14:solidFill>
          </w14:textFill>
        </w:rPr>
        <w:t>3</w:t>
      </w:r>
      <w:r>
        <w:rPr>
          <w:rFonts w:hint="eastAsia" w:ascii="宋体" w:hAnsi="宋体" w:cs="宋体"/>
          <w:b/>
          <w:bCs/>
          <w:color w:val="000000" w:themeColor="text1"/>
          <w:highlight w:val="none"/>
          <w14:textFill>
            <w14:solidFill>
              <w14:schemeClr w14:val="tx1"/>
            </w14:solidFill>
          </w14:textFill>
        </w:rPr>
        <w:t>报价文件（包括不限于</w:t>
      </w:r>
      <w:r>
        <w:rPr>
          <w:rFonts w:hint="eastAsia" w:ascii="宋体" w:hAnsi="宋体" w:cs="宋体"/>
          <w:color w:val="000000" w:themeColor="text1"/>
          <w:sz w:val="24"/>
          <w:szCs w:val="24"/>
          <w:highlight w:val="none"/>
          <w:lang w:val="en-US" w:eastAsia="zh-CN"/>
          <w14:textFill>
            <w14:solidFill>
              <w14:schemeClr w14:val="tx1"/>
            </w14:solidFill>
          </w14:textFill>
        </w:rPr>
        <w:t>服务范围内所产生的一切费用</w:t>
      </w:r>
      <w:r>
        <w:rPr>
          <w:rFonts w:hint="eastAsia" w:ascii="宋体" w:hAnsi="宋体" w:cs="宋体"/>
          <w:b/>
          <w:bCs/>
          <w:color w:val="000000" w:themeColor="text1"/>
          <w:highlight w:val="none"/>
          <w14:textFill>
            <w14:solidFill>
              <w14:schemeClr w14:val="tx1"/>
            </w14:solidFill>
          </w14:textFill>
        </w:rPr>
        <w:t>）：</w:t>
      </w:r>
    </w:p>
    <w:p w14:paraId="3BBB57FD">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11.3.1报价文件封面；</w:t>
      </w:r>
    </w:p>
    <w:p w14:paraId="37FA70FC">
      <w:pPr>
        <w:snapToGrid w:val="0"/>
        <w:spacing w:line="360" w:lineRule="auto"/>
        <w:ind w:firstLine="72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▲11.3.2开标一览表（报价表）</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含报价明细表</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格式及内容详见“</w:t>
      </w:r>
      <w:r>
        <w:rPr>
          <w:rFonts w:hint="eastAsia" w:ascii="宋体" w:hAnsi="宋体" w:cs="宋体"/>
          <w:color w:val="000000" w:themeColor="text1"/>
          <w:highlight w:val="none"/>
          <w14:textFill>
            <w14:solidFill>
              <w14:schemeClr w14:val="tx1"/>
            </w14:solidFill>
          </w14:textFill>
        </w:rPr>
        <w:t>第六部分  应提交的有关格式范例”。</w:t>
      </w:r>
    </w:p>
    <w:p w14:paraId="08073FA0">
      <w:pPr>
        <w:snapToGrid w:val="0"/>
        <w:spacing w:line="360" w:lineRule="auto"/>
        <w:ind w:firstLine="96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11.3.3 报价情况说明</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如有</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（投标（响应）报价低于采购项目最高限价45%的，即投标（响应）报价&lt;采购项目最高限价×45%</w:t>
      </w:r>
      <w:r>
        <w:rPr>
          <w:rFonts w:hint="eastAsia" w:ascii="宋体" w:hAnsi="宋体" w:cs="宋体"/>
          <w:b/>
          <w:bCs/>
          <w:i w:val="0"/>
          <w:iCs w:val="0"/>
          <w:caps w:val="0"/>
          <w:color w:val="000000" w:themeColor="text1"/>
          <w:spacing w:val="0"/>
          <w:sz w:val="24"/>
          <w:szCs w:val="24"/>
          <w:highlight w:val="none"/>
          <w:shd w:val="clear"/>
          <w:lang w:val="en-US" w:eastAsia="zh-CN"/>
          <w14:textFill>
            <w14:solidFill>
              <w14:schemeClr w14:val="tx1"/>
            </w14:solidFill>
          </w14:textFill>
        </w:rPr>
        <w:t>，提供项目具体成本测算等与报价合理性相关的书面说明及必要的证明材料</w:t>
      </w:r>
      <w:r>
        <w:rPr>
          <w:rFonts w:hint="eastAsia" w:ascii="宋体" w:hAnsi="宋体" w:cs="宋体"/>
          <w:b/>
          <w:bCs/>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p>
    <w:p w14:paraId="47CA2B72">
      <w:pPr>
        <w:spacing w:line="360" w:lineRule="auto"/>
        <w:ind w:firstLine="723" w:firstLineChars="300"/>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注：投标文件含有采购人不能接受的附加条件的，投标无效；</w:t>
      </w:r>
    </w:p>
    <w:p w14:paraId="160C24B5">
      <w:pPr>
        <w:spacing w:line="360" w:lineRule="auto"/>
        <w:ind w:firstLine="723" w:firstLineChars="300"/>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投标人提供虚假材料投标的，投标无效。</w:t>
      </w:r>
    </w:p>
    <w:p w14:paraId="33E192E8">
      <w:pPr>
        <w:spacing w:line="360" w:lineRule="auto"/>
        <w:ind w:firstLine="720" w:firstLineChars="3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投标人应对投标文件中材料的真实性、合法性负责。</w:t>
      </w:r>
      <w:r>
        <w:rPr>
          <w:rFonts w:hint="eastAsia"/>
          <w:color w:val="000000" w:themeColor="text1"/>
          <w:highlight w:val="none"/>
          <w:shd w:val="clear" w:color="auto" w:fill="FFFFFF"/>
          <w14:textFill>
            <w14:solidFill>
              <w14:schemeClr w14:val="tx1"/>
            </w14:solidFill>
          </w14:textFill>
        </w:rPr>
        <w:t>投标人可事先在公开官网查询、核对相关证书和报告内容，确保投标（响应）文件资料准确无误。</w:t>
      </w:r>
    </w:p>
    <w:p w14:paraId="0F5CD7E5">
      <w:pPr>
        <w:spacing w:line="360" w:lineRule="auto"/>
        <w:rPr>
          <w:rFonts w:hint="eastAsia" w:ascii="宋体" w:hAnsi="宋体" w:cs="宋体"/>
          <w:b/>
          <w:color w:val="000000" w:themeColor="text1"/>
          <w:szCs w:val="32"/>
          <w:highlight w:val="none"/>
          <w14:textFill>
            <w14:solidFill>
              <w14:schemeClr w14:val="tx1"/>
            </w14:solidFill>
          </w14:textFill>
        </w:rPr>
      </w:pPr>
      <w:r>
        <w:rPr>
          <w:rFonts w:hint="eastAsia" w:ascii="宋体" w:hAnsi="宋体" w:cs="宋体"/>
          <w:b/>
          <w:color w:val="000000" w:themeColor="text1"/>
          <w:szCs w:val="32"/>
          <w:highlight w:val="none"/>
          <w14:textFill>
            <w14:solidFill>
              <w14:schemeClr w14:val="tx1"/>
            </w14:solidFill>
          </w14:textFill>
        </w:rPr>
        <w:t>12</w:t>
      </w:r>
      <w:r>
        <w:rPr>
          <w:rFonts w:hint="eastAsia" w:ascii="宋体" w:hAnsi="宋体" w:cs="宋体"/>
          <w:b/>
          <w:color w:val="000000" w:themeColor="text1"/>
          <w:kern w:val="0"/>
          <w:szCs w:val="32"/>
          <w:highlight w:val="none"/>
          <w:lang w:val="zh-CN"/>
          <w14:textFill>
            <w14:solidFill>
              <w14:schemeClr w14:val="tx1"/>
            </w14:solidFill>
          </w14:textFill>
        </w:rPr>
        <w:t xml:space="preserve">. </w:t>
      </w:r>
      <w:r>
        <w:rPr>
          <w:rFonts w:hint="eastAsia" w:ascii="宋体" w:hAnsi="宋体" w:cs="宋体"/>
          <w:b/>
          <w:color w:val="000000" w:themeColor="text1"/>
          <w:szCs w:val="32"/>
          <w:highlight w:val="none"/>
          <w14:textFill>
            <w14:solidFill>
              <w14:schemeClr w14:val="tx1"/>
            </w14:solidFill>
          </w14:textFill>
        </w:rPr>
        <w:t>投标文件的编制</w:t>
      </w:r>
    </w:p>
    <w:p w14:paraId="08223E46">
      <w:pPr>
        <w:spacing w:line="360" w:lineRule="auto"/>
        <w:ind w:firstLine="48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BBE6C3">
      <w:pPr>
        <w:spacing w:line="360" w:lineRule="auto"/>
        <w:ind w:firstLine="480" w:firstLineChars="200"/>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14:paraId="4B2C46A9">
      <w:pPr>
        <w:spacing w:line="360" w:lineRule="auto"/>
        <w:ind w:firstLine="480" w:firstLineChars="200"/>
        <w:rPr>
          <w:rFonts w:hint="eastAsia"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14:paraId="2CA79B65">
      <w:pPr>
        <w:numPr>
          <w:ilvl w:val="0"/>
          <w:numId w:val="4"/>
        </w:numPr>
        <w:snapToGrid w:val="0"/>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投标文件的签署、盖章</w:t>
      </w:r>
    </w:p>
    <w:p w14:paraId="31215E49">
      <w:pPr>
        <w:pStyle w:val="101"/>
        <w:snapToGrid w:val="0"/>
        <w:spacing w:before="0"/>
        <w:ind w:firstLine="480"/>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cs="宋体"/>
          <w:color w:val="000000" w:themeColor="text1"/>
          <w:highlight w:val="none"/>
          <w14:textFill>
            <w14:solidFill>
              <w14:schemeClr w14:val="tx1"/>
            </w14:solidFill>
          </w14:textFill>
        </w:rPr>
        <w:t>求进行签署、盖章。</w:t>
      </w:r>
      <w:r>
        <w:rPr>
          <w:rFonts w:hint="eastAsia" w:ascii="宋体" w:hAnsi="宋体" w:cs="宋体"/>
          <w:b/>
          <w:color w:val="000000" w:themeColor="text1"/>
          <w:highlight w:val="none"/>
          <w14:textFill>
            <w14:solidFill>
              <w14:schemeClr w14:val="tx1"/>
            </w14:solidFill>
          </w14:textFill>
        </w:rPr>
        <w:t>▲投标人的投标文件未按照招标文件要求签署、盖章的，其投标无效</w:t>
      </w:r>
      <w:r>
        <w:rPr>
          <w:rFonts w:hint="eastAsia" w:ascii="宋体" w:hAnsi="宋体" w:cs="宋体"/>
          <w:color w:val="000000" w:themeColor="text1"/>
          <w:szCs w:val="24"/>
          <w:highlight w:val="none"/>
          <w14:textFill>
            <w14:solidFill>
              <w14:schemeClr w14:val="tx1"/>
            </w14:solidFill>
          </w14:textFill>
        </w:rPr>
        <w:t>。</w:t>
      </w:r>
    </w:p>
    <w:p w14:paraId="700AC729">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154EFD90">
      <w:pPr>
        <w:pStyle w:val="101"/>
        <w:snapToGrid w:val="0"/>
        <w:spacing w:before="0"/>
        <w:ind w:firstLine="48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13.3招标文件对投标文件签署、盖章的要求适用于电子签名。</w:t>
      </w:r>
    </w:p>
    <w:p w14:paraId="3289007E">
      <w:pPr>
        <w:pStyle w:val="101"/>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14. 投标文件的提交、补充、修改、撤回</w:t>
      </w:r>
    </w:p>
    <w:p w14:paraId="38F932B9">
      <w:pPr>
        <w:pStyle w:val="101"/>
        <w:ind w:firstLine="48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753EF1">
      <w:pPr>
        <w:pStyle w:val="101"/>
        <w:spacing w:before="0"/>
        <w:ind w:firstLine="48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45BECE7F">
      <w:pPr>
        <w:pStyle w:val="101"/>
        <w:spacing w:before="0"/>
        <w:ind w:firstLine="48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14.3采购人、</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可以视情况延长投标文件提交的截止时间。在上述情况下，</w:t>
      </w:r>
      <w:r>
        <w:rPr>
          <w:rFonts w:hint="eastAsia" w:ascii="宋体" w:hAnsi="宋体" w:cs="宋体"/>
          <w:color w:val="000000" w:themeColor="text1"/>
          <w:szCs w:val="24"/>
          <w:highlight w:val="none"/>
          <w:lang w:eastAsia="zh-CN"/>
          <w14:textFill>
            <w14:solidFill>
              <w14:schemeClr w14:val="tx1"/>
            </w14:solidFill>
          </w14:textFill>
        </w:rPr>
        <w:t>采购代理机构</w:t>
      </w:r>
      <w:r>
        <w:rPr>
          <w:rFonts w:hint="eastAsia" w:ascii="宋体" w:hAnsi="宋体" w:cs="宋体"/>
          <w:color w:val="000000" w:themeColor="text1"/>
          <w:szCs w:val="24"/>
          <w:highlight w:val="none"/>
          <w14:textFill>
            <w14:solidFill>
              <w14:schemeClr w14:val="tx1"/>
            </w14:solidFill>
          </w14:textFill>
        </w:rPr>
        <w:t>与投标人以前在投标截止期方面的全部权利、责任和义务，将适用于延长至新的投标截止期。</w:t>
      </w:r>
    </w:p>
    <w:p w14:paraId="5A4F1924">
      <w:pPr>
        <w:pStyle w:val="22"/>
        <w:spacing w:line="360" w:lineRule="auto"/>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15.备份投标文件</w:t>
      </w:r>
    </w:p>
    <w:p w14:paraId="6AFC545B">
      <w:pPr>
        <w:pStyle w:val="22"/>
        <w:spacing w:line="360" w:lineRule="auto"/>
        <w:ind w:firstLine="360" w:firstLineChars="150"/>
        <w:rPr>
          <w:rFonts w:hint="eastAsia" w:hAnsi="宋体" w:cs="宋体"/>
          <w:b/>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w:t>
      </w:r>
      <w:r>
        <w:rPr>
          <w:rFonts w:hint="eastAsia" w:hAnsi="宋体" w:cs="宋体"/>
          <w:b/>
          <w:color w:val="000000" w:themeColor="text1"/>
          <w:szCs w:val="24"/>
          <w:highlight w:val="none"/>
          <w14:textFill>
            <w14:solidFill>
              <w14:schemeClr w14:val="tx1"/>
            </w14:solidFill>
          </w14:textFill>
        </w:rPr>
        <w:t>但采购人、</w:t>
      </w:r>
      <w:r>
        <w:rPr>
          <w:rFonts w:hint="eastAsia" w:hAnsi="宋体" w:cs="宋体"/>
          <w:b/>
          <w:color w:val="000000" w:themeColor="text1"/>
          <w:szCs w:val="24"/>
          <w:highlight w:val="none"/>
          <w:lang w:eastAsia="zh-CN"/>
          <w14:textFill>
            <w14:solidFill>
              <w14:schemeClr w14:val="tx1"/>
            </w14:solidFill>
          </w14:textFill>
        </w:rPr>
        <w:t>采购代理机构</w:t>
      </w:r>
      <w:r>
        <w:rPr>
          <w:rFonts w:hint="eastAsia" w:hAnsi="宋体" w:cs="宋体"/>
          <w:b/>
          <w:color w:val="000000" w:themeColor="text1"/>
          <w:szCs w:val="24"/>
          <w:highlight w:val="none"/>
          <w14:textFill>
            <w14:solidFill>
              <w14:schemeClr w14:val="tx1"/>
            </w14:solidFill>
          </w14:textFill>
        </w:rPr>
        <w:t>不强制或变相强制投标人提交备份投标文件。</w:t>
      </w:r>
    </w:p>
    <w:p w14:paraId="60E1CC5D">
      <w:pPr>
        <w:pStyle w:val="22"/>
        <w:spacing w:line="360" w:lineRule="auto"/>
        <w:ind w:firstLine="480" w:firstLineChars="200"/>
        <w:rPr>
          <w:rFonts w:hint="eastAsia" w:hAnsi="宋体" w:cs="宋体"/>
          <w:b/>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15.2备份投标文件须在“政采云投标客户端”制作生成，并储存在</w:t>
      </w:r>
      <w:r>
        <w:rPr>
          <w:rFonts w:hint="eastAsia" w:hAnsi="宋体" w:cs="宋体"/>
          <w:color w:val="000000" w:themeColor="text1"/>
          <w:highlight w:val="none"/>
          <w14:textFill>
            <w14:solidFill>
              <w14:schemeClr w14:val="tx1"/>
            </w14:solidFill>
          </w14:textFill>
        </w:rPr>
        <w:t>U盘等存储介质</w:t>
      </w:r>
      <w:r>
        <w:rPr>
          <w:rFonts w:hint="eastAsia" w:hAnsi="宋体" w:cs="宋体"/>
          <w:color w:val="000000" w:themeColor="text1"/>
          <w:szCs w:val="24"/>
          <w:highlight w:val="none"/>
          <w14:textFill>
            <w14:solidFill>
              <w14:schemeClr w14:val="tx1"/>
            </w14:solidFill>
          </w14:textFill>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themeColor="text1"/>
          <w:highlight w:val="none"/>
          <w14:textFill>
            <w14:solidFill>
              <w14:schemeClr w14:val="tx1"/>
            </w14:solidFill>
          </w14:textFill>
        </w:rPr>
        <w:t>不符合上述制作、</w:t>
      </w:r>
      <w:r>
        <w:rPr>
          <w:rFonts w:hint="eastAsia" w:hAnsi="宋体" w:cs="宋体"/>
          <w:b/>
          <w:color w:val="000000" w:themeColor="text1"/>
          <w:szCs w:val="24"/>
          <w:highlight w:val="none"/>
          <w14:textFill>
            <w14:solidFill>
              <w14:schemeClr w14:val="tx1"/>
            </w14:solidFill>
          </w14:textFill>
        </w:rPr>
        <w:t>存储、密封规定的备份投标文件将被视为无效或者被拒绝接收。</w:t>
      </w:r>
    </w:p>
    <w:p w14:paraId="41B05704">
      <w:pPr>
        <w:pStyle w:val="22"/>
        <w:spacing w:line="360" w:lineRule="auto"/>
        <w:ind w:firstLine="480" w:firstLineChars="2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15.3直接提交备份投标文件的，投标人应于投标截止时间前在招标公告中载明的开标地点将备份投标文件提交给</w:t>
      </w:r>
      <w:r>
        <w:rPr>
          <w:rFonts w:hint="eastAsia" w:hAnsi="宋体" w:cs="宋体"/>
          <w:color w:val="000000" w:themeColor="text1"/>
          <w:szCs w:val="24"/>
          <w:highlight w:val="none"/>
          <w:lang w:eastAsia="zh-CN"/>
          <w14:textFill>
            <w14:solidFill>
              <w14:schemeClr w14:val="tx1"/>
            </w14:solidFill>
          </w14:textFill>
        </w:rPr>
        <w:t>采购代理机构</w:t>
      </w:r>
      <w:r>
        <w:rPr>
          <w:rFonts w:hint="eastAsia"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lang w:eastAsia="zh-CN"/>
          <w14:textFill>
            <w14:solidFill>
              <w14:schemeClr w14:val="tx1"/>
            </w14:solidFill>
          </w14:textFill>
        </w:rPr>
        <w:t>采购代理机构</w:t>
      </w:r>
      <w:r>
        <w:rPr>
          <w:rFonts w:hint="eastAsia" w:hAnsi="宋体" w:cs="宋体"/>
          <w:color w:val="000000" w:themeColor="text1"/>
          <w:szCs w:val="24"/>
          <w:highlight w:val="none"/>
          <w14:textFill>
            <w14:solidFill>
              <w14:schemeClr w14:val="tx1"/>
            </w14:solidFill>
          </w14:textFill>
        </w:rPr>
        <w:t>将拒绝接受逾期送达的备份投标文件。</w:t>
      </w:r>
    </w:p>
    <w:p w14:paraId="46666D3B">
      <w:pPr>
        <w:pStyle w:val="22"/>
        <w:spacing w:line="360" w:lineRule="auto"/>
        <w:ind w:firstLine="480" w:firstLineChars="200"/>
        <w:rPr>
          <w:rFonts w:hint="eastAsia" w:hAnsi="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hAnsi="宋体" w:cs="宋体"/>
          <w:color w:val="000000" w:themeColor="text1"/>
          <w:szCs w:val="24"/>
          <w:highlight w:val="none"/>
          <w:lang w:eastAsia="zh-CN"/>
          <w14:textFill>
            <w14:solidFill>
              <w14:schemeClr w14:val="tx1"/>
            </w14:solidFill>
          </w14:textFill>
        </w:rPr>
        <w:t>采购代理机构</w:t>
      </w:r>
      <w:r>
        <w:rPr>
          <w:rFonts w:hint="eastAsia" w:hAnsi="宋体" w:cs="宋体"/>
          <w:color w:val="000000" w:themeColor="text1"/>
          <w:szCs w:val="24"/>
          <w:highlight w:val="none"/>
          <w14:textFill>
            <w14:solidFill>
              <w14:schemeClr w14:val="tx1"/>
            </w14:solidFill>
          </w14:textFill>
        </w:rPr>
        <w:t>将拒绝接受逾期送达的备份投标文件。邮寄过程中，电子备份投标文件发生泄露、遗失、损坏或延期送达等情况的，由投标人自行负责。</w:t>
      </w:r>
    </w:p>
    <w:p w14:paraId="562DEC31">
      <w:pPr>
        <w:pStyle w:val="22"/>
        <w:spacing w:line="360" w:lineRule="auto"/>
        <w:ind w:firstLine="479" w:firstLineChars="199"/>
        <w:rPr>
          <w:rFonts w:hint="eastAsia" w:hAnsi="宋体" w:cs="宋体"/>
          <w:b/>
          <w:color w:val="000000" w:themeColor="text1"/>
          <w:szCs w:val="24"/>
          <w:highlight w:val="none"/>
          <w14:textFill>
            <w14:solidFill>
              <w14:schemeClr w14:val="tx1"/>
            </w14:solidFill>
          </w14:textFill>
        </w:rPr>
      </w:pPr>
      <w:r>
        <w:rPr>
          <w:rFonts w:hint="eastAsia" w:hAnsi="宋体" w:cs="宋体"/>
          <w:b/>
          <w:color w:val="000000" w:themeColor="text1"/>
          <w:szCs w:val="24"/>
          <w:highlight w:val="none"/>
          <w14:textFill>
            <w14:solidFill>
              <w14:schemeClr w14:val="tx1"/>
            </w14:solidFill>
          </w14:textFill>
        </w:rPr>
        <w:t>15.5投标人仅提交备份投标文件，未在电子交易平台传输递交投标文件的，投标无效。</w:t>
      </w:r>
    </w:p>
    <w:p w14:paraId="1D02433C">
      <w:pPr>
        <w:pStyle w:val="101"/>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16.投标文件的无效处理</w:t>
      </w:r>
    </w:p>
    <w:p w14:paraId="72D707D6">
      <w:pPr>
        <w:pStyle w:val="16"/>
        <w:spacing w:line="360" w:lineRule="auto"/>
        <w:ind w:firstLine="360" w:firstLineChars="150"/>
        <w:rPr>
          <w:rFonts w:hint="eastAsia"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有招标文件第四部分4.2规定的情形之一的，投标无效：</w:t>
      </w:r>
    </w:p>
    <w:p w14:paraId="19C7D545">
      <w:pPr>
        <w:pStyle w:val="101"/>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17.投标有效期</w:t>
      </w:r>
    </w:p>
    <w:p w14:paraId="587F48E3">
      <w:pPr>
        <w:spacing w:line="360" w:lineRule="auto"/>
        <w:ind w:firstLine="48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0"/>
          <w:highlight w:val="none"/>
          <w14:textFill>
            <w14:solidFill>
              <w14:schemeClr w14:val="tx1"/>
            </w14:solidFill>
          </w14:textFill>
        </w:rPr>
        <w:t>17.1投标有效期为从提交投标文件的截止之日起90天。▲</w:t>
      </w:r>
      <w:r>
        <w:rPr>
          <w:rFonts w:hint="eastAsia" w:ascii="宋体" w:hAnsi="宋体" w:cs="宋体"/>
          <w:b/>
          <w:color w:val="000000" w:themeColor="text1"/>
          <w:szCs w:val="20"/>
          <w:highlight w:val="none"/>
          <w14:textFill>
            <w14:solidFill>
              <w14:schemeClr w14:val="tx1"/>
            </w14:solidFill>
          </w14:textFill>
        </w:rPr>
        <w:t>投标人的投标文件中承</w:t>
      </w:r>
      <w:r>
        <w:rPr>
          <w:rFonts w:hint="eastAsia" w:ascii="宋体" w:hAnsi="宋体" w:cs="宋体"/>
          <w:b/>
          <w:color w:val="000000" w:themeColor="text1"/>
          <w:szCs w:val="21"/>
          <w:highlight w:val="none"/>
          <w14:textFill>
            <w14:solidFill>
              <w14:schemeClr w14:val="tx1"/>
            </w14:solidFill>
          </w14:textFill>
        </w:rPr>
        <w:t>诺的投标有效期少于招标文件中载明的投标有效期的，投标无效。</w:t>
      </w:r>
    </w:p>
    <w:p w14:paraId="5D68E393">
      <w:pPr>
        <w:pStyle w:val="101"/>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17.2投标文件合格投递后，自投标截止日期起，在投标有效期内有效。</w:t>
      </w:r>
    </w:p>
    <w:p w14:paraId="5E52DB1D">
      <w:pPr>
        <w:pStyle w:val="101"/>
        <w:spacing w:before="0"/>
        <w:ind w:firstLine="480" w:firstLineChars="0"/>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17.3在原定投标有效期满之前，如果出现特殊情况，</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可以以书面形式通知投标人延长投标有效期。投标人同意延长的，不得要求或被允许修改其投标文件，投标人拒绝延长的，其投标无效。</w:t>
      </w:r>
    </w:p>
    <w:p w14:paraId="623AE1A7">
      <w:pPr>
        <w:pStyle w:val="3"/>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四、开标、资格审查与信用信息查询</w:t>
      </w:r>
    </w:p>
    <w:p w14:paraId="66A32B6A">
      <w:pPr>
        <w:pStyle w:val="255"/>
        <w:spacing w:before="0" w:line="360" w:lineRule="auto"/>
        <w:ind w:left="0" w:firstLine="0"/>
        <w:contextualSpacing/>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18. 开标</w:t>
      </w:r>
      <w:r>
        <w:rPr>
          <w:rFonts w:hint="eastAsia" w:ascii="宋体" w:hAnsi="宋体" w:cs="宋体"/>
          <w:color w:val="000000" w:themeColor="text1"/>
          <w:sz w:val="24"/>
          <w:highlight w:val="none"/>
          <w14:textFill>
            <w14:solidFill>
              <w14:schemeClr w14:val="tx1"/>
            </w14:solidFill>
          </w14:textFill>
        </w:rPr>
        <w:t xml:space="preserve"> </w:t>
      </w:r>
    </w:p>
    <w:p w14:paraId="4096F63E">
      <w:pPr>
        <w:pStyle w:val="255"/>
        <w:spacing w:before="0" w:line="360" w:lineRule="auto"/>
        <w:ind w:left="0" w:firstLine="480" w:firstLineChars="200"/>
        <w:contextualSpacing/>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按照招标文件规定的时间通过电子交易平台组织开标，所有投标人均应当准时在线参加。投标人不足3家的，不得开标。</w:t>
      </w:r>
    </w:p>
    <w:p w14:paraId="28593FE4">
      <w:pPr>
        <w:pStyle w:val="255"/>
        <w:spacing w:before="0" w:line="360" w:lineRule="auto"/>
        <w:ind w:left="0" w:firstLine="480" w:firstLineChars="200"/>
        <w:contextualSpacing/>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18.2开标时，电子交易平台按开标时间自动提取所有投标文件。</w:t>
      </w:r>
      <w:r>
        <w:rPr>
          <w:rFonts w:hint="eastAsia" w:ascii="宋体" w:hAnsi="宋体" w:cs="宋体"/>
          <w:color w:val="000000" w:themeColor="text1"/>
          <w:sz w:val="24"/>
          <w:highlight w:val="none"/>
          <w:lang w:eastAsia="zh-CN"/>
          <w14:textFill>
            <w14:solidFill>
              <w14:schemeClr w14:val="tx1"/>
            </w14:solidFill>
          </w14:textFill>
        </w:rPr>
        <w:t>采购代理机构</w:t>
      </w:r>
      <w:r>
        <w:rPr>
          <w:rFonts w:hint="eastAsia" w:ascii="宋体" w:hAnsi="宋体" w:cs="宋体"/>
          <w:color w:val="000000" w:themeColor="text1"/>
          <w:sz w:val="24"/>
          <w:highlight w:val="none"/>
          <w14:textFill>
            <w14:solidFill>
              <w14:schemeClr w14:val="tx1"/>
            </w14:solidFill>
          </w14:textFill>
        </w:rPr>
        <w:t>依托电子交易平台发起开始解密指令，投标人按照平台提示和招标文件的规定在半小时内完成在线解密。</w:t>
      </w:r>
    </w:p>
    <w:p w14:paraId="71C99A17">
      <w:pPr>
        <w:pStyle w:val="255"/>
        <w:spacing w:before="0" w:line="360" w:lineRule="auto"/>
        <w:ind w:left="0" w:firstLine="480" w:firstLineChars="200"/>
        <w:contextualSpacing/>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w:t>
      </w:r>
      <w:r>
        <w:rPr>
          <w:rFonts w:hint="eastAsia" w:ascii="宋体" w:hAnsi="宋体" w:cs="宋体"/>
          <w:b/>
          <w:color w:val="000000" w:themeColor="text1"/>
          <w:sz w:val="24"/>
          <w:highlight w:val="none"/>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14:paraId="505F9A6F">
      <w:pPr>
        <w:pStyle w:val="101"/>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19.资格审查</w:t>
      </w:r>
    </w:p>
    <w:p w14:paraId="379BE61E">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19.1开标后，采购人或</w:t>
      </w:r>
      <w:r>
        <w:rPr>
          <w:rFonts w:hint="eastAsia" w:ascii="宋体" w:hAnsi="宋体" w:cs="宋体"/>
          <w:color w:val="000000" w:themeColor="text1"/>
          <w:kern w:val="0"/>
          <w:szCs w:val="24"/>
          <w:highlight w:val="none"/>
          <w:lang w:eastAsia="zh-CN"/>
          <w14:textFill>
            <w14:solidFill>
              <w14:schemeClr w14:val="tx1"/>
            </w14:solidFill>
          </w14:textFill>
        </w:rPr>
        <w:t>采购代理机构</w:t>
      </w:r>
      <w:r>
        <w:rPr>
          <w:rFonts w:hint="eastAsia" w:ascii="宋体" w:hAnsi="宋体" w:cs="宋体"/>
          <w:color w:val="000000" w:themeColor="text1"/>
          <w:kern w:val="0"/>
          <w:szCs w:val="24"/>
          <w:highlight w:val="none"/>
          <w14:textFill>
            <w14:solidFill>
              <w14:schemeClr w14:val="tx1"/>
            </w14:solidFill>
          </w14:textFill>
        </w:rPr>
        <w:t>将依法对投标人的资格进行审查。</w:t>
      </w:r>
    </w:p>
    <w:p w14:paraId="173EFEDD">
      <w:pPr>
        <w:snapToGrid w:val="0"/>
        <w:spacing w:line="360" w:lineRule="auto"/>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19.2</w:t>
      </w:r>
      <w:r>
        <w:rPr>
          <w:rFonts w:hint="eastAsia" w:ascii="宋体" w:hAnsi="宋体" w:cs="宋体"/>
          <w:color w:val="000000" w:themeColor="text1"/>
          <w:highlight w:val="none"/>
          <w14:textFill>
            <w14:solidFill>
              <w14:schemeClr w14:val="tx1"/>
            </w14:solidFill>
          </w14:textFill>
        </w:rPr>
        <w:t>采购人或</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依据法律法规和招标文件的规定，对投标人的资格进行审查。</w:t>
      </w:r>
    </w:p>
    <w:p w14:paraId="5972FE21">
      <w:pPr>
        <w:pStyle w:val="101"/>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19.3投标人未按照招标文件要求提供与</w:t>
      </w:r>
      <w:r>
        <w:rPr>
          <w:rFonts w:hint="eastAsia" w:ascii="宋体" w:hAnsi="宋体" w:cs="宋体"/>
          <w:color w:val="000000" w:themeColor="text1"/>
          <w:highlight w:val="none"/>
          <w14:textFill>
            <w14:solidFill>
              <w14:schemeClr w14:val="tx1"/>
            </w14:solidFill>
          </w14:textFill>
        </w:rPr>
        <w:t>资格条件相应的</w:t>
      </w:r>
      <w:r>
        <w:rPr>
          <w:rFonts w:hint="eastAsia" w:ascii="宋体" w:hAnsi="宋体" w:cs="宋体"/>
          <w:color w:val="000000" w:themeColor="text1"/>
          <w:kern w:val="0"/>
          <w:szCs w:val="24"/>
          <w:highlight w:val="none"/>
          <w14:textFill>
            <w14:solidFill>
              <w14:schemeClr w14:val="tx1"/>
            </w14:solidFill>
          </w14:textFill>
        </w:rPr>
        <w:t>有效资格证明材料的，视为</w:t>
      </w:r>
      <w:r>
        <w:rPr>
          <w:rFonts w:hint="eastAsia" w:ascii="宋体" w:hAnsi="宋体" w:cs="宋体"/>
          <w:color w:val="000000" w:themeColor="text1"/>
          <w:highlight w:val="none"/>
          <w14:textFill>
            <w14:solidFill>
              <w14:schemeClr w14:val="tx1"/>
            </w14:solidFill>
          </w14:textFill>
        </w:rPr>
        <w:t>投标人不具备招标文件中规定的资格要求，其投标无效。</w:t>
      </w:r>
    </w:p>
    <w:p w14:paraId="16B0C461">
      <w:pPr>
        <w:pStyle w:val="101"/>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4对未通过资格审查的投标人，采购人或</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告知其未通过的原因。</w:t>
      </w:r>
    </w:p>
    <w:p w14:paraId="02FCEF6C">
      <w:pPr>
        <w:pStyle w:val="101"/>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5合格投标人不足3家的，不再评标。</w:t>
      </w:r>
    </w:p>
    <w:p w14:paraId="56D91F27">
      <w:pPr>
        <w:pStyle w:val="101"/>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20.信用信息查询</w:t>
      </w:r>
    </w:p>
    <w:p w14:paraId="1068ACD5">
      <w:pPr>
        <w:pStyle w:val="101"/>
        <w:spacing w:before="0"/>
        <w:ind w:firstLine="495" w:firstLineChars="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20.1信用信息查询渠道及截止时间：采购代理机构将在资格审查时通过“信用中国”网站(www.creditchina.gov.cn)、中国政府采购网(www.ccgp.gov.cn)渠道查询投标人的信用记录。</w:t>
      </w:r>
    </w:p>
    <w:p w14:paraId="224E3804">
      <w:pPr>
        <w:pStyle w:val="101"/>
        <w:spacing w:before="0"/>
        <w:ind w:firstLine="495" w:firstLineChars="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1A601909">
      <w:pPr>
        <w:pStyle w:val="101"/>
        <w:spacing w:before="0"/>
        <w:ind w:firstLine="495" w:firstLineChars="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14:paraId="51C526C6">
      <w:pPr>
        <w:pStyle w:val="101"/>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themeColor="text1"/>
          <w:highlight w:val="none"/>
          <w14:textFill>
            <w14:solidFill>
              <w14:schemeClr w14:val="tx1"/>
            </w14:solidFill>
          </w14:textFill>
        </w:rPr>
        <w:t>。</w:t>
      </w:r>
    </w:p>
    <w:p w14:paraId="6073AC94">
      <w:pPr>
        <w:pStyle w:val="101"/>
        <w:spacing w:before="0"/>
        <w:ind w:firstLine="0" w:firstLineChars="0"/>
        <w:rPr>
          <w:rFonts w:hint="eastAsia" w:ascii="宋体" w:hAnsi="宋体" w:cs="宋体"/>
          <w:color w:val="000000" w:themeColor="text1"/>
          <w:kern w:val="0"/>
          <w:szCs w:val="24"/>
          <w:highlight w:val="none"/>
          <w14:textFill>
            <w14:solidFill>
              <w14:schemeClr w14:val="tx1"/>
            </w14:solidFill>
          </w14:textFill>
        </w:rPr>
      </w:pPr>
    </w:p>
    <w:p w14:paraId="55F609BC">
      <w:pPr>
        <w:snapToGrid w:val="0"/>
        <w:spacing w:line="360" w:lineRule="auto"/>
        <w:jc w:val="center"/>
        <w:outlineLvl w:val="0"/>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五、评标</w:t>
      </w:r>
    </w:p>
    <w:p w14:paraId="50C81704">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21.</w:t>
      </w:r>
      <w:r>
        <w:rPr>
          <w:rFonts w:hint="eastAsia" w:ascii="宋体" w:hAnsi="宋体" w:cs="宋体"/>
          <w:color w:val="000000" w:themeColor="text1"/>
          <w:highlight w:val="none"/>
          <w14:textFill>
            <w14:solidFill>
              <w14:schemeClr w14:val="tx1"/>
            </w14:solidFill>
          </w14:textFill>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themeColor="text1"/>
          <w:highlight w:val="none"/>
          <w14:textFill>
            <w14:solidFill>
              <w14:schemeClr w14:val="tx1"/>
            </w14:solidFill>
          </w14:textFill>
        </w:rPr>
        <w:t>详见招标文件第四部分评标办法。</w:t>
      </w:r>
    </w:p>
    <w:p w14:paraId="24A2C4F2">
      <w:pPr>
        <w:spacing w:line="360" w:lineRule="auto"/>
        <w:rPr>
          <w:rFonts w:hint="eastAsia" w:ascii="宋体" w:hAnsi="宋体" w:cs="宋体"/>
          <w:b/>
          <w:color w:val="000000" w:themeColor="text1"/>
          <w:highlight w:val="none"/>
          <w14:textFill>
            <w14:solidFill>
              <w14:schemeClr w14:val="tx1"/>
            </w14:solidFill>
          </w14:textFill>
        </w:rPr>
      </w:pPr>
    </w:p>
    <w:p w14:paraId="57C38AC7">
      <w:pPr>
        <w:snapToGrid w:val="0"/>
        <w:spacing w:line="360" w:lineRule="auto"/>
        <w:jc w:val="center"/>
        <w:outlineLvl w:val="0"/>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六、定 标</w:t>
      </w:r>
    </w:p>
    <w:p w14:paraId="7158D363">
      <w:pPr>
        <w:pStyle w:val="16"/>
        <w:spacing w:line="360" w:lineRule="auto"/>
        <w:ind w:left="479" w:hanging="479" w:hangingChars="199"/>
        <w:rPr>
          <w:rFonts w:hint="eastAsia"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22. 确定中标供应商</w:t>
      </w:r>
    </w:p>
    <w:p w14:paraId="79AC34D9">
      <w:pPr>
        <w:pStyle w:val="101"/>
        <w:snapToGrid w:val="0"/>
        <w:spacing w:before="0"/>
        <w:ind w:firstLine="48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22398EAC">
      <w:pPr>
        <w:pStyle w:val="101"/>
        <w:snapToGrid w:val="0"/>
        <w:spacing w:before="0"/>
        <w:ind w:firstLine="0" w:firstLineChars="0"/>
        <w:rPr>
          <w:rFonts w:hint="eastAsia" w:ascii="宋体" w:hAnsi="宋体" w:cs="宋体"/>
          <w:b/>
          <w:color w:val="000000" w:themeColor="text1"/>
          <w:szCs w:val="24"/>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23. 中标通知与中标结果公告</w:t>
      </w:r>
    </w:p>
    <w:p w14:paraId="721BF663">
      <w:pPr>
        <w:widowControl/>
        <w:shd w:val="clear" w:color="auto" w:fill="FFFFFF"/>
        <w:spacing w:line="360" w:lineRule="auto"/>
        <w:ind w:firstLine="48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23.1自中标人确定之日起2个工作日内，</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通过电子交易平台向中标人发出中标通知书，同时编制发布采购结果公告。</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也可以以纸质形式进行中标通知。</w:t>
      </w:r>
    </w:p>
    <w:p w14:paraId="799647DB">
      <w:pPr>
        <w:widowControl/>
        <w:shd w:val="clear" w:color="auto" w:fill="FFFFFF"/>
        <w:spacing w:line="360" w:lineRule="auto"/>
        <w:ind w:firstLine="48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23.2中标结果公告内容包括采购人及其委托的</w:t>
      </w:r>
      <w:r>
        <w:rPr>
          <w:rFonts w:hint="eastAsia" w:ascii="宋体" w:hAnsi="宋体" w:cs="宋体"/>
          <w:color w:val="000000" w:themeColor="text1"/>
          <w:highlight w:val="none"/>
          <w:lang w:eastAsia="zh-CN"/>
          <w14:textFill>
            <w14:solidFill>
              <w14:schemeClr w14:val="tx1"/>
            </w14:solidFill>
          </w14:textFill>
        </w:rPr>
        <w:t>采购代理机构</w:t>
      </w:r>
      <w:r>
        <w:rPr>
          <w:rFonts w:hint="eastAsia" w:ascii="宋体" w:hAnsi="宋体" w:cs="宋体"/>
          <w:color w:val="000000" w:themeColor="text1"/>
          <w:highlight w:val="none"/>
          <w14:textFill>
            <w14:solidFill>
              <w14:schemeClr w14:val="tx1"/>
            </w14:solidFill>
          </w14:textFill>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31B8227E">
      <w:pPr>
        <w:widowControl/>
        <w:shd w:val="clear" w:color="auto" w:fill="FFFFFF"/>
        <w:spacing w:line="360" w:lineRule="auto"/>
        <w:ind w:firstLine="48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23.3公告期限为1个工作日。</w:t>
      </w:r>
    </w:p>
    <w:p w14:paraId="1D5A5DE6">
      <w:pPr>
        <w:pStyle w:val="101"/>
        <w:snapToGrid w:val="0"/>
        <w:spacing w:before="0"/>
        <w:ind w:firstLine="482"/>
        <w:rPr>
          <w:rStyle w:val="84"/>
          <w:color w:val="000000" w:themeColor="text1"/>
          <w:highlight w:val="none"/>
          <w14:textFill>
            <w14:solidFill>
              <w14:schemeClr w14:val="tx1"/>
            </w14:solidFill>
          </w14:textFill>
        </w:rPr>
      </w:pPr>
      <w:r>
        <w:rPr>
          <w:rFonts w:hint="eastAsia" w:ascii="宋体" w:hAnsi="宋体" w:cs="宋体"/>
          <w:b/>
          <w:color w:val="000000" w:themeColor="text1"/>
          <w:szCs w:val="24"/>
          <w:highlight w:val="none"/>
          <w14:textFill>
            <w14:solidFill>
              <w14:schemeClr w14:val="tx1"/>
            </w14:solidFill>
          </w14:textFill>
        </w:rPr>
        <w:t xml:space="preserve">23.4 </w:t>
      </w:r>
      <w:r>
        <w:rPr>
          <w:rFonts w:hint="eastAsia" w:ascii="宋体" w:hAnsi="宋体" w:cs="宋体"/>
          <w:bCs/>
          <w:color w:val="000000" w:themeColor="text1"/>
          <w:szCs w:val="24"/>
          <w:highlight w:val="none"/>
          <w14:textFill>
            <w14:solidFill>
              <w14:schemeClr w14:val="tx1"/>
            </w14:solidFill>
          </w14:textFill>
        </w:rPr>
        <w:t>由于中标、成交供应商原因导致重新采购的，应当承担支付代理费和专家评审费等费用在内的赔偿责任。</w:t>
      </w:r>
    </w:p>
    <w:p w14:paraId="59310C8B">
      <w:pPr>
        <w:snapToGrid w:val="0"/>
        <w:spacing w:line="360" w:lineRule="auto"/>
        <w:ind w:left="137" w:leftChars="57" w:firstLine="482" w:firstLineChars="150"/>
        <w:jc w:val="center"/>
        <w:rPr>
          <w:rFonts w:hint="eastAsia" w:ascii="宋体" w:hAnsi="宋体" w:cs="宋体"/>
          <w:b/>
          <w:color w:val="000000" w:themeColor="text1"/>
          <w:sz w:val="32"/>
          <w:highlight w:val="none"/>
          <w14:textFill>
            <w14:solidFill>
              <w14:schemeClr w14:val="tx1"/>
            </w14:solidFill>
          </w14:textFill>
        </w:rPr>
      </w:pPr>
    </w:p>
    <w:p w14:paraId="47C2C15E">
      <w:pPr>
        <w:snapToGrid w:val="0"/>
        <w:spacing w:line="360" w:lineRule="auto"/>
        <w:ind w:left="0" w:leftChars="0" w:firstLine="0" w:firstLineChars="0"/>
        <w:jc w:val="center"/>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七、合同授予</w:t>
      </w:r>
    </w:p>
    <w:p w14:paraId="2A10974D">
      <w:pPr>
        <w:pStyle w:val="16"/>
        <w:spacing w:line="360" w:lineRule="auto"/>
        <w:ind w:left="479" w:hanging="479" w:hangingChars="199"/>
        <w:rPr>
          <w:rFonts w:hint="eastAsia"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 xml:space="preserve">24. </w:t>
      </w:r>
      <w:r>
        <w:rPr>
          <w:rFonts w:hint="eastAsia" w:cs="宋体"/>
          <w:color w:val="000000" w:themeColor="text1"/>
          <w:highlight w:val="none"/>
          <w14:textFill>
            <w14:solidFill>
              <w14:schemeClr w14:val="tx1"/>
            </w14:solidFill>
          </w14:textFill>
        </w:rPr>
        <w:t>合同主要条款详见第五部分拟签订的合同文本。</w:t>
      </w:r>
    </w:p>
    <w:p w14:paraId="55239914">
      <w:pPr>
        <w:pStyle w:val="101"/>
        <w:snapToGrid w:val="0"/>
        <w:spacing w:before="0"/>
        <w:ind w:firstLine="480"/>
        <w:rPr>
          <w:rStyle w:val="84"/>
          <w:color w:val="000000" w:themeColor="text1"/>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由于中标、成交供应商原因导致重新采购的，应当承担支付代理费和专家评审费等费用在内的赔偿责任。</w:t>
      </w:r>
    </w:p>
    <w:p w14:paraId="1A47F086">
      <w:pPr>
        <w:pStyle w:val="16"/>
        <w:spacing w:line="360" w:lineRule="auto"/>
        <w:ind w:left="479" w:hanging="479" w:hangingChars="199"/>
        <w:rPr>
          <w:rFonts w:hint="eastAsia"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25. 合同的签订</w:t>
      </w:r>
    </w:p>
    <w:p w14:paraId="7E12255A">
      <w:pPr>
        <w:widowControl/>
        <w:shd w:val="clear" w:color="auto" w:fill="FFFFFF"/>
        <w:spacing w:line="360" w:lineRule="auto"/>
        <w:ind w:firstLine="48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25.1</w:t>
      </w:r>
      <w:r>
        <w:rPr>
          <w:rFonts w:hint="eastAsia" w:ascii="宋体" w:hAnsi="宋体" w:cs="宋体"/>
          <w:color w:val="000000" w:themeColor="text1"/>
          <w:kern w:val="0"/>
          <w:highlight w:val="none"/>
          <w14:textFill>
            <w14:solidFill>
              <w14:schemeClr w14:val="tx1"/>
            </w14:solidFill>
          </w14:textFill>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0C3C8EB">
      <w:pPr>
        <w:pStyle w:val="101"/>
        <w:snapToGrid w:val="0"/>
        <w:spacing w:before="0"/>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3F896D4A">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14:paraId="552F8672">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14:paraId="0847321D">
      <w:pPr>
        <w:pStyle w:val="101"/>
        <w:snapToGrid w:val="0"/>
        <w:spacing w:before="0" w:after="12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14:paraId="042BED88">
      <w:pPr>
        <w:pStyle w:val="16"/>
        <w:spacing w:line="360" w:lineRule="auto"/>
        <w:ind w:left="479" w:hanging="479" w:hangingChars="199"/>
        <w:rPr>
          <w:rFonts w:hint="eastAsia"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26. 履约保证金</w:t>
      </w:r>
    </w:p>
    <w:p w14:paraId="523A4F83">
      <w:pPr>
        <w:pStyle w:val="101"/>
        <w:snapToGrid w:val="0"/>
        <w:ind w:firstLine="480"/>
        <w:rPr>
          <w:rFonts w:hint="eastAsia" w:ascii="宋体" w:hAnsi="宋体" w:eastAsia="宋体" w:cs="宋体"/>
          <w:b w:val="0"/>
          <w:bCs w:val="0"/>
          <w:color w:val="000000" w:themeColor="text1"/>
          <w:kern w:val="2"/>
          <w:sz w:val="24"/>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themeColor="text1"/>
          <w:highlight w:val="none"/>
          <w14:textFill>
            <w14:solidFill>
              <w14:schemeClr w14:val="tx1"/>
            </w14:solidFill>
          </w14:textFill>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283D2E73">
      <w:pPr>
        <w:pStyle w:val="101"/>
        <w:snapToGrid w:val="0"/>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kern w:val="2"/>
          <w:sz w:val="24"/>
          <w:highlight w:val="none"/>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15074DE2">
      <w:pPr>
        <w:pStyle w:val="3"/>
        <w:jc w:val="both"/>
        <w:rPr>
          <w:rFonts w:hint="eastAsia"/>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27.预付款</w:t>
      </w:r>
    </w:p>
    <w:p w14:paraId="1C885DA4">
      <w:pPr>
        <w:adjustRightInd/>
        <w:spacing w:line="360" w:lineRule="auto"/>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采购单位应当在政府采购合同中约定预付款，对中小企业合同预付款比例原则上不低于合同金额的</w:t>
      </w:r>
      <w:r>
        <w:rPr>
          <w:rFonts w:ascii="宋体" w:hAnsi="宋体"/>
          <w:color w:val="000000" w:themeColor="text1"/>
          <w:highlight w:val="none"/>
          <w14:textFill>
            <w14:solidFill>
              <w14:schemeClr w14:val="tx1"/>
            </w14:solidFill>
          </w14:textFill>
        </w:rPr>
        <w:t>40％</w:t>
      </w:r>
      <w:r>
        <w:rPr>
          <w:rFonts w:hint="eastAsia" w:ascii="宋体" w:hAnsi="宋体"/>
          <w:color w:val="000000" w:themeColor="text1"/>
          <w:highlight w:val="none"/>
          <w14:textFill>
            <w14:solidFill>
              <w14:schemeClr w14:val="tx1"/>
            </w14:solidFill>
          </w14:textFill>
        </w:rPr>
        <w:t>，不高于合同金额的</w:t>
      </w:r>
      <w:r>
        <w:rPr>
          <w:rFonts w:ascii="宋体" w:hAnsi="宋体"/>
          <w:color w:val="000000" w:themeColor="text1"/>
          <w:highlight w:val="none"/>
          <w14:textFill>
            <w14:solidFill>
              <w14:schemeClr w14:val="tx1"/>
            </w14:solidFill>
          </w14:textFill>
        </w:rPr>
        <w:t>70%；项目分年安排预算的，每年预付款比例</w:t>
      </w:r>
      <w:r>
        <w:rPr>
          <w:rFonts w:hint="eastAsia" w:ascii="宋体" w:hAnsi="宋体"/>
          <w:color w:val="000000" w:themeColor="text1"/>
          <w:highlight w:val="none"/>
          <w14:textFill>
            <w14:solidFill>
              <w14:schemeClr w14:val="tx1"/>
            </w14:solidFill>
          </w14:textFill>
        </w:rPr>
        <w:t>不低于</w:t>
      </w:r>
      <w:r>
        <w:rPr>
          <w:rFonts w:ascii="宋体" w:hAnsi="宋体"/>
          <w:color w:val="000000" w:themeColor="text1"/>
          <w:highlight w:val="none"/>
          <w14:textFill>
            <w14:solidFill>
              <w14:schemeClr w14:val="tx1"/>
            </w14:solidFill>
          </w14:textFill>
        </w:rPr>
        <w:t>项目年度计划支付资金额的40％</w:t>
      </w:r>
      <w:r>
        <w:rPr>
          <w:rFonts w:hint="eastAsia" w:ascii="宋体" w:hAnsi="宋体"/>
          <w:color w:val="000000" w:themeColor="text1"/>
          <w:highlight w:val="none"/>
          <w14:textFill>
            <w14:solidFill>
              <w14:schemeClr w14:val="tx1"/>
            </w14:solidFill>
          </w14:textFill>
        </w:rPr>
        <w:t>，不高于合同金额的</w:t>
      </w:r>
      <w:r>
        <w:rPr>
          <w:rFonts w:ascii="宋体" w:hAnsi="宋体"/>
          <w:color w:val="000000" w:themeColor="text1"/>
          <w:highlight w:val="none"/>
          <w14:textFill>
            <w14:solidFill>
              <w14:schemeClr w14:val="tx1"/>
            </w14:solidFill>
          </w14:textFill>
        </w:rPr>
        <w:t>70%；采购项目实施以人工投入为主的，</w:t>
      </w:r>
      <w:r>
        <w:rPr>
          <w:rFonts w:hint="eastAsia" w:ascii="宋体" w:hAnsi="宋体"/>
          <w:color w:val="000000" w:themeColor="text1"/>
          <w:highlight w:val="none"/>
          <w14:textFill>
            <w14:solidFill>
              <w14:schemeClr w14:val="tx1"/>
            </w14:solidFill>
          </w14:textFill>
        </w:rPr>
        <w:t>可适当降低预付款比例，但不得低于</w:t>
      </w:r>
      <w:r>
        <w:rPr>
          <w:rFonts w:ascii="宋体" w:hAnsi="宋体"/>
          <w:color w:val="000000" w:themeColor="text1"/>
          <w:highlight w:val="none"/>
          <w14:textFill>
            <w14:solidFill>
              <w14:schemeClr w14:val="tx1"/>
            </w14:solidFill>
          </w14:textFill>
        </w:rPr>
        <w:t>20%。对供应商为大型企业的项目或者以人工投入为主且实行按月定期结算支付款项的项目，预付款可低于上述比例或者不约定预付款。在签订合同时，</w:t>
      </w:r>
      <w:r>
        <w:rPr>
          <w:rFonts w:hint="eastAsia" w:ascii="宋体" w:hAnsi="宋体"/>
          <w:color w:val="000000" w:themeColor="text1"/>
          <w:highlight w:val="none"/>
          <w14:textFill>
            <w14:solidFill>
              <w14:schemeClr w14:val="tx1"/>
            </w14:solidFill>
          </w14:textFill>
        </w:rPr>
        <w:t>供应商</w:t>
      </w:r>
      <w:r>
        <w:rPr>
          <w:rFonts w:ascii="宋体" w:hAnsi="宋体"/>
          <w:color w:val="000000" w:themeColor="text1"/>
          <w:highlight w:val="none"/>
          <w14:textFill>
            <w14:solidFill>
              <w14:schemeClr w14:val="tx1"/>
            </w14:solidFill>
          </w14:textFill>
        </w:rPr>
        <w:t>明确表示无需预付款或者主动要求降低预付款比例的，</w:t>
      </w:r>
      <w:r>
        <w:rPr>
          <w:rFonts w:hint="eastAsia" w:ascii="宋体" w:hAnsi="宋体"/>
          <w:color w:val="000000" w:themeColor="text1"/>
          <w:highlight w:val="none"/>
          <w14:textFill>
            <w14:solidFill>
              <w14:schemeClr w14:val="tx1"/>
            </w14:solidFill>
          </w14:textFill>
        </w:rPr>
        <w:t>采购单位</w:t>
      </w:r>
      <w:r>
        <w:rPr>
          <w:rFonts w:ascii="宋体" w:hAnsi="宋体"/>
          <w:color w:val="000000" w:themeColor="text1"/>
          <w:highlight w:val="none"/>
          <w14:textFill>
            <w14:solidFill>
              <w14:schemeClr w14:val="tx1"/>
            </w14:solidFill>
          </w14:textFill>
        </w:rPr>
        <w:t>可不适用前述规定。</w:t>
      </w:r>
      <w:r>
        <w:rPr>
          <w:rFonts w:hint="eastAsia" w:ascii="宋体" w:hAnsi="宋体"/>
          <w:color w:val="000000" w:themeColor="text1"/>
          <w:highlight w:val="none"/>
          <w14:textFill>
            <w14:solidFill>
              <w14:schemeClr w14:val="tx1"/>
            </w14:solidFill>
          </w14:textFill>
        </w:rPr>
        <w:t>采购单位</w:t>
      </w:r>
      <w:r>
        <w:rPr>
          <w:rFonts w:ascii="宋体" w:hAnsi="宋体"/>
          <w:color w:val="000000" w:themeColor="text1"/>
          <w:highlight w:val="none"/>
          <w14:textFill>
            <w14:solidFill>
              <w14:schemeClr w14:val="tx1"/>
            </w14:solidFill>
          </w14:textFill>
        </w:rPr>
        <w:t>根据项目特点、供应商诚信等因素，可以要求</w:t>
      </w:r>
      <w:r>
        <w:rPr>
          <w:rFonts w:hint="eastAsia" w:ascii="宋体" w:hAnsi="宋体"/>
          <w:color w:val="000000" w:themeColor="text1"/>
          <w:highlight w:val="none"/>
          <w14:textFill>
            <w14:solidFill>
              <w14:schemeClr w14:val="tx1"/>
            </w14:solidFill>
          </w14:textFill>
        </w:rPr>
        <w:t>供应商</w:t>
      </w:r>
      <w:r>
        <w:rPr>
          <w:rFonts w:ascii="宋体" w:hAnsi="宋体"/>
          <w:color w:val="000000" w:themeColor="text1"/>
          <w:highlight w:val="none"/>
          <w14:textFill>
            <w14:solidFill>
              <w14:schemeClr w14:val="tx1"/>
            </w14:solidFill>
          </w14:textFill>
        </w:rPr>
        <w:t>提交银行、保险公司等金融机构出具的预付款保函或其他担保措施。政府采购预付款应在合同生效以及具备实施条件后</w:t>
      </w:r>
      <w:r>
        <w:rPr>
          <w:rFonts w:hint="eastAsia" w:ascii="宋体" w:hAnsi="宋体"/>
          <w:color w:val="000000" w:themeColor="text1"/>
          <w:highlight w:val="none"/>
          <w:lang w:val="en-US" w:eastAsia="zh-CN"/>
          <w14:textFill>
            <w14:solidFill>
              <w14:schemeClr w14:val="tx1"/>
            </w14:solidFill>
          </w14:textFill>
        </w:rPr>
        <w:t>20</w:t>
      </w:r>
      <w:r>
        <w:rPr>
          <w:rFonts w:ascii="宋体" w:hAnsi="宋体"/>
          <w:color w:val="000000" w:themeColor="text1"/>
          <w:highlight w:val="none"/>
          <w14:textFill>
            <w14:solidFill>
              <w14:schemeClr w14:val="tx1"/>
            </w14:solidFill>
          </w14:textFill>
        </w:rPr>
        <w:t>日内支付。</w:t>
      </w:r>
      <w:r>
        <w:rPr>
          <w:rFonts w:hint="eastAsia" w:ascii="宋体" w:hAnsi="宋体"/>
          <w:color w:val="000000" w:themeColor="text1"/>
          <w:highlight w:val="none"/>
          <w14:textFill>
            <w14:solidFill>
              <w14:schemeClr w14:val="tx1"/>
            </w14:solidFill>
          </w14:textFill>
        </w:rPr>
        <w:t>政府采购工程以及与工程建设有关的货物、服务，采用招标方式采购的，预付款从其相关规定。供应商可登录政采云前台大厅选择金融服务</w:t>
      </w:r>
      <w:r>
        <w:rPr>
          <w:rFonts w:ascii="宋体" w:hAnsi="宋体"/>
          <w:color w:val="000000" w:themeColor="text1"/>
          <w:highlight w:val="none"/>
          <w14:textFill>
            <w14:solidFill>
              <w14:schemeClr w14:val="tx1"/>
            </w14:solidFill>
          </w14:textFill>
        </w:rPr>
        <w:t xml:space="preserve"> - </w:t>
      </w:r>
      <w:r>
        <w:rPr>
          <w:rFonts w:hint="eastAsia" w:ascii="宋体" w:hAnsi="宋体"/>
          <w:color w:val="000000" w:themeColor="text1"/>
          <w:highlight w:val="none"/>
          <w14:textFill>
            <w14:solidFill>
              <w14:schemeClr w14:val="tx1"/>
            </w14:solidFill>
          </w14:textFill>
        </w:rPr>
        <w:t>【保函保险服务】出具预付款保函，具体步骤：选择产品—填写供应商信息—选择中标项目—确认信息—等待保险</w:t>
      </w:r>
      <w:r>
        <w:rPr>
          <w:rFonts w:ascii="宋体" w:hAnsi="宋体"/>
          <w:color w:val="000000" w:themeColor="text1"/>
          <w:highlight w:val="none"/>
          <w14:textFill>
            <w14:solidFill>
              <w14:schemeClr w14:val="tx1"/>
            </w14:solidFill>
          </w14:textFill>
        </w:rPr>
        <w:t>/保函受理—确认保单—支付保费—成功出单。政</w:t>
      </w:r>
      <w:r>
        <w:rPr>
          <w:rFonts w:hint="eastAsia" w:ascii="宋体" w:hAnsi="宋体"/>
          <w:color w:val="000000" w:themeColor="text1"/>
          <w:highlight w:val="none"/>
          <w14:textFill>
            <w14:solidFill>
              <w14:schemeClr w14:val="tx1"/>
            </w14:solidFill>
          </w14:textFill>
        </w:rPr>
        <w:t>采云金融专线95763</w:t>
      </w:r>
      <w:r>
        <w:rPr>
          <w:rFonts w:ascii="宋体" w:hAnsi="宋体"/>
          <w:color w:val="000000" w:themeColor="text1"/>
          <w:highlight w:val="none"/>
          <w14:textFill>
            <w14:solidFill>
              <w14:schemeClr w14:val="tx1"/>
            </w14:solidFill>
          </w14:textFill>
        </w:rPr>
        <w:t>。</w:t>
      </w:r>
    </w:p>
    <w:p w14:paraId="7A83FA34">
      <w:pPr>
        <w:snapToGrid w:val="0"/>
        <w:spacing w:line="360" w:lineRule="auto"/>
        <w:rPr>
          <w:rFonts w:hint="eastAsia" w:ascii="宋体" w:hAnsi="宋体" w:cs="宋体"/>
          <w:b/>
          <w:color w:val="000000" w:themeColor="text1"/>
          <w:sz w:val="32"/>
          <w:highlight w:val="none"/>
          <w14:textFill>
            <w14:solidFill>
              <w14:schemeClr w14:val="tx1"/>
            </w14:solidFill>
          </w14:textFill>
        </w:rPr>
      </w:pPr>
    </w:p>
    <w:p w14:paraId="6D717A63">
      <w:pPr>
        <w:snapToGrid w:val="0"/>
        <w:spacing w:line="360" w:lineRule="auto"/>
        <w:ind w:firstLine="0" w:firstLineChars="0"/>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八、电子交易活动的中止</w:t>
      </w:r>
    </w:p>
    <w:p w14:paraId="2BC386C0">
      <w:pPr>
        <w:pStyle w:val="101"/>
        <w:snapToGrid w:val="0"/>
        <w:spacing w:before="0"/>
        <w:ind w:firstLine="0" w:firstLineChars="0"/>
        <w:rPr>
          <w:rFonts w:hint="eastAsia" w:ascii="宋体" w:hAnsi="宋体" w:cs="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w:t>
      </w:r>
      <w:r>
        <w:rPr>
          <w:rFonts w:ascii="宋体" w:hAnsi="宋体" w:cs="宋体"/>
          <w:b/>
          <w:bCs/>
          <w:color w:val="000000" w:themeColor="text1"/>
          <w:szCs w:val="24"/>
          <w:highlight w:val="none"/>
          <w14:textFill>
            <w14:solidFill>
              <w14:schemeClr w14:val="tx1"/>
            </w14:solidFill>
          </w14:textFill>
        </w:rPr>
        <w:t>8</w:t>
      </w:r>
      <w:r>
        <w:rPr>
          <w:rFonts w:hint="eastAsia" w:ascii="宋体" w:hAnsi="宋体" w:cs="宋体"/>
          <w:b/>
          <w:color w:val="000000" w:themeColor="text1"/>
          <w:szCs w:val="24"/>
          <w:highlight w:val="none"/>
          <w14:textFill>
            <w14:solidFill>
              <w14:schemeClr w14:val="tx1"/>
            </w14:solidFill>
          </w14:textFill>
        </w:rPr>
        <w:t>. 电子交易活动的中止。</w:t>
      </w:r>
      <w:r>
        <w:rPr>
          <w:rFonts w:hint="eastAsia" w:ascii="宋体" w:hAnsi="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采购过程中出现以下情形，导致电子交易平台无法正常运行，或者无法保证电子交易的公平、公正和安全时，采购代理机构可中止电子交易活动：</w:t>
      </w:r>
    </w:p>
    <w:p w14:paraId="6B567D39">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28.1电子交易平台发生故障而无法登录访问的； </w:t>
      </w:r>
    </w:p>
    <w:p w14:paraId="47A58ED2">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28.2电子交易平台应用或数据库出现错误，不能进行正常操作的；</w:t>
      </w:r>
    </w:p>
    <w:p w14:paraId="6A4E741D">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28.3电子交易平台发现严重安全漏洞，有潜在泄密危险的；</w:t>
      </w:r>
    </w:p>
    <w:p w14:paraId="63E62527">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28.4病毒发作导致不能进行正常操作的； </w:t>
      </w:r>
    </w:p>
    <w:p w14:paraId="58D48ACA">
      <w:pPr>
        <w:pStyle w:val="101"/>
        <w:snapToGrid w:val="0"/>
        <w:spacing w:before="0"/>
        <w:ind w:firstLine="48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28.5其他无法保证电子交易的公平、公正和安全的情况。</w:t>
      </w:r>
    </w:p>
    <w:p w14:paraId="2830921D">
      <w:pPr>
        <w:pStyle w:val="101"/>
        <w:snapToGrid w:val="0"/>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29.出现以上情形，不影响采购公平、公正性的，采购组织机构可以待上述情形消除后继续组织电子交易活动，也可以决定某些环节以纸质形式进行；影响或可能影响采购公平、公正性的，应当重新采购。</w:t>
      </w:r>
    </w:p>
    <w:p w14:paraId="5F773243">
      <w:pPr>
        <w:pStyle w:val="101"/>
        <w:snapToGrid w:val="0"/>
        <w:ind w:firstLine="0"/>
        <w:rPr>
          <w:rFonts w:hint="eastAsia" w:ascii="宋体" w:hAnsi="宋体" w:cs="宋体"/>
          <w:color w:val="000000" w:themeColor="text1"/>
          <w:highlight w:val="none"/>
          <w14:textFill>
            <w14:solidFill>
              <w14:schemeClr w14:val="tx1"/>
            </w14:solidFill>
          </w14:textFill>
        </w:rPr>
      </w:pPr>
    </w:p>
    <w:p w14:paraId="3F3BF15A">
      <w:pPr>
        <w:snapToGrid w:val="0"/>
        <w:spacing w:line="360" w:lineRule="auto"/>
        <w:ind w:left="137" w:leftChars="57" w:firstLine="482" w:firstLineChars="150"/>
        <w:jc w:val="center"/>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九、验收</w:t>
      </w:r>
    </w:p>
    <w:p w14:paraId="19B64461">
      <w:pPr>
        <w:pStyle w:val="16"/>
        <w:spacing w:line="360" w:lineRule="auto"/>
        <w:ind w:firstLine="0" w:firstLineChars="0"/>
        <w:rPr>
          <w:rFonts w:hint="eastAsia" w:cs="宋体"/>
          <w:b/>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30.验收</w:t>
      </w:r>
    </w:p>
    <w:p w14:paraId="18C402A2">
      <w:pPr>
        <w:tabs>
          <w:tab w:val="left" w:pos="0"/>
        </w:tabs>
        <w:spacing w:line="360" w:lineRule="auto"/>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9992963">
      <w:pPr>
        <w:tabs>
          <w:tab w:val="left" w:pos="0"/>
        </w:tabs>
        <w:spacing w:line="360" w:lineRule="auto"/>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30.2采购人可以邀请参加本项目的其他投标人或者第三方机构参与验收。参与验收的投标人或者第三方机构的意见作为验收书的参考资料一并存档。</w:t>
      </w:r>
    </w:p>
    <w:p w14:paraId="21779693">
      <w:pPr>
        <w:tabs>
          <w:tab w:val="left" w:pos="0"/>
        </w:tabs>
        <w:spacing w:line="360" w:lineRule="auto"/>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AED3046">
      <w:pPr>
        <w:tabs>
          <w:tab w:val="left" w:pos="0"/>
        </w:tabs>
        <w:spacing w:line="360" w:lineRule="auto"/>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4" w:name="_Hlt74730295"/>
      <w:bookmarkEnd w:id="14"/>
      <w:bookmarkStart w:id="15" w:name="_Hlt68072990"/>
      <w:bookmarkEnd w:id="15"/>
      <w:bookmarkStart w:id="16" w:name="_Hlt68073093"/>
      <w:bookmarkEnd w:id="16"/>
      <w:bookmarkStart w:id="17" w:name="_Hlt68072998"/>
      <w:bookmarkEnd w:id="17"/>
      <w:bookmarkStart w:id="18" w:name="_Hlt75236101"/>
      <w:bookmarkEnd w:id="18"/>
      <w:bookmarkStart w:id="19" w:name="_Hlt75236011"/>
      <w:bookmarkEnd w:id="19"/>
      <w:bookmarkStart w:id="20" w:name="_Hlt74707468"/>
      <w:bookmarkEnd w:id="20"/>
      <w:bookmarkStart w:id="21" w:name="_Hlt74714665"/>
      <w:bookmarkEnd w:id="21"/>
      <w:bookmarkStart w:id="22" w:name="_Hlt74729768"/>
      <w:bookmarkEnd w:id="22"/>
      <w:bookmarkStart w:id="23" w:name="_Hlt75236290"/>
      <w:bookmarkEnd w:id="23"/>
      <w:bookmarkStart w:id="24" w:name="_Hlt68057669"/>
      <w:bookmarkEnd w:id="24"/>
      <w:bookmarkStart w:id="25" w:name="_Hlt68403820"/>
      <w:bookmarkEnd w:id="25"/>
    </w:p>
    <w:p w14:paraId="1086628B">
      <w:pPr>
        <w:tabs>
          <w:tab w:val="left" w:pos="0"/>
        </w:tabs>
        <w:spacing w:line="360" w:lineRule="auto"/>
        <w:ind w:firstLine="48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53722944">
      <w:pPr>
        <w:rPr>
          <w:rFonts w:hint="eastAsia" w:ascii="宋体" w:hAnsi="宋体" w:cs="宋体"/>
          <w:color w:val="000000" w:themeColor="text1"/>
          <w:kern w:val="0"/>
          <w:highlight w:val="none"/>
          <w14:textFill>
            <w14:solidFill>
              <w14:schemeClr w14:val="tx1"/>
            </w14:solidFill>
          </w14:textFill>
        </w:rPr>
      </w:pPr>
    </w:p>
    <w:p w14:paraId="5921AFE3">
      <w:pPr>
        <w:pStyle w:val="3"/>
        <w:rPr>
          <w:rFonts w:hint="eastAsia"/>
          <w:color w:val="000000" w:themeColor="text1"/>
          <w:highlight w:val="none"/>
          <w14:textFill>
            <w14:solidFill>
              <w14:schemeClr w14:val="tx1"/>
            </w14:solidFill>
          </w14:textFill>
        </w:rPr>
      </w:pPr>
    </w:p>
    <w:bookmarkEnd w:id="12"/>
    <w:bookmarkEnd w:id="13"/>
    <w:p w14:paraId="22F037FE">
      <w:pPr>
        <w:jc w:val="left"/>
        <w:rPr>
          <w:rFonts w:hint="eastAsia" w:ascii="宋体" w:hAnsi="宋体" w:cs="宋体"/>
          <w:b/>
          <w:color w:val="000000" w:themeColor="text1"/>
          <w:sz w:val="36"/>
          <w:szCs w:val="36"/>
          <w:highlight w:val="none"/>
          <w14:textFill>
            <w14:solidFill>
              <w14:schemeClr w14:val="tx1"/>
            </w14:solidFill>
          </w14:textFill>
        </w:rPr>
      </w:pPr>
      <w:bookmarkStart w:id="26" w:name="第四部分"/>
      <w:r>
        <w:rPr>
          <w:rFonts w:hint="eastAsia" w:ascii="宋体" w:hAnsi="宋体" w:cs="宋体"/>
          <w:b/>
          <w:color w:val="000000" w:themeColor="text1"/>
          <w:sz w:val="36"/>
          <w:szCs w:val="36"/>
          <w:highlight w:val="none"/>
          <w14:textFill>
            <w14:solidFill>
              <w14:schemeClr w14:val="tx1"/>
            </w14:solidFill>
          </w14:textFill>
        </w:rPr>
        <w:br w:type="page"/>
      </w:r>
    </w:p>
    <w:p w14:paraId="7761260F">
      <w:pPr>
        <w:numPr>
          <w:ilvl w:val="0"/>
          <w:numId w:val="5"/>
        </w:numPr>
        <w:spacing w:line="360" w:lineRule="auto"/>
        <w:jc w:val="center"/>
        <w:outlineLvl w:val="0"/>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 xml:space="preserve"> 采购需求</w:t>
      </w:r>
    </w:p>
    <w:p w14:paraId="79A15F4A">
      <w:pPr>
        <w:snapToGrid w:val="0"/>
        <w:spacing w:line="360" w:lineRule="auto"/>
        <w:rPr>
          <w:rFonts w:hint="eastAsia" w:ascii="仿宋" w:hAnsi="仿宋" w:eastAsia="仿宋" w:cs="宋体"/>
          <w:b/>
          <w:color w:val="000000" w:themeColor="text1"/>
          <w:sz w:val="24"/>
          <w:highlight w:val="none"/>
          <w14:textFill>
            <w14:solidFill>
              <w14:schemeClr w14:val="tx1"/>
            </w14:solidFill>
          </w14:textFill>
        </w:rPr>
      </w:pPr>
    </w:p>
    <w:p w14:paraId="3F34ECA9">
      <w:pPr>
        <w:adjustRightInd/>
        <w:snapToGrid/>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一、项目概况及要求</w:t>
      </w:r>
    </w:p>
    <w:p w14:paraId="7AEF8A1E">
      <w:pPr>
        <w:adjustRightInd/>
        <w:spacing w:line="360" w:lineRule="auto"/>
        <w:ind w:firstLine="480" w:firstLineChars="200"/>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本项目为“交钥匙”项目，采购内容包括采购清单中货物供货、安装调试、货物验收、培训、质保期内的售后服务等。投标报价包括含货款、样品费、标准附件、备品备件、专用工具、</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深化及施工（制作）图设计、设计的修改和确认、设计交流、图纸会审、施工、制作、垃圾清扫和搬运、建筑物修复、整改、</w:t>
      </w:r>
      <w:r>
        <w:rPr>
          <w:rFonts w:hint="eastAsia" w:ascii="宋体" w:hAnsi="宋体" w:eastAsia="宋体" w:cs="宋体"/>
          <w:b w:val="0"/>
          <w:bCs/>
          <w:color w:val="000000" w:themeColor="text1"/>
          <w:sz w:val="24"/>
          <w:szCs w:val="24"/>
          <w:highlight w:val="none"/>
          <w14:textFill>
            <w14:solidFill>
              <w14:schemeClr w14:val="tx1"/>
            </w14:solidFill>
          </w14:textFill>
        </w:rPr>
        <w:t>包装、运输、装卸、保险、税金、货到就位以及安装、调试、培训、保修等一切税金和费用及其他因本项目而产生的一切费用。</w:t>
      </w:r>
    </w:p>
    <w:p w14:paraId="556858FD">
      <w:pPr>
        <w:numPr>
          <w:ilvl w:val="0"/>
          <w:numId w:val="6"/>
        </w:numPr>
        <w:adjustRightInd/>
        <w:spacing w:line="360" w:lineRule="auto"/>
        <w:ind w:firstLine="482" w:firstLineChars="200"/>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采购清单</w:t>
      </w:r>
    </w:p>
    <w:tbl>
      <w:tblPr>
        <w:tblStyle w:val="68"/>
        <w:tblW w:w="9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625"/>
        <w:gridCol w:w="3887"/>
        <w:gridCol w:w="533"/>
        <w:gridCol w:w="897"/>
        <w:gridCol w:w="1690"/>
      </w:tblGrid>
      <w:tr w14:paraId="5CEFD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7A8CC2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序号</w:t>
            </w:r>
          </w:p>
        </w:tc>
        <w:tc>
          <w:tcPr>
            <w:tcW w:w="1625"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5DE97B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产品名称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AEE34A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参数</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F9E203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单位</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103798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数量</w:t>
            </w:r>
          </w:p>
        </w:tc>
        <w:tc>
          <w:tcPr>
            <w:tcW w:w="1690"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4FAD6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备注</w:t>
            </w:r>
          </w:p>
        </w:tc>
      </w:tr>
      <w:tr w14:paraId="30E3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6FBBAF3">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1625"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7E4EC1D">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3FEA69B">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A54DB97">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D1EC4AC">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c>
          <w:tcPr>
            <w:tcW w:w="1690"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85983D5">
            <w:pPr>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p>
        </w:tc>
      </w:tr>
      <w:tr w14:paraId="10724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D35DBB">
            <w:pPr>
              <w:keepNext w:val="0"/>
              <w:keepLines w:val="0"/>
              <w:widowControl/>
              <w:suppressLineNumbers w:val="0"/>
              <w:shd w:val="clear" w:fill="D7D7D7" w:themeFill="background1" w:themeFillShade="D8"/>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美工室</w:t>
            </w:r>
          </w:p>
        </w:tc>
      </w:tr>
      <w:tr w14:paraId="2541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2A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7F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木工锉刀</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49E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材质：轴承钢</w:t>
            </w:r>
          </w:p>
          <w:p w14:paraId="229E6C8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尺寸：0.3cm*14cm</w:t>
            </w:r>
          </w:p>
          <w:p w14:paraId="6392A12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规格：10支/套</w:t>
            </w:r>
          </w:p>
          <w:p w14:paraId="10D08E9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优质轴承钢锻造，表面高温淬火处理，具有高硬度和耐磨性，包胶手柄，握持舒适，使用方便</w:t>
            </w:r>
          </w:p>
          <w:p w14:paraId="532F1CE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用途：打磨木料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34A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6C6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C8EE">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203200</wp:posOffset>
                  </wp:positionV>
                  <wp:extent cx="647700" cy="648335"/>
                  <wp:effectExtent l="0" t="0" r="12700" b="12065"/>
                  <wp:wrapNone/>
                  <wp:docPr id="601" name="图片_1"/>
                  <wp:cNvGraphicFramePr/>
                  <a:graphic xmlns:a="http://schemas.openxmlformats.org/drawingml/2006/main">
                    <a:graphicData uri="http://schemas.openxmlformats.org/drawingml/2006/picture">
                      <pic:pic xmlns:pic="http://schemas.openxmlformats.org/drawingml/2006/picture">
                        <pic:nvPicPr>
                          <pic:cNvPr id="601" name="图片_1"/>
                          <pic:cNvPicPr/>
                        </pic:nvPicPr>
                        <pic:blipFill>
                          <a:blip r:embed="rId25"/>
                          <a:stretch>
                            <a:fillRect/>
                          </a:stretch>
                        </pic:blipFill>
                        <pic:spPr>
                          <a:xfrm>
                            <a:off x="0" y="0"/>
                            <a:ext cx="647700" cy="648335"/>
                          </a:xfrm>
                          <a:prstGeom prst="rect">
                            <a:avLst/>
                          </a:prstGeom>
                          <a:noFill/>
                          <a:ln>
                            <a:noFill/>
                          </a:ln>
                        </pic:spPr>
                      </pic:pic>
                    </a:graphicData>
                  </a:graphic>
                </wp:anchor>
              </w:drawing>
            </w:r>
          </w:p>
        </w:tc>
      </w:tr>
      <w:tr w14:paraId="41488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C1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59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木工胶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A9D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材质：PVAC</w:t>
            </w:r>
          </w:p>
          <w:p w14:paraId="75EF808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规格：118ml</w:t>
            </w:r>
          </w:p>
          <w:p w14:paraId="44185BA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健康环保，无腐蚀抗氧化，高粘合度，防水性能好，耐高温</w:t>
            </w:r>
          </w:p>
          <w:p w14:paraId="24EB11D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用途：作品黏贴固定</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3C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06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FA39">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180975</wp:posOffset>
                  </wp:positionV>
                  <wp:extent cx="375920" cy="676275"/>
                  <wp:effectExtent l="0" t="0" r="5080" b="9525"/>
                  <wp:wrapNone/>
                  <wp:docPr id="602" name="图片_2"/>
                  <wp:cNvGraphicFramePr/>
                  <a:graphic xmlns:a="http://schemas.openxmlformats.org/drawingml/2006/main">
                    <a:graphicData uri="http://schemas.openxmlformats.org/drawingml/2006/picture">
                      <pic:pic xmlns:pic="http://schemas.openxmlformats.org/drawingml/2006/picture">
                        <pic:nvPicPr>
                          <pic:cNvPr id="602" name="图片_2"/>
                          <pic:cNvPicPr/>
                        </pic:nvPicPr>
                        <pic:blipFill>
                          <a:blip r:embed="rId26"/>
                          <a:stretch>
                            <a:fillRect/>
                          </a:stretch>
                        </pic:blipFill>
                        <pic:spPr>
                          <a:xfrm>
                            <a:off x="0" y="0"/>
                            <a:ext cx="375920" cy="676275"/>
                          </a:xfrm>
                          <a:prstGeom prst="rect">
                            <a:avLst/>
                          </a:prstGeom>
                          <a:noFill/>
                          <a:ln>
                            <a:noFill/>
                          </a:ln>
                        </pic:spPr>
                      </pic:pic>
                    </a:graphicData>
                  </a:graphic>
                </wp:anchor>
              </w:drawing>
            </w:r>
          </w:p>
        </w:tc>
      </w:tr>
      <w:tr w14:paraId="4227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00E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B8C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热熔胶枪</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741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质：PP</w:t>
            </w:r>
          </w:p>
          <w:p w14:paraId="08F54C1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尺寸：12.7cm*11cm</w:t>
            </w:r>
          </w:p>
          <w:p w14:paraId="4135BB3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功率：20W</w:t>
            </w:r>
          </w:p>
          <w:p w14:paraId="0E47268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预热时间：1—3分钟</w:t>
            </w:r>
          </w:p>
          <w:p w14:paraId="6B60261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采用优质铜嘴，滴胶均匀，溶胶稳定，快速升温，高强粘合</w:t>
            </w:r>
          </w:p>
          <w:p w14:paraId="7768DB2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用途：作品黏贴固定</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6E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92F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285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85725</wp:posOffset>
                  </wp:positionV>
                  <wp:extent cx="647700" cy="647700"/>
                  <wp:effectExtent l="0" t="0" r="12700" b="12700"/>
                  <wp:wrapNone/>
                  <wp:docPr id="603" name="图片_3"/>
                  <wp:cNvGraphicFramePr/>
                  <a:graphic xmlns:a="http://schemas.openxmlformats.org/drawingml/2006/main">
                    <a:graphicData uri="http://schemas.openxmlformats.org/drawingml/2006/picture">
                      <pic:pic xmlns:pic="http://schemas.openxmlformats.org/drawingml/2006/picture">
                        <pic:nvPicPr>
                          <pic:cNvPr id="603" name="图片_3"/>
                          <pic:cNvPicPr/>
                        </pic:nvPicPr>
                        <pic:blipFill>
                          <a:blip r:embed="rId27"/>
                          <a:stretch>
                            <a:fillRect/>
                          </a:stretch>
                        </pic:blipFill>
                        <pic:spPr>
                          <a:xfrm>
                            <a:off x="0" y="0"/>
                            <a:ext cx="647700" cy="647700"/>
                          </a:xfrm>
                          <a:prstGeom prst="rect">
                            <a:avLst/>
                          </a:prstGeom>
                          <a:noFill/>
                          <a:ln>
                            <a:noFill/>
                          </a:ln>
                        </pic:spPr>
                      </pic:pic>
                    </a:graphicData>
                  </a:graphic>
                </wp:anchor>
              </w:drawing>
            </w:r>
          </w:p>
        </w:tc>
      </w:tr>
      <w:tr w14:paraId="7F02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0B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36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直钉</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F14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材质：碳钢</w:t>
            </w:r>
          </w:p>
          <w:p w14:paraId="14C84B2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尺寸：4cm</w:t>
            </w:r>
          </w:p>
          <w:p w14:paraId="35894A2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碳钢材质，经热处理，硬度高，表面镀五彩锌，耐腐蚀，经久耐用</w:t>
            </w:r>
          </w:p>
          <w:p w14:paraId="26AA5F7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用途：固定连接木材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F6C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46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0EAD8">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53975</wp:posOffset>
                  </wp:positionV>
                  <wp:extent cx="561975" cy="619760"/>
                  <wp:effectExtent l="0" t="0" r="22225" b="15240"/>
                  <wp:wrapNone/>
                  <wp:docPr id="604" name="图片_5"/>
                  <wp:cNvGraphicFramePr/>
                  <a:graphic xmlns:a="http://schemas.openxmlformats.org/drawingml/2006/main">
                    <a:graphicData uri="http://schemas.openxmlformats.org/drawingml/2006/picture">
                      <pic:pic xmlns:pic="http://schemas.openxmlformats.org/drawingml/2006/picture">
                        <pic:nvPicPr>
                          <pic:cNvPr id="604" name="图片_5"/>
                          <pic:cNvPicPr/>
                        </pic:nvPicPr>
                        <pic:blipFill>
                          <a:blip r:embed="rId28"/>
                          <a:stretch>
                            <a:fillRect/>
                          </a:stretch>
                        </pic:blipFill>
                        <pic:spPr>
                          <a:xfrm>
                            <a:off x="0" y="0"/>
                            <a:ext cx="561975" cy="619760"/>
                          </a:xfrm>
                          <a:prstGeom prst="rect">
                            <a:avLst/>
                          </a:prstGeom>
                          <a:noFill/>
                          <a:ln>
                            <a:noFill/>
                          </a:ln>
                        </pic:spPr>
                      </pic:pic>
                    </a:graphicData>
                  </a:graphic>
                </wp:anchor>
              </w:drawing>
            </w:r>
          </w:p>
        </w:tc>
      </w:tr>
      <w:tr w14:paraId="31C4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5F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ED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螺丝钉</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A1E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材质：碳钢</w:t>
            </w:r>
          </w:p>
          <w:p w14:paraId="77829FE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尺寸：2cm</w:t>
            </w:r>
          </w:p>
          <w:p w14:paraId="031DC8E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碳钢材质，经热处理，硬度高，表面镀五彩锌，耐腐蚀，经久耐用</w:t>
            </w:r>
          </w:p>
          <w:p w14:paraId="0238C47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用途：固定连接木材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4D6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BB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5A7C">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wp:posOffset>
                  </wp:positionH>
                  <wp:positionV relativeFrom="paragraph">
                    <wp:posOffset>44450</wp:posOffset>
                  </wp:positionV>
                  <wp:extent cx="647700" cy="647700"/>
                  <wp:effectExtent l="0" t="0" r="0" b="12700"/>
                  <wp:wrapNone/>
                  <wp:docPr id="600" name="图片_4"/>
                  <wp:cNvGraphicFramePr/>
                  <a:graphic xmlns:a="http://schemas.openxmlformats.org/drawingml/2006/main">
                    <a:graphicData uri="http://schemas.openxmlformats.org/drawingml/2006/picture">
                      <pic:pic xmlns:pic="http://schemas.openxmlformats.org/drawingml/2006/picture">
                        <pic:nvPicPr>
                          <pic:cNvPr id="600" name="图片_4"/>
                          <pic:cNvPicPr/>
                        </pic:nvPicPr>
                        <pic:blipFill>
                          <a:blip r:embed="rId29"/>
                          <a:stretch>
                            <a:fillRect/>
                          </a:stretch>
                        </pic:blipFill>
                        <pic:spPr>
                          <a:xfrm>
                            <a:off x="0" y="0"/>
                            <a:ext cx="647700" cy="647700"/>
                          </a:xfrm>
                          <a:prstGeom prst="rect">
                            <a:avLst/>
                          </a:prstGeom>
                          <a:noFill/>
                          <a:ln>
                            <a:noFill/>
                          </a:ln>
                        </pic:spPr>
                      </pic:pic>
                    </a:graphicData>
                  </a:graphic>
                </wp:anchor>
              </w:drawing>
            </w:r>
          </w:p>
        </w:tc>
      </w:tr>
      <w:tr w14:paraId="51E6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8E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57A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小锯套装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E44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材质：实木</w:t>
            </w:r>
          </w:p>
          <w:p w14:paraId="51E21C4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尺寸：40cm*18cm</w:t>
            </w:r>
          </w:p>
          <w:p w14:paraId="0594C50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50cm*26cm</w:t>
            </w:r>
          </w:p>
          <w:p w14:paraId="4EA051C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大小不同的两把锯子，选用优质耐用红木，厚实耐用，握感舒适</w:t>
            </w:r>
          </w:p>
          <w:p w14:paraId="64FB9CC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用途：锯一些大型的木材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22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2C0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EEC0">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47625</wp:posOffset>
                  </wp:positionH>
                  <wp:positionV relativeFrom="paragraph">
                    <wp:posOffset>190500</wp:posOffset>
                  </wp:positionV>
                  <wp:extent cx="647700" cy="457200"/>
                  <wp:effectExtent l="0" t="0" r="12700" b="0"/>
                  <wp:wrapNone/>
                  <wp:docPr id="503" name="图片_4_SpCnt_1"/>
                  <wp:cNvGraphicFramePr/>
                  <a:graphic xmlns:a="http://schemas.openxmlformats.org/drawingml/2006/main">
                    <a:graphicData uri="http://schemas.openxmlformats.org/drawingml/2006/picture">
                      <pic:pic xmlns:pic="http://schemas.openxmlformats.org/drawingml/2006/picture">
                        <pic:nvPicPr>
                          <pic:cNvPr id="503" name="图片_4_SpCnt_1"/>
                          <pic:cNvPicPr/>
                        </pic:nvPicPr>
                        <pic:blipFill>
                          <a:blip r:embed="rId30"/>
                          <a:stretch>
                            <a:fillRect/>
                          </a:stretch>
                        </pic:blipFill>
                        <pic:spPr>
                          <a:xfrm>
                            <a:off x="0" y="0"/>
                            <a:ext cx="647700" cy="457200"/>
                          </a:xfrm>
                          <a:prstGeom prst="rect">
                            <a:avLst/>
                          </a:prstGeom>
                          <a:noFill/>
                          <a:ln>
                            <a:noFill/>
                          </a:ln>
                        </pic:spPr>
                      </pic:pic>
                    </a:graphicData>
                  </a:graphic>
                </wp:anchor>
              </w:drawing>
            </w:r>
          </w:p>
        </w:tc>
      </w:tr>
      <w:tr w14:paraId="0881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53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A0A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小线锯</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FB1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材质：钢管锯架、TPR防滑手柄</w:t>
            </w:r>
          </w:p>
          <w:p w14:paraId="2938725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尺寸：总长39cm</w:t>
            </w:r>
          </w:p>
          <w:p w14:paraId="335A077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喉深：17.5cm*13cm</w:t>
            </w:r>
          </w:p>
          <w:p w14:paraId="439AB72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锯条长度：30cm</w:t>
            </w:r>
          </w:p>
          <w:p w14:paraId="4A4D5B0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锯架加大、锯切加大木板，锯条去削快，提高效率，锯条加固升级螺丝固定，无需担心锯条频繁脱落</w:t>
            </w:r>
          </w:p>
          <w:p w14:paraId="1631D7B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用途：锯割木料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94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3D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000C">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213360</wp:posOffset>
                  </wp:positionV>
                  <wp:extent cx="647700" cy="647700"/>
                  <wp:effectExtent l="0" t="0" r="12700" b="12700"/>
                  <wp:wrapNone/>
                  <wp:docPr id="502" name="图片_6"/>
                  <wp:cNvGraphicFramePr/>
                  <a:graphic xmlns:a="http://schemas.openxmlformats.org/drawingml/2006/main">
                    <a:graphicData uri="http://schemas.openxmlformats.org/drawingml/2006/picture">
                      <pic:pic xmlns:pic="http://schemas.openxmlformats.org/drawingml/2006/picture">
                        <pic:nvPicPr>
                          <pic:cNvPr id="502" name="图片_6"/>
                          <pic:cNvPicPr/>
                        </pic:nvPicPr>
                        <pic:blipFill>
                          <a:blip r:embed="rId31"/>
                          <a:stretch>
                            <a:fillRect/>
                          </a:stretch>
                        </pic:blipFill>
                        <pic:spPr>
                          <a:xfrm>
                            <a:off x="0" y="0"/>
                            <a:ext cx="647700" cy="647700"/>
                          </a:xfrm>
                          <a:prstGeom prst="rect">
                            <a:avLst/>
                          </a:prstGeom>
                          <a:noFill/>
                          <a:ln>
                            <a:noFill/>
                          </a:ln>
                        </pic:spPr>
                      </pic:pic>
                    </a:graphicData>
                  </a:graphic>
                </wp:anchor>
              </w:drawing>
            </w:r>
          </w:p>
        </w:tc>
      </w:tr>
      <w:tr w14:paraId="0FFEC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01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CF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U型锯</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3D8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材质：碳钢</w:t>
            </w:r>
          </w:p>
          <w:p w14:paraId="6A35575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尺寸：28cm*9cm</w:t>
            </w:r>
          </w:p>
          <w:p w14:paraId="38F50E5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锯梁加粗加厚，金属垫片咬合有力，锯钮锁紧加力更牢固，手拧螺丝加力方便，塑胶手柄握持舒适</w:t>
            </w:r>
          </w:p>
          <w:p w14:paraId="76C1E8A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用途：切割木料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DE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1E2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758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95250</wp:posOffset>
                  </wp:positionV>
                  <wp:extent cx="647700" cy="648335"/>
                  <wp:effectExtent l="0" t="0" r="12700" b="12065"/>
                  <wp:wrapNone/>
                  <wp:docPr id="599" name="图片_7"/>
                  <wp:cNvGraphicFramePr/>
                  <a:graphic xmlns:a="http://schemas.openxmlformats.org/drawingml/2006/main">
                    <a:graphicData uri="http://schemas.openxmlformats.org/drawingml/2006/picture">
                      <pic:pic xmlns:pic="http://schemas.openxmlformats.org/drawingml/2006/picture">
                        <pic:nvPicPr>
                          <pic:cNvPr id="599" name="图片_7"/>
                          <pic:cNvPicPr/>
                        </pic:nvPicPr>
                        <pic:blipFill>
                          <a:blip r:embed="rId32"/>
                          <a:stretch>
                            <a:fillRect/>
                          </a:stretch>
                        </pic:blipFill>
                        <pic:spPr>
                          <a:xfrm>
                            <a:off x="0" y="0"/>
                            <a:ext cx="647700" cy="648335"/>
                          </a:xfrm>
                          <a:prstGeom prst="rect">
                            <a:avLst/>
                          </a:prstGeom>
                          <a:noFill/>
                          <a:ln>
                            <a:noFill/>
                          </a:ln>
                        </pic:spPr>
                      </pic:pic>
                    </a:graphicData>
                  </a:graphic>
                </wp:anchor>
              </w:drawing>
            </w:r>
          </w:p>
        </w:tc>
      </w:tr>
      <w:tr w14:paraId="577E5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8A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6D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刀锯</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B8C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材质：SK5弹簧钢、TPR手柄</w:t>
            </w:r>
          </w:p>
          <w:p w14:paraId="7EE0CAF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规格：9寸</w:t>
            </w:r>
          </w:p>
          <w:p w14:paraId="2C7CDB1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锯片薄，弹性高，刃口淬火，加硬耐磨，人体工学设计软胶手柄，握持舒适，防滑耐磨</w:t>
            </w:r>
          </w:p>
          <w:p w14:paraId="2EB78A9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用途：切割木料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AC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C6F9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C89B">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28575</wp:posOffset>
                  </wp:positionV>
                  <wp:extent cx="647700" cy="648335"/>
                  <wp:effectExtent l="0" t="0" r="0" b="11430"/>
                  <wp:wrapNone/>
                  <wp:docPr id="598" name="图片_9"/>
                  <wp:cNvGraphicFramePr/>
                  <a:graphic xmlns:a="http://schemas.openxmlformats.org/drawingml/2006/main">
                    <a:graphicData uri="http://schemas.openxmlformats.org/drawingml/2006/picture">
                      <pic:pic xmlns:pic="http://schemas.openxmlformats.org/drawingml/2006/picture">
                        <pic:nvPicPr>
                          <pic:cNvPr id="598" name="图片_9"/>
                          <pic:cNvPicPr/>
                        </pic:nvPicPr>
                        <pic:blipFill>
                          <a:blip r:embed="rId33"/>
                          <a:stretch>
                            <a:fillRect/>
                          </a:stretch>
                        </pic:blipFill>
                        <pic:spPr>
                          <a:xfrm>
                            <a:off x="0" y="0"/>
                            <a:ext cx="647700" cy="648335"/>
                          </a:xfrm>
                          <a:prstGeom prst="rect">
                            <a:avLst/>
                          </a:prstGeom>
                          <a:noFill/>
                          <a:ln>
                            <a:noFill/>
                          </a:ln>
                        </pic:spPr>
                      </pic:pic>
                    </a:graphicData>
                  </a:graphic>
                </wp:anchor>
              </w:drawing>
            </w:r>
          </w:p>
        </w:tc>
      </w:tr>
      <w:tr w14:paraId="5D82D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FD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83F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3寸G型夹</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8AB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材质：铸铁</w:t>
            </w:r>
          </w:p>
          <w:p w14:paraId="46FEA6F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规格：3寸</w:t>
            </w:r>
          </w:p>
          <w:p w14:paraId="72384B1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采用球墨铸铁铸造工艺、加厚钳体、抗压性能好</w:t>
            </w:r>
          </w:p>
          <w:p w14:paraId="00DE1B6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用途：固定待加工的木料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FCB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A0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F3F1">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38100</wp:posOffset>
                  </wp:positionV>
                  <wp:extent cx="647700" cy="647700"/>
                  <wp:effectExtent l="0" t="0" r="12700" b="12700"/>
                  <wp:wrapNone/>
                  <wp:docPr id="597" name="图片_10"/>
                  <wp:cNvGraphicFramePr/>
                  <a:graphic xmlns:a="http://schemas.openxmlformats.org/drawingml/2006/main">
                    <a:graphicData uri="http://schemas.openxmlformats.org/drawingml/2006/picture">
                      <pic:pic xmlns:pic="http://schemas.openxmlformats.org/drawingml/2006/picture">
                        <pic:nvPicPr>
                          <pic:cNvPr id="597" name="图片_10"/>
                          <pic:cNvPicPr/>
                        </pic:nvPicPr>
                        <pic:blipFill>
                          <a:blip r:embed="rId34"/>
                          <a:stretch>
                            <a:fillRect/>
                          </a:stretch>
                        </pic:blipFill>
                        <pic:spPr>
                          <a:xfrm>
                            <a:off x="0" y="0"/>
                            <a:ext cx="647700" cy="647700"/>
                          </a:xfrm>
                          <a:prstGeom prst="rect">
                            <a:avLst/>
                          </a:prstGeom>
                          <a:noFill/>
                          <a:ln>
                            <a:noFill/>
                          </a:ln>
                        </pic:spPr>
                      </pic:pic>
                    </a:graphicData>
                  </a:graphic>
                </wp:anchor>
              </w:drawing>
            </w:r>
          </w:p>
        </w:tc>
      </w:tr>
      <w:tr w14:paraId="6A16B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49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9B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4寸G型夹</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0CA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材质：铸铁</w:t>
            </w:r>
          </w:p>
          <w:p w14:paraId="3068B90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规格：4寸</w:t>
            </w:r>
          </w:p>
          <w:p w14:paraId="02F23C8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采用球墨铸铁铸造工艺、加厚钳体、抗压性能好</w:t>
            </w:r>
          </w:p>
          <w:p w14:paraId="1301AD3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用途：固定待加工的木料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73C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F6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826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28575</wp:posOffset>
                  </wp:positionV>
                  <wp:extent cx="647700" cy="647700"/>
                  <wp:effectExtent l="0" t="0" r="12700" b="12700"/>
                  <wp:wrapNone/>
                  <wp:docPr id="500" name="图片_11"/>
                  <wp:cNvGraphicFramePr/>
                  <a:graphic xmlns:a="http://schemas.openxmlformats.org/drawingml/2006/main">
                    <a:graphicData uri="http://schemas.openxmlformats.org/drawingml/2006/picture">
                      <pic:pic xmlns:pic="http://schemas.openxmlformats.org/drawingml/2006/picture">
                        <pic:nvPicPr>
                          <pic:cNvPr id="500" name="图片_11"/>
                          <pic:cNvPicPr/>
                        </pic:nvPicPr>
                        <pic:blipFill>
                          <a:blip r:embed="rId34"/>
                          <a:stretch>
                            <a:fillRect/>
                          </a:stretch>
                        </pic:blipFill>
                        <pic:spPr>
                          <a:xfrm>
                            <a:off x="0" y="0"/>
                            <a:ext cx="647700" cy="647700"/>
                          </a:xfrm>
                          <a:prstGeom prst="rect">
                            <a:avLst/>
                          </a:prstGeom>
                          <a:noFill/>
                          <a:ln>
                            <a:noFill/>
                          </a:ln>
                        </pic:spPr>
                      </pic:pic>
                    </a:graphicData>
                  </a:graphic>
                </wp:anchor>
              </w:drawing>
            </w:r>
          </w:p>
        </w:tc>
      </w:tr>
      <w:tr w14:paraId="3D12D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73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23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木工铅笔</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C63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材质：木、铅</w:t>
            </w:r>
          </w:p>
          <w:p w14:paraId="10714FF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尺寸：17.7cm*1.3cm</w:t>
            </w:r>
          </w:p>
          <w:p w14:paraId="4967151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笔触细腻流畅，线条清晰，木料经过软化处理，木质轻盈</w:t>
            </w:r>
          </w:p>
          <w:p w14:paraId="36C4D1A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用途：勾线绘图</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AE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CC3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4D5A">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28575</wp:posOffset>
                  </wp:positionV>
                  <wp:extent cx="647700" cy="648335"/>
                  <wp:effectExtent l="0" t="0" r="12700" b="12065"/>
                  <wp:wrapNone/>
                  <wp:docPr id="504" name="图片_12"/>
                  <wp:cNvGraphicFramePr/>
                  <a:graphic xmlns:a="http://schemas.openxmlformats.org/drawingml/2006/main">
                    <a:graphicData uri="http://schemas.openxmlformats.org/drawingml/2006/picture">
                      <pic:pic xmlns:pic="http://schemas.openxmlformats.org/drawingml/2006/picture">
                        <pic:nvPicPr>
                          <pic:cNvPr id="504" name="图片_12"/>
                          <pic:cNvPicPr/>
                        </pic:nvPicPr>
                        <pic:blipFill>
                          <a:blip r:embed="rId35"/>
                          <a:stretch>
                            <a:fillRect/>
                          </a:stretch>
                        </pic:blipFill>
                        <pic:spPr>
                          <a:xfrm>
                            <a:off x="0" y="0"/>
                            <a:ext cx="647700" cy="648335"/>
                          </a:xfrm>
                          <a:prstGeom prst="rect">
                            <a:avLst/>
                          </a:prstGeom>
                          <a:noFill/>
                          <a:ln>
                            <a:noFill/>
                          </a:ln>
                        </pic:spPr>
                      </pic:pic>
                    </a:graphicData>
                  </a:graphic>
                </wp:anchor>
              </w:drawing>
            </w:r>
          </w:p>
        </w:tc>
      </w:tr>
      <w:tr w14:paraId="51B5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38D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923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凿子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907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材质：45#钢、木</w:t>
            </w:r>
          </w:p>
          <w:p w14:paraId="4BEEA78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尺寸：19.5cm</w:t>
            </w:r>
          </w:p>
          <w:p w14:paraId="57AE997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12支装木凿刀，优良材质经久耐用，内嵌外固设计，保证凿头不松动不脱落，使用过程更安全更省心</w:t>
            </w:r>
          </w:p>
          <w:p w14:paraId="222C984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用途：各种木产品加工</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69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24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C461">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104775</wp:posOffset>
                  </wp:positionV>
                  <wp:extent cx="647700" cy="505460"/>
                  <wp:effectExtent l="0" t="0" r="12700" b="2540"/>
                  <wp:wrapNone/>
                  <wp:docPr id="498" name="图片_13"/>
                  <wp:cNvGraphicFramePr/>
                  <a:graphic xmlns:a="http://schemas.openxmlformats.org/drawingml/2006/main">
                    <a:graphicData uri="http://schemas.openxmlformats.org/drawingml/2006/picture">
                      <pic:pic xmlns:pic="http://schemas.openxmlformats.org/drawingml/2006/picture">
                        <pic:nvPicPr>
                          <pic:cNvPr id="498" name="图片_13"/>
                          <pic:cNvPicPr/>
                        </pic:nvPicPr>
                        <pic:blipFill>
                          <a:blip r:embed="rId36"/>
                          <a:stretch>
                            <a:fillRect/>
                          </a:stretch>
                        </pic:blipFill>
                        <pic:spPr>
                          <a:xfrm>
                            <a:off x="0" y="0"/>
                            <a:ext cx="647700" cy="505460"/>
                          </a:xfrm>
                          <a:prstGeom prst="rect">
                            <a:avLst/>
                          </a:prstGeom>
                          <a:noFill/>
                          <a:ln>
                            <a:noFill/>
                          </a:ln>
                        </pic:spPr>
                      </pic:pic>
                    </a:graphicData>
                  </a:graphic>
                </wp:anchor>
              </w:drawing>
            </w:r>
          </w:p>
        </w:tc>
      </w:tr>
      <w:tr w14:paraId="79A28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1D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20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迷你木工钳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891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材质：碳钢</w:t>
            </w:r>
          </w:p>
          <w:p w14:paraId="039E618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规格：8个/套</w:t>
            </w:r>
          </w:p>
          <w:p w14:paraId="6E7F414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整体碳钢锻打而成，钳口经淬火热处理，强度高，耐磨性好，黄色沾塑手柄，握感舒适</w:t>
            </w:r>
          </w:p>
          <w:p w14:paraId="4F84F9A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用途：用于夹持固定</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6A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5B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BAC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104775</wp:posOffset>
                  </wp:positionV>
                  <wp:extent cx="652145" cy="655320"/>
                  <wp:effectExtent l="0" t="0" r="8255" b="5080"/>
                  <wp:wrapNone/>
                  <wp:docPr id="506" name="图片_1_SpCnt_1"/>
                  <wp:cNvGraphicFramePr/>
                  <a:graphic xmlns:a="http://schemas.openxmlformats.org/drawingml/2006/main">
                    <a:graphicData uri="http://schemas.openxmlformats.org/drawingml/2006/picture">
                      <pic:pic xmlns:pic="http://schemas.openxmlformats.org/drawingml/2006/picture">
                        <pic:nvPicPr>
                          <pic:cNvPr id="506" name="图片_1_SpCnt_1"/>
                          <pic:cNvPicPr/>
                        </pic:nvPicPr>
                        <pic:blipFill>
                          <a:blip r:embed="rId37"/>
                          <a:stretch>
                            <a:fillRect/>
                          </a:stretch>
                        </pic:blipFill>
                        <pic:spPr>
                          <a:xfrm>
                            <a:off x="0" y="0"/>
                            <a:ext cx="652145" cy="655320"/>
                          </a:xfrm>
                          <a:prstGeom prst="rect">
                            <a:avLst/>
                          </a:prstGeom>
                          <a:noFill/>
                          <a:ln>
                            <a:noFill/>
                          </a:ln>
                        </pic:spPr>
                      </pic:pic>
                    </a:graphicData>
                  </a:graphic>
                </wp:anchor>
              </w:drawing>
            </w:r>
          </w:p>
        </w:tc>
      </w:tr>
      <w:tr w14:paraId="07FEE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2C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FA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手电钻</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F58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材质：金属钻头、塑胶外身</w:t>
            </w:r>
          </w:p>
          <w:p w14:paraId="7C80582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全铜电机，耐久稳定，8D精钢夹头，夹持有力不打滑，操作安全，能量回收系统，动能转化电能更持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46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68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73035">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209550</wp:posOffset>
                  </wp:positionV>
                  <wp:extent cx="770890" cy="560070"/>
                  <wp:effectExtent l="0" t="0" r="16510" b="24130"/>
                  <wp:wrapNone/>
                  <wp:docPr id="501" name="图片_17"/>
                  <wp:cNvGraphicFramePr/>
                  <a:graphic xmlns:a="http://schemas.openxmlformats.org/drawingml/2006/main">
                    <a:graphicData uri="http://schemas.openxmlformats.org/drawingml/2006/picture">
                      <pic:pic xmlns:pic="http://schemas.openxmlformats.org/drawingml/2006/picture">
                        <pic:nvPicPr>
                          <pic:cNvPr id="501" name="图片_17"/>
                          <pic:cNvPicPr/>
                        </pic:nvPicPr>
                        <pic:blipFill>
                          <a:blip r:embed="rId38"/>
                          <a:stretch>
                            <a:fillRect/>
                          </a:stretch>
                        </pic:blipFill>
                        <pic:spPr>
                          <a:xfrm>
                            <a:off x="0" y="0"/>
                            <a:ext cx="770890" cy="560070"/>
                          </a:xfrm>
                          <a:prstGeom prst="rect">
                            <a:avLst/>
                          </a:prstGeom>
                          <a:noFill/>
                          <a:ln>
                            <a:noFill/>
                          </a:ln>
                        </pic:spPr>
                      </pic:pic>
                    </a:graphicData>
                  </a:graphic>
                </wp:anchor>
              </w:drawing>
            </w:r>
          </w:p>
        </w:tc>
      </w:tr>
      <w:tr w14:paraId="1388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C5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DA3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手摇钻</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593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材质：塑料、钢</w:t>
            </w:r>
          </w:p>
          <w:p w14:paraId="5EA324B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夹持范围：0.1cm-0.6cm</w:t>
            </w:r>
          </w:p>
          <w:p w14:paraId="69F9525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手摇钻双齿轮驱动结构，手摇运行灵活，不易卡死，粉末冶金工艺精铸齿轮，淬火加硬，耐磨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87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45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AE1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85090</wp:posOffset>
                  </wp:positionH>
                  <wp:positionV relativeFrom="paragraph">
                    <wp:posOffset>168910</wp:posOffset>
                  </wp:positionV>
                  <wp:extent cx="647700" cy="648335"/>
                  <wp:effectExtent l="0" t="0" r="12700" b="12065"/>
                  <wp:wrapNone/>
                  <wp:docPr id="505" name="图片_1_SpCnt_2"/>
                  <wp:cNvGraphicFramePr/>
                  <a:graphic xmlns:a="http://schemas.openxmlformats.org/drawingml/2006/main">
                    <a:graphicData uri="http://schemas.openxmlformats.org/drawingml/2006/picture">
                      <pic:pic xmlns:pic="http://schemas.openxmlformats.org/drawingml/2006/picture">
                        <pic:nvPicPr>
                          <pic:cNvPr id="505" name="图片_1_SpCnt_2"/>
                          <pic:cNvPicPr/>
                        </pic:nvPicPr>
                        <pic:blipFill>
                          <a:blip r:embed="rId39"/>
                          <a:stretch>
                            <a:fillRect/>
                          </a:stretch>
                        </pic:blipFill>
                        <pic:spPr>
                          <a:xfrm>
                            <a:off x="0" y="0"/>
                            <a:ext cx="647700" cy="648335"/>
                          </a:xfrm>
                          <a:prstGeom prst="rect">
                            <a:avLst/>
                          </a:prstGeom>
                          <a:noFill/>
                          <a:ln>
                            <a:noFill/>
                          </a:ln>
                        </pic:spPr>
                      </pic:pic>
                    </a:graphicData>
                  </a:graphic>
                </wp:anchor>
              </w:drawing>
            </w:r>
          </w:p>
        </w:tc>
      </w:tr>
      <w:tr w14:paraId="1C4F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E9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85C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螺丝刀</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D81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材质：优质铬钒钢、硅胶手柄</w:t>
            </w:r>
          </w:p>
          <w:p w14:paraId="2F1FFFA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尺寸：16cm-26.6cm</w:t>
            </w:r>
          </w:p>
          <w:p w14:paraId="70B1448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大小不等的9把螺丝刀，刀头磁化、磁性强劲，经久耐用，优质防滑手柄，减少使用疲劳感</w:t>
            </w:r>
          </w:p>
          <w:p w14:paraId="730E629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用途：组装和拆卸螺丝</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26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562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1C0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85090</wp:posOffset>
                  </wp:positionH>
                  <wp:positionV relativeFrom="paragraph">
                    <wp:posOffset>120015</wp:posOffset>
                  </wp:positionV>
                  <wp:extent cx="647700" cy="648335"/>
                  <wp:effectExtent l="0" t="0" r="12700" b="12065"/>
                  <wp:wrapNone/>
                  <wp:docPr id="507" name="图片_1_SpCnt_3"/>
                  <wp:cNvGraphicFramePr/>
                  <a:graphic xmlns:a="http://schemas.openxmlformats.org/drawingml/2006/main">
                    <a:graphicData uri="http://schemas.openxmlformats.org/drawingml/2006/picture">
                      <pic:pic xmlns:pic="http://schemas.openxmlformats.org/drawingml/2006/picture">
                        <pic:nvPicPr>
                          <pic:cNvPr id="507" name="图片_1_SpCnt_3"/>
                          <pic:cNvPicPr/>
                        </pic:nvPicPr>
                        <pic:blipFill>
                          <a:blip r:embed="rId40"/>
                          <a:stretch>
                            <a:fillRect/>
                          </a:stretch>
                        </pic:blipFill>
                        <pic:spPr>
                          <a:xfrm>
                            <a:off x="0" y="0"/>
                            <a:ext cx="647700" cy="648335"/>
                          </a:xfrm>
                          <a:prstGeom prst="rect">
                            <a:avLst/>
                          </a:prstGeom>
                          <a:noFill/>
                          <a:ln>
                            <a:noFill/>
                          </a:ln>
                        </pic:spPr>
                      </pic:pic>
                    </a:graphicData>
                  </a:graphic>
                </wp:anchor>
              </w:drawing>
            </w:r>
          </w:p>
        </w:tc>
      </w:tr>
      <w:tr w14:paraId="7355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30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241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羊角锤</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8F4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材质：45#钢材</w:t>
            </w:r>
          </w:p>
          <w:p w14:paraId="50591E3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尺寸：16.5cm*12cm</w:t>
            </w:r>
          </w:p>
          <w:p w14:paraId="288E3DA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整体热处理，硬度高坚固耐用，表面防锈处理，TPR防滑手柄，手握舒适，防脱销不易掉头</w:t>
            </w:r>
          </w:p>
          <w:p w14:paraId="18BA271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用途：圆头处用来钉钉子、V字口用来起钉子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34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24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BBE1">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75565</wp:posOffset>
                  </wp:positionH>
                  <wp:positionV relativeFrom="paragraph">
                    <wp:posOffset>258445</wp:posOffset>
                  </wp:positionV>
                  <wp:extent cx="647700" cy="426720"/>
                  <wp:effectExtent l="0" t="0" r="12700" b="5080"/>
                  <wp:wrapNone/>
                  <wp:docPr id="508" name="图片_16"/>
                  <wp:cNvGraphicFramePr/>
                  <a:graphic xmlns:a="http://schemas.openxmlformats.org/drawingml/2006/main">
                    <a:graphicData uri="http://schemas.openxmlformats.org/drawingml/2006/picture">
                      <pic:pic xmlns:pic="http://schemas.openxmlformats.org/drawingml/2006/picture">
                        <pic:nvPicPr>
                          <pic:cNvPr id="508" name="图片_16"/>
                          <pic:cNvPicPr/>
                        </pic:nvPicPr>
                        <pic:blipFill>
                          <a:blip r:embed="rId41"/>
                          <a:stretch>
                            <a:fillRect/>
                          </a:stretch>
                        </pic:blipFill>
                        <pic:spPr>
                          <a:xfrm>
                            <a:off x="0" y="0"/>
                            <a:ext cx="647700" cy="426720"/>
                          </a:xfrm>
                          <a:prstGeom prst="rect">
                            <a:avLst/>
                          </a:prstGeom>
                          <a:noFill/>
                          <a:ln>
                            <a:noFill/>
                          </a:ln>
                        </pic:spPr>
                      </pic:pic>
                    </a:graphicData>
                  </a:graphic>
                </wp:anchor>
              </w:drawing>
            </w:r>
          </w:p>
        </w:tc>
      </w:tr>
      <w:tr w14:paraId="08F82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CEB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6B7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木锤</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BD9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材质：榉木</w:t>
            </w:r>
          </w:p>
          <w:p w14:paraId="1050A93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尺寸：25cm</w:t>
            </w:r>
          </w:p>
          <w:p w14:paraId="32FD106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表面平滑无毛刺，坚硬，耐用，厚实</w:t>
            </w:r>
          </w:p>
          <w:p w14:paraId="6A23A09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用途：用于钉锤时使用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60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5CB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304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213360</wp:posOffset>
                  </wp:positionV>
                  <wp:extent cx="727075" cy="379095"/>
                  <wp:effectExtent l="0" t="0" r="9525" b="1905"/>
                  <wp:wrapNone/>
                  <wp:docPr id="509" name="图片_15"/>
                  <wp:cNvGraphicFramePr/>
                  <a:graphic xmlns:a="http://schemas.openxmlformats.org/drawingml/2006/main">
                    <a:graphicData uri="http://schemas.openxmlformats.org/drawingml/2006/picture">
                      <pic:pic xmlns:pic="http://schemas.openxmlformats.org/drawingml/2006/picture">
                        <pic:nvPicPr>
                          <pic:cNvPr id="509" name="图片_15"/>
                          <pic:cNvPicPr/>
                        </pic:nvPicPr>
                        <pic:blipFill>
                          <a:blip r:embed="rId42"/>
                          <a:stretch>
                            <a:fillRect/>
                          </a:stretch>
                        </pic:blipFill>
                        <pic:spPr>
                          <a:xfrm>
                            <a:off x="0" y="0"/>
                            <a:ext cx="727075" cy="379095"/>
                          </a:xfrm>
                          <a:prstGeom prst="rect">
                            <a:avLst/>
                          </a:prstGeom>
                          <a:noFill/>
                          <a:ln>
                            <a:noFill/>
                          </a:ln>
                        </pic:spPr>
                      </pic:pic>
                    </a:graphicData>
                  </a:graphic>
                </wp:anchor>
              </w:drawing>
            </w:r>
          </w:p>
        </w:tc>
      </w:tr>
      <w:tr w14:paraId="561D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1E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12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教具尺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324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材质：铝合金</w:t>
            </w:r>
          </w:p>
          <w:p w14:paraId="5F3FDE3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w:t>
            </w:r>
          </w:p>
          <w:p w14:paraId="6BB53AE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采用高品质铝合金锻造，经久耐用坚硬牢固，不易变形不易松动，刻度毫厘准确，不易磨损</w:t>
            </w:r>
          </w:p>
          <w:p w14:paraId="6AF1BBB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用途：辅助测量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D9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89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5270">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194945</wp:posOffset>
                  </wp:positionH>
                  <wp:positionV relativeFrom="paragraph">
                    <wp:posOffset>69215</wp:posOffset>
                  </wp:positionV>
                  <wp:extent cx="600075" cy="695325"/>
                  <wp:effectExtent l="0" t="0" r="9525" b="15875"/>
                  <wp:wrapNone/>
                  <wp:docPr id="510" name="图片_25"/>
                  <wp:cNvGraphicFramePr/>
                  <a:graphic xmlns:a="http://schemas.openxmlformats.org/drawingml/2006/main">
                    <a:graphicData uri="http://schemas.openxmlformats.org/drawingml/2006/picture">
                      <pic:pic xmlns:pic="http://schemas.openxmlformats.org/drawingml/2006/picture">
                        <pic:nvPicPr>
                          <pic:cNvPr id="510" name="图片_25"/>
                          <pic:cNvPicPr/>
                        </pic:nvPicPr>
                        <pic:blipFill>
                          <a:blip r:embed="rId43"/>
                          <a:stretch>
                            <a:fillRect/>
                          </a:stretch>
                        </pic:blipFill>
                        <pic:spPr>
                          <a:xfrm>
                            <a:off x="0" y="0"/>
                            <a:ext cx="600075" cy="695325"/>
                          </a:xfrm>
                          <a:prstGeom prst="rect">
                            <a:avLst/>
                          </a:prstGeom>
                          <a:noFill/>
                          <a:ln>
                            <a:noFill/>
                          </a:ln>
                        </pic:spPr>
                      </pic:pic>
                    </a:graphicData>
                  </a:graphic>
                </wp:anchor>
              </w:drawing>
            </w:r>
          </w:p>
        </w:tc>
      </w:tr>
      <w:tr w14:paraId="29451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D4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71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电锯机床</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891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材质：红色ABS(工程塑料)</w:t>
            </w:r>
          </w:p>
          <w:p w14:paraId="4EBD99A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工作台面积：90mm x 90mm                      </w:t>
            </w:r>
          </w:p>
          <w:p w14:paraId="7ABBB49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线锯加工最大的切锯深度硬木为 4mm、三夹板为7mm、软木为18mm、薄铝片为0.5mm、有机玻璃为2mm</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48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8D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933E6">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137795</wp:posOffset>
                  </wp:positionV>
                  <wp:extent cx="647700" cy="647700"/>
                  <wp:effectExtent l="0" t="0" r="12700" b="12700"/>
                  <wp:wrapNone/>
                  <wp:docPr id="511" name="图片_22"/>
                  <wp:cNvGraphicFramePr/>
                  <a:graphic xmlns:a="http://schemas.openxmlformats.org/drawingml/2006/main">
                    <a:graphicData uri="http://schemas.openxmlformats.org/drawingml/2006/picture">
                      <pic:pic xmlns:pic="http://schemas.openxmlformats.org/drawingml/2006/picture">
                        <pic:nvPicPr>
                          <pic:cNvPr id="511" name="图片_22"/>
                          <pic:cNvPicPr/>
                        </pic:nvPicPr>
                        <pic:blipFill>
                          <a:blip r:embed="rId44"/>
                          <a:stretch>
                            <a:fillRect/>
                          </a:stretch>
                        </pic:blipFill>
                        <pic:spPr>
                          <a:xfrm>
                            <a:off x="0" y="0"/>
                            <a:ext cx="647700" cy="647700"/>
                          </a:xfrm>
                          <a:prstGeom prst="rect">
                            <a:avLst/>
                          </a:prstGeom>
                          <a:noFill/>
                          <a:ln>
                            <a:noFill/>
                          </a:ln>
                        </pic:spPr>
                      </pic:pic>
                    </a:graphicData>
                  </a:graphic>
                </wp:anchor>
              </w:drawing>
            </w:r>
          </w:p>
        </w:tc>
      </w:tr>
      <w:tr w14:paraId="5565E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02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D0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电钻机床</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153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材质：红色ABS(工程塑料)</w:t>
            </w:r>
          </w:p>
          <w:p w14:paraId="60795F8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滑块行程：30mm和50mm</w:t>
            </w:r>
          </w:p>
          <w:p w14:paraId="39E8FCA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夹头：1mm-6mm</w:t>
            </w:r>
          </w:p>
          <w:p w14:paraId="78B5E85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工作台面积：123mmX100mm</w:t>
            </w:r>
          </w:p>
          <w:p w14:paraId="1059FA7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操作灵活、简便,可改装成手钻或手磨,角度可在180度范围内调整,配合分度盘使用在工件上钻出等分的孔</w:t>
            </w:r>
          </w:p>
          <w:p w14:paraId="0FE5139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可加工木板、三合板、软金属(铝、铜等)、工程塑料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2C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45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9C1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213360</wp:posOffset>
                  </wp:positionV>
                  <wp:extent cx="647700" cy="647700"/>
                  <wp:effectExtent l="0" t="0" r="12700" b="12700"/>
                  <wp:wrapNone/>
                  <wp:docPr id="512" name="图片_23"/>
                  <wp:cNvGraphicFramePr/>
                  <a:graphic xmlns:a="http://schemas.openxmlformats.org/drawingml/2006/main">
                    <a:graphicData uri="http://schemas.openxmlformats.org/drawingml/2006/picture">
                      <pic:pic xmlns:pic="http://schemas.openxmlformats.org/drawingml/2006/picture">
                        <pic:nvPicPr>
                          <pic:cNvPr id="512" name="图片_23"/>
                          <pic:cNvPicPr/>
                        </pic:nvPicPr>
                        <pic:blipFill>
                          <a:blip r:embed="rId45"/>
                          <a:stretch>
                            <a:fillRect/>
                          </a:stretch>
                        </pic:blipFill>
                        <pic:spPr>
                          <a:xfrm>
                            <a:off x="0" y="0"/>
                            <a:ext cx="647700" cy="647700"/>
                          </a:xfrm>
                          <a:prstGeom prst="rect">
                            <a:avLst/>
                          </a:prstGeom>
                          <a:noFill/>
                          <a:ln>
                            <a:noFill/>
                          </a:ln>
                        </pic:spPr>
                      </pic:pic>
                    </a:graphicData>
                  </a:graphic>
                </wp:anchor>
              </w:drawing>
            </w:r>
          </w:p>
        </w:tc>
      </w:tr>
      <w:tr w14:paraId="3623C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AE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36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电动车床</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09A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材质：红色ABS(工程塑料)</w:t>
            </w:r>
          </w:p>
          <w:p w14:paraId="2809BF7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加工材料最大直径：45mm         </w:t>
            </w:r>
          </w:p>
          <w:p w14:paraId="2F16A3D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加工材料长度：135mm      </w:t>
            </w:r>
          </w:p>
          <w:p w14:paraId="253BF5D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可以使用三爪卡盘或夹头（1mm~6mm）夹持工件，木车床的中心高25mm，中心距135mm            </w:t>
            </w:r>
          </w:p>
          <w:p w14:paraId="7371320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加工材料：木材、工程塑料、软金属(铝、铜等)。</w:t>
            </w:r>
          </w:p>
          <w:p w14:paraId="14E29D3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可随心所欲创作造型</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18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21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A5CC8">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213360</wp:posOffset>
                  </wp:positionV>
                  <wp:extent cx="647700" cy="648335"/>
                  <wp:effectExtent l="0" t="0" r="12700" b="12065"/>
                  <wp:wrapNone/>
                  <wp:docPr id="513" name="图片_21"/>
                  <wp:cNvGraphicFramePr/>
                  <a:graphic xmlns:a="http://schemas.openxmlformats.org/drawingml/2006/main">
                    <a:graphicData uri="http://schemas.openxmlformats.org/drawingml/2006/picture">
                      <pic:pic xmlns:pic="http://schemas.openxmlformats.org/drawingml/2006/picture">
                        <pic:nvPicPr>
                          <pic:cNvPr id="513" name="图片_21"/>
                          <pic:cNvPicPr/>
                        </pic:nvPicPr>
                        <pic:blipFill>
                          <a:blip r:embed="rId46"/>
                          <a:stretch>
                            <a:fillRect/>
                          </a:stretch>
                        </pic:blipFill>
                        <pic:spPr>
                          <a:xfrm>
                            <a:off x="0" y="0"/>
                            <a:ext cx="647700" cy="648335"/>
                          </a:xfrm>
                          <a:prstGeom prst="rect">
                            <a:avLst/>
                          </a:prstGeom>
                          <a:noFill/>
                          <a:ln>
                            <a:noFill/>
                          </a:ln>
                        </pic:spPr>
                      </pic:pic>
                    </a:graphicData>
                  </a:graphic>
                </wp:anchor>
              </w:drawing>
            </w:r>
          </w:p>
        </w:tc>
      </w:tr>
      <w:tr w14:paraId="18490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15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80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打磨机床</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C52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材质：红色ABS(工程塑料)</w:t>
            </w:r>
          </w:p>
          <w:p w14:paraId="06D3777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工作桌面积：123mm x 100mm</w:t>
            </w:r>
          </w:p>
          <w:p w14:paraId="13E90A6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中心高25mm，砂纸粒度一般为100＃，可根据不同的工件及加工表面要求选择砂纸</w:t>
            </w:r>
          </w:p>
          <w:p w14:paraId="5747A71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加工材料：木材、工程塑料、软金属(铝、铜等)</w:t>
            </w:r>
          </w:p>
          <w:p w14:paraId="28F79FD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也可以手持进行各种角度研磨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C1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9C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8BC4">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213360</wp:posOffset>
                  </wp:positionV>
                  <wp:extent cx="647700" cy="647700"/>
                  <wp:effectExtent l="0" t="0" r="12700" b="12700"/>
                  <wp:wrapNone/>
                  <wp:docPr id="514" name="图片_20"/>
                  <wp:cNvGraphicFramePr/>
                  <a:graphic xmlns:a="http://schemas.openxmlformats.org/drawingml/2006/main">
                    <a:graphicData uri="http://schemas.openxmlformats.org/drawingml/2006/picture">
                      <pic:pic xmlns:pic="http://schemas.openxmlformats.org/drawingml/2006/picture">
                        <pic:nvPicPr>
                          <pic:cNvPr id="514" name="图片_20"/>
                          <pic:cNvPicPr/>
                        </pic:nvPicPr>
                        <pic:blipFill>
                          <a:blip r:embed="rId47"/>
                          <a:stretch>
                            <a:fillRect/>
                          </a:stretch>
                        </pic:blipFill>
                        <pic:spPr>
                          <a:xfrm>
                            <a:off x="0" y="0"/>
                            <a:ext cx="647700" cy="647700"/>
                          </a:xfrm>
                          <a:prstGeom prst="rect">
                            <a:avLst/>
                          </a:prstGeom>
                          <a:noFill/>
                          <a:ln>
                            <a:noFill/>
                          </a:ln>
                        </pic:spPr>
                      </pic:pic>
                    </a:graphicData>
                  </a:graphic>
                </wp:anchor>
              </w:drawing>
            </w:r>
          </w:p>
        </w:tc>
      </w:tr>
      <w:tr w14:paraId="200F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43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6F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小号木工刨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56D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材质：木、轴承钢</w:t>
            </w:r>
          </w:p>
          <w:p w14:paraId="6C5A6AA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刨身尺寸：12.7cm*4cm*2.5cm</w:t>
            </w:r>
          </w:p>
          <w:p w14:paraId="0D1E9C6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刨刀尺寸：7.4cm*3cm</w:t>
            </w:r>
          </w:p>
          <w:p w14:paraId="2F36CB3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刨刀采用优质65锰钢，刨身精选优质红木，铜制镶口耐磨损更耐用</w:t>
            </w:r>
          </w:p>
          <w:p w14:paraId="5662585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用途：木料的粗刨、精细刨、净料、净光等方面的制作工具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23B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B2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689F">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213360</wp:posOffset>
                  </wp:positionV>
                  <wp:extent cx="647700" cy="648335"/>
                  <wp:effectExtent l="0" t="0" r="0" b="10795"/>
                  <wp:wrapNone/>
                  <wp:docPr id="515" name="图片_24"/>
                  <wp:cNvGraphicFramePr/>
                  <a:graphic xmlns:a="http://schemas.openxmlformats.org/drawingml/2006/main">
                    <a:graphicData uri="http://schemas.openxmlformats.org/drawingml/2006/picture">
                      <pic:pic xmlns:pic="http://schemas.openxmlformats.org/drawingml/2006/picture">
                        <pic:nvPicPr>
                          <pic:cNvPr id="515" name="图片_24"/>
                          <pic:cNvPicPr/>
                        </pic:nvPicPr>
                        <pic:blipFill>
                          <a:blip r:embed="rId48"/>
                          <a:stretch>
                            <a:fillRect/>
                          </a:stretch>
                        </pic:blipFill>
                        <pic:spPr>
                          <a:xfrm>
                            <a:off x="0" y="0"/>
                            <a:ext cx="647700" cy="648335"/>
                          </a:xfrm>
                          <a:prstGeom prst="rect">
                            <a:avLst/>
                          </a:prstGeom>
                          <a:noFill/>
                          <a:ln>
                            <a:noFill/>
                          </a:ln>
                        </pic:spPr>
                      </pic:pic>
                    </a:graphicData>
                  </a:graphic>
                </wp:anchor>
              </w:drawing>
            </w:r>
          </w:p>
        </w:tc>
      </w:tr>
      <w:tr w14:paraId="78E83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2A9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20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中号木工刨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756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材质：木、轴承钢</w:t>
            </w:r>
          </w:p>
          <w:p w14:paraId="58009AF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刨身尺寸：18cm*6cm*4.5cm</w:t>
            </w:r>
          </w:p>
          <w:p w14:paraId="66180ED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刨刀尺寸：18cm*4.4cm</w:t>
            </w:r>
          </w:p>
          <w:p w14:paraId="3B543A9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刨刀采用轴承钢材质，经淬火处理，硬度较高，耐磨损，刨身精选优质木材、铜制镶口耐磨损</w:t>
            </w:r>
          </w:p>
          <w:p w14:paraId="277800E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用途：木料的粗刨、精细刨、净料、净光等方面的制作工具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13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11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0A8B">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53340</wp:posOffset>
                  </wp:positionH>
                  <wp:positionV relativeFrom="paragraph">
                    <wp:posOffset>213360</wp:posOffset>
                  </wp:positionV>
                  <wp:extent cx="647700" cy="647700"/>
                  <wp:effectExtent l="0" t="0" r="12700" b="12700"/>
                  <wp:wrapNone/>
                  <wp:docPr id="516" name="图片_27"/>
                  <wp:cNvGraphicFramePr/>
                  <a:graphic xmlns:a="http://schemas.openxmlformats.org/drawingml/2006/main">
                    <a:graphicData uri="http://schemas.openxmlformats.org/drawingml/2006/picture">
                      <pic:pic xmlns:pic="http://schemas.openxmlformats.org/drawingml/2006/picture">
                        <pic:nvPicPr>
                          <pic:cNvPr id="516" name="图片_27"/>
                          <pic:cNvPicPr/>
                        </pic:nvPicPr>
                        <pic:blipFill>
                          <a:blip r:embed="rId49"/>
                          <a:stretch>
                            <a:fillRect/>
                          </a:stretch>
                        </pic:blipFill>
                        <pic:spPr>
                          <a:xfrm>
                            <a:off x="0" y="0"/>
                            <a:ext cx="647700" cy="647700"/>
                          </a:xfrm>
                          <a:prstGeom prst="rect">
                            <a:avLst/>
                          </a:prstGeom>
                          <a:noFill/>
                          <a:ln>
                            <a:noFill/>
                          </a:ln>
                        </pic:spPr>
                      </pic:pic>
                    </a:graphicData>
                  </a:graphic>
                </wp:anchor>
              </w:drawing>
            </w:r>
          </w:p>
        </w:tc>
      </w:tr>
      <w:tr w14:paraId="53755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EF7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A4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大号木工刨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2CA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材质：木、轴承钢</w:t>
            </w:r>
          </w:p>
          <w:p w14:paraId="76703D2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刨身尺寸：28cm*6.1cm*4.5cm</w:t>
            </w:r>
          </w:p>
          <w:p w14:paraId="191CBA4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刨刀尺寸：18cm*4.4cm</w:t>
            </w:r>
          </w:p>
          <w:p w14:paraId="2CD7E29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刨刀采用优质65锰钢，刨身精选优质红木，铜制镶口耐磨损更耐用</w:t>
            </w:r>
          </w:p>
          <w:p w14:paraId="2F80593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用途：木料的粗刨、精细刨、净料、净光等方面的制作工具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A5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21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BB598">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53340</wp:posOffset>
                  </wp:positionH>
                  <wp:positionV relativeFrom="paragraph">
                    <wp:posOffset>179705</wp:posOffset>
                  </wp:positionV>
                  <wp:extent cx="647700" cy="648335"/>
                  <wp:effectExtent l="0" t="0" r="12700" b="12065"/>
                  <wp:wrapNone/>
                  <wp:docPr id="517" name="图片_29"/>
                  <wp:cNvGraphicFramePr/>
                  <a:graphic xmlns:a="http://schemas.openxmlformats.org/drawingml/2006/main">
                    <a:graphicData uri="http://schemas.openxmlformats.org/drawingml/2006/picture">
                      <pic:pic xmlns:pic="http://schemas.openxmlformats.org/drawingml/2006/picture">
                        <pic:nvPicPr>
                          <pic:cNvPr id="517" name="图片_29"/>
                          <pic:cNvPicPr/>
                        </pic:nvPicPr>
                        <pic:blipFill>
                          <a:blip r:embed="rId50"/>
                          <a:stretch>
                            <a:fillRect/>
                          </a:stretch>
                        </pic:blipFill>
                        <pic:spPr>
                          <a:xfrm>
                            <a:off x="0" y="0"/>
                            <a:ext cx="647700" cy="648335"/>
                          </a:xfrm>
                          <a:prstGeom prst="rect">
                            <a:avLst/>
                          </a:prstGeom>
                          <a:noFill/>
                          <a:ln>
                            <a:noFill/>
                          </a:ln>
                        </pic:spPr>
                      </pic:pic>
                    </a:graphicData>
                  </a:graphic>
                </wp:anchor>
              </w:drawing>
            </w:r>
          </w:p>
        </w:tc>
      </w:tr>
      <w:tr w14:paraId="3C74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EFA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BB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鸟刨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70E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材质：SK-5合金钢</w:t>
            </w:r>
          </w:p>
          <w:p w14:paraId="1EF45BF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尺寸：10寸</w:t>
            </w:r>
          </w:p>
          <w:p w14:paraId="1FF344E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采用SK-5合金钢制造，并经高频淬火，调制热处理，刃口耐磨，硬度高，刨削锋利，采用双螺丝调整式结构，刨削厚度调节方便可靠，锁定稳固，刨削平滑，人体工学设计，握持舒适，操作方便</w:t>
            </w:r>
          </w:p>
          <w:p w14:paraId="28E0CA3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用途：各类木材模型修边</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A0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D2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6CF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53340</wp:posOffset>
                  </wp:positionH>
                  <wp:positionV relativeFrom="paragraph">
                    <wp:posOffset>83185</wp:posOffset>
                  </wp:positionV>
                  <wp:extent cx="647700" cy="648335"/>
                  <wp:effectExtent l="0" t="0" r="12700" b="12065"/>
                  <wp:wrapNone/>
                  <wp:docPr id="518" name="图片_28"/>
                  <wp:cNvGraphicFramePr/>
                  <a:graphic xmlns:a="http://schemas.openxmlformats.org/drawingml/2006/main">
                    <a:graphicData uri="http://schemas.openxmlformats.org/drawingml/2006/picture">
                      <pic:pic xmlns:pic="http://schemas.openxmlformats.org/drawingml/2006/picture">
                        <pic:nvPicPr>
                          <pic:cNvPr id="518" name="图片_28"/>
                          <pic:cNvPicPr/>
                        </pic:nvPicPr>
                        <pic:blipFill>
                          <a:blip r:embed="rId51"/>
                          <a:stretch>
                            <a:fillRect/>
                          </a:stretch>
                        </pic:blipFill>
                        <pic:spPr>
                          <a:xfrm>
                            <a:off x="0" y="0"/>
                            <a:ext cx="647700" cy="648335"/>
                          </a:xfrm>
                          <a:prstGeom prst="rect">
                            <a:avLst/>
                          </a:prstGeom>
                          <a:noFill/>
                          <a:ln>
                            <a:noFill/>
                          </a:ln>
                        </pic:spPr>
                      </pic:pic>
                    </a:graphicData>
                  </a:graphic>
                </wp:anchor>
              </w:drawing>
            </w:r>
          </w:p>
        </w:tc>
      </w:tr>
      <w:tr w14:paraId="31C54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04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2A0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手动墨斗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0D6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材质：竹</w:t>
            </w:r>
          </w:p>
          <w:p w14:paraId="7CFD888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尺寸：24cm</w:t>
            </w:r>
          </w:p>
          <w:p w14:paraId="4D22530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仿制原始墨斗的样式，中国传统木工行业中极为常见工具</w:t>
            </w:r>
          </w:p>
          <w:p w14:paraId="1F24B19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用途：做长直线和竖直线</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A8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DE7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134E">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81915</wp:posOffset>
                  </wp:positionH>
                  <wp:positionV relativeFrom="paragraph">
                    <wp:posOffset>123825</wp:posOffset>
                  </wp:positionV>
                  <wp:extent cx="647700" cy="647700"/>
                  <wp:effectExtent l="0" t="0" r="12700" b="12700"/>
                  <wp:wrapNone/>
                  <wp:docPr id="519" name="图片_26"/>
                  <wp:cNvGraphicFramePr/>
                  <a:graphic xmlns:a="http://schemas.openxmlformats.org/drawingml/2006/main">
                    <a:graphicData uri="http://schemas.openxmlformats.org/drawingml/2006/picture">
                      <pic:pic xmlns:pic="http://schemas.openxmlformats.org/drawingml/2006/picture">
                        <pic:nvPicPr>
                          <pic:cNvPr id="519" name="图片_26"/>
                          <pic:cNvPicPr/>
                        </pic:nvPicPr>
                        <pic:blipFill>
                          <a:blip r:embed="rId52"/>
                          <a:stretch>
                            <a:fillRect/>
                          </a:stretch>
                        </pic:blipFill>
                        <pic:spPr>
                          <a:xfrm>
                            <a:off x="0" y="0"/>
                            <a:ext cx="647700" cy="647700"/>
                          </a:xfrm>
                          <a:prstGeom prst="rect">
                            <a:avLst/>
                          </a:prstGeom>
                          <a:noFill/>
                          <a:ln>
                            <a:noFill/>
                          </a:ln>
                        </pic:spPr>
                      </pic:pic>
                    </a:graphicData>
                  </a:graphic>
                </wp:anchor>
              </w:drawing>
            </w:r>
          </w:p>
        </w:tc>
      </w:tr>
      <w:tr w14:paraId="13F9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C3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65D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锤子置物盒</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A7E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5E1E469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尺寸：20cm*13cm*15cm</w:t>
            </w:r>
          </w:p>
          <w:p w14:paraId="690545C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1.采用优质环保橡胶木</w:t>
            </w:r>
          </w:p>
          <w:p w14:paraId="36BDDBA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2.锤子置物盒是对应幼儿操作桌所设置，置物盒底部为中空状由两横条组成，有美观度的同时能更便利的收纳木工锤。</w:t>
            </w:r>
          </w:p>
          <w:p w14:paraId="32671D7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3.橡胶木坚固耐用，切面光滑，硬度、强度适中，耐磨、耐污、易清洁。全面采用圆角设计，结构稳固。</w:t>
            </w:r>
          </w:p>
          <w:p w14:paraId="425744C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4.各边角及板边均充分参考相关标准的要求，对所有的外露面、外漏角进行弧状倒角设计，避免锐角的产生，最大程度的避免对幼儿的磕碰伤害。</w:t>
            </w:r>
          </w:p>
          <w:p w14:paraId="32D68D0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5.木材表面涂有透明的水溶性漆料</w:t>
            </w:r>
          </w:p>
          <w:p w14:paraId="2F39B92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6.五金件选用环保材质，安全无毒。</w:t>
            </w:r>
          </w:p>
          <w:p w14:paraId="5B9CB1C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用途：用于放锤子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BD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B6B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C94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213360</wp:posOffset>
                  </wp:positionV>
                  <wp:extent cx="658495" cy="521970"/>
                  <wp:effectExtent l="0" t="0" r="1905" b="11430"/>
                  <wp:wrapNone/>
                  <wp:docPr id="499" name="图片_30"/>
                  <wp:cNvGraphicFramePr/>
                  <a:graphic xmlns:a="http://schemas.openxmlformats.org/drawingml/2006/main">
                    <a:graphicData uri="http://schemas.openxmlformats.org/drawingml/2006/picture">
                      <pic:pic xmlns:pic="http://schemas.openxmlformats.org/drawingml/2006/picture">
                        <pic:nvPicPr>
                          <pic:cNvPr id="499" name="图片_30"/>
                          <pic:cNvPicPr/>
                        </pic:nvPicPr>
                        <pic:blipFill>
                          <a:blip r:embed="rId53"/>
                          <a:stretch>
                            <a:fillRect/>
                          </a:stretch>
                        </pic:blipFill>
                        <pic:spPr>
                          <a:xfrm>
                            <a:off x="0" y="0"/>
                            <a:ext cx="658495" cy="521970"/>
                          </a:xfrm>
                          <a:prstGeom prst="rect">
                            <a:avLst/>
                          </a:prstGeom>
                          <a:noFill/>
                          <a:ln>
                            <a:noFill/>
                          </a:ln>
                        </pic:spPr>
                      </pic:pic>
                    </a:graphicData>
                  </a:graphic>
                </wp:anchor>
              </w:drawing>
            </w:r>
          </w:p>
        </w:tc>
      </w:tr>
      <w:tr w14:paraId="644D1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76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C1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电钻收纳盒</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137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287FD04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尺寸：20cm*13cm*15cm</w:t>
            </w:r>
          </w:p>
          <w:p w14:paraId="7F309BC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1.主框架采用1.5cm厚度橡胶木，水性涂料喷涂，ENF级优质环保，坚固耐用，手感舒适，材质密度高，抗击打，不易变形开裂、纹理清晰。</w:t>
            </w:r>
          </w:p>
          <w:p w14:paraId="7548CF4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采用优质环保橡胶木</w:t>
            </w:r>
          </w:p>
          <w:p w14:paraId="228F49C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2.电钻收纳盒是对应幼儿操作桌的网格挂网所设置，收纳盒底部设有两个收纳电钻的槽，能更便利的收纳和拿取电钻。</w:t>
            </w:r>
          </w:p>
          <w:p w14:paraId="5AC5BA2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3.橡胶木坚固耐用，切面光滑，硬度、强度适中，耐磨、耐污、易清洁。全面采用圆角设计，结构稳固。</w:t>
            </w:r>
          </w:p>
          <w:p w14:paraId="5503F36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4.各边角及板边均充分参考相关标准的要求，对所有的外露面、外漏角进行弧状倒角设计，避免锐角的产生，最大程度的避免对幼儿的磕碰伤害。</w:t>
            </w:r>
          </w:p>
          <w:p w14:paraId="7D7B1E2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5.木材表面涂有透明的水溶性漆料</w:t>
            </w:r>
          </w:p>
          <w:p w14:paraId="010220A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6.五金件选用环保材质，安全无毒。</w:t>
            </w:r>
          </w:p>
          <w:p w14:paraId="761DAA9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用途：用于放电钻</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C8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89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E62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213360</wp:posOffset>
                  </wp:positionV>
                  <wp:extent cx="741680" cy="505460"/>
                  <wp:effectExtent l="0" t="0" r="20320" b="2540"/>
                  <wp:wrapNone/>
                  <wp:docPr id="521" name="图片_31"/>
                  <wp:cNvGraphicFramePr/>
                  <a:graphic xmlns:a="http://schemas.openxmlformats.org/drawingml/2006/main">
                    <a:graphicData uri="http://schemas.openxmlformats.org/drawingml/2006/picture">
                      <pic:pic xmlns:pic="http://schemas.openxmlformats.org/drawingml/2006/picture">
                        <pic:nvPicPr>
                          <pic:cNvPr id="521" name="图片_31"/>
                          <pic:cNvPicPr/>
                        </pic:nvPicPr>
                        <pic:blipFill>
                          <a:blip r:embed="rId54"/>
                          <a:stretch>
                            <a:fillRect/>
                          </a:stretch>
                        </pic:blipFill>
                        <pic:spPr>
                          <a:xfrm>
                            <a:off x="0" y="0"/>
                            <a:ext cx="741680" cy="505460"/>
                          </a:xfrm>
                          <a:prstGeom prst="rect">
                            <a:avLst/>
                          </a:prstGeom>
                          <a:noFill/>
                          <a:ln>
                            <a:noFill/>
                          </a:ln>
                        </pic:spPr>
                      </pic:pic>
                    </a:graphicData>
                  </a:graphic>
                </wp:anchor>
              </w:drawing>
            </w:r>
          </w:p>
        </w:tc>
      </w:tr>
      <w:tr w14:paraId="1E35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46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07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置物盒</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827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3CCC9C2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尺寸：20cm*10cm</w:t>
            </w:r>
          </w:p>
          <w:p w14:paraId="67965DF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1.主框架采用1.5cm厚度橡胶木，水性涂料喷涂，ENF级优质环保，坚固耐用，手感舒适，材质密度高，抗击打，不易变形开裂、纹理清晰。</w:t>
            </w:r>
          </w:p>
          <w:p w14:paraId="23032BE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采用优质环保橡胶木</w:t>
            </w:r>
          </w:p>
          <w:p w14:paraId="3D4D526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2.置物盒是对应幼儿操作桌所设置，无底面设计，由两面侧板、一面背板和正面的一横置木棍组成，适用于放置G型夹子、A字夹等工具的收纳，有美观度的同时能更便利的收纳架子类工具。</w:t>
            </w:r>
          </w:p>
          <w:p w14:paraId="35A525A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3.橡胶木坚固耐用，切面光滑，硬度、强度适中，耐磨、耐污、易清洁。全面采用圆角设计，结构稳固。</w:t>
            </w:r>
          </w:p>
          <w:p w14:paraId="7B992E9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4.各边角及板边均充分参考相关标准的要求，对所有的外露面、外漏角进行弧状倒角设计，避免锐角的产生，最大程度的避免对幼儿的磕碰伤害。</w:t>
            </w:r>
          </w:p>
          <w:p w14:paraId="2959AAE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5.木材表面涂有透明的水溶性漆料</w:t>
            </w:r>
          </w:p>
          <w:p w14:paraId="1FDE0C5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6.五金件选用环保材质，安全无毒。</w:t>
            </w:r>
          </w:p>
          <w:p w14:paraId="531E5CB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用途：用于放夹子类工具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8ED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0F9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0EA4E">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146050</wp:posOffset>
                  </wp:positionH>
                  <wp:positionV relativeFrom="paragraph">
                    <wp:posOffset>213360</wp:posOffset>
                  </wp:positionV>
                  <wp:extent cx="741680" cy="367665"/>
                  <wp:effectExtent l="0" t="0" r="20320" b="13335"/>
                  <wp:wrapNone/>
                  <wp:docPr id="522" name="图片_33"/>
                  <wp:cNvGraphicFramePr/>
                  <a:graphic xmlns:a="http://schemas.openxmlformats.org/drawingml/2006/main">
                    <a:graphicData uri="http://schemas.openxmlformats.org/drawingml/2006/picture">
                      <pic:pic xmlns:pic="http://schemas.openxmlformats.org/drawingml/2006/picture">
                        <pic:nvPicPr>
                          <pic:cNvPr id="522" name="图片_33"/>
                          <pic:cNvPicPr/>
                        </pic:nvPicPr>
                        <pic:blipFill>
                          <a:blip r:embed="rId55"/>
                          <a:stretch>
                            <a:fillRect/>
                          </a:stretch>
                        </pic:blipFill>
                        <pic:spPr>
                          <a:xfrm>
                            <a:off x="0" y="0"/>
                            <a:ext cx="741680" cy="367665"/>
                          </a:xfrm>
                          <a:prstGeom prst="rect">
                            <a:avLst/>
                          </a:prstGeom>
                          <a:noFill/>
                          <a:ln>
                            <a:noFill/>
                          </a:ln>
                        </pic:spPr>
                      </pic:pic>
                    </a:graphicData>
                  </a:graphic>
                </wp:anchor>
              </w:drawing>
            </w:r>
          </w:p>
        </w:tc>
      </w:tr>
      <w:tr w14:paraId="5E28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62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B6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锯子架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BC5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6BC1430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尺寸：20cm*10cm</w:t>
            </w:r>
          </w:p>
          <w:p w14:paraId="763613F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1.主框架采用1.5cm厚度橡胶木，水性涂料喷涂，ENF级优质环保，坚固耐用，手感舒适，材质密度高，抗击打，不易变形开裂、纹理清晰。</w:t>
            </w:r>
          </w:p>
          <w:p w14:paraId="6BD3A68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采用优质环保橡胶木</w:t>
            </w:r>
          </w:p>
          <w:p w14:paraId="129315E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2.锯子架是对应工具挂板所设置，表面设有五个卡槽，用来收纳刀具、直角尺等工具，方便操作与收纳。</w:t>
            </w:r>
          </w:p>
          <w:p w14:paraId="580BD64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3.橡胶木坚固耐用，切面光滑，硬度、强度适中，耐磨、耐污、易清洁。全面采用圆角设计，结构稳固。</w:t>
            </w:r>
          </w:p>
          <w:p w14:paraId="03D24EC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4.各边角及板边均充分参考相关标准的要求，对所有的外露面、外漏角进行弧状倒角设计，避免锐角的产生，最大程度的避免对幼儿的磕碰伤害。</w:t>
            </w:r>
          </w:p>
          <w:p w14:paraId="7EDB84A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5.木材表面涂有透明的水溶性漆料</w:t>
            </w:r>
          </w:p>
          <w:p w14:paraId="2FFFD8B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用途：用于放刀具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EB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20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80C2">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213360</wp:posOffset>
                  </wp:positionV>
                  <wp:extent cx="708660" cy="383540"/>
                  <wp:effectExtent l="0" t="0" r="2540" b="22860"/>
                  <wp:wrapNone/>
                  <wp:docPr id="523" name="图片_34"/>
                  <wp:cNvGraphicFramePr/>
                  <a:graphic xmlns:a="http://schemas.openxmlformats.org/drawingml/2006/main">
                    <a:graphicData uri="http://schemas.openxmlformats.org/drawingml/2006/picture">
                      <pic:pic xmlns:pic="http://schemas.openxmlformats.org/drawingml/2006/picture">
                        <pic:nvPicPr>
                          <pic:cNvPr id="523" name="图片_34"/>
                          <pic:cNvPicPr/>
                        </pic:nvPicPr>
                        <pic:blipFill>
                          <a:blip r:embed="rId56"/>
                          <a:stretch>
                            <a:fillRect/>
                          </a:stretch>
                        </pic:blipFill>
                        <pic:spPr>
                          <a:xfrm>
                            <a:off x="0" y="0"/>
                            <a:ext cx="708660" cy="383540"/>
                          </a:xfrm>
                          <a:prstGeom prst="rect">
                            <a:avLst/>
                          </a:prstGeom>
                          <a:noFill/>
                          <a:ln>
                            <a:noFill/>
                          </a:ln>
                        </pic:spPr>
                      </pic:pic>
                    </a:graphicData>
                  </a:graphic>
                </wp:anchor>
              </w:drawing>
            </w:r>
          </w:p>
        </w:tc>
      </w:tr>
      <w:tr w14:paraId="2BBFE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06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F9F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幼儿操作桌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E1A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453481C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整体尺寸：120cm*60cm*80cm</w:t>
            </w:r>
          </w:p>
          <w:p w14:paraId="1D62DC6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网格尺寸：70cm*30cm</w:t>
            </w:r>
          </w:p>
          <w:p w14:paraId="4601C7A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规格：4套铸铁台钳</w:t>
            </w:r>
          </w:p>
          <w:p w14:paraId="604E92E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1.主框架采用1.8cm厚度橡胶木，水性涂料喷涂，ENF级优质环保，坚固耐用，手感舒适，材质密度高，抗击打，不易变形开裂、纹理清晰。</w:t>
            </w:r>
          </w:p>
          <w:p w14:paraId="206F931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采用优质环保橡胶木</w:t>
            </w:r>
          </w:p>
          <w:p w14:paraId="79917FB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操作桌是一个集台钳、收纳工具为一体的桌子，桌面上方设有四个桌面台钳，方便对木材进行加工；桌腿外侧设有可拆卸置物盒，方便悬挂锤子及G型夹；桌面中心位置设有网格置物架及可拆卸的收纳盒，多功能的收纳盒便于木工工具的收纳与使用。</w:t>
            </w:r>
          </w:p>
          <w:p w14:paraId="568F5D1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3.橡胶木坚固耐用，切面光滑，硬度、强度适中，耐磨、耐污、易清洁。全面采用圆角设计，结构稳固。</w:t>
            </w:r>
          </w:p>
          <w:p w14:paraId="7D493EA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4.边角安全防撞设计，各个桌角及板边均充分参考相关标准的要求，对所有的外露面、外漏角进行弧状倒角设计，避免锐角的产生，最大程度的避免对幼儿的磕碰伤害。结构稳固，不易倾倒。  </w:t>
            </w:r>
          </w:p>
          <w:p w14:paraId="2A6AFA8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5.木材表面涂有透明的水溶性漆料</w:t>
            </w:r>
          </w:p>
          <w:p w14:paraId="39AD3CD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6.桌腿采用整板一体式设计，不分前后腿，稳固的基础上提升了美观度。</w:t>
            </w:r>
          </w:p>
          <w:p w14:paraId="119B349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7.五金件选用环保材质，安全无毒。</w:t>
            </w:r>
          </w:p>
          <w:p w14:paraId="5E28C3D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用途：用于幼儿操作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B0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75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391B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213360</wp:posOffset>
                  </wp:positionV>
                  <wp:extent cx="713105" cy="460375"/>
                  <wp:effectExtent l="0" t="0" r="23495" b="22225"/>
                  <wp:wrapNone/>
                  <wp:docPr id="524" name="图片_32"/>
                  <wp:cNvGraphicFramePr/>
                  <a:graphic xmlns:a="http://schemas.openxmlformats.org/drawingml/2006/main">
                    <a:graphicData uri="http://schemas.openxmlformats.org/drawingml/2006/picture">
                      <pic:pic xmlns:pic="http://schemas.openxmlformats.org/drawingml/2006/picture">
                        <pic:nvPicPr>
                          <pic:cNvPr id="524" name="图片_32"/>
                          <pic:cNvPicPr/>
                        </pic:nvPicPr>
                        <pic:blipFill>
                          <a:blip r:embed="rId57"/>
                          <a:stretch>
                            <a:fillRect/>
                          </a:stretch>
                        </pic:blipFill>
                        <pic:spPr>
                          <a:xfrm>
                            <a:off x="0" y="0"/>
                            <a:ext cx="713105" cy="460375"/>
                          </a:xfrm>
                          <a:prstGeom prst="rect">
                            <a:avLst/>
                          </a:prstGeom>
                          <a:noFill/>
                          <a:ln>
                            <a:noFill/>
                          </a:ln>
                        </pic:spPr>
                      </pic:pic>
                    </a:graphicData>
                  </a:graphic>
                </wp:anchor>
              </w:drawing>
            </w:r>
          </w:p>
        </w:tc>
      </w:tr>
      <w:tr w14:paraId="013AD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B2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B8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幼儿防护手套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FB0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材质：纤维材质</w:t>
            </w:r>
          </w:p>
          <w:p w14:paraId="67ADF90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规格：S码</w:t>
            </w:r>
          </w:p>
          <w:p w14:paraId="358038D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精选优质纤维材质，防割、防刺、防磨，柔软透气，使用方便</w:t>
            </w:r>
          </w:p>
          <w:p w14:paraId="38E8178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用途：保护幼儿的双手不被划伤、刺伤</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68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9D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15E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259715</wp:posOffset>
                  </wp:positionH>
                  <wp:positionV relativeFrom="paragraph">
                    <wp:posOffset>213360</wp:posOffset>
                  </wp:positionV>
                  <wp:extent cx="581025" cy="609600"/>
                  <wp:effectExtent l="0" t="0" r="3175" b="0"/>
                  <wp:wrapNone/>
                  <wp:docPr id="525" name="图片_37"/>
                  <wp:cNvGraphicFramePr/>
                  <a:graphic xmlns:a="http://schemas.openxmlformats.org/drawingml/2006/main">
                    <a:graphicData uri="http://schemas.openxmlformats.org/drawingml/2006/picture">
                      <pic:pic xmlns:pic="http://schemas.openxmlformats.org/drawingml/2006/picture">
                        <pic:nvPicPr>
                          <pic:cNvPr id="525" name="图片_37"/>
                          <pic:cNvPicPr/>
                        </pic:nvPicPr>
                        <pic:blipFill>
                          <a:blip r:embed="rId58"/>
                          <a:stretch>
                            <a:fillRect/>
                          </a:stretch>
                        </pic:blipFill>
                        <pic:spPr>
                          <a:xfrm>
                            <a:off x="0" y="0"/>
                            <a:ext cx="581025" cy="609600"/>
                          </a:xfrm>
                          <a:prstGeom prst="rect">
                            <a:avLst/>
                          </a:prstGeom>
                          <a:noFill/>
                          <a:ln>
                            <a:noFill/>
                          </a:ln>
                        </pic:spPr>
                      </pic:pic>
                    </a:graphicData>
                  </a:graphic>
                </wp:anchor>
              </w:drawing>
            </w:r>
          </w:p>
        </w:tc>
      </w:tr>
      <w:tr w14:paraId="6343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22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20A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教师手套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171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材质：HPPE、尼龙、氨纶</w:t>
            </w:r>
          </w:p>
          <w:p w14:paraId="53D0F27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尺寸：22cm*13cm</w:t>
            </w:r>
          </w:p>
          <w:p w14:paraId="2D7A434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防切割手套，弹性袖口防止脱落，防静电、防滑，操作灵活</w:t>
            </w:r>
          </w:p>
          <w:p w14:paraId="2FEF572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用途：保护幼儿的双手不被划伤、刺伤</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E9D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674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DB20">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316865</wp:posOffset>
                  </wp:positionH>
                  <wp:positionV relativeFrom="paragraph">
                    <wp:posOffset>213360</wp:posOffset>
                  </wp:positionV>
                  <wp:extent cx="533400" cy="590550"/>
                  <wp:effectExtent l="0" t="0" r="0" b="19050"/>
                  <wp:wrapNone/>
                  <wp:docPr id="526" name="图片_36"/>
                  <wp:cNvGraphicFramePr/>
                  <a:graphic xmlns:a="http://schemas.openxmlformats.org/drawingml/2006/main">
                    <a:graphicData uri="http://schemas.openxmlformats.org/drawingml/2006/picture">
                      <pic:pic xmlns:pic="http://schemas.openxmlformats.org/drawingml/2006/picture">
                        <pic:nvPicPr>
                          <pic:cNvPr id="526" name="图片_36"/>
                          <pic:cNvPicPr/>
                        </pic:nvPicPr>
                        <pic:blipFill>
                          <a:blip r:embed="rId59"/>
                          <a:stretch>
                            <a:fillRect/>
                          </a:stretch>
                        </pic:blipFill>
                        <pic:spPr>
                          <a:xfrm>
                            <a:off x="0" y="0"/>
                            <a:ext cx="533400" cy="590550"/>
                          </a:xfrm>
                          <a:prstGeom prst="rect">
                            <a:avLst/>
                          </a:prstGeom>
                          <a:noFill/>
                          <a:ln>
                            <a:noFill/>
                          </a:ln>
                        </pic:spPr>
                      </pic:pic>
                    </a:graphicData>
                  </a:graphic>
                </wp:anchor>
              </w:drawing>
            </w:r>
          </w:p>
        </w:tc>
      </w:tr>
      <w:tr w14:paraId="2A34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CDC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19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幼儿护目镜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C04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材质：优质PP</w:t>
            </w:r>
          </w:p>
          <w:p w14:paraId="6E20220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尺寸：16cm*4.5cm</w:t>
            </w:r>
          </w:p>
          <w:p w14:paraId="4278B7D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通风设计防止镜片起雾、柔软的材质更好贴合面部</w:t>
            </w:r>
          </w:p>
          <w:p w14:paraId="06A3BE5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用途：保护幼儿眼睛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99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02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92D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213360</wp:posOffset>
                  </wp:positionV>
                  <wp:extent cx="554990" cy="416560"/>
                  <wp:effectExtent l="0" t="0" r="3810" b="15240"/>
                  <wp:wrapNone/>
                  <wp:docPr id="527" name="图片_35"/>
                  <wp:cNvGraphicFramePr/>
                  <a:graphic xmlns:a="http://schemas.openxmlformats.org/drawingml/2006/main">
                    <a:graphicData uri="http://schemas.openxmlformats.org/drawingml/2006/picture">
                      <pic:pic xmlns:pic="http://schemas.openxmlformats.org/drawingml/2006/picture">
                        <pic:nvPicPr>
                          <pic:cNvPr id="527" name="图片_35"/>
                          <pic:cNvPicPr/>
                        </pic:nvPicPr>
                        <pic:blipFill>
                          <a:blip r:embed="rId60"/>
                          <a:stretch>
                            <a:fillRect/>
                          </a:stretch>
                        </pic:blipFill>
                        <pic:spPr>
                          <a:xfrm>
                            <a:off x="0" y="0"/>
                            <a:ext cx="554990" cy="416560"/>
                          </a:xfrm>
                          <a:prstGeom prst="rect">
                            <a:avLst/>
                          </a:prstGeom>
                          <a:noFill/>
                          <a:ln>
                            <a:noFill/>
                          </a:ln>
                        </pic:spPr>
                      </pic:pic>
                    </a:graphicData>
                  </a:graphic>
                </wp:anchor>
              </w:drawing>
            </w:r>
          </w:p>
        </w:tc>
      </w:tr>
      <w:tr w14:paraId="743AB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F0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C3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教师护目镜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024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材质：优质PP</w:t>
            </w:r>
          </w:p>
          <w:p w14:paraId="73CAAD4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尺寸：16cm*4.5cm</w:t>
            </w:r>
          </w:p>
          <w:p w14:paraId="7930C46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通风设计防止镜片起雾、柔软的材质更好贴合面部</w:t>
            </w:r>
          </w:p>
          <w:p w14:paraId="25C2310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用途：保护教师眼睛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90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6A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6059">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213360</wp:posOffset>
                  </wp:positionV>
                  <wp:extent cx="669290" cy="502920"/>
                  <wp:effectExtent l="0" t="0" r="16510" b="5080"/>
                  <wp:wrapNone/>
                  <wp:docPr id="528" name="图片_38"/>
                  <wp:cNvGraphicFramePr/>
                  <a:graphic xmlns:a="http://schemas.openxmlformats.org/drawingml/2006/main">
                    <a:graphicData uri="http://schemas.openxmlformats.org/drawingml/2006/picture">
                      <pic:pic xmlns:pic="http://schemas.openxmlformats.org/drawingml/2006/picture">
                        <pic:nvPicPr>
                          <pic:cNvPr id="528" name="图片_38"/>
                          <pic:cNvPicPr/>
                        </pic:nvPicPr>
                        <pic:blipFill>
                          <a:blip r:embed="rId61"/>
                          <a:stretch>
                            <a:fillRect/>
                          </a:stretch>
                        </pic:blipFill>
                        <pic:spPr>
                          <a:xfrm>
                            <a:off x="0" y="0"/>
                            <a:ext cx="669290" cy="502920"/>
                          </a:xfrm>
                          <a:prstGeom prst="rect">
                            <a:avLst/>
                          </a:prstGeom>
                          <a:noFill/>
                          <a:ln>
                            <a:noFill/>
                          </a:ln>
                        </pic:spPr>
                      </pic:pic>
                    </a:graphicData>
                  </a:graphic>
                </wp:anchor>
              </w:drawing>
            </w:r>
          </w:p>
        </w:tc>
      </w:tr>
      <w:tr w14:paraId="06FEC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BF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7F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幼儿围裙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B89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材质：涤纶</w:t>
            </w:r>
          </w:p>
          <w:p w14:paraId="0E5B2BE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尺寸：45cm*62cm</w:t>
            </w:r>
          </w:p>
          <w:p w14:paraId="35525B2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挂脖肩带设计，防止滑落，精选优质布料，透气性好，舒适耐用</w:t>
            </w:r>
          </w:p>
          <w:p w14:paraId="13012F5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用途：制作时防护，防止衣服弄脏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840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656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E3D4">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438150</wp:posOffset>
                  </wp:positionH>
                  <wp:positionV relativeFrom="paragraph">
                    <wp:posOffset>213360</wp:posOffset>
                  </wp:positionV>
                  <wp:extent cx="332105" cy="458470"/>
                  <wp:effectExtent l="0" t="0" r="23495" b="24130"/>
                  <wp:wrapNone/>
                  <wp:docPr id="529" name="图片_39"/>
                  <wp:cNvGraphicFramePr/>
                  <a:graphic xmlns:a="http://schemas.openxmlformats.org/drawingml/2006/main">
                    <a:graphicData uri="http://schemas.openxmlformats.org/drawingml/2006/picture">
                      <pic:pic xmlns:pic="http://schemas.openxmlformats.org/drawingml/2006/picture">
                        <pic:nvPicPr>
                          <pic:cNvPr id="529" name="图片_39"/>
                          <pic:cNvPicPr/>
                        </pic:nvPicPr>
                        <pic:blipFill>
                          <a:blip r:embed="rId62"/>
                          <a:stretch>
                            <a:fillRect/>
                          </a:stretch>
                        </pic:blipFill>
                        <pic:spPr>
                          <a:xfrm>
                            <a:off x="0" y="0"/>
                            <a:ext cx="332105" cy="458470"/>
                          </a:xfrm>
                          <a:prstGeom prst="rect">
                            <a:avLst/>
                          </a:prstGeom>
                          <a:noFill/>
                          <a:ln>
                            <a:noFill/>
                          </a:ln>
                        </pic:spPr>
                      </pic:pic>
                    </a:graphicData>
                  </a:graphic>
                </wp:anchor>
              </w:drawing>
            </w:r>
          </w:p>
        </w:tc>
      </w:tr>
      <w:tr w14:paraId="5A328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1F3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756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w:t>
            </w:r>
          </w:p>
          <w:p w14:paraId="389A12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围裙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B66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材质：涤纶</w:t>
            </w:r>
          </w:p>
          <w:p w14:paraId="7B42C99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尺寸：80cm*61cm</w:t>
            </w:r>
          </w:p>
          <w:p w14:paraId="1750DA2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挂脖肩带设计，防止滑落，精选优质布料，透气性好，舒适耐用</w:t>
            </w:r>
          </w:p>
          <w:p w14:paraId="2C91183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用途：制作时防护、防止衣服弄脏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8E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85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4EC9">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419100</wp:posOffset>
                  </wp:positionH>
                  <wp:positionV relativeFrom="paragraph">
                    <wp:posOffset>213360</wp:posOffset>
                  </wp:positionV>
                  <wp:extent cx="416560" cy="575310"/>
                  <wp:effectExtent l="0" t="0" r="15240" b="8890"/>
                  <wp:wrapNone/>
                  <wp:docPr id="530" name="图片_40"/>
                  <wp:cNvGraphicFramePr/>
                  <a:graphic xmlns:a="http://schemas.openxmlformats.org/drawingml/2006/main">
                    <a:graphicData uri="http://schemas.openxmlformats.org/drawingml/2006/picture">
                      <pic:pic xmlns:pic="http://schemas.openxmlformats.org/drawingml/2006/picture">
                        <pic:nvPicPr>
                          <pic:cNvPr id="530" name="图片_40"/>
                          <pic:cNvPicPr/>
                        </pic:nvPicPr>
                        <pic:blipFill>
                          <a:blip r:embed="rId63"/>
                          <a:stretch>
                            <a:fillRect/>
                          </a:stretch>
                        </pic:blipFill>
                        <pic:spPr>
                          <a:xfrm>
                            <a:off x="0" y="0"/>
                            <a:ext cx="416560" cy="575310"/>
                          </a:xfrm>
                          <a:prstGeom prst="rect">
                            <a:avLst/>
                          </a:prstGeom>
                          <a:noFill/>
                          <a:ln>
                            <a:noFill/>
                          </a:ln>
                        </pic:spPr>
                      </pic:pic>
                    </a:graphicData>
                  </a:graphic>
                </wp:anchor>
              </w:drawing>
            </w:r>
          </w:p>
        </w:tc>
      </w:tr>
      <w:tr w14:paraId="68FDA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259A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A0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画架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568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材质：松木</w:t>
            </w:r>
          </w:p>
          <w:p w14:paraId="3080480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尺寸：150cm</w:t>
            </w:r>
          </w:p>
          <w:p w14:paraId="3E97274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1.细致打磨无毛刺，滑块可上下移动，画板高度可调节，后方支撑可多角度调节，三角支撑结构，坚实稳固经久耐用，前面置物板随意调节高度，便捷实用，经久耐用。</w:t>
            </w:r>
          </w:p>
          <w:p w14:paraId="58BA32D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2.边角安全防撞设计，各个柜角及板边均充分参考相关标准的要求，对所有的外露面、外漏角进行弧状倒角设计，避免锐角的产生，最大程度的避免儿童磕碰伤害。结构稳固，不易倾倒。全面采用圆角设计。</w:t>
            </w:r>
          </w:p>
          <w:p w14:paraId="4A0E5B0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3.松木坚固耐用，切面光滑，硬度、强度适中。每个支撑杆采用圆角设计，结构稳固，抛光工艺光滑手感舒适。</w:t>
            </w:r>
          </w:p>
          <w:p w14:paraId="755CC51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4.木材表面使用透明的水溶性漆料五金件选用环保材质，安全无毒。</w:t>
            </w:r>
          </w:p>
          <w:p w14:paraId="12CA03D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用途：用于画画或展示作品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359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F03E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074E">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294005</wp:posOffset>
                  </wp:positionH>
                  <wp:positionV relativeFrom="paragraph">
                    <wp:posOffset>213360</wp:posOffset>
                  </wp:positionV>
                  <wp:extent cx="647700" cy="647700"/>
                  <wp:effectExtent l="0" t="0" r="12700" b="12700"/>
                  <wp:wrapNone/>
                  <wp:docPr id="520" name="图片_41"/>
                  <wp:cNvGraphicFramePr/>
                  <a:graphic xmlns:a="http://schemas.openxmlformats.org/drawingml/2006/main">
                    <a:graphicData uri="http://schemas.openxmlformats.org/drawingml/2006/picture">
                      <pic:pic xmlns:pic="http://schemas.openxmlformats.org/drawingml/2006/picture">
                        <pic:nvPicPr>
                          <pic:cNvPr id="520" name="图片_41"/>
                          <pic:cNvPicPr/>
                        </pic:nvPicPr>
                        <pic:blipFill>
                          <a:blip r:embed="rId64"/>
                          <a:stretch>
                            <a:fillRect/>
                          </a:stretch>
                        </pic:blipFill>
                        <pic:spPr>
                          <a:xfrm>
                            <a:off x="0" y="0"/>
                            <a:ext cx="647700" cy="647700"/>
                          </a:xfrm>
                          <a:prstGeom prst="rect">
                            <a:avLst/>
                          </a:prstGeom>
                          <a:noFill/>
                          <a:ln>
                            <a:noFill/>
                          </a:ln>
                        </pic:spPr>
                      </pic:pic>
                    </a:graphicData>
                  </a:graphic>
                </wp:anchor>
              </w:drawing>
            </w:r>
          </w:p>
        </w:tc>
      </w:tr>
      <w:tr w14:paraId="77A6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219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61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桌面绘画卷纸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F31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59E4593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尺寸：30cm*10m</w:t>
            </w:r>
          </w:p>
          <w:p w14:paraId="0779EE9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卷筒设计，平滑纸张，不易变形，耐擦性好，随意裁剪，取用方便</w:t>
            </w:r>
          </w:p>
          <w:p w14:paraId="3AA757D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用途：用于绘画使用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C4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8E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0336">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375920</wp:posOffset>
                  </wp:positionH>
                  <wp:positionV relativeFrom="paragraph">
                    <wp:posOffset>213360</wp:posOffset>
                  </wp:positionV>
                  <wp:extent cx="568325" cy="646430"/>
                  <wp:effectExtent l="0" t="0" r="15875" b="15875"/>
                  <wp:wrapNone/>
                  <wp:docPr id="531" name="图片_47"/>
                  <wp:cNvGraphicFramePr/>
                  <a:graphic xmlns:a="http://schemas.openxmlformats.org/drawingml/2006/main">
                    <a:graphicData uri="http://schemas.openxmlformats.org/drawingml/2006/picture">
                      <pic:pic xmlns:pic="http://schemas.openxmlformats.org/drawingml/2006/picture">
                        <pic:nvPicPr>
                          <pic:cNvPr id="531" name="图片_47"/>
                          <pic:cNvPicPr/>
                        </pic:nvPicPr>
                        <pic:blipFill>
                          <a:blip r:embed="rId65"/>
                          <a:stretch>
                            <a:fillRect/>
                          </a:stretch>
                        </pic:blipFill>
                        <pic:spPr>
                          <a:xfrm>
                            <a:off x="0" y="0"/>
                            <a:ext cx="568325" cy="646430"/>
                          </a:xfrm>
                          <a:prstGeom prst="rect">
                            <a:avLst/>
                          </a:prstGeom>
                          <a:noFill/>
                          <a:ln>
                            <a:noFill/>
                          </a:ln>
                        </pic:spPr>
                      </pic:pic>
                    </a:graphicData>
                  </a:graphic>
                </wp:anchor>
              </w:drawing>
            </w:r>
          </w:p>
        </w:tc>
      </w:tr>
      <w:tr w14:paraId="05399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8C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A8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涂鸦柜绘画卷纸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3A6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0D51E0F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尺寸：45cm*10m</w:t>
            </w:r>
          </w:p>
          <w:p w14:paraId="06E44E4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卷筒设计，平滑纸张，不易变形，耐擦性好，随意裁剪，取用方便</w:t>
            </w:r>
          </w:p>
          <w:p w14:paraId="137A77A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用途：用于绘画使用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4F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7E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7DBD">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316865</wp:posOffset>
                  </wp:positionH>
                  <wp:positionV relativeFrom="paragraph">
                    <wp:posOffset>213360</wp:posOffset>
                  </wp:positionV>
                  <wp:extent cx="587375" cy="607060"/>
                  <wp:effectExtent l="0" t="0" r="22225" b="2540"/>
                  <wp:wrapNone/>
                  <wp:docPr id="532" name="图片_48"/>
                  <wp:cNvGraphicFramePr/>
                  <a:graphic xmlns:a="http://schemas.openxmlformats.org/drawingml/2006/main">
                    <a:graphicData uri="http://schemas.openxmlformats.org/drawingml/2006/picture">
                      <pic:pic xmlns:pic="http://schemas.openxmlformats.org/drawingml/2006/picture">
                        <pic:nvPicPr>
                          <pic:cNvPr id="532" name="图片_48"/>
                          <pic:cNvPicPr/>
                        </pic:nvPicPr>
                        <pic:blipFill>
                          <a:blip r:embed="rId66"/>
                          <a:stretch>
                            <a:fillRect/>
                          </a:stretch>
                        </pic:blipFill>
                        <pic:spPr>
                          <a:xfrm>
                            <a:off x="0" y="0"/>
                            <a:ext cx="587375" cy="607060"/>
                          </a:xfrm>
                          <a:prstGeom prst="rect">
                            <a:avLst/>
                          </a:prstGeom>
                          <a:noFill/>
                          <a:ln>
                            <a:noFill/>
                          </a:ln>
                        </pic:spPr>
                      </pic:pic>
                    </a:graphicData>
                  </a:graphic>
                </wp:anchor>
              </w:drawing>
            </w:r>
          </w:p>
        </w:tc>
      </w:tr>
      <w:tr w14:paraId="45A78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3C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C4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生宣镜面纸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B2C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材质：宣纸</w:t>
            </w:r>
          </w:p>
          <w:p w14:paraId="0DC2807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尺寸：33cm*33cm</w:t>
            </w:r>
          </w:p>
          <w:p w14:paraId="5C222E3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10张/包，吸墨性强，晕墨效果好，易产生丰富的墨韵变化</w:t>
            </w:r>
          </w:p>
          <w:p w14:paraId="09D5509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B34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512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7ADC">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361950</wp:posOffset>
                  </wp:positionH>
                  <wp:positionV relativeFrom="paragraph">
                    <wp:posOffset>207010</wp:posOffset>
                  </wp:positionV>
                  <wp:extent cx="467360" cy="523875"/>
                  <wp:effectExtent l="0" t="0" r="15240" b="9525"/>
                  <wp:wrapNone/>
                  <wp:docPr id="533" name="图片_44"/>
                  <wp:cNvGraphicFramePr/>
                  <a:graphic xmlns:a="http://schemas.openxmlformats.org/drawingml/2006/main">
                    <a:graphicData uri="http://schemas.openxmlformats.org/drawingml/2006/picture">
                      <pic:pic xmlns:pic="http://schemas.openxmlformats.org/drawingml/2006/picture">
                        <pic:nvPicPr>
                          <pic:cNvPr id="533" name="图片_44"/>
                          <pic:cNvPicPr/>
                        </pic:nvPicPr>
                        <pic:blipFill>
                          <a:blip r:embed="rId67"/>
                          <a:stretch>
                            <a:fillRect/>
                          </a:stretch>
                        </pic:blipFill>
                        <pic:spPr>
                          <a:xfrm>
                            <a:off x="0" y="0"/>
                            <a:ext cx="467360" cy="523875"/>
                          </a:xfrm>
                          <a:prstGeom prst="rect">
                            <a:avLst/>
                          </a:prstGeom>
                          <a:noFill/>
                          <a:ln>
                            <a:noFill/>
                          </a:ln>
                        </pic:spPr>
                      </pic:pic>
                    </a:graphicData>
                  </a:graphic>
                </wp:anchor>
              </w:drawing>
            </w:r>
          </w:p>
        </w:tc>
      </w:tr>
      <w:tr w14:paraId="16785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71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A11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黑卡纸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C29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749A891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规格：8K/230g</w:t>
            </w:r>
          </w:p>
          <w:p w14:paraId="5C8454F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50张/包，环保材质，纸面光滑平整细腻，厚薄均匀，软硬适中</w:t>
            </w:r>
          </w:p>
          <w:p w14:paraId="540F48A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50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F2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557D0">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213360</wp:posOffset>
                  </wp:positionV>
                  <wp:extent cx="647700" cy="647700"/>
                  <wp:effectExtent l="0" t="0" r="12700" b="12700"/>
                  <wp:wrapNone/>
                  <wp:docPr id="534" name="图片_42"/>
                  <wp:cNvGraphicFramePr/>
                  <a:graphic xmlns:a="http://schemas.openxmlformats.org/drawingml/2006/main">
                    <a:graphicData uri="http://schemas.openxmlformats.org/drawingml/2006/picture">
                      <pic:pic xmlns:pic="http://schemas.openxmlformats.org/drawingml/2006/picture">
                        <pic:nvPicPr>
                          <pic:cNvPr id="534" name="图片_42"/>
                          <pic:cNvPicPr/>
                        </pic:nvPicPr>
                        <pic:blipFill>
                          <a:blip r:embed="rId68"/>
                          <a:stretch>
                            <a:fillRect/>
                          </a:stretch>
                        </pic:blipFill>
                        <pic:spPr>
                          <a:xfrm>
                            <a:off x="0" y="0"/>
                            <a:ext cx="647700" cy="647700"/>
                          </a:xfrm>
                          <a:prstGeom prst="rect">
                            <a:avLst/>
                          </a:prstGeom>
                          <a:noFill/>
                          <a:ln>
                            <a:noFill/>
                          </a:ln>
                        </pic:spPr>
                      </pic:pic>
                    </a:graphicData>
                  </a:graphic>
                </wp:anchor>
              </w:drawing>
            </w:r>
          </w:p>
        </w:tc>
      </w:tr>
      <w:tr w14:paraId="20BA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4D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CB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彩色卡纸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C4E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218AD32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规格：8K/200g</w:t>
            </w:r>
          </w:p>
          <w:p w14:paraId="350ABD7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100张/包，环保材质，颜色齐全，纸质细密，厚度适中</w:t>
            </w:r>
          </w:p>
          <w:p w14:paraId="10B5950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D4D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007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C155">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213360</wp:posOffset>
                  </wp:positionV>
                  <wp:extent cx="647700" cy="647700"/>
                  <wp:effectExtent l="0" t="0" r="12700" b="12700"/>
                  <wp:wrapNone/>
                  <wp:docPr id="535" name="图片_45"/>
                  <wp:cNvGraphicFramePr/>
                  <a:graphic xmlns:a="http://schemas.openxmlformats.org/drawingml/2006/main">
                    <a:graphicData uri="http://schemas.openxmlformats.org/drawingml/2006/picture">
                      <pic:pic xmlns:pic="http://schemas.openxmlformats.org/drawingml/2006/picture">
                        <pic:nvPicPr>
                          <pic:cNvPr id="535" name="图片_45"/>
                          <pic:cNvPicPr/>
                        </pic:nvPicPr>
                        <pic:blipFill>
                          <a:blip r:embed="rId69"/>
                          <a:stretch>
                            <a:fillRect/>
                          </a:stretch>
                        </pic:blipFill>
                        <pic:spPr>
                          <a:xfrm>
                            <a:off x="0" y="0"/>
                            <a:ext cx="647700" cy="647700"/>
                          </a:xfrm>
                          <a:prstGeom prst="rect">
                            <a:avLst/>
                          </a:prstGeom>
                          <a:noFill/>
                          <a:ln>
                            <a:noFill/>
                          </a:ln>
                        </pic:spPr>
                      </pic:pic>
                    </a:graphicData>
                  </a:graphic>
                </wp:anchor>
              </w:drawing>
            </w:r>
          </w:p>
        </w:tc>
      </w:tr>
      <w:tr w14:paraId="1D2C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D1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D8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607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6673173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规格：A4</w:t>
            </w:r>
          </w:p>
          <w:p w14:paraId="6483E8A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100张/包，色彩稳定，还原纸张颜色，中性纸，不产生酸性气体，安全放心</w:t>
            </w:r>
          </w:p>
          <w:p w14:paraId="0B090AE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ED8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41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95B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213360</wp:posOffset>
                  </wp:positionV>
                  <wp:extent cx="647700" cy="647700"/>
                  <wp:effectExtent l="0" t="0" r="12700" b="12700"/>
                  <wp:wrapNone/>
                  <wp:docPr id="536" name="图片_43"/>
                  <wp:cNvGraphicFramePr/>
                  <a:graphic xmlns:a="http://schemas.openxmlformats.org/drawingml/2006/main">
                    <a:graphicData uri="http://schemas.openxmlformats.org/drawingml/2006/picture">
                      <pic:pic xmlns:pic="http://schemas.openxmlformats.org/drawingml/2006/picture">
                        <pic:nvPicPr>
                          <pic:cNvPr id="536" name="图片_43"/>
                          <pic:cNvPicPr/>
                        </pic:nvPicPr>
                        <pic:blipFill>
                          <a:blip r:embed="rId70"/>
                          <a:stretch>
                            <a:fillRect/>
                          </a:stretch>
                        </pic:blipFill>
                        <pic:spPr>
                          <a:xfrm>
                            <a:off x="0" y="0"/>
                            <a:ext cx="647700" cy="647700"/>
                          </a:xfrm>
                          <a:prstGeom prst="rect">
                            <a:avLst/>
                          </a:prstGeom>
                          <a:noFill/>
                          <a:ln>
                            <a:noFill/>
                          </a:ln>
                        </pic:spPr>
                      </pic:pic>
                    </a:graphicData>
                  </a:graphic>
                </wp:anchor>
              </w:drawing>
            </w:r>
          </w:p>
        </w:tc>
      </w:tr>
      <w:tr w14:paraId="4EAE5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3EE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E4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素描纸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24E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1F40BB6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规格：8K/160g</w:t>
            </w:r>
          </w:p>
          <w:p w14:paraId="7158311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100张/包，纸张中性无酸，防霉处理，不含荧光增白剂。耐擦画，可反复修改</w:t>
            </w:r>
          </w:p>
          <w:p w14:paraId="59F74D7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37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55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F97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200025</wp:posOffset>
                  </wp:positionV>
                  <wp:extent cx="647700" cy="647700"/>
                  <wp:effectExtent l="0" t="0" r="12700" b="11430"/>
                  <wp:wrapNone/>
                  <wp:docPr id="537" name="图片_46"/>
                  <wp:cNvGraphicFramePr/>
                  <a:graphic xmlns:a="http://schemas.openxmlformats.org/drawingml/2006/main">
                    <a:graphicData uri="http://schemas.openxmlformats.org/drawingml/2006/picture">
                      <pic:pic xmlns:pic="http://schemas.openxmlformats.org/drawingml/2006/picture">
                        <pic:nvPicPr>
                          <pic:cNvPr id="537" name="图片_46"/>
                          <pic:cNvPicPr/>
                        </pic:nvPicPr>
                        <pic:blipFill>
                          <a:blip r:embed="rId71"/>
                          <a:stretch>
                            <a:fillRect/>
                          </a:stretch>
                        </pic:blipFill>
                        <pic:spPr>
                          <a:xfrm>
                            <a:off x="0" y="0"/>
                            <a:ext cx="647700" cy="647700"/>
                          </a:xfrm>
                          <a:prstGeom prst="rect">
                            <a:avLst/>
                          </a:prstGeom>
                          <a:noFill/>
                          <a:ln>
                            <a:noFill/>
                          </a:ln>
                        </pic:spPr>
                      </pic:pic>
                    </a:graphicData>
                  </a:graphic>
                </wp:anchor>
              </w:drawing>
            </w:r>
          </w:p>
        </w:tc>
      </w:tr>
      <w:tr w14:paraId="38183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91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94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牛皮纸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C60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材质：木浆</w:t>
            </w:r>
          </w:p>
          <w:p w14:paraId="48C5E57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规格：8k/150g</w:t>
            </w:r>
          </w:p>
          <w:p w14:paraId="7879EFB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100张/包，采用优质木浆原料，厚实有韧性，裁剪整齐无毛边</w:t>
            </w:r>
          </w:p>
          <w:p w14:paraId="60BC9E8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28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9C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624F">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333375</wp:posOffset>
                  </wp:positionH>
                  <wp:positionV relativeFrom="paragraph">
                    <wp:posOffset>213360</wp:posOffset>
                  </wp:positionV>
                  <wp:extent cx="514350" cy="410210"/>
                  <wp:effectExtent l="0" t="0" r="19050" b="21590"/>
                  <wp:wrapNone/>
                  <wp:docPr id="539" name="图片_49"/>
                  <wp:cNvGraphicFramePr/>
                  <a:graphic xmlns:a="http://schemas.openxmlformats.org/drawingml/2006/main">
                    <a:graphicData uri="http://schemas.openxmlformats.org/drawingml/2006/picture">
                      <pic:pic xmlns:pic="http://schemas.openxmlformats.org/drawingml/2006/picture">
                        <pic:nvPicPr>
                          <pic:cNvPr id="539" name="图片_49"/>
                          <pic:cNvPicPr/>
                        </pic:nvPicPr>
                        <pic:blipFill>
                          <a:blip r:embed="rId72"/>
                          <a:stretch>
                            <a:fillRect/>
                          </a:stretch>
                        </pic:blipFill>
                        <pic:spPr>
                          <a:xfrm>
                            <a:off x="0" y="0"/>
                            <a:ext cx="514350" cy="410210"/>
                          </a:xfrm>
                          <a:prstGeom prst="rect">
                            <a:avLst/>
                          </a:prstGeom>
                          <a:noFill/>
                          <a:ln>
                            <a:noFill/>
                          </a:ln>
                        </pic:spPr>
                      </pic:pic>
                    </a:graphicData>
                  </a:graphic>
                </wp:anchor>
              </w:drawing>
            </w:r>
          </w:p>
        </w:tc>
      </w:tr>
      <w:tr w14:paraId="2B78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23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E3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刮画纸</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597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材质：铜版纸</w:t>
            </w:r>
          </w:p>
          <w:p w14:paraId="5F52DBF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规格：A4</w:t>
            </w:r>
          </w:p>
          <w:p w14:paraId="3A2D835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10张/包，采用镀膜工艺，表面黑色涂层为油墨，易刮不留痕，底色绚丽多彩</w:t>
            </w:r>
          </w:p>
          <w:p w14:paraId="0E0E929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10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4BC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48A7">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190500</wp:posOffset>
                  </wp:positionV>
                  <wp:extent cx="647700" cy="647700"/>
                  <wp:effectExtent l="0" t="0" r="12700" b="12700"/>
                  <wp:wrapNone/>
                  <wp:docPr id="540" name="图片_50"/>
                  <wp:cNvGraphicFramePr/>
                  <a:graphic xmlns:a="http://schemas.openxmlformats.org/drawingml/2006/main">
                    <a:graphicData uri="http://schemas.openxmlformats.org/drawingml/2006/picture">
                      <pic:pic xmlns:pic="http://schemas.openxmlformats.org/drawingml/2006/picture">
                        <pic:nvPicPr>
                          <pic:cNvPr id="540" name="图片_50"/>
                          <pic:cNvPicPr/>
                        </pic:nvPicPr>
                        <pic:blipFill>
                          <a:blip r:embed="rId73"/>
                          <a:stretch>
                            <a:fillRect/>
                          </a:stretch>
                        </pic:blipFill>
                        <pic:spPr>
                          <a:xfrm>
                            <a:off x="0" y="0"/>
                            <a:ext cx="647700" cy="647700"/>
                          </a:xfrm>
                          <a:prstGeom prst="rect">
                            <a:avLst/>
                          </a:prstGeom>
                          <a:noFill/>
                          <a:ln>
                            <a:noFill/>
                          </a:ln>
                        </pic:spPr>
                      </pic:pic>
                    </a:graphicData>
                  </a:graphic>
                </wp:anchor>
              </w:drawing>
            </w:r>
          </w:p>
        </w:tc>
      </w:tr>
      <w:tr w14:paraId="0EDC2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F9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DE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天然树枝挂钩</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156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材质：原木</w:t>
            </w:r>
          </w:p>
          <w:p w14:paraId="7F4F6DA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尺寸：70cm</w:t>
            </w:r>
          </w:p>
          <w:p w14:paraId="4DD8F59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挂钩全身打磨光滑，承重力强，防腐防虫更耐用</w:t>
            </w:r>
          </w:p>
          <w:p w14:paraId="55CD46F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用途：用于悬挂围裙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A4F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CB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2C79">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55245</wp:posOffset>
                  </wp:positionV>
                  <wp:extent cx="647700" cy="509905"/>
                  <wp:effectExtent l="0" t="0" r="12700" b="24130"/>
                  <wp:wrapNone/>
                  <wp:docPr id="541" name="图片_53"/>
                  <wp:cNvGraphicFramePr/>
                  <a:graphic xmlns:a="http://schemas.openxmlformats.org/drawingml/2006/main">
                    <a:graphicData uri="http://schemas.openxmlformats.org/drawingml/2006/picture">
                      <pic:pic xmlns:pic="http://schemas.openxmlformats.org/drawingml/2006/picture">
                        <pic:nvPicPr>
                          <pic:cNvPr id="541" name="图片_53"/>
                          <pic:cNvPicPr/>
                        </pic:nvPicPr>
                        <pic:blipFill>
                          <a:blip r:embed="rId74"/>
                          <a:stretch>
                            <a:fillRect/>
                          </a:stretch>
                        </pic:blipFill>
                        <pic:spPr>
                          <a:xfrm>
                            <a:off x="0" y="0"/>
                            <a:ext cx="647700" cy="509905"/>
                          </a:xfrm>
                          <a:prstGeom prst="rect">
                            <a:avLst/>
                          </a:prstGeom>
                          <a:noFill/>
                          <a:ln>
                            <a:noFill/>
                          </a:ln>
                        </pic:spPr>
                      </pic:pic>
                    </a:graphicData>
                  </a:graphic>
                </wp:anchor>
              </w:drawing>
            </w:r>
          </w:p>
        </w:tc>
      </w:tr>
      <w:tr w14:paraId="3EDE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A08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DD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护衣</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7A6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材质：桃皮绒</w:t>
            </w:r>
          </w:p>
          <w:p w14:paraId="4BF67E4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尺寸：58cm</w:t>
            </w:r>
          </w:p>
          <w:p w14:paraId="57E0FEC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口袋设计方便实用，精选优质防水布料，透气性好，舒适耐用</w:t>
            </w:r>
          </w:p>
          <w:p w14:paraId="64598DC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用途：活动操作时使用，防止弄脏衣物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B8C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78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A936">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161925</wp:posOffset>
                  </wp:positionV>
                  <wp:extent cx="421005" cy="421005"/>
                  <wp:effectExtent l="0" t="0" r="10795" b="10795"/>
                  <wp:wrapNone/>
                  <wp:docPr id="542" name="图片_54"/>
                  <wp:cNvGraphicFramePr/>
                  <a:graphic xmlns:a="http://schemas.openxmlformats.org/drawingml/2006/main">
                    <a:graphicData uri="http://schemas.openxmlformats.org/drawingml/2006/picture">
                      <pic:pic xmlns:pic="http://schemas.openxmlformats.org/drawingml/2006/picture">
                        <pic:nvPicPr>
                          <pic:cNvPr id="542" name="图片_54"/>
                          <pic:cNvPicPr/>
                        </pic:nvPicPr>
                        <pic:blipFill>
                          <a:blip r:embed="rId75"/>
                          <a:stretch>
                            <a:fillRect/>
                          </a:stretch>
                        </pic:blipFill>
                        <pic:spPr>
                          <a:xfrm>
                            <a:off x="0" y="0"/>
                            <a:ext cx="421005" cy="421005"/>
                          </a:xfrm>
                          <a:prstGeom prst="rect">
                            <a:avLst/>
                          </a:prstGeom>
                          <a:noFill/>
                          <a:ln>
                            <a:noFill/>
                          </a:ln>
                        </pic:spPr>
                      </pic:pic>
                    </a:graphicData>
                  </a:graphic>
                </wp:anchor>
              </w:drawing>
            </w:r>
          </w:p>
        </w:tc>
      </w:tr>
      <w:tr w14:paraId="5466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F4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81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工字钉</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D22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材质：PP、高强度拉冷钢丝</w:t>
            </w:r>
          </w:p>
          <w:p w14:paraId="7A1E2D9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规格：100枚/盒</w:t>
            </w:r>
          </w:p>
          <w:p w14:paraId="6D30B5C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多种颜色，不易生锈，针头尖锐注意远离幼儿存放</w:t>
            </w:r>
          </w:p>
          <w:p w14:paraId="3516B49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用途：用于固定幼儿作品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9E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BE8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16C3">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41910</wp:posOffset>
                  </wp:positionV>
                  <wp:extent cx="467360" cy="485140"/>
                  <wp:effectExtent l="0" t="0" r="15240" b="22860"/>
                  <wp:wrapNone/>
                  <wp:docPr id="543" name="图片_51"/>
                  <wp:cNvGraphicFramePr/>
                  <a:graphic xmlns:a="http://schemas.openxmlformats.org/drawingml/2006/main">
                    <a:graphicData uri="http://schemas.openxmlformats.org/drawingml/2006/picture">
                      <pic:pic xmlns:pic="http://schemas.openxmlformats.org/drawingml/2006/picture">
                        <pic:nvPicPr>
                          <pic:cNvPr id="543" name="图片_51"/>
                          <pic:cNvPicPr/>
                        </pic:nvPicPr>
                        <pic:blipFill>
                          <a:blip r:embed="rId76"/>
                          <a:stretch>
                            <a:fillRect/>
                          </a:stretch>
                        </pic:blipFill>
                        <pic:spPr>
                          <a:xfrm>
                            <a:off x="0" y="0"/>
                            <a:ext cx="467360" cy="485140"/>
                          </a:xfrm>
                          <a:prstGeom prst="rect">
                            <a:avLst/>
                          </a:prstGeom>
                          <a:noFill/>
                          <a:ln>
                            <a:noFill/>
                          </a:ln>
                        </pic:spPr>
                      </pic:pic>
                    </a:graphicData>
                  </a:graphic>
                </wp:anchor>
              </w:drawing>
            </w:r>
          </w:p>
        </w:tc>
      </w:tr>
      <w:tr w14:paraId="200FB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73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79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钢钉</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858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材质：碳素钢</w:t>
            </w:r>
          </w:p>
          <w:p w14:paraId="7C82450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规格：5.5cm8根</w:t>
            </w:r>
          </w:p>
          <w:p w14:paraId="5483341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3.5cm8根</w:t>
            </w:r>
          </w:p>
          <w:p w14:paraId="76C4ADE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精选55号钢材，淬火而成，穿透力强，不易弯曲，坚固耐用</w:t>
            </w:r>
          </w:p>
          <w:p w14:paraId="6300176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用途：用于固定环创作品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A3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B08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9C19">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99695</wp:posOffset>
                  </wp:positionV>
                  <wp:extent cx="647700" cy="647700"/>
                  <wp:effectExtent l="0" t="0" r="0" b="11430"/>
                  <wp:wrapNone/>
                  <wp:docPr id="544" name="图片_52"/>
                  <wp:cNvGraphicFramePr/>
                  <a:graphic xmlns:a="http://schemas.openxmlformats.org/drawingml/2006/main">
                    <a:graphicData uri="http://schemas.openxmlformats.org/drawingml/2006/picture">
                      <pic:pic xmlns:pic="http://schemas.openxmlformats.org/drawingml/2006/picture">
                        <pic:nvPicPr>
                          <pic:cNvPr id="544" name="图片_52"/>
                          <pic:cNvPicPr/>
                        </pic:nvPicPr>
                        <pic:blipFill>
                          <a:blip r:embed="rId77"/>
                          <a:stretch>
                            <a:fillRect/>
                          </a:stretch>
                        </pic:blipFill>
                        <pic:spPr>
                          <a:xfrm>
                            <a:off x="0" y="0"/>
                            <a:ext cx="647700" cy="647700"/>
                          </a:xfrm>
                          <a:prstGeom prst="rect">
                            <a:avLst/>
                          </a:prstGeom>
                          <a:noFill/>
                          <a:ln>
                            <a:noFill/>
                          </a:ln>
                        </pic:spPr>
                      </pic:pic>
                    </a:graphicData>
                  </a:graphic>
                </wp:anchor>
              </w:drawing>
            </w:r>
          </w:p>
        </w:tc>
      </w:tr>
      <w:tr w14:paraId="1A34E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74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23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5A6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材质：墨汁</w:t>
            </w:r>
          </w:p>
          <w:p w14:paraId="6A19AEF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净含量：100g/瓶</w:t>
            </w:r>
          </w:p>
          <w:p w14:paraId="316E474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规格：8色/套</w:t>
            </w:r>
          </w:p>
          <w:p w14:paraId="6313EFB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墨色均匀，色彩亮丽，颜色层次感丰富，储藏多年不变质</w:t>
            </w:r>
          </w:p>
          <w:p w14:paraId="5DF8772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用途：用于课程使用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89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AC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52F1">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114300</wp:posOffset>
                  </wp:positionV>
                  <wp:extent cx="647700" cy="647700"/>
                  <wp:effectExtent l="0" t="0" r="12700" b="12700"/>
                  <wp:wrapNone/>
                  <wp:docPr id="545" name="图片_55"/>
                  <wp:cNvGraphicFramePr/>
                  <a:graphic xmlns:a="http://schemas.openxmlformats.org/drawingml/2006/main">
                    <a:graphicData uri="http://schemas.openxmlformats.org/drawingml/2006/picture">
                      <pic:pic xmlns:pic="http://schemas.openxmlformats.org/drawingml/2006/picture">
                        <pic:nvPicPr>
                          <pic:cNvPr id="545" name="图片_55"/>
                          <pic:cNvPicPr/>
                        </pic:nvPicPr>
                        <pic:blipFill>
                          <a:blip r:embed="rId78"/>
                          <a:stretch>
                            <a:fillRect/>
                          </a:stretch>
                        </pic:blipFill>
                        <pic:spPr>
                          <a:xfrm>
                            <a:off x="0" y="0"/>
                            <a:ext cx="647700" cy="647700"/>
                          </a:xfrm>
                          <a:prstGeom prst="rect">
                            <a:avLst/>
                          </a:prstGeom>
                          <a:noFill/>
                          <a:ln>
                            <a:noFill/>
                          </a:ln>
                        </pic:spPr>
                      </pic:pic>
                    </a:graphicData>
                  </a:graphic>
                </wp:anchor>
              </w:drawing>
            </w:r>
          </w:p>
        </w:tc>
      </w:tr>
      <w:tr w14:paraId="77F34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C1D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C0F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美工教室-展示墙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AC0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3900*350*1800mm，木工板基层，石膏板造型，环保乳胶漆，木饰面边框，毛毡板展示墙面，高密度pvc装饰</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E4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3D0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4C0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790575" cy="1981200"/>
                  <wp:effectExtent l="0" t="0" r="22225" b="0"/>
                  <wp:docPr id="546"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72" descr="IMG_256"/>
                          <pic:cNvPicPr>
                            <a:picLocks noChangeAspect="1"/>
                          </pic:cNvPicPr>
                        </pic:nvPicPr>
                        <pic:blipFill>
                          <a:blip r:embed="rId79"/>
                          <a:stretch>
                            <a:fillRect/>
                          </a:stretch>
                        </pic:blipFill>
                        <pic:spPr>
                          <a:xfrm>
                            <a:off x="0" y="0"/>
                            <a:ext cx="790575" cy="1981200"/>
                          </a:xfrm>
                          <a:prstGeom prst="rect">
                            <a:avLst/>
                          </a:prstGeom>
                          <a:noFill/>
                          <a:ln w="9525">
                            <a:noFill/>
                          </a:ln>
                        </pic:spPr>
                      </pic:pic>
                    </a:graphicData>
                  </a:graphic>
                </wp:inline>
              </w:drawing>
            </w:r>
          </w:p>
        </w:tc>
      </w:tr>
      <w:tr w14:paraId="23DF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4D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EC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美工教室-造型板墙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7B9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1600*1600mm，木工板基层，实木多层造型板，实木隔板，造型板专用配件，实木边框，环保木器漆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AF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7A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388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1285875"/>
                  <wp:effectExtent l="0" t="0" r="12700" b="9525"/>
                  <wp:docPr id="547" name="图片 7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73" descr="IMG_257"/>
                          <pic:cNvPicPr>
                            <a:picLocks noChangeAspect="1"/>
                          </pic:cNvPicPr>
                        </pic:nvPicPr>
                        <pic:blipFill>
                          <a:blip r:embed="rId80"/>
                          <a:stretch>
                            <a:fillRect/>
                          </a:stretch>
                        </pic:blipFill>
                        <pic:spPr>
                          <a:xfrm>
                            <a:off x="0" y="0"/>
                            <a:ext cx="800100" cy="1285875"/>
                          </a:xfrm>
                          <a:prstGeom prst="rect">
                            <a:avLst/>
                          </a:prstGeom>
                          <a:noFill/>
                          <a:ln w="9525">
                            <a:noFill/>
                          </a:ln>
                        </pic:spPr>
                      </pic:pic>
                    </a:graphicData>
                  </a:graphic>
                </wp:inline>
              </w:drawing>
            </w:r>
          </w:p>
        </w:tc>
      </w:tr>
      <w:tr w14:paraId="40C0C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86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C6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美工教室-造型墙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C8B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6700*250*2000mm，木工板基层，石膏板造型，环保乳胶漆，木饰面边框，毛毡板展示墙面，免漆板隔板</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89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A85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CC2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257175"/>
                  <wp:effectExtent l="0" t="0" r="12700" b="22225"/>
                  <wp:docPr id="548" name="图片 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74" descr="IMG_258"/>
                          <pic:cNvPicPr>
                            <a:picLocks noChangeAspect="1"/>
                          </pic:cNvPicPr>
                        </pic:nvPicPr>
                        <pic:blipFill>
                          <a:blip r:embed="rId81"/>
                          <a:stretch>
                            <a:fillRect/>
                          </a:stretch>
                        </pic:blipFill>
                        <pic:spPr>
                          <a:xfrm>
                            <a:off x="0" y="0"/>
                            <a:ext cx="800100" cy="257175"/>
                          </a:xfrm>
                          <a:prstGeom prst="rect">
                            <a:avLst/>
                          </a:prstGeom>
                          <a:noFill/>
                          <a:ln w="9525">
                            <a:noFill/>
                          </a:ln>
                        </pic:spPr>
                      </pic:pic>
                    </a:graphicData>
                  </a:graphic>
                </wp:inline>
              </w:drawing>
            </w:r>
          </w:p>
        </w:tc>
      </w:tr>
      <w:tr w14:paraId="4B68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24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37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美工教室-地柜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1F9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6700*350*450mm，木工板基层，免漆板柜体</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898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9F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6EB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76200"/>
                  <wp:effectExtent l="0" t="0" r="12700" b="0"/>
                  <wp:docPr id="550" name="图片 7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75" descr="IMG_259"/>
                          <pic:cNvPicPr>
                            <a:picLocks noChangeAspect="1"/>
                          </pic:cNvPicPr>
                        </pic:nvPicPr>
                        <pic:blipFill>
                          <a:blip r:embed="rId82"/>
                          <a:stretch>
                            <a:fillRect/>
                          </a:stretch>
                        </pic:blipFill>
                        <pic:spPr>
                          <a:xfrm>
                            <a:off x="0" y="0"/>
                            <a:ext cx="800100" cy="76200"/>
                          </a:xfrm>
                          <a:prstGeom prst="rect">
                            <a:avLst/>
                          </a:prstGeom>
                          <a:noFill/>
                          <a:ln w="9525">
                            <a:noFill/>
                          </a:ln>
                        </pic:spPr>
                      </pic:pic>
                    </a:graphicData>
                  </a:graphic>
                </wp:inline>
              </w:drawing>
            </w:r>
          </w:p>
        </w:tc>
      </w:tr>
      <w:tr w14:paraId="63B9F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C5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4A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美工教室-造型有门洞隔断柜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0B6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2800*300*1300mm，实木造型柜，环保木器漆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61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5F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BA21">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68BE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91D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28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美工教室-涂鸦墙1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3C7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2850*2600mm，木工板基层，磁吸白板，实木边框，环保木器漆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D5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5E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4E3">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4658C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93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78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美工教室-涂鸦墙2</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8C0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1300*1600mm，木工板基层，磁吸白板，实木边框，环保木器漆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6F0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45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4D04">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7F3D2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38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A9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美工教室-水池造型墙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2F9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3400*1800mm，木工板基层，石膏板造型，环保乳胶漆，实木边框，环保木器漆，木工板基层，格子瓷砖铺贴，美缝处理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11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2F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C77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523875"/>
                  <wp:effectExtent l="0" t="0" r="12700" b="9525"/>
                  <wp:docPr id="552" name="图片 7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76" descr="IMG_260"/>
                          <pic:cNvPicPr>
                            <a:picLocks noChangeAspect="1"/>
                          </pic:cNvPicPr>
                        </pic:nvPicPr>
                        <pic:blipFill>
                          <a:blip r:embed="rId83"/>
                          <a:stretch>
                            <a:fillRect/>
                          </a:stretch>
                        </pic:blipFill>
                        <pic:spPr>
                          <a:xfrm>
                            <a:off x="0" y="0"/>
                            <a:ext cx="800100" cy="523875"/>
                          </a:xfrm>
                          <a:prstGeom prst="rect">
                            <a:avLst/>
                          </a:prstGeom>
                          <a:noFill/>
                          <a:ln w="9525">
                            <a:noFill/>
                          </a:ln>
                        </pic:spPr>
                      </pic:pic>
                    </a:graphicData>
                  </a:graphic>
                </wp:inline>
              </w:drawing>
            </w:r>
          </w:p>
        </w:tc>
      </w:tr>
      <w:tr w14:paraId="0EDF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9E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2AB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美工教室-水池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793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3150*500*460mm，免漆板柜体，定制柜门，人造大理石水槽，给排水整改新做，不锈钢龙头及下水</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740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64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B8FD">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209550"/>
                  <wp:effectExtent l="0" t="0" r="12700" b="19050"/>
                  <wp:docPr id="553" name="图片 7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77" descr="IMG_261"/>
                          <pic:cNvPicPr>
                            <a:picLocks noChangeAspect="1"/>
                          </pic:cNvPicPr>
                        </pic:nvPicPr>
                        <pic:blipFill>
                          <a:blip r:embed="rId84"/>
                          <a:stretch>
                            <a:fillRect/>
                          </a:stretch>
                        </pic:blipFill>
                        <pic:spPr>
                          <a:xfrm>
                            <a:off x="0" y="0"/>
                            <a:ext cx="800100" cy="209550"/>
                          </a:xfrm>
                          <a:prstGeom prst="rect">
                            <a:avLst/>
                          </a:prstGeom>
                          <a:noFill/>
                          <a:ln w="9525">
                            <a:noFill/>
                          </a:ln>
                        </pic:spPr>
                      </pic:pic>
                    </a:graphicData>
                  </a:graphic>
                </wp:inline>
              </w:drawing>
            </w:r>
          </w:p>
        </w:tc>
      </w:tr>
      <w:tr w14:paraId="00AD3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181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6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美工教室-木饰面板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C5B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面积：3㎡木质造型面板，环保木器漆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C8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平方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4B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F9BA">
            <w:pP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14:paraId="2DC86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5F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EA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美工教室-实木美工桌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41D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1600*1200*550mm，实木。工艺：边缘抛圆处理，外表面和内表面以及儿童手指可触及的隐蔽处，均不得有锐利的棱角、毛刺以及小五金部件露出的锐利尖锐。油漆：全哑光聚酯清面漆。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29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EB1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9791">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123825</wp:posOffset>
                  </wp:positionV>
                  <wp:extent cx="859790" cy="624840"/>
                  <wp:effectExtent l="0" t="0" r="3810" b="10160"/>
                  <wp:wrapNone/>
                  <wp:docPr id="551" name="图片_171"/>
                  <wp:cNvGraphicFramePr/>
                  <a:graphic xmlns:a="http://schemas.openxmlformats.org/drawingml/2006/main">
                    <a:graphicData uri="http://schemas.openxmlformats.org/drawingml/2006/picture">
                      <pic:pic xmlns:pic="http://schemas.openxmlformats.org/drawingml/2006/picture">
                        <pic:nvPicPr>
                          <pic:cNvPr id="551" name="图片_171"/>
                          <pic:cNvPicPr/>
                        </pic:nvPicPr>
                        <pic:blipFill>
                          <a:blip r:embed="rId85"/>
                          <a:stretch>
                            <a:fillRect/>
                          </a:stretch>
                        </pic:blipFill>
                        <pic:spPr>
                          <a:xfrm>
                            <a:off x="0" y="0"/>
                            <a:ext cx="859790" cy="624840"/>
                          </a:xfrm>
                          <a:prstGeom prst="rect">
                            <a:avLst/>
                          </a:prstGeom>
                          <a:noFill/>
                          <a:ln>
                            <a:noFill/>
                          </a:ln>
                        </pic:spPr>
                      </pic:pic>
                    </a:graphicData>
                  </a:graphic>
                </wp:anchor>
              </w:drawing>
            </w:r>
          </w:p>
        </w:tc>
      </w:tr>
      <w:tr w14:paraId="21EC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37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66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美工教室-绘画椅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204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338*308*495mm，实木。工艺：边缘抛圆处理，外表面和内表面以及儿童手指可触及的隐蔽处，均不得有锐利的棱角、毛刺以及小五金部件露出的锐利尖锐。油漆：全哑光聚酯清面漆。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F2E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CA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9A8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114425"/>
                  <wp:effectExtent l="0" t="0" r="12700" b="3175"/>
                  <wp:docPr id="554" name="图片 7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78" descr="IMG_262"/>
                          <pic:cNvPicPr>
                            <a:picLocks noChangeAspect="1"/>
                          </pic:cNvPicPr>
                        </pic:nvPicPr>
                        <pic:blipFill>
                          <a:blip r:embed="rId86"/>
                          <a:stretch>
                            <a:fillRect/>
                          </a:stretch>
                        </pic:blipFill>
                        <pic:spPr>
                          <a:xfrm>
                            <a:off x="0" y="0"/>
                            <a:ext cx="800100" cy="1114425"/>
                          </a:xfrm>
                          <a:prstGeom prst="rect">
                            <a:avLst/>
                          </a:prstGeom>
                          <a:noFill/>
                          <a:ln w="9525">
                            <a:noFill/>
                          </a:ln>
                        </pic:spPr>
                      </pic:pic>
                    </a:graphicData>
                  </a:graphic>
                </wp:inline>
              </w:drawing>
            </w:r>
          </w:p>
        </w:tc>
      </w:tr>
      <w:tr w14:paraId="551F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872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E81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美工教室-置物架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3B4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1500*400*800mm，实木。工艺：边缘抛圆处理，外表面和内表面以及儿童手指可触及的隐蔽处，均不得有锐利的棱角、毛刺以及小五金部件露出的锐利尖锐。油漆：全哑光聚酯清面漆。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B3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D6B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F5D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495300"/>
                  <wp:effectExtent l="0" t="0" r="12700" b="12700"/>
                  <wp:docPr id="555" name="图片 7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79" descr="IMG_263"/>
                          <pic:cNvPicPr>
                            <a:picLocks noChangeAspect="1"/>
                          </pic:cNvPicPr>
                        </pic:nvPicPr>
                        <pic:blipFill>
                          <a:blip r:embed="rId87"/>
                          <a:stretch>
                            <a:fillRect/>
                          </a:stretch>
                        </pic:blipFill>
                        <pic:spPr>
                          <a:xfrm>
                            <a:off x="0" y="0"/>
                            <a:ext cx="800100" cy="495300"/>
                          </a:xfrm>
                          <a:prstGeom prst="rect">
                            <a:avLst/>
                          </a:prstGeom>
                          <a:noFill/>
                          <a:ln w="9525">
                            <a:noFill/>
                          </a:ln>
                        </pic:spPr>
                      </pic:pic>
                    </a:graphicData>
                  </a:graphic>
                </wp:inline>
              </w:drawing>
            </w:r>
          </w:p>
        </w:tc>
      </w:tr>
      <w:tr w14:paraId="3AF8D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E2E60B">
            <w:pPr>
              <w:keepNext w:val="0"/>
              <w:keepLines w:val="0"/>
              <w:widowControl/>
              <w:suppressLineNumbers w:val="0"/>
              <w:shd w:val="clear" w:fill="D7D7D7" w:themeFill="background1" w:themeFillShade="D8"/>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生活室</w:t>
            </w:r>
          </w:p>
        </w:tc>
      </w:tr>
      <w:tr w14:paraId="799A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F3B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47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披萨盘-方形</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BB0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材质：优质竹木</w:t>
            </w:r>
          </w:p>
          <w:p w14:paraId="2AD5C23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尺寸：24cm*17cm</w:t>
            </w:r>
          </w:p>
          <w:p w14:paraId="5DDFE57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竹纹细密清晰可见、不易吸水耐腐蚀，能够有效抑菌，环保健康，美观大气</w:t>
            </w:r>
          </w:p>
          <w:p w14:paraId="1D293BE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用途：用于盛放美食</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AD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1EC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3D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328295</wp:posOffset>
                  </wp:positionH>
                  <wp:positionV relativeFrom="paragraph">
                    <wp:posOffset>104775</wp:posOffset>
                  </wp:positionV>
                  <wp:extent cx="561975" cy="508000"/>
                  <wp:effectExtent l="0" t="0" r="22225" b="0"/>
                  <wp:wrapNone/>
                  <wp:docPr id="556" name="ID_6418449830594716BD5754F1086245C5"/>
                  <wp:cNvGraphicFramePr/>
                  <a:graphic xmlns:a="http://schemas.openxmlformats.org/drawingml/2006/main">
                    <a:graphicData uri="http://schemas.openxmlformats.org/drawingml/2006/picture">
                      <pic:pic xmlns:pic="http://schemas.openxmlformats.org/drawingml/2006/picture">
                        <pic:nvPicPr>
                          <pic:cNvPr id="556" name="ID_6418449830594716BD5754F1086245C5"/>
                          <pic:cNvPicPr/>
                        </pic:nvPicPr>
                        <pic:blipFill>
                          <a:blip r:embed="rId88"/>
                          <a:stretch>
                            <a:fillRect/>
                          </a:stretch>
                        </pic:blipFill>
                        <pic:spPr>
                          <a:xfrm>
                            <a:off x="0" y="0"/>
                            <a:ext cx="561975" cy="508000"/>
                          </a:xfrm>
                          <a:prstGeom prst="rect">
                            <a:avLst/>
                          </a:prstGeom>
                          <a:noFill/>
                          <a:ln>
                            <a:noFill/>
                          </a:ln>
                        </pic:spPr>
                      </pic:pic>
                    </a:graphicData>
                  </a:graphic>
                </wp:anchor>
              </w:drawing>
            </w:r>
          </w:p>
        </w:tc>
      </w:tr>
      <w:tr w14:paraId="0662D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FC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18D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披萨盘-圆形</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B6B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材质：优质竹木</w:t>
            </w:r>
          </w:p>
          <w:p w14:paraId="19CC997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尺寸：22cm</w:t>
            </w:r>
          </w:p>
          <w:p w14:paraId="03B6E0C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竹纹细密清晰可见、不易吸水耐腐蚀，能够有效抑菌，环保健康，美观大气</w:t>
            </w:r>
          </w:p>
          <w:p w14:paraId="7248F8C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用途：用于盛放美食</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6D8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69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3A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337820</wp:posOffset>
                  </wp:positionH>
                  <wp:positionV relativeFrom="paragraph">
                    <wp:posOffset>76200</wp:posOffset>
                  </wp:positionV>
                  <wp:extent cx="523875" cy="523875"/>
                  <wp:effectExtent l="0" t="0" r="9525" b="9525"/>
                  <wp:wrapNone/>
                  <wp:docPr id="557" name="ID_6AE3D51C83F64CFFAE8A71865A4C1AB5"/>
                  <wp:cNvGraphicFramePr/>
                  <a:graphic xmlns:a="http://schemas.openxmlformats.org/drawingml/2006/main">
                    <a:graphicData uri="http://schemas.openxmlformats.org/drawingml/2006/picture">
                      <pic:pic xmlns:pic="http://schemas.openxmlformats.org/drawingml/2006/picture">
                        <pic:nvPicPr>
                          <pic:cNvPr id="557" name="ID_6AE3D51C83F64CFFAE8A71865A4C1AB5"/>
                          <pic:cNvPicPr/>
                        </pic:nvPicPr>
                        <pic:blipFill>
                          <a:blip r:embed="rId89"/>
                          <a:stretch>
                            <a:fillRect/>
                          </a:stretch>
                        </pic:blipFill>
                        <pic:spPr>
                          <a:xfrm>
                            <a:off x="0" y="0"/>
                            <a:ext cx="523875" cy="523875"/>
                          </a:xfrm>
                          <a:prstGeom prst="rect">
                            <a:avLst/>
                          </a:prstGeom>
                          <a:noFill/>
                          <a:ln>
                            <a:noFill/>
                          </a:ln>
                        </pic:spPr>
                      </pic:pic>
                    </a:graphicData>
                  </a:graphic>
                </wp:anchor>
              </w:drawing>
            </w:r>
          </w:p>
        </w:tc>
      </w:tr>
      <w:tr w14:paraId="33F0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F04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3A9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工具收纳盒</w:t>
            </w:r>
          </w:p>
          <w:p w14:paraId="308F83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（小）</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5C8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527E834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尺寸：28cm*14cm*15cm</w:t>
            </w:r>
          </w:p>
          <w:p w14:paraId="1E9D310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采用新环保PET材料制作，健康环保、加厚耐用，凹型设计，更多空间，方便取物</w:t>
            </w:r>
          </w:p>
          <w:p w14:paraId="5093BE6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用途：用于盛放各种工具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6BB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1A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7F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114300</wp:posOffset>
                  </wp:positionV>
                  <wp:extent cx="610235" cy="530860"/>
                  <wp:effectExtent l="0" t="0" r="24765" b="2540"/>
                  <wp:wrapNone/>
                  <wp:docPr id="558" name="ID_B46AC2EC74C24A46AC713BD2D5AC1408"/>
                  <wp:cNvGraphicFramePr/>
                  <a:graphic xmlns:a="http://schemas.openxmlformats.org/drawingml/2006/main">
                    <a:graphicData uri="http://schemas.openxmlformats.org/drawingml/2006/picture">
                      <pic:pic xmlns:pic="http://schemas.openxmlformats.org/drawingml/2006/picture">
                        <pic:nvPicPr>
                          <pic:cNvPr id="558" name="ID_B46AC2EC74C24A46AC713BD2D5AC1408"/>
                          <pic:cNvPicPr/>
                        </pic:nvPicPr>
                        <pic:blipFill>
                          <a:blip r:embed="rId90"/>
                          <a:stretch>
                            <a:fillRect/>
                          </a:stretch>
                        </pic:blipFill>
                        <pic:spPr>
                          <a:xfrm>
                            <a:off x="0" y="0"/>
                            <a:ext cx="610235" cy="530860"/>
                          </a:xfrm>
                          <a:prstGeom prst="rect">
                            <a:avLst/>
                          </a:prstGeom>
                          <a:noFill/>
                          <a:ln>
                            <a:noFill/>
                          </a:ln>
                        </pic:spPr>
                      </pic:pic>
                    </a:graphicData>
                  </a:graphic>
                </wp:anchor>
              </w:drawing>
            </w:r>
          </w:p>
        </w:tc>
      </w:tr>
      <w:tr w14:paraId="1DC51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26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793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工具收纳盒</w:t>
            </w:r>
          </w:p>
          <w:p w14:paraId="680C9E1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（中）</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A43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7D50C14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尺寸：28cm*21cm*15cm</w:t>
            </w:r>
          </w:p>
          <w:p w14:paraId="061D834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采用新环保PET材料制作，健康环保、加厚耐用，凹型设计，更多空间，方便取物</w:t>
            </w:r>
          </w:p>
          <w:p w14:paraId="353DD02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用途：用于盛放各种工具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EB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438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DD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47625</wp:posOffset>
                  </wp:positionV>
                  <wp:extent cx="648970" cy="563880"/>
                  <wp:effectExtent l="0" t="0" r="11430" b="20320"/>
                  <wp:wrapNone/>
                  <wp:docPr id="559" name="ID_5A93A4414C104580929BC3DE147936F9"/>
                  <wp:cNvGraphicFramePr/>
                  <a:graphic xmlns:a="http://schemas.openxmlformats.org/drawingml/2006/main">
                    <a:graphicData uri="http://schemas.openxmlformats.org/drawingml/2006/picture">
                      <pic:pic xmlns:pic="http://schemas.openxmlformats.org/drawingml/2006/picture">
                        <pic:nvPicPr>
                          <pic:cNvPr id="559" name="ID_5A93A4414C104580929BC3DE147936F9"/>
                          <pic:cNvPicPr/>
                        </pic:nvPicPr>
                        <pic:blipFill>
                          <a:blip r:embed="rId91"/>
                          <a:stretch>
                            <a:fillRect/>
                          </a:stretch>
                        </pic:blipFill>
                        <pic:spPr>
                          <a:xfrm>
                            <a:off x="0" y="0"/>
                            <a:ext cx="648970" cy="563880"/>
                          </a:xfrm>
                          <a:prstGeom prst="rect">
                            <a:avLst/>
                          </a:prstGeom>
                          <a:noFill/>
                          <a:ln>
                            <a:noFill/>
                          </a:ln>
                        </pic:spPr>
                      </pic:pic>
                    </a:graphicData>
                  </a:graphic>
                </wp:anchor>
              </w:drawing>
            </w:r>
          </w:p>
        </w:tc>
      </w:tr>
      <w:tr w14:paraId="4F03E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D4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7E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工具收纳盒</w:t>
            </w:r>
          </w:p>
          <w:p w14:paraId="0B56D5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（大）</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E17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2124BBE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尺寸：32.5cm*25cm*24cm</w:t>
            </w:r>
          </w:p>
          <w:p w14:paraId="04D83C6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采用新环保PP材料制作，健康环保、材质密度高，结实耐用，两侧设有把手，方便拿取</w:t>
            </w:r>
          </w:p>
          <w:p w14:paraId="6CE3778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用途：用于盛放各种工具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71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DF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91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125095</wp:posOffset>
                  </wp:positionV>
                  <wp:extent cx="772160" cy="760095"/>
                  <wp:effectExtent l="0" t="0" r="15240" b="1905"/>
                  <wp:wrapNone/>
                  <wp:docPr id="560" name="ID_7350CB2C910D4F5B917CA888C799AD43"/>
                  <wp:cNvGraphicFramePr/>
                  <a:graphic xmlns:a="http://schemas.openxmlformats.org/drawingml/2006/main">
                    <a:graphicData uri="http://schemas.openxmlformats.org/drawingml/2006/picture">
                      <pic:pic xmlns:pic="http://schemas.openxmlformats.org/drawingml/2006/picture">
                        <pic:nvPicPr>
                          <pic:cNvPr id="560" name="ID_7350CB2C910D4F5B917CA888C799AD43"/>
                          <pic:cNvPicPr/>
                        </pic:nvPicPr>
                        <pic:blipFill>
                          <a:blip r:embed="rId92"/>
                          <a:stretch>
                            <a:fillRect/>
                          </a:stretch>
                        </pic:blipFill>
                        <pic:spPr>
                          <a:xfrm>
                            <a:off x="0" y="0"/>
                            <a:ext cx="772160" cy="76009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125095</wp:posOffset>
                  </wp:positionV>
                  <wp:extent cx="695960" cy="549910"/>
                  <wp:effectExtent l="0" t="0" r="15875" b="8255"/>
                  <wp:wrapNone/>
                  <wp:docPr id="561" name="ID_7350CB2C910D4F5B917CA888C799AD43_SpCnt_1"/>
                  <wp:cNvGraphicFramePr/>
                  <a:graphic xmlns:a="http://schemas.openxmlformats.org/drawingml/2006/main">
                    <a:graphicData uri="http://schemas.openxmlformats.org/drawingml/2006/picture">
                      <pic:pic xmlns:pic="http://schemas.openxmlformats.org/drawingml/2006/picture">
                        <pic:nvPicPr>
                          <pic:cNvPr id="561" name="ID_7350CB2C910D4F5B917CA888C799AD43_SpCnt_1"/>
                          <pic:cNvPicPr/>
                        </pic:nvPicPr>
                        <pic:blipFill>
                          <a:blip r:embed="rId93"/>
                          <a:stretch>
                            <a:fillRect/>
                          </a:stretch>
                        </pic:blipFill>
                        <pic:spPr>
                          <a:xfrm>
                            <a:off x="0" y="0"/>
                            <a:ext cx="695960" cy="549910"/>
                          </a:xfrm>
                          <a:prstGeom prst="rect">
                            <a:avLst/>
                          </a:prstGeom>
                          <a:noFill/>
                          <a:ln>
                            <a:noFill/>
                          </a:ln>
                        </pic:spPr>
                      </pic:pic>
                    </a:graphicData>
                  </a:graphic>
                </wp:anchor>
              </w:drawing>
            </w:r>
          </w:p>
        </w:tc>
      </w:tr>
      <w:tr w14:paraId="1AC1C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AE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A4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切刀</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60D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7A28C4C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尺寸：13.2cm*9.4cm</w:t>
            </w:r>
          </w:p>
          <w:p w14:paraId="2651520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PP塑料加厚用料,表面光滑易清洗，一体成型，柔韧性好，坚固耐用不易折断</w:t>
            </w:r>
          </w:p>
          <w:p w14:paraId="2706163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用途：用于幼儿操作使用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C4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D8C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2A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123825</wp:posOffset>
                  </wp:positionV>
                  <wp:extent cx="581025" cy="581025"/>
                  <wp:effectExtent l="0" t="0" r="3175" b="3175"/>
                  <wp:wrapNone/>
                  <wp:docPr id="562" name="ID_870DFD7420EA423FAA9C2BEFB74F21A0"/>
                  <wp:cNvGraphicFramePr/>
                  <a:graphic xmlns:a="http://schemas.openxmlformats.org/drawingml/2006/main">
                    <a:graphicData uri="http://schemas.openxmlformats.org/drawingml/2006/picture">
                      <pic:pic xmlns:pic="http://schemas.openxmlformats.org/drawingml/2006/picture">
                        <pic:nvPicPr>
                          <pic:cNvPr id="562" name="ID_870DFD7420EA423FAA9C2BEFB74F21A0"/>
                          <pic:cNvPicPr/>
                        </pic:nvPicPr>
                        <pic:blipFill>
                          <a:blip r:embed="rId94"/>
                          <a:stretch>
                            <a:fillRect/>
                          </a:stretch>
                        </pic:blipFill>
                        <pic:spPr>
                          <a:xfrm>
                            <a:off x="0" y="0"/>
                            <a:ext cx="581025" cy="581025"/>
                          </a:xfrm>
                          <a:prstGeom prst="rect">
                            <a:avLst/>
                          </a:prstGeom>
                          <a:noFill/>
                          <a:ln>
                            <a:noFill/>
                          </a:ln>
                        </pic:spPr>
                      </pic:pic>
                    </a:graphicData>
                  </a:graphic>
                </wp:anchor>
              </w:drawing>
            </w:r>
          </w:p>
        </w:tc>
      </w:tr>
      <w:tr w14:paraId="69A7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85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CDC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擀面杖</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84F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材质：榉木</w:t>
            </w:r>
          </w:p>
          <w:p w14:paraId="16C47FB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尺寸：25cm*2.5cm</w:t>
            </w:r>
          </w:p>
          <w:p w14:paraId="1CF05C3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精选优质榉木，打磨光滑无毛刺，圆弧边设计手感舒适，一体成型，光滑无缝不粘面，经久耐用</w:t>
            </w:r>
          </w:p>
          <w:p w14:paraId="77986CF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用途：用于幼儿操作使用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F4F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05C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E7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123825</wp:posOffset>
                  </wp:positionV>
                  <wp:extent cx="647700" cy="647700"/>
                  <wp:effectExtent l="0" t="0" r="12700" b="12700"/>
                  <wp:wrapNone/>
                  <wp:docPr id="563" name="ID_7FB799BB0BE7418E8E61E880513F5B99"/>
                  <wp:cNvGraphicFramePr/>
                  <a:graphic xmlns:a="http://schemas.openxmlformats.org/drawingml/2006/main">
                    <a:graphicData uri="http://schemas.openxmlformats.org/drawingml/2006/picture">
                      <pic:pic xmlns:pic="http://schemas.openxmlformats.org/drawingml/2006/picture">
                        <pic:nvPicPr>
                          <pic:cNvPr id="563" name="ID_7FB799BB0BE7418E8E61E880513F5B99"/>
                          <pic:cNvPicPr/>
                        </pic:nvPicPr>
                        <pic:blipFill>
                          <a:blip r:embed="rId95"/>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123825</wp:posOffset>
                  </wp:positionV>
                  <wp:extent cx="647700" cy="647700"/>
                  <wp:effectExtent l="0" t="0" r="12700" b="12700"/>
                  <wp:wrapNone/>
                  <wp:docPr id="564" name="ID_7FB799BB0BE7418E8E61E880513F5B99_SpCnt_1"/>
                  <wp:cNvGraphicFramePr/>
                  <a:graphic xmlns:a="http://schemas.openxmlformats.org/drawingml/2006/main">
                    <a:graphicData uri="http://schemas.openxmlformats.org/drawingml/2006/picture">
                      <pic:pic xmlns:pic="http://schemas.openxmlformats.org/drawingml/2006/picture">
                        <pic:nvPicPr>
                          <pic:cNvPr id="564" name="ID_7FB799BB0BE7418E8E61E880513F5B99_SpCnt_1"/>
                          <pic:cNvPicPr/>
                        </pic:nvPicPr>
                        <pic:blipFill>
                          <a:blip r:embed="rId95"/>
                          <a:stretch>
                            <a:fillRect/>
                          </a:stretch>
                        </pic:blipFill>
                        <pic:spPr>
                          <a:xfrm>
                            <a:off x="0" y="0"/>
                            <a:ext cx="647700" cy="647700"/>
                          </a:xfrm>
                          <a:prstGeom prst="rect">
                            <a:avLst/>
                          </a:prstGeom>
                          <a:noFill/>
                          <a:ln>
                            <a:noFill/>
                          </a:ln>
                        </pic:spPr>
                      </pic:pic>
                    </a:graphicData>
                  </a:graphic>
                </wp:anchor>
              </w:drawing>
            </w:r>
          </w:p>
        </w:tc>
      </w:tr>
      <w:tr w14:paraId="3E9A1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1A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4B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食礼仪环创</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1B3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材质：布料+陶瓷+木</w:t>
            </w:r>
          </w:p>
          <w:p w14:paraId="2046C72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尺寸：40cm*55cm</w:t>
            </w:r>
          </w:p>
          <w:p w14:paraId="77F6099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一套由两种挂画组成，东方礼仪文化与西方礼仪文化的对比，材质安全，纯手工制品，打造生活馆装饰</w:t>
            </w:r>
          </w:p>
          <w:p w14:paraId="4F27CFD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用途：用于装饰教室</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25A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8E1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4B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334645</wp:posOffset>
                  </wp:positionH>
                  <wp:positionV relativeFrom="paragraph">
                    <wp:posOffset>120650</wp:posOffset>
                  </wp:positionV>
                  <wp:extent cx="473075" cy="697230"/>
                  <wp:effectExtent l="0" t="0" r="9525" b="13970"/>
                  <wp:wrapNone/>
                  <wp:docPr id="549" name="图片_65"/>
                  <wp:cNvGraphicFramePr/>
                  <a:graphic xmlns:a="http://schemas.openxmlformats.org/drawingml/2006/main">
                    <a:graphicData uri="http://schemas.openxmlformats.org/drawingml/2006/picture">
                      <pic:pic xmlns:pic="http://schemas.openxmlformats.org/drawingml/2006/picture">
                        <pic:nvPicPr>
                          <pic:cNvPr id="549" name="图片_65"/>
                          <pic:cNvPicPr/>
                        </pic:nvPicPr>
                        <pic:blipFill>
                          <a:blip r:embed="rId96"/>
                          <a:stretch>
                            <a:fillRect/>
                          </a:stretch>
                        </pic:blipFill>
                        <pic:spPr>
                          <a:xfrm>
                            <a:off x="0" y="0"/>
                            <a:ext cx="473075" cy="69723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334645</wp:posOffset>
                  </wp:positionH>
                  <wp:positionV relativeFrom="paragraph">
                    <wp:posOffset>120650</wp:posOffset>
                  </wp:positionV>
                  <wp:extent cx="473075" cy="697230"/>
                  <wp:effectExtent l="0" t="0" r="9525" b="13970"/>
                  <wp:wrapNone/>
                  <wp:docPr id="566" name="图片_66"/>
                  <wp:cNvGraphicFramePr/>
                  <a:graphic xmlns:a="http://schemas.openxmlformats.org/drawingml/2006/main">
                    <a:graphicData uri="http://schemas.openxmlformats.org/drawingml/2006/picture">
                      <pic:pic xmlns:pic="http://schemas.openxmlformats.org/drawingml/2006/picture">
                        <pic:nvPicPr>
                          <pic:cNvPr id="566" name="图片_66"/>
                          <pic:cNvPicPr/>
                        </pic:nvPicPr>
                        <pic:blipFill>
                          <a:blip r:embed="rId96"/>
                          <a:stretch>
                            <a:fillRect/>
                          </a:stretch>
                        </pic:blipFill>
                        <pic:spPr>
                          <a:xfrm>
                            <a:off x="0" y="0"/>
                            <a:ext cx="473075" cy="697230"/>
                          </a:xfrm>
                          <a:prstGeom prst="rect">
                            <a:avLst/>
                          </a:prstGeom>
                          <a:noFill/>
                          <a:ln>
                            <a:noFill/>
                          </a:ln>
                        </pic:spPr>
                      </pic:pic>
                    </a:graphicData>
                  </a:graphic>
                </wp:anchor>
              </w:drawing>
            </w:r>
          </w:p>
        </w:tc>
      </w:tr>
      <w:tr w14:paraId="75D50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3E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54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植物标本挂画C</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27F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材质：干花+MDF材质+纸</w:t>
            </w:r>
          </w:p>
          <w:p w14:paraId="08A4BA7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尺寸：30cm*40cm</w:t>
            </w:r>
          </w:p>
          <w:p w14:paraId="708B73B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天然干花，纯手工打造，防尘透明隔层，换一种方式欣赏大自然的美好</w:t>
            </w:r>
          </w:p>
          <w:p w14:paraId="51E1C37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用途：用于环境创设</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4F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E3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0F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357505</wp:posOffset>
                  </wp:positionH>
                  <wp:positionV relativeFrom="paragraph">
                    <wp:posOffset>78740</wp:posOffset>
                  </wp:positionV>
                  <wp:extent cx="491490" cy="612775"/>
                  <wp:effectExtent l="0" t="0" r="16510" b="22225"/>
                  <wp:wrapNone/>
                  <wp:docPr id="567" name="图片_67"/>
                  <wp:cNvGraphicFramePr/>
                  <a:graphic xmlns:a="http://schemas.openxmlformats.org/drawingml/2006/main">
                    <a:graphicData uri="http://schemas.openxmlformats.org/drawingml/2006/picture">
                      <pic:pic xmlns:pic="http://schemas.openxmlformats.org/drawingml/2006/picture">
                        <pic:nvPicPr>
                          <pic:cNvPr id="567" name="图片_67"/>
                          <pic:cNvPicPr/>
                        </pic:nvPicPr>
                        <pic:blipFill>
                          <a:blip r:embed="rId97"/>
                          <a:stretch>
                            <a:fillRect/>
                          </a:stretch>
                        </pic:blipFill>
                        <pic:spPr>
                          <a:xfrm>
                            <a:off x="0" y="0"/>
                            <a:ext cx="491490" cy="612775"/>
                          </a:xfrm>
                          <a:prstGeom prst="rect">
                            <a:avLst/>
                          </a:prstGeom>
                          <a:noFill/>
                          <a:ln>
                            <a:noFill/>
                          </a:ln>
                        </pic:spPr>
                      </pic:pic>
                    </a:graphicData>
                  </a:graphic>
                </wp:anchor>
              </w:drawing>
            </w:r>
          </w:p>
        </w:tc>
      </w:tr>
      <w:tr w14:paraId="4CB9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FD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8DD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无痕挂钩</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6B1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材质：实木挂钩、PVC贴</w:t>
            </w:r>
          </w:p>
          <w:p w14:paraId="6529E99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尺寸：6cm</w:t>
            </w:r>
          </w:p>
          <w:p w14:paraId="0B121BC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加厚PVC材料，优质强力黏胶，加大贴片，承重面积更大更牢固</w:t>
            </w:r>
          </w:p>
          <w:p w14:paraId="5AF2CDF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用途：用于挂模具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83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16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3B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28575</wp:posOffset>
                  </wp:positionV>
                  <wp:extent cx="647700" cy="647700"/>
                  <wp:effectExtent l="0" t="0" r="12700" b="12700"/>
                  <wp:wrapNone/>
                  <wp:docPr id="568" name="图片_53_SpCnt_1"/>
                  <wp:cNvGraphicFramePr/>
                  <a:graphic xmlns:a="http://schemas.openxmlformats.org/drawingml/2006/main">
                    <a:graphicData uri="http://schemas.openxmlformats.org/drawingml/2006/picture">
                      <pic:pic xmlns:pic="http://schemas.openxmlformats.org/drawingml/2006/picture">
                        <pic:nvPicPr>
                          <pic:cNvPr id="568" name="图片_53_SpCnt_1"/>
                          <pic:cNvPicPr/>
                        </pic:nvPicPr>
                        <pic:blipFill>
                          <a:blip r:embed="rId98"/>
                          <a:stretch>
                            <a:fillRect/>
                          </a:stretch>
                        </pic:blipFill>
                        <pic:spPr>
                          <a:xfrm>
                            <a:off x="0" y="0"/>
                            <a:ext cx="647700" cy="647700"/>
                          </a:xfrm>
                          <a:prstGeom prst="rect">
                            <a:avLst/>
                          </a:prstGeom>
                          <a:noFill/>
                          <a:ln>
                            <a:noFill/>
                          </a:ln>
                        </pic:spPr>
                      </pic:pic>
                    </a:graphicData>
                  </a:graphic>
                </wp:anchor>
              </w:drawing>
            </w:r>
          </w:p>
        </w:tc>
      </w:tr>
      <w:tr w14:paraId="71CC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1B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7CF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4A0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规格：直径20厘米，高度22厘米，容量: 2 公升</w:t>
            </w:r>
          </w:p>
          <w:p w14:paraId="1C110C6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内胆，一体冲压成型工艺，无接缝不藏垢，面电解抛光技术，水垢不易附着，长期使用依旧光亮如新。中空隔热壶身，双层空气隔热技术，硅胶包边，防滑防烫，倒水不费力。消音垫：底部加贴橡胶或树脂层，减少水流噪音。</w:t>
            </w:r>
          </w:p>
          <w:p w14:paraId="1A1874D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防冷凝层：背面涂层防止温差结露（避免橱柜受潮）防刮花，隐藏划痕哑光质感，抗油污底部加贴橡胶或树脂层，整体无焊缝，防漏水，含2%钼，耐盐碱腐蚀，抗锈蚀能力强，安全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C2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9C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59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278765</wp:posOffset>
                  </wp:positionH>
                  <wp:positionV relativeFrom="paragraph">
                    <wp:posOffset>180340</wp:posOffset>
                  </wp:positionV>
                  <wp:extent cx="527050" cy="340995"/>
                  <wp:effectExtent l="0" t="0" r="6350" b="14605"/>
                  <wp:wrapNone/>
                  <wp:docPr id="569" name="图片_1178"/>
                  <wp:cNvGraphicFramePr/>
                  <a:graphic xmlns:a="http://schemas.openxmlformats.org/drawingml/2006/main">
                    <a:graphicData uri="http://schemas.openxmlformats.org/drawingml/2006/picture">
                      <pic:pic xmlns:pic="http://schemas.openxmlformats.org/drawingml/2006/picture">
                        <pic:nvPicPr>
                          <pic:cNvPr id="569" name="图片_1178"/>
                          <pic:cNvPicPr/>
                        </pic:nvPicPr>
                        <pic:blipFill>
                          <a:blip r:embed="rId99"/>
                          <a:stretch>
                            <a:fillRect/>
                          </a:stretch>
                        </pic:blipFill>
                        <pic:spPr>
                          <a:xfrm>
                            <a:off x="0" y="0"/>
                            <a:ext cx="527050" cy="340995"/>
                          </a:xfrm>
                          <a:prstGeom prst="rect">
                            <a:avLst/>
                          </a:prstGeom>
                          <a:noFill/>
                          <a:ln>
                            <a:noFill/>
                          </a:ln>
                        </pic:spPr>
                      </pic:pic>
                    </a:graphicData>
                  </a:graphic>
                </wp:anchor>
              </w:drawing>
            </w:r>
          </w:p>
        </w:tc>
      </w:tr>
      <w:tr w14:paraId="68AB6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E7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6A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电饭煲</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3BD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规格：36*25*22cm，容量：4L。材质：外层：医用级430不锈钢防护层（1.2mm），中间：3D立体导热层（2.5mm航空铝合金+纯铜导热片）            缺水时自动断电，防止空烧损坏，高温无异味 比明火煮饭更省燃气/电，且自动断电更安全，精准调节火候，使米饭受热均匀，避免夹生或糊底，米饭不粘锅，清洗方便</w:t>
            </w:r>
          </w:p>
          <w:p w14:paraId="68A822F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 xml:space="preserve"> 内层：纳米涂层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77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07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55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292735</wp:posOffset>
                  </wp:positionH>
                  <wp:positionV relativeFrom="paragraph">
                    <wp:posOffset>206375</wp:posOffset>
                  </wp:positionV>
                  <wp:extent cx="590550" cy="149225"/>
                  <wp:effectExtent l="0" t="0" r="19050" b="3175"/>
                  <wp:wrapNone/>
                  <wp:docPr id="570" name="图片_16_SpCnt_1"/>
                  <wp:cNvGraphicFramePr/>
                  <a:graphic xmlns:a="http://schemas.openxmlformats.org/drawingml/2006/main">
                    <a:graphicData uri="http://schemas.openxmlformats.org/drawingml/2006/picture">
                      <pic:pic xmlns:pic="http://schemas.openxmlformats.org/drawingml/2006/picture">
                        <pic:nvPicPr>
                          <pic:cNvPr id="570" name="图片_16_SpCnt_1"/>
                          <pic:cNvPicPr/>
                        </pic:nvPicPr>
                        <pic:blipFill>
                          <a:blip r:embed="rId100"/>
                          <a:stretch>
                            <a:fillRect/>
                          </a:stretch>
                        </pic:blipFill>
                        <pic:spPr>
                          <a:xfrm>
                            <a:off x="0" y="0"/>
                            <a:ext cx="590550" cy="149225"/>
                          </a:xfrm>
                          <a:prstGeom prst="rect">
                            <a:avLst/>
                          </a:prstGeom>
                          <a:noFill/>
                          <a:ln>
                            <a:noFill/>
                          </a:ln>
                        </pic:spPr>
                      </pic:pic>
                    </a:graphicData>
                  </a:graphic>
                </wp:anchor>
              </w:drawing>
            </w:r>
          </w:p>
        </w:tc>
      </w:tr>
      <w:tr w14:paraId="26890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E1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BB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空气炸锅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F38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规格：26*35*30cm，外壳材质：双重PP外壳，容量:4.2L,，净重：3.6KG，过热风循环使食物表面形成酥脆层，比传统油炸减少70%-80%的油脂摄入 ，降低丙烯酰胺等有害物质，为不粘涂层，水冲即净 功能：去油脂，预设菜单，不沾。</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E8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AA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C6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304165</wp:posOffset>
                  </wp:positionH>
                  <wp:positionV relativeFrom="paragraph">
                    <wp:posOffset>222250</wp:posOffset>
                  </wp:positionV>
                  <wp:extent cx="449580" cy="133350"/>
                  <wp:effectExtent l="0" t="0" r="7620" b="19050"/>
                  <wp:wrapNone/>
                  <wp:docPr id="571" name="图片_22_SpCnt_1"/>
                  <wp:cNvGraphicFramePr/>
                  <a:graphic xmlns:a="http://schemas.openxmlformats.org/drawingml/2006/main">
                    <a:graphicData uri="http://schemas.openxmlformats.org/drawingml/2006/picture">
                      <pic:pic xmlns:pic="http://schemas.openxmlformats.org/drawingml/2006/picture">
                        <pic:nvPicPr>
                          <pic:cNvPr id="571" name="图片_22_SpCnt_1"/>
                          <pic:cNvPicPr/>
                        </pic:nvPicPr>
                        <pic:blipFill>
                          <a:blip r:embed="rId101"/>
                          <a:stretch>
                            <a:fillRect/>
                          </a:stretch>
                        </pic:blipFill>
                        <pic:spPr>
                          <a:xfrm>
                            <a:off x="0" y="0"/>
                            <a:ext cx="449580" cy="133350"/>
                          </a:xfrm>
                          <a:prstGeom prst="rect">
                            <a:avLst/>
                          </a:prstGeom>
                          <a:noFill/>
                          <a:ln>
                            <a:noFill/>
                          </a:ln>
                        </pic:spPr>
                      </pic:pic>
                    </a:graphicData>
                  </a:graphic>
                </wp:anchor>
              </w:drawing>
            </w:r>
          </w:p>
        </w:tc>
      </w:tr>
      <w:tr w14:paraId="37B2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E70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0A0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冰箱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58E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总容积：150L双门，材质：304不锈钢抑菌内壁，通过SGS抗菌检测，抑菌率&gt;99.9%</w:t>
            </w:r>
          </w:p>
          <w:p w14:paraId="1ABD031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纳米银离子涂层，持续抑制大肠杆菌等常见病菌</w:t>
            </w:r>
          </w:p>
          <w:p w14:paraId="733857B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无缝焊接工艺，杜绝卫生死角，清洁更彻底。多层复合真空绝热层，保温性能提升40%，能耗降低30%</w:t>
            </w:r>
          </w:p>
          <w:p w14:paraId="129786E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智能三循环制冷，冷藏/冷冻/变温独立控温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B2A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F8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FD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319405</wp:posOffset>
                  </wp:positionH>
                  <wp:positionV relativeFrom="paragraph">
                    <wp:posOffset>254000</wp:posOffset>
                  </wp:positionV>
                  <wp:extent cx="389890" cy="0"/>
                  <wp:effectExtent l="0" t="0" r="0" b="0"/>
                  <wp:wrapNone/>
                  <wp:docPr id="572" name="图片_15_SpCnt_1"/>
                  <wp:cNvGraphicFramePr/>
                  <a:graphic xmlns:a="http://schemas.openxmlformats.org/drawingml/2006/main">
                    <a:graphicData uri="http://schemas.openxmlformats.org/drawingml/2006/picture">
                      <pic:pic xmlns:pic="http://schemas.openxmlformats.org/drawingml/2006/picture">
                        <pic:nvPicPr>
                          <pic:cNvPr id="572" name="图片_15_SpCnt_1"/>
                          <pic:cNvPicPr/>
                        </pic:nvPicPr>
                        <pic:blipFill>
                          <a:blip r:embed="rId102"/>
                          <a:stretch>
                            <a:fillRect/>
                          </a:stretch>
                        </pic:blipFill>
                        <pic:spPr>
                          <a:xfrm>
                            <a:off x="0" y="0"/>
                            <a:ext cx="389890" cy="0"/>
                          </a:xfrm>
                          <a:prstGeom prst="rect">
                            <a:avLst/>
                          </a:prstGeom>
                          <a:noFill/>
                          <a:ln>
                            <a:noFill/>
                          </a:ln>
                        </pic:spPr>
                      </pic:pic>
                    </a:graphicData>
                  </a:graphic>
                </wp:anchor>
              </w:drawing>
            </w:r>
          </w:p>
        </w:tc>
      </w:tr>
      <w:tr w14:paraId="35AA9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56B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5B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破壁机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733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规格：22*22*40cm，容量：1.2L。材质：5层复合结构，防烫防滑</w:t>
            </w:r>
          </w:p>
          <w:p w14:paraId="6D79F50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纳米疏油涂层，油渍一擦即净，相比榨汁机（去渣），破壁机保留全部膳食纤维，更健康，彻底击碎蔬果的纤维、种子、坚果等，释放更多维生素、矿物质和抗氧化剂，凭借强大的电机和锋利的刀片，能够彻底粉碎食材细胞壁，释放更多营养。它不仅比普通榨汁机、搅拌机更高效，还能实现一机多用，是现代厨房的健康料理神</w:t>
            </w:r>
          </w:p>
          <w:p w14:paraId="44F8895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无缝焊接工艺，杜绝液体渗漏</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71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8A0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3A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332105</wp:posOffset>
                  </wp:positionH>
                  <wp:positionV relativeFrom="paragraph">
                    <wp:posOffset>186690</wp:posOffset>
                  </wp:positionV>
                  <wp:extent cx="360045" cy="168910"/>
                  <wp:effectExtent l="0" t="0" r="20955" b="8890"/>
                  <wp:wrapNone/>
                  <wp:docPr id="573" name="图片_20_SpCnt_1"/>
                  <wp:cNvGraphicFramePr/>
                  <a:graphic xmlns:a="http://schemas.openxmlformats.org/drawingml/2006/main">
                    <a:graphicData uri="http://schemas.openxmlformats.org/drawingml/2006/picture">
                      <pic:pic xmlns:pic="http://schemas.openxmlformats.org/drawingml/2006/picture">
                        <pic:nvPicPr>
                          <pic:cNvPr id="573" name="图片_20_SpCnt_1"/>
                          <pic:cNvPicPr/>
                        </pic:nvPicPr>
                        <pic:blipFill>
                          <a:blip r:embed="rId103"/>
                          <a:stretch>
                            <a:fillRect/>
                          </a:stretch>
                        </pic:blipFill>
                        <pic:spPr>
                          <a:xfrm>
                            <a:off x="0" y="0"/>
                            <a:ext cx="360045" cy="168910"/>
                          </a:xfrm>
                          <a:prstGeom prst="rect">
                            <a:avLst/>
                          </a:prstGeom>
                          <a:noFill/>
                          <a:ln>
                            <a:noFill/>
                          </a:ln>
                        </pic:spPr>
                      </pic:pic>
                    </a:graphicData>
                  </a:graphic>
                </wp:anchor>
              </w:drawing>
            </w:r>
          </w:p>
        </w:tc>
      </w:tr>
      <w:tr w14:paraId="1348E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EF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5F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电磁炉</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601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材质：琉晶面板</w:t>
            </w:r>
          </w:p>
          <w:p w14:paraId="77224AE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功率：2200W</w:t>
            </w:r>
          </w:p>
          <w:p w14:paraId="7409CD0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尺寸：35cm*28cm*5.8cm</w:t>
            </w:r>
          </w:p>
          <w:p w14:paraId="3ABC157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简欧设计，晶透浅色，美观大气，聚能式线圈盘，迅速加热，火力强，受热匀，触控面板，防水式安全防护装置，面板易清洁，耐高温，耐冲击，耐剐蹭，蒸煮方便实用</w:t>
            </w:r>
          </w:p>
          <w:p w14:paraId="1F12F23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用途：用于炒菜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2C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E9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B8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375920</wp:posOffset>
                  </wp:positionH>
                  <wp:positionV relativeFrom="paragraph">
                    <wp:posOffset>190500</wp:posOffset>
                  </wp:positionV>
                  <wp:extent cx="496570" cy="619125"/>
                  <wp:effectExtent l="0" t="0" r="11430" b="15875"/>
                  <wp:wrapNone/>
                  <wp:docPr id="574" name="ID_A643A062DB2849E0A5ED40203253AE5A"/>
                  <wp:cNvGraphicFramePr/>
                  <a:graphic xmlns:a="http://schemas.openxmlformats.org/drawingml/2006/main">
                    <a:graphicData uri="http://schemas.openxmlformats.org/drawingml/2006/picture">
                      <pic:pic xmlns:pic="http://schemas.openxmlformats.org/drawingml/2006/picture">
                        <pic:nvPicPr>
                          <pic:cNvPr id="574" name="ID_A643A062DB2849E0A5ED40203253AE5A"/>
                          <pic:cNvPicPr/>
                        </pic:nvPicPr>
                        <pic:blipFill>
                          <a:blip r:embed="rId104"/>
                          <a:stretch>
                            <a:fillRect/>
                          </a:stretch>
                        </pic:blipFill>
                        <pic:spPr>
                          <a:xfrm>
                            <a:off x="0" y="0"/>
                            <a:ext cx="496570" cy="619125"/>
                          </a:xfrm>
                          <a:prstGeom prst="rect">
                            <a:avLst/>
                          </a:prstGeom>
                          <a:noFill/>
                          <a:ln>
                            <a:noFill/>
                          </a:ln>
                        </pic:spPr>
                      </pic:pic>
                    </a:graphicData>
                  </a:graphic>
                </wp:anchor>
              </w:drawing>
            </w:r>
          </w:p>
        </w:tc>
      </w:tr>
      <w:tr w14:paraId="46F5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094C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CE6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迷你平底锅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AA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材质：麦饭石</w:t>
            </w:r>
          </w:p>
          <w:p w14:paraId="63D8CBC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尺寸：24cm</w:t>
            </w:r>
          </w:p>
          <w:p w14:paraId="43434FE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加长防烫手柄，钢化玻璃盖，可视化烹饪，轻量化设计，幼儿可简单掌控，导流嘴设计，盛菜倒汤不易滴漏，一抹即净，不粘易清洗</w:t>
            </w:r>
          </w:p>
          <w:p w14:paraId="510A222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用途：用于炒菜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91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F52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AF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151130</wp:posOffset>
                  </wp:positionH>
                  <wp:positionV relativeFrom="paragraph">
                    <wp:posOffset>213360</wp:posOffset>
                  </wp:positionV>
                  <wp:extent cx="902970" cy="462280"/>
                  <wp:effectExtent l="0" t="0" r="11430" b="20320"/>
                  <wp:wrapNone/>
                  <wp:docPr id="575" name="图片_76"/>
                  <wp:cNvGraphicFramePr/>
                  <a:graphic xmlns:a="http://schemas.openxmlformats.org/drawingml/2006/main">
                    <a:graphicData uri="http://schemas.openxmlformats.org/drawingml/2006/picture">
                      <pic:pic xmlns:pic="http://schemas.openxmlformats.org/drawingml/2006/picture">
                        <pic:nvPicPr>
                          <pic:cNvPr id="575" name="图片_76"/>
                          <pic:cNvPicPr/>
                        </pic:nvPicPr>
                        <pic:blipFill>
                          <a:blip r:embed="rId105"/>
                          <a:stretch>
                            <a:fillRect/>
                          </a:stretch>
                        </pic:blipFill>
                        <pic:spPr>
                          <a:xfrm>
                            <a:off x="0" y="0"/>
                            <a:ext cx="902970" cy="462280"/>
                          </a:xfrm>
                          <a:prstGeom prst="rect">
                            <a:avLst/>
                          </a:prstGeom>
                          <a:noFill/>
                          <a:ln>
                            <a:noFill/>
                          </a:ln>
                        </pic:spPr>
                      </pic:pic>
                    </a:graphicData>
                  </a:graphic>
                </wp:anchor>
              </w:drawing>
            </w:r>
          </w:p>
        </w:tc>
      </w:tr>
      <w:tr w14:paraId="29D9D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D8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5F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迷你蒸锅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D39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w:t>
            </w:r>
          </w:p>
          <w:p w14:paraId="7AE507F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尺寸：24cm</w:t>
            </w:r>
          </w:p>
          <w:p w14:paraId="15235BF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可视化玻璃盖烹饪全程可见，镜面抛光，清洗更方便，独立蒸片，防烫电木手柄，不烫手更安全</w:t>
            </w:r>
          </w:p>
          <w:p w14:paraId="7D55710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用途：用于蒸煮</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26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36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56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185420</wp:posOffset>
                  </wp:positionH>
                  <wp:positionV relativeFrom="paragraph">
                    <wp:posOffset>152400</wp:posOffset>
                  </wp:positionV>
                  <wp:extent cx="704850" cy="704850"/>
                  <wp:effectExtent l="0" t="0" r="6350" b="6350"/>
                  <wp:wrapNone/>
                  <wp:docPr id="576" name="ID_5D1CF2C3B3EA4930B1BA9F027678AFDF"/>
                  <wp:cNvGraphicFramePr/>
                  <a:graphic xmlns:a="http://schemas.openxmlformats.org/drawingml/2006/main">
                    <a:graphicData uri="http://schemas.openxmlformats.org/drawingml/2006/picture">
                      <pic:pic xmlns:pic="http://schemas.openxmlformats.org/drawingml/2006/picture">
                        <pic:nvPicPr>
                          <pic:cNvPr id="576" name="ID_5D1CF2C3B3EA4930B1BA9F027678AFDF"/>
                          <pic:cNvPicPr/>
                        </pic:nvPicPr>
                        <pic:blipFill>
                          <a:blip r:embed="rId106"/>
                          <a:stretch>
                            <a:fillRect/>
                          </a:stretch>
                        </pic:blipFill>
                        <pic:spPr>
                          <a:xfrm>
                            <a:off x="0" y="0"/>
                            <a:ext cx="704850" cy="704850"/>
                          </a:xfrm>
                          <a:prstGeom prst="rect">
                            <a:avLst/>
                          </a:prstGeom>
                          <a:noFill/>
                          <a:ln>
                            <a:noFill/>
                          </a:ln>
                        </pic:spPr>
                      </pic:pic>
                    </a:graphicData>
                  </a:graphic>
                </wp:anchor>
              </w:drawing>
            </w:r>
          </w:p>
        </w:tc>
      </w:tr>
      <w:tr w14:paraId="4BDA4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89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6B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烤箱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0EB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额定功率：1800w</w:t>
            </w:r>
          </w:p>
          <w:p w14:paraId="35053C3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产品容量：40L</w:t>
            </w:r>
          </w:p>
          <w:p w14:paraId="13AE16E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内胆材质：镀铝内胆</w:t>
            </w:r>
          </w:p>
          <w:p w14:paraId="3104300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尺寸：53cm*41cm*37cm</w:t>
            </w:r>
          </w:p>
          <w:p w14:paraId="439FDD1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加厚隔热玻璃门，保持温度稳定防烫伤，耐热胶垫设计，放置平稳不打滑，全方位散热设计，降低温差，延长元器件使用寿命，上下管独立控温，受热均匀</w:t>
            </w:r>
          </w:p>
          <w:p w14:paraId="768D9D3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用途：用于烘焙各种美食</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9E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15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1B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160655</wp:posOffset>
                  </wp:positionH>
                  <wp:positionV relativeFrom="paragraph">
                    <wp:posOffset>203835</wp:posOffset>
                  </wp:positionV>
                  <wp:extent cx="825500" cy="537210"/>
                  <wp:effectExtent l="0" t="0" r="0" b="21590"/>
                  <wp:wrapNone/>
                  <wp:docPr id="577" name="图片_77"/>
                  <wp:cNvGraphicFramePr/>
                  <a:graphic xmlns:a="http://schemas.openxmlformats.org/drawingml/2006/main">
                    <a:graphicData uri="http://schemas.openxmlformats.org/drawingml/2006/picture">
                      <pic:pic xmlns:pic="http://schemas.openxmlformats.org/drawingml/2006/picture">
                        <pic:nvPicPr>
                          <pic:cNvPr id="577" name="图片_77"/>
                          <pic:cNvPicPr/>
                        </pic:nvPicPr>
                        <pic:blipFill>
                          <a:blip r:embed="rId107"/>
                          <a:stretch>
                            <a:fillRect/>
                          </a:stretch>
                        </pic:blipFill>
                        <pic:spPr>
                          <a:xfrm>
                            <a:off x="0" y="0"/>
                            <a:ext cx="825500" cy="537210"/>
                          </a:xfrm>
                          <a:prstGeom prst="rect">
                            <a:avLst/>
                          </a:prstGeom>
                          <a:noFill/>
                          <a:ln>
                            <a:noFill/>
                          </a:ln>
                        </pic:spPr>
                      </pic:pic>
                    </a:graphicData>
                  </a:graphic>
                </wp:anchor>
              </w:drawing>
            </w:r>
          </w:p>
        </w:tc>
      </w:tr>
      <w:tr w14:paraId="1931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B8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04D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电动打蛋器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600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额定电压：220V</w:t>
            </w:r>
          </w:p>
          <w:p w14:paraId="0A1DDAE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额定功率：120W</w:t>
            </w:r>
          </w:p>
          <w:p w14:paraId="68BEC80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机身材质：食品级ABS</w:t>
            </w:r>
          </w:p>
          <w:p w14:paraId="2DA9EBA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sz w:val="18"/>
                <w:szCs w:val="18"/>
                <w:highlight w:val="none"/>
                <w:u w:val="none"/>
                <w14:textFill>
                  <w14:solidFill>
                    <w14:schemeClr w14:val="tx1"/>
                  </w14:solidFill>
                </w14:textFill>
              </w:rPr>
              <w:t>尺寸：16.5cm*7.8cm</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A5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5C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C0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194310</wp:posOffset>
                  </wp:positionV>
                  <wp:extent cx="529590" cy="638810"/>
                  <wp:effectExtent l="0" t="0" r="3810" b="21590"/>
                  <wp:wrapNone/>
                  <wp:docPr id="578" name="图片_75"/>
                  <wp:cNvGraphicFramePr/>
                  <a:graphic xmlns:a="http://schemas.openxmlformats.org/drawingml/2006/main">
                    <a:graphicData uri="http://schemas.openxmlformats.org/drawingml/2006/picture">
                      <pic:pic xmlns:pic="http://schemas.openxmlformats.org/drawingml/2006/picture">
                        <pic:nvPicPr>
                          <pic:cNvPr id="578" name="图片_75"/>
                          <pic:cNvPicPr/>
                        </pic:nvPicPr>
                        <pic:blipFill>
                          <a:blip r:embed="rId108"/>
                          <a:stretch>
                            <a:fillRect/>
                          </a:stretch>
                        </pic:blipFill>
                        <pic:spPr>
                          <a:xfrm>
                            <a:off x="0" y="0"/>
                            <a:ext cx="529590" cy="638810"/>
                          </a:xfrm>
                          <a:prstGeom prst="rect">
                            <a:avLst/>
                          </a:prstGeom>
                          <a:noFill/>
                          <a:ln>
                            <a:noFill/>
                          </a:ln>
                        </pic:spPr>
                      </pic:pic>
                    </a:graphicData>
                  </a:graphic>
                </wp:anchor>
              </w:drawing>
            </w:r>
          </w:p>
        </w:tc>
      </w:tr>
      <w:tr w14:paraId="11C7F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922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DA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手动搅拌器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D53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w:t>
            </w:r>
          </w:p>
          <w:p w14:paraId="11F49D0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尺寸：30.5cm</w:t>
            </w:r>
          </w:p>
          <w:p w14:paraId="7310ED6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精选优质不锈钢，加粗钢线，打发顺畅且均匀，结实耐用，清洗方便</w:t>
            </w:r>
          </w:p>
          <w:p w14:paraId="19F03DD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用途：用于打散鸡蛋液</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ED4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E4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EC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309245</wp:posOffset>
                  </wp:positionH>
                  <wp:positionV relativeFrom="paragraph">
                    <wp:posOffset>104775</wp:posOffset>
                  </wp:positionV>
                  <wp:extent cx="552450" cy="552450"/>
                  <wp:effectExtent l="0" t="0" r="6350" b="6350"/>
                  <wp:wrapNone/>
                  <wp:docPr id="579" name="ID_83C2B0FD3BA8439C9AE1EF9180B719EB"/>
                  <wp:cNvGraphicFramePr/>
                  <a:graphic xmlns:a="http://schemas.openxmlformats.org/drawingml/2006/main">
                    <a:graphicData uri="http://schemas.openxmlformats.org/drawingml/2006/picture">
                      <pic:pic xmlns:pic="http://schemas.openxmlformats.org/drawingml/2006/picture">
                        <pic:nvPicPr>
                          <pic:cNvPr id="579" name="ID_83C2B0FD3BA8439C9AE1EF9180B719EB"/>
                          <pic:cNvPicPr/>
                        </pic:nvPicPr>
                        <pic:blipFill>
                          <a:blip r:embed="rId109"/>
                          <a:stretch>
                            <a:fillRect/>
                          </a:stretch>
                        </pic:blipFill>
                        <pic:spPr>
                          <a:xfrm>
                            <a:off x="0" y="0"/>
                            <a:ext cx="552450" cy="552450"/>
                          </a:xfrm>
                          <a:prstGeom prst="rect">
                            <a:avLst/>
                          </a:prstGeom>
                          <a:noFill/>
                          <a:ln>
                            <a:noFill/>
                          </a:ln>
                        </pic:spPr>
                      </pic:pic>
                    </a:graphicData>
                  </a:graphic>
                </wp:anchor>
              </w:drawing>
            </w:r>
          </w:p>
        </w:tc>
      </w:tr>
      <w:tr w14:paraId="1CC34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3C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E5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幼儿搅拌器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E92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w:t>
            </w:r>
          </w:p>
          <w:p w14:paraId="5CB0126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尺寸：25.5cm</w:t>
            </w:r>
          </w:p>
          <w:p w14:paraId="432E426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精选优质不锈钢，加粗钢线，打发顺畅且均匀，结实耐用，清洗方便</w:t>
            </w:r>
          </w:p>
          <w:p w14:paraId="625E34D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用途：用于打散鸡蛋液</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75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C7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23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76200</wp:posOffset>
                  </wp:positionV>
                  <wp:extent cx="640080" cy="640080"/>
                  <wp:effectExtent l="0" t="0" r="20320" b="20320"/>
                  <wp:wrapNone/>
                  <wp:docPr id="580" name="ID_FE8AE6D5442F4C0E8E6A50251A0E8DE6"/>
                  <wp:cNvGraphicFramePr/>
                  <a:graphic xmlns:a="http://schemas.openxmlformats.org/drawingml/2006/main">
                    <a:graphicData uri="http://schemas.openxmlformats.org/drawingml/2006/picture">
                      <pic:pic xmlns:pic="http://schemas.openxmlformats.org/drawingml/2006/picture">
                        <pic:nvPicPr>
                          <pic:cNvPr id="580" name="ID_FE8AE6D5442F4C0E8E6A50251A0E8DE6"/>
                          <pic:cNvPicPr/>
                        </pic:nvPicPr>
                        <pic:blipFill>
                          <a:blip r:embed="rId110"/>
                          <a:stretch>
                            <a:fillRect/>
                          </a:stretch>
                        </pic:blipFill>
                        <pic:spPr>
                          <a:xfrm>
                            <a:off x="0" y="0"/>
                            <a:ext cx="640080" cy="640080"/>
                          </a:xfrm>
                          <a:prstGeom prst="rect">
                            <a:avLst/>
                          </a:prstGeom>
                          <a:noFill/>
                          <a:ln>
                            <a:noFill/>
                          </a:ln>
                        </pic:spPr>
                      </pic:pic>
                    </a:graphicData>
                  </a:graphic>
                </wp:anchor>
              </w:drawing>
            </w:r>
          </w:p>
        </w:tc>
      </w:tr>
      <w:tr w14:paraId="23EA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48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AE0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棉花糖机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EA5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材质：优质PP、特氟龙不粘盘</w:t>
            </w:r>
          </w:p>
          <w:p w14:paraId="4329670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额定电压：220v</w:t>
            </w:r>
          </w:p>
          <w:p w14:paraId="0872669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额定功率：400W</w:t>
            </w:r>
          </w:p>
          <w:p w14:paraId="46DC762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尺寸：25cm*18cm</w:t>
            </w:r>
          </w:p>
          <w:p w14:paraId="7428D35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特氟龙不粘盘，清洗方便，双石英发热管，耐高温，经久耐用，特强硅胶吸盘，优质电机，耗电量低</w:t>
            </w:r>
          </w:p>
          <w:p w14:paraId="5EF25FB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用途：用于制作棉花糖</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7C1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09D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23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114300</wp:posOffset>
                  </wp:positionV>
                  <wp:extent cx="647700" cy="647700"/>
                  <wp:effectExtent l="0" t="0" r="12700" b="12700"/>
                  <wp:wrapNone/>
                  <wp:docPr id="581" name="ID_1268E23A7C0A4BE0981404BB428834C1"/>
                  <wp:cNvGraphicFramePr/>
                  <a:graphic xmlns:a="http://schemas.openxmlformats.org/drawingml/2006/main">
                    <a:graphicData uri="http://schemas.openxmlformats.org/drawingml/2006/picture">
                      <pic:pic xmlns:pic="http://schemas.openxmlformats.org/drawingml/2006/picture">
                        <pic:nvPicPr>
                          <pic:cNvPr id="581" name="ID_1268E23A7C0A4BE0981404BB428834C1"/>
                          <pic:cNvPicPr/>
                        </pic:nvPicPr>
                        <pic:blipFill>
                          <a:blip r:embed="rId111"/>
                          <a:stretch>
                            <a:fillRect/>
                          </a:stretch>
                        </pic:blipFill>
                        <pic:spPr>
                          <a:xfrm>
                            <a:off x="0" y="0"/>
                            <a:ext cx="647700" cy="647700"/>
                          </a:xfrm>
                          <a:prstGeom prst="rect">
                            <a:avLst/>
                          </a:prstGeom>
                          <a:noFill/>
                          <a:ln>
                            <a:noFill/>
                          </a:ln>
                        </pic:spPr>
                      </pic:pic>
                    </a:graphicData>
                  </a:graphic>
                </wp:anchor>
              </w:drawing>
            </w:r>
          </w:p>
        </w:tc>
      </w:tr>
      <w:tr w14:paraId="411B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17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15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蛋糕机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508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材质：电木外壳、不粘锅烤盘</w:t>
            </w:r>
          </w:p>
          <w:p w14:paraId="250D0E9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电压：220V</w:t>
            </w:r>
          </w:p>
          <w:p w14:paraId="599E938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功率：750w</w:t>
            </w:r>
          </w:p>
          <w:p w14:paraId="5036CD2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尺寸：26cm*22.5cm*12.5cm</w:t>
            </w:r>
          </w:p>
          <w:p w14:paraId="6629083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不锈钢烤盘能快捷换盘轻松取下，人性化底座设计，避免在加热时损伤桌面，采用高效发热管，能快速做出美味蛋糕，特级不粘涂层，绿色健康，卡扣灵活，一键固定开关</w:t>
            </w:r>
          </w:p>
          <w:p w14:paraId="3BDF229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用途：用于制作蛋糕等</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E8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94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93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142875</wp:posOffset>
                  </wp:positionV>
                  <wp:extent cx="647700" cy="647700"/>
                  <wp:effectExtent l="0" t="0" r="12700" b="12700"/>
                  <wp:wrapNone/>
                  <wp:docPr id="582" name="ID_7B85777AFDB44E7BBC9B4B53ECE05A0E"/>
                  <wp:cNvGraphicFramePr/>
                  <a:graphic xmlns:a="http://schemas.openxmlformats.org/drawingml/2006/main">
                    <a:graphicData uri="http://schemas.openxmlformats.org/drawingml/2006/picture">
                      <pic:pic xmlns:pic="http://schemas.openxmlformats.org/drawingml/2006/picture">
                        <pic:nvPicPr>
                          <pic:cNvPr id="582" name="ID_7B85777AFDB44E7BBC9B4B53ECE05A0E"/>
                          <pic:cNvPicPr/>
                        </pic:nvPicPr>
                        <pic:blipFill>
                          <a:blip r:embed="rId112"/>
                          <a:stretch>
                            <a:fillRect/>
                          </a:stretch>
                        </pic:blipFill>
                        <pic:spPr>
                          <a:xfrm>
                            <a:off x="0" y="0"/>
                            <a:ext cx="647700" cy="647700"/>
                          </a:xfrm>
                          <a:prstGeom prst="rect">
                            <a:avLst/>
                          </a:prstGeom>
                          <a:noFill/>
                          <a:ln>
                            <a:noFill/>
                          </a:ln>
                        </pic:spPr>
                      </pic:pic>
                    </a:graphicData>
                  </a:graphic>
                </wp:anchor>
              </w:drawing>
            </w:r>
          </w:p>
        </w:tc>
      </w:tr>
      <w:tr w14:paraId="6CDC6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3BE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C18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和面机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77A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额定电压：220v</w:t>
            </w:r>
          </w:p>
          <w:p w14:paraId="2100DCE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额定功率：1000w</w:t>
            </w:r>
          </w:p>
          <w:p w14:paraId="65CF86B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产品容量：5L</w:t>
            </w:r>
          </w:p>
          <w:p w14:paraId="7AB61C5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面盆材质：304不锈钢</w:t>
            </w:r>
          </w:p>
          <w:p w14:paraId="041685A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尺寸：36.3cm*19.9cm*33.4cm</w:t>
            </w:r>
          </w:p>
          <w:p w14:paraId="3DFFABD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304不锈钢和面桶，耐用抗造稳固不易晃，IC芯片控制保证揉面运行速度均匀稳定，防溅加料盖，防止食物外溅，底部设置大吸力底盘，牢牢吸住桌面</w:t>
            </w:r>
          </w:p>
          <w:p w14:paraId="287BDE4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用途：用于和面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A0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067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79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205105</wp:posOffset>
                  </wp:positionH>
                  <wp:positionV relativeFrom="paragraph">
                    <wp:posOffset>213360</wp:posOffset>
                  </wp:positionV>
                  <wp:extent cx="703580" cy="619760"/>
                  <wp:effectExtent l="0" t="0" r="7620" b="15240"/>
                  <wp:wrapNone/>
                  <wp:docPr id="583" name="ID_57907C5A804541EB8BD6AA2054D4900E"/>
                  <wp:cNvGraphicFramePr/>
                  <a:graphic xmlns:a="http://schemas.openxmlformats.org/drawingml/2006/main">
                    <a:graphicData uri="http://schemas.openxmlformats.org/drawingml/2006/picture">
                      <pic:pic xmlns:pic="http://schemas.openxmlformats.org/drawingml/2006/picture">
                        <pic:nvPicPr>
                          <pic:cNvPr id="583" name="ID_57907C5A804541EB8BD6AA2054D4900E"/>
                          <pic:cNvPicPr/>
                        </pic:nvPicPr>
                        <pic:blipFill>
                          <a:blip r:embed="rId113"/>
                          <a:stretch>
                            <a:fillRect/>
                          </a:stretch>
                        </pic:blipFill>
                        <pic:spPr>
                          <a:xfrm>
                            <a:off x="0" y="0"/>
                            <a:ext cx="703580" cy="619760"/>
                          </a:xfrm>
                          <a:prstGeom prst="rect">
                            <a:avLst/>
                          </a:prstGeom>
                          <a:noFill/>
                          <a:ln>
                            <a:noFill/>
                          </a:ln>
                        </pic:spPr>
                      </pic:pic>
                    </a:graphicData>
                  </a:graphic>
                </wp:anchor>
              </w:drawing>
            </w:r>
          </w:p>
        </w:tc>
      </w:tr>
      <w:tr w14:paraId="6397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EE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F4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榨汁机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463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材质：食品级PP、不锈钢刀头</w:t>
            </w:r>
          </w:p>
          <w:p w14:paraId="5074EE0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额定电压：220V</w:t>
            </w:r>
          </w:p>
          <w:p w14:paraId="3F41D02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容杯容积：1.75L</w:t>
            </w:r>
          </w:p>
          <w:p w14:paraId="040D3AA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功率：1600W</w:t>
            </w:r>
          </w:p>
          <w:p w14:paraId="1300E3A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尺寸：22cm*21cm*48cm</w:t>
            </w:r>
          </w:p>
          <w:p w14:paraId="0927DE9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食品级杯体不含双酚A，经久耐用，抗冲击抗摔裂，梅花型金属转动结构，安全卡位牢固防止打滑，多层次凹凸结构层面高强度同芯度，降噪抗震加厚垫，减少噪音影响，3D多维散热系统，防止马达过热</w:t>
            </w:r>
          </w:p>
          <w:p w14:paraId="63B8DB1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用途：用于榨各种果蔬汁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59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D1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2C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204470</wp:posOffset>
                  </wp:positionH>
                  <wp:positionV relativeFrom="paragraph">
                    <wp:posOffset>171450</wp:posOffset>
                  </wp:positionV>
                  <wp:extent cx="647700" cy="647700"/>
                  <wp:effectExtent l="0" t="0" r="12700" b="12700"/>
                  <wp:wrapNone/>
                  <wp:docPr id="584" name="ID_7CEFF930242447AD92F369E62B21DAD0"/>
                  <wp:cNvGraphicFramePr/>
                  <a:graphic xmlns:a="http://schemas.openxmlformats.org/drawingml/2006/main">
                    <a:graphicData uri="http://schemas.openxmlformats.org/drawingml/2006/picture">
                      <pic:pic xmlns:pic="http://schemas.openxmlformats.org/drawingml/2006/picture">
                        <pic:nvPicPr>
                          <pic:cNvPr id="584" name="ID_7CEFF930242447AD92F369E62B21DAD0"/>
                          <pic:cNvPicPr/>
                        </pic:nvPicPr>
                        <pic:blipFill>
                          <a:blip r:embed="rId114"/>
                          <a:stretch>
                            <a:fillRect/>
                          </a:stretch>
                        </pic:blipFill>
                        <pic:spPr>
                          <a:xfrm>
                            <a:off x="0" y="0"/>
                            <a:ext cx="647700" cy="647700"/>
                          </a:xfrm>
                          <a:prstGeom prst="rect">
                            <a:avLst/>
                          </a:prstGeom>
                          <a:noFill/>
                          <a:ln>
                            <a:noFill/>
                          </a:ln>
                        </pic:spPr>
                      </pic:pic>
                    </a:graphicData>
                  </a:graphic>
                </wp:anchor>
              </w:drawing>
            </w:r>
          </w:p>
        </w:tc>
      </w:tr>
      <w:tr w14:paraId="1279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7C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2E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面条机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C93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材质：不锈钢</w:t>
            </w:r>
          </w:p>
          <w:p w14:paraId="539E104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尺寸：21cm*19cm*23cm</w:t>
            </w:r>
          </w:p>
          <w:p w14:paraId="1B76454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不锈钢外壳，坚固耐用，切面刀和压面棍采用45#液态镀镍技术，防锈耐用，优质冷轧钢和防滑ABS手摇柄，操作简单，底部防滑颗粒设计，保证机器更牢固不易滑动</w:t>
            </w:r>
          </w:p>
          <w:p w14:paraId="31758E9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用途：用于制作面条</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F1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FB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1D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274955</wp:posOffset>
                  </wp:positionH>
                  <wp:positionV relativeFrom="paragraph">
                    <wp:posOffset>161925</wp:posOffset>
                  </wp:positionV>
                  <wp:extent cx="640080" cy="647700"/>
                  <wp:effectExtent l="0" t="0" r="20320" b="11430"/>
                  <wp:wrapNone/>
                  <wp:docPr id="585" name="ID_C62330795C514E6B841D3E8EF875F947"/>
                  <wp:cNvGraphicFramePr/>
                  <a:graphic xmlns:a="http://schemas.openxmlformats.org/drawingml/2006/main">
                    <a:graphicData uri="http://schemas.openxmlformats.org/drawingml/2006/picture">
                      <pic:pic xmlns:pic="http://schemas.openxmlformats.org/drawingml/2006/picture">
                        <pic:nvPicPr>
                          <pic:cNvPr id="585" name="ID_C62330795C514E6B841D3E8EF875F947"/>
                          <pic:cNvPicPr/>
                        </pic:nvPicPr>
                        <pic:blipFill>
                          <a:blip r:embed="rId115"/>
                          <a:stretch>
                            <a:fillRect/>
                          </a:stretch>
                        </pic:blipFill>
                        <pic:spPr>
                          <a:xfrm>
                            <a:off x="0" y="0"/>
                            <a:ext cx="640080" cy="647700"/>
                          </a:xfrm>
                          <a:prstGeom prst="rect">
                            <a:avLst/>
                          </a:prstGeom>
                          <a:noFill/>
                          <a:ln>
                            <a:noFill/>
                          </a:ln>
                        </pic:spPr>
                      </pic:pic>
                    </a:graphicData>
                  </a:graphic>
                </wp:anchor>
              </w:drawing>
            </w:r>
          </w:p>
        </w:tc>
      </w:tr>
      <w:tr w14:paraId="55535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28A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12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硅胶揉面垫</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F92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材质：硅胶</w:t>
            </w:r>
          </w:p>
          <w:p w14:paraId="030EF4D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尺寸：40cm*50cm</w:t>
            </w:r>
          </w:p>
          <w:p w14:paraId="7FF26F5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柔软的硅胶材质，无缝注塑工艺，安全环保，刻度清晰</w:t>
            </w:r>
          </w:p>
          <w:p w14:paraId="0B7CC73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用途：用于揉面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CD6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61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DA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109220</wp:posOffset>
                  </wp:positionH>
                  <wp:positionV relativeFrom="paragraph">
                    <wp:posOffset>97155</wp:posOffset>
                  </wp:positionV>
                  <wp:extent cx="695325" cy="581660"/>
                  <wp:effectExtent l="0" t="0" r="15875" b="2540"/>
                  <wp:wrapNone/>
                  <wp:docPr id="586" name="ID_A9DA697A6E8E443593F46D19A4213FD4"/>
                  <wp:cNvGraphicFramePr/>
                  <a:graphic xmlns:a="http://schemas.openxmlformats.org/drawingml/2006/main">
                    <a:graphicData uri="http://schemas.openxmlformats.org/drawingml/2006/picture">
                      <pic:pic xmlns:pic="http://schemas.openxmlformats.org/drawingml/2006/picture">
                        <pic:nvPicPr>
                          <pic:cNvPr id="586" name="ID_A9DA697A6E8E443593F46D19A4213FD4"/>
                          <pic:cNvPicPr/>
                        </pic:nvPicPr>
                        <pic:blipFill>
                          <a:blip r:embed="rId116"/>
                          <a:stretch>
                            <a:fillRect/>
                          </a:stretch>
                        </pic:blipFill>
                        <pic:spPr>
                          <a:xfrm>
                            <a:off x="0" y="0"/>
                            <a:ext cx="695325" cy="581660"/>
                          </a:xfrm>
                          <a:prstGeom prst="rect">
                            <a:avLst/>
                          </a:prstGeom>
                          <a:noFill/>
                          <a:ln>
                            <a:noFill/>
                          </a:ln>
                        </pic:spPr>
                      </pic:pic>
                    </a:graphicData>
                  </a:graphic>
                </wp:anchor>
              </w:drawing>
            </w:r>
          </w:p>
        </w:tc>
      </w:tr>
      <w:tr w14:paraId="3F86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044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56B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幼儿揉面垫</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72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材质：硅胶</w:t>
            </w:r>
          </w:p>
          <w:p w14:paraId="472359F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尺寸：23.5cm</w:t>
            </w:r>
          </w:p>
          <w:p w14:paraId="41D39E1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柔软的硅胶材质，无缝注塑工艺，安全环保，刻度清晰</w:t>
            </w:r>
          </w:p>
          <w:p w14:paraId="5F3C2B1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用途：用于揉面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52D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8E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63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38100</wp:posOffset>
                  </wp:positionV>
                  <wp:extent cx="647700" cy="647700"/>
                  <wp:effectExtent l="0" t="0" r="12700" b="12700"/>
                  <wp:wrapNone/>
                  <wp:docPr id="587" name="ID_3920938A5E8C40139C2465A48C02BF2B"/>
                  <wp:cNvGraphicFramePr/>
                  <a:graphic xmlns:a="http://schemas.openxmlformats.org/drawingml/2006/main">
                    <a:graphicData uri="http://schemas.openxmlformats.org/drawingml/2006/picture">
                      <pic:pic xmlns:pic="http://schemas.openxmlformats.org/drawingml/2006/picture">
                        <pic:nvPicPr>
                          <pic:cNvPr id="587" name="ID_3920938A5E8C40139C2465A48C02BF2B"/>
                          <pic:cNvPicPr/>
                        </pic:nvPicPr>
                        <pic:blipFill>
                          <a:blip r:embed="rId117"/>
                          <a:stretch>
                            <a:fillRect/>
                          </a:stretch>
                        </pic:blipFill>
                        <pic:spPr>
                          <a:xfrm>
                            <a:off x="0" y="0"/>
                            <a:ext cx="647700" cy="647700"/>
                          </a:xfrm>
                          <a:prstGeom prst="rect">
                            <a:avLst/>
                          </a:prstGeom>
                          <a:noFill/>
                          <a:ln>
                            <a:noFill/>
                          </a:ln>
                        </pic:spPr>
                      </pic:pic>
                    </a:graphicData>
                  </a:graphic>
                </wp:anchor>
              </w:drawing>
            </w:r>
          </w:p>
        </w:tc>
      </w:tr>
      <w:tr w14:paraId="770C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560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E6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压面器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F6D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尺寸：205*200*90mm</w:t>
            </w:r>
          </w:p>
          <w:p w14:paraId="54E6DF6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BB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33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40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109220</wp:posOffset>
                  </wp:positionH>
                  <wp:positionV relativeFrom="paragraph">
                    <wp:posOffset>76200</wp:posOffset>
                  </wp:positionV>
                  <wp:extent cx="744855" cy="502285"/>
                  <wp:effectExtent l="0" t="0" r="17145" b="5715"/>
                  <wp:wrapNone/>
                  <wp:docPr id="588" name="图片_91"/>
                  <wp:cNvGraphicFramePr/>
                  <a:graphic xmlns:a="http://schemas.openxmlformats.org/drawingml/2006/main">
                    <a:graphicData uri="http://schemas.openxmlformats.org/drawingml/2006/picture">
                      <pic:pic xmlns:pic="http://schemas.openxmlformats.org/drawingml/2006/picture">
                        <pic:nvPicPr>
                          <pic:cNvPr id="588" name="图片_91"/>
                          <pic:cNvPicPr/>
                        </pic:nvPicPr>
                        <pic:blipFill>
                          <a:blip r:embed="rId118"/>
                          <a:stretch>
                            <a:fillRect/>
                          </a:stretch>
                        </pic:blipFill>
                        <pic:spPr>
                          <a:xfrm>
                            <a:off x="0" y="0"/>
                            <a:ext cx="744855" cy="502285"/>
                          </a:xfrm>
                          <a:prstGeom prst="rect">
                            <a:avLst/>
                          </a:prstGeom>
                          <a:noFill/>
                          <a:ln>
                            <a:noFill/>
                          </a:ln>
                        </pic:spPr>
                      </pic:pic>
                    </a:graphicData>
                  </a:graphic>
                </wp:anchor>
              </w:drawing>
            </w:r>
          </w:p>
        </w:tc>
      </w:tr>
      <w:tr w14:paraId="01FC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C7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2D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幼儿安全用刀</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AF0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485F1AF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尺寸：30cm*5cm</w:t>
            </w:r>
          </w:p>
          <w:p w14:paraId="78BEEE5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优质PP材质，安全健康，可切割各种食材，安全不伤手，人体工学设计，使用方便，防滑手柄，握感舒适</w:t>
            </w:r>
          </w:p>
          <w:p w14:paraId="2EA5A43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用途：用于幼儿切菜用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E58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96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29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288290</wp:posOffset>
                  </wp:positionH>
                  <wp:positionV relativeFrom="paragraph">
                    <wp:posOffset>66675</wp:posOffset>
                  </wp:positionV>
                  <wp:extent cx="647700" cy="647700"/>
                  <wp:effectExtent l="0" t="0" r="12700" b="12700"/>
                  <wp:wrapNone/>
                  <wp:docPr id="589" name="图片_4_SpCnt_2"/>
                  <wp:cNvGraphicFramePr/>
                  <a:graphic xmlns:a="http://schemas.openxmlformats.org/drawingml/2006/main">
                    <a:graphicData uri="http://schemas.openxmlformats.org/drawingml/2006/picture">
                      <pic:pic xmlns:pic="http://schemas.openxmlformats.org/drawingml/2006/picture">
                        <pic:nvPicPr>
                          <pic:cNvPr id="589" name="图片_4_SpCnt_2"/>
                          <pic:cNvPicPr/>
                        </pic:nvPicPr>
                        <pic:blipFill>
                          <a:blip r:embed="rId119"/>
                          <a:stretch>
                            <a:fillRect/>
                          </a:stretch>
                        </pic:blipFill>
                        <pic:spPr>
                          <a:xfrm>
                            <a:off x="0" y="0"/>
                            <a:ext cx="647700" cy="647700"/>
                          </a:xfrm>
                          <a:prstGeom prst="rect">
                            <a:avLst/>
                          </a:prstGeom>
                          <a:noFill/>
                          <a:ln>
                            <a:noFill/>
                          </a:ln>
                        </pic:spPr>
                      </pic:pic>
                    </a:graphicData>
                  </a:graphic>
                </wp:anchor>
              </w:drawing>
            </w:r>
          </w:p>
        </w:tc>
      </w:tr>
      <w:tr w14:paraId="54A49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F8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FD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打蛋盆</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721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w:t>
            </w:r>
          </w:p>
          <w:p w14:paraId="40ED557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尺寸：20cm</w:t>
            </w:r>
          </w:p>
          <w:p w14:paraId="1A710C0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精选优质不锈钢精铸而成，一次冲压成型，卷边设计，圆润边沿，表面光洁如镜，容易清洗</w:t>
            </w:r>
          </w:p>
          <w:p w14:paraId="4BFFE1B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用途：用于洗菜、盛放面团等</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F11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030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90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240665</wp:posOffset>
                  </wp:positionH>
                  <wp:positionV relativeFrom="paragraph">
                    <wp:posOffset>133985</wp:posOffset>
                  </wp:positionV>
                  <wp:extent cx="647700" cy="647700"/>
                  <wp:effectExtent l="0" t="0" r="12700" b="12700"/>
                  <wp:wrapNone/>
                  <wp:docPr id="538" name="图片_54_SpCnt_1"/>
                  <wp:cNvGraphicFramePr/>
                  <a:graphic xmlns:a="http://schemas.openxmlformats.org/drawingml/2006/main">
                    <a:graphicData uri="http://schemas.openxmlformats.org/drawingml/2006/picture">
                      <pic:pic xmlns:pic="http://schemas.openxmlformats.org/drawingml/2006/picture">
                        <pic:nvPicPr>
                          <pic:cNvPr id="538" name="图片_54_SpCnt_1"/>
                          <pic:cNvPicPr/>
                        </pic:nvPicPr>
                        <pic:blipFill>
                          <a:blip r:embed="rId120"/>
                          <a:stretch>
                            <a:fillRect/>
                          </a:stretch>
                        </pic:blipFill>
                        <pic:spPr>
                          <a:xfrm>
                            <a:off x="0" y="0"/>
                            <a:ext cx="647700" cy="647700"/>
                          </a:xfrm>
                          <a:prstGeom prst="rect">
                            <a:avLst/>
                          </a:prstGeom>
                          <a:noFill/>
                          <a:ln>
                            <a:noFill/>
                          </a:ln>
                        </pic:spPr>
                      </pic:pic>
                    </a:graphicData>
                  </a:graphic>
                </wp:anchor>
              </w:drawing>
            </w:r>
          </w:p>
        </w:tc>
      </w:tr>
      <w:tr w14:paraId="45EFE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BB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0A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不锈钢盆（中）</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FEA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材质：304不锈钢</w:t>
            </w:r>
          </w:p>
          <w:p w14:paraId="584686B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尺寸：30cm</w:t>
            </w:r>
          </w:p>
          <w:p w14:paraId="03D02F0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精选优质不锈钢精铸而成，一次冲压成型，卷边设计，圆润边沿，表面光洁如镜，容易清洗</w:t>
            </w:r>
          </w:p>
          <w:p w14:paraId="4909ED5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用途：用于洗菜、盛放面团等</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AAC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89C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20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193040</wp:posOffset>
                  </wp:positionH>
                  <wp:positionV relativeFrom="paragraph">
                    <wp:posOffset>153035</wp:posOffset>
                  </wp:positionV>
                  <wp:extent cx="647700" cy="647700"/>
                  <wp:effectExtent l="0" t="0" r="12700" b="12700"/>
                  <wp:wrapNone/>
                  <wp:docPr id="590" name="图片_54_SpCnt_2"/>
                  <wp:cNvGraphicFramePr/>
                  <a:graphic xmlns:a="http://schemas.openxmlformats.org/drawingml/2006/main">
                    <a:graphicData uri="http://schemas.openxmlformats.org/drawingml/2006/picture">
                      <pic:pic xmlns:pic="http://schemas.openxmlformats.org/drawingml/2006/picture">
                        <pic:nvPicPr>
                          <pic:cNvPr id="590" name="图片_54_SpCnt_2"/>
                          <pic:cNvPicPr/>
                        </pic:nvPicPr>
                        <pic:blipFill>
                          <a:blip r:embed="rId120"/>
                          <a:stretch>
                            <a:fillRect/>
                          </a:stretch>
                        </pic:blipFill>
                        <pic:spPr>
                          <a:xfrm>
                            <a:off x="0" y="0"/>
                            <a:ext cx="647700" cy="647700"/>
                          </a:xfrm>
                          <a:prstGeom prst="rect">
                            <a:avLst/>
                          </a:prstGeom>
                          <a:noFill/>
                          <a:ln>
                            <a:noFill/>
                          </a:ln>
                        </pic:spPr>
                      </pic:pic>
                    </a:graphicData>
                  </a:graphic>
                </wp:anchor>
              </w:drawing>
            </w:r>
          </w:p>
        </w:tc>
      </w:tr>
      <w:tr w14:paraId="7482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1C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1C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双面菜板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78F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材质：PP、304不锈钢</w:t>
            </w:r>
          </w:p>
          <w:p w14:paraId="1F26EFB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尺寸：39cm*27cm</w:t>
            </w:r>
          </w:p>
          <w:p w14:paraId="668D47F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双面设计，一面采用颗粒PP材料，防霉、防蛀、抗菌、一面采用304不锈钢材料</w:t>
            </w:r>
          </w:p>
          <w:p w14:paraId="1D850F1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用途：用于切蔬果等</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269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B5B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8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326390</wp:posOffset>
                  </wp:positionH>
                  <wp:positionV relativeFrom="paragraph">
                    <wp:posOffset>49530</wp:posOffset>
                  </wp:positionV>
                  <wp:extent cx="647700" cy="647700"/>
                  <wp:effectExtent l="0" t="0" r="12700" b="12700"/>
                  <wp:wrapNone/>
                  <wp:docPr id="591" name="图片_12_SpCnt_1"/>
                  <wp:cNvGraphicFramePr/>
                  <a:graphic xmlns:a="http://schemas.openxmlformats.org/drawingml/2006/main">
                    <a:graphicData uri="http://schemas.openxmlformats.org/drawingml/2006/picture">
                      <pic:pic xmlns:pic="http://schemas.openxmlformats.org/drawingml/2006/picture">
                        <pic:nvPicPr>
                          <pic:cNvPr id="591" name="图片_12_SpCnt_1"/>
                          <pic:cNvPicPr/>
                        </pic:nvPicPr>
                        <pic:blipFill>
                          <a:blip r:embed="rId121"/>
                          <a:stretch>
                            <a:fillRect/>
                          </a:stretch>
                        </pic:blipFill>
                        <pic:spPr>
                          <a:xfrm>
                            <a:off x="0" y="0"/>
                            <a:ext cx="647700" cy="647700"/>
                          </a:xfrm>
                          <a:prstGeom prst="rect">
                            <a:avLst/>
                          </a:prstGeom>
                          <a:noFill/>
                          <a:ln>
                            <a:noFill/>
                          </a:ln>
                        </pic:spPr>
                      </pic:pic>
                    </a:graphicData>
                  </a:graphic>
                </wp:anchor>
              </w:drawing>
            </w:r>
          </w:p>
        </w:tc>
      </w:tr>
      <w:tr w14:paraId="5DE0F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1DD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74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安全擦丝器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51D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7B528EF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尺寸：26.5cm*9cm*6.5cm</w:t>
            </w:r>
          </w:p>
          <w:p w14:paraId="70D5805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材质安全健康，四合一刀片满足不同需求，方便清洗，大容量设计，配有安全性护手器，使用更放心</w:t>
            </w:r>
          </w:p>
          <w:p w14:paraId="07C217F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用途：用于切菜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F13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8C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E1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-21590</wp:posOffset>
                  </wp:positionH>
                  <wp:positionV relativeFrom="paragraph">
                    <wp:posOffset>46355</wp:posOffset>
                  </wp:positionV>
                  <wp:extent cx="953770" cy="675640"/>
                  <wp:effectExtent l="0" t="0" r="11430" b="10160"/>
                  <wp:wrapNone/>
                  <wp:docPr id="592" name="图片_95"/>
                  <wp:cNvGraphicFramePr/>
                  <a:graphic xmlns:a="http://schemas.openxmlformats.org/drawingml/2006/main">
                    <a:graphicData uri="http://schemas.openxmlformats.org/drawingml/2006/picture">
                      <pic:pic xmlns:pic="http://schemas.openxmlformats.org/drawingml/2006/picture">
                        <pic:nvPicPr>
                          <pic:cNvPr id="592" name="图片_95"/>
                          <pic:cNvPicPr/>
                        </pic:nvPicPr>
                        <pic:blipFill>
                          <a:blip r:embed="rId122"/>
                          <a:stretch>
                            <a:fillRect/>
                          </a:stretch>
                        </pic:blipFill>
                        <pic:spPr>
                          <a:xfrm>
                            <a:off x="0" y="0"/>
                            <a:ext cx="953770" cy="675640"/>
                          </a:xfrm>
                          <a:prstGeom prst="rect">
                            <a:avLst/>
                          </a:prstGeom>
                          <a:noFill/>
                          <a:ln>
                            <a:noFill/>
                          </a:ln>
                        </pic:spPr>
                      </pic:pic>
                    </a:graphicData>
                  </a:graphic>
                </wp:anchor>
              </w:drawing>
            </w:r>
          </w:p>
        </w:tc>
      </w:tr>
      <w:tr w14:paraId="4DCA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BA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34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彩色勺子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8CE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材质：麦秸秆</w:t>
            </w:r>
          </w:p>
          <w:p w14:paraId="55CFF24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尺寸：16cm*3.5cm</w:t>
            </w:r>
          </w:p>
          <w:p w14:paraId="598D2A2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天然材质，安全环保，精工细磨，圆润平滑</w:t>
            </w:r>
          </w:p>
          <w:p w14:paraId="5B3DDC8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用途：用于品尝</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D1F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B74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94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288290</wp:posOffset>
                  </wp:positionH>
                  <wp:positionV relativeFrom="paragraph">
                    <wp:posOffset>136525</wp:posOffset>
                  </wp:positionV>
                  <wp:extent cx="514350" cy="561975"/>
                  <wp:effectExtent l="0" t="0" r="19050" b="22225"/>
                  <wp:wrapNone/>
                  <wp:docPr id="593" name="图片_9_SpCnt_1"/>
                  <wp:cNvGraphicFramePr/>
                  <a:graphic xmlns:a="http://schemas.openxmlformats.org/drawingml/2006/main">
                    <a:graphicData uri="http://schemas.openxmlformats.org/drawingml/2006/picture">
                      <pic:pic xmlns:pic="http://schemas.openxmlformats.org/drawingml/2006/picture">
                        <pic:nvPicPr>
                          <pic:cNvPr id="593" name="图片_9_SpCnt_1"/>
                          <pic:cNvPicPr/>
                        </pic:nvPicPr>
                        <pic:blipFill>
                          <a:blip r:embed="rId123"/>
                          <a:stretch>
                            <a:fillRect/>
                          </a:stretch>
                        </pic:blipFill>
                        <pic:spPr>
                          <a:xfrm>
                            <a:off x="0" y="0"/>
                            <a:ext cx="514350" cy="561975"/>
                          </a:xfrm>
                          <a:prstGeom prst="rect">
                            <a:avLst/>
                          </a:prstGeom>
                          <a:noFill/>
                          <a:ln>
                            <a:noFill/>
                          </a:ln>
                        </pic:spPr>
                      </pic:pic>
                    </a:graphicData>
                  </a:graphic>
                </wp:anchor>
              </w:drawing>
            </w:r>
          </w:p>
        </w:tc>
      </w:tr>
      <w:tr w14:paraId="78F8B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4E2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70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彩色盘子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235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材质：麦秸秆</w:t>
            </w:r>
          </w:p>
          <w:p w14:paraId="29911B3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尺寸：15cm</w:t>
            </w:r>
          </w:p>
          <w:p w14:paraId="541C4B9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天然材质，安全环保，精工细磨，圆润平滑</w:t>
            </w:r>
          </w:p>
          <w:p w14:paraId="5212D12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用途：用于盛饭炒菜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CB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76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24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202565</wp:posOffset>
                  </wp:positionH>
                  <wp:positionV relativeFrom="paragraph">
                    <wp:posOffset>31750</wp:posOffset>
                  </wp:positionV>
                  <wp:extent cx="695325" cy="523875"/>
                  <wp:effectExtent l="0" t="0" r="15875" b="9525"/>
                  <wp:wrapNone/>
                  <wp:docPr id="594" name="图片_8"/>
                  <wp:cNvGraphicFramePr/>
                  <a:graphic xmlns:a="http://schemas.openxmlformats.org/drawingml/2006/main">
                    <a:graphicData uri="http://schemas.openxmlformats.org/drawingml/2006/picture">
                      <pic:pic xmlns:pic="http://schemas.openxmlformats.org/drawingml/2006/picture">
                        <pic:nvPicPr>
                          <pic:cNvPr id="594" name="图片_8"/>
                          <pic:cNvPicPr/>
                        </pic:nvPicPr>
                        <pic:blipFill>
                          <a:blip r:embed="rId124"/>
                          <a:stretch>
                            <a:fillRect/>
                          </a:stretch>
                        </pic:blipFill>
                        <pic:spPr>
                          <a:xfrm>
                            <a:off x="0" y="0"/>
                            <a:ext cx="695325" cy="523875"/>
                          </a:xfrm>
                          <a:prstGeom prst="rect">
                            <a:avLst/>
                          </a:prstGeom>
                          <a:noFill/>
                          <a:ln>
                            <a:noFill/>
                          </a:ln>
                        </pic:spPr>
                      </pic:pic>
                    </a:graphicData>
                  </a:graphic>
                </wp:anchor>
              </w:drawing>
            </w:r>
          </w:p>
        </w:tc>
      </w:tr>
      <w:tr w14:paraId="7911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2D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2F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面包夹</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53F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材质：硅胶、不锈钢</w:t>
            </w:r>
          </w:p>
          <w:p w14:paraId="58E2E33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尺寸：27cm*3.5cm</w:t>
            </w:r>
          </w:p>
          <w:p w14:paraId="6C0E162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硅胶材质，隔热防烫，波纹设计新颖别致，防滑不易脱落，夹取方便，夹子尾部设有收纳锁扣，上提可收纳，下按可解锁，收放自如，易清洗，干净卫生</w:t>
            </w:r>
          </w:p>
          <w:p w14:paraId="6D778C3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用途：用于夹取食物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E7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A6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3E78">
            <w:pPr>
              <w:keepNext w:val="0"/>
              <w:keepLines w:val="0"/>
              <w:widowControl/>
              <w:suppressLineNumbers w:val="0"/>
              <w:jc w:val="left"/>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73025</wp:posOffset>
                  </wp:positionV>
                  <wp:extent cx="723900" cy="727075"/>
                  <wp:effectExtent l="0" t="0" r="12700" b="9525"/>
                  <wp:wrapNone/>
                  <wp:docPr id="565" name="图片_96"/>
                  <wp:cNvGraphicFramePr/>
                  <a:graphic xmlns:a="http://schemas.openxmlformats.org/drawingml/2006/main">
                    <a:graphicData uri="http://schemas.openxmlformats.org/drawingml/2006/picture">
                      <pic:pic xmlns:pic="http://schemas.openxmlformats.org/drawingml/2006/picture">
                        <pic:nvPicPr>
                          <pic:cNvPr id="565" name="图片_96"/>
                          <pic:cNvPicPr/>
                        </pic:nvPicPr>
                        <pic:blipFill>
                          <a:blip r:embed="rId125"/>
                          <a:stretch>
                            <a:fillRect/>
                          </a:stretch>
                        </pic:blipFill>
                        <pic:spPr>
                          <a:xfrm>
                            <a:off x="0" y="0"/>
                            <a:ext cx="723900" cy="727075"/>
                          </a:xfrm>
                          <a:prstGeom prst="rect">
                            <a:avLst/>
                          </a:prstGeom>
                          <a:noFill/>
                          <a:ln>
                            <a:noFill/>
                          </a:ln>
                        </pic:spPr>
                      </pic:pic>
                    </a:graphicData>
                  </a:graphic>
                </wp:anchor>
              </w:drawing>
            </w:r>
          </w:p>
        </w:tc>
      </w:tr>
      <w:tr w14:paraId="5A50C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852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53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转台</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C78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材质：铝合金、硅胶</w:t>
            </w:r>
          </w:p>
          <w:p w14:paraId="461D49A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尺寸：22cm*18cm</w:t>
            </w:r>
          </w:p>
          <w:p w14:paraId="3C8BFE0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铝合金材质和防滑硅胶垫，操作平稳，坚固耐用，静音轴承转动顺畅，台面拉丝工艺，边沿圆润，手感舒适，无毛刺不伤手</w:t>
            </w:r>
          </w:p>
          <w:p w14:paraId="4BC7754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用途：用于制作蛋糕</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C6B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62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92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193040</wp:posOffset>
                  </wp:positionH>
                  <wp:positionV relativeFrom="paragraph">
                    <wp:posOffset>200025</wp:posOffset>
                  </wp:positionV>
                  <wp:extent cx="647700" cy="647700"/>
                  <wp:effectExtent l="0" t="0" r="12700" b="12700"/>
                  <wp:wrapNone/>
                  <wp:docPr id="596" name="图片_55_SpCnt_1"/>
                  <wp:cNvGraphicFramePr/>
                  <a:graphic xmlns:a="http://schemas.openxmlformats.org/drawingml/2006/main">
                    <a:graphicData uri="http://schemas.openxmlformats.org/drawingml/2006/picture">
                      <pic:pic xmlns:pic="http://schemas.openxmlformats.org/drawingml/2006/picture">
                        <pic:nvPicPr>
                          <pic:cNvPr id="596" name="图片_55_SpCnt_1"/>
                          <pic:cNvPicPr/>
                        </pic:nvPicPr>
                        <pic:blipFill>
                          <a:blip r:embed="rId126"/>
                          <a:stretch>
                            <a:fillRect/>
                          </a:stretch>
                        </pic:blipFill>
                        <pic:spPr>
                          <a:xfrm>
                            <a:off x="0" y="0"/>
                            <a:ext cx="647700" cy="647700"/>
                          </a:xfrm>
                          <a:prstGeom prst="rect">
                            <a:avLst/>
                          </a:prstGeom>
                          <a:noFill/>
                          <a:ln>
                            <a:noFill/>
                          </a:ln>
                        </pic:spPr>
                      </pic:pic>
                    </a:graphicData>
                  </a:graphic>
                </wp:anchor>
              </w:drawing>
            </w:r>
          </w:p>
        </w:tc>
      </w:tr>
      <w:tr w14:paraId="25214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B9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94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蛋糕活底模具</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7CA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材质：铝合金</w:t>
            </w:r>
          </w:p>
          <w:p w14:paraId="154109D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尺寸：16.9cm*7.5cm</w:t>
            </w:r>
          </w:p>
          <w:p w14:paraId="1717F6C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精选优质铝合金精铸而成，强度高，不易变形，传热快，采用活底设计，取放灵活</w:t>
            </w:r>
          </w:p>
          <w:p w14:paraId="66E1304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用途：用于烘焙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72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96B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20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231140</wp:posOffset>
                  </wp:positionH>
                  <wp:positionV relativeFrom="paragraph">
                    <wp:posOffset>76200</wp:posOffset>
                  </wp:positionV>
                  <wp:extent cx="647700" cy="647700"/>
                  <wp:effectExtent l="0" t="0" r="12700" b="12700"/>
                  <wp:wrapNone/>
                  <wp:docPr id="605" name="图片_56"/>
                  <wp:cNvGraphicFramePr/>
                  <a:graphic xmlns:a="http://schemas.openxmlformats.org/drawingml/2006/main">
                    <a:graphicData uri="http://schemas.openxmlformats.org/drawingml/2006/picture">
                      <pic:pic xmlns:pic="http://schemas.openxmlformats.org/drawingml/2006/picture">
                        <pic:nvPicPr>
                          <pic:cNvPr id="605" name="图片_56"/>
                          <pic:cNvPicPr/>
                        </pic:nvPicPr>
                        <pic:blipFill>
                          <a:blip r:embed="rId127"/>
                          <a:stretch>
                            <a:fillRect/>
                          </a:stretch>
                        </pic:blipFill>
                        <pic:spPr>
                          <a:xfrm>
                            <a:off x="0" y="0"/>
                            <a:ext cx="647700" cy="647700"/>
                          </a:xfrm>
                          <a:prstGeom prst="rect">
                            <a:avLst/>
                          </a:prstGeom>
                          <a:noFill/>
                          <a:ln>
                            <a:noFill/>
                          </a:ln>
                        </pic:spPr>
                      </pic:pic>
                    </a:graphicData>
                  </a:graphic>
                </wp:anchor>
              </w:drawing>
            </w:r>
          </w:p>
        </w:tc>
      </w:tr>
      <w:tr w14:paraId="3CF9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E1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5C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木铲</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F98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材质：榉木</w:t>
            </w:r>
          </w:p>
          <w:p w14:paraId="49B0939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尺寸：30cm</w:t>
            </w:r>
          </w:p>
          <w:p w14:paraId="4FCA324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精选优质木材，天然环保，无漆无蜡，安全健康</w:t>
            </w:r>
          </w:p>
          <w:p w14:paraId="3385EB8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用途：用于炒菜</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19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7E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CA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107950</wp:posOffset>
                  </wp:positionV>
                  <wp:extent cx="647700" cy="647700"/>
                  <wp:effectExtent l="0" t="0" r="12700" b="12700"/>
                  <wp:wrapNone/>
                  <wp:docPr id="606" name="图片_5_SpCnt_1"/>
                  <wp:cNvGraphicFramePr/>
                  <a:graphic xmlns:a="http://schemas.openxmlformats.org/drawingml/2006/main">
                    <a:graphicData uri="http://schemas.openxmlformats.org/drawingml/2006/picture">
                      <pic:pic xmlns:pic="http://schemas.openxmlformats.org/drawingml/2006/picture">
                        <pic:nvPicPr>
                          <pic:cNvPr id="606" name="图片_5_SpCnt_1"/>
                          <pic:cNvPicPr/>
                        </pic:nvPicPr>
                        <pic:blipFill>
                          <a:blip r:embed="rId128"/>
                          <a:stretch>
                            <a:fillRect/>
                          </a:stretch>
                        </pic:blipFill>
                        <pic:spPr>
                          <a:xfrm>
                            <a:off x="0" y="0"/>
                            <a:ext cx="647700" cy="647700"/>
                          </a:xfrm>
                          <a:prstGeom prst="rect">
                            <a:avLst/>
                          </a:prstGeom>
                          <a:noFill/>
                          <a:ln>
                            <a:noFill/>
                          </a:ln>
                        </pic:spPr>
                      </pic:pic>
                    </a:graphicData>
                  </a:graphic>
                </wp:anchor>
              </w:drawing>
            </w:r>
          </w:p>
        </w:tc>
      </w:tr>
      <w:tr w14:paraId="1E540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9C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51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慕斯杯</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CD9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材质：PS</w:t>
            </w:r>
          </w:p>
          <w:p w14:paraId="7D1B94A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尺寸：5.3cm*7cm</w:t>
            </w:r>
          </w:p>
          <w:p w14:paraId="32AAF68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加厚用料，环保健康，加厚设计，抗压性好，韧性强</w:t>
            </w:r>
          </w:p>
          <w:p w14:paraId="112FD70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用途：用于制作慕斯蛋糕</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69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57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36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269240</wp:posOffset>
                  </wp:positionH>
                  <wp:positionV relativeFrom="paragraph">
                    <wp:posOffset>209550</wp:posOffset>
                  </wp:positionV>
                  <wp:extent cx="647700" cy="457200"/>
                  <wp:effectExtent l="0" t="0" r="12700" b="0"/>
                  <wp:wrapNone/>
                  <wp:docPr id="607" name="图片_57"/>
                  <wp:cNvGraphicFramePr/>
                  <a:graphic xmlns:a="http://schemas.openxmlformats.org/drawingml/2006/main">
                    <a:graphicData uri="http://schemas.openxmlformats.org/drawingml/2006/picture">
                      <pic:pic xmlns:pic="http://schemas.openxmlformats.org/drawingml/2006/picture">
                        <pic:nvPicPr>
                          <pic:cNvPr id="607" name="图片_57"/>
                          <pic:cNvPicPr/>
                        </pic:nvPicPr>
                        <pic:blipFill>
                          <a:blip r:embed="rId129"/>
                          <a:stretch>
                            <a:fillRect/>
                          </a:stretch>
                        </pic:blipFill>
                        <pic:spPr>
                          <a:xfrm>
                            <a:off x="0" y="0"/>
                            <a:ext cx="647700" cy="457200"/>
                          </a:xfrm>
                          <a:prstGeom prst="rect">
                            <a:avLst/>
                          </a:prstGeom>
                          <a:noFill/>
                          <a:ln>
                            <a:noFill/>
                          </a:ln>
                        </pic:spPr>
                      </pic:pic>
                    </a:graphicData>
                  </a:graphic>
                </wp:anchor>
              </w:drawing>
            </w:r>
          </w:p>
        </w:tc>
      </w:tr>
      <w:tr w14:paraId="7E61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18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68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纸杯蛋糕</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CA7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材质：白芯卡纸</w:t>
            </w:r>
          </w:p>
          <w:p w14:paraId="6C99C88A">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尺寸：4.7cm*4.8cm</w:t>
            </w:r>
          </w:p>
          <w:p w14:paraId="6248C0B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采用优质材质，健康环保，纸托花边设计，造型美观，不粘黏易脱模</w:t>
            </w:r>
          </w:p>
          <w:p w14:paraId="57CAB94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用途：用于制作纸杯蛋糕</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C8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E9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A3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66675</wp:posOffset>
                  </wp:positionV>
                  <wp:extent cx="647700" cy="647700"/>
                  <wp:effectExtent l="0" t="0" r="12700" b="12700"/>
                  <wp:wrapNone/>
                  <wp:docPr id="608" name="图片_59"/>
                  <wp:cNvGraphicFramePr/>
                  <a:graphic xmlns:a="http://schemas.openxmlformats.org/drawingml/2006/main">
                    <a:graphicData uri="http://schemas.openxmlformats.org/drawingml/2006/picture">
                      <pic:pic xmlns:pic="http://schemas.openxmlformats.org/drawingml/2006/picture">
                        <pic:nvPicPr>
                          <pic:cNvPr id="608" name="图片_59"/>
                          <pic:cNvPicPr/>
                        </pic:nvPicPr>
                        <pic:blipFill>
                          <a:blip r:embed="rId130"/>
                          <a:stretch>
                            <a:fillRect/>
                          </a:stretch>
                        </pic:blipFill>
                        <pic:spPr>
                          <a:xfrm>
                            <a:off x="0" y="0"/>
                            <a:ext cx="647700" cy="647700"/>
                          </a:xfrm>
                          <a:prstGeom prst="rect">
                            <a:avLst/>
                          </a:prstGeom>
                          <a:noFill/>
                          <a:ln>
                            <a:noFill/>
                          </a:ln>
                        </pic:spPr>
                      </pic:pic>
                    </a:graphicData>
                  </a:graphic>
                </wp:anchor>
              </w:drawing>
            </w:r>
          </w:p>
        </w:tc>
      </w:tr>
      <w:tr w14:paraId="37C3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17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3A4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物料碗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9DF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材质：亚克力</w:t>
            </w:r>
          </w:p>
          <w:p w14:paraId="345D587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尺寸：17cm*7.3cm</w:t>
            </w:r>
          </w:p>
          <w:p w14:paraId="263AC3B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加厚亚克力材质，通透明亮，耐摔不易碎，碗沿光滑平整，手感舒适，不宜接触高温与明火，不宜放入消毒柜、微波炉、烤箱</w:t>
            </w:r>
          </w:p>
          <w:p w14:paraId="4B1DA4B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用途：用于盛放物料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75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64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D4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200025</wp:posOffset>
                  </wp:positionV>
                  <wp:extent cx="647700" cy="647700"/>
                  <wp:effectExtent l="0" t="0" r="12700" b="12700"/>
                  <wp:wrapNone/>
                  <wp:docPr id="609" name="图片_35_SpCnt_1"/>
                  <wp:cNvGraphicFramePr/>
                  <a:graphic xmlns:a="http://schemas.openxmlformats.org/drawingml/2006/main">
                    <a:graphicData uri="http://schemas.openxmlformats.org/drawingml/2006/picture">
                      <pic:pic xmlns:pic="http://schemas.openxmlformats.org/drawingml/2006/picture">
                        <pic:nvPicPr>
                          <pic:cNvPr id="609" name="图片_35_SpCnt_1"/>
                          <pic:cNvPicPr/>
                        </pic:nvPicPr>
                        <pic:blipFill>
                          <a:blip r:embed="rId131"/>
                          <a:stretch>
                            <a:fillRect/>
                          </a:stretch>
                        </pic:blipFill>
                        <pic:spPr>
                          <a:xfrm>
                            <a:off x="0" y="0"/>
                            <a:ext cx="647700" cy="647700"/>
                          </a:xfrm>
                          <a:prstGeom prst="rect">
                            <a:avLst/>
                          </a:prstGeom>
                          <a:noFill/>
                          <a:ln>
                            <a:noFill/>
                          </a:ln>
                        </pic:spPr>
                      </pic:pic>
                    </a:graphicData>
                  </a:graphic>
                </wp:anchor>
              </w:drawing>
            </w:r>
          </w:p>
        </w:tc>
      </w:tr>
      <w:tr w14:paraId="5E6AA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49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3C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幼儿围裙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5FE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材质：涤纶</w:t>
            </w:r>
          </w:p>
          <w:p w14:paraId="46D422C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尺寸：45cm*62cm</w:t>
            </w:r>
          </w:p>
          <w:p w14:paraId="27BBEC2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挂脖肩带设计，防止滑落，精选优质布料，透气性好，舒适耐用</w:t>
            </w:r>
          </w:p>
          <w:p w14:paraId="590E097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用途：用于幼儿制作使用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50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823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7E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114300</wp:posOffset>
                  </wp:positionV>
                  <wp:extent cx="666750" cy="619125"/>
                  <wp:effectExtent l="0" t="0" r="19050" b="15875"/>
                  <wp:wrapNone/>
                  <wp:docPr id="610" name="图片_103"/>
                  <wp:cNvGraphicFramePr/>
                  <a:graphic xmlns:a="http://schemas.openxmlformats.org/drawingml/2006/main">
                    <a:graphicData uri="http://schemas.openxmlformats.org/drawingml/2006/picture">
                      <pic:pic xmlns:pic="http://schemas.openxmlformats.org/drawingml/2006/picture">
                        <pic:nvPicPr>
                          <pic:cNvPr id="610" name="图片_103"/>
                          <pic:cNvPicPr/>
                        </pic:nvPicPr>
                        <pic:blipFill>
                          <a:blip r:embed="rId132"/>
                          <a:stretch>
                            <a:fillRect/>
                          </a:stretch>
                        </pic:blipFill>
                        <pic:spPr>
                          <a:xfrm>
                            <a:off x="0" y="0"/>
                            <a:ext cx="666750" cy="619125"/>
                          </a:xfrm>
                          <a:prstGeom prst="rect">
                            <a:avLst/>
                          </a:prstGeom>
                          <a:noFill/>
                          <a:ln>
                            <a:noFill/>
                          </a:ln>
                        </pic:spPr>
                      </pic:pic>
                    </a:graphicData>
                  </a:graphic>
                </wp:anchor>
              </w:drawing>
            </w:r>
          </w:p>
        </w:tc>
      </w:tr>
      <w:tr w14:paraId="7E1AE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B2C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27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教师围裙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BFB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材质：涤纶</w:t>
            </w:r>
          </w:p>
          <w:p w14:paraId="10C2933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尺寸：80cm*61cm</w:t>
            </w:r>
          </w:p>
          <w:p w14:paraId="5BD637D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挂脖肩带设计，防止滑落，精选优质布料，透气性好，舒适耐用</w:t>
            </w:r>
          </w:p>
          <w:p w14:paraId="2C3B97F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用途：用于幼儿制作使用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C9B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AA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A0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29210</wp:posOffset>
                  </wp:positionV>
                  <wp:extent cx="666750" cy="727075"/>
                  <wp:effectExtent l="0" t="0" r="19050" b="9525"/>
                  <wp:wrapNone/>
                  <wp:docPr id="611" name="图片_104"/>
                  <wp:cNvGraphicFramePr/>
                  <a:graphic xmlns:a="http://schemas.openxmlformats.org/drawingml/2006/main">
                    <a:graphicData uri="http://schemas.openxmlformats.org/drawingml/2006/picture">
                      <pic:pic xmlns:pic="http://schemas.openxmlformats.org/drawingml/2006/picture">
                        <pic:nvPicPr>
                          <pic:cNvPr id="611" name="图片_104"/>
                          <pic:cNvPicPr/>
                        </pic:nvPicPr>
                        <pic:blipFill>
                          <a:blip r:embed="rId133"/>
                          <a:stretch>
                            <a:fillRect/>
                          </a:stretch>
                        </pic:blipFill>
                        <pic:spPr>
                          <a:xfrm>
                            <a:off x="0" y="0"/>
                            <a:ext cx="666750" cy="727075"/>
                          </a:xfrm>
                          <a:prstGeom prst="rect">
                            <a:avLst/>
                          </a:prstGeom>
                          <a:noFill/>
                          <a:ln>
                            <a:noFill/>
                          </a:ln>
                        </pic:spPr>
                      </pic:pic>
                    </a:graphicData>
                  </a:graphic>
                </wp:anchor>
              </w:drawing>
            </w:r>
          </w:p>
        </w:tc>
      </w:tr>
      <w:tr w14:paraId="14A4B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32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9D8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安全插座盖</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9B7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材质：ABS绝缘材质</w:t>
            </w:r>
          </w:p>
          <w:p w14:paraId="282586E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尺寸：二相2.8cm*1.8cm*1.8cm</w:t>
            </w:r>
          </w:p>
          <w:p w14:paraId="16CE483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三相3.2cm*2.8cm*2.6cm</w:t>
            </w:r>
          </w:p>
          <w:p w14:paraId="29606A3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安全无毒，高强度绝缘，采用环保绝缘阻燃材料，安全耐用</w:t>
            </w:r>
          </w:p>
          <w:p w14:paraId="0C50631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用途：保护幼儿用电安全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A6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1F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8D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212090</wp:posOffset>
                  </wp:positionH>
                  <wp:positionV relativeFrom="paragraph">
                    <wp:posOffset>213360</wp:posOffset>
                  </wp:positionV>
                  <wp:extent cx="647700" cy="410210"/>
                  <wp:effectExtent l="0" t="0" r="12700" b="21590"/>
                  <wp:wrapNone/>
                  <wp:docPr id="612" name="图片_41_SpCnt_1"/>
                  <wp:cNvGraphicFramePr/>
                  <a:graphic xmlns:a="http://schemas.openxmlformats.org/drawingml/2006/main">
                    <a:graphicData uri="http://schemas.openxmlformats.org/drawingml/2006/picture">
                      <pic:pic xmlns:pic="http://schemas.openxmlformats.org/drawingml/2006/picture">
                        <pic:nvPicPr>
                          <pic:cNvPr id="612" name="图片_41_SpCnt_1"/>
                          <pic:cNvPicPr/>
                        </pic:nvPicPr>
                        <pic:blipFill>
                          <a:blip r:embed="rId134"/>
                          <a:stretch>
                            <a:fillRect/>
                          </a:stretch>
                        </pic:blipFill>
                        <pic:spPr>
                          <a:xfrm>
                            <a:off x="0" y="0"/>
                            <a:ext cx="647700" cy="410210"/>
                          </a:xfrm>
                          <a:prstGeom prst="rect">
                            <a:avLst/>
                          </a:prstGeom>
                          <a:noFill/>
                          <a:ln>
                            <a:noFill/>
                          </a:ln>
                        </pic:spPr>
                      </pic:pic>
                    </a:graphicData>
                  </a:graphic>
                </wp:anchor>
              </w:drawing>
            </w:r>
          </w:p>
        </w:tc>
      </w:tr>
      <w:tr w14:paraId="3EA8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04C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7B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食品夹</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AAD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材质：PP</w:t>
            </w:r>
          </w:p>
          <w:p w14:paraId="7321124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尺寸：7cm</w:t>
            </w:r>
          </w:p>
          <w:p w14:paraId="16FEEC6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精选PP材质，弯折处不易断裂，经得起反复开合，封口紧密，防潮不串味，卡扣开合，操作便捷</w:t>
            </w:r>
          </w:p>
          <w:p w14:paraId="28F26E6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用途：用于保鲜食物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DF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F3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4BE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250190</wp:posOffset>
                  </wp:positionH>
                  <wp:positionV relativeFrom="paragraph">
                    <wp:posOffset>213360</wp:posOffset>
                  </wp:positionV>
                  <wp:extent cx="647700" cy="578485"/>
                  <wp:effectExtent l="0" t="0" r="12700" b="5715"/>
                  <wp:wrapNone/>
                  <wp:docPr id="613" name="图片_69"/>
                  <wp:cNvGraphicFramePr/>
                  <a:graphic xmlns:a="http://schemas.openxmlformats.org/drawingml/2006/main">
                    <a:graphicData uri="http://schemas.openxmlformats.org/drawingml/2006/picture">
                      <pic:pic xmlns:pic="http://schemas.openxmlformats.org/drawingml/2006/picture">
                        <pic:nvPicPr>
                          <pic:cNvPr id="613" name="图片_69"/>
                          <pic:cNvPicPr/>
                        </pic:nvPicPr>
                        <pic:blipFill>
                          <a:blip r:embed="rId135"/>
                          <a:stretch>
                            <a:fillRect/>
                          </a:stretch>
                        </pic:blipFill>
                        <pic:spPr>
                          <a:xfrm>
                            <a:off x="0" y="0"/>
                            <a:ext cx="647700" cy="578485"/>
                          </a:xfrm>
                          <a:prstGeom prst="rect">
                            <a:avLst/>
                          </a:prstGeom>
                          <a:noFill/>
                          <a:ln>
                            <a:noFill/>
                          </a:ln>
                        </pic:spPr>
                      </pic:pic>
                    </a:graphicData>
                  </a:graphic>
                </wp:anchor>
              </w:drawing>
            </w:r>
          </w:p>
        </w:tc>
      </w:tr>
      <w:tr w14:paraId="74F3A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CCA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2D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防烫手套</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B88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材质：加厚棉麻</w:t>
            </w:r>
          </w:p>
          <w:p w14:paraId="4222FA8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尺寸：25cm*18cm</w:t>
            </w:r>
          </w:p>
          <w:p w14:paraId="2146407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采用加厚隔热棉花制作，佩戴舒适，操作灵活方便，隔热效果好</w:t>
            </w:r>
          </w:p>
          <w:p w14:paraId="66673C9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用途：用于取放各种烘焙器具</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080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0FE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94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288290</wp:posOffset>
                  </wp:positionH>
                  <wp:positionV relativeFrom="paragraph">
                    <wp:posOffset>142875</wp:posOffset>
                  </wp:positionV>
                  <wp:extent cx="647700" cy="457200"/>
                  <wp:effectExtent l="0" t="0" r="12700" b="0"/>
                  <wp:wrapNone/>
                  <wp:docPr id="614" name="图片_71"/>
                  <wp:cNvGraphicFramePr/>
                  <a:graphic xmlns:a="http://schemas.openxmlformats.org/drawingml/2006/main">
                    <a:graphicData uri="http://schemas.openxmlformats.org/drawingml/2006/picture">
                      <pic:pic xmlns:pic="http://schemas.openxmlformats.org/drawingml/2006/picture">
                        <pic:nvPicPr>
                          <pic:cNvPr id="614" name="图片_71"/>
                          <pic:cNvPicPr/>
                        </pic:nvPicPr>
                        <pic:blipFill>
                          <a:blip r:embed="rId136"/>
                          <a:stretch>
                            <a:fillRect/>
                          </a:stretch>
                        </pic:blipFill>
                        <pic:spPr>
                          <a:xfrm>
                            <a:off x="0" y="0"/>
                            <a:ext cx="647700" cy="457200"/>
                          </a:xfrm>
                          <a:prstGeom prst="rect">
                            <a:avLst/>
                          </a:prstGeom>
                          <a:noFill/>
                          <a:ln>
                            <a:noFill/>
                          </a:ln>
                        </pic:spPr>
                      </pic:pic>
                    </a:graphicData>
                  </a:graphic>
                </wp:anchor>
              </w:drawing>
            </w:r>
          </w:p>
        </w:tc>
      </w:tr>
      <w:tr w14:paraId="58B3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7E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91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生活教室-造型墙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8DC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7600*2300mm；木工板基层，石膏板造型，环保乳胶漆，实木多层造型板，配套造型板 配件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34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5D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D6D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295275"/>
                  <wp:effectExtent l="0" t="0" r="12700" b="9525"/>
                  <wp:docPr id="615" name="图片 8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80" descr="IMG_264"/>
                          <pic:cNvPicPr>
                            <a:picLocks noChangeAspect="1"/>
                          </pic:cNvPicPr>
                        </pic:nvPicPr>
                        <pic:blipFill>
                          <a:blip r:embed="rId137"/>
                          <a:stretch>
                            <a:fillRect/>
                          </a:stretch>
                        </pic:blipFill>
                        <pic:spPr>
                          <a:xfrm>
                            <a:off x="0" y="0"/>
                            <a:ext cx="800100" cy="295275"/>
                          </a:xfrm>
                          <a:prstGeom prst="rect">
                            <a:avLst/>
                          </a:prstGeom>
                          <a:noFill/>
                          <a:ln w="9525">
                            <a:noFill/>
                          </a:ln>
                        </pic:spPr>
                      </pic:pic>
                    </a:graphicData>
                  </a:graphic>
                </wp:inline>
              </w:drawing>
            </w:r>
          </w:p>
        </w:tc>
      </w:tr>
      <w:tr w14:paraId="36F62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20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6E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生活教室-洗手池柜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2BE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5500*500*480mm；根据现场设计定制，免漆板柜体柜门，陶瓷台下盆，不锈钢龙头下水，大理石台面，给排水整改新做</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54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14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F1D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114300"/>
                  <wp:effectExtent l="0" t="0" r="12700" b="12700"/>
                  <wp:docPr id="616" name="图片 8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81" descr="IMG_265"/>
                          <pic:cNvPicPr>
                            <a:picLocks noChangeAspect="1"/>
                          </pic:cNvPicPr>
                        </pic:nvPicPr>
                        <pic:blipFill>
                          <a:blip r:embed="rId138"/>
                          <a:stretch>
                            <a:fillRect/>
                          </a:stretch>
                        </pic:blipFill>
                        <pic:spPr>
                          <a:xfrm>
                            <a:off x="0" y="0"/>
                            <a:ext cx="800100" cy="114300"/>
                          </a:xfrm>
                          <a:prstGeom prst="rect">
                            <a:avLst/>
                          </a:prstGeom>
                          <a:noFill/>
                          <a:ln w="9525">
                            <a:noFill/>
                          </a:ln>
                        </pic:spPr>
                      </pic:pic>
                    </a:graphicData>
                  </a:graphic>
                </wp:inline>
              </w:drawing>
            </w:r>
          </w:p>
        </w:tc>
      </w:tr>
      <w:tr w14:paraId="55EBB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FA9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B0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生活教室-边柜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682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2000*500*1000mm；多层板造型，环保木器漆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B9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B6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D12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523875"/>
                  <wp:effectExtent l="0" t="0" r="12700" b="9525"/>
                  <wp:docPr id="617" name="图片 8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82" descr="IMG_266"/>
                          <pic:cNvPicPr>
                            <a:picLocks noChangeAspect="1"/>
                          </pic:cNvPicPr>
                        </pic:nvPicPr>
                        <pic:blipFill>
                          <a:blip r:embed="rId139"/>
                          <a:stretch>
                            <a:fillRect/>
                          </a:stretch>
                        </pic:blipFill>
                        <pic:spPr>
                          <a:xfrm>
                            <a:off x="0" y="0"/>
                            <a:ext cx="800100" cy="523875"/>
                          </a:xfrm>
                          <a:prstGeom prst="rect">
                            <a:avLst/>
                          </a:prstGeom>
                          <a:noFill/>
                          <a:ln w="9525">
                            <a:noFill/>
                          </a:ln>
                        </pic:spPr>
                      </pic:pic>
                    </a:graphicData>
                  </a:graphic>
                </wp:inline>
              </w:drawing>
            </w:r>
          </w:p>
        </w:tc>
      </w:tr>
      <w:tr w14:paraId="54140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F1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7C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生活教室-造型吊柜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D06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7900*450*1250mm；木工板基础框架，木工板基层，石膏板造型，环保乳胶漆，多层板柜体，环保木器漆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CD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C1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FC0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42900"/>
                  <wp:effectExtent l="0" t="0" r="12700" b="12700"/>
                  <wp:docPr id="618" name="图片 8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83" descr="IMG_267"/>
                          <pic:cNvPicPr>
                            <a:picLocks noChangeAspect="1"/>
                          </pic:cNvPicPr>
                        </pic:nvPicPr>
                        <pic:blipFill>
                          <a:blip r:embed="rId140"/>
                          <a:stretch>
                            <a:fillRect/>
                          </a:stretch>
                        </pic:blipFill>
                        <pic:spPr>
                          <a:xfrm>
                            <a:off x="0" y="0"/>
                            <a:ext cx="800100" cy="342900"/>
                          </a:xfrm>
                          <a:prstGeom prst="rect">
                            <a:avLst/>
                          </a:prstGeom>
                          <a:noFill/>
                          <a:ln w="9525">
                            <a:noFill/>
                          </a:ln>
                        </pic:spPr>
                      </pic:pic>
                    </a:graphicData>
                  </a:graphic>
                </wp:inline>
              </w:drawing>
            </w:r>
          </w:p>
        </w:tc>
      </w:tr>
      <w:tr w14:paraId="1312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E0D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78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生活教室-墙面瓷砖</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251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6000*800mm；木工板基层，墙面防水瓷砖铺贴，美缝处理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49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F2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B9C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171450"/>
                  <wp:effectExtent l="0" t="0" r="12700" b="6350"/>
                  <wp:docPr id="595" name="图片 8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84" descr="IMG_268"/>
                          <pic:cNvPicPr>
                            <a:picLocks noChangeAspect="1"/>
                          </pic:cNvPicPr>
                        </pic:nvPicPr>
                        <pic:blipFill>
                          <a:blip r:embed="rId141"/>
                          <a:stretch>
                            <a:fillRect/>
                          </a:stretch>
                        </pic:blipFill>
                        <pic:spPr>
                          <a:xfrm>
                            <a:off x="0" y="0"/>
                            <a:ext cx="800100" cy="171450"/>
                          </a:xfrm>
                          <a:prstGeom prst="rect">
                            <a:avLst/>
                          </a:prstGeom>
                          <a:noFill/>
                          <a:ln w="9525">
                            <a:noFill/>
                          </a:ln>
                        </pic:spPr>
                      </pic:pic>
                    </a:graphicData>
                  </a:graphic>
                </wp:inline>
              </w:drawing>
            </w:r>
          </w:p>
        </w:tc>
      </w:tr>
      <w:tr w14:paraId="5ECB4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CFA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83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生活教室-操作地柜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B9D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6000*600*750mm；免漆板柜体，定制柜门，人造大理石台面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10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5E8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BDC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228600"/>
                  <wp:effectExtent l="0" t="0" r="12700" b="0"/>
                  <wp:docPr id="620" name="图片 8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85" descr="IMG_269"/>
                          <pic:cNvPicPr>
                            <a:picLocks noChangeAspect="1"/>
                          </pic:cNvPicPr>
                        </pic:nvPicPr>
                        <pic:blipFill>
                          <a:blip r:embed="rId142"/>
                          <a:stretch>
                            <a:fillRect/>
                          </a:stretch>
                        </pic:blipFill>
                        <pic:spPr>
                          <a:xfrm>
                            <a:off x="0" y="0"/>
                            <a:ext cx="800100" cy="228600"/>
                          </a:xfrm>
                          <a:prstGeom prst="rect">
                            <a:avLst/>
                          </a:prstGeom>
                          <a:noFill/>
                          <a:ln w="9525">
                            <a:noFill/>
                          </a:ln>
                        </pic:spPr>
                      </pic:pic>
                    </a:graphicData>
                  </a:graphic>
                </wp:inline>
              </w:drawing>
            </w:r>
          </w:p>
        </w:tc>
      </w:tr>
      <w:tr w14:paraId="28191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F795">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775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生活教室-造型板墙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0F3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1800*2000mm；木工板基层，石膏板造型，环保乳胶漆，实木多层造型板，配套造型板及配件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AF3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93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934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790575" cy="1466850"/>
                  <wp:effectExtent l="0" t="0" r="22225" b="6350"/>
                  <wp:docPr id="622" name="图片 8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87" descr="IMG_271"/>
                          <pic:cNvPicPr>
                            <a:picLocks noChangeAspect="1"/>
                          </pic:cNvPicPr>
                        </pic:nvPicPr>
                        <pic:blipFill>
                          <a:blip r:embed="rId143"/>
                          <a:stretch>
                            <a:fillRect/>
                          </a:stretch>
                        </pic:blipFill>
                        <pic:spPr>
                          <a:xfrm>
                            <a:off x="0" y="0"/>
                            <a:ext cx="790575" cy="1466850"/>
                          </a:xfrm>
                          <a:prstGeom prst="rect">
                            <a:avLst/>
                          </a:prstGeom>
                          <a:noFill/>
                          <a:ln w="9525">
                            <a:noFill/>
                          </a:ln>
                        </pic:spPr>
                      </pic:pic>
                    </a:graphicData>
                  </a:graphic>
                </wp:inline>
              </w:drawing>
            </w:r>
          </w:p>
        </w:tc>
      </w:tr>
      <w:tr w14:paraId="5DFA5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08F1E">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EB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生活教室-操作柜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25D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1400*1000*550mm；免漆板定制，免漆板柜体，人造大理石台面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98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FF5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AD5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466725"/>
                  <wp:effectExtent l="0" t="0" r="12700" b="15875"/>
                  <wp:docPr id="624" name="图片 8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88" descr="IMG_272"/>
                          <pic:cNvPicPr>
                            <a:picLocks noChangeAspect="1"/>
                          </pic:cNvPicPr>
                        </pic:nvPicPr>
                        <pic:blipFill>
                          <a:blip r:embed="rId144"/>
                          <a:stretch>
                            <a:fillRect/>
                          </a:stretch>
                        </pic:blipFill>
                        <pic:spPr>
                          <a:xfrm>
                            <a:off x="0" y="0"/>
                            <a:ext cx="800100" cy="466725"/>
                          </a:xfrm>
                          <a:prstGeom prst="rect">
                            <a:avLst/>
                          </a:prstGeom>
                          <a:noFill/>
                          <a:ln w="9525">
                            <a:noFill/>
                          </a:ln>
                        </pic:spPr>
                      </pic:pic>
                    </a:graphicData>
                  </a:graphic>
                </wp:inline>
              </w:drawing>
            </w:r>
          </w:p>
        </w:tc>
      </w:tr>
      <w:tr w14:paraId="48CE4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95CF">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1E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生活教室-定制台面</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292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2200*2000*450mm；木工板基层，定制实木台面，涂刷优质木器漆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65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6C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CBF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14325"/>
                  <wp:effectExtent l="0" t="0" r="12700" b="15875"/>
                  <wp:docPr id="625" name="图片 8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9" descr="IMG_273"/>
                          <pic:cNvPicPr>
                            <a:picLocks noChangeAspect="1"/>
                          </pic:cNvPicPr>
                        </pic:nvPicPr>
                        <pic:blipFill>
                          <a:blip r:embed="rId145"/>
                          <a:stretch>
                            <a:fillRect/>
                          </a:stretch>
                        </pic:blipFill>
                        <pic:spPr>
                          <a:xfrm>
                            <a:off x="0" y="0"/>
                            <a:ext cx="800100" cy="314325"/>
                          </a:xfrm>
                          <a:prstGeom prst="rect">
                            <a:avLst/>
                          </a:prstGeom>
                          <a:noFill/>
                          <a:ln w="9525">
                            <a:noFill/>
                          </a:ln>
                        </pic:spPr>
                      </pic:pic>
                    </a:graphicData>
                  </a:graphic>
                </wp:inline>
              </w:drawing>
            </w:r>
          </w:p>
        </w:tc>
      </w:tr>
      <w:tr w14:paraId="013F5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319D">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highlight w:val="none"/>
                <w:u w:val="none"/>
                <w:lang w:val="en-US" w:eastAsia="zh-CN"/>
                <w14:textFill>
                  <w14:solidFill>
                    <w14:schemeClr w14:val="tx1"/>
                  </w14:solidFill>
                </w14:textFill>
              </w:rPr>
              <w:t>59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82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生活教室-操作椅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9FAE">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产品尺寸：33.8*30.8*49.5cm，坐面高度255cm；</w:t>
            </w:r>
          </w:p>
          <w:p w14:paraId="324D6B8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2、产品材质：榉木+榉木夹板；</w:t>
            </w:r>
          </w:p>
          <w:p w14:paraId="41407B1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产品描述：根据3-6岁幼儿身高科学定制椅子高度，符合人体工学设计，方便幼儿坐立，保护幼儿视力，坐椅可叠加收纳，节省空间；靠背16mm厚度榉木夹板半弧形设计理念，椅脚采用优质榉木，底部采用Ø15优质脚垫，表面经过3底1面环保水性木器油漆处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76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77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1CB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1162050"/>
                  <wp:effectExtent l="0" t="0" r="12700" b="6350"/>
                  <wp:docPr id="626" name="图片 9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90" descr="IMG_274"/>
                          <pic:cNvPicPr>
                            <a:picLocks noChangeAspect="1"/>
                          </pic:cNvPicPr>
                        </pic:nvPicPr>
                        <pic:blipFill>
                          <a:blip r:embed="rId146"/>
                          <a:stretch>
                            <a:fillRect/>
                          </a:stretch>
                        </pic:blipFill>
                        <pic:spPr>
                          <a:xfrm>
                            <a:off x="0" y="0"/>
                            <a:ext cx="800100" cy="1162050"/>
                          </a:xfrm>
                          <a:prstGeom prst="rect">
                            <a:avLst/>
                          </a:prstGeom>
                          <a:noFill/>
                          <a:ln w="9525">
                            <a:noFill/>
                          </a:ln>
                        </pic:spPr>
                      </pic:pic>
                    </a:graphicData>
                  </a:graphic>
                </wp:inline>
              </w:drawing>
            </w:r>
          </w:p>
        </w:tc>
      </w:tr>
      <w:tr w14:paraId="0FCDD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6F75FA">
            <w:pPr>
              <w:keepNext w:val="0"/>
              <w:keepLines w:val="0"/>
              <w:widowControl/>
              <w:suppressLineNumbers w:val="0"/>
              <w:shd w:val="clear" w:fill="D7D7D7" w:themeFill="background1" w:themeFillShade="D8"/>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建构室</w:t>
            </w:r>
          </w:p>
        </w:tc>
      </w:tr>
      <w:tr w14:paraId="614CF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29B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83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颗粒建构桌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AB1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材质：橡胶木                                               </w:t>
            </w:r>
          </w:p>
          <w:p w14:paraId="32F3B09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尺寸：106*55*55cm，桌腿为5*5cm的实木木方，环保水性漆，桌面内镶嵌4片51*25.5cm底板。</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66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0B6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AB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127000</wp:posOffset>
                  </wp:positionV>
                  <wp:extent cx="830580" cy="391160"/>
                  <wp:effectExtent l="0" t="0" r="7620" b="15240"/>
                  <wp:wrapNone/>
                  <wp:docPr id="623" name="图片_108"/>
                  <wp:cNvGraphicFramePr/>
                  <a:graphic xmlns:a="http://schemas.openxmlformats.org/drawingml/2006/main">
                    <a:graphicData uri="http://schemas.openxmlformats.org/drawingml/2006/picture">
                      <pic:pic xmlns:pic="http://schemas.openxmlformats.org/drawingml/2006/picture">
                        <pic:nvPicPr>
                          <pic:cNvPr id="623" name="图片_108"/>
                          <pic:cNvPicPr/>
                        </pic:nvPicPr>
                        <pic:blipFill>
                          <a:blip r:embed="rId147"/>
                          <a:stretch>
                            <a:fillRect/>
                          </a:stretch>
                        </pic:blipFill>
                        <pic:spPr>
                          <a:xfrm>
                            <a:off x="0" y="0"/>
                            <a:ext cx="830580" cy="391160"/>
                          </a:xfrm>
                          <a:prstGeom prst="rect">
                            <a:avLst/>
                          </a:prstGeom>
                          <a:noFill/>
                          <a:ln>
                            <a:noFill/>
                          </a:ln>
                        </pic:spPr>
                      </pic:pic>
                    </a:graphicData>
                  </a:graphic>
                </wp:anchor>
              </w:drawing>
            </w:r>
          </w:p>
        </w:tc>
      </w:tr>
      <w:tr w14:paraId="22A01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81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DA7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积木收纳车</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D26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材质：橡胶木                            </w:t>
            </w:r>
          </w:p>
          <w:p w14:paraId="4B789CE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尺寸：60*40*35cm</w:t>
            </w:r>
          </w:p>
          <w:p w14:paraId="5C84FDB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环保水性漆，一组4个，中间绳子链接底部万向轮组合</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F2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B52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AC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76200</wp:posOffset>
                  </wp:positionV>
                  <wp:extent cx="546100" cy="440690"/>
                  <wp:effectExtent l="0" t="0" r="12700" b="16510"/>
                  <wp:wrapNone/>
                  <wp:docPr id="627" name="图片_109"/>
                  <wp:cNvGraphicFramePr/>
                  <a:graphic xmlns:a="http://schemas.openxmlformats.org/drawingml/2006/main">
                    <a:graphicData uri="http://schemas.openxmlformats.org/drawingml/2006/picture">
                      <pic:pic xmlns:pic="http://schemas.openxmlformats.org/drawingml/2006/picture">
                        <pic:nvPicPr>
                          <pic:cNvPr id="627" name="图片_109"/>
                          <pic:cNvPicPr/>
                        </pic:nvPicPr>
                        <pic:blipFill>
                          <a:blip r:embed="rId148"/>
                          <a:stretch>
                            <a:fillRect/>
                          </a:stretch>
                        </pic:blipFill>
                        <pic:spPr>
                          <a:xfrm>
                            <a:off x="0" y="0"/>
                            <a:ext cx="546100" cy="440690"/>
                          </a:xfrm>
                          <a:prstGeom prst="rect">
                            <a:avLst/>
                          </a:prstGeom>
                          <a:noFill/>
                          <a:ln>
                            <a:noFill/>
                          </a:ln>
                        </pic:spPr>
                      </pic:pic>
                    </a:graphicData>
                  </a:graphic>
                </wp:anchor>
              </w:drawing>
            </w:r>
          </w:p>
        </w:tc>
      </w:tr>
      <w:tr w14:paraId="2060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70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A5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颗粒玩具收纳柜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A8A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材质：橡胶木                            </w:t>
            </w:r>
          </w:p>
          <w:p w14:paraId="3530CC8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尺寸：整体99*44*80cm</w:t>
            </w:r>
          </w:p>
          <w:p w14:paraId="281A329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环保水性漆，每一层三条轨道滑轮，内包含6个储物桶，大桶小桶可随意交替更换。</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64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0A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D4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19685</wp:posOffset>
                  </wp:positionV>
                  <wp:extent cx="810895" cy="521335"/>
                  <wp:effectExtent l="0" t="0" r="1905" b="12065"/>
                  <wp:wrapNone/>
                  <wp:docPr id="628" name="图片_110"/>
                  <wp:cNvGraphicFramePr/>
                  <a:graphic xmlns:a="http://schemas.openxmlformats.org/drawingml/2006/main">
                    <a:graphicData uri="http://schemas.openxmlformats.org/drawingml/2006/picture">
                      <pic:pic xmlns:pic="http://schemas.openxmlformats.org/drawingml/2006/picture">
                        <pic:nvPicPr>
                          <pic:cNvPr id="628" name="图片_110"/>
                          <pic:cNvPicPr/>
                        </pic:nvPicPr>
                        <pic:blipFill>
                          <a:blip r:embed="rId149"/>
                          <a:stretch>
                            <a:fillRect/>
                          </a:stretch>
                        </pic:blipFill>
                        <pic:spPr>
                          <a:xfrm>
                            <a:off x="0" y="0"/>
                            <a:ext cx="810895" cy="521335"/>
                          </a:xfrm>
                          <a:prstGeom prst="rect">
                            <a:avLst/>
                          </a:prstGeom>
                          <a:noFill/>
                          <a:ln>
                            <a:noFill/>
                          </a:ln>
                        </pic:spPr>
                      </pic:pic>
                    </a:graphicData>
                  </a:graphic>
                </wp:anchor>
              </w:drawing>
            </w:r>
          </w:p>
        </w:tc>
      </w:tr>
      <w:tr w14:paraId="6069D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A4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68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水桶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FAC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材质：榉木 </w:t>
            </w:r>
          </w:p>
          <w:p w14:paraId="4B7D448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尺寸：直径5cm，长7cm，边缘倒角R0.2cm</w:t>
            </w:r>
          </w:p>
          <w:p w14:paraId="1D1FD00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数量：6Pcs,塑料件与木件固定不可移动。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A6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2E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354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257175</wp:posOffset>
                  </wp:positionH>
                  <wp:positionV relativeFrom="paragraph">
                    <wp:posOffset>76200</wp:posOffset>
                  </wp:positionV>
                  <wp:extent cx="638175" cy="473075"/>
                  <wp:effectExtent l="0" t="0" r="22225" b="9525"/>
                  <wp:wrapNone/>
                  <wp:docPr id="629" name="图片_111"/>
                  <wp:cNvGraphicFramePr/>
                  <a:graphic xmlns:a="http://schemas.openxmlformats.org/drawingml/2006/main">
                    <a:graphicData uri="http://schemas.openxmlformats.org/drawingml/2006/picture">
                      <pic:pic xmlns:pic="http://schemas.openxmlformats.org/drawingml/2006/picture">
                        <pic:nvPicPr>
                          <pic:cNvPr id="629" name="图片_111"/>
                          <pic:cNvPicPr/>
                        </pic:nvPicPr>
                        <pic:blipFill>
                          <a:blip r:embed="rId150"/>
                          <a:stretch>
                            <a:fillRect/>
                          </a:stretch>
                        </pic:blipFill>
                        <pic:spPr>
                          <a:xfrm>
                            <a:off x="0" y="0"/>
                            <a:ext cx="638175" cy="473075"/>
                          </a:xfrm>
                          <a:prstGeom prst="rect">
                            <a:avLst/>
                          </a:prstGeom>
                          <a:noFill/>
                          <a:ln>
                            <a:noFill/>
                          </a:ln>
                        </pic:spPr>
                      </pic:pic>
                    </a:graphicData>
                  </a:graphic>
                </wp:anchor>
              </w:drawing>
            </w:r>
          </w:p>
        </w:tc>
      </w:tr>
      <w:tr w14:paraId="7789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9A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39E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桌面百变游戏</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906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材质：榉木 包含正方体、梯形、特殊积木、连接杆，塑料连接杆</w:t>
            </w:r>
          </w:p>
          <w:p w14:paraId="24E85DA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尺寸：5cm*5cm、六面开孔1.8cm正方体数量60颗分别蓝、绿、黄、红、紫、橙6种色彩，梯形6颗、特殊积木10颗；配置1.8cm塑料连接杆1包50颗；1.8直径长短圆棒共20根；</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219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431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218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-23495</wp:posOffset>
                  </wp:positionH>
                  <wp:positionV relativeFrom="paragraph">
                    <wp:posOffset>78740</wp:posOffset>
                  </wp:positionV>
                  <wp:extent cx="1016000" cy="425450"/>
                  <wp:effectExtent l="0" t="0" r="0" b="6350"/>
                  <wp:wrapNone/>
                  <wp:docPr id="630" name="图片_112"/>
                  <wp:cNvGraphicFramePr/>
                  <a:graphic xmlns:a="http://schemas.openxmlformats.org/drawingml/2006/main">
                    <a:graphicData uri="http://schemas.openxmlformats.org/drawingml/2006/picture">
                      <pic:pic xmlns:pic="http://schemas.openxmlformats.org/drawingml/2006/picture">
                        <pic:nvPicPr>
                          <pic:cNvPr id="630" name="图片_112"/>
                          <pic:cNvPicPr/>
                        </pic:nvPicPr>
                        <pic:blipFill>
                          <a:blip r:embed="rId151"/>
                          <a:stretch>
                            <a:fillRect/>
                          </a:stretch>
                        </pic:blipFill>
                        <pic:spPr>
                          <a:xfrm>
                            <a:off x="0" y="0"/>
                            <a:ext cx="1016000" cy="425450"/>
                          </a:xfrm>
                          <a:prstGeom prst="rect">
                            <a:avLst/>
                          </a:prstGeom>
                          <a:noFill/>
                          <a:ln>
                            <a:noFill/>
                          </a:ln>
                        </pic:spPr>
                      </pic:pic>
                    </a:graphicData>
                  </a:graphic>
                </wp:anchor>
              </w:drawing>
            </w:r>
          </w:p>
        </w:tc>
      </w:tr>
      <w:tr w14:paraId="7FE50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3DF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39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叠石积木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72F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材质：松木                             </w:t>
            </w:r>
          </w:p>
          <w:p w14:paraId="4E22E4D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尺寸：最大尺寸27*18*13cm-最小尺寸6*6*3cm</w:t>
            </w:r>
          </w:p>
          <w:p w14:paraId="2AB1312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环保水性漆，有24个规格形状，每套2箱每箱3盒包装，合计382件。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6F6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93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D1B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19685</wp:posOffset>
                  </wp:positionH>
                  <wp:positionV relativeFrom="paragraph">
                    <wp:posOffset>10795</wp:posOffset>
                  </wp:positionV>
                  <wp:extent cx="860425" cy="501650"/>
                  <wp:effectExtent l="0" t="0" r="3175" b="6350"/>
                  <wp:wrapNone/>
                  <wp:docPr id="619" name="图片_113"/>
                  <wp:cNvGraphicFramePr/>
                  <a:graphic xmlns:a="http://schemas.openxmlformats.org/drawingml/2006/main">
                    <a:graphicData uri="http://schemas.openxmlformats.org/drawingml/2006/picture">
                      <pic:pic xmlns:pic="http://schemas.openxmlformats.org/drawingml/2006/picture">
                        <pic:nvPicPr>
                          <pic:cNvPr id="619" name="图片_113"/>
                          <pic:cNvPicPr/>
                        </pic:nvPicPr>
                        <pic:blipFill>
                          <a:blip r:embed="rId152"/>
                          <a:stretch>
                            <a:fillRect/>
                          </a:stretch>
                        </pic:blipFill>
                        <pic:spPr>
                          <a:xfrm>
                            <a:off x="0" y="0"/>
                            <a:ext cx="860425" cy="501650"/>
                          </a:xfrm>
                          <a:prstGeom prst="rect">
                            <a:avLst/>
                          </a:prstGeom>
                          <a:noFill/>
                          <a:ln>
                            <a:noFill/>
                          </a:ln>
                        </pic:spPr>
                      </pic:pic>
                    </a:graphicData>
                  </a:graphic>
                </wp:anchor>
              </w:drawing>
            </w:r>
          </w:p>
        </w:tc>
      </w:tr>
      <w:tr w14:paraId="00CA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1E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51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清水积木（大）</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C15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材质：松木                             </w:t>
            </w:r>
          </w:p>
          <w:p w14:paraId="7CC9336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尺寸：最大尺寸56*7*3.5CM；厚度3.5cm； 共22个形状,200件。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F8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BF3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65C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323850</wp:posOffset>
                  </wp:positionH>
                  <wp:positionV relativeFrom="paragraph">
                    <wp:posOffset>57150</wp:posOffset>
                  </wp:positionV>
                  <wp:extent cx="527050" cy="489585"/>
                  <wp:effectExtent l="0" t="0" r="6350" b="18415"/>
                  <wp:wrapNone/>
                  <wp:docPr id="631" name="图片_114"/>
                  <wp:cNvGraphicFramePr/>
                  <a:graphic xmlns:a="http://schemas.openxmlformats.org/drawingml/2006/main">
                    <a:graphicData uri="http://schemas.openxmlformats.org/drawingml/2006/picture">
                      <pic:pic xmlns:pic="http://schemas.openxmlformats.org/drawingml/2006/picture">
                        <pic:nvPicPr>
                          <pic:cNvPr id="631" name="图片_114"/>
                          <pic:cNvPicPr/>
                        </pic:nvPicPr>
                        <pic:blipFill>
                          <a:blip r:embed="rId153"/>
                          <a:stretch>
                            <a:fillRect/>
                          </a:stretch>
                        </pic:blipFill>
                        <pic:spPr>
                          <a:xfrm>
                            <a:off x="0" y="0"/>
                            <a:ext cx="527050" cy="489585"/>
                          </a:xfrm>
                          <a:prstGeom prst="rect">
                            <a:avLst/>
                          </a:prstGeom>
                          <a:noFill/>
                          <a:ln>
                            <a:noFill/>
                          </a:ln>
                        </pic:spPr>
                      </pic:pic>
                    </a:graphicData>
                  </a:graphic>
                </wp:anchor>
              </w:drawing>
            </w:r>
          </w:p>
        </w:tc>
      </w:tr>
      <w:tr w14:paraId="7EEDC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C33A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8F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清漆卡普乐（</w:t>
            </w: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提供样品300片</w:t>
            </w: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598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单片尺寸：11.3x2.3x0.8cm，材质：松木，1000片/套</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73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2F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D6D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409575</wp:posOffset>
                  </wp:positionH>
                  <wp:positionV relativeFrom="paragraph">
                    <wp:posOffset>47625</wp:posOffset>
                  </wp:positionV>
                  <wp:extent cx="349885" cy="448310"/>
                  <wp:effectExtent l="0" t="0" r="5715" b="8890"/>
                  <wp:wrapNone/>
                  <wp:docPr id="632" name="图片_11_SpCnt_1"/>
                  <wp:cNvGraphicFramePr/>
                  <a:graphic xmlns:a="http://schemas.openxmlformats.org/drawingml/2006/main">
                    <a:graphicData uri="http://schemas.openxmlformats.org/drawingml/2006/picture">
                      <pic:pic xmlns:pic="http://schemas.openxmlformats.org/drawingml/2006/picture">
                        <pic:nvPicPr>
                          <pic:cNvPr id="632" name="图片_11_SpCnt_1"/>
                          <pic:cNvPicPr/>
                        </pic:nvPicPr>
                        <pic:blipFill>
                          <a:blip r:embed="rId154"/>
                          <a:stretch>
                            <a:fillRect/>
                          </a:stretch>
                        </pic:blipFill>
                        <pic:spPr>
                          <a:xfrm>
                            <a:off x="0" y="0"/>
                            <a:ext cx="349885" cy="448310"/>
                          </a:xfrm>
                          <a:prstGeom prst="rect">
                            <a:avLst/>
                          </a:prstGeom>
                          <a:noFill/>
                          <a:ln>
                            <a:noFill/>
                          </a:ln>
                        </pic:spPr>
                      </pic:pic>
                    </a:graphicData>
                  </a:graphic>
                </wp:anchor>
              </w:drawing>
            </w:r>
          </w:p>
        </w:tc>
      </w:tr>
      <w:tr w14:paraId="354D4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7908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1D2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彩虹色卡普乐（七色）</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668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材质：松木                                           尺寸：22.5cm*4.5cm*1.5cm</w:t>
            </w:r>
          </w:p>
          <w:p w14:paraId="5852592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是一种按照绝妙比例（1：3：15）构成的积木 ，一箱1050片，由7种不同颜色组成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D27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2F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30D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38100</wp:posOffset>
                  </wp:positionV>
                  <wp:extent cx="623570" cy="455930"/>
                  <wp:effectExtent l="0" t="0" r="11430" b="1270"/>
                  <wp:wrapNone/>
                  <wp:docPr id="633" name="图片_5_SpCnt_2"/>
                  <wp:cNvGraphicFramePr/>
                  <a:graphic xmlns:a="http://schemas.openxmlformats.org/drawingml/2006/main">
                    <a:graphicData uri="http://schemas.openxmlformats.org/drawingml/2006/picture">
                      <pic:pic xmlns:pic="http://schemas.openxmlformats.org/drawingml/2006/picture">
                        <pic:nvPicPr>
                          <pic:cNvPr id="633" name="图片_5_SpCnt_2"/>
                          <pic:cNvPicPr/>
                        </pic:nvPicPr>
                        <pic:blipFill>
                          <a:blip r:embed="rId155"/>
                          <a:stretch>
                            <a:fillRect/>
                          </a:stretch>
                        </pic:blipFill>
                        <pic:spPr>
                          <a:xfrm>
                            <a:off x="0" y="0"/>
                            <a:ext cx="623570" cy="455930"/>
                          </a:xfrm>
                          <a:prstGeom prst="rect">
                            <a:avLst/>
                          </a:prstGeom>
                          <a:noFill/>
                          <a:ln>
                            <a:noFill/>
                          </a:ln>
                        </pic:spPr>
                      </pic:pic>
                    </a:graphicData>
                  </a:graphic>
                </wp:anchor>
              </w:drawing>
            </w:r>
          </w:p>
        </w:tc>
      </w:tr>
      <w:tr w14:paraId="1CCDF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48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49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中空积木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954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材质：橡胶木</w:t>
            </w:r>
          </w:p>
          <w:p w14:paraId="139181B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尺寸：最大尺寸12*24*12cm</w:t>
            </w:r>
          </w:p>
          <w:p w14:paraId="289F6AE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经过精密工艺打磨处理，主要有长方形，半圆形和圆柱形等基本积木构建组成，板面及棱角光滑，总计10种造型，总计58件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25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78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083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95250</wp:posOffset>
                  </wp:positionV>
                  <wp:extent cx="591185" cy="410210"/>
                  <wp:effectExtent l="0" t="0" r="18415" b="21590"/>
                  <wp:wrapNone/>
                  <wp:docPr id="634" name="图片_4_SpCnt_3"/>
                  <wp:cNvGraphicFramePr/>
                  <a:graphic xmlns:a="http://schemas.openxmlformats.org/drawingml/2006/main">
                    <a:graphicData uri="http://schemas.openxmlformats.org/drawingml/2006/picture">
                      <pic:pic xmlns:pic="http://schemas.openxmlformats.org/drawingml/2006/picture">
                        <pic:nvPicPr>
                          <pic:cNvPr id="634" name="图片_4_SpCnt_3"/>
                          <pic:cNvPicPr/>
                        </pic:nvPicPr>
                        <pic:blipFill>
                          <a:blip r:embed="rId156"/>
                          <a:stretch>
                            <a:fillRect/>
                          </a:stretch>
                        </pic:blipFill>
                        <pic:spPr>
                          <a:xfrm>
                            <a:off x="0" y="0"/>
                            <a:ext cx="591185" cy="410210"/>
                          </a:xfrm>
                          <a:prstGeom prst="rect">
                            <a:avLst/>
                          </a:prstGeom>
                          <a:noFill/>
                          <a:ln>
                            <a:noFill/>
                          </a:ln>
                        </pic:spPr>
                      </pic:pic>
                    </a:graphicData>
                  </a:graphic>
                </wp:anchor>
              </w:drawing>
            </w:r>
          </w:p>
        </w:tc>
      </w:tr>
      <w:tr w14:paraId="48DDD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B8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0F4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动物层层叠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59E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材质：榉木                                                    </w:t>
            </w:r>
          </w:p>
          <w:p w14:paraId="6A919CD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尺寸：8*8*28.5cm</w:t>
            </w:r>
          </w:p>
          <w:p w14:paraId="59BFA5F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合计18层建构叠叠塔，合计54粒，环保水性漆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76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53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102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514350" cy="453390"/>
                  <wp:effectExtent l="0" t="0" r="19050" b="3810"/>
                  <wp:wrapNone/>
                  <wp:docPr id="635" name="图片_1_SpCnt_4"/>
                  <wp:cNvGraphicFramePr/>
                  <a:graphic xmlns:a="http://schemas.openxmlformats.org/drawingml/2006/main">
                    <a:graphicData uri="http://schemas.openxmlformats.org/drawingml/2006/picture">
                      <pic:pic xmlns:pic="http://schemas.openxmlformats.org/drawingml/2006/picture">
                        <pic:nvPicPr>
                          <pic:cNvPr id="635" name="图片_1_SpCnt_4"/>
                          <pic:cNvPicPr/>
                        </pic:nvPicPr>
                        <pic:blipFill>
                          <a:blip r:embed="rId157"/>
                          <a:stretch>
                            <a:fillRect/>
                          </a:stretch>
                        </pic:blipFill>
                        <pic:spPr>
                          <a:xfrm>
                            <a:off x="0" y="0"/>
                            <a:ext cx="514350" cy="453390"/>
                          </a:xfrm>
                          <a:prstGeom prst="rect">
                            <a:avLst/>
                          </a:prstGeom>
                          <a:noFill/>
                          <a:ln>
                            <a:noFill/>
                          </a:ln>
                        </pic:spPr>
                      </pic:pic>
                    </a:graphicData>
                  </a:graphic>
                </wp:anchor>
              </w:drawing>
            </w:r>
          </w:p>
        </w:tc>
      </w:tr>
      <w:tr w14:paraId="2F87D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05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70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桌面滚珠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261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材质：榉木、密度板                                                    尺寸：60*60*5cm</w:t>
            </w:r>
          </w:p>
          <w:p w14:paraId="06804A2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环保水性漆，球盘163个珠子地槽，对应180个珠子，两端抽屉，存储珠子，珠子直径2cm合计七种色彩。</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15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B7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FFE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47625</wp:posOffset>
                  </wp:positionV>
                  <wp:extent cx="594360" cy="474980"/>
                  <wp:effectExtent l="0" t="0" r="15240" b="7620"/>
                  <wp:wrapNone/>
                  <wp:docPr id="636" name="图片_119"/>
                  <wp:cNvGraphicFramePr/>
                  <a:graphic xmlns:a="http://schemas.openxmlformats.org/drawingml/2006/main">
                    <a:graphicData uri="http://schemas.openxmlformats.org/drawingml/2006/picture">
                      <pic:pic xmlns:pic="http://schemas.openxmlformats.org/drawingml/2006/picture">
                        <pic:nvPicPr>
                          <pic:cNvPr id="636" name="图片_119"/>
                          <pic:cNvPicPr/>
                        </pic:nvPicPr>
                        <pic:blipFill>
                          <a:blip r:embed="rId158"/>
                          <a:stretch>
                            <a:fillRect/>
                          </a:stretch>
                        </pic:blipFill>
                        <pic:spPr>
                          <a:xfrm>
                            <a:off x="0" y="0"/>
                            <a:ext cx="594360" cy="474980"/>
                          </a:xfrm>
                          <a:prstGeom prst="rect">
                            <a:avLst/>
                          </a:prstGeom>
                          <a:noFill/>
                          <a:ln>
                            <a:noFill/>
                          </a:ln>
                        </pic:spPr>
                      </pic:pic>
                    </a:graphicData>
                  </a:graphic>
                </wp:anchor>
              </w:drawing>
            </w:r>
          </w:p>
        </w:tc>
      </w:tr>
      <w:tr w14:paraId="1C10C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0E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C5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建构教室-磁吸黑板墙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949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2300*1800mm；木工板基层，磁吸黑板墙，实木边框，环保木器漆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15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A5F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9BC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762000"/>
                  <wp:effectExtent l="0" t="0" r="12700" b="0"/>
                  <wp:docPr id="637" name="图片 9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91" descr="IMG_275"/>
                          <pic:cNvPicPr>
                            <a:picLocks noChangeAspect="1"/>
                          </pic:cNvPicPr>
                        </pic:nvPicPr>
                        <pic:blipFill>
                          <a:blip r:embed="rId159"/>
                          <a:stretch>
                            <a:fillRect/>
                          </a:stretch>
                        </pic:blipFill>
                        <pic:spPr>
                          <a:xfrm>
                            <a:off x="0" y="0"/>
                            <a:ext cx="800100" cy="762000"/>
                          </a:xfrm>
                          <a:prstGeom prst="rect">
                            <a:avLst/>
                          </a:prstGeom>
                          <a:noFill/>
                          <a:ln w="9525">
                            <a:noFill/>
                          </a:ln>
                        </pic:spPr>
                      </pic:pic>
                    </a:graphicData>
                  </a:graphic>
                </wp:inline>
              </w:drawing>
            </w:r>
          </w:p>
        </w:tc>
      </w:tr>
      <w:tr w14:paraId="5A91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36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AB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建构教室-造型墙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77E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5700*400*2100mm；免漆板造型柜，定制柜门，实木多层造型板，造型板专用配件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29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DCF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5780">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2135E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CF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0A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建构教室-毛毡造型墙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8CB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1600*2200mm；木工板基层，毛毡板造型，实木边框，环保木器漆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0B9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10C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4FD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790575" cy="1343025"/>
                  <wp:effectExtent l="0" t="0" r="22225" b="3175"/>
                  <wp:docPr id="638" name="图片 9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92" descr="IMG_276"/>
                          <pic:cNvPicPr>
                            <a:picLocks noChangeAspect="1"/>
                          </pic:cNvPicPr>
                        </pic:nvPicPr>
                        <pic:blipFill>
                          <a:blip r:embed="rId160"/>
                          <a:stretch>
                            <a:fillRect/>
                          </a:stretch>
                        </pic:blipFill>
                        <pic:spPr>
                          <a:xfrm>
                            <a:off x="0" y="0"/>
                            <a:ext cx="790575" cy="1343025"/>
                          </a:xfrm>
                          <a:prstGeom prst="rect">
                            <a:avLst/>
                          </a:prstGeom>
                          <a:noFill/>
                          <a:ln w="9525">
                            <a:noFill/>
                          </a:ln>
                        </pic:spPr>
                      </pic:pic>
                    </a:graphicData>
                  </a:graphic>
                </wp:inline>
              </w:drawing>
            </w:r>
          </w:p>
        </w:tc>
      </w:tr>
      <w:tr w14:paraId="1755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63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5D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建构教室-乐高墙造型柜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1BD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5000*300*2600mm；免漆板造型柜，定制柜门，木工板基层，乐高展示墙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B6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A9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15DC">
            <w:pPr>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5A09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7EA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E54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建构教室-乐高墙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CDB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面积：4㎡木工板基层，乐高展示墙，实木边框，环保木器漆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4F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1F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537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647700"/>
                  <wp:effectExtent l="0" t="0" r="12700" b="12700"/>
                  <wp:docPr id="639" name="图片 9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93" descr="IMG_277"/>
                          <pic:cNvPicPr>
                            <a:picLocks noChangeAspect="1"/>
                          </pic:cNvPicPr>
                        </pic:nvPicPr>
                        <pic:blipFill>
                          <a:blip r:embed="rId161"/>
                          <a:stretch>
                            <a:fillRect/>
                          </a:stretch>
                        </pic:blipFill>
                        <pic:spPr>
                          <a:xfrm>
                            <a:off x="0" y="0"/>
                            <a:ext cx="800100" cy="647700"/>
                          </a:xfrm>
                          <a:prstGeom prst="rect">
                            <a:avLst/>
                          </a:prstGeom>
                          <a:noFill/>
                          <a:ln w="9525">
                            <a:noFill/>
                          </a:ln>
                        </pic:spPr>
                      </pic:pic>
                    </a:graphicData>
                  </a:graphic>
                </wp:inline>
              </w:drawing>
            </w:r>
          </w:p>
        </w:tc>
      </w:tr>
      <w:tr w14:paraId="3FBA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72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1A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建构教室-储物箱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DBF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450*250*300mm；橡木板造型，环保木器漆，万向轮安装</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7D8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991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57B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628650"/>
                  <wp:effectExtent l="0" t="0" r="12700" b="6350"/>
                  <wp:docPr id="640" name="图片 9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94" descr="IMG_278"/>
                          <pic:cNvPicPr>
                            <a:picLocks noChangeAspect="1"/>
                          </pic:cNvPicPr>
                        </pic:nvPicPr>
                        <pic:blipFill>
                          <a:blip r:embed="rId162"/>
                          <a:stretch>
                            <a:fillRect/>
                          </a:stretch>
                        </pic:blipFill>
                        <pic:spPr>
                          <a:xfrm>
                            <a:off x="0" y="0"/>
                            <a:ext cx="800100" cy="628650"/>
                          </a:xfrm>
                          <a:prstGeom prst="rect">
                            <a:avLst/>
                          </a:prstGeom>
                          <a:noFill/>
                          <a:ln w="9525">
                            <a:noFill/>
                          </a:ln>
                        </pic:spPr>
                      </pic:pic>
                    </a:graphicData>
                  </a:graphic>
                </wp:inline>
              </w:drawing>
            </w:r>
          </w:p>
        </w:tc>
      </w:tr>
      <w:tr w14:paraId="038EE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B6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32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方块百宝箱A款.3个</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F71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规格：L99xW33xH28cm</w:t>
            </w:r>
          </w:p>
          <w:p w14:paraId="4247172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（1）基材：采用厚度12mm的环保实木多层板，12mm乳白饰面实木多层板。</w:t>
            </w:r>
          </w:p>
          <w:p w14:paraId="69162E2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（2）油漆：采用环保水性漆，全封闭涂装工艺，漆面光泽高透，颜色均匀。</w:t>
            </w:r>
          </w:p>
          <w:p w14:paraId="1CEF7CBC">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（3）五金件：采用环保优质五金，稳固不松动，五金表面经防锈处理，符合国家标准要求。</w:t>
            </w:r>
          </w:p>
          <w:p w14:paraId="724DDE1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（4）木蜡油：采用环保的水性木蜡油封边，成分天然，分子机构细小，成膜牢固，密封性好。</w:t>
            </w:r>
          </w:p>
          <w:p w14:paraId="247AB3D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（5）塑料连接件：采用环保无毒塑料，材质坚硬，符合标准要求。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BB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C9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C72F">
            <w:pPr>
              <w:keepNext w:val="0"/>
              <w:keepLines w:val="0"/>
              <w:widowControl/>
              <w:suppressLineNumbers w:val="0"/>
              <w:jc w:val="left"/>
              <w:textAlignment w:val="center"/>
              <w:rPr>
                <w:rFonts w:ascii="Arial" w:hAnsi="Arial" w:eastAsia="宋体" w:cs="Arial"/>
                <w:i w:val="0"/>
                <w:iCs w:val="0"/>
                <w:color w:val="000000" w:themeColor="text1"/>
                <w:sz w:val="18"/>
                <w:szCs w:val="18"/>
                <w:highlight w:val="none"/>
                <w:u w:val="none"/>
                <w14:textFill>
                  <w14:solidFill>
                    <w14:schemeClr w14:val="tx1"/>
                  </w14:solidFill>
                </w14:textFill>
              </w:rPr>
            </w:pPr>
            <w:r>
              <w:rPr>
                <w:rFonts w:hint="default" w:ascii="Arial" w:hAnsi="Arial" w:eastAsia="宋体" w:cs="Arial"/>
                <w:i w:val="0"/>
                <w:iCs w:val="0"/>
                <w:color w:val="000000" w:themeColor="text1"/>
                <w:kern w:val="0"/>
                <w:sz w:val="18"/>
                <w:szCs w:val="18"/>
                <w:highlight w:val="none"/>
                <w:u w:val="none"/>
                <w:lang w:val="en-US" w:eastAsia="zh-CN" w:bidi="ar"/>
                <w14:textFill>
                  <w14:solidFill>
                    <w14:schemeClr w14:val="tx1"/>
                  </w14:solidFill>
                </w14:textFill>
              </w:rPr>
              <w:drawing>
                <wp:inline distT="0" distB="0" distL="114300" distR="114300">
                  <wp:extent cx="800100" cy="628650"/>
                  <wp:effectExtent l="0" t="0" r="12700" b="6350"/>
                  <wp:docPr id="642" name="图片 9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95" descr="IMG_279"/>
                          <pic:cNvPicPr>
                            <a:picLocks noChangeAspect="1"/>
                          </pic:cNvPicPr>
                        </pic:nvPicPr>
                        <pic:blipFill>
                          <a:blip r:embed="rId163"/>
                          <a:stretch>
                            <a:fillRect/>
                          </a:stretch>
                        </pic:blipFill>
                        <pic:spPr>
                          <a:xfrm>
                            <a:off x="0" y="0"/>
                            <a:ext cx="800100" cy="628650"/>
                          </a:xfrm>
                          <a:prstGeom prst="rect">
                            <a:avLst/>
                          </a:prstGeom>
                          <a:noFill/>
                          <a:ln w="9525">
                            <a:noFill/>
                          </a:ln>
                        </pic:spPr>
                      </pic:pic>
                    </a:graphicData>
                  </a:graphic>
                </wp:inline>
              </w:drawing>
            </w:r>
          </w:p>
        </w:tc>
      </w:tr>
      <w:tr w14:paraId="2E14A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BDF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5F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方块百宝箱B款.4个</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3B3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规格：L132xW33xH28cm</w:t>
            </w:r>
          </w:p>
          <w:p w14:paraId="09E25D5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（1）基材：采用厚度12mm的环保实木多层板，12mm乳白饰面实木多层板。</w:t>
            </w:r>
          </w:p>
          <w:p w14:paraId="7E8168D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（2）油漆：采用环保水性漆，全封闭涂装工艺，漆面光泽高透，颜色均匀。</w:t>
            </w:r>
          </w:p>
          <w:p w14:paraId="119E714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（3）五金件：采用环保优质五金，稳固不松动，五金表面经防锈处理，符合国家标准要求。</w:t>
            </w:r>
          </w:p>
          <w:p w14:paraId="58E6D00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（4）木蜡油：采用环保的水性木蜡油封边，成分天然，分子机构细小，成膜牢固，密封性好。</w:t>
            </w:r>
          </w:p>
          <w:p w14:paraId="56EB527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（5）塑料连接件：采用环保无毒塑料，材质坚硬，符合标准要求。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36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8B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A30C">
            <w:pPr>
              <w:keepNext w:val="0"/>
              <w:keepLines w:val="0"/>
              <w:widowControl/>
              <w:suppressLineNumbers w:val="0"/>
              <w:jc w:val="left"/>
              <w:textAlignment w:val="center"/>
              <w:rPr>
                <w:rFonts w:hint="default" w:ascii="Arial" w:hAnsi="Arial" w:eastAsia="宋体" w:cs="Arial"/>
                <w:i w:val="0"/>
                <w:iCs w:val="0"/>
                <w:color w:val="000000" w:themeColor="text1"/>
                <w:sz w:val="18"/>
                <w:szCs w:val="18"/>
                <w:highlight w:val="none"/>
                <w:u w:val="none"/>
                <w14:textFill>
                  <w14:solidFill>
                    <w14:schemeClr w14:val="tx1"/>
                  </w14:solidFill>
                </w14:textFill>
              </w:rPr>
            </w:pPr>
            <w:r>
              <w:rPr>
                <w:rFonts w:hint="default" w:ascii="Arial" w:hAnsi="Arial" w:eastAsia="宋体" w:cs="Arial"/>
                <w:i w:val="0"/>
                <w:iCs w:val="0"/>
                <w:color w:val="000000" w:themeColor="text1"/>
                <w:kern w:val="0"/>
                <w:sz w:val="18"/>
                <w:szCs w:val="18"/>
                <w:highlight w:val="none"/>
                <w:u w:val="none"/>
                <w:lang w:val="en-US" w:eastAsia="zh-CN" w:bidi="ar"/>
                <w14:textFill>
                  <w14:solidFill>
                    <w14:schemeClr w14:val="tx1"/>
                  </w14:solidFill>
                </w14:textFill>
              </w:rPr>
              <w:drawing>
                <wp:inline distT="0" distB="0" distL="114300" distR="114300">
                  <wp:extent cx="800100" cy="600075"/>
                  <wp:effectExtent l="0" t="0" r="12700" b="9525"/>
                  <wp:docPr id="643" name="图片 9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96" descr="IMG_280"/>
                          <pic:cNvPicPr>
                            <a:picLocks noChangeAspect="1"/>
                          </pic:cNvPicPr>
                        </pic:nvPicPr>
                        <pic:blipFill>
                          <a:blip r:embed="rId164"/>
                          <a:stretch>
                            <a:fillRect/>
                          </a:stretch>
                        </pic:blipFill>
                        <pic:spPr>
                          <a:xfrm>
                            <a:off x="0" y="0"/>
                            <a:ext cx="800100" cy="600075"/>
                          </a:xfrm>
                          <a:prstGeom prst="rect">
                            <a:avLst/>
                          </a:prstGeom>
                          <a:noFill/>
                          <a:ln w="9525">
                            <a:noFill/>
                          </a:ln>
                        </pic:spPr>
                      </pic:pic>
                    </a:graphicData>
                  </a:graphic>
                </wp:inline>
              </w:drawing>
            </w:r>
          </w:p>
        </w:tc>
      </w:tr>
      <w:tr w14:paraId="63360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2B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AB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方块百宝箱C款.1个</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41C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规格：L66xW66xH28cm</w:t>
            </w:r>
          </w:p>
          <w:p w14:paraId="7A194DA9">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（1）基材：采用厚度12mm的环保实木多层板，12mm乳白饰面实木多层板。</w:t>
            </w:r>
          </w:p>
          <w:p w14:paraId="5DBE796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（2）油漆：采用环保水性漆，全封闭涂装工艺，漆面光泽高透，颜色均匀。</w:t>
            </w:r>
          </w:p>
          <w:p w14:paraId="6B5F342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（3）五金件：采用环保优质五金，稳固不松动，五金表面经防锈处理，符合国家标准要求。</w:t>
            </w:r>
          </w:p>
          <w:p w14:paraId="71487206">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（4）木蜡油：采用环保的水性木蜡油封边，成分天然，分子机构细小，成膜牢固，密封性好。</w:t>
            </w:r>
          </w:p>
          <w:p w14:paraId="7DAD780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（5）塑料连接件：采用环保无毒塑料，材质坚硬，符合标准要求。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E3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3C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7D73">
            <w:pPr>
              <w:keepNext w:val="0"/>
              <w:keepLines w:val="0"/>
              <w:widowControl/>
              <w:suppressLineNumbers w:val="0"/>
              <w:jc w:val="left"/>
              <w:textAlignment w:val="center"/>
              <w:rPr>
                <w:rFonts w:hint="default" w:ascii="Arial" w:hAnsi="Arial" w:eastAsia="宋体" w:cs="Arial"/>
                <w:i w:val="0"/>
                <w:iCs w:val="0"/>
                <w:color w:val="000000" w:themeColor="text1"/>
                <w:sz w:val="18"/>
                <w:szCs w:val="18"/>
                <w:highlight w:val="none"/>
                <w:u w:val="none"/>
                <w14:textFill>
                  <w14:solidFill>
                    <w14:schemeClr w14:val="tx1"/>
                  </w14:solidFill>
                </w14:textFill>
              </w:rPr>
            </w:pPr>
            <w:r>
              <w:rPr>
                <w:rFonts w:hint="default" w:ascii="Arial" w:hAnsi="Arial" w:eastAsia="宋体" w:cs="Arial"/>
                <w:i w:val="0"/>
                <w:iCs w:val="0"/>
                <w:color w:val="000000" w:themeColor="text1"/>
                <w:kern w:val="0"/>
                <w:sz w:val="18"/>
                <w:szCs w:val="18"/>
                <w:highlight w:val="none"/>
                <w:u w:val="none"/>
                <w:lang w:val="en-US" w:eastAsia="zh-CN" w:bidi="ar"/>
                <w14:textFill>
                  <w14:solidFill>
                    <w14:schemeClr w14:val="tx1"/>
                  </w14:solidFill>
                </w14:textFill>
              </w:rPr>
              <w:drawing>
                <wp:inline distT="0" distB="0" distL="114300" distR="114300">
                  <wp:extent cx="800100" cy="819150"/>
                  <wp:effectExtent l="0" t="0" r="12700" b="19050"/>
                  <wp:docPr id="645" name="图片 9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97" descr="IMG_281"/>
                          <pic:cNvPicPr>
                            <a:picLocks noChangeAspect="1"/>
                          </pic:cNvPicPr>
                        </pic:nvPicPr>
                        <pic:blipFill>
                          <a:blip r:embed="rId165"/>
                          <a:stretch>
                            <a:fillRect/>
                          </a:stretch>
                        </pic:blipFill>
                        <pic:spPr>
                          <a:xfrm>
                            <a:off x="0" y="0"/>
                            <a:ext cx="800100" cy="819150"/>
                          </a:xfrm>
                          <a:prstGeom prst="rect">
                            <a:avLst/>
                          </a:prstGeom>
                          <a:noFill/>
                          <a:ln w="9525">
                            <a:noFill/>
                          </a:ln>
                        </pic:spPr>
                      </pic:pic>
                    </a:graphicData>
                  </a:graphic>
                </wp:inline>
              </w:drawing>
            </w:r>
          </w:p>
        </w:tc>
      </w:tr>
      <w:tr w14:paraId="7E2F0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04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EB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收纳小推车</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E1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材质：帆布 规格：长52cm *宽21cm *高78cm                                                                                               *颜色和款式需根据园所需求提供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5C68">
            <w:pPr>
              <w:keepNext w:val="0"/>
              <w:keepLines w:val="0"/>
              <w:widowControl/>
              <w:suppressLineNumbers w:val="0"/>
              <w:jc w:val="center"/>
              <w:textAlignment w:val="center"/>
              <w:rPr>
                <w:rFonts w:ascii="微软雅黑" w:hAnsi="微软雅黑" w:eastAsia="微软雅黑" w:cs="微软雅黑"/>
                <w:i w:val="0"/>
                <w:iCs w:val="0"/>
                <w:color w:val="000000" w:themeColor="text1"/>
                <w:sz w:val="18"/>
                <w:szCs w:val="18"/>
                <w:highlight w:val="none"/>
                <w:u w:val="none"/>
                <w14:textFill>
                  <w14:solidFill>
                    <w14:schemeClr w14:val="tx1"/>
                  </w14:solidFill>
                </w14:textFill>
              </w:rPr>
            </w:pPr>
            <w:r>
              <w:rPr>
                <w:rFonts w:hint="default" w:ascii="微软雅黑" w:hAnsi="微软雅黑" w:eastAsia="微软雅黑" w:cs="微软雅黑"/>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7C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3E5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47625</wp:posOffset>
                  </wp:positionV>
                  <wp:extent cx="571500" cy="504825"/>
                  <wp:effectExtent l="0" t="0" r="12700" b="3175"/>
                  <wp:wrapNone/>
                  <wp:docPr id="644" name="图片_120"/>
                  <wp:cNvGraphicFramePr/>
                  <a:graphic xmlns:a="http://schemas.openxmlformats.org/drawingml/2006/main">
                    <a:graphicData uri="http://schemas.openxmlformats.org/drawingml/2006/picture">
                      <pic:pic xmlns:pic="http://schemas.openxmlformats.org/drawingml/2006/picture">
                        <pic:nvPicPr>
                          <pic:cNvPr id="644" name="图片_120"/>
                          <pic:cNvPicPr/>
                        </pic:nvPicPr>
                        <pic:blipFill>
                          <a:blip r:embed="rId166"/>
                          <a:stretch>
                            <a:fillRect/>
                          </a:stretch>
                        </pic:blipFill>
                        <pic:spPr>
                          <a:xfrm>
                            <a:off x="0" y="0"/>
                            <a:ext cx="571500" cy="504825"/>
                          </a:xfrm>
                          <a:prstGeom prst="rect">
                            <a:avLst/>
                          </a:prstGeom>
                          <a:noFill/>
                          <a:ln>
                            <a:noFill/>
                          </a:ln>
                        </pic:spPr>
                      </pic:pic>
                    </a:graphicData>
                  </a:graphic>
                </wp:anchor>
              </w:drawing>
            </w:r>
          </w:p>
        </w:tc>
      </w:tr>
      <w:tr w14:paraId="5FF8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8647FC">
            <w:pPr>
              <w:keepNext w:val="0"/>
              <w:keepLines w:val="0"/>
              <w:widowControl/>
              <w:suppressLineNumbers w:val="0"/>
              <w:shd w:val="clear" w:fill="D7D7D7" w:themeFill="background1" w:themeFillShade="D8"/>
              <w:tabs>
                <w:tab w:val="left" w:pos="440"/>
                <w:tab w:val="center" w:pos="4560"/>
              </w:tabs>
              <w:jc w:val="left"/>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cs="宋体"/>
                <w:b/>
                <w:bCs/>
                <w:i w:val="0"/>
                <w:iCs w:val="0"/>
                <w:color w:val="000000" w:themeColor="text1"/>
                <w:kern w:val="0"/>
                <w:sz w:val="24"/>
                <w:szCs w:val="24"/>
                <w:highlight w:val="none"/>
                <w:u w:val="none"/>
                <w:lang w:val="en-US" w:eastAsia="zh-CN" w:bidi="ar"/>
                <w14:textFill>
                  <w14:solidFill>
                    <w14:schemeClr w14:val="tx1"/>
                  </w14:solidFill>
                </w14:textFill>
              </w:rPr>
              <w:tab/>
            </w:r>
            <w:r>
              <w:rPr>
                <w:rFonts w:hint="eastAsia" w:ascii="宋体" w:hAnsi="宋体" w:cs="宋体"/>
                <w:b/>
                <w:bCs/>
                <w:i w:val="0"/>
                <w:iCs w:val="0"/>
                <w:color w:val="000000" w:themeColor="text1"/>
                <w:kern w:val="0"/>
                <w:sz w:val="24"/>
                <w:szCs w:val="24"/>
                <w:highlight w:val="none"/>
                <w:u w:val="none"/>
                <w:lang w:val="en-US" w:eastAsia="zh-CN" w:bidi="ar"/>
                <w14:textFill>
                  <w14:solidFill>
                    <w14:schemeClr w14:val="tx1"/>
                  </w14:solidFill>
                </w14:textFill>
              </w:rPr>
              <w:tab/>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科探室</w:t>
            </w:r>
          </w:p>
        </w:tc>
      </w:tr>
      <w:tr w14:paraId="23005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487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AF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3D打印工作站模型</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178B">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木框总尺寸：1160*1275*630mm(长度*高度*深度）</w:t>
            </w:r>
          </w:p>
          <w:p w14:paraId="024CB29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木框数量：2行*2列，4个格子</w:t>
            </w:r>
          </w:p>
          <w:p w14:paraId="0A35B64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材质：桦木多层板。质地软硬适中，中间胶水为酚醛胶，木质紧密，韧性好，层次均匀。</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05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E3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E3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133350</wp:posOffset>
                  </wp:positionV>
                  <wp:extent cx="699770" cy="725805"/>
                  <wp:effectExtent l="0" t="0" r="11430" b="10795"/>
                  <wp:wrapNone/>
                  <wp:docPr id="646" name="图片_149"/>
                  <wp:cNvGraphicFramePr/>
                  <a:graphic xmlns:a="http://schemas.openxmlformats.org/drawingml/2006/main">
                    <a:graphicData uri="http://schemas.openxmlformats.org/drawingml/2006/picture">
                      <pic:pic xmlns:pic="http://schemas.openxmlformats.org/drawingml/2006/picture">
                        <pic:nvPicPr>
                          <pic:cNvPr id="646" name="图片_149"/>
                          <pic:cNvPicPr/>
                        </pic:nvPicPr>
                        <pic:blipFill>
                          <a:blip r:embed="rId167"/>
                          <a:stretch>
                            <a:fillRect/>
                          </a:stretch>
                        </pic:blipFill>
                        <pic:spPr>
                          <a:xfrm>
                            <a:off x="0" y="0"/>
                            <a:ext cx="699770" cy="725805"/>
                          </a:xfrm>
                          <a:prstGeom prst="rect">
                            <a:avLst/>
                          </a:prstGeom>
                          <a:noFill/>
                          <a:ln>
                            <a:noFill/>
                          </a:ln>
                        </pic:spPr>
                      </pic:pic>
                    </a:graphicData>
                  </a:graphic>
                </wp:anchor>
              </w:drawing>
            </w:r>
          </w:p>
        </w:tc>
      </w:tr>
      <w:tr w14:paraId="75AB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1F6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92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车模型</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A87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成品尺寸：1220*750*700mm（长*宽*高）</w:t>
            </w:r>
          </w:p>
          <w:p w14:paraId="4313486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材质：18mm桦木。质地软硬适中，中间胶水为酚醛胶，木质紧密，韧性好，层次均匀。</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4B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D37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06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171450</wp:posOffset>
                  </wp:positionV>
                  <wp:extent cx="739775" cy="678815"/>
                  <wp:effectExtent l="0" t="0" r="22225" b="6985"/>
                  <wp:wrapNone/>
                  <wp:docPr id="647" name="图片_150"/>
                  <wp:cNvGraphicFramePr/>
                  <a:graphic xmlns:a="http://schemas.openxmlformats.org/drawingml/2006/main">
                    <a:graphicData uri="http://schemas.openxmlformats.org/drawingml/2006/picture">
                      <pic:pic xmlns:pic="http://schemas.openxmlformats.org/drawingml/2006/picture">
                        <pic:nvPicPr>
                          <pic:cNvPr id="647" name="图片_150"/>
                          <pic:cNvPicPr/>
                        </pic:nvPicPr>
                        <pic:blipFill>
                          <a:blip r:embed="rId168"/>
                          <a:stretch>
                            <a:fillRect/>
                          </a:stretch>
                        </pic:blipFill>
                        <pic:spPr>
                          <a:xfrm>
                            <a:off x="0" y="0"/>
                            <a:ext cx="739775" cy="678815"/>
                          </a:xfrm>
                          <a:prstGeom prst="rect">
                            <a:avLst/>
                          </a:prstGeom>
                          <a:noFill/>
                          <a:ln>
                            <a:noFill/>
                          </a:ln>
                        </pic:spPr>
                      </pic:pic>
                    </a:graphicData>
                  </a:graphic>
                </wp:anchor>
              </w:drawing>
            </w:r>
          </w:p>
        </w:tc>
      </w:tr>
      <w:tr w14:paraId="4147E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CBA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A84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科探游戏材料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99D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尺寸：500*460*300mm，材质：木制、塑料。为孩子设计打造的科技展品，从工程教育视角，借展品爆破图展示内部构造，科普其工作原理，助力孩子探索科技奥秘，激发对工程学的兴趣。</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84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D01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FB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33020</wp:posOffset>
                  </wp:positionH>
                  <wp:positionV relativeFrom="paragraph">
                    <wp:posOffset>171450</wp:posOffset>
                  </wp:positionV>
                  <wp:extent cx="975360" cy="559435"/>
                  <wp:effectExtent l="0" t="0" r="15240" b="24765"/>
                  <wp:wrapNone/>
                  <wp:docPr id="648" name="图片_152"/>
                  <wp:cNvGraphicFramePr/>
                  <a:graphic xmlns:a="http://schemas.openxmlformats.org/drawingml/2006/main">
                    <a:graphicData uri="http://schemas.openxmlformats.org/drawingml/2006/picture">
                      <pic:pic xmlns:pic="http://schemas.openxmlformats.org/drawingml/2006/picture">
                        <pic:nvPicPr>
                          <pic:cNvPr id="648" name="图片_152"/>
                          <pic:cNvPicPr/>
                        </pic:nvPicPr>
                        <pic:blipFill>
                          <a:blip r:embed="rId169"/>
                          <a:stretch>
                            <a:fillRect/>
                          </a:stretch>
                        </pic:blipFill>
                        <pic:spPr>
                          <a:xfrm>
                            <a:off x="0" y="0"/>
                            <a:ext cx="975360" cy="559435"/>
                          </a:xfrm>
                          <a:prstGeom prst="rect">
                            <a:avLst/>
                          </a:prstGeom>
                          <a:noFill/>
                          <a:ln>
                            <a:noFill/>
                          </a:ln>
                        </pic:spPr>
                      </pic:pic>
                    </a:graphicData>
                  </a:graphic>
                </wp:anchor>
              </w:drawing>
            </w:r>
          </w:p>
        </w:tc>
      </w:tr>
      <w:tr w14:paraId="3CA78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4B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4C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对抗光波</w:t>
            </w:r>
            <w:r>
              <w:rPr>
                <w:rFonts w:hint="eastAsia" w:ascii="宋体" w:hAnsi="宋体" w:cs="宋体"/>
                <w:b/>
                <w:bCs/>
                <w:i w:val="0"/>
                <w:iCs w:val="0"/>
                <w:color w:val="000000" w:themeColor="text1"/>
                <w:kern w:val="0"/>
                <w:sz w:val="18"/>
                <w:szCs w:val="18"/>
                <w:highlight w:val="none"/>
                <w:u w:val="none"/>
                <w:lang w:val="en-US" w:eastAsia="zh-CN" w:bidi="ar"/>
                <w14:textFill>
                  <w14:solidFill>
                    <w14:schemeClr w14:val="tx1"/>
                  </w14:solidFill>
                </w14:textFill>
              </w:rPr>
              <w:t>（提供样品）</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708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规格：120*85*125cm   材质：桦木多层板+亚克力，培养孩子的脚部运动灵活和竞争意识。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0C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4C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83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135890</wp:posOffset>
                  </wp:positionV>
                  <wp:extent cx="795020" cy="219710"/>
                  <wp:effectExtent l="0" t="0" r="17780" b="8890"/>
                  <wp:wrapNone/>
                  <wp:docPr id="649" name="图片_3_SpCnt_1"/>
                  <wp:cNvGraphicFramePr/>
                  <a:graphic xmlns:a="http://schemas.openxmlformats.org/drawingml/2006/main">
                    <a:graphicData uri="http://schemas.openxmlformats.org/drawingml/2006/picture">
                      <pic:pic xmlns:pic="http://schemas.openxmlformats.org/drawingml/2006/picture">
                        <pic:nvPicPr>
                          <pic:cNvPr id="649" name="图片_3_SpCnt_1"/>
                          <pic:cNvPicPr/>
                        </pic:nvPicPr>
                        <pic:blipFill>
                          <a:blip r:embed="rId170"/>
                          <a:stretch>
                            <a:fillRect/>
                          </a:stretch>
                        </pic:blipFill>
                        <pic:spPr>
                          <a:xfrm>
                            <a:off x="0" y="0"/>
                            <a:ext cx="795020" cy="219710"/>
                          </a:xfrm>
                          <a:prstGeom prst="rect">
                            <a:avLst/>
                          </a:prstGeom>
                          <a:noFill/>
                          <a:ln>
                            <a:noFill/>
                          </a:ln>
                        </pic:spPr>
                      </pic:pic>
                    </a:graphicData>
                  </a:graphic>
                </wp:anchor>
              </w:drawing>
            </w:r>
          </w:p>
        </w:tc>
      </w:tr>
      <w:tr w14:paraId="2F08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5B4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F40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莫尔条纹</w:t>
            </w:r>
          </w:p>
          <w:p w14:paraId="45B713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放映器</w:t>
            </w:r>
            <w:r>
              <w:rPr>
                <w:rFonts w:hint="eastAsia" w:ascii="宋体" w:hAnsi="宋体" w:cs="宋体"/>
                <w:b/>
                <w:bCs/>
                <w:i w:val="0"/>
                <w:iCs w:val="0"/>
                <w:color w:val="000000" w:themeColor="text1"/>
                <w:kern w:val="0"/>
                <w:sz w:val="18"/>
                <w:szCs w:val="18"/>
                <w:highlight w:val="none"/>
                <w:u w:val="none"/>
                <w:lang w:val="en-US" w:eastAsia="zh-CN" w:bidi="ar"/>
                <w14:textFill>
                  <w14:solidFill>
                    <w14:schemeClr w14:val="tx1"/>
                  </w14:solidFill>
                </w14:textFill>
              </w:rPr>
              <w:t>（提供样品）</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98A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材质：木质   </w:t>
            </w:r>
          </w:p>
          <w:p w14:paraId="56B3913D">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尺寸：29.3*38*3.3cm规格：整体实木材质打造，表面经过多次打磨，光滑无毛刺，成像盘采用优质塑料莫尔条纹，通过速度与光的折射与反射呈现影像，展示光的传播。</w:t>
            </w:r>
          </w:p>
          <w:p w14:paraId="3DA2A28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用途：用于探究光的折射现象，锻炼幼儿观察力。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DF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52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57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351155</wp:posOffset>
                  </wp:positionH>
                  <wp:positionV relativeFrom="paragraph">
                    <wp:posOffset>277495</wp:posOffset>
                  </wp:positionV>
                  <wp:extent cx="492760" cy="682625"/>
                  <wp:effectExtent l="0" t="0" r="15240" b="2540"/>
                  <wp:wrapNone/>
                  <wp:docPr id="650" name="图片_40_SpCnt_1"/>
                  <wp:cNvGraphicFramePr/>
                  <a:graphic xmlns:a="http://schemas.openxmlformats.org/drawingml/2006/main">
                    <a:graphicData uri="http://schemas.openxmlformats.org/drawingml/2006/picture">
                      <pic:pic xmlns:pic="http://schemas.openxmlformats.org/drawingml/2006/picture">
                        <pic:nvPicPr>
                          <pic:cNvPr id="650" name="图片_40_SpCnt_1"/>
                          <pic:cNvPicPr/>
                        </pic:nvPicPr>
                        <pic:blipFill>
                          <a:blip r:embed="rId171"/>
                          <a:stretch>
                            <a:fillRect/>
                          </a:stretch>
                        </pic:blipFill>
                        <pic:spPr>
                          <a:xfrm>
                            <a:off x="0" y="0"/>
                            <a:ext cx="492760" cy="682625"/>
                          </a:xfrm>
                          <a:prstGeom prst="rect">
                            <a:avLst/>
                          </a:prstGeom>
                          <a:noFill/>
                          <a:ln>
                            <a:noFill/>
                          </a:ln>
                        </pic:spPr>
                      </pic:pic>
                    </a:graphicData>
                  </a:graphic>
                </wp:anchor>
              </w:drawing>
            </w:r>
          </w:p>
        </w:tc>
      </w:tr>
      <w:tr w14:paraId="234A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778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D9B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科探教室-造型墙1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831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5200*300*2900mm；木工板基础框架，木工板基层，木饰面面层，实木多层造型板，实木隔板，造型板专用配件；多层板造型柜，环保木器漆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89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1FA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528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085850"/>
                  <wp:effectExtent l="0" t="0" r="12700" b="6350"/>
                  <wp:docPr id="652" name="图片 9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98" descr="IMG_282"/>
                          <pic:cNvPicPr>
                            <a:picLocks noChangeAspect="1"/>
                          </pic:cNvPicPr>
                        </pic:nvPicPr>
                        <pic:blipFill>
                          <a:blip r:embed="rId172"/>
                          <a:stretch>
                            <a:fillRect/>
                          </a:stretch>
                        </pic:blipFill>
                        <pic:spPr>
                          <a:xfrm>
                            <a:off x="0" y="0"/>
                            <a:ext cx="800100" cy="1085850"/>
                          </a:xfrm>
                          <a:prstGeom prst="rect">
                            <a:avLst/>
                          </a:prstGeom>
                          <a:noFill/>
                          <a:ln w="9525">
                            <a:noFill/>
                          </a:ln>
                        </pic:spPr>
                      </pic:pic>
                    </a:graphicData>
                  </a:graphic>
                </wp:inline>
              </w:drawing>
            </w:r>
          </w:p>
        </w:tc>
      </w:tr>
      <w:tr w14:paraId="6F79A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28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04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科探教室-造型隔断</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A38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5100*2900mm；木工板框架，木工板基层，石膏板造型，环保乳胶漆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C5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745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A05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085850"/>
                  <wp:effectExtent l="0" t="0" r="12700" b="6350"/>
                  <wp:docPr id="653" name="图片 9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99" descr="IMG_283"/>
                          <pic:cNvPicPr>
                            <a:picLocks noChangeAspect="1"/>
                          </pic:cNvPicPr>
                        </pic:nvPicPr>
                        <pic:blipFill>
                          <a:blip r:embed="rId172"/>
                          <a:stretch>
                            <a:fillRect/>
                          </a:stretch>
                        </pic:blipFill>
                        <pic:spPr>
                          <a:xfrm>
                            <a:off x="0" y="0"/>
                            <a:ext cx="800100" cy="1085850"/>
                          </a:xfrm>
                          <a:prstGeom prst="rect">
                            <a:avLst/>
                          </a:prstGeom>
                          <a:noFill/>
                          <a:ln w="9525">
                            <a:noFill/>
                          </a:ln>
                        </pic:spPr>
                      </pic:pic>
                    </a:graphicData>
                  </a:graphic>
                </wp:inline>
              </w:drawing>
            </w:r>
          </w:p>
        </w:tc>
      </w:tr>
      <w:tr w14:paraId="6E49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37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DF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科探教室-造型墙3</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2E1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6700*250*2900mm；木工板基础框架，木工板基层，木饰面面层，实木多层造型板，实木隔板，造型板专用配件；多层板造型柜，环保木器漆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A8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25B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057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790575" cy="1819275"/>
                  <wp:effectExtent l="0" t="0" r="22225" b="9525"/>
                  <wp:docPr id="654" name="图片 10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00" descr="IMG_284"/>
                          <pic:cNvPicPr>
                            <a:picLocks noChangeAspect="1"/>
                          </pic:cNvPicPr>
                        </pic:nvPicPr>
                        <pic:blipFill>
                          <a:blip r:embed="rId173"/>
                          <a:stretch>
                            <a:fillRect/>
                          </a:stretch>
                        </pic:blipFill>
                        <pic:spPr>
                          <a:xfrm>
                            <a:off x="0" y="0"/>
                            <a:ext cx="790575" cy="1819275"/>
                          </a:xfrm>
                          <a:prstGeom prst="rect">
                            <a:avLst/>
                          </a:prstGeom>
                          <a:noFill/>
                          <a:ln w="9525">
                            <a:noFill/>
                          </a:ln>
                        </pic:spPr>
                      </pic:pic>
                    </a:graphicData>
                  </a:graphic>
                </wp:inline>
              </w:drawing>
            </w:r>
          </w:p>
        </w:tc>
      </w:tr>
      <w:tr w14:paraId="0659B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77F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7D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科探教室-造型储物柜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1D4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4400*250*800mm；多层板造型柜，环保木器漆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B6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D2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E25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81000"/>
                  <wp:effectExtent l="0" t="0" r="12700" b="0"/>
                  <wp:docPr id="641" name="图片 10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101" descr="IMG_285"/>
                          <pic:cNvPicPr>
                            <a:picLocks noChangeAspect="1"/>
                          </pic:cNvPicPr>
                        </pic:nvPicPr>
                        <pic:blipFill>
                          <a:blip r:embed="rId174"/>
                          <a:stretch>
                            <a:fillRect/>
                          </a:stretch>
                        </pic:blipFill>
                        <pic:spPr>
                          <a:xfrm>
                            <a:off x="0" y="0"/>
                            <a:ext cx="800100" cy="381000"/>
                          </a:xfrm>
                          <a:prstGeom prst="rect">
                            <a:avLst/>
                          </a:prstGeom>
                          <a:noFill/>
                          <a:ln w="9525">
                            <a:noFill/>
                          </a:ln>
                        </pic:spPr>
                      </pic:pic>
                    </a:graphicData>
                  </a:graphic>
                </wp:inline>
              </w:drawing>
            </w:r>
          </w:p>
        </w:tc>
      </w:tr>
      <w:tr w14:paraId="04C4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1E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BA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科探教室-地台</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5D1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面积：25㎡多层板基础框架，多层板基层，实木多层木地板</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F17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30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89C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552450"/>
                  <wp:effectExtent l="0" t="0" r="12700" b="6350"/>
                  <wp:docPr id="656" name="图片 10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02" descr="IMG_286"/>
                          <pic:cNvPicPr>
                            <a:picLocks noChangeAspect="1"/>
                          </pic:cNvPicPr>
                        </pic:nvPicPr>
                        <pic:blipFill>
                          <a:blip r:embed="rId175"/>
                          <a:stretch>
                            <a:fillRect/>
                          </a:stretch>
                        </pic:blipFill>
                        <pic:spPr>
                          <a:xfrm>
                            <a:off x="0" y="0"/>
                            <a:ext cx="800100" cy="552450"/>
                          </a:xfrm>
                          <a:prstGeom prst="rect">
                            <a:avLst/>
                          </a:prstGeom>
                          <a:noFill/>
                          <a:ln w="9525">
                            <a:noFill/>
                          </a:ln>
                        </pic:spPr>
                      </pic:pic>
                    </a:graphicData>
                  </a:graphic>
                </wp:inline>
              </w:drawing>
            </w:r>
          </w:p>
        </w:tc>
      </w:tr>
      <w:tr w14:paraId="681B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31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E6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科探教室-桌子1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673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800*800*430mm，实木。工艺：边缘抛圆处理，外表面和内表面以及儿童手指可触及的隐蔽处，均不得有锐利的棱角、毛刺以及小五金部件露出的锐利尖锐。油漆：全哑光聚酯清面漆。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113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A7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D78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495300"/>
                  <wp:effectExtent l="0" t="0" r="12700" b="12700"/>
                  <wp:docPr id="657" name="图片 103"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103" descr="IMG_287"/>
                          <pic:cNvPicPr>
                            <a:picLocks noChangeAspect="1"/>
                          </pic:cNvPicPr>
                        </pic:nvPicPr>
                        <pic:blipFill>
                          <a:blip r:embed="rId176"/>
                          <a:stretch>
                            <a:fillRect/>
                          </a:stretch>
                        </pic:blipFill>
                        <pic:spPr>
                          <a:xfrm>
                            <a:off x="0" y="0"/>
                            <a:ext cx="800100" cy="495300"/>
                          </a:xfrm>
                          <a:prstGeom prst="rect">
                            <a:avLst/>
                          </a:prstGeom>
                          <a:noFill/>
                          <a:ln w="9525">
                            <a:noFill/>
                          </a:ln>
                        </pic:spPr>
                      </pic:pic>
                    </a:graphicData>
                  </a:graphic>
                </wp:inline>
              </w:drawing>
            </w:r>
          </w:p>
        </w:tc>
      </w:tr>
      <w:tr w14:paraId="70034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49D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4C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科探教室-椅子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200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340*340*530mm，实木。工艺：边缘抛圆处理，外表面和内表面以及儿童手指可触及的隐蔽处，均不得有锐利的棱角、毛刺以及小五金部件露出的锐利尖锐。油漆：全哑光聚酯清面漆。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D6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454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E39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923925"/>
                  <wp:effectExtent l="0" t="0" r="12700" b="15875"/>
                  <wp:docPr id="658" name="图片 104"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104" descr="IMG_288"/>
                          <pic:cNvPicPr>
                            <a:picLocks noChangeAspect="1"/>
                          </pic:cNvPicPr>
                        </pic:nvPicPr>
                        <pic:blipFill>
                          <a:blip r:embed="rId177"/>
                          <a:stretch>
                            <a:fillRect/>
                          </a:stretch>
                        </pic:blipFill>
                        <pic:spPr>
                          <a:xfrm>
                            <a:off x="0" y="0"/>
                            <a:ext cx="800100" cy="923925"/>
                          </a:xfrm>
                          <a:prstGeom prst="rect">
                            <a:avLst/>
                          </a:prstGeom>
                          <a:noFill/>
                          <a:ln w="9525">
                            <a:noFill/>
                          </a:ln>
                        </pic:spPr>
                      </pic:pic>
                    </a:graphicData>
                  </a:graphic>
                </wp:inline>
              </w:drawing>
            </w:r>
          </w:p>
        </w:tc>
      </w:tr>
      <w:tr w14:paraId="21CDB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D6DCE2">
            <w:pPr>
              <w:keepNext w:val="0"/>
              <w:keepLines w:val="0"/>
              <w:widowControl/>
              <w:suppressLineNumbers w:val="0"/>
              <w:shd w:val="clear" w:fill="D7D7D7" w:themeFill="background1" w:themeFillShade="D8"/>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资源教室</w:t>
            </w:r>
          </w:p>
        </w:tc>
      </w:tr>
      <w:tr w14:paraId="4DA8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4C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43A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特殊教育影像</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645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规格：50张/套，材质：卡片</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C4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75D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85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288290</wp:posOffset>
                  </wp:positionH>
                  <wp:positionV relativeFrom="paragraph">
                    <wp:posOffset>44450</wp:posOffset>
                  </wp:positionV>
                  <wp:extent cx="448310" cy="774065"/>
                  <wp:effectExtent l="0" t="0" r="8890" b="13335"/>
                  <wp:wrapNone/>
                  <wp:docPr id="651" name="图片_34_SpCnt_1"/>
                  <wp:cNvGraphicFramePr/>
                  <a:graphic xmlns:a="http://schemas.openxmlformats.org/drawingml/2006/main">
                    <a:graphicData uri="http://schemas.openxmlformats.org/drawingml/2006/picture">
                      <pic:pic xmlns:pic="http://schemas.openxmlformats.org/drawingml/2006/picture">
                        <pic:nvPicPr>
                          <pic:cNvPr id="651" name="图片_34_SpCnt_1"/>
                          <pic:cNvPicPr/>
                        </pic:nvPicPr>
                        <pic:blipFill>
                          <a:blip r:embed="rId178"/>
                          <a:stretch>
                            <a:fillRect/>
                          </a:stretch>
                        </pic:blipFill>
                        <pic:spPr>
                          <a:xfrm>
                            <a:off x="0" y="0"/>
                            <a:ext cx="448310" cy="774065"/>
                          </a:xfrm>
                          <a:prstGeom prst="rect">
                            <a:avLst/>
                          </a:prstGeom>
                          <a:noFill/>
                          <a:ln>
                            <a:noFill/>
                          </a:ln>
                        </pic:spPr>
                      </pic:pic>
                    </a:graphicData>
                  </a:graphic>
                </wp:anchor>
              </w:drawing>
            </w:r>
          </w:p>
        </w:tc>
      </w:tr>
      <w:tr w14:paraId="7B0F0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CB1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ACE2">
            <w:pPr>
              <w:keepNext w:val="0"/>
              <w:keepLines w:val="0"/>
              <w:widowControl/>
              <w:suppressLineNumbers w:val="0"/>
              <w:jc w:val="center"/>
              <w:textAlignment w:val="center"/>
              <w:rPr>
                <w:rFonts w:hint="default" w:ascii="宋体" w:hAnsi="宋体" w:eastAsia="宋体" w:cs="宋体"/>
                <w:i w:val="0"/>
                <w:iCs w:val="0"/>
                <w:color w:val="000000" w:themeColor="text1"/>
                <w:sz w:val="18"/>
                <w:szCs w:val="18"/>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特殊教育</w:t>
            </w: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书籍</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E09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规格：50册/套，材质：卡片</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25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F2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9A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207645</wp:posOffset>
                  </wp:positionH>
                  <wp:positionV relativeFrom="paragraph">
                    <wp:posOffset>59055</wp:posOffset>
                  </wp:positionV>
                  <wp:extent cx="573405" cy="789940"/>
                  <wp:effectExtent l="0" t="0" r="10795" b="22860"/>
                  <wp:wrapNone/>
                  <wp:docPr id="659" name="图片_41_SpCnt_2"/>
                  <wp:cNvGraphicFramePr/>
                  <a:graphic xmlns:a="http://schemas.openxmlformats.org/drawingml/2006/main">
                    <a:graphicData uri="http://schemas.openxmlformats.org/drawingml/2006/picture">
                      <pic:pic xmlns:pic="http://schemas.openxmlformats.org/drawingml/2006/picture">
                        <pic:nvPicPr>
                          <pic:cNvPr id="659" name="图片_41_SpCnt_2"/>
                          <pic:cNvPicPr/>
                        </pic:nvPicPr>
                        <pic:blipFill>
                          <a:blip r:embed="rId179"/>
                          <a:stretch>
                            <a:fillRect/>
                          </a:stretch>
                        </pic:blipFill>
                        <pic:spPr>
                          <a:xfrm>
                            <a:off x="0" y="0"/>
                            <a:ext cx="573405" cy="789940"/>
                          </a:xfrm>
                          <a:prstGeom prst="rect">
                            <a:avLst/>
                          </a:prstGeom>
                          <a:noFill/>
                          <a:ln>
                            <a:noFill/>
                          </a:ln>
                        </pic:spPr>
                      </pic:pic>
                    </a:graphicData>
                  </a:graphic>
                </wp:anchor>
              </w:drawing>
            </w:r>
          </w:p>
        </w:tc>
      </w:tr>
      <w:tr w14:paraId="67F12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AA9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90B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感觉统合发展核对表（量表）</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E9B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1张/套，材质：贴纸</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6B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1D9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88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136525</wp:posOffset>
                  </wp:positionV>
                  <wp:extent cx="764540" cy="511810"/>
                  <wp:effectExtent l="0" t="0" r="22860" b="21590"/>
                  <wp:wrapNone/>
                  <wp:docPr id="660" name="图片_42_SpCnt_1"/>
                  <wp:cNvGraphicFramePr/>
                  <a:graphic xmlns:a="http://schemas.openxmlformats.org/drawingml/2006/main">
                    <a:graphicData uri="http://schemas.openxmlformats.org/drawingml/2006/picture">
                      <pic:pic xmlns:pic="http://schemas.openxmlformats.org/drawingml/2006/picture">
                        <pic:nvPicPr>
                          <pic:cNvPr id="660" name="图片_42_SpCnt_1"/>
                          <pic:cNvPicPr/>
                        </pic:nvPicPr>
                        <pic:blipFill>
                          <a:blip r:embed="rId180"/>
                          <a:stretch>
                            <a:fillRect/>
                          </a:stretch>
                        </pic:blipFill>
                        <pic:spPr>
                          <a:xfrm>
                            <a:off x="0" y="0"/>
                            <a:ext cx="764540" cy="511810"/>
                          </a:xfrm>
                          <a:prstGeom prst="rect">
                            <a:avLst/>
                          </a:prstGeom>
                          <a:noFill/>
                          <a:ln>
                            <a:noFill/>
                          </a:ln>
                        </pic:spPr>
                      </pic:pic>
                    </a:graphicData>
                  </a:graphic>
                </wp:anchor>
              </w:drawing>
            </w:r>
          </w:p>
        </w:tc>
      </w:tr>
      <w:tr w14:paraId="2C4C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3E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38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万象组收拾袋</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B3B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规格：50cm，材质：牛津布</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4A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05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FC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wp:posOffset>
                  </wp:positionH>
                  <wp:positionV relativeFrom="paragraph">
                    <wp:posOffset>60325</wp:posOffset>
                  </wp:positionV>
                  <wp:extent cx="890270" cy="551180"/>
                  <wp:effectExtent l="0" t="0" r="24130" b="7620"/>
                  <wp:wrapNone/>
                  <wp:docPr id="661" name="图片_3_SpCnt_2"/>
                  <wp:cNvGraphicFramePr/>
                  <a:graphic xmlns:a="http://schemas.openxmlformats.org/drawingml/2006/main">
                    <a:graphicData uri="http://schemas.openxmlformats.org/drawingml/2006/picture">
                      <pic:pic xmlns:pic="http://schemas.openxmlformats.org/drawingml/2006/picture">
                        <pic:nvPicPr>
                          <pic:cNvPr id="661" name="图片_3_SpCnt_2"/>
                          <pic:cNvPicPr/>
                        </pic:nvPicPr>
                        <pic:blipFill>
                          <a:blip r:embed="rId181"/>
                          <a:stretch>
                            <a:fillRect/>
                          </a:stretch>
                        </pic:blipFill>
                        <pic:spPr>
                          <a:xfrm>
                            <a:off x="0" y="0"/>
                            <a:ext cx="890270" cy="551180"/>
                          </a:xfrm>
                          <a:prstGeom prst="rect">
                            <a:avLst/>
                          </a:prstGeom>
                          <a:noFill/>
                          <a:ln>
                            <a:noFill/>
                          </a:ln>
                        </pic:spPr>
                      </pic:pic>
                    </a:graphicData>
                  </a:graphic>
                </wp:anchor>
              </w:drawing>
            </w:r>
          </w:p>
        </w:tc>
      </w:tr>
      <w:tr w14:paraId="662DD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11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0F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团队协力板/4人</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251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规格：4人组/可拆卸 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C4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6F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61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196215</wp:posOffset>
                  </wp:positionH>
                  <wp:positionV relativeFrom="paragraph">
                    <wp:posOffset>62865</wp:posOffset>
                  </wp:positionV>
                  <wp:extent cx="644525" cy="821690"/>
                  <wp:effectExtent l="0" t="0" r="15875" b="16510"/>
                  <wp:wrapNone/>
                  <wp:docPr id="662" name="图片_4_SpCnt_4"/>
                  <wp:cNvGraphicFramePr/>
                  <a:graphic xmlns:a="http://schemas.openxmlformats.org/drawingml/2006/main">
                    <a:graphicData uri="http://schemas.openxmlformats.org/drawingml/2006/picture">
                      <pic:pic xmlns:pic="http://schemas.openxmlformats.org/drawingml/2006/picture">
                        <pic:nvPicPr>
                          <pic:cNvPr id="662" name="图片_4_SpCnt_4"/>
                          <pic:cNvPicPr/>
                        </pic:nvPicPr>
                        <pic:blipFill>
                          <a:blip r:embed="rId182"/>
                          <a:stretch>
                            <a:fillRect/>
                          </a:stretch>
                        </pic:blipFill>
                        <pic:spPr>
                          <a:xfrm>
                            <a:off x="0" y="0"/>
                            <a:ext cx="644525" cy="821690"/>
                          </a:xfrm>
                          <a:prstGeom prst="rect">
                            <a:avLst/>
                          </a:prstGeom>
                          <a:noFill/>
                          <a:ln>
                            <a:noFill/>
                          </a:ln>
                        </pic:spPr>
                      </pic:pic>
                    </a:graphicData>
                  </a:graphic>
                </wp:anchor>
              </w:drawing>
            </w:r>
          </w:p>
        </w:tc>
      </w:tr>
      <w:tr w14:paraId="62B9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43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CC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独脚椅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6B4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规格:24x23cm                                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5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5A8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3A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24130</wp:posOffset>
                  </wp:positionH>
                  <wp:positionV relativeFrom="paragraph">
                    <wp:posOffset>142875</wp:posOffset>
                  </wp:positionV>
                  <wp:extent cx="933450" cy="614680"/>
                  <wp:effectExtent l="0" t="0" r="6350" b="20320"/>
                  <wp:wrapNone/>
                  <wp:docPr id="663" name="图片_12_SpCnt_2"/>
                  <wp:cNvGraphicFramePr/>
                  <a:graphic xmlns:a="http://schemas.openxmlformats.org/drawingml/2006/main">
                    <a:graphicData uri="http://schemas.openxmlformats.org/drawingml/2006/picture">
                      <pic:pic xmlns:pic="http://schemas.openxmlformats.org/drawingml/2006/picture">
                        <pic:nvPicPr>
                          <pic:cNvPr id="663" name="图片_12_SpCnt_2"/>
                          <pic:cNvPicPr/>
                        </pic:nvPicPr>
                        <pic:blipFill>
                          <a:blip r:embed="rId183"/>
                          <a:stretch>
                            <a:fillRect/>
                          </a:stretch>
                        </pic:blipFill>
                        <pic:spPr>
                          <a:xfrm>
                            <a:off x="0" y="0"/>
                            <a:ext cx="933450" cy="614680"/>
                          </a:xfrm>
                          <a:prstGeom prst="rect">
                            <a:avLst/>
                          </a:prstGeom>
                          <a:noFill/>
                          <a:ln>
                            <a:noFill/>
                          </a:ln>
                        </pic:spPr>
                      </pic:pic>
                    </a:graphicData>
                  </a:graphic>
                </wp:anchor>
              </w:drawing>
            </w:r>
          </w:p>
        </w:tc>
      </w:tr>
      <w:tr w14:paraId="55D1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55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71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魔术环</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BFA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规格：直径6.5cm，厚1.3cm材质：工程塑料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01B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C7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0A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95885</wp:posOffset>
                  </wp:positionV>
                  <wp:extent cx="746760" cy="652145"/>
                  <wp:effectExtent l="0" t="0" r="15240" b="8255"/>
                  <wp:wrapNone/>
                  <wp:docPr id="664" name="图片_5_SpCnt_3"/>
                  <wp:cNvGraphicFramePr/>
                  <a:graphic xmlns:a="http://schemas.openxmlformats.org/drawingml/2006/main">
                    <a:graphicData uri="http://schemas.openxmlformats.org/drawingml/2006/picture">
                      <pic:pic xmlns:pic="http://schemas.openxmlformats.org/drawingml/2006/picture">
                        <pic:nvPicPr>
                          <pic:cNvPr id="664" name="图片_5_SpCnt_3"/>
                          <pic:cNvPicPr/>
                        </pic:nvPicPr>
                        <pic:blipFill>
                          <a:blip r:embed="rId184"/>
                          <a:stretch>
                            <a:fillRect/>
                          </a:stretch>
                        </pic:blipFill>
                        <pic:spPr>
                          <a:xfrm>
                            <a:off x="0" y="0"/>
                            <a:ext cx="746760" cy="652145"/>
                          </a:xfrm>
                          <a:prstGeom prst="rect">
                            <a:avLst/>
                          </a:prstGeom>
                          <a:noFill/>
                          <a:ln>
                            <a:noFill/>
                          </a:ln>
                        </pic:spPr>
                      </pic:pic>
                    </a:graphicData>
                  </a:graphic>
                </wp:anchor>
              </w:drawing>
            </w:r>
          </w:p>
        </w:tc>
      </w:tr>
      <w:tr w14:paraId="7B94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DB0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E7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踩踏石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F27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规格：5件/套 25*18cm 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AE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038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0A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45720</wp:posOffset>
                  </wp:positionH>
                  <wp:positionV relativeFrom="paragraph">
                    <wp:posOffset>137795</wp:posOffset>
                  </wp:positionV>
                  <wp:extent cx="911860" cy="686435"/>
                  <wp:effectExtent l="0" t="0" r="2540" b="24765"/>
                  <wp:wrapNone/>
                  <wp:docPr id="665" name="图片_7_SpCnt_1"/>
                  <wp:cNvGraphicFramePr/>
                  <a:graphic xmlns:a="http://schemas.openxmlformats.org/drawingml/2006/main">
                    <a:graphicData uri="http://schemas.openxmlformats.org/drawingml/2006/picture">
                      <pic:pic xmlns:pic="http://schemas.openxmlformats.org/drawingml/2006/picture">
                        <pic:nvPicPr>
                          <pic:cNvPr id="665" name="图片_7_SpCnt_1"/>
                          <pic:cNvPicPr/>
                        </pic:nvPicPr>
                        <pic:blipFill>
                          <a:blip r:embed="rId185"/>
                          <a:stretch>
                            <a:fillRect/>
                          </a:stretch>
                        </pic:blipFill>
                        <pic:spPr>
                          <a:xfrm>
                            <a:off x="0" y="0"/>
                            <a:ext cx="911860" cy="686435"/>
                          </a:xfrm>
                          <a:prstGeom prst="rect">
                            <a:avLst/>
                          </a:prstGeom>
                          <a:noFill/>
                          <a:ln>
                            <a:noFill/>
                          </a:ln>
                        </pic:spPr>
                      </pic:pic>
                    </a:graphicData>
                  </a:graphic>
                </wp:anchor>
              </w:drawing>
            </w:r>
          </w:p>
        </w:tc>
      </w:tr>
      <w:tr w14:paraId="069C6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ACB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97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跳袋</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8DB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尺寸：80-105cm                             材质：尼龙布</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3D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2F4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22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276225</wp:posOffset>
                  </wp:positionH>
                  <wp:positionV relativeFrom="paragraph">
                    <wp:posOffset>57785</wp:posOffset>
                  </wp:positionV>
                  <wp:extent cx="535305" cy="771525"/>
                  <wp:effectExtent l="0" t="0" r="23495" b="15875"/>
                  <wp:wrapNone/>
                  <wp:docPr id="666" name="图片_8_SpCnt_1"/>
                  <wp:cNvGraphicFramePr/>
                  <a:graphic xmlns:a="http://schemas.openxmlformats.org/drawingml/2006/main">
                    <a:graphicData uri="http://schemas.openxmlformats.org/drawingml/2006/picture">
                      <pic:pic xmlns:pic="http://schemas.openxmlformats.org/drawingml/2006/picture">
                        <pic:nvPicPr>
                          <pic:cNvPr id="666" name="图片_8_SpCnt_1"/>
                          <pic:cNvPicPr/>
                        </pic:nvPicPr>
                        <pic:blipFill>
                          <a:blip r:embed="rId186"/>
                          <a:stretch>
                            <a:fillRect/>
                          </a:stretch>
                        </pic:blipFill>
                        <pic:spPr>
                          <a:xfrm>
                            <a:off x="0" y="0"/>
                            <a:ext cx="535305" cy="771525"/>
                          </a:xfrm>
                          <a:prstGeom prst="rect">
                            <a:avLst/>
                          </a:prstGeom>
                          <a:noFill/>
                          <a:ln>
                            <a:noFill/>
                          </a:ln>
                        </pic:spPr>
                      </pic:pic>
                    </a:graphicData>
                  </a:graphic>
                </wp:anchor>
              </w:drawing>
            </w:r>
          </w:p>
        </w:tc>
      </w:tr>
      <w:tr w14:paraId="09FE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46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57C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视力环（2个/对）</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E38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规格：18cm 材质：环保塑料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A1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CA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8D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193675</wp:posOffset>
                  </wp:positionH>
                  <wp:positionV relativeFrom="paragraph">
                    <wp:posOffset>119380</wp:posOffset>
                  </wp:positionV>
                  <wp:extent cx="692785" cy="688975"/>
                  <wp:effectExtent l="0" t="0" r="18415" b="22225"/>
                  <wp:wrapNone/>
                  <wp:docPr id="667" name="图片_9_SpCnt_2"/>
                  <wp:cNvGraphicFramePr/>
                  <a:graphic xmlns:a="http://schemas.openxmlformats.org/drawingml/2006/main">
                    <a:graphicData uri="http://schemas.openxmlformats.org/drawingml/2006/picture">
                      <pic:pic xmlns:pic="http://schemas.openxmlformats.org/drawingml/2006/picture">
                        <pic:nvPicPr>
                          <pic:cNvPr id="667" name="图片_9_SpCnt_2"/>
                          <pic:cNvPicPr/>
                        </pic:nvPicPr>
                        <pic:blipFill>
                          <a:blip r:embed="rId187"/>
                          <a:stretch>
                            <a:fillRect/>
                          </a:stretch>
                        </pic:blipFill>
                        <pic:spPr>
                          <a:xfrm>
                            <a:off x="0" y="0"/>
                            <a:ext cx="692785" cy="688975"/>
                          </a:xfrm>
                          <a:prstGeom prst="rect">
                            <a:avLst/>
                          </a:prstGeom>
                          <a:noFill/>
                          <a:ln>
                            <a:noFill/>
                          </a:ln>
                        </pic:spPr>
                      </pic:pic>
                    </a:graphicData>
                  </a:graphic>
                </wp:anchor>
              </w:drawing>
            </w:r>
          </w:p>
        </w:tc>
      </w:tr>
      <w:tr w14:paraId="6EAA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37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62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阳光隧道</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BB4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规格：长1.8米 材质：尼龙布</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EB0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B5A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D9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32385</wp:posOffset>
                  </wp:positionH>
                  <wp:positionV relativeFrom="paragraph">
                    <wp:posOffset>75565</wp:posOffset>
                  </wp:positionV>
                  <wp:extent cx="890270" cy="785495"/>
                  <wp:effectExtent l="0" t="0" r="24130" b="1905"/>
                  <wp:wrapNone/>
                  <wp:docPr id="668" name="图片_11_SpCnt_2"/>
                  <wp:cNvGraphicFramePr/>
                  <a:graphic xmlns:a="http://schemas.openxmlformats.org/drawingml/2006/main">
                    <a:graphicData uri="http://schemas.openxmlformats.org/drawingml/2006/picture">
                      <pic:pic xmlns:pic="http://schemas.openxmlformats.org/drawingml/2006/picture">
                        <pic:nvPicPr>
                          <pic:cNvPr id="668" name="图片_11_SpCnt_2"/>
                          <pic:cNvPicPr/>
                        </pic:nvPicPr>
                        <pic:blipFill>
                          <a:blip r:embed="rId188"/>
                          <a:stretch>
                            <a:fillRect/>
                          </a:stretch>
                        </pic:blipFill>
                        <pic:spPr>
                          <a:xfrm>
                            <a:off x="0" y="0"/>
                            <a:ext cx="890270" cy="785495"/>
                          </a:xfrm>
                          <a:prstGeom prst="rect">
                            <a:avLst/>
                          </a:prstGeom>
                          <a:noFill/>
                          <a:ln>
                            <a:noFill/>
                          </a:ln>
                        </pic:spPr>
                      </pic:pic>
                    </a:graphicData>
                  </a:graphic>
                </wp:anchor>
              </w:drawing>
            </w:r>
          </w:p>
        </w:tc>
      </w:tr>
      <w:tr w14:paraId="1AF09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BBB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DA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大龟背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998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规格：大号/37.5*19.5cm 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63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66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73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74930</wp:posOffset>
                  </wp:positionV>
                  <wp:extent cx="847725" cy="682625"/>
                  <wp:effectExtent l="0" t="0" r="15875" b="3175"/>
                  <wp:wrapNone/>
                  <wp:docPr id="669" name="图片_13_SpCnt_1"/>
                  <wp:cNvGraphicFramePr/>
                  <a:graphic xmlns:a="http://schemas.openxmlformats.org/drawingml/2006/main">
                    <a:graphicData uri="http://schemas.openxmlformats.org/drawingml/2006/picture">
                      <pic:pic xmlns:pic="http://schemas.openxmlformats.org/drawingml/2006/picture">
                        <pic:nvPicPr>
                          <pic:cNvPr id="669" name="图片_13_SpCnt_1"/>
                          <pic:cNvPicPr/>
                        </pic:nvPicPr>
                        <pic:blipFill>
                          <a:blip r:embed="rId189"/>
                          <a:stretch>
                            <a:fillRect/>
                          </a:stretch>
                        </pic:blipFill>
                        <pic:spPr>
                          <a:xfrm>
                            <a:off x="0" y="0"/>
                            <a:ext cx="847725" cy="682625"/>
                          </a:xfrm>
                          <a:prstGeom prst="rect">
                            <a:avLst/>
                          </a:prstGeom>
                          <a:noFill/>
                          <a:ln>
                            <a:noFill/>
                          </a:ln>
                        </pic:spPr>
                      </pic:pic>
                    </a:graphicData>
                  </a:graphic>
                </wp:anchor>
              </w:drawing>
            </w:r>
          </w:p>
        </w:tc>
      </w:tr>
      <w:tr w14:paraId="1546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F6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B8B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大龙球</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D90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规格:Φ34cm  材质;PVC</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97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46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CF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149225</wp:posOffset>
                  </wp:positionH>
                  <wp:positionV relativeFrom="paragraph">
                    <wp:posOffset>51435</wp:posOffset>
                  </wp:positionV>
                  <wp:extent cx="785495" cy="622300"/>
                  <wp:effectExtent l="0" t="0" r="1905" b="12700"/>
                  <wp:wrapNone/>
                  <wp:docPr id="670" name="图片_1_SpCnt_5"/>
                  <wp:cNvGraphicFramePr/>
                  <a:graphic xmlns:a="http://schemas.openxmlformats.org/drawingml/2006/main">
                    <a:graphicData uri="http://schemas.openxmlformats.org/drawingml/2006/picture">
                      <pic:pic xmlns:pic="http://schemas.openxmlformats.org/drawingml/2006/picture">
                        <pic:nvPicPr>
                          <pic:cNvPr id="670" name="图片_1_SpCnt_5"/>
                          <pic:cNvPicPr/>
                        </pic:nvPicPr>
                        <pic:blipFill>
                          <a:blip r:embed="rId190"/>
                          <a:stretch>
                            <a:fillRect/>
                          </a:stretch>
                        </pic:blipFill>
                        <pic:spPr>
                          <a:xfrm>
                            <a:off x="0" y="0"/>
                            <a:ext cx="785495" cy="622300"/>
                          </a:xfrm>
                          <a:prstGeom prst="rect">
                            <a:avLst/>
                          </a:prstGeom>
                          <a:noFill/>
                          <a:ln>
                            <a:noFill/>
                          </a:ln>
                        </pic:spPr>
                      </pic:pic>
                    </a:graphicData>
                  </a:graphic>
                </wp:anchor>
              </w:drawing>
            </w:r>
          </w:p>
        </w:tc>
      </w:tr>
      <w:tr w14:paraId="28356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97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5D2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花生球</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A75B">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规格:45x90cm 材质：PVC</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08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E96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AA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184150</wp:posOffset>
                  </wp:positionH>
                  <wp:positionV relativeFrom="paragraph">
                    <wp:posOffset>77470</wp:posOffset>
                  </wp:positionV>
                  <wp:extent cx="673735" cy="709930"/>
                  <wp:effectExtent l="0" t="0" r="12065" b="1270"/>
                  <wp:wrapNone/>
                  <wp:docPr id="671" name="图片_2_SpCnt_1"/>
                  <wp:cNvGraphicFramePr/>
                  <a:graphic xmlns:a="http://schemas.openxmlformats.org/drawingml/2006/main">
                    <a:graphicData uri="http://schemas.openxmlformats.org/drawingml/2006/picture">
                      <pic:pic xmlns:pic="http://schemas.openxmlformats.org/drawingml/2006/picture">
                        <pic:nvPicPr>
                          <pic:cNvPr id="671" name="图片_2_SpCnt_1"/>
                          <pic:cNvPicPr/>
                        </pic:nvPicPr>
                        <pic:blipFill>
                          <a:blip r:embed="rId191"/>
                          <a:stretch>
                            <a:fillRect/>
                          </a:stretch>
                        </pic:blipFill>
                        <pic:spPr>
                          <a:xfrm>
                            <a:off x="0" y="0"/>
                            <a:ext cx="673735" cy="709930"/>
                          </a:xfrm>
                          <a:prstGeom prst="rect">
                            <a:avLst/>
                          </a:prstGeom>
                          <a:noFill/>
                          <a:ln>
                            <a:noFill/>
                          </a:ln>
                        </pic:spPr>
                      </pic:pic>
                    </a:graphicData>
                  </a:graphic>
                </wp:anchor>
              </w:drawing>
            </w:r>
          </w:p>
        </w:tc>
      </w:tr>
      <w:tr w14:paraId="0E13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016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6B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88轨道</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802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规格：18cm 颜色：红蓝、黄绿、粉白可选  材质 ：工程塑料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55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5B8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C3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74295</wp:posOffset>
                  </wp:positionH>
                  <wp:positionV relativeFrom="paragraph">
                    <wp:posOffset>127000</wp:posOffset>
                  </wp:positionV>
                  <wp:extent cx="858520" cy="694690"/>
                  <wp:effectExtent l="0" t="0" r="5080" b="16510"/>
                  <wp:wrapNone/>
                  <wp:docPr id="672" name="图片_23_SpCnt_1"/>
                  <wp:cNvGraphicFramePr/>
                  <a:graphic xmlns:a="http://schemas.openxmlformats.org/drawingml/2006/main">
                    <a:graphicData uri="http://schemas.openxmlformats.org/drawingml/2006/picture">
                      <pic:pic xmlns:pic="http://schemas.openxmlformats.org/drawingml/2006/picture">
                        <pic:nvPicPr>
                          <pic:cNvPr id="672" name="图片_23_SpCnt_1"/>
                          <pic:cNvPicPr/>
                        </pic:nvPicPr>
                        <pic:blipFill>
                          <a:blip r:embed="rId192"/>
                          <a:stretch>
                            <a:fillRect/>
                          </a:stretch>
                        </pic:blipFill>
                        <pic:spPr>
                          <a:xfrm>
                            <a:off x="0" y="0"/>
                            <a:ext cx="858520" cy="694690"/>
                          </a:xfrm>
                          <a:prstGeom prst="rect">
                            <a:avLst/>
                          </a:prstGeom>
                          <a:noFill/>
                          <a:ln>
                            <a:noFill/>
                          </a:ln>
                        </pic:spPr>
                      </pic:pic>
                    </a:graphicData>
                  </a:graphic>
                </wp:anchor>
              </w:drawing>
            </w:r>
          </w:p>
        </w:tc>
      </w:tr>
      <w:tr w14:paraId="5CFF7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BAC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51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心理障碍干预（男）指导卡片A5（27张）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BF3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规格;27张/套，材质：贴纸</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44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C60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6D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49530</wp:posOffset>
                  </wp:positionH>
                  <wp:positionV relativeFrom="paragraph">
                    <wp:posOffset>95250</wp:posOffset>
                  </wp:positionV>
                  <wp:extent cx="920115" cy="643255"/>
                  <wp:effectExtent l="0" t="0" r="19685" b="17145"/>
                  <wp:wrapNone/>
                  <wp:docPr id="673" name="图片_44_SpCnt_1"/>
                  <wp:cNvGraphicFramePr/>
                  <a:graphic xmlns:a="http://schemas.openxmlformats.org/drawingml/2006/main">
                    <a:graphicData uri="http://schemas.openxmlformats.org/drawingml/2006/picture">
                      <pic:pic xmlns:pic="http://schemas.openxmlformats.org/drawingml/2006/picture">
                        <pic:nvPicPr>
                          <pic:cNvPr id="673" name="图片_44_SpCnt_1"/>
                          <pic:cNvPicPr/>
                        </pic:nvPicPr>
                        <pic:blipFill>
                          <a:blip r:embed="rId193"/>
                          <a:stretch>
                            <a:fillRect/>
                          </a:stretch>
                        </pic:blipFill>
                        <pic:spPr>
                          <a:xfrm>
                            <a:off x="0" y="0"/>
                            <a:ext cx="920115" cy="643255"/>
                          </a:xfrm>
                          <a:prstGeom prst="rect">
                            <a:avLst/>
                          </a:prstGeom>
                          <a:noFill/>
                          <a:ln>
                            <a:noFill/>
                          </a:ln>
                        </pic:spPr>
                      </pic:pic>
                    </a:graphicData>
                  </a:graphic>
                </wp:anchor>
              </w:drawing>
            </w:r>
          </w:p>
        </w:tc>
      </w:tr>
      <w:tr w14:paraId="0DFC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A7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17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心理障碍干预（女）指导卡片A5（27张）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548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规格：27张/套，材质：贴纸</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4F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03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58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125095</wp:posOffset>
                  </wp:positionV>
                  <wp:extent cx="858520" cy="567055"/>
                  <wp:effectExtent l="0" t="0" r="5080" b="17145"/>
                  <wp:wrapNone/>
                  <wp:docPr id="674" name="图片_45_SpCnt_1"/>
                  <wp:cNvGraphicFramePr/>
                  <a:graphic xmlns:a="http://schemas.openxmlformats.org/drawingml/2006/main">
                    <a:graphicData uri="http://schemas.openxmlformats.org/drawingml/2006/picture">
                      <pic:pic xmlns:pic="http://schemas.openxmlformats.org/drawingml/2006/picture">
                        <pic:nvPicPr>
                          <pic:cNvPr id="674" name="图片_45_SpCnt_1"/>
                          <pic:cNvPicPr/>
                        </pic:nvPicPr>
                        <pic:blipFill>
                          <a:blip r:embed="rId194"/>
                          <a:stretch>
                            <a:fillRect/>
                          </a:stretch>
                        </pic:blipFill>
                        <pic:spPr>
                          <a:xfrm>
                            <a:off x="0" y="0"/>
                            <a:ext cx="858520" cy="567055"/>
                          </a:xfrm>
                          <a:prstGeom prst="rect">
                            <a:avLst/>
                          </a:prstGeom>
                          <a:noFill/>
                          <a:ln>
                            <a:noFill/>
                          </a:ln>
                        </pic:spPr>
                      </pic:pic>
                    </a:graphicData>
                  </a:graphic>
                </wp:anchor>
              </w:drawing>
            </w:r>
          </w:p>
        </w:tc>
      </w:tr>
      <w:tr w14:paraId="3CCFB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BD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D7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早期行为干预积木玩具/卡片</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660F">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 xml:space="preserve">规格：34*69 套装                   </w:t>
            </w:r>
          </w:p>
          <w:p w14:paraId="5406C23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材质：木质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53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AC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CF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107315</wp:posOffset>
                  </wp:positionV>
                  <wp:extent cx="694690" cy="702310"/>
                  <wp:effectExtent l="0" t="0" r="16510" b="8890"/>
                  <wp:wrapNone/>
                  <wp:docPr id="675" name="图片_43_SpCnt_1"/>
                  <wp:cNvGraphicFramePr/>
                  <a:graphic xmlns:a="http://schemas.openxmlformats.org/drawingml/2006/main">
                    <a:graphicData uri="http://schemas.openxmlformats.org/drawingml/2006/picture">
                      <pic:pic xmlns:pic="http://schemas.openxmlformats.org/drawingml/2006/picture">
                        <pic:nvPicPr>
                          <pic:cNvPr id="675" name="图片_43_SpCnt_1"/>
                          <pic:cNvPicPr/>
                        </pic:nvPicPr>
                        <pic:blipFill>
                          <a:blip r:embed="rId195"/>
                          <a:stretch>
                            <a:fillRect/>
                          </a:stretch>
                        </pic:blipFill>
                        <pic:spPr>
                          <a:xfrm>
                            <a:off x="0" y="0"/>
                            <a:ext cx="694690" cy="702310"/>
                          </a:xfrm>
                          <a:prstGeom prst="rect">
                            <a:avLst/>
                          </a:prstGeom>
                          <a:noFill/>
                          <a:ln>
                            <a:noFill/>
                          </a:ln>
                        </pic:spPr>
                      </pic:pic>
                    </a:graphicData>
                  </a:graphic>
                </wp:anchor>
              </w:drawing>
            </w:r>
          </w:p>
        </w:tc>
      </w:tr>
      <w:tr w14:paraId="7C2B7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FB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ECA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社会行为障碍干预—日常生活指导卡片</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3E1E">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规格：A5（53张），材质：贴纸</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566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E6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64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181610</wp:posOffset>
                  </wp:positionH>
                  <wp:positionV relativeFrom="paragraph">
                    <wp:posOffset>154940</wp:posOffset>
                  </wp:positionV>
                  <wp:extent cx="656590" cy="638810"/>
                  <wp:effectExtent l="0" t="0" r="3810" b="21590"/>
                  <wp:wrapNone/>
                  <wp:docPr id="676" name="图片_40_SpCnt_2"/>
                  <wp:cNvGraphicFramePr/>
                  <a:graphic xmlns:a="http://schemas.openxmlformats.org/drawingml/2006/main">
                    <a:graphicData uri="http://schemas.openxmlformats.org/drawingml/2006/picture">
                      <pic:pic xmlns:pic="http://schemas.openxmlformats.org/drawingml/2006/picture">
                        <pic:nvPicPr>
                          <pic:cNvPr id="676" name="图片_40_SpCnt_2"/>
                          <pic:cNvPicPr/>
                        </pic:nvPicPr>
                        <pic:blipFill>
                          <a:blip r:embed="rId196"/>
                          <a:stretch>
                            <a:fillRect/>
                          </a:stretch>
                        </pic:blipFill>
                        <pic:spPr>
                          <a:xfrm>
                            <a:off x="0" y="0"/>
                            <a:ext cx="656590" cy="638810"/>
                          </a:xfrm>
                          <a:prstGeom prst="rect">
                            <a:avLst/>
                          </a:prstGeom>
                          <a:noFill/>
                          <a:ln>
                            <a:noFill/>
                          </a:ln>
                        </pic:spPr>
                      </pic:pic>
                    </a:graphicData>
                  </a:graphic>
                </wp:anchor>
              </w:drawing>
            </w:r>
          </w:p>
        </w:tc>
      </w:tr>
      <w:tr w14:paraId="383F8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E0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F1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益智开锁箱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B41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规格：31*12*14.5cm，材质：优质板材优质五金，思维空间的认知</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26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2F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4F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259080</wp:posOffset>
                  </wp:positionH>
                  <wp:positionV relativeFrom="paragraph">
                    <wp:posOffset>99060</wp:posOffset>
                  </wp:positionV>
                  <wp:extent cx="668655" cy="698500"/>
                  <wp:effectExtent l="0" t="0" r="17145" b="12700"/>
                  <wp:wrapNone/>
                  <wp:docPr id="677" name="图片_17_SpCnt_1"/>
                  <wp:cNvGraphicFramePr/>
                  <a:graphic xmlns:a="http://schemas.openxmlformats.org/drawingml/2006/main">
                    <a:graphicData uri="http://schemas.openxmlformats.org/drawingml/2006/picture">
                      <pic:pic xmlns:pic="http://schemas.openxmlformats.org/drawingml/2006/picture">
                        <pic:nvPicPr>
                          <pic:cNvPr id="677" name="图片_17_SpCnt_1"/>
                          <pic:cNvPicPr/>
                        </pic:nvPicPr>
                        <pic:blipFill>
                          <a:blip r:embed="rId197"/>
                          <a:stretch>
                            <a:fillRect/>
                          </a:stretch>
                        </pic:blipFill>
                        <pic:spPr>
                          <a:xfrm>
                            <a:off x="0" y="0"/>
                            <a:ext cx="668655" cy="698500"/>
                          </a:xfrm>
                          <a:prstGeom prst="rect">
                            <a:avLst/>
                          </a:prstGeom>
                          <a:noFill/>
                          <a:ln>
                            <a:noFill/>
                          </a:ln>
                        </pic:spPr>
                      </pic:pic>
                    </a:graphicData>
                  </a:graphic>
                </wp:anchor>
              </w:drawing>
            </w:r>
          </w:p>
        </w:tc>
      </w:tr>
      <w:tr w14:paraId="2C1AF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6FA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D2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几何体支柱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D02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规格：2个几何孔底座，红黄蓝三色几何形各3个，材质;木质，环保水性漆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74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378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55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236855</wp:posOffset>
                  </wp:positionH>
                  <wp:positionV relativeFrom="paragraph">
                    <wp:posOffset>99060</wp:posOffset>
                  </wp:positionV>
                  <wp:extent cx="699135" cy="698500"/>
                  <wp:effectExtent l="0" t="0" r="12065" b="12700"/>
                  <wp:wrapNone/>
                  <wp:docPr id="678" name="图片_18"/>
                  <wp:cNvGraphicFramePr/>
                  <a:graphic xmlns:a="http://schemas.openxmlformats.org/drawingml/2006/main">
                    <a:graphicData uri="http://schemas.openxmlformats.org/drawingml/2006/picture">
                      <pic:pic xmlns:pic="http://schemas.openxmlformats.org/drawingml/2006/picture">
                        <pic:nvPicPr>
                          <pic:cNvPr id="678" name="图片_18"/>
                          <pic:cNvPicPr/>
                        </pic:nvPicPr>
                        <pic:blipFill>
                          <a:blip r:embed="rId198"/>
                          <a:stretch>
                            <a:fillRect/>
                          </a:stretch>
                        </pic:blipFill>
                        <pic:spPr>
                          <a:xfrm>
                            <a:off x="0" y="0"/>
                            <a:ext cx="699135" cy="698500"/>
                          </a:xfrm>
                          <a:prstGeom prst="rect">
                            <a:avLst/>
                          </a:prstGeom>
                          <a:noFill/>
                          <a:ln>
                            <a:noFill/>
                          </a:ln>
                        </pic:spPr>
                      </pic:pic>
                    </a:graphicData>
                  </a:graphic>
                </wp:anchor>
              </w:drawing>
            </w:r>
          </w:p>
        </w:tc>
      </w:tr>
      <w:tr w14:paraId="19DB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E5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2F9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几何形嵌板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16E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尺寸：20.5*17.5*1cm，材质：优质椴木板，手工打磨，锻炼幼儿手眼协调能力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92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D4F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BE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89535</wp:posOffset>
                  </wp:positionH>
                  <wp:positionV relativeFrom="paragraph">
                    <wp:posOffset>40005</wp:posOffset>
                  </wp:positionV>
                  <wp:extent cx="832485" cy="841375"/>
                  <wp:effectExtent l="0" t="0" r="5715" b="22225"/>
                  <wp:wrapNone/>
                  <wp:docPr id="679" name="图片_19"/>
                  <wp:cNvGraphicFramePr/>
                  <a:graphic xmlns:a="http://schemas.openxmlformats.org/drawingml/2006/main">
                    <a:graphicData uri="http://schemas.openxmlformats.org/drawingml/2006/picture">
                      <pic:pic xmlns:pic="http://schemas.openxmlformats.org/drawingml/2006/picture">
                        <pic:nvPicPr>
                          <pic:cNvPr id="679" name="图片_19"/>
                          <pic:cNvPicPr/>
                        </pic:nvPicPr>
                        <pic:blipFill>
                          <a:blip r:embed="rId199"/>
                          <a:stretch>
                            <a:fillRect/>
                          </a:stretch>
                        </pic:blipFill>
                        <pic:spPr>
                          <a:xfrm>
                            <a:off x="0" y="0"/>
                            <a:ext cx="832485" cy="841375"/>
                          </a:xfrm>
                          <a:prstGeom prst="rect">
                            <a:avLst/>
                          </a:prstGeom>
                          <a:noFill/>
                          <a:ln>
                            <a:noFill/>
                          </a:ln>
                        </pic:spPr>
                      </pic:pic>
                    </a:graphicData>
                  </a:graphic>
                </wp:anchor>
              </w:drawing>
            </w:r>
          </w:p>
        </w:tc>
      </w:tr>
      <w:tr w14:paraId="7BE5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04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2A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几何倍数板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C83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尺寸：22*22*1.2cm，材质：木质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3D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39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05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297180</wp:posOffset>
                  </wp:positionH>
                  <wp:positionV relativeFrom="paragraph">
                    <wp:posOffset>99060</wp:posOffset>
                  </wp:positionV>
                  <wp:extent cx="584200" cy="682625"/>
                  <wp:effectExtent l="0" t="0" r="0" b="3175"/>
                  <wp:wrapNone/>
                  <wp:docPr id="680" name="图片_20_SpCnt_2"/>
                  <wp:cNvGraphicFramePr/>
                  <a:graphic xmlns:a="http://schemas.openxmlformats.org/drawingml/2006/main">
                    <a:graphicData uri="http://schemas.openxmlformats.org/drawingml/2006/picture">
                      <pic:pic xmlns:pic="http://schemas.openxmlformats.org/drawingml/2006/picture">
                        <pic:nvPicPr>
                          <pic:cNvPr id="680" name="图片_20_SpCnt_2"/>
                          <pic:cNvPicPr/>
                        </pic:nvPicPr>
                        <pic:blipFill>
                          <a:blip r:embed="rId200"/>
                          <a:stretch>
                            <a:fillRect/>
                          </a:stretch>
                        </pic:blipFill>
                        <pic:spPr>
                          <a:xfrm>
                            <a:off x="0" y="0"/>
                            <a:ext cx="584200" cy="682625"/>
                          </a:xfrm>
                          <a:prstGeom prst="rect">
                            <a:avLst/>
                          </a:prstGeom>
                          <a:noFill/>
                          <a:ln>
                            <a:noFill/>
                          </a:ln>
                        </pic:spPr>
                      </pic:pic>
                    </a:graphicData>
                  </a:graphic>
                </wp:anchor>
              </w:drawing>
            </w:r>
          </w:p>
        </w:tc>
      </w:tr>
      <w:tr w14:paraId="5EFE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A0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CA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形状认知套柱</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05E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规格：16*16*1.3cm，榉木橡胶木，原木色，环保水性漆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0B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B9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B2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221615</wp:posOffset>
                  </wp:positionH>
                  <wp:positionV relativeFrom="paragraph">
                    <wp:posOffset>59690</wp:posOffset>
                  </wp:positionV>
                  <wp:extent cx="735330" cy="793750"/>
                  <wp:effectExtent l="0" t="0" r="1270" b="19050"/>
                  <wp:wrapNone/>
                  <wp:docPr id="681" name="图片_21_SpCnt_1"/>
                  <wp:cNvGraphicFramePr/>
                  <a:graphic xmlns:a="http://schemas.openxmlformats.org/drawingml/2006/main">
                    <a:graphicData uri="http://schemas.openxmlformats.org/drawingml/2006/picture">
                      <pic:pic xmlns:pic="http://schemas.openxmlformats.org/drawingml/2006/picture">
                        <pic:nvPicPr>
                          <pic:cNvPr id="681" name="图片_21_SpCnt_1"/>
                          <pic:cNvPicPr/>
                        </pic:nvPicPr>
                        <pic:blipFill>
                          <a:blip r:embed="rId201"/>
                          <a:stretch>
                            <a:fillRect/>
                          </a:stretch>
                        </pic:blipFill>
                        <pic:spPr>
                          <a:xfrm>
                            <a:off x="0" y="0"/>
                            <a:ext cx="735330" cy="793750"/>
                          </a:xfrm>
                          <a:prstGeom prst="rect">
                            <a:avLst/>
                          </a:prstGeom>
                          <a:noFill/>
                          <a:ln>
                            <a:noFill/>
                          </a:ln>
                        </pic:spPr>
                      </pic:pic>
                    </a:graphicData>
                  </a:graphic>
                </wp:anchor>
              </w:drawing>
            </w:r>
          </w:p>
        </w:tc>
      </w:tr>
      <w:tr w14:paraId="4A98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32F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279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四色游戏</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79E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规格：26*17cm，9*4.5cm，锻炼幼儿观察力和逻辑思维能力                材质：榉木，环保水性漆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79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3BA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3D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83185</wp:posOffset>
                  </wp:positionV>
                  <wp:extent cx="697230" cy="738505"/>
                  <wp:effectExtent l="0" t="0" r="13970" b="23495"/>
                  <wp:wrapNone/>
                  <wp:docPr id="682" name="图片_22_SpCnt_2"/>
                  <wp:cNvGraphicFramePr/>
                  <a:graphic xmlns:a="http://schemas.openxmlformats.org/drawingml/2006/main">
                    <a:graphicData uri="http://schemas.openxmlformats.org/drawingml/2006/picture">
                      <pic:pic xmlns:pic="http://schemas.openxmlformats.org/drawingml/2006/picture">
                        <pic:nvPicPr>
                          <pic:cNvPr id="682" name="图片_22_SpCnt_2"/>
                          <pic:cNvPicPr/>
                        </pic:nvPicPr>
                        <pic:blipFill>
                          <a:blip r:embed="rId202"/>
                          <a:stretch>
                            <a:fillRect/>
                          </a:stretch>
                        </pic:blipFill>
                        <pic:spPr>
                          <a:xfrm>
                            <a:off x="0" y="0"/>
                            <a:ext cx="697230" cy="738505"/>
                          </a:xfrm>
                          <a:prstGeom prst="rect">
                            <a:avLst/>
                          </a:prstGeom>
                          <a:noFill/>
                          <a:ln>
                            <a:noFill/>
                          </a:ln>
                        </pic:spPr>
                      </pic:pic>
                    </a:graphicData>
                  </a:graphic>
                </wp:anchor>
              </w:drawing>
            </w:r>
          </w:p>
        </w:tc>
      </w:tr>
      <w:tr w14:paraId="6137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8D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19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音桶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963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规格：40*18cm，材质：榉木，环保水性漆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237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271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C2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55245</wp:posOffset>
                  </wp:positionH>
                  <wp:positionV relativeFrom="paragraph">
                    <wp:posOffset>40005</wp:posOffset>
                  </wp:positionV>
                  <wp:extent cx="831850" cy="814070"/>
                  <wp:effectExtent l="0" t="0" r="6350" b="24130"/>
                  <wp:wrapNone/>
                  <wp:docPr id="683" name="图片_24_SpCnt_1"/>
                  <wp:cNvGraphicFramePr/>
                  <a:graphic xmlns:a="http://schemas.openxmlformats.org/drawingml/2006/main">
                    <a:graphicData uri="http://schemas.openxmlformats.org/drawingml/2006/picture">
                      <pic:pic xmlns:pic="http://schemas.openxmlformats.org/drawingml/2006/picture">
                        <pic:nvPicPr>
                          <pic:cNvPr id="683" name="图片_24_SpCnt_1"/>
                          <pic:cNvPicPr/>
                        </pic:nvPicPr>
                        <pic:blipFill>
                          <a:blip r:embed="rId203"/>
                          <a:stretch>
                            <a:fillRect/>
                          </a:stretch>
                        </pic:blipFill>
                        <pic:spPr>
                          <a:xfrm>
                            <a:off x="0" y="0"/>
                            <a:ext cx="831850" cy="814070"/>
                          </a:xfrm>
                          <a:prstGeom prst="rect">
                            <a:avLst/>
                          </a:prstGeom>
                          <a:noFill/>
                          <a:ln>
                            <a:noFill/>
                          </a:ln>
                        </pic:spPr>
                      </pic:pic>
                    </a:graphicData>
                  </a:graphic>
                </wp:anchor>
              </w:drawing>
            </w:r>
          </w:p>
        </w:tc>
      </w:tr>
      <w:tr w14:paraId="04BA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97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58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数字与筹码</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A5D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规格：45*18cm   材质：木质，环保水性漆，收纳木盒及1-10数字卡片及数字积木，55个红色筹码</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2FA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D4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1E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33655</wp:posOffset>
                  </wp:positionH>
                  <wp:positionV relativeFrom="paragraph">
                    <wp:posOffset>63500</wp:posOffset>
                  </wp:positionV>
                  <wp:extent cx="843280" cy="833120"/>
                  <wp:effectExtent l="0" t="0" r="20320" b="5080"/>
                  <wp:wrapNone/>
                  <wp:docPr id="684" name="图片_25_SpCnt_1"/>
                  <wp:cNvGraphicFramePr/>
                  <a:graphic xmlns:a="http://schemas.openxmlformats.org/drawingml/2006/main">
                    <a:graphicData uri="http://schemas.openxmlformats.org/drawingml/2006/picture">
                      <pic:pic xmlns:pic="http://schemas.openxmlformats.org/drawingml/2006/picture">
                        <pic:nvPicPr>
                          <pic:cNvPr id="684" name="图片_25_SpCnt_1"/>
                          <pic:cNvPicPr/>
                        </pic:nvPicPr>
                        <pic:blipFill>
                          <a:blip r:embed="rId204"/>
                          <a:stretch>
                            <a:fillRect/>
                          </a:stretch>
                        </pic:blipFill>
                        <pic:spPr>
                          <a:xfrm>
                            <a:off x="0" y="0"/>
                            <a:ext cx="843280" cy="833120"/>
                          </a:xfrm>
                          <a:prstGeom prst="rect">
                            <a:avLst/>
                          </a:prstGeom>
                          <a:noFill/>
                          <a:ln>
                            <a:noFill/>
                          </a:ln>
                        </pic:spPr>
                      </pic:pic>
                    </a:graphicData>
                  </a:graphic>
                </wp:anchor>
              </w:drawing>
            </w:r>
          </w:p>
        </w:tc>
      </w:tr>
      <w:tr w14:paraId="0B80B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BB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61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二项式</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056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规格：95*95*90cm，材质：榉木，环保水性漆，手工打磨，盒子可拆卸</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10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7DC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AE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113665</wp:posOffset>
                  </wp:positionH>
                  <wp:positionV relativeFrom="paragraph">
                    <wp:posOffset>43815</wp:posOffset>
                  </wp:positionV>
                  <wp:extent cx="748030" cy="770255"/>
                  <wp:effectExtent l="0" t="0" r="13970" b="17145"/>
                  <wp:wrapNone/>
                  <wp:docPr id="655" name="图片_26_SpCnt_1"/>
                  <wp:cNvGraphicFramePr/>
                  <a:graphic xmlns:a="http://schemas.openxmlformats.org/drawingml/2006/main">
                    <a:graphicData uri="http://schemas.openxmlformats.org/drawingml/2006/picture">
                      <pic:pic xmlns:pic="http://schemas.openxmlformats.org/drawingml/2006/picture">
                        <pic:nvPicPr>
                          <pic:cNvPr id="655" name="图片_26_SpCnt_1"/>
                          <pic:cNvPicPr/>
                        </pic:nvPicPr>
                        <pic:blipFill>
                          <a:blip r:embed="rId205"/>
                          <a:stretch>
                            <a:fillRect/>
                          </a:stretch>
                        </pic:blipFill>
                        <pic:spPr>
                          <a:xfrm>
                            <a:off x="0" y="0"/>
                            <a:ext cx="748030" cy="770255"/>
                          </a:xfrm>
                          <a:prstGeom prst="rect">
                            <a:avLst/>
                          </a:prstGeom>
                          <a:noFill/>
                          <a:ln>
                            <a:noFill/>
                          </a:ln>
                        </pic:spPr>
                      </pic:pic>
                    </a:graphicData>
                  </a:graphic>
                </wp:anchor>
              </w:drawing>
            </w:r>
          </w:p>
        </w:tc>
      </w:tr>
      <w:tr w14:paraId="194B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CC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83F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几何立体组</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62F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规格：21.3*14.8*5cm，材质：榉木，环保水性漆，手工打磨，盒子及球体、正方体、圆锥体</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78F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FE3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CA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115570</wp:posOffset>
                  </wp:positionH>
                  <wp:positionV relativeFrom="paragraph">
                    <wp:posOffset>36195</wp:posOffset>
                  </wp:positionV>
                  <wp:extent cx="703580" cy="789305"/>
                  <wp:effectExtent l="0" t="0" r="7620" b="23495"/>
                  <wp:wrapNone/>
                  <wp:docPr id="685" name="图片_27_SpCnt_1"/>
                  <wp:cNvGraphicFramePr/>
                  <a:graphic xmlns:a="http://schemas.openxmlformats.org/drawingml/2006/main">
                    <a:graphicData uri="http://schemas.openxmlformats.org/drawingml/2006/picture">
                      <pic:pic xmlns:pic="http://schemas.openxmlformats.org/drawingml/2006/picture">
                        <pic:nvPicPr>
                          <pic:cNvPr id="685" name="图片_27_SpCnt_1"/>
                          <pic:cNvPicPr/>
                        </pic:nvPicPr>
                        <pic:blipFill>
                          <a:blip r:embed="rId206"/>
                          <a:stretch>
                            <a:fillRect/>
                          </a:stretch>
                        </pic:blipFill>
                        <pic:spPr>
                          <a:xfrm>
                            <a:off x="0" y="0"/>
                            <a:ext cx="703580" cy="789305"/>
                          </a:xfrm>
                          <a:prstGeom prst="rect">
                            <a:avLst/>
                          </a:prstGeom>
                          <a:noFill/>
                          <a:ln>
                            <a:noFill/>
                          </a:ln>
                        </pic:spPr>
                      </pic:pic>
                    </a:graphicData>
                  </a:graphic>
                </wp:anchor>
              </w:drawing>
            </w:r>
          </w:p>
        </w:tc>
      </w:tr>
      <w:tr w14:paraId="1D20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78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E9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构成三角形</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6AB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规格：26.5*24*15.5cm，材质：木质，由5盒不同的三角形构成，三角形颜色有红、黄、蓝、绿、灰五种</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0F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9C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45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160020</wp:posOffset>
                  </wp:positionH>
                  <wp:positionV relativeFrom="paragraph">
                    <wp:posOffset>87630</wp:posOffset>
                  </wp:positionV>
                  <wp:extent cx="702310" cy="793750"/>
                  <wp:effectExtent l="0" t="0" r="8890" b="19050"/>
                  <wp:wrapNone/>
                  <wp:docPr id="686" name="图片_28_SpCnt_1"/>
                  <wp:cNvGraphicFramePr/>
                  <a:graphic xmlns:a="http://schemas.openxmlformats.org/drawingml/2006/main">
                    <a:graphicData uri="http://schemas.openxmlformats.org/drawingml/2006/picture">
                      <pic:pic xmlns:pic="http://schemas.openxmlformats.org/drawingml/2006/picture">
                        <pic:nvPicPr>
                          <pic:cNvPr id="686" name="图片_28_SpCnt_1"/>
                          <pic:cNvPicPr/>
                        </pic:nvPicPr>
                        <pic:blipFill>
                          <a:blip r:embed="rId207"/>
                          <a:stretch>
                            <a:fillRect/>
                          </a:stretch>
                        </pic:blipFill>
                        <pic:spPr>
                          <a:xfrm>
                            <a:off x="0" y="0"/>
                            <a:ext cx="702310" cy="793750"/>
                          </a:xfrm>
                          <a:prstGeom prst="rect">
                            <a:avLst/>
                          </a:prstGeom>
                          <a:noFill/>
                          <a:ln>
                            <a:noFill/>
                          </a:ln>
                        </pic:spPr>
                      </pic:pic>
                    </a:graphicData>
                  </a:graphic>
                </wp:anchor>
              </w:drawing>
            </w:r>
          </w:p>
        </w:tc>
      </w:tr>
      <w:tr w14:paraId="10459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7F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02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动植物多层拼图</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C2A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规格：18*18*2cm，一套6款，含：男人、女人、蝴蝶、青蛙、鸡、向日葵                                材质;优质实心木材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79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F5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CF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217805</wp:posOffset>
                  </wp:positionH>
                  <wp:positionV relativeFrom="paragraph">
                    <wp:posOffset>57785</wp:posOffset>
                  </wp:positionV>
                  <wp:extent cx="715645" cy="833120"/>
                  <wp:effectExtent l="0" t="0" r="20955" b="5080"/>
                  <wp:wrapNone/>
                  <wp:docPr id="687" name="图片_29_SpCnt_1"/>
                  <wp:cNvGraphicFramePr/>
                  <a:graphic xmlns:a="http://schemas.openxmlformats.org/drawingml/2006/main">
                    <a:graphicData uri="http://schemas.openxmlformats.org/drawingml/2006/picture">
                      <pic:pic xmlns:pic="http://schemas.openxmlformats.org/drawingml/2006/picture">
                        <pic:nvPicPr>
                          <pic:cNvPr id="687" name="图片_29_SpCnt_1"/>
                          <pic:cNvPicPr/>
                        </pic:nvPicPr>
                        <pic:blipFill>
                          <a:blip r:embed="rId208"/>
                          <a:stretch>
                            <a:fillRect/>
                          </a:stretch>
                        </pic:blipFill>
                        <pic:spPr>
                          <a:xfrm>
                            <a:off x="0" y="0"/>
                            <a:ext cx="715645" cy="833120"/>
                          </a:xfrm>
                          <a:prstGeom prst="rect">
                            <a:avLst/>
                          </a:prstGeom>
                          <a:noFill/>
                          <a:ln>
                            <a:noFill/>
                          </a:ln>
                        </pic:spPr>
                      </pic:pic>
                    </a:graphicData>
                  </a:graphic>
                </wp:anchor>
              </w:drawing>
            </w:r>
          </w:p>
        </w:tc>
      </w:tr>
      <w:tr w14:paraId="4C70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49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BA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串珠</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54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规格：22.4*13.3*4.7cm，熟悉10以内的数字，结合数与量，让幼儿了解数的概念                            材质：工程塑料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29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E9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32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227965</wp:posOffset>
                  </wp:positionH>
                  <wp:positionV relativeFrom="paragraph">
                    <wp:posOffset>84455</wp:posOffset>
                  </wp:positionV>
                  <wp:extent cx="723265" cy="789305"/>
                  <wp:effectExtent l="0" t="0" r="13335" b="23495"/>
                  <wp:wrapNone/>
                  <wp:docPr id="688" name="图片_30_SpCnt_1"/>
                  <wp:cNvGraphicFramePr/>
                  <a:graphic xmlns:a="http://schemas.openxmlformats.org/drawingml/2006/main">
                    <a:graphicData uri="http://schemas.openxmlformats.org/drawingml/2006/picture">
                      <pic:pic xmlns:pic="http://schemas.openxmlformats.org/drawingml/2006/picture">
                        <pic:nvPicPr>
                          <pic:cNvPr id="688" name="图片_30_SpCnt_1"/>
                          <pic:cNvPicPr/>
                        </pic:nvPicPr>
                        <pic:blipFill>
                          <a:blip r:embed="rId209"/>
                          <a:stretch>
                            <a:fillRect/>
                          </a:stretch>
                        </pic:blipFill>
                        <pic:spPr>
                          <a:xfrm>
                            <a:off x="0" y="0"/>
                            <a:ext cx="723265" cy="789305"/>
                          </a:xfrm>
                          <a:prstGeom prst="rect">
                            <a:avLst/>
                          </a:prstGeom>
                          <a:noFill/>
                          <a:ln>
                            <a:noFill/>
                          </a:ln>
                        </pic:spPr>
                      </pic:pic>
                    </a:graphicData>
                  </a:graphic>
                </wp:anchor>
              </w:drawing>
            </w:r>
          </w:p>
        </w:tc>
      </w:tr>
      <w:tr w14:paraId="4A0B4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A1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DB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塞根板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0CE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规格：41*13cm，材质：榉木，由2个带盖木盒，1-9的数字板2组，4块长板组成，2块为一组，一组印有10，另一组印有10-90的数字</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EDE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1AC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F3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128905</wp:posOffset>
                  </wp:positionV>
                  <wp:extent cx="710565" cy="698500"/>
                  <wp:effectExtent l="0" t="0" r="635" b="12700"/>
                  <wp:wrapNone/>
                  <wp:docPr id="689" name="图片_31_SpCnt_1"/>
                  <wp:cNvGraphicFramePr/>
                  <a:graphic xmlns:a="http://schemas.openxmlformats.org/drawingml/2006/main">
                    <a:graphicData uri="http://schemas.openxmlformats.org/drawingml/2006/picture">
                      <pic:pic xmlns:pic="http://schemas.openxmlformats.org/drawingml/2006/picture">
                        <pic:nvPicPr>
                          <pic:cNvPr id="689" name="图片_31_SpCnt_1"/>
                          <pic:cNvPicPr/>
                        </pic:nvPicPr>
                        <pic:blipFill>
                          <a:blip r:embed="rId210"/>
                          <a:stretch>
                            <a:fillRect/>
                          </a:stretch>
                        </pic:blipFill>
                        <pic:spPr>
                          <a:xfrm>
                            <a:off x="0" y="0"/>
                            <a:ext cx="710565" cy="698500"/>
                          </a:xfrm>
                          <a:prstGeom prst="rect">
                            <a:avLst/>
                          </a:prstGeom>
                          <a:noFill/>
                          <a:ln>
                            <a:noFill/>
                          </a:ln>
                        </pic:spPr>
                      </pic:pic>
                    </a:graphicData>
                  </a:graphic>
                </wp:anchor>
              </w:drawing>
            </w:r>
          </w:p>
        </w:tc>
      </w:tr>
      <w:tr w14:paraId="4063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78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10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木头珠夹夹乐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ADD8">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规格：24*24cm，材质：木质，环保水性漆，底板1，底图卡纸5，7种颜色珠子各11颗，筷子勺子夹子各1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4D7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8E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53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238760</wp:posOffset>
                  </wp:positionH>
                  <wp:positionV relativeFrom="paragraph">
                    <wp:posOffset>139065</wp:posOffset>
                  </wp:positionV>
                  <wp:extent cx="601980" cy="702310"/>
                  <wp:effectExtent l="0" t="0" r="7620" b="8890"/>
                  <wp:wrapNone/>
                  <wp:docPr id="690" name="图片_32_SpCnt_1"/>
                  <wp:cNvGraphicFramePr/>
                  <a:graphic xmlns:a="http://schemas.openxmlformats.org/drawingml/2006/main">
                    <a:graphicData uri="http://schemas.openxmlformats.org/drawingml/2006/picture">
                      <pic:pic xmlns:pic="http://schemas.openxmlformats.org/drawingml/2006/picture">
                        <pic:nvPicPr>
                          <pic:cNvPr id="690" name="图片_32_SpCnt_1"/>
                          <pic:cNvPicPr/>
                        </pic:nvPicPr>
                        <pic:blipFill>
                          <a:blip r:embed="rId211"/>
                          <a:stretch>
                            <a:fillRect/>
                          </a:stretch>
                        </pic:blipFill>
                        <pic:spPr>
                          <a:xfrm>
                            <a:off x="0" y="0"/>
                            <a:ext cx="601980" cy="702310"/>
                          </a:xfrm>
                          <a:prstGeom prst="rect">
                            <a:avLst/>
                          </a:prstGeom>
                          <a:noFill/>
                          <a:ln>
                            <a:noFill/>
                          </a:ln>
                        </pic:spPr>
                      </pic:pic>
                    </a:graphicData>
                  </a:graphic>
                </wp:anchor>
              </w:drawing>
            </w:r>
          </w:p>
        </w:tc>
      </w:tr>
      <w:tr w14:paraId="6F47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D3F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6B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多功能百数板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A05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规格：225*225*13cm，材质：优质榉木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C9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4E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AA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54610</wp:posOffset>
                  </wp:positionV>
                  <wp:extent cx="573405" cy="622935"/>
                  <wp:effectExtent l="0" t="0" r="10795" b="12065"/>
                  <wp:wrapNone/>
                  <wp:docPr id="691" name="图片_33_SpCnt_1"/>
                  <wp:cNvGraphicFramePr/>
                  <a:graphic xmlns:a="http://schemas.openxmlformats.org/drawingml/2006/main">
                    <a:graphicData uri="http://schemas.openxmlformats.org/drawingml/2006/picture">
                      <pic:pic xmlns:pic="http://schemas.openxmlformats.org/drawingml/2006/picture">
                        <pic:nvPicPr>
                          <pic:cNvPr id="691" name="图片_33_SpCnt_1"/>
                          <pic:cNvPicPr/>
                        </pic:nvPicPr>
                        <pic:blipFill>
                          <a:blip r:embed="rId212"/>
                          <a:stretch>
                            <a:fillRect/>
                          </a:stretch>
                        </pic:blipFill>
                        <pic:spPr>
                          <a:xfrm>
                            <a:off x="0" y="0"/>
                            <a:ext cx="573405" cy="622935"/>
                          </a:xfrm>
                          <a:prstGeom prst="rect">
                            <a:avLst/>
                          </a:prstGeom>
                          <a:noFill/>
                          <a:ln>
                            <a:noFill/>
                          </a:ln>
                        </pic:spPr>
                      </pic:pic>
                    </a:graphicData>
                  </a:graphic>
                </wp:anchor>
              </w:drawing>
            </w:r>
          </w:p>
        </w:tc>
      </w:tr>
      <w:tr w14:paraId="318F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52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592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多层嵌板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F7B0">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规格：14.6*10.5*0.9cm，材质：木质，环保水性漆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11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7F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F2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370840</wp:posOffset>
                  </wp:positionH>
                  <wp:positionV relativeFrom="paragraph">
                    <wp:posOffset>103505</wp:posOffset>
                  </wp:positionV>
                  <wp:extent cx="570230" cy="753745"/>
                  <wp:effectExtent l="0" t="0" r="13970" b="8255"/>
                  <wp:wrapNone/>
                  <wp:docPr id="692" name="图片_35_SpCnt_2"/>
                  <wp:cNvGraphicFramePr/>
                  <a:graphic xmlns:a="http://schemas.openxmlformats.org/drawingml/2006/main">
                    <a:graphicData uri="http://schemas.openxmlformats.org/drawingml/2006/picture">
                      <pic:pic xmlns:pic="http://schemas.openxmlformats.org/drawingml/2006/picture">
                        <pic:nvPicPr>
                          <pic:cNvPr id="692" name="图片_35_SpCnt_2"/>
                          <pic:cNvPicPr/>
                        </pic:nvPicPr>
                        <pic:blipFill>
                          <a:blip r:embed="rId213"/>
                          <a:stretch>
                            <a:fillRect/>
                          </a:stretch>
                        </pic:blipFill>
                        <pic:spPr>
                          <a:xfrm>
                            <a:off x="0" y="0"/>
                            <a:ext cx="570230" cy="753745"/>
                          </a:xfrm>
                          <a:prstGeom prst="rect">
                            <a:avLst/>
                          </a:prstGeom>
                          <a:noFill/>
                          <a:ln>
                            <a:noFill/>
                          </a:ln>
                        </pic:spPr>
                      </pic:pic>
                    </a:graphicData>
                  </a:graphic>
                </wp:anchor>
              </w:drawing>
            </w:r>
          </w:p>
        </w:tc>
      </w:tr>
      <w:tr w14:paraId="10BBD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E7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13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粉红塔</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705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规格：最大尺寸10cm，由10个涂成粉红色的木块组成 材质：木质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0E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10C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32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123190</wp:posOffset>
                  </wp:positionV>
                  <wp:extent cx="570230" cy="571500"/>
                  <wp:effectExtent l="0" t="0" r="13970" b="12700"/>
                  <wp:wrapNone/>
                  <wp:docPr id="693" name="图片_36_SpCnt_1"/>
                  <wp:cNvGraphicFramePr/>
                  <a:graphic xmlns:a="http://schemas.openxmlformats.org/drawingml/2006/main">
                    <a:graphicData uri="http://schemas.openxmlformats.org/drawingml/2006/picture">
                      <pic:pic xmlns:pic="http://schemas.openxmlformats.org/drawingml/2006/picture">
                        <pic:nvPicPr>
                          <pic:cNvPr id="693" name="图片_36_SpCnt_1"/>
                          <pic:cNvPicPr/>
                        </pic:nvPicPr>
                        <pic:blipFill>
                          <a:blip r:embed="rId214"/>
                          <a:stretch>
                            <a:fillRect/>
                          </a:stretch>
                        </pic:blipFill>
                        <pic:spPr>
                          <a:xfrm>
                            <a:off x="0" y="0"/>
                            <a:ext cx="570230" cy="571500"/>
                          </a:xfrm>
                          <a:prstGeom prst="rect">
                            <a:avLst/>
                          </a:prstGeom>
                          <a:noFill/>
                          <a:ln>
                            <a:noFill/>
                          </a:ln>
                        </pic:spPr>
                      </pic:pic>
                    </a:graphicData>
                  </a:graphic>
                </wp:anchor>
              </w:drawing>
            </w:r>
          </w:p>
        </w:tc>
      </w:tr>
      <w:tr w14:paraId="53EE5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08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B0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触觉板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44E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规格：25.8*14.5*7.5cm，木质，环保水性漆含 优质收纳盒，3张粗糙度递减的长砂纸板及10张正方形砂纸板</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90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8B3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2F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137160</wp:posOffset>
                  </wp:positionH>
                  <wp:positionV relativeFrom="paragraph">
                    <wp:posOffset>87630</wp:posOffset>
                  </wp:positionV>
                  <wp:extent cx="702945" cy="718185"/>
                  <wp:effectExtent l="0" t="0" r="8255" b="18415"/>
                  <wp:wrapNone/>
                  <wp:docPr id="694" name="图片_37_SpCnt_1"/>
                  <wp:cNvGraphicFramePr/>
                  <a:graphic xmlns:a="http://schemas.openxmlformats.org/drawingml/2006/main">
                    <a:graphicData uri="http://schemas.openxmlformats.org/drawingml/2006/picture">
                      <pic:pic xmlns:pic="http://schemas.openxmlformats.org/drawingml/2006/picture">
                        <pic:nvPicPr>
                          <pic:cNvPr id="694" name="图片_37_SpCnt_1"/>
                          <pic:cNvPicPr/>
                        </pic:nvPicPr>
                        <pic:blipFill>
                          <a:blip r:embed="rId215"/>
                          <a:stretch>
                            <a:fillRect/>
                          </a:stretch>
                        </pic:blipFill>
                        <pic:spPr>
                          <a:xfrm>
                            <a:off x="0" y="0"/>
                            <a:ext cx="702945" cy="718185"/>
                          </a:xfrm>
                          <a:prstGeom prst="rect">
                            <a:avLst/>
                          </a:prstGeom>
                          <a:noFill/>
                          <a:ln>
                            <a:noFill/>
                          </a:ln>
                        </pic:spPr>
                      </pic:pic>
                    </a:graphicData>
                  </a:graphic>
                </wp:anchor>
              </w:drawing>
            </w:r>
          </w:p>
        </w:tc>
      </w:tr>
      <w:tr w14:paraId="73E5C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BE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4D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温觉板</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02E7">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规格：19*10cm，成对的四组不同的温觉板，分别是木板，大理石，毛毡和金属，让幼儿通过触摸感知不同物体的温度</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9A5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FDA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56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220345</wp:posOffset>
                  </wp:positionH>
                  <wp:positionV relativeFrom="paragraph">
                    <wp:posOffset>123825</wp:posOffset>
                  </wp:positionV>
                  <wp:extent cx="610235" cy="539750"/>
                  <wp:effectExtent l="0" t="0" r="24765" b="19050"/>
                  <wp:wrapNone/>
                  <wp:docPr id="695" name="图片_38_SpCnt_1"/>
                  <wp:cNvGraphicFramePr/>
                  <a:graphic xmlns:a="http://schemas.openxmlformats.org/drawingml/2006/main">
                    <a:graphicData uri="http://schemas.openxmlformats.org/drawingml/2006/picture">
                      <pic:pic xmlns:pic="http://schemas.openxmlformats.org/drawingml/2006/picture">
                        <pic:nvPicPr>
                          <pic:cNvPr id="695" name="图片_38_SpCnt_1"/>
                          <pic:cNvPicPr/>
                        </pic:nvPicPr>
                        <pic:blipFill>
                          <a:blip r:embed="rId216"/>
                          <a:stretch>
                            <a:fillRect/>
                          </a:stretch>
                        </pic:blipFill>
                        <pic:spPr>
                          <a:xfrm>
                            <a:off x="0" y="0"/>
                            <a:ext cx="610235" cy="539750"/>
                          </a:xfrm>
                          <a:prstGeom prst="rect">
                            <a:avLst/>
                          </a:prstGeom>
                          <a:noFill/>
                          <a:ln>
                            <a:noFill/>
                          </a:ln>
                        </pic:spPr>
                      </pic:pic>
                    </a:graphicData>
                  </a:graphic>
                </wp:anchor>
              </w:drawing>
            </w:r>
          </w:p>
        </w:tc>
      </w:tr>
      <w:tr w14:paraId="0719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11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BA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特殊儿童认知能力的评估与训练</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2C52">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规格：10片/套</w:t>
            </w:r>
          </w:p>
          <w:p w14:paraId="00AF103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材质：卡片</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F1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D8B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F5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381000</wp:posOffset>
                  </wp:positionH>
                  <wp:positionV relativeFrom="paragraph">
                    <wp:posOffset>75565</wp:posOffset>
                  </wp:positionV>
                  <wp:extent cx="562610" cy="686435"/>
                  <wp:effectExtent l="0" t="0" r="21590" b="24765"/>
                  <wp:wrapNone/>
                  <wp:docPr id="696" name="图片_15_SpCnt_2"/>
                  <wp:cNvGraphicFramePr/>
                  <a:graphic xmlns:a="http://schemas.openxmlformats.org/drawingml/2006/main">
                    <a:graphicData uri="http://schemas.openxmlformats.org/drawingml/2006/picture">
                      <pic:pic xmlns:pic="http://schemas.openxmlformats.org/drawingml/2006/picture">
                        <pic:nvPicPr>
                          <pic:cNvPr id="696" name="图片_15_SpCnt_2"/>
                          <pic:cNvPicPr/>
                        </pic:nvPicPr>
                        <pic:blipFill>
                          <a:blip r:embed="rId217"/>
                          <a:stretch>
                            <a:fillRect/>
                          </a:stretch>
                        </pic:blipFill>
                        <pic:spPr>
                          <a:xfrm>
                            <a:off x="0" y="0"/>
                            <a:ext cx="562610" cy="686435"/>
                          </a:xfrm>
                          <a:prstGeom prst="rect">
                            <a:avLst/>
                          </a:prstGeom>
                          <a:noFill/>
                          <a:ln>
                            <a:noFill/>
                          </a:ln>
                        </pic:spPr>
                      </pic:pic>
                    </a:graphicData>
                  </a:graphic>
                </wp:anchor>
              </w:drawing>
            </w:r>
          </w:p>
        </w:tc>
      </w:tr>
      <w:tr w14:paraId="52F9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20B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7F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福禄贝尔套装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39A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规格：15件/套   材质：木质</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DBA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3F1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6B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198120</wp:posOffset>
                  </wp:positionH>
                  <wp:positionV relativeFrom="paragraph">
                    <wp:posOffset>142875</wp:posOffset>
                  </wp:positionV>
                  <wp:extent cx="708660" cy="694690"/>
                  <wp:effectExtent l="0" t="0" r="2540" b="16510"/>
                  <wp:wrapNone/>
                  <wp:docPr id="697" name="图片_16_SpCnt_2"/>
                  <wp:cNvGraphicFramePr/>
                  <a:graphic xmlns:a="http://schemas.openxmlformats.org/drawingml/2006/main">
                    <a:graphicData uri="http://schemas.openxmlformats.org/drawingml/2006/picture">
                      <pic:pic xmlns:pic="http://schemas.openxmlformats.org/drawingml/2006/picture">
                        <pic:nvPicPr>
                          <pic:cNvPr id="697" name="图片_16_SpCnt_2"/>
                          <pic:cNvPicPr/>
                        </pic:nvPicPr>
                        <pic:blipFill>
                          <a:blip r:embed="rId218"/>
                          <a:stretch>
                            <a:fillRect/>
                          </a:stretch>
                        </pic:blipFill>
                        <pic:spPr>
                          <a:xfrm>
                            <a:off x="0" y="0"/>
                            <a:ext cx="708660" cy="694690"/>
                          </a:xfrm>
                          <a:prstGeom prst="rect">
                            <a:avLst/>
                          </a:prstGeom>
                          <a:noFill/>
                          <a:ln>
                            <a:noFill/>
                          </a:ln>
                        </pic:spPr>
                      </pic:pic>
                    </a:graphicData>
                  </a:graphic>
                </wp:anchor>
              </w:drawing>
            </w:r>
          </w:p>
        </w:tc>
      </w:tr>
      <w:tr w14:paraId="0AAFC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C3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FD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地垫</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FBA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规格:60*60cm 咖色+米色的泡沫垫子</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CA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平方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DF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B14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219075"/>
                  <wp:effectExtent l="0" t="0" r="12700" b="9525"/>
                  <wp:docPr id="698" name="图片 105"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105" descr="IMG_289"/>
                          <pic:cNvPicPr>
                            <a:picLocks noChangeAspect="1"/>
                          </pic:cNvPicPr>
                        </pic:nvPicPr>
                        <pic:blipFill>
                          <a:blip r:embed="rId219"/>
                          <a:stretch>
                            <a:fillRect/>
                          </a:stretch>
                        </pic:blipFill>
                        <pic:spPr>
                          <a:xfrm>
                            <a:off x="0" y="0"/>
                            <a:ext cx="800100" cy="219075"/>
                          </a:xfrm>
                          <a:prstGeom prst="rect">
                            <a:avLst/>
                          </a:prstGeom>
                          <a:noFill/>
                          <a:ln w="9525">
                            <a:noFill/>
                          </a:ln>
                        </pic:spPr>
                      </pic:pic>
                    </a:graphicData>
                  </a:graphic>
                </wp:inline>
              </w:drawing>
            </w:r>
          </w:p>
        </w:tc>
      </w:tr>
      <w:tr w14:paraId="6E71B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E1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DB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资源教室-造型墙及装置1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845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6400*2600mm；镀锌管结构造型，喷砂除锈，水性聚氨酯哑光面漆，环保木器漆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E8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39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660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23850"/>
                  <wp:effectExtent l="0" t="0" r="12700" b="6350"/>
                  <wp:docPr id="699" name="图片 106"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106" descr="IMG_290"/>
                          <pic:cNvPicPr>
                            <a:picLocks noChangeAspect="1"/>
                          </pic:cNvPicPr>
                        </pic:nvPicPr>
                        <pic:blipFill>
                          <a:blip r:embed="rId220"/>
                          <a:stretch>
                            <a:fillRect/>
                          </a:stretch>
                        </pic:blipFill>
                        <pic:spPr>
                          <a:xfrm>
                            <a:off x="0" y="0"/>
                            <a:ext cx="800100" cy="323850"/>
                          </a:xfrm>
                          <a:prstGeom prst="rect">
                            <a:avLst/>
                          </a:prstGeom>
                          <a:noFill/>
                          <a:ln w="9525">
                            <a:noFill/>
                          </a:ln>
                        </pic:spPr>
                      </pic:pic>
                    </a:graphicData>
                  </a:graphic>
                </wp:inline>
              </w:drawing>
            </w:r>
          </w:p>
        </w:tc>
      </w:tr>
      <w:tr w14:paraId="057BA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C2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E86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资源教室-海洋球装置</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907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3500*4000*200mm；木制内框架，pu皮外包</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E9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80C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C8C4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drawing>
                <wp:inline distT="0" distB="0" distL="114300" distR="114300">
                  <wp:extent cx="800100" cy="390525"/>
                  <wp:effectExtent l="0" t="0" r="12700" b="15875"/>
                  <wp:docPr id="700" name="图片 107"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107" descr="IMG_291"/>
                          <pic:cNvPicPr>
                            <a:picLocks noChangeAspect="1"/>
                          </pic:cNvPicPr>
                        </pic:nvPicPr>
                        <pic:blipFill>
                          <a:blip r:embed="rId221"/>
                          <a:stretch>
                            <a:fillRect/>
                          </a:stretch>
                        </pic:blipFill>
                        <pic:spPr>
                          <a:xfrm>
                            <a:off x="0" y="0"/>
                            <a:ext cx="800100" cy="390525"/>
                          </a:xfrm>
                          <a:prstGeom prst="rect">
                            <a:avLst/>
                          </a:prstGeom>
                          <a:noFill/>
                          <a:ln w="9525">
                            <a:noFill/>
                          </a:ln>
                        </pic:spPr>
                      </pic:pic>
                    </a:graphicData>
                  </a:graphic>
                </wp:inline>
              </w:drawing>
            </w:r>
          </w:p>
        </w:tc>
      </w:tr>
      <w:tr w14:paraId="3697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7CF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A6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资源教室-矮柜2</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7504">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3700*400*550mm；免漆板柜体，高弹海绵，皮革软包坐垫</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AF1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84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0D3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61950"/>
                  <wp:effectExtent l="0" t="0" r="12700" b="19050"/>
                  <wp:docPr id="702" name="图片 108"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108" descr="IMG_292"/>
                          <pic:cNvPicPr>
                            <a:picLocks noChangeAspect="1"/>
                          </pic:cNvPicPr>
                        </pic:nvPicPr>
                        <pic:blipFill>
                          <a:blip r:embed="rId222"/>
                          <a:stretch>
                            <a:fillRect/>
                          </a:stretch>
                        </pic:blipFill>
                        <pic:spPr>
                          <a:xfrm>
                            <a:off x="0" y="0"/>
                            <a:ext cx="800100" cy="361950"/>
                          </a:xfrm>
                          <a:prstGeom prst="rect">
                            <a:avLst/>
                          </a:prstGeom>
                          <a:noFill/>
                          <a:ln w="9525">
                            <a:noFill/>
                          </a:ln>
                        </pic:spPr>
                      </pic:pic>
                    </a:graphicData>
                  </a:graphic>
                </wp:inline>
              </w:drawing>
            </w:r>
          </w:p>
        </w:tc>
      </w:tr>
      <w:tr w14:paraId="5B45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75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300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资源教室-墙面软包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40F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20㎡木工板基层，高弹海绵，皮革软包</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35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0D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FB7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647700"/>
                  <wp:effectExtent l="0" t="0" r="12700" b="12700"/>
                  <wp:docPr id="701" name="图片 109"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109" descr="IMG_293"/>
                          <pic:cNvPicPr>
                            <a:picLocks noChangeAspect="1"/>
                          </pic:cNvPicPr>
                        </pic:nvPicPr>
                        <pic:blipFill>
                          <a:blip r:embed="rId223"/>
                          <a:stretch>
                            <a:fillRect/>
                          </a:stretch>
                        </pic:blipFill>
                        <pic:spPr>
                          <a:xfrm>
                            <a:off x="0" y="0"/>
                            <a:ext cx="800100" cy="647700"/>
                          </a:xfrm>
                          <a:prstGeom prst="rect">
                            <a:avLst/>
                          </a:prstGeom>
                          <a:noFill/>
                          <a:ln w="9525">
                            <a:noFill/>
                          </a:ln>
                        </pic:spPr>
                      </pic:pic>
                    </a:graphicData>
                  </a:graphic>
                </wp:inline>
              </w:drawing>
            </w:r>
          </w:p>
        </w:tc>
      </w:tr>
      <w:tr w14:paraId="116A6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885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AA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资源教室-成品儿童沙盘</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745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800*800*550mm；成品定制，沙盘防水内托，木质加厚哦材质，天然海沙</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7F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64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E06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476250"/>
                  <wp:effectExtent l="0" t="0" r="12700" b="6350"/>
                  <wp:docPr id="704" name="图片 110"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110" descr="IMG_294"/>
                          <pic:cNvPicPr>
                            <a:picLocks noChangeAspect="1"/>
                          </pic:cNvPicPr>
                        </pic:nvPicPr>
                        <pic:blipFill>
                          <a:blip r:embed="rId224"/>
                          <a:stretch>
                            <a:fillRect/>
                          </a:stretch>
                        </pic:blipFill>
                        <pic:spPr>
                          <a:xfrm>
                            <a:off x="0" y="0"/>
                            <a:ext cx="800100" cy="476250"/>
                          </a:xfrm>
                          <a:prstGeom prst="rect">
                            <a:avLst/>
                          </a:prstGeom>
                          <a:noFill/>
                          <a:ln w="9525">
                            <a:noFill/>
                          </a:ln>
                        </pic:spPr>
                      </pic:pic>
                    </a:graphicData>
                  </a:graphic>
                </wp:inline>
              </w:drawing>
            </w:r>
          </w:p>
        </w:tc>
      </w:tr>
      <w:tr w14:paraId="13811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CB0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53B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幼儿操作桌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485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1450*850*640mm，实木。工艺：边缘抛圆处理，外表面和内表面以及儿童手指可触及的隐蔽处，均不得有锐利的棱角、毛刺以及小五金部件露出的锐利尖锐。油漆：全哑光聚酯清面漆。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FF2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8E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42D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323850"/>
                  <wp:effectExtent l="0" t="0" r="12700" b="6350"/>
                  <wp:docPr id="705" name="图片 111"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111" descr="IMG_295"/>
                          <pic:cNvPicPr>
                            <a:picLocks noChangeAspect="1"/>
                          </pic:cNvPicPr>
                        </pic:nvPicPr>
                        <pic:blipFill>
                          <a:blip r:embed="rId225"/>
                          <a:stretch>
                            <a:fillRect/>
                          </a:stretch>
                        </pic:blipFill>
                        <pic:spPr>
                          <a:xfrm>
                            <a:off x="0" y="0"/>
                            <a:ext cx="800100" cy="323850"/>
                          </a:xfrm>
                          <a:prstGeom prst="rect">
                            <a:avLst/>
                          </a:prstGeom>
                          <a:noFill/>
                          <a:ln w="9525">
                            <a:noFill/>
                          </a:ln>
                        </pic:spPr>
                      </pic:pic>
                    </a:graphicData>
                  </a:graphic>
                </wp:inline>
              </w:drawing>
            </w:r>
          </w:p>
        </w:tc>
      </w:tr>
      <w:tr w14:paraId="401C7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76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67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小椅子</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247C">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400*400*650mm，实木。工艺：边缘抛圆处理，外表面和内表面以及儿童手指可触及的隐蔽处，均不得有锐利的棱角、毛刺以及小五金部件露出的锐利尖锐。油漆：全哑光聚酯清面漆。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FF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把</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B86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72A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114425"/>
                  <wp:effectExtent l="0" t="0" r="12700" b="3175"/>
                  <wp:docPr id="706" name="图片 112"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112" descr="IMG_296"/>
                          <pic:cNvPicPr>
                            <a:picLocks noChangeAspect="1"/>
                          </pic:cNvPicPr>
                        </pic:nvPicPr>
                        <pic:blipFill>
                          <a:blip r:embed="rId86"/>
                          <a:stretch>
                            <a:fillRect/>
                          </a:stretch>
                        </pic:blipFill>
                        <pic:spPr>
                          <a:xfrm>
                            <a:off x="0" y="0"/>
                            <a:ext cx="800100" cy="1114425"/>
                          </a:xfrm>
                          <a:prstGeom prst="rect">
                            <a:avLst/>
                          </a:prstGeom>
                          <a:noFill/>
                          <a:ln w="9525">
                            <a:noFill/>
                          </a:ln>
                        </pic:spPr>
                      </pic:pic>
                    </a:graphicData>
                  </a:graphic>
                </wp:inline>
              </w:drawing>
            </w:r>
          </w:p>
        </w:tc>
      </w:tr>
      <w:tr w14:paraId="00D57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D0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E3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方块百宝箱A款.4个</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6F61">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规格：L132xW33xH28cm</w:t>
            </w:r>
          </w:p>
          <w:p w14:paraId="54BB9B63">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（1）基材：采用厚度12mm的环保实木多层板，12mm乳白饰面实木多层板。</w:t>
            </w:r>
          </w:p>
          <w:p w14:paraId="7D176DA4">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（2）油漆：采用环保水性漆，全封闭涂装工艺，漆面光泽高透，颜色均匀。</w:t>
            </w:r>
          </w:p>
          <w:p w14:paraId="1F1534C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（3）五金件：采用环保优质五金，稳固不松动，五金表面经防锈处理，符合国家标准要求。</w:t>
            </w:r>
          </w:p>
          <w:p w14:paraId="60D947F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（4）木蜡油：采用环保的水性木蜡油封边，成分天然，分子机构细小，成膜牢固，密封性好。</w:t>
            </w:r>
          </w:p>
          <w:p w14:paraId="259184B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（5）塑料连接件：采用环保无毒塑料，材质坚硬，符合标准要求。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9A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FD3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0F03">
            <w:pPr>
              <w:jc w:val="left"/>
              <w:rPr>
                <w:rFonts w:hint="eastAsia" w:ascii="宋体" w:hAnsi="宋体" w:eastAsia="宋体" w:cs="宋体"/>
                <w:i w:val="0"/>
                <w:iCs w:val="0"/>
                <w:color w:val="000000" w:themeColor="text1"/>
                <w:sz w:val="18"/>
                <w:szCs w:val="18"/>
                <w:highlight w:val="none"/>
                <w:u w:val="none"/>
                <w14:textFill>
                  <w14:solidFill>
                    <w14:schemeClr w14:val="tx1"/>
                  </w14:solidFill>
                </w14:textFill>
              </w:rPr>
            </w:pPr>
          </w:p>
        </w:tc>
      </w:tr>
      <w:tr w14:paraId="3E25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DB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C2F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酷玩软运动-基础组合</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4B05">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适配空间60-80方</w:t>
            </w:r>
          </w:p>
          <w:p w14:paraId="06126D67">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材质： 拉丝网布 产品特点：适用于室内室外环境使用，防水设计、防晒耐磨、耐气候性强，安全性强、充气设计轻巧便捷、方便运输、易清洁维护、无需收纳</w:t>
            </w:r>
          </w:p>
          <w:p w14:paraId="63EC5F1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数量：29件</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BB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2A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839C">
            <w:pPr>
              <w:keepNext w:val="0"/>
              <w:keepLines w:val="0"/>
              <w:widowControl/>
              <w:suppressLineNumbers w:val="0"/>
              <w:jc w:val="left"/>
              <w:textAlignment w:val="center"/>
              <w:rPr>
                <w:rFonts w:ascii="宋体" w:hAnsi="宋体" w:eastAsia="宋体" w:cs="宋体"/>
                <w:i w:val="0"/>
                <w:iCs w:val="0"/>
                <w:color w:val="000000" w:themeColor="text1"/>
                <w:sz w:val="18"/>
                <w:szCs w:val="18"/>
                <w:highlight w:val="none"/>
                <w:u w:val="none"/>
                <w14:textFill>
                  <w14:solidFill>
                    <w14:schemeClr w14:val="tx1"/>
                  </w14:solidFill>
                </w14:textFill>
              </w:rPr>
            </w:pPr>
            <w:r>
              <w:rPr>
                <w:rFonts w:ascii="宋体" w:hAnsi="宋体" w:eastAsia="宋体" w:cs="宋体"/>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-44450</wp:posOffset>
                  </wp:positionH>
                  <wp:positionV relativeFrom="paragraph">
                    <wp:posOffset>81280</wp:posOffset>
                  </wp:positionV>
                  <wp:extent cx="1025525" cy="708025"/>
                  <wp:effectExtent l="0" t="0" r="15875" b="3175"/>
                  <wp:wrapNone/>
                  <wp:docPr id="703" name="图片_1_SpCnt_6"/>
                  <wp:cNvGraphicFramePr/>
                  <a:graphic xmlns:a="http://schemas.openxmlformats.org/drawingml/2006/main">
                    <a:graphicData uri="http://schemas.openxmlformats.org/drawingml/2006/picture">
                      <pic:pic xmlns:pic="http://schemas.openxmlformats.org/drawingml/2006/picture">
                        <pic:nvPicPr>
                          <pic:cNvPr id="703" name="图片_1_SpCnt_6"/>
                          <pic:cNvPicPr/>
                        </pic:nvPicPr>
                        <pic:blipFill>
                          <a:blip r:embed="rId226"/>
                          <a:stretch>
                            <a:fillRect/>
                          </a:stretch>
                        </pic:blipFill>
                        <pic:spPr>
                          <a:xfrm>
                            <a:off x="0" y="0"/>
                            <a:ext cx="1025525" cy="708025"/>
                          </a:xfrm>
                          <a:prstGeom prst="rect">
                            <a:avLst/>
                          </a:prstGeom>
                          <a:noFill/>
                          <a:ln>
                            <a:noFill/>
                          </a:ln>
                        </pic:spPr>
                      </pic:pic>
                    </a:graphicData>
                  </a:graphic>
                </wp:anchor>
              </w:drawing>
            </w:r>
          </w:p>
        </w:tc>
      </w:tr>
      <w:tr w14:paraId="3354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92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39A282">
            <w:pPr>
              <w:keepNext w:val="0"/>
              <w:keepLines w:val="0"/>
              <w:widowControl/>
              <w:suppressLineNumbers w:val="0"/>
              <w:shd w:val="clear" w:fill="D7D7D7" w:themeFill="background1" w:themeFillShade="D8"/>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阅读室</w:t>
            </w:r>
          </w:p>
        </w:tc>
      </w:tr>
      <w:tr w14:paraId="59E3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C9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E5A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阅读教室-展示墙</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D93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2800*2600mm，木工板基层，木饰面造型，实木多层造型板，毛毡板展示墙，实木边框，环保木器漆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F9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1D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3A9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781050"/>
                  <wp:effectExtent l="0" t="0" r="12700" b="6350"/>
                  <wp:docPr id="707" name="图片 113"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113" descr="IMG_297"/>
                          <pic:cNvPicPr>
                            <a:picLocks noChangeAspect="1"/>
                          </pic:cNvPicPr>
                        </pic:nvPicPr>
                        <pic:blipFill>
                          <a:blip r:embed="rId227"/>
                          <a:stretch>
                            <a:fillRect/>
                          </a:stretch>
                        </pic:blipFill>
                        <pic:spPr>
                          <a:xfrm>
                            <a:off x="0" y="0"/>
                            <a:ext cx="800100" cy="781050"/>
                          </a:xfrm>
                          <a:prstGeom prst="rect">
                            <a:avLst/>
                          </a:prstGeom>
                          <a:noFill/>
                          <a:ln w="9525">
                            <a:noFill/>
                          </a:ln>
                        </pic:spPr>
                      </pic:pic>
                    </a:graphicData>
                  </a:graphic>
                </wp:inline>
              </w:drawing>
            </w:r>
          </w:p>
        </w:tc>
      </w:tr>
      <w:tr w14:paraId="27755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C9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BF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阅读教室-造型柜墙1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418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4300*200*2500mm，免漆板造型柜，多层板造型，环保木器漆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96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67A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EFF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476250"/>
                  <wp:effectExtent l="0" t="0" r="12700" b="6350"/>
                  <wp:docPr id="708" name="图片 114"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114" descr="IMG_298"/>
                          <pic:cNvPicPr>
                            <a:picLocks noChangeAspect="1"/>
                          </pic:cNvPicPr>
                        </pic:nvPicPr>
                        <pic:blipFill>
                          <a:blip r:embed="rId228"/>
                          <a:stretch>
                            <a:fillRect/>
                          </a:stretch>
                        </pic:blipFill>
                        <pic:spPr>
                          <a:xfrm>
                            <a:off x="0" y="0"/>
                            <a:ext cx="800100" cy="476250"/>
                          </a:xfrm>
                          <a:prstGeom prst="rect">
                            <a:avLst/>
                          </a:prstGeom>
                          <a:noFill/>
                          <a:ln w="9525">
                            <a:noFill/>
                          </a:ln>
                        </pic:spPr>
                      </pic:pic>
                    </a:graphicData>
                  </a:graphic>
                </wp:inline>
              </w:drawing>
            </w:r>
          </w:p>
        </w:tc>
      </w:tr>
      <w:tr w14:paraId="36E1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199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E43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阅读教室-造型柜墙3</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61C9">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3000*400*2000mm，免漆板造型柜，定制柜门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EC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30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56C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0100" cy="590550"/>
                  <wp:effectExtent l="0" t="0" r="12700" b="19050"/>
                  <wp:docPr id="709" name="图片 115"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115" descr="IMG_299"/>
                          <pic:cNvPicPr>
                            <a:picLocks noChangeAspect="1"/>
                          </pic:cNvPicPr>
                        </pic:nvPicPr>
                        <pic:blipFill>
                          <a:blip r:embed="rId229"/>
                          <a:stretch>
                            <a:fillRect/>
                          </a:stretch>
                        </pic:blipFill>
                        <pic:spPr>
                          <a:xfrm>
                            <a:off x="0" y="0"/>
                            <a:ext cx="800100" cy="590550"/>
                          </a:xfrm>
                          <a:prstGeom prst="rect">
                            <a:avLst/>
                          </a:prstGeom>
                          <a:noFill/>
                          <a:ln w="9525">
                            <a:noFill/>
                          </a:ln>
                        </pic:spPr>
                      </pic:pic>
                    </a:graphicData>
                  </a:graphic>
                </wp:inline>
              </w:drawing>
            </w:r>
          </w:p>
        </w:tc>
      </w:tr>
      <w:tr w14:paraId="6A082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F0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5D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阅读教室-展示架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FA4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500*2200mm，多层板造型，环保木器漆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AA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315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0FF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790575" cy="3467100"/>
                  <wp:effectExtent l="0" t="0" r="22225" b="12700"/>
                  <wp:docPr id="710" name="图片 116"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116" descr="IMG_300"/>
                          <pic:cNvPicPr>
                            <a:picLocks noChangeAspect="1"/>
                          </pic:cNvPicPr>
                        </pic:nvPicPr>
                        <pic:blipFill>
                          <a:blip r:embed="rId230"/>
                          <a:stretch>
                            <a:fillRect/>
                          </a:stretch>
                        </pic:blipFill>
                        <pic:spPr>
                          <a:xfrm>
                            <a:off x="0" y="0"/>
                            <a:ext cx="790575" cy="3467100"/>
                          </a:xfrm>
                          <a:prstGeom prst="rect">
                            <a:avLst/>
                          </a:prstGeom>
                          <a:noFill/>
                          <a:ln w="9525">
                            <a:noFill/>
                          </a:ln>
                        </pic:spPr>
                      </pic:pic>
                    </a:graphicData>
                  </a:graphic>
                </wp:inline>
              </w:drawing>
            </w:r>
          </w:p>
        </w:tc>
      </w:tr>
      <w:tr w14:paraId="3E40A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96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CE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阅读教室-造型架</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A8EA">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1900*100*1100mm，免漆板造型柜，木工板基层，磁吸白板展示墙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7F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3E0C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63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257300"/>
                  <wp:effectExtent l="0" t="0" r="12700" b="12700"/>
                  <wp:docPr id="711" name="图片 117"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117" descr="IMG_301"/>
                          <pic:cNvPicPr>
                            <a:picLocks noChangeAspect="1"/>
                          </pic:cNvPicPr>
                        </pic:nvPicPr>
                        <pic:blipFill>
                          <a:blip r:embed="rId231"/>
                          <a:stretch>
                            <a:fillRect/>
                          </a:stretch>
                        </pic:blipFill>
                        <pic:spPr>
                          <a:xfrm>
                            <a:off x="0" y="0"/>
                            <a:ext cx="800100" cy="1257300"/>
                          </a:xfrm>
                          <a:prstGeom prst="rect">
                            <a:avLst/>
                          </a:prstGeom>
                          <a:noFill/>
                          <a:ln w="9525">
                            <a:noFill/>
                          </a:ln>
                        </pic:spPr>
                      </pic:pic>
                    </a:graphicData>
                  </a:graphic>
                </wp:inline>
              </w:drawing>
            </w:r>
          </w:p>
        </w:tc>
      </w:tr>
      <w:tr w14:paraId="3D349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E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5B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阅读教室-地柜1</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BB91">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700*400*450mm，多层板造型柜，环保木器漆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CE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C13D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D76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552450"/>
                  <wp:effectExtent l="0" t="0" r="12700" b="6350"/>
                  <wp:docPr id="712" name="图片 118"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118" descr="IMG_302"/>
                          <pic:cNvPicPr>
                            <a:picLocks noChangeAspect="1"/>
                          </pic:cNvPicPr>
                        </pic:nvPicPr>
                        <pic:blipFill>
                          <a:blip r:embed="rId232"/>
                          <a:stretch>
                            <a:fillRect/>
                          </a:stretch>
                        </pic:blipFill>
                        <pic:spPr>
                          <a:xfrm>
                            <a:off x="0" y="0"/>
                            <a:ext cx="800100" cy="552450"/>
                          </a:xfrm>
                          <a:prstGeom prst="rect">
                            <a:avLst/>
                          </a:prstGeom>
                          <a:noFill/>
                          <a:ln w="9525">
                            <a:noFill/>
                          </a:ln>
                        </pic:spPr>
                      </pic:pic>
                    </a:graphicData>
                  </a:graphic>
                </wp:inline>
              </w:drawing>
            </w:r>
          </w:p>
        </w:tc>
      </w:tr>
      <w:tr w14:paraId="0D71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9E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EF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阅读教室-地柜2</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DA4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1500*400*450mm，多层板造型柜，环保木器漆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A7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89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8D4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723900"/>
                  <wp:effectExtent l="0" t="0" r="12700" b="12700"/>
                  <wp:docPr id="714" name="图片 119"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119" descr="IMG_303"/>
                          <pic:cNvPicPr>
                            <a:picLocks noChangeAspect="1"/>
                          </pic:cNvPicPr>
                        </pic:nvPicPr>
                        <pic:blipFill>
                          <a:blip r:embed="rId233"/>
                          <a:stretch>
                            <a:fillRect/>
                          </a:stretch>
                        </pic:blipFill>
                        <pic:spPr>
                          <a:xfrm>
                            <a:off x="0" y="0"/>
                            <a:ext cx="800100" cy="723900"/>
                          </a:xfrm>
                          <a:prstGeom prst="rect">
                            <a:avLst/>
                          </a:prstGeom>
                          <a:noFill/>
                          <a:ln w="9525">
                            <a:noFill/>
                          </a:ln>
                        </pic:spPr>
                      </pic:pic>
                    </a:graphicData>
                  </a:graphic>
                </wp:inline>
              </w:drawing>
            </w:r>
          </w:p>
        </w:tc>
      </w:tr>
      <w:tr w14:paraId="18648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36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F4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阅读教室-地柜3</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3D5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750*400*450mm，多层板造型柜，环保木器漆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542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25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2E69">
            <w:pPr>
              <w:jc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p>
        </w:tc>
      </w:tr>
      <w:tr w14:paraId="68B3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86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AC1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阅读教室-大圆弧形软包组合沙发、矮柜</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02E2">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4000*700*700mm，实木多层板造型，软包，多功能沙发、矮柜造型组合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15E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78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091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20320</wp:posOffset>
                  </wp:positionH>
                  <wp:positionV relativeFrom="paragraph">
                    <wp:posOffset>36195</wp:posOffset>
                  </wp:positionV>
                  <wp:extent cx="895985" cy="853440"/>
                  <wp:effectExtent l="0" t="0" r="18415" b="10160"/>
                  <wp:wrapNone/>
                  <wp:docPr id="713" name="图片_170"/>
                  <wp:cNvGraphicFramePr/>
                  <a:graphic xmlns:a="http://schemas.openxmlformats.org/drawingml/2006/main">
                    <a:graphicData uri="http://schemas.openxmlformats.org/drawingml/2006/picture">
                      <pic:pic xmlns:pic="http://schemas.openxmlformats.org/drawingml/2006/picture">
                        <pic:nvPicPr>
                          <pic:cNvPr id="713" name="图片_170"/>
                          <pic:cNvPicPr/>
                        </pic:nvPicPr>
                        <pic:blipFill>
                          <a:blip r:embed="rId234"/>
                          <a:stretch>
                            <a:fillRect/>
                          </a:stretch>
                        </pic:blipFill>
                        <pic:spPr>
                          <a:xfrm>
                            <a:off x="0" y="0"/>
                            <a:ext cx="895985" cy="853440"/>
                          </a:xfrm>
                          <a:prstGeom prst="rect">
                            <a:avLst/>
                          </a:prstGeom>
                          <a:noFill/>
                          <a:ln>
                            <a:noFill/>
                          </a:ln>
                        </pic:spPr>
                      </pic:pic>
                    </a:graphicData>
                  </a:graphic>
                </wp:anchor>
              </w:drawing>
            </w:r>
          </w:p>
        </w:tc>
      </w:tr>
      <w:tr w14:paraId="6572E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69E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62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阅读教室-小木凳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0B4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430*430*580mm，实木。工艺：边缘抛圆处理，外表面和内表面以及儿童手指可触及的隐蔽处，均不得有锐利的棱角、毛刺以及小五金部件露出的锐利尖锐。油漆：全哑光聚酯清面漆。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03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0C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5E0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942975"/>
                  <wp:effectExtent l="0" t="0" r="12700" b="22225"/>
                  <wp:docPr id="716" name="图片 120"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120" descr="IMG_304"/>
                          <pic:cNvPicPr>
                            <a:picLocks noChangeAspect="1"/>
                          </pic:cNvPicPr>
                        </pic:nvPicPr>
                        <pic:blipFill>
                          <a:blip r:embed="rId235"/>
                          <a:stretch>
                            <a:fillRect/>
                          </a:stretch>
                        </pic:blipFill>
                        <pic:spPr>
                          <a:xfrm>
                            <a:off x="0" y="0"/>
                            <a:ext cx="800100" cy="942975"/>
                          </a:xfrm>
                          <a:prstGeom prst="rect">
                            <a:avLst/>
                          </a:prstGeom>
                          <a:noFill/>
                          <a:ln w="9525">
                            <a:noFill/>
                          </a:ln>
                        </pic:spPr>
                      </pic:pic>
                    </a:graphicData>
                  </a:graphic>
                </wp:inline>
              </w:drawing>
            </w:r>
          </w:p>
        </w:tc>
      </w:tr>
      <w:tr w14:paraId="646CF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F6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F2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阅读教室-云朵桌</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1933">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1000*950*530mm，实木。工艺：边缘抛圆处理，外表面和内表面以及儿童手指可触及的隐蔽处，均不得有锐利的棱角、毛刺以及小五金部件露出的锐利尖锐。油漆：全哑光聚酯清面漆。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04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D3E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A0B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628650"/>
                  <wp:effectExtent l="0" t="0" r="12700" b="6350"/>
                  <wp:docPr id="717" name="图片 121"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121" descr="IMG_305"/>
                          <pic:cNvPicPr>
                            <a:picLocks noChangeAspect="1"/>
                          </pic:cNvPicPr>
                        </pic:nvPicPr>
                        <pic:blipFill>
                          <a:blip r:embed="rId236"/>
                          <a:stretch>
                            <a:fillRect/>
                          </a:stretch>
                        </pic:blipFill>
                        <pic:spPr>
                          <a:xfrm>
                            <a:off x="0" y="0"/>
                            <a:ext cx="800100" cy="628650"/>
                          </a:xfrm>
                          <a:prstGeom prst="rect">
                            <a:avLst/>
                          </a:prstGeom>
                          <a:noFill/>
                          <a:ln w="9525">
                            <a:noFill/>
                          </a:ln>
                        </pic:spPr>
                      </pic:pic>
                    </a:graphicData>
                  </a:graphic>
                </wp:inline>
              </w:drawing>
            </w:r>
          </w:p>
        </w:tc>
      </w:tr>
      <w:tr w14:paraId="0C46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6D4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56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阅读教室-白色兔耳朵凳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7BF6">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360*360*600mm，实木。工艺：边缘抛圆处理，外表面和内表面以及儿童手指可触及的隐蔽处，均不得有锐利的棱角、毛刺以及小五金部件露出的锐利尖锐。油漆：全哑光聚酯清面漆。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01B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CB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94A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1143000"/>
                  <wp:effectExtent l="0" t="0" r="12700" b="0"/>
                  <wp:docPr id="718" name="图片 122"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122" descr="IMG_306"/>
                          <pic:cNvPicPr>
                            <a:picLocks noChangeAspect="1"/>
                          </pic:cNvPicPr>
                        </pic:nvPicPr>
                        <pic:blipFill>
                          <a:blip r:embed="rId237"/>
                          <a:stretch>
                            <a:fillRect/>
                          </a:stretch>
                        </pic:blipFill>
                        <pic:spPr>
                          <a:xfrm>
                            <a:off x="0" y="0"/>
                            <a:ext cx="800100" cy="1143000"/>
                          </a:xfrm>
                          <a:prstGeom prst="rect">
                            <a:avLst/>
                          </a:prstGeom>
                          <a:noFill/>
                          <a:ln w="9525">
                            <a:noFill/>
                          </a:ln>
                        </pic:spPr>
                      </pic:pic>
                    </a:graphicData>
                  </a:graphic>
                </wp:inline>
              </w:drawing>
            </w:r>
          </w:p>
        </w:tc>
      </w:tr>
      <w:tr w14:paraId="47B56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49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E0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阅读教室-黄色兔耳朵凳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C23D">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360*360*600mm，实木。工艺：边缘抛圆处理，外表面和内表面以及儿童手指可触及的隐蔽处，均不得有锐利的棱角、毛刺以及小五金部件露出的锐利尖锐。油漆：全哑光聚酯清面漆。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4A9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4B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F9B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942975"/>
                  <wp:effectExtent l="0" t="0" r="12700" b="22225"/>
                  <wp:docPr id="719" name="图片 123"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123" descr="IMG_307"/>
                          <pic:cNvPicPr>
                            <a:picLocks noChangeAspect="1"/>
                          </pic:cNvPicPr>
                        </pic:nvPicPr>
                        <pic:blipFill>
                          <a:blip r:embed="rId238"/>
                          <a:stretch>
                            <a:fillRect/>
                          </a:stretch>
                        </pic:blipFill>
                        <pic:spPr>
                          <a:xfrm>
                            <a:off x="0" y="0"/>
                            <a:ext cx="800100" cy="942975"/>
                          </a:xfrm>
                          <a:prstGeom prst="rect">
                            <a:avLst/>
                          </a:prstGeom>
                          <a:noFill/>
                          <a:ln w="9525">
                            <a:noFill/>
                          </a:ln>
                        </pic:spPr>
                      </pic:pic>
                    </a:graphicData>
                  </a:graphic>
                </wp:inline>
              </w:drawing>
            </w:r>
          </w:p>
        </w:tc>
      </w:tr>
      <w:tr w14:paraId="05C2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D6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14</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02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阅读教室-白色圆形沙发凳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45E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规格：600*600*330mm，材质：实木框架，软包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F1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C3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F5B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628650"/>
                  <wp:effectExtent l="0" t="0" r="12700" b="6350"/>
                  <wp:docPr id="720" name="图片 124"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124" descr="IMG_308"/>
                          <pic:cNvPicPr>
                            <a:picLocks noChangeAspect="1"/>
                          </pic:cNvPicPr>
                        </pic:nvPicPr>
                        <pic:blipFill>
                          <a:blip r:embed="rId239"/>
                          <a:stretch>
                            <a:fillRect/>
                          </a:stretch>
                        </pic:blipFill>
                        <pic:spPr>
                          <a:xfrm>
                            <a:off x="0" y="0"/>
                            <a:ext cx="800100" cy="628650"/>
                          </a:xfrm>
                          <a:prstGeom prst="rect">
                            <a:avLst/>
                          </a:prstGeom>
                          <a:noFill/>
                          <a:ln w="9525">
                            <a:noFill/>
                          </a:ln>
                        </pic:spPr>
                      </pic:pic>
                    </a:graphicData>
                  </a:graphic>
                </wp:inline>
              </w:drawing>
            </w:r>
          </w:p>
        </w:tc>
      </w:tr>
      <w:tr w14:paraId="22207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10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0B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阅读教室-绿色圆形沙发凳</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956F">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规格：600*600*330mm，材质：实木框架，软包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25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05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3F0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723900"/>
                  <wp:effectExtent l="0" t="0" r="12700" b="12700"/>
                  <wp:docPr id="721" name="图片 125"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125" descr="IMG_309"/>
                          <pic:cNvPicPr>
                            <a:picLocks noChangeAspect="1"/>
                          </pic:cNvPicPr>
                        </pic:nvPicPr>
                        <pic:blipFill>
                          <a:blip r:embed="rId240"/>
                          <a:stretch>
                            <a:fillRect/>
                          </a:stretch>
                        </pic:blipFill>
                        <pic:spPr>
                          <a:xfrm>
                            <a:off x="0" y="0"/>
                            <a:ext cx="800100" cy="723900"/>
                          </a:xfrm>
                          <a:prstGeom prst="rect">
                            <a:avLst/>
                          </a:prstGeom>
                          <a:noFill/>
                          <a:ln w="9525">
                            <a:noFill/>
                          </a:ln>
                        </pic:spPr>
                      </pic:pic>
                    </a:graphicData>
                  </a:graphic>
                </wp:inline>
              </w:drawing>
            </w:r>
          </w:p>
        </w:tc>
      </w:tr>
      <w:tr w14:paraId="4475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27F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13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阅读教室-白色圆形沙发凳2</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E3F5">
            <w:pPr>
              <w:keepNext w:val="0"/>
              <w:keepLines w:val="0"/>
              <w:widowControl/>
              <w:suppressLineNumbers w:val="0"/>
              <w:jc w:val="left"/>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规格：900*900*330mm，材质：实木框架，软包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54D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E8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B6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00100" cy="476250"/>
                  <wp:effectExtent l="0" t="0" r="12700" b="6350"/>
                  <wp:docPr id="722" name="图片 126"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126" descr="IMG_310"/>
                          <pic:cNvPicPr>
                            <a:picLocks noChangeAspect="1"/>
                          </pic:cNvPicPr>
                        </pic:nvPicPr>
                        <pic:blipFill>
                          <a:blip r:embed="rId241"/>
                          <a:stretch>
                            <a:fillRect/>
                          </a:stretch>
                        </pic:blipFill>
                        <pic:spPr>
                          <a:xfrm>
                            <a:off x="0" y="0"/>
                            <a:ext cx="800100" cy="476250"/>
                          </a:xfrm>
                          <a:prstGeom prst="rect">
                            <a:avLst/>
                          </a:prstGeom>
                          <a:noFill/>
                          <a:ln w="9525">
                            <a:noFill/>
                          </a:ln>
                        </pic:spPr>
                      </pic:pic>
                    </a:graphicData>
                  </a:graphic>
                </wp:inline>
              </w:drawing>
            </w:r>
          </w:p>
        </w:tc>
      </w:tr>
      <w:tr w14:paraId="162D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CC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17</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AF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AI伴读台</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08B0">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系统：linux系统</w:t>
            </w:r>
          </w:p>
          <w:p w14:paraId="087AFA4E">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主板：亿智510芯片+电源板+触摸板</w:t>
            </w:r>
          </w:p>
          <w:p w14:paraId="7E211C66">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显示屏：4 寸显示屏</w:t>
            </w:r>
          </w:p>
          <w:p w14:paraId="532C28E1">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触摸屏：支持</w:t>
            </w:r>
          </w:p>
          <w:p w14:paraId="69FF78E2">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阅读摄像头：500 万像素</w:t>
            </w:r>
          </w:p>
          <w:p w14:paraId="5329BD2D">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人脸摄像头：200 万像素</w:t>
            </w:r>
          </w:p>
          <w:p w14:paraId="115E9C02">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喇叭：BOZ 喇叭</w:t>
            </w:r>
          </w:p>
          <w:p w14:paraId="1AE74D2F">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护眼灯：AA 灯</w:t>
            </w:r>
          </w:p>
          <w:p w14:paraId="16CC7494">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负氧离子：支持</w:t>
            </w:r>
          </w:p>
          <w:p w14:paraId="08F7BFE0">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wifi：支持 2.4G/5G wifi</w:t>
            </w:r>
          </w:p>
          <w:p w14:paraId="19168203">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适配器：12V 24充电器功能支持：</w:t>
            </w:r>
          </w:p>
          <w:p w14:paraId="45F97F3F">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1.绘本扫读：支持5000册以上市场主流绘本（涵盖教育推荐绘本目录）、1000册以上私库绘本扫读支持绘本上传，封面识别速度＜1秒，翻页自动续读，支持中英双语发音和重点词句指读。</w:t>
            </w:r>
          </w:p>
          <w:p w14:paraId="5DEA7FFF">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2.智能灯控：专业学前儿童护眼灯，光配套智能灯控系统，支持五种照明模式，亮度可手动调节。</w:t>
            </w:r>
          </w:p>
          <w:p w14:paraId="041CD4FF">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3.负氧离子：内置负氧离子智造机，阅读过程释放负氧离子。</w:t>
            </w:r>
          </w:p>
          <w:p w14:paraId="769966C9">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4.人脸识别：前置广角摄像头精准识别人脸，记录个性化阅读档案。</w:t>
            </w:r>
          </w:p>
          <w:p w14:paraId="7B034901">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5.坐姿矫正：阅读过程中实时监测坐姿，不良坐姿及时提醒，支持五种不良坐姿识别。</w:t>
            </w:r>
          </w:p>
          <w:p w14:paraId="2E591889">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6.番茄钟：支持番茄钟时间设定，提醒幼儿阅读时长。</w:t>
            </w:r>
          </w:p>
          <w:p w14:paraId="6BADD1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7.支持 typ-c 耳机接入，音量大小可调节。</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C3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4E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079E">
            <w:pPr>
              <w:keepNext w:val="0"/>
              <w:keepLines w:val="0"/>
              <w:widowControl/>
              <w:suppressLineNumbers w:val="0"/>
              <w:jc w:val="left"/>
              <w:textAlignment w:val="center"/>
              <w:rPr>
                <w:rFonts w:hint="default" w:ascii="Arial" w:hAnsi="Arial" w:eastAsia="宋体" w:cs="Arial"/>
                <w:i w:val="0"/>
                <w:iCs w:val="0"/>
                <w:color w:val="000000" w:themeColor="text1"/>
                <w:sz w:val="18"/>
                <w:szCs w:val="18"/>
                <w:highlight w:val="none"/>
                <w:u w:val="none"/>
                <w14:textFill>
                  <w14:solidFill>
                    <w14:schemeClr w14:val="tx1"/>
                  </w14:solidFill>
                </w14:textFill>
              </w:rPr>
            </w:pPr>
            <w:r>
              <w:rPr>
                <w:rFonts w:hint="default" w:ascii="Arial" w:hAnsi="Arial" w:eastAsia="宋体" w:cs="Arial"/>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144780</wp:posOffset>
                  </wp:positionV>
                  <wp:extent cx="701675" cy="695325"/>
                  <wp:effectExtent l="0" t="0" r="9525" b="15875"/>
                  <wp:wrapNone/>
                  <wp:docPr id="715" name="图片_1_SpCnt_7"/>
                  <wp:cNvGraphicFramePr/>
                  <a:graphic xmlns:a="http://schemas.openxmlformats.org/drawingml/2006/main">
                    <a:graphicData uri="http://schemas.openxmlformats.org/drawingml/2006/picture">
                      <pic:pic xmlns:pic="http://schemas.openxmlformats.org/drawingml/2006/picture">
                        <pic:nvPicPr>
                          <pic:cNvPr id="715" name="图片_1_SpCnt_7"/>
                          <pic:cNvPicPr/>
                        </pic:nvPicPr>
                        <pic:blipFill>
                          <a:blip r:embed="rId242"/>
                          <a:stretch>
                            <a:fillRect/>
                          </a:stretch>
                        </pic:blipFill>
                        <pic:spPr>
                          <a:xfrm>
                            <a:off x="0" y="0"/>
                            <a:ext cx="701675" cy="695325"/>
                          </a:xfrm>
                          <a:prstGeom prst="rect">
                            <a:avLst/>
                          </a:prstGeom>
                          <a:noFill/>
                          <a:ln>
                            <a:noFill/>
                          </a:ln>
                        </pic:spPr>
                      </pic:pic>
                    </a:graphicData>
                  </a:graphic>
                </wp:anchor>
              </w:drawing>
            </w:r>
          </w:p>
        </w:tc>
      </w:tr>
      <w:tr w14:paraId="077D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501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18</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57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小科学大世界绘本套装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9EC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 点读故事116本（人文类13本+传统类10本+综合类13本+主题类80本）；</w:t>
            </w:r>
          </w:p>
          <w:p w14:paraId="209E7E0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2.配套6支智能笔；3.配套6个AI魔镜；教师指导用书3本；</w:t>
            </w:r>
          </w:p>
          <w:p w14:paraId="5C1B37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3.配套教学课件（配套76本电子互动课件和教案）+课件加密狗3个</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074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AD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72DA">
            <w:pPr>
              <w:jc w:val="left"/>
              <w:rPr>
                <w:rFonts w:hint="default" w:ascii="Arial" w:hAnsi="Arial" w:eastAsia="宋体" w:cs="Arial"/>
                <w:i w:val="0"/>
                <w:iCs w:val="0"/>
                <w:color w:val="000000" w:themeColor="text1"/>
                <w:sz w:val="18"/>
                <w:szCs w:val="18"/>
                <w:highlight w:val="none"/>
                <w:u w:val="none"/>
                <w14:textFill>
                  <w14:solidFill>
                    <w14:schemeClr w14:val="tx1"/>
                  </w14:solidFill>
                </w14:textFill>
              </w:rPr>
            </w:pPr>
          </w:p>
        </w:tc>
      </w:tr>
      <w:tr w14:paraId="6F806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68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E9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配套幼儿绘本套装</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098D">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规格：1000本/套</w:t>
            </w:r>
          </w:p>
          <w:p w14:paraId="38A66F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含五大领域相关绘本，按年龄段和主题分类整理。</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71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D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1FDC">
            <w:pPr>
              <w:jc w:val="left"/>
              <w:rPr>
                <w:rFonts w:hint="default" w:ascii="Arial" w:hAnsi="Arial" w:eastAsia="宋体" w:cs="Arial"/>
                <w:i w:val="0"/>
                <w:iCs w:val="0"/>
                <w:color w:val="000000" w:themeColor="text1"/>
                <w:sz w:val="18"/>
                <w:szCs w:val="18"/>
                <w:highlight w:val="none"/>
                <w:u w:val="none"/>
                <w14:textFill>
                  <w14:solidFill>
                    <w14:schemeClr w14:val="tx1"/>
                  </w14:solidFill>
                </w14:textFill>
              </w:rPr>
            </w:pPr>
          </w:p>
        </w:tc>
      </w:tr>
      <w:tr w14:paraId="4335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1E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12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个别化智能笔</w:t>
            </w:r>
          </w:p>
        </w:tc>
        <w:tc>
          <w:tcPr>
            <w:tcW w:w="3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E9F4">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智能笔长度17cm，有蓝色、紫色两款。</w:t>
            </w:r>
          </w:p>
          <w:p w14:paraId="066E20B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正面左侧：耳机孔，插上耳机时可以用耳机来听点读的内容。没有插入耳机时，在智能笔的背面有小喇叭，可以外放。</w:t>
            </w:r>
          </w:p>
          <w:p w14:paraId="6B6D65F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正面右侧：充电端口/数据端口，可以充电，也可以与电脑连接，将智能笔中的数据传输至电脑。</w:t>
            </w:r>
          </w:p>
          <w:p w14:paraId="4402DA1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正面上方的白色按钮：开关机键，长按开关机，无操作3分钟后自动关机。</w:t>
            </w:r>
          </w:p>
          <w:p w14:paraId="1DA07A4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正面中间的白色按钮：音量调节键</w:t>
            </w:r>
          </w:p>
          <w:p w14:paraId="7B7D047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下面下方的白色按钮：录音键，长按开始录音，短按停止录音并播放录音。</w:t>
            </w:r>
          </w:p>
          <w:p w14:paraId="652BDF3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智能笔的使用：</w:t>
            </w:r>
          </w:p>
          <w:p w14:paraId="1168AE3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1、智能笔+配套材料（故事材料、音乐材料、生活材料、安全材料、托班材料）：提升孩子的自主学习能力</w:t>
            </w:r>
          </w:p>
          <w:p w14:paraId="73EE17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2、智能笔+个别化录音材料：提高孩子使用工具自主探索的能力</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67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9BA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2758">
            <w:pPr>
              <w:keepNext w:val="0"/>
              <w:keepLines w:val="0"/>
              <w:widowControl/>
              <w:suppressLineNumbers w:val="0"/>
              <w:jc w:val="left"/>
              <w:textAlignment w:val="center"/>
              <w:rPr>
                <w:rFonts w:hint="default" w:ascii="Arial" w:hAnsi="Arial" w:eastAsia="宋体" w:cs="Arial"/>
                <w:i w:val="0"/>
                <w:iCs w:val="0"/>
                <w:color w:val="000000" w:themeColor="text1"/>
                <w:sz w:val="18"/>
                <w:szCs w:val="18"/>
                <w:highlight w:val="none"/>
                <w:u w:val="none"/>
                <w14:textFill>
                  <w14:solidFill>
                    <w14:schemeClr w14:val="tx1"/>
                  </w14:solidFill>
                </w14:textFill>
              </w:rPr>
            </w:pPr>
            <w:r>
              <w:rPr>
                <w:rFonts w:hint="default" w:ascii="Arial" w:hAnsi="Arial" w:eastAsia="宋体" w:cs="Arial"/>
                <w:i w:val="0"/>
                <w:iCs w:val="0"/>
                <w:color w:val="000000" w:themeColor="text1"/>
                <w:kern w:val="0"/>
                <w:sz w:val="18"/>
                <w:szCs w:val="18"/>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163195</wp:posOffset>
                  </wp:positionV>
                  <wp:extent cx="968375" cy="830580"/>
                  <wp:effectExtent l="0" t="0" r="22225" b="7620"/>
                  <wp:wrapNone/>
                  <wp:docPr id="723" name="图片_12_SpCnt_3"/>
                  <wp:cNvGraphicFramePr/>
                  <a:graphic xmlns:a="http://schemas.openxmlformats.org/drawingml/2006/main">
                    <a:graphicData uri="http://schemas.openxmlformats.org/drawingml/2006/picture">
                      <pic:pic xmlns:pic="http://schemas.openxmlformats.org/drawingml/2006/picture">
                        <pic:nvPicPr>
                          <pic:cNvPr id="723" name="图片_12_SpCnt_3"/>
                          <pic:cNvPicPr/>
                        </pic:nvPicPr>
                        <pic:blipFill>
                          <a:blip r:embed="rId243"/>
                          <a:stretch>
                            <a:fillRect/>
                          </a:stretch>
                        </pic:blipFill>
                        <pic:spPr>
                          <a:xfrm>
                            <a:off x="0" y="0"/>
                            <a:ext cx="968375" cy="830580"/>
                          </a:xfrm>
                          <a:prstGeom prst="rect">
                            <a:avLst/>
                          </a:prstGeom>
                          <a:noFill/>
                          <a:ln>
                            <a:noFill/>
                          </a:ln>
                        </pic:spPr>
                      </pic:pic>
                    </a:graphicData>
                  </a:graphic>
                </wp:anchor>
              </w:drawing>
            </w:r>
          </w:p>
        </w:tc>
      </w:tr>
    </w:tbl>
    <w:p w14:paraId="60A1216F">
      <w:pPr>
        <w:numPr>
          <w:ilvl w:val="0"/>
          <w:numId w:val="0"/>
        </w:numPr>
        <w:adjustRightInd/>
        <w:spacing w:line="360" w:lineRule="auto"/>
        <w:rPr>
          <w:rFonts w:hint="eastAsia" w:ascii="宋体" w:hAnsi="宋体" w:cs="宋体"/>
          <w:b/>
          <w:color w:val="000000" w:themeColor="text1"/>
          <w:sz w:val="24"/>
          <w:szCs w:val="24"/>
          <w:highlight w:val="none"/>
          <w:lang w:val="en-US" w:eastAsia="zh-CN"/>
          <w14:textFill>
            <w14:solidFill>
              <w14:schemeClr w14:val="tx1"/>
            </w14:solidFill>
          </w14:textFill>
        </w:rPr>
      </w:pPr>
    </w:p>
    <w:p w14:paraId="193C1431">
      <w:pPr>
        <w:numPr>
          <w:ilvl w:val="0"/>
          <w:numId w:val="0"/>
        </w:numPr>
        <w:adjustRightInd/>
        <w:spacing w:line="360" w:lineRule="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注：1、以上采购清单具体制作以“参数”中要求为准。</w:t>
      </w:r>
    </w:p>
    <w:p w14:paraId="2C17C2B3">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2、以上采购清单数量如在合同执行中有增减的，根据中标人投标报价明细</w:t>
      </w:r>
    </w:p>
    <w:p w14:paraId="6428EC6B">
      <w:pPr>
        <w:numPr>
          <w:ilvl w:val="0"/>
          <w:numId w:val="0"/>
        </w:numPr>
        <w:adjustRightInd/>
        <w:spacing w:line="360" w:lineRule="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表中的单价金额按实调整。</w:t>
      </w:r>
    </w:p>
    <w:p w14:paraId="3F9C9EF6">
      <w:pPr>
        <w:numPr>
          <w:ilvl w:val="0"/>
          <w:numId w:val="0"/>
        </w:numPr>
        <w:adjustRightInd/>
        <w:spacing w:line="360" w:lineRule="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三、设计总体要求</w:t>
      </w:r>
    </w:p>
    <w:p w14:paraId="25D8AC2A">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合理规划、整体设计。设计要紧紧围绕校园环境、工作环境、学习环境、生活环境、教学环境、活动环境等方面进行整体设计，要充分体现学校办学的的标准。合理开发和利用教育资源，做科学、信息、艺术、体育、生活等不同区域个性化、多样化，并与建筑风格高度协调和融合，要呈现构思新颖、创意独特的整体效果。</w:t>
      </w:r>
    </w:p>
    <w:p w14:paraId="66313CCE">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2、设计应注重精致、安全、耐用、独具特色。</w:t>
      </w:r>
    </w:p>
    <w:p w14:paraId="24729A07">
      <w:pPr>
        <w:numPr>
          <w:ilvl w:val="0"/>
          <w:numId w:val="0"/>
        </w:numPr>
        <w:adjustRightInd/>
        <w:spacing w:line="360" w:lineRule="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四、要求质量标准</w:t>
      </w:r>
    </w:p>
    <w:p w14:paraId="6369F002">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 xml:space="preserve">1、供方所供的货物必须为全新的，符合国家标准的合格产品； </w:t>
      </w:r>
    </w:p>
    <w:p w14:paraId="66C9E5BF">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 xml:space="preserve">2、必所供货物不会侵犯任何第三方知识产权； </w:t>
      </w:r>
    </w:p>
    <w:p w14:paraId="6C4EA6FE">
      <w:pPr>
        <w:numPr>
          <w:ilvl w:val="0"/>
          <w:numId w:val="0"/>
        </w:numPr>
        <w:adjustRightInd/>
        <w:spacing w:line="360" w:lineRule="auto"/>
        <w:ind w:firstLine="420" w:firstLineChars="0"/>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3、送货安装地址：采购人指定地点；</w:t>
      </w:r>
    </w:p>
    <w:p w14:paraId="1626F82B">
      <w:pPr>
        <w:widowControl/>
        <w:spacing w:line="360" w:lineRule="auto"/>
        <w:jc w:val="left"/>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t>五</w:t>
      </w: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、售后服务要求</w:t>
      </w:r>
    </w:p>
    <w:p w14:paraId="04769B7F">
      <w:pPr>
        <w:spacing w:line="360" w:lineRule="auto"/>
        <w:ind w:firstLine="470" w:firstLineChars="196"/>
        <w:rPr>
          <w:rFonts w:hint="eastAsia" w:ascii="宋体" w:hAnsi="宋体" w:eastAsia="宋体" w:cs="宋体"/>
          <w:b w:val="0"/>
          <w:bCs w:val="0"/>
          <w:color w:val="000000" w:themeColor="text1"/>
          <w:sz w:val="24"/>
          <w:highlight w:val="none"/>
          <w:shd w:val="clear" w:color="auto" w:fill="auto"/>
          <w14:textFill>
            <w14:solidFill>
              <w14:schemeClr w14:val="tx1"/>
            </w14:solidFill>
          </w14:textFill>
        </w:rPr>
      </w:pPr>
      <w:r>
        <w:rPr>
          <w:rFonts w:hint="eastAsia" w:ascii="宋体" w:hAnsi="宋体" w:eastAsia="宋体" w:cs="宋体"/>
          <w:b w:val="0"/>
          <w:bCs w:val="0"/>
          <w:color w:val="000000" w:themeColor="text1"/>
          <w:sz w:val="24"/>
          <w:highlight w:val="none"/>
          <w:shd w:val="clear" w:color="auto" w:fill="auto"/>
          <w14:textFill>
            <w14:solidFill>
              <w14:schemeClr w14:val="tx1"/>
            </w14:solidFill>
          </w14:textFill>
        </w:rPr>
        <w:t>1、质保期：从验收合格之日起</w:t>
      </w:r>
      <w:r>
        <w:rPr>
          <w:rFonts w:hint="eastAsia" w:ascii="宋体" w:hAnsi="宋体" w:eastAsia="宋体" w:cs="宋体"/>
          <w:b w:val="0"/>
          <w:bCs w:val="0"/>
          <w:color w:val="000000" w:themeColor="text1"/>
          <w:sz w:val="24"/>
          <w:highlight w:val="none"/>
          <w:shd w:val="clear" w:color="auto" w:fill="auto"/>
          <w:lang w:val="en-US" w:eastAsia="zh-CN"/>
          <w14:textFill>
            <w14:solidFill>
              <w14:schemeClr w14:val="tx1"/>
            </w14:solidFill>
          </w14:textFill>
        </w:rPr>
        <w:t>贰</w:t>
      </w:r>
      <w:r>
        <w:rPr>
          <w:rFonts w:hint="eastAsia" w:ascii="宋体" w:hAnsi="宋体" w:eastAsia="宋体" w:cs="宋体"/>
          <w:b w:val="0"/>
          <w:bCs w:val="0"/>
          <w:color w:val="000000" w:themeColor="text1"/>
          <w:sz w:val="24"/>
          <w:highlight w:val="none"/>
          <w:shd w:val="clear" w:color="auto" w:fill="auto"/>
          <w14:textFill>
            <w14:solidFill>
              <w14:schemeClr w14:val="tx1"/>
            </w14:solidFill>
          </w14:textFill>
        </w:rPr>
        <w:t>年；</w:t>
      </w:r>
    </w:p>
    <w:p w14:paraId="378C2625">
      <w:pPr>
        <w:spacing w:line="360" w:lineRule="auto"/>
        <w:ind w:firstLine="470" w:firstLineChars="196"/>
        <w:rPr>
          <w:rFonts w:hint="eastAsia" w:ascii="宋体" w:hAnsi="宋体" w:eastAsia="宋体" w:cs="宋体"/>
          <w:color w:val="000000" w:themeColor="text1"/>
          <w:sz w:val="24"/>
          <w:highlight w:val="none"/>
          <w:shd w:val="clear" w:color="auto" w:fill="auto"/>
          <w14:textFill>
            <w14:solidFill>
              <w14:schemeClr w14:val="tx1"/>
            </w14:solidFill>
          </w14:textFill>
        </w:rPr>
      </w:pPr>
      <w:r>
        <w:rPr>
          <w:rFonts w:hint="eastAsia" w:ascii="宋体" w:hAnsi="宋体" w:eastAsia="宋体" w:cs="宋体"/>
          <w:color w:val="000000" w:themeColor="text1"/>
          <w:sz w:val="24"/>
          <w:highlight w:val="none"/>
          <w:shd w:val="clear" w:color="auto" w:fill="auto"/>
          <w14:textFill>
            <w14:solidFill>
              <w14:schemeClr w14:val="tx1"/>
            </w14:solidFill>
          </w14:textFill>
        </w:rPr>
        <w:t>2、质保期内的维修费用（包括配件）全部由供货方负责；</w:t>
      </w:r>
    </w:p>
    <w:p w14:paraId="2EF1BBF0">
      <w:pPr>
        <w:spacing w:line="360" w:lineRule="auto"/>
        <w:ind w:firstLine="470" w:firstLineChars="196"/>
        <w:rPr>
          <w:rFonts w:hint="eastAsia" w:ascii="宋体" w:hAnsi="宋体" w:eastAsia="宋体" w:cs="宋体"/>
          <w:color w:val="000000" w:themeColor="text1"/>
          <w:sz w:val="24"/>
          <w:highlight w:val="none"/>
          <w:shd w:val="clear" w:color="auto" w:fill="auto"/>
          <w14:textFill>
            <w14:solidFill>
              <w14:schemeClr w14:val="tx1"/>
            </w14:solidFill>
          </w14:textFill>
        </w:rPr>
      </w:pPr>
      <w:r>
        <w:rPr>
          <w:rFonts w:hint="eastAsia" w:ascii="宋体" w:hAnsi="宋体" w:eastAsia="宋体" w:cs="宋体"/>
          <w:color w:val="000000" w:themeColor="text1"/>
          <w:sz w:val="24"/>
          <w:highlight w:val="none"/>
          <w:shd w:val="clear" w:color="auto" w:fill="auto"/>
          <w14:textFill>
            <w14:solidFill>
              <w14:schemeClr w14:val="tx1"/>
            </w14:solidFill>
          </w14:textFill>
        </w:rPr>
        <w:t>3、技术支持要求：要求提供全年无节假日 7*24 故障相应服务，在接到故障通知后 2 小时内做出反应，8 小时内派技术人员到达现场，普通故障修复时间为到达现场 4 小时内，如在 4 小时内不能解决问题，在 24 小时内用同样的品牌、规格或更高的部件更换到位，以保证系统连续运行；</w:t>
      </w:r>
    </w:p>
    <w:p w14:paraId="06338190">
      <w:pPr>
        <w:spacing w:line="360" w:lineRule="auto"/>
        <w:ind w:firstLine="470" w:firstLineChars="196"/>
        <w:rPr>
          <w:rFonts w:hint="eastAsia" w:ascii="宋体" w:hAnsi="宋体" w:eastAsia="宋体" w:cs="宋体"/>
          <w:color w:val="000000" w:themeColor="text1"/>
          <w:highlight w:val="none"/>
          <w:shd w:val="clear" w:color="auto" w:fill="auto"/>
          <w:lang w:val="en-US"/>
          <w14:textFill>
            <w14:solidFill>
              <w14:schemeClr w14:val="tx1"/>
            </w14:solidFill>
          </w14:textFill>
        </w:rPr>
      </w:pPr>
      <w:r>
        <w:rPr>
          <w:rFonts w:hint="eastAsia" w:ascii="宋体" w:hAnsi="宋体" w:eastAsia="宋体" w:cs="宋体"/>
          <w:color w:val="000000" w:themeColor="text1"/>
          <w:sz w:val="24"/>
          <w:highlight w:val="none"/>
          <w:shd w:val="clear" w:color="auto" w:fill="auto"/>
          <w14:textFill>
            <w14:solidFill>
              <w14:schemeClr w14:val="tx1"/>
            </w14:solidFill>
          </w14:textFill>
        </w:rPr>
        <w:t>4、在保修期内供方必须不得以任何理由影响用户的正常使用。投标方必须对所供产品实行终身维修，配件按市场价格收取。</w:t>
      </w:r>
    </w:p>
    <w:p w14:paraId="7EA92A50">
      <w:pPr>
        <w:widowControl/>
        <w:spacing w:line="360" w:lineRule="auto"/>
        <w:jc w:val="left"/>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t>六</w:t>
      </w: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、培训要求</w:t>
      </w:r>
    </w:p>
    <w:p w14:paraId="49810078">
      <w:pPr>
        <w:widowControl/>
        <w:spacing w:line="360" w:lineRule="auto"/>
        <w:ind w:firstLine="480" w:firstLineChars="200"/>
        <w:jc w:val="left"/>
        <w:rPr>
          <w:rFonts w:hint="eastAsia" w:ascii="宋体" w:hAnsi="宋体" w:eastAsia="宋体" w:cs="宋体"/>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供应商须向使用方做好</w:t>
      </w:r>
      <w:r>
        <w:rPr>
          <w:rFonts w:hint="eastAsia" w:ascii="宋体" w:hAnsi="宋体" w:eastAsia="宋体" w:cs="宋体"/>
          <w:bCs/>
          <w:color w:val="000000" w:themeColor="text1"/>
          <w:sz w:val="24"/>
          <w:szCs w:val="24"/>
          <w:highlight w:val="none"/>
          <w:shd w:val="clear" w:color="auto" w:fill="auto"/>
          <w:lang w:val="en-US" w:eastAsia="zh-CN"/>
          <w14:textFill>
            <w14:solidFill>
              <w14:schemeClr w14:val="tx1"/>
            </w14:solidFill>
          </w14:textFill>
        </w:rPr>
        <w:t>货物</w:t>
      </w: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日常保养、使用、管理的培训。</w:t>
      </w:r>
    </w:p>
    <w:p w14:paraId="66BE6BFB">
      <w:pPr>
        <w:widowControl/>
        <w:spacing w:line="360" w:lineRule="auto"/>
        <w:jc w:val="left"/>
        <w:rPr>
          <w:rFonts w:hint="eastAsia" w:ascii="宋体" w:hAnsi="宋体" w:eastAsia="宋体" w:cs="宋体"/>
          <w:color w:val="000000" w:themeColor="text1"/>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t>七</w:t>
      </w: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、工期要求</w:t>
      </w:r>
    </w:p>
    <w:p w14:paraId="04526F80">
      <w:pPr>
        <w:adjustRightInd w:val="0"/>
        <w:snapToGrid w:val="0"/>
        <w:spacing w:line="360" w:lineRule="auto"/>
        <w:ind w:firstLine="480"/>
        <w:rPr>
          <w:rFonts w:hint="eastAsia" w:ascii="宋体" w:hAnsi="宋体" w:eastAsia="宋体" w:cs="宋体"/>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中标单位与采购人签订合同后，如因施工影响，需分期供货，每次供货自采购人通知之日起须在</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日历天内送货并安装、调试完毕及使用方初步验收。不得延误工期，影响甲方按期使用。如有延期，甲方有权解除合同并没收履约保证金。</w:t>
      </w:r>
    </w:p>
    <w:p w14:paraId="0DBB4192">
      <w:pPr>
        <w:adjustRightInd w:val="0"/>
        <w:snapToGrid w:val="0"/>
        <w:spacing w:line="360" w:lineRule="auto"/>
        <w:rPr>
          <w:rFonts w:hint="eastAsia" w:ascii="宋体" w:hAnsi="宋体" w:eastAsia="宋体" w:cs="宋体"/>
          <w:b/>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highlight w:val="none"/>
          <w:shd w:val="clear" w:color="auto" w:fill="auto"/>
          <w14:textFill>
            <w14:solidFill>
              <w14:schemeClr w14:val="tx1"/>
            </w14:solidFill>
          </w14:textFill>
        </w:rPr>
        <w:t>履约保证金</w:t>
      </w:r>
    </w:p>
    <w:p w14:paraId="16D02AF4">
      <w:pPr>
        <w:adjustRightInd w:val="0"/>
        <w:snapToGrid w:val="0"/>
        <w:spacing w:line="360" w:lineRule="auto"/>
        <w:ind w:firstLine="352" w:firstLineChars="147"/>
        <w:rPr>
          <w:rFonts w:hint="eastAsia" w:ascii="宋体" w:hAnsi="宋体" w:eastAsia="宋体" w:cs="宋体"/>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在合同签订后供应商向采购人缴纳中标总额</w:t>
      </w:r>
      <w:r>
        <w:rPr>
          <w:rFonts w:hint="eastAsia" w:ascii="宋体" w:hAnsi="宋体" w:eastAsia="宋体" w:cs="宋体"/>
          <w:bCs/>
          <w:color w:val="000000" w:themeColor="text1"/>
          <w:sz w:val="24"/>
          <w:szCs w:val="24"/>
          <w:highlight w:val="none"/>
          <w:shd w:val="clear" w:color="auto" w:fill="auto"/>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%的履约保证金。</w:t>
      </w:r>
    </w:p>
    <w:p w14:paraId="52C22FCE">
      <w:pPr>
        <w:adjustRightInd w:val="0"/>
        <w:snapToGrid w:val="0"/>
        <w:spacing w:line="360" w:lineRule="auto"/>
        <w:rPr>
          <w:rFonts w:hint="eastAsia" w:ascii="宋体" w:hAnsi="宋体" w:eastAsia="宋体" w:cs="宋体"/>
          <w:b/>
          <w:bCs/>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bCs/>
          <w:color w:val="000000" w:themeColor="text1"/>
          <w:sz w:val="24"/>
          <w:szCs w:val="24"/>
          <w:highlight w:val="none"/>
          <w:shd w:val="clear" w:color="auto" w:fill="auto"/>
          <w:lang w:val="en-US" w:eastAsia="zh-CN"/>
          <w14:textFill>
            <w14:solidFill>
              <w14:schemeClr w14:val="tx1"/>
            </w14:solidFill>
          </w14:textFill>
        </w:rPr>
        <w:t>九</w:t>
      </w:r>
      <w:r>
        <w:rPr>
          <w:rFonts w:hint="eastAsia" w:ascii="宋体" w:hAnsi="宋体" w:eastAsia="宋体" w:cs="宋体"/>
          <w:b/>
          <w:bCs/>
          <w:color w:val="000000" w:themeColor="text1"/>
          <w:sz w:val="24"/>
          <w:szCs w:val="24"/>
          <w:highlight w:val="none"/>
          <w:shd w:val="clear" w:color="auto" w:fill="auto"/>
          <w14:textFill>
            <w14:solidFill>
              <w14:schemeClr w14:val="tx1"/>
            </w14:solidFill>
          </w14:textFill>
        </w:rPr>
        <w:t>、货款支付</w:t>
      </w:r>
    </w:p>
    <w:p w14:paraId="5EAAD91F">
      <w:pPr>
        <w:pStyle w:val="22"/>
        <w:spacing w:line="360" w:lineRule="auto"/>
        <w:ind w:firstLine="360" w:firstLineChars="150"/>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1、合同签订生效后以及具备实施条件后</w:t>
      </w:r>
      <w:r>
        <w:rPr>
          <w:rFonts w:hint="eastAsia" w:hAnsi="宋体" w:cs="宋体"/>
          <w:b w:val="0"/>
          <w:color w:val="000000" w:themeColor="text1"/>
          <w:sz w:val="24"/>
          <w:szCs w:val="24"/>
          <w:highlight w:val="none"/>
          <w:shd w:val="clear" w:color="auto" w:fill="auto"/>
          <w:lang w:val="en-US" w:eastAsia="zh-CN"/>
          <w14:textFill>
            <w14:solidFill>
              <w14:schemeClr w14:val="tx1"/>
            </w14:solidFill>
          </w14:textFill>
        </w:rPr>
        <w:t>20</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天内，采购人向中标方支付合同金额</w:t>
      </w:r>
      <w:r>
        <w:rPr>
          <w:rFonts w:hint="eastAsia" w:ascii="宋体" w:hAnsi="宋体" w:eastAsia="宋体" w:cs="宋体"/>
          <w:b w:val="0"/>
          <w:color w:val="000000" w:themeColor="text1"/>
          <w:sz w:val="24"/>
          <w:szCs w:val="24"/>
          <w:highlight w:val="none"/>
          <w:shd w:val="clear" w:color="auto" w:fill="auto"/>
          <w:lang w:val="en-US" w:eastAsia="zh-CN"/>
          <w14:textFill>
            <w14:solidFill>
              <w14:schemeClr w14:val="tx1"/>
            </w14:solidFill>
          </w14:textFill>
        </w:rPr>
        <w:t>40</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％的预付款。乙方根据合同规定将货物交付、安装调试完毕，并经</w:t>
      </w:r>
      <w:r>
        <w:rPr>
          <w:rFonts w:hint="eastAsia" w:ascii="宋体" w:hAnsi="宋体" w:eastAsia="宋体" w:cs="宋体"/>
          <w:b w:val="0"/>
          <w:color w:val="000000" w:themeColor="text1"/>
          <w:sz w:val="24"/>
          <w:szCs w:val="24"/>
          <w:highlight w:val="none"/>
          <w:shd w:val="clear" w:color="auto" w:fill="auto"/>
          <w:lang w:val="en-US" w:eastAsia="zh-CN"/>
          <w14:textFill>
            <w14:solidFill>
              <w14:schemeClr w14:val="tx1"/>
            </w14:solidFill>
          </w14:textFill>
        </w:rPr>
        <w:t>甲方委托的第三方机构</w:t>
      </w: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 xml:space="preserve">最终验收合格后，甲方凭发票、确认单以及合同上报区财政，区财政审批下拨款到位后，支付合同价剩余货款。 </w:t>
      </w:r>
    </w:p>
    <w:p w14:paraId="0F327AFF">
      <w:pPr>
        <w:pStyle w:val="22"/>
        <w:spacing w:line="360" w:lineRule="auto"/>
        <w:ind w:firstLine="360" w:firstLineChars="150"/>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val="0"/>
          <w:color w:val="000000" w:themeColor="text1"/>
          <w:sz w:val="24"/>
          <w:szCs w:val="24"/>
          <w:highlight w:val="none"/>
          <w:shd w:val="clear" w:color="auto" w:fill="auto"/>
          <w14:textFill>
            <w14:solidFill>
              <w14:schemeClr w14:val="tx1"/>
            </w14:solidFill>
          </w14:textFill>
        </w:rPr>
        <w:t>2、甲方支付合同价剩余货款前，乙方必须提交符合要求的发票。</w:t>
      </w:r>
    </w:p>
    <w:p w14:paraId="7FAFD1B4">
      <w:pPr>
        <w:widowControl/>
        <w:wordWrap/>
        <w:spacing w:line="360" w:lineRule="auto"/>
        <w:ind w:left="0" w:leftChars="0" w:right="0"/>
        <w:jc w:val="left"/>
        <w:textAlignment w:val="auto"/>
        <w:outlineLvl w:val="9"/>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t>十、验收</w:t>
      </w:r>
    </w:p>
    <w:p w14:paraId="543EC3AA">
      <w:pPr>
        <w:widowControl/>
        <w:wordWrap/>
        <w:spacing w:line="360" w:lineRule="auto"/>
        <w:ind w:left="0" w:leftChars="0" w:right="0" w:firstLine="480" w:firstLineChars="200"/>
        <w:jc w:val="left"/>
        <w:textAlignment w:val="auto"/>
        <w:outlineLvl w:val="9"/>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根</w:t>
      </w:r>
      <w:r>
        <w:rPr>
          <w:rFonts w:hint="eastAsia" w:ascii="宋体" w:hAnsi="宋体" w:eastAsia="宋体" w:cs="宋体"/>
          <w:color w:val="000000" w:themeColor="text1"/>
          <w:sz w:val="24"/>
          <w:highlight w:val="none"/>
          <w:lang w:val="en-US" w:eastAsia="zh-CN"/>
          <w14:textFill>
            <w14:solidFill>
              <w14:schemeClr w14:val="tx1"/>
            </w14:solidFill>
          </w14:textFill>
        </w:rPr>
        <w:t>据余财采【2020】14号文件，在杭州政府智慧采购平台，委托有资质的第三方代理机构启动验收、形成验收意见。</w:t>
      </w:r>
    </w:p>
    <w:p w14:paraId="4BFB525D">
      <w:pPr>
        <w:spacing w:line="360" w:lineRule="auto"/>
        <w:ind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2、经验收不合格且无法整改的，不付款不退货，所产生的所有损失由乙方承担。</w:t>
      </w:r>
    </w:p>
    <w:p w14:paraId="743F1DB2">
      <w:pPr>
        <w:widowControl/>
        <w:wordWrap/>
        <w:spacing w:line="360" w:lineRule="auto"/>
        <w:ind w:left="0" w:leftChars="0" w:right="0"/>
        <w:jc w:val="left"/>
        <w:textAlignment w:val="auto"/>
        <w:outlineLvl w:val="9"/>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lang w:val="en-US" w:eastAsia="zh-CN"/>
          <w14:textFill>
            <w14:solidFill>
              <w14:schemeClr w14:val="tx1"/>
            </w14:solidFill>
          </w14:textFill>
        </w:rPr>
        <w:t>十一、其他要求</w:t>
      </w:r>
    </w:p>
    <w:p w14:paraId="7D323A1A">
      <w:pPr>
        <w:wordWrap/>
        <w:spacing w:line="360" w:lineRule="auto"/>
        <w:ind w:left="0" w:leftChars="0" w:right="0" w:firstLine="470" w:firstLineChars="196"/>
        <w:textAlignment w:val="auto"/>
        <w:outlineLvl w:val="9"/>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1.项目服务期间发生的所有安全责任事故，由中标单位负全部责任。</w:t>
      </w:r>
    </w:p>
    <w:p w14:paraId="4AD56D9F">
      <w:pPr>
        <w:wordWrap/>
        <w:spacing w:line="360" w:lineRule="auto"/>
        <w:ind w:left="0" w:leftChars="0" w:right="0" w:firstLine="470" w:firstLineChars="196"/>
        <w:textAlignment w:val="auto"/>
        <w:outlineLvl w:val="9"/>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2.本项目发包范围内，不得分包和转包。一经发现立即取消中标资格，作违约处理，并承担由此引起的一切经济损失。</w:t>
      </w:r>
    </w:p>
    <w:p w14:paraId="281C5897">
      <w:pPr>
        <w:wordWrap/>
        <w:spacing w:line="360" w:lineRule="auto"/>
        <w:ind w:left="0" w:leftChars="0" w:right="0" w:firstLine="470" w:firstLineChars="196"/>
        <w:textAlignment w:val="auto"/>
        <w:outlineLvl w:val="9"/>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本项目工期为30日历天，安装完成并完成交付。</w:t>
      </w:r>
    </w:p>
    <w:p w14:paraId="65C6581A">
      <w:pPr>
        <w:wordWrap/>
        <w:spacing w:line="360" w:lineRule="auto"/>
        <w:ind w:left="0" w:leftChars="0" w:right="0" w:firstLine="470" w:firstLineChars="196"/>
        <w:textAlignment w:val="auto"/>
        <w:outlineLvl w:val="9"/>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4.报价要求</w:t>
      </w:r>
    </w:p>
    <w:p w14:paraId="664720A5">
      <w:pPr>
        <w:wordWrap/>
        <w:spacing w:line="360" w:lineRule="auto"/>
        <w:ind w:left="0" w:leftChars="0" w:right="0" w:firstLine="470" w:firstLineChars="196"/>
        <w:textAlignment w:val="auto"/>
        <w:outlineLvl w:val="9"/>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①本次招标由投标人进行报价。在进行报价时，投标单位须充分考虑本项目的特殊性在内的所有为完成本项目的设计及由此引起的费用等所需的各项应有费用。招标范围包含的所有内容的价格一次性包干。</w:t>
      </w:r>
    </w:p>
    <w:p w14:paraId="79B13285">
      <w:pPr>
        <w:wordWrap/>
        <w:spacing w:line="360" w:lineRule="auto"/>
        <w:ind w:left="0" w:leftChars="0" w:right="0" w:firstLine="470" w:firstLineChars="196"/>
        <w:textAlignment w:val="auto"/>
        <w:outlineLvl w:val="9"/>
        <w:rPr>
          <w:rFonts w:hint="eastAsia" w:ascii="宋体" w:hAnsi="宋体" w:eastAsia="宋体" w:cs="宋体"/>
          <w:b/>
          <w:color w:val="000000" w:themeColor="text1"/>
          <w:sz w:val="24"/>
          <w:highlight w:val="none"/>
          <w14:textFill>
            <w14:solidFill>
              <w14:schemeClr w14:val="tx1"/>
            </w14:solidFill>
          </w14:textFill>
        </w:rPr>
        <w:sectPr>
          <w:pgSz w:w="11907" w:h="16840"/>
          <w:pgMar w:top="1474" w:right="1814" w:bottom="1474" w:left="1814" w:header="851" w:footer="851" w:gutter="0"/>
          <w:pgNumType w:fmt="decimal"/>
          <w:cols w:space="720" w:num="1"/>
        </w:sectPr>
      </w:pP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②</w:t>
      </w: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投标报价</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包括</w:t>
      </w:r>
      <w:r>
        <w:rPr>
          <w:rFonts w:hint="eastAsia" w:ascii="宋体" w:hAnsi="宋体" w:eastAsia="宋体" w:cs="宋体"/>
          <w:bCs/>
          <w:color w:val="000000" w:themeColor="text1"/>
          <w:sz w:val="24"/>
          <w:szCs w:val="24"/>
          <w:highlight w:val="none"/>
          <w:shd w:val="clear" w:color="auto" w:fill="auto"/>
          <w14:textFill>
            <w14:solidFill>
              <w14:schemeClr w14:val="tx1"/>
            </w14:solidFill>
          </w14:textFill>
        </w:rPr>
        <w:t>含</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货款、样品费、标准附件、备品备件、专用工具、</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方案</w:t>
      </w:r>
      <w:r>
        <w:rPr>
          <w:rFonts w:hint="eastAsia" w:ascii="宋体" w:hAnsi="宋体" w:eastAsia="宋体" w:cs="宋体"/>
          <w:color w:val="000000" w:themeColor="text1"/>
          <w:sz w:val="24"/>
          <w:highlight w:val="none"/>
          <w:shd w:val="clear" w:color="auto" w:fill="auto"/>
          <w:lang w:val="en-US" w:eastAsia="zh-CN"/>
          <w14:textFill>
            <w14:solidFill>
              <w14:schemeClr w14:val="tx1"/>
            </w14:solidFill>
          </w14:textFill>
        </w:rPr>
        <w:t>深化设计、施工、制作、垃圾清扫和搬运、建筑物修复、整改、</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包装、运输、装卸、保险、税金、货到就位以及安装、调试、培训、</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验收、</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保修等一切税金和费用及其他因本项目而产生的一切费用</w:t>
      </w:r>
      <w:r>
        <w:rPr>
          <w:rFonts w:hint="eastAsia" w:ascii="宋体" w:hAnsi="宋体" w:eastAsia="宋体" w:cs="宋体"/>
          <w:b w:val="0"/>
          <w:bCs w:val="0"/>
          <w:color w:val="000000" w:themeColor="text1"/>
          <w:sz w:val="24"/>
          <w:highlight w:val="none"/>
          <w:shd w:val="clear" w:color="auto" w:fill="auto"/>
          <w:lang w:val="en-US" w:eastAsia="zh-CN"/>
          <w14:textFill>
            <w14:solidFill>
              <w14:schemeClr w14:val="tx1"/>
            </w14:solidFill>
          </w14:textFill>
        </w:rPr>
        <w:t>，所有的失误与遗漏均不得调整</w:t>
      </w:r>
    </w:p>
    <w:p w14:paraId="7C54F736">
      <w:pPr>
        <w:pStyle w:val="2"/>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 xml:space="preserve">第四部分   </w:t>
      </w:r>
      <w:bookmarkStart w:id="27" w:name="_Toc184310328"/>
      <w:bookmarkEnd w:id="27"/>
      <w:bookmarkStart w:id="28" w:name="_Toc184312118"/>
      <w:bookmarkEnd w:id="28"/>
      <w:bookmarkStart w:id="29" w:name="_Toc184308062"/>
      <w:bookmarkEnd w:id="29"/>
      <w:bookmarkStart w:id="30" w:name="_Toc184308089"/>
      <w:bookmarkEnd w:id="30"/>
      <w:bookmarkStart w:id="31" w:name="_Toc184312108"/>
      <w:bookmarkEnd w:id="31"/>
      <w:bookmarkStart w:id="32" w:name="_Toc184314446"/>
      <w:bookmarkEnd w:id="32"/>
      <w:bookmarkStart w:id="33" w:name="_Toc184310317"/>
      <w:bookmarkEnd w:id="33"/>
      <w:bookmarkStart w:id="34" w:name="_Toc184313270"/>
      <w:bookmarkEnd w:id="34"/>
      <w:bookmarkStart w:id="35" w:name="_Toc184312071"/>
      <w:bookmarkEnd w:id="35"/>
      <w:bookmarkStart w:id="36" w:name="_Toc184308095"/>
      <w:bookmarkEnd w:id="36"/>
      <w:bookmarkStart w:id="37" w:name="_Toc184308096"/>
      <w:bookmarkEnd w:id="37"/>
      <w:bookmarkStart w:id="38" w:name="_Toc184310273"/>
      <w:bookmarkEnd w:id="38"/>
      <w:bookmarkStart w:id="39" w:name="_Toc184312068"/>
      <w:bookmarkEnd w:id="39"/>
      <w:bookmarkStart w:id="40" w:name="_Toc184308048"/>
      <w:bookmarkEnd w:id="40"/>
      <w:bookmarkStart w:id="41" w:name="_Toc184308102"/>
      <w:bookmarkEnd w:id="41"/>
      <w:bookmarkStart w:id="42" w:name="_Toc184310338"/>
      <w:bookmarkEnd w:id="42"/>
      <w:bookmarkStart w:id="43" w:name="_Toc184308037"/>
      <w:bookmarkEnd w:id="43"/>
      <w:bookmarkStart w:id="44" w:name="_Toc184312120"/>
      <w:bookmarkEnd w:id="44"/>
      <w:bookmarkStart w:id="45" w:name="_Toc184314444"/>
      <w:bookmarkEnd w:id="45"/>
      <w:bookmarkStart w:id="46" w:name="_Toc184314423"/>
      <w:bookmarkEnd w:id="46"/>
      <w:bookmarkStart w:id="47" w:name="_Toc184314422"/>
      <w:bookmarkEnd w:id="47"/>
      <w:bookmarkStart w:id="48" w:name="_Toc184313250"/>
      <w:bookmarkEnd w:id="48"/>
      <w:bookmarkStart w:id="49" w:name="_Toc184310335"/>
      <w:bookmarkEnd w:id="49"/>
      <w:bookmarkStart w:id="50" w:name="_Toc184313242"/>
      <w:bookmarkEnd w:id="50"/>
      <w:bookmarkStart w:id="51" w:name="_Toc184308038"/>
      <w:bookmarkEnd w:id="51"/>
      <w:bookmarkStart w:id="52" w:name="_Toc184314467"/>
      <w:bookmarkEnd w:id="52"/>
      <w:bookmarkStart w:id="53" w:name="_Toc184310302"/>
      <w:bookmarkEnd w:id="53"/>
      <w:bookmarkStart w:id="54" w:name="_Toc184314429"/>
      <w:bookmarkEnd w:id="54"/>
      <w:bookmarkStart w:id="55" w:name="_Toc184314445"/>
      <w:bookmarkEnd w:id="55"/>
      <w:bookmarkStart w:id="56" w:name="_Toc184308059"/>
      <w:bookmarkEnd w:id="56"/>
      <w:bookmarkStart w:id="57" w:name="_Toc184314454"/>
      <w:bookmarkEnd w:id="57"/>
      <w:bookmarkStart w:id="58" w:name="_Toc184314447"/>
      <w:bookmarkEnd w:id="58"/>
      <w:bookmarkStart w:id="59" w:name="_Toc184310339"/>
      <w:bookmarkEnd w:id="59"/>
      <w:bookmarkStart w:id="60" w:name="_Toc184312137"/>
      <w:bookmarkEnd w:id="60"/>
      <w:bookmarkStart w:id="61" w:name="_Toc184312111"/>
      <w:bookmarkEnd w:id="61"/>
      <w:bookmarkStart w:id="62" w:name="_Toc184308073"/>
      <w:bookmarkEnd w:id="62"/>
      <w:bookmarkStart w:id="63" w:name="_Toc184308051"/>
      <w:bookmarkEnd w:id="63"/>
      <w:bookmarkStart w:id="64" w:name="_Toc184310325"/>
      <w:bookmarkEnd w:id="64"/>
      <w:bookmarkStart w:id="65" w:name="_Toc184312117"/>
      <w:bookmarkEnd w:id="65"/>
      <w:bookmarkStart w:id="66" w:name="_Toc184310305"/>
      <w:bookmarkEnd w:id="66"/>
      <w:bookmarkStart w:id="67" w:name="_Toc184314430"/>
      <w:bookmarkEnd w:id="67"/>
      <w:bookmarkStart w:id="68" w:name="_Toc184310309"/>
      <w:bookmarkEnd w:id="68"/>
      <w:bookmarkStart w:id="69" w:name="_Toc184308071"/>
      <w:bookmarkEnd w:id="69"/>
      <w:bookmarkStart w:id="70" w:name="_Toc184312134"/>
      <w:bookmarkEnd w:id="70"/>
      <w:bookmarkStart w:id="71" w:name="_Toc184313265"/>
      <w:bookmarkEnd w:id="71"/>
      <w:bookmarkStart w:id="72" w:name="_Toc184310312"/>
      <w:bookmarkEnd w:id="72"/>
      <w:bookmarkStart w:id="73" w:name="_Toc184308105"/>
      <w:bookmarkEnd w:id="73"/>
      <w:bookmarkStart w:id="74" w:name="_Toc184312078"/>
      <w:bookmarkEnd w:id="74"/>
      <w:bookmarkStart w:id="75" w:name="_Toc184313243"/>
      <w:bookmarkEnd w:id="75"/>
      <w:bookmarkStart w:id="76" w:name="_Toc184314435"/>
      <w:bookmarkEnd w:id="76"/>
      <w:bookmarkStart w:id="77" w:name="_Toc184314452"/>
      <w:bookmarkEnd w:id="77"/>
      <w:bookmarkStart w:id="78" w:name="_Toc184308091"/>
      <w:bookmarkEnd w:id="78"/>
      <w:bookmarkStart w:id="79" w:name="_Toc184314481"/>
      <w:bookmarkEnd w:id="79"/>
      <w:bookmarkStart w:id="80" w:name="_Toc184313301"/>
      <w:bookmarkEnd w:id="80"/>
      <w:bookmarkStart w:id="81" w:name="_Toc184308106"/>
      <w:bookmarkEnd w:id="81"/>
      <w:bookmarkStart w:id="82" w:name="_Toc184313298"/>
      <w:bookmarkEnd w:id="82"/>
      <w:bookmarkStart w:id="83" w:name="_Toc184310318"/>
      <w:bookmarkEnd w:id="83"/>
      <w:bookmarkStart w:id="84" w:name="_Toc184310344"/>
      <w:bookmarkEnd w:id="84"/>
      <w:bookmarkStart w:id="85" w:name="_Toc184312119"/>
      <w:bookmarkEnd w:id="85"/>
      <w:bookmarkStart w:id="86" w:name="_Toc184313254"/>
      <w:bookmarkEnd w:id="86"/>
      <w:bookmarkStart w:id="87" w:name="_Toc184312136"/>
      <w:bookmarkEnd w:id="87"/>
      <w:bookmarkStart w:id="88" w:name="_Toc184310306"/>
      <w:bookmarkEnd w:id="88"/>
      <w:bookmarkStart w:id="89" w:name="_Toc184314419"/>
      <w:bookmarkEnd w:id="89"/>
      <w:bookmarkStart w:id="90" w:name="_Toc184313253"/>
      <w:bookmarkEnd w:id="90"/>
      <w:bookmarkStart w:id="91" w:name="_Toc184314424"/>
      <w:bookmarkEnd w:id="91"/>
      <w:bookmarkStart w:id="92" w:name="_Toc184312070"/>
      <w:bookmarkEnd w:id="92"/>
      <w:bookmarkStart w:id="93" w:name="_Toc184313304"/>
      <w:bookmarkEnd w:id="93"/>
      <w:bookmarkStart w:id="94" w:name="_Toc184308046"/>
      <w:bookmarkEnd w:id="94"/>
      <w:bookmarkStart w:id="95" w:name="_Toc184312079"/>
      <w:bookmarkEnd w:id="95"/>
      <w:bookmarkStart w:id="96" w:name="_Toc184312076"/>
      <w:bookmarkEnd w:id="96"/>
      <w:bookmarkStart w:id="97" w:name="_Toc184313305"/>
      <w:bookmarkEnd w:id="97"/>
      <w:bookmarkStart w:id="98" w:name="_Toc184310313"/>
      <w:bookmarkEnd w:id="98"/>
      <w:bookmarkStart w:id="99" w:name="_Toc184313300"/>
      <w:bookmarkEnd w:id="99"/>
      <w:bookmarkStart w:id="100" w:name="_Toc184314455"/>
      <w:bookmarkEnd w:id="100"/>
      <w:bookmarkStart w:id="101" w:name="_Toc184310324"/>
      <w:bookmarkEnd w:id="101"/>
      <w:bookmarkStart w:id="102" w:name="_Toc184310283"/>
      <w:bookmarkEnd w:id="102"/>
      <w:bookmarkStart w:id="103" w:name="_Toc184312107"/>
      <w:bookmarkEnd w:id="103"/>
      <w:bookmarkStart w:id="104" w:name="_Toc184313273"/>
      <w:bookmarkEnd w:id="104"/>
      <w:bookmarkStart w:id="105" w:name="_Toc184314476"/>
      <w:bookmarkEnd w:id="105"/>
      <w:bookmarkStart w:id="106" w:name="_Toc184310277"/>
      <w:bookmarkEnd w:id="106"/>
      <w:bookmarkStart w:id="107" w:name="_Toc184313275"/>
      <w:bookmarkEnd w:id="107"/>
      <w:bookmarkStart w:id="108" w:name="_Toc184310298"/>
      <w:bookmarkEnd w:id="108"/>
      <w:bookmarkStart w:id="109" w:name="_Toc184310290"/>
      <w:bookmarkEnd w:id="109"/>
      <w:bookmarkStart w:id="110" w:name="_Toc184310304"/>
      <w:bookmarkEnd w:id="110"/>
      <w:bookmarkStart w:id="111" w:name="_Toc184310333"/>
      <w:bookmarkEnd w:id="111"/>
      <w:bookmarkStart w:id="112" w:name="_Toc184313262"/>
      <w:bookmarkEnd w:id="112"/>
      <w:bookmarkStart w:id="113" w:name="_Toc184314439"/>
      <w:bookmarkEnd w:id="113"/>
      <w:bookmarkStart w:id="114" w:name="_Toc184313281"/>
      <w:bookmarkEnd w:id="114"/>
      <w:bookmarkStart w:id="115" w:name="_Toc184310278"/>
      <w:bookmarkEnd w:id="115"/>
      <w:bookmarkStart w:id="116" w:name="_Toc184308097"/>
      <w:bookmarkEnd w:id="116"/>
      <w:bookmarkStart w:id="117" w:name="_Toc184308065"/>
      <w:bookmarkEnd w:id="117"/>
      <w:bookmarkStart w:id="118" w:name="_Toc184314441"/>
      <w:bookmarkEnd w:id="118"/>
      <w:bookmarkStart w:id="119" w:name="_Toc184312104"/>
      <w:bookmarkEnd w:id="119"/>
      <w:bookmarkStart w:id="120" w:name="_Toc184310329"/>
      <w:bookmarkEnd w:id="120"/>
      <w:bookmarkStart w:id="121" w:name="_Toc184312123"/>
      <w:bookmarkEnd w:id="121"/>
      <w:bookmarkStart w:id="122" w:name="_Toc184308074"/>
      <w:bookmarkEnd w:id="122"/>
      <w:bookmarkStart w:id="123" w:name="_Toc184308081"/>
      <w:bookmarkEnd w:id="123"/>
      <w:bookmarkStart w:id="124" w:name="_Toc184314433"/>
      <w:bookmarkEnd w:id="124"/>
      <w:bookmarkStart w:id="125" w:name="_Toc184312139"/>
      <w:bookmarkEnd w:id="125"/>
      <w:bookmarkStart w:id="126" w:name="_Toc184314462"/>
      <w:bookmarkEnd w:id="126"/>
      <w:bookmarkStart w:id="127" w:name="_Toc184308094"/>
      <w:bookmarkEnd w:id="127"/>
      <w:bookmarkStart w:id="128" w:name="_Toc184312097"/>
      <w:bookmarkEnd w:id="128"/>
      <w:bookmarkStart w:id="129" w:name="_Toc184310275"/>
      <w:bookmarkEnd w:id="129"/>
      <w:bookmarkStart w:id="130" w:name="_Toc184312077"/>
      <w:bookmarkEnd w:id="130"/>
      <w:bookmarkStart w:id="131" w:name="_Toc184314438"/>
      <w:bookmarkEnd w:id="131"/>
      <w:bookmarkStart w:id="132" w:name="_Toc184313278"/>
      <w:bookmarkEnd w:id="132"/>
      <w:bookmarkStart w:id="133" w:name="_Toc184312072"/>
      <w:bookmarkEnd w:id="133"/>
      <w:bookmarkStart w:id="134" w:name="_Toc184314412"/>
      <w:bookmarkEnd w:id="134"/>
      <w:bookmarkStart w:id="135" w:name="_Toc184310308"/>
      <w:bookmarkEnd w:id="135"/>
      <w:bookmarkStart w:id="136" w:name="_Toc184313286"/>
      <w:bookmarkEnd w:id="136"/>
      <w:bookmarkStart w:id="137" w:name="_Toc184310285"/>
      <w:bookmarkEnd w:id="137"/>
      <w:bookmarkStart w:id="138" w:name="_Toc184308107"/>
      <w:bookmarkEnd w:id="138"/>
      <w:bookmarkStart w:id="139" w:name="_Toc184312083"/>
      <w:bookmarkEnd w:id="139"/>
      <w:bookmarkStart w:id="140" w:name="_Toc184313251"/>
      <w:bookmarkEnd w:id="140"/>
      <w:bookmarkStart w:id="141" w:name="_Toc184314468"/>
      <w:bookmarkEnd w:id="141"/>
      <w:bookmarkStart w:id="142" w:name="_Toc184313267"/>
      <w:bookmarkEnd w:id="142"/>
      <w:bookmarkStart w:id="143" w:name="_Toc184308084"/>
      <w:bookmarkEnd w:id="143"/>
      <w:bookmarkStart w:id="144" w:name="_Toc184314460"/>
      <w:bookmarkEnd w:id="144"/>
      <w:bookmarkStart w:id="145" w:name="_Toc184312086"/>
      <w:bookmarkEnd w:id="145"/>
      <w:bookmarkStart w:id="146" w:name="_Toc184313240"/>
      <w:bookmarkEnd w:id="146"/>
      <w:bookmarkStart w:id="147" w:name="_Toc184312069"/>
      <w:bookmarkEnd w:id="147"/>
      <w:bookmarkStart w:id="148" w:name="_Toc184314410"/>
      <w:bookmarkEnd w:id="148"/>
      <w:bookmarkStart w:id="149" w:name="_Toc184314440"/>
      <w:bookmarkEnd w:id="149"/>
      <w:bookmarkStart w:id="150" w:name="_Toc184312116"/>
      <w:bookmarkEnd w:id="150"/>
      <w:bookmarkStart w:id="151" w:name="_Toc184310316"/>
      <w:bookmarkEnd w:id="151"/>
      <w:bookmarkStart w:id="152" w:name="_Toc184314437"/>
      <w:bookmarkEnd w:id="152"/>
      <w:bookmarkStart w:id="153" w:name="_Toc184314473"/>
      <w:bookmarkEnd w:id="153"/>
      <w:bookmarkStart w:id="154" w:name="_Toc184312109"/>
      <w:bookmarkEnd w:id="154"/>
      <w:bookmarkStart w:id="155" w:name="_Toc184308108"/>
      <w:bookmarkEnd w:id="155"/>
      <w:bookmarkStart w:id="156" w:name="_Toc184310343"/>
      <w:bookmarkEnd w:id="156"/>
      <w:bookmarkStart w:id="157" w:name="_Toc184313294"/>
      <w:bookmarkEnd w:id="157"/>
      <w:bookmarkStart w:id="158" w:name="_Toc184310289"/>
      <w:bookmarkEnd w:id="158"/>
      <w:bookmarkStart w:id="159" w:name="_Toc184308072"/>
      <w:bookmarkEnd w:id="159"/>
      <w:bookmarkStart w:id="160" w:name="_Toc184310327"/>
      <w:bookmarkEnd w:id="160"/>
      <w:bookmarkStart w:id="161" w:name="_Toc184312103"/>
      <w:bookmarkEnd w:id="161"/>
      <w:bookmarkStart w:id="162" w:name="_Toc184310276"/>
      <w:bookmarkEnd w:id="162"/>
      <w:bookmarkStart w:id="163" w:name="_Toc184312082"/>
      <w:bookmarkEnd w:id="163"/>
      <w:bookmarkStart w:id="164" w:name="_Toc184313306"/>
      <w:bookmarkEnd w:id="164"/>
      <w:bookmarkStart w:id="165" w:name="_Toc184312113"/>
      <w:bookmarkEnd w:id="165"/>
      <w:bookmarkStart w:id="166" w:name="_Toc184313246"/>
      <w:bookmarkEnd w:id="166"/>
      <w:bookmarkStart w:id="167" w:name="_Toc184314482"/>
      <w:bookmarkEnd w:id="167"/>
      <w:bookmarkStart w:id="168" w:name="_Toc184312138"/>
      <w:bookmarkEnd w:id="168"/>
      <w:bookmarkStart w:id="169" w:name="_Toc184310287"/>
      <w:bookmarkEnd w:id="169"/>
      <w:bookmarkStart w:id="170" w:name="_Toc184312090"/>
      <w:bookmarkEnd w:id="170"/>
      <w:bookmarkStart w:id="171" w:name="_Toc184310284"/>
      <w:bookmarkEnd w:id="171"/>
      <w:bookmarkStart w:id="172" w:name="_Toc184313247"/>
      <w:bookmarkEnd w:id="172"/>
      <w:bookmarkStart w:id="173" w:name="_Toc184314474"/>
      <w:bookmarkEnd w:id="173"/>
      <w:bookmarkStart w:id="174" w:name="_Toc184314472"/>
      <w:bookmarkEnd w:id="174"/>
      <w:bookmarkStart w:id="175" w:name="_Toc184314475"/>
      <w:bookmarkEnd w:id="175"/>
      <w:bookmarkStart w:id="176" w:name="_Toc184314442"/>
      <w:bookmarkEnd w:id="176"/>
      <w:bookmarkStart w:id="177" w:name="_Toc184313307"/>
      <w:bookmarkEnd w:id="177"/>
      <w:bookmarkStart w:id="178" w:name="_Toc184312091"/>
      <w:bookmarkEnd w:id="178"/>
      <w:bookmarkStart w:id="179" w:name="_Toc184314451"/>
      <w:bookmarkEnd w:id="179"/>
      <w:bookmarkStart w:id="180" w:name="_Toc184314464"/>
      <w:bookmarkEnd w:id="180"/>
      <w:bookmarkStart w:id="181" w:name="_Toc184310296"/>
      <w:bookmarkEnd w:id="181"/>
      <w:bookmarkStart w:id="182" w:name="_Toc184310342"/>
      <w:bookmarkEnd w:id="182"/>
      <w:bookmarkStart w:id="183" w:name="_Toc184313239"/>
      <w:bookmarkEnd w:id="183"/>
      <w:bookmarkStart w:id="184" w:name="_Toc184308039"/>
      <w:bookmarkEnd w:id="184"/>
      <w:bookmarkStart w:id="185" w:name="_Toc184312106"/>
      <w:bookmarkEnd w:id="185"/>
      <w:bookmarkStart w:id="186" w:name="_Toc184314416"/>
      <w:bookmarkEnd w:id="186"/>
      <w:bookmarkStart w:id="187" w:name="_Toc184314420"/>
      <w:bookmarkEnd w:id="187"/>
      <w:bookmarkStart w:id="188" w:name="_Toc184308082"/>
      <w:bookmarkEnd w:id="188"/>
      <w:bookmarkStart w:id="189" w:name="_Toc184314418"/>
      <w:bookmarkEnd w:id="189"/>
      <w:bookmarkStart w:id="190" w:name="_Toc184312084"/>
      <w:bookmarkEnd w:id="190"/>
      <w:bookmarkStart w:id="191" w:name="_Toc184314480"/>
      <w:bookmarkEnd w:id="191"/>
      <w:bookmarkStart w:id="192" w:name="_Toc184308045"/>
      <w:bookmarkEnd w:id="192"/>
      <w:bookmarkStart w:id="193" w:name="_Toc184310303"/>
      <w:bookmarkEnd w:id="193"/>
      <w:bookmarkStart w:id="194" w:name="_Toc184312095"/>
      <w:bookmarkEnd w:id="194"/>
      <w:bookmarkStart w:id="195" w:name="_Toc184310291"/>
      <w:bookmarkEnd w:id="195"/>
      <w:bookmarkStart w:id="196" w:name="_Toc184313302"/>
      <w:bookmarkEnd w:id="196"/>
      <w:bookmarkStart w:id="197" w:name="_Toc184314479"/>
      <w:bookmarkEnd w:id="197"/>
      <w:bookmarkStart w:id="198" w:name="_Toc184313283"/>
      <w:bookmarkEnd w:id="198"/>
      <w:bookmarkStart w:id="199" w:name="_Toc184310337"/>
      <w:bookmarkEnd w:id="199"/>
      <w:bookmarkStart w:id="200" w:name="_Toc184313263"/>
      <w:bookmarkEnd w:id="200"/>
      <w:bookmarkStart w:id="201" w:name="_Toc184310314"/>
      <w:bookmarkEnd w:id="201"/>
      <w:bookmarkStart w:id="202" w:name="_Toc184313249"/>
      <w:bookmarkEnd w:id="202"/>
      <w:bookmarkStart w:id="203" w:name="_Toc184313274"/>
      <w:bookmarkEnd w:id="203"/>
      <w:bookmarkStart w:id="204" w:name="_Toc184313255"/>
      <w:bookmarkEnd w:id="204"/>
      <w:bookmarkStart w:id="205" w:name="_Toc184313279"/>
      <w:bookmarkEnd w:id="205"/>
      <w:bookmarkStart w:id="206" w:name="_Toc184312131"/>
      <w:bookmarkEnd w:id="206"/>
      <w:bookmarkStart w:id="207" w:name="_Toc184308067"/>
      <w:bookmarkEnd w:id="207"/>
      <w:bookmarkStart w:id="208" w:name="_Toc184313287"/>
      <w:bookmarkEnd w:id="208"/>
      <w:bookmarkStart w:id="209" w:name="_Toc184313297"/>
      <w:bookmarkEnd w:id="209"/>
      <w:bookmarkStart w:id="210" w:name="_Toc184313259"/>
      <w:bookmarkEnd w:id="210"/>
      <w:bookmarkStart w:id="211" w:name="_Toc184312094"/>
      <w:bookmarkEnd w:id="211"/>
      <w:bookmarkStart w:id="212" w:name="_Toc184308085"/>
      <w:bookmarkEnd w:id="212"/>
      <w:bookmarkStart w:id="213" w:name="_Toc184308079"/>
      <w:bookmarkEnd w:id="213"/>
      <w:bookmarkStart w:id="214" w:name="_Toc184314449"/>
      <w:bookmarkEnd w:id="214"/>
      <w:bookmarkStart w:id="215" w:name="_Toc184313290"/>
      <w:bookmarkEnd w:id="215"/>
      <w:bookmarkStart w:id="216" w:name="_Toc184312115"/>
      <w:bookmarkEnd w:id="216"/>
      <w:bookmarkStart w:id="217" w:name="_Toc184310274"/>
      <w:bookmarkEnd w:id="217"/>
      <w:bookmarkStart w:id="218" w:name="_Toc184313248"/>
      <w:bookmarkEnd w:id="218"/>
      <w:bookmarkStart w:id="219" w:name="_Toc184310310"/>
      <w:bookmarkEnd w:id="219"/>
      <w:bookmarkStart w:id="220" w:name="_Toc184308044"/>
      <w:bookmarkEnd w:id="220"/>
      <w:bookmarkStart w:id="221" w:name="_Toc184314432"/>
      <w:bookmarkEnd w:id="221"/>
      <w:bookmarkStart w:id="222" w:name="_Toc184312075"/>
      <w:bookmarkEnd w:id="222"/>
      <w:bookmarkStart w:id="223" w:name="_Toc184314428"/>
      <w:bookmarkEnd w:id="223"/>
      <w:bookmarkStart w:id="224" w:name="_Toc184312089"/>
      <w:bookmarkEnd w:id="224"/>
      <w:bookmarkStart w:id="225" w:name="_Toc184313272"/>
      <w:bookmarkEnd w:id="225"/>
      <w:bookmarkStart w:id="226" w:name="_Toc184313258"/>
      <w:bookmarkEnd w:id="226"/>
      <w:bookmarkStart w:id="227" w:name="_Toc184312099"/>
      <w:bookmarkEnd w:id="227"/>
      <w:bookmarkStart w:id="228" w:name="_Toc184308092"/>
      <w:bookmarkEnd w:id="228"/>
      <w:bookmarkStart w:id="229" w:name="_Toc184313288"/>
      <w:bookmarkEnd w:id="229"/>
      <w:bookmarkStart w:id="230" w:name="_Toc184308052"/>
      <w:bookmarkEnd w:id="230"/>
      <w:bookmarkStart w:id="231" w:name="_Toc184312110"/>
      <w:bookmarkEnd w:id="231"/>
      <w:bookmarkStart w:id="232" w:name="_Toc184308058"/>
      <w:bookmarkEnd w:id="232"/>
      <w:bookmarkStart w:id="233" w:name="_Toc184312129"/>
      <w:bookmarkEnd w:id="233"/>
      <w:bookmarkStart w:id="234" w:name="_Toc184310321"/>
      <w:bookmarkEnd w:id="234"/>
      <w:bookmarkStart w:id="235" w:name="_Toc184310294"/>
      <w:bookmarkEnd w:id="235"/>
      <w:bookmarkStart w:id="236" w:name="_Toc184313284"/>
      <w:bookmarkEnd w:id="236"/>
      <w:bookmarkStart w:id="237" w:name="_Toc184310299"/>
      <w:bookmarkEnd w:id="237"/>
      <w:bookmarkStart w:id="238" w:name="_Toc184308078"/>
      <w:bookmarkEnd w:id="238"/>
      <w:bookmarkStart w:id="239" w:name="_Toc184312127"/>
      <w:bookmarkEnd w:id="239"/>
      <w:bookmarkStart w:id="240" w:name="_Toc184312085"/>
      <w:bookmarkEnd w:id="240"/>
      <w:bookmarkStart w:id="241" w:name="_Toc184313252"/>
      <w:bookmarkEnd w:id="241"/>
      <w:bookmarkStart w:id="242" w:name="_Toc184313264"/>
      <w:bookmarkEnd w:id="242"/>
      <w:bookmarkStart w:id="243" w:name="_Toc184312092"/>
      <w:bookmarkEnd w:id="243"/>
      <w:bookmarkStart w:id="244" w:name="_Toc184308054"/>
      <w:bookmarkEnd w:id="244"/>
      <w:bookmarkStart w:id="245" w:name="_Toc184308061"/>
      <w:bookmarkEnd w:id="245"/>
      <w:bookmarkStart w:id="246" w:name="_Toc184313293"/>
      <w:bookmarkEnd w:id="246"/>
      <w:bookmarkStart w:id="247" w:name="_Toc184314461"/>
      <w:bookmarkEnd w:id="247"/>
      <w:bookmarkStart w:id="248" w:name="_Toc184312105"/>
      <w:bookmarkEnd w:id="248"/>
      <w:bookmarkStart w:id="249" w:name="_Toc184308083"/>
      <w:bookmarkEnd w:id="249"/>
      <w:bookmarkStart w:id="250" w:name="_Toc184308069"/>
      <w:bookmarkEnd w:id="250"/>
      <w:bookmarkStart w:id="251" w:name="_Toc184310334"/>
      <w:bookmarkEnd w:id="251"/>
      <w:bookmarkStart w:id="252" w:name="_Toc184312133"/>
      <w:bookmarkEnd w:id="252"/>
      <w:bookmarkStart w:id="253" w:name="_Toc184310315"/>
      <w:bookmarkEnd w:id="253"/>
      <w:bookmarkStart w:id="254" w:name="_Toc184308087"/>
      <w:bookmarkEnd w:id="254"/>
      <w:bookmarkStart w:id="255" w:name="_Toc184312122"/>
      <w:bookmarkEnd w:id="255"/>
      <w:bookmarkStart w:id="256" w:name="_Toc184313241"/>
      <w:bookmarkEnd w:id="256"/>
      <w:bookmarkStart w:id="257" w:name="_Toc184314431"/>
      <w:bookmarkEnd w:id="257"/>
      <w:bookmarkStart w:id="258" w:name="_Toc184312102"/>
      <w:bookmarkEnd w:id="258"/>
      <w:bookmarkStart w:id="259" w:name="_Toc184308064"/>
      <w:bookmarkEnd w:id="259"/>
      <w:bookmarkStart w:id="260" w:name="_Toc184314463"/>
      <w:bookmarkEnd w:id="260"/>
      <w:bookmarkStart w:id="261" w:name="_Toc184310297"/>
      <w:bookmarkEnd w:id="261"/>
      <w:bookmarkStart w:id="262" w:name="_Toc184310300"/>
      <w:bookmarkEnd w:id="262"/>
      <w:bookmarkStart w:id="263" w:name="_Toc184308063"/>
      <w:bookmarkEnd w:id="263"/>
      <w:bookmarkStart w:id="264" w:name="_Toc184310281"/>
      <w:bookmarkEnd w:id="264"/>
      <w:bookmarkStart w:id="265" w:name="_Toc184314436"/>
      <w:bookmarkEnd w:id="265"/>
      <w:bookmarkStart w:id="266" w:name="_Toc184312098"/>
      <w:bookmarkEnd w:id="266"/>
      <w:bookmarkStart w:id="267" w:name="_Toc184310326"/>
      <w:bookmarkEnd w:id="267"/>
      <w:bookmarkStart w:id="268" w:name="_Toc184308056"/>
      <w:bookmarkEnd w:id="268"/>
      <w:bookmarkStart w:id="269" w:name="_Toc184313285"/>
      <w:bookmarkEnd w:id="269"/>
      <w:bookmarkStart w:id="270" w:name="_Toc184312124"/>
      <w:bookmarkEnd w:id="270"/>
      <w:bookmarkStart w:id="271" w:name="_Toc184313269"/>
      <w:bookmarkEnd w:id="271"/>
      <w:bookmarkStart w:id="272" w:name="_Toc184312135"/>
      <w:bookmarkEnd w:id="272"/>
      <w:bookmarkStart w:id="273" w:name="_Toc184310341"/>
      <w:bookmarkEnd w:id="273"/>
      <w:bookmarkStart w:id="274" w:name="_Toc184312132"/>
      <w:bookmarkEnd w:id="274"/>
      <w:bookmarkStart w:id="275" w:name="_Toc184312080"/>
      <w:bookmarkEnd w:id="275"/>
      <w:bookmarkStart w:id="276" w:name="_Toc184310288"/>
      <w:bookmarkEnd w:id="276"/>
      <w:bookmarkStart w:id="277" w:name="_Toc184310295"/>
      <w:bookmarkEnd w:id="277"/>
      <w:bookmarkStart w:id="278" w:name="_Toc184312100"/>
      <w:bookmarkEnd w:id="278"/>
      <w:bookmarkStart w:id="279" w:name="_Toc184312114"/>
      <w:bookmarkEnd w:id="279"/>
      <w:bookmarkStart w:id="280" w:name="_Toc184313266"/>
      <w:bookmarkEnd w:id="280"/>
      <w:bookmarkStart w:id="281" w:name="_Toc184314477"/>
      <w:bookmarkEnd w:id="281"/>
      <w:bookmarkStart w:id="282" w:name="_Toc184314443"/>
      <w:bookmarkEnd w:id="282"/>
      <w:bookmarkStart w:id="283" w:name="_Toc184312112"/>
      <w:bookmarkEnd w:id="283"/>
      <w:bookmarkStart w:id="284" w:name="_Toc184313268"/>
      <w:bookmarkEnd w:id="284"/>
      <w:bookmarkStart w:id="285" w:name="_Toc184312081"/>
      <w:bookmarkEnd w:id="285"/>
      <w:bookmarkStart w:id="286" w:name="_Toc184308104"/>
      <w:bookmarkEnd w:id="286"/>
      <w:bookmarkStart w:id="287" w:name="_Toc184314478"/>
      <w:bookmarkEnd w:id="287"/>
      <w:bookmarkStart w:id="288" w:name="_Toc184313261"/>
      <w:bookmarkEnd w:id="288"/>
      <w:bookmarkStart w:id="289" w:name="_Toc184308080"/>
      <w:bookmarkEnd w:id="289"/>
      <w:bookmarkStart w:id="290" w:name="_Toc184312074"/>
      <w:bookmarkEnd w:id="290"/>
      <w:bookmarkStart w:id="291" w:name="_Toc184313280"/>
      <w:bookmarkEnd w:id="291"/>
      <w:bookmarkStart w:id="292" w:name="_Toc184313245"/>
      <w:bookmarkEnd w:id="292"/>
      <w:bookmarkStart w:id="293" w:name="_Toc184313257"/>
      <w:bookmarkEnd w:id="293"/>
      <w:bookmarkStart w:id="294" w:name="_Toc184310286"/>
      <w:bookmarkEnd w:id="294"/>
      <w:bookmarkStart w:id="295" w:name="_Toc184308098"/>
      <w:bookmarkEnd w:id="295"/>
      <w:bookmarkStart w:id="296" w:name="_Toc184312125"/>
      <w:bookmarkEnd w:id="296"/>
      <w:bookmarkStart w:id="297" w:name="_Toc184308043"/>
      <w:bookmarkEnd w:id="297"/>
      <w:bookmarkStart w:id="298" w:name="_Toc184314411"/>
      <w:bookmarkEnd w:id="298"/>
      <w:bookmarkStart w:id="299" w:name="_Toc184310282"/>
      <w:bookmarkEnd w:id="299"/>
      <w:bookmarkStart w:id="300" w:name="_Toc184314414"/>
      <w:bookmarkEnd w:id="300"/>
      <w:bookmarkStart w:id="301" w:name="_Toc184314417"/>
      <w:bookmarkEnd w:id="301"/>
      <w:bookmarkStart w:id="302" w:name="_Toc184308053"/>
      <w:bookmarkEnd w:id="302"/>
      <w:bookmarkStart w:id="303" w:name="_Toc184310280"/>
      <w:bookmarkEnd w:id="303"/>
      <w:bookmarkStart w:id="304" w:name="_Toc184308049"/>
      <w:bookmarkEnd w:id="304"/>
      <w:bookmarkStart w:id="305" w:name="_Toc184314465"/>
      <w:bookmarkEnd w:id="305"/>
      <w:bookmarkStart w:id="306" w:name="_Toc184310336"/>
      <w:bookmarkEnd w:id="306"/>
      <w:bookmarkStart w:id="307" w:name="_Toc184308040"/>
      <w:bookmarkEnd w:id="307"/>
      <w:bookmarkStart w:id="308" w:name="_Toc184312096"/>
      <w:bookmarkEnd w:id="308"/>
      <w:bookmarkStart w:id="309" w:name="_Toc184310272"/>
      <w:bookmarkEnd w:id="309"/>
      <w:bookmarkStart w:id="310" w:name="_Toc184310320"/>
      <w:bookmarkEnd w:id="310"/>
      <w:bookmarkStart w:id="311" w:name="_Toc184310340"/>
      <w:bookmarkEnd w:id="311"/>
      <w:bookmarkStart w:id="312" w:name="_Toc184313260"/>
      <w:bookmarkEnd w:id="312"/>
      <w:bookmarkStart w:id="313" w:name="_Toc184308103"/>
      <w:bookmarkEnd w:id="313"/>
      <w:bookmarkStart w:id="314" w:name="_Toc184313299"/>
      <w:bookmarkEnd w:id="314"/>
      <w:bookmarkStart w:id="315" w:name="_Toc184308088"/>
      <w:bookmarkEnd w:id="315"/>
      <w:bookmarkStart w:id="316" w:name="_Toc184310332"/>
      <w:bookmarkEnd w:id="316"/>
      <w:bookmarkStart w:id="317" w:name="_Toc184314459"/>
      <w:bookmarkEnd w:id="317"/>
      <w:bookmarkStart w:id="318" w:name="_Toc184308041"/>
      <w:bookmarkEnd w:id="318"/>
      <w:bookmarkStart w:id="319" w:name="_Toc184313282"/>
      <w:bookmarkEnd w:id="319"/>
      <w:bookmarkStart w:id="320" w:name="_Toc184310292"/>
      <w:bookmarkEnd w:id="320"/>
      <w:bookmarkStart w:id="321" w:name="_Toc184314413"/>
      <w:bookmarkEnd w:id="321"/>
      <w:bookmarkStart w:id="322" w:name="_Toc184312093"/>
      <w:bookmarkEnd w:id="322"/>
      <w:bookmarkStart w:id="323" w:name="_Toc184314471"/>
      <w:bookmarkEnd w:id="323"/>
      <w:bookmarkStart w:id="324" w:name="_Toc184308099"/>
      <w:bookmarkEnd w:id="324"/>
      <w:bookmarkStart w:id="325" w:name="_Toc184308047"/>
      <w:bookmarkEnd w:id="325"/>
      <w:bookmarkStart w:id="326" w:name="_Toc184310323"/>
      <w:bookmarkEnd w:id="326"/>
      <w:bookmarkStart w:id="327" w:name="_Toc184313238"/>
      <w:bookmarkEnd w:id="327"/>
      <w:bookmarkStart w:id="328" w:name="_Toc184310301"/>
      <w:bookmarkEnd w:id="328"/>
      <w:bookmarkStart w:id="329" w:name="_Toc184312087"/>
      <w:bookmarkEnd w:id="329"/>
      <w:bookmarkStart w:id="330" w:name="_Toc184310331"/>
      <w:bookmarkEnd w:id="330"/>
      <w:bookmarkStart w:id="331" w:name="_Toc184308066"/>
      <w:bookmarkEnd w:id="331"/>
      <w:bookmarkStart w:id="332" w:name="_Toc184313277"/>
      <w:bookmarkEnd w:id="332"/>
      <w:bookmarkStart w:id="333" w:name="_Toc184313292"/>
      <w:bookmarkEnd w:id="333"/>
      <w:bookmarkStart w:id="334" w:name="_Toc184310279"/>
      <w:bookmarkEnd w:id="334"/>
      <w:bookmarkStart w:id="335" w:name="_Toc184312067"/>
      <w:bookmarkEnd w:id="335"/>
      <w:bookmarkStart w:id="336" w:name="_Toc184314426"/>
      <w:bookmarkEnd w:id="336"/>
      <w:bookmarkStart w:id="337" w:name="_Toc184313309"/>
      <w:bookmarkEnd w:id="337"/>
      <w:bookmarkStart w:id="338" w:name="_Toc184310293"/>
      <w:bookmarkEnd w:id="338"/>
      <w:bookmarkStart w:id="339" w:name="_Toc184314448"/>
      <w:bookmarkEnd w:id="339"/>
      <w:bookmarkStart w:id="340" w:name="_Toc184313276"/>
      <w:bookmarkEnd w:id="340"/>
      <w:bookmarkStart w:id="341" w:name="_Toc184314456"/>
      <w:bookmarkEnd w:id="341"/>
      <w:bookmarkStart w:id="342" w:name="_Toc184308042"/>
      <w:bookmarkEnd w:id="342"/>
      <w:bookmarkStart w:id="343" w:name="_Toc184310311"/>
      <w:bookmarkEnd w:id="343"/>
      <w:bookmarkStart w:id="344" w:name="_Toc184310319"/>
      <w:bookmarkEnd w:id="344"/>
      <w:bookmarkStart w:id="345" w:name="_Toc184308060"/>
      <w:bookmarkEnd w:id="345"/>
      <w:bookmarkStart w:id="346" w:name="_Toc184308050"/>
      <w:bookmarkEnd w:id="346"/>
      <w:bookmarkStart w:id="347" w:name="_Toc184314470"/>
      <w:bookmarkEnd w:id="347"/>
      <w:bookmarkStart w:id="348" w:name="_Toc184314434"/>
      <w:bookmarkEnd w:id="348"/>
      <w:bookmarkStart w:id="349" w:name="_Toc184312101"/>
      <w:bookmarkEnd w:id="349"/>
      <w:bookmarkStart w:id="350" w:name="_Toc184310307"/>
      <w:bookmarkEnd w:id="350"/>
      <w:bookmarkStart w:id="351" w:name="_Toc184314427"/>
      <w:bookmarkEnd w:id="351"/>
      <w:bookmarkStart w:id="352" w:name="_Toc184308036"/>
      <w:bookmarkEnd w:id="352"/>
      <w:bookmarkStart w:id="353" w:name="_Toc184314453"/>
      <w:bookmarkEnd w:id="353"/>
      <w:bookmarkStart w:id="354" w:name="_Toc184314458"/>
      <w:bookmarkEnd w:id="354"/>
      <w:bookmarkStart w:id="355" w:name="_Toc184312126"/>
      <w:bookmarkEnd w:id="355"/>
      <w:bookmarkStart w:id="356" w:name="_Toc184308070"/>
      <w:bookmarkEnd w:id="356"/>
      <w:bookmarkStart w:id="357" w:name="_Toc184314466"/>
      <w:bookmarkEnd w:id="357"/>
      <w:bookmarkStart w:id="358" w:name="_Toc184308057"/>
      <w:bookmarkEnd w:id="358"/>
      <w:bookmarkStart w:id="359" w:name="_Toc184313308"/>
      <w:bookmarkEnd w:id="359"/>
      <w:bookmarkStart w:id="360" w:name="_Toc184308090"/>
      <w:bookmarkEnd w:id="360"/>
      <w:bookmarkStart w:id="361" w:name="_Toc184308075"/>
      <w:bookmarkEnd w:id="361"/>
      <w:bookmarkStart w:id="362" w:name="_Toc184314425"/>
      <w:bookmarkEnd w:id="362"/>
      <w:bookmarkStart w:id="363" w:name="_Toc184313271"/>
      <w:bookmarkEnd w:id="363"/>
      <w:bookmarkStart w:id="364" w:name="_Toc184308077"/>
      <w:bookmarkEnd w:id="364"/>
      <w:bookmarkStart w:id="365" w:name="_Toc184314457"/>
      <w:bookmarkEnd w:id="365"/>
      <w:bookmarkStart w:id="366" w:name="_Toc184313289"/>
      <w:bookmarkEnd w:id="366"/>
      <w:bookmarkStart w:id="367" w:name="_Toc184310322"/>
      <w:bookmarkEnd w:id="367"/>
      <w:bookmarkStart w:id="368" w:name="_Toc184308093"/>
      <w:bookmarkEnd w:id="368"/>
      <w:bookmarkStart w:id="369" w:name="_Toc184308086"/>
      <w:bookmarkEnd w:id="369"/>
      <w:bookmarkStart w:id="370" w:name="_Toc184308100"/>
      <w:bookmarkEnd w:id="370"/>
      <w:bookmarkStart w:id="371" w:name="_Toc184313295"/>
      <w:bookmarkEnd w:id="371"/>
      <w:bookmarkStart w:id="372" w:name="_Toc184313256"/>
      <w:bookmarkEnd w:id="372"/>
      <w:bookmarkStart w:id="373" w:name="_Toc184308055"/>
      <w:bookmarkEnd w:id="373"/>
      <w:bookmarkStart w:id="374" w:name="_Toc184313291"/>
      <w:bookmarkEnd w:id="374"/>
      <w:bookmarkStart w:id="375" w:name="_Toc184312130"/>
      <w:bookmarkEnd w:id="375"/>
      <w:bookmarkStart w:id="376" w:name="_Toc184308068"/>
      <w:bookmarkEnd w:id="376"/>
      <w:bookmarkStart w:id="377" w:name="_Toc184312128"/>
      <w:bookmarkEnd w:id="377"/>
      <w:bookmarkStart w:id="378" w:name="_Toc184313303"/>
      <w:bookmarkEnd w:id="378"/>
      <w:bookmarkStart w:id="379" w:name="_Toc184314415"/>
      <w:bookmarkEnd w:id="379"/>
      <w:bookmarkStart w:id="380" w:name="_Toc184313296"/>
      <w:bookmarkEnd w:id="380"/>
      <w:bookmarkStart w:id="381" w:name="_Toc184308101"/>
      <w:bookmarkEnd w:id="381"/>
      <w:bookmarkStart w:id="382" w:name="_Toc184313310"/>
      <w:bookmarkEnd w:id="382"/>
      <w:bookmarkStart w:id="383" w:name="_Toc184310330"/>
      <w:bookmarkEnd w:id="383"/>
      <w:bookmarkStart w:id="384" w:name="_Toc184314450"/>
      <w:bookmarkEnd w:id="384"/>
      <w:bookmarkStart w:id="385" w:name="_Toc184308076"/>
      <w:bookmarkEnd w:id="385"/>
      <w:bookmarkStart w:id="386" w:name="_Toc184314469"/>
      <w:bookmarkEnd w:id="386"/>
      <w:bookmarkStart w:id="387" w:name="_Toc184313244"/>
      <w:bookmarkEnd w:id="387"/>
      <w:bookmarkStart w:id="388" w:name="_Toc184314421"/>
      <w:bookmarkEnd w:id="388"/>
      <w:bookmarkStart w:id="389" w:name="_Toc184312088"/>
      <w:bookmarkEnd w:id="389"/>
      <w:bookmarkStart w:id="390" w:name="_Toc184312073"/>
      <w:bookmarkEnd w:id="390"/>
      <w:bookmarkStart w:id="391" w:name="_Toc184312121"/>
      <w:bookmarkEnd w:id="391"/>
      <w:r>
        <w:rPr>
          <w:rFonts w:hint="eastAsia" w:ascii="宋体" w:hAnsi="宋体" w:cs="宋体"/>
          <w:color w:val="000000" w:themeColor="text1"/>
          <w:sz w:val="36"/>
          <w:szCs w:val="36"/>
          <w:highlight w:val="none"/>
          <w14:textFill>
            <w14:solidFill>
              <w14:schemeClr w14:val="tx1"/>
            </w14:solidFill>
          </w14:textFill>
        </w:rPr>
        <w:t>评标办法</w:t>
      </w:r>
    </w:p>
    <w:p w14:paraId="0A9CB5CA">
      <w:pPr>
        <w:snapToGrid w:val="0"/>
        <w:spacing w:line="360" w:lineRule="auto"/>
        <w:ind w:firstLine="482" w:firstLineChars="200"/>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1、评标办法前附表</w:t>
      </w:r>
    </w:p>
    <w:p w14:paraId="7DFF170A">
      <w:pPr>
        <w:widowControl/>
        <w:snapToGrid w:val="0"/>
        <w:spacing w:line="360" w:lineRule="auto"/>
        <w:ind w:firstLine="482" w:firstLineChars="20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本次评标采用综合评分法，总分为100分。</w:t>
      </w:r>
      <w:r>
        <w:rPr>
          <w:rFonts w:hint="eastAsia" w:ascii="宋体" w:hAnsi="宋体" w:eastAsia="宋体" w:cs="宋体"/>
          <w:color w:val="000000" w:themeColor="text1"/>
          <w:sz w:val="24"/>
          <w:szCs w:val="24"/>
          <w:highlight w:val="none"/>
          <w14:textFill>
            <w14:solidFill>
              <w14:schemeClr w14:val="tx1"/>
            </w14:solidFill>
          </w14:textFill>
        </w:rPr>
        <w:t>合格投标人的评标得分为各项目汇总得分，中标候选资格按评标得分高低顺序排列，得分相同的，按投标报价得分高低顺序排列；得分且投标报价相同的，按技术指标优劣顺序排列。排名第一的投标人为第一中标候选人。各投标人的综合得分为：商务技术得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0分）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投标价格得分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0分）</w:t>
      </w:r>
      <w:r>
        <w:rPr>
          <w:rFonts w:hint="eastAsia" w:ascii="宋体" w:hAnsi="宋体" w:eastAsia="宋体" w:cs="宋体"/>
          <w:color w:val="000000" w:themeColor="text1"/>
          <w:sz w:val="24"/>
          <w:szCs w:val="24"/>
          <w:highlight w:val="none"/>
          <w14:textFill>
            <w14:solidFill>
              <w14:schemeClr w14:val="tx1"/>
            </w14:solidFill>
          </w14:textFill>
        </w:rPr>
        <w:t>。评分过程中采用四舍五入法，并保留小数</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位。</w:t>
      </w:r>
    </w:p>
    <w:tbl>
      <w:tblPr>
        <w:tblStyle w:val="68"/>
        <w:tblW w:w="111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3"/>
        <w:gridCol w:w="1199"/>
        <w:gridCol w:w="7613"/>
        <w:gridCol w:w="795"/>
        <w:gridCol w:w="795"/>
      </w:tblGrid>
      <w:tr w14:paraId="2277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1D4F2AC">
            <w:pPr>
              <w:autoSpaceDE w:val="0"/>
              <w:autoSpaceDN w:val="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序号</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E126596">
            <w:pPr>
              <w:autoSpaceDE w:val="0"/>
              <w:autoSpaceDN w:val="0"/>
              <w:jc w:val="cente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评审因素</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60DFAA2">
            <w:pPr>
              <w:autoSpaceDE w:val="0"/>
              <w:autoSpaceDN w:val="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评审细则</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78F63ED">
            <w:pPr>
              <w:autoSpaceDE w:val="0"/>
              <w:autoSpaceDN w:val="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分值</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B2C8044">
            <w:pPr>
              <w:autoSpaceDE w:val="0"/>
              <w:autoSpaceDN w:val="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主观分/客观分属性</w:t>
            </w:r>
          </w:p>
        </w:tc>
      </w:tr>
      <w:tr w14:paraId="1437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7"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7DB08E7">
            <w:pPr>
              <w:jc w:val="cente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E4FCC51">
            <w:pPr>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相关检测报告</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DDAB1D1">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投标人或生产商提供具有CMA资格的第三方检测机构出具的检测报告，全部提供得10分，每少提供一项扣1分，扣完为止；</w:t>
            </w:r>
          </w:p>
          <w:p w14:paraId="39CB751F">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1、水性涂料具有符合GB/T23993-2009、HJ2537-2014标准检测报告，检测游离甲醛≤100；可溶性铅≤90、可溶性镉≤75、可溶性铬≤60、可溶性汞≤80评定结果均为符合，（不提供或提供不全不得分）；</w:t>
            </w:r>
          </w:p>
          <w:p w14:paraId="68380017">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2、木蜡油符合GB/T30647-2014、GB/T18581-2020等国家标准规范要求，总铅（pb）含量≤5mg/kg的检测报告（不提供或提供不全不得分）；</w:t>
            </w:r>
          </w:p>
          <w:p w14:paraId="5569ED68">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3、海绵符合GB/T 6343-2009国家标准要求；密度≥30kg/m3的检测报告，(不提供或提供不全不得分)；</w:t>
            </w:r>
          </w:p>
          <w:p w14:paraId="77CD4F9B">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4、不锈钢符合GB/T 10125-2021、</w:t>
            </w:r>
            <w:bookmarkStart w:id="392" w:name="OLE_LINK1"/>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GB/T 6461-2002</w:t>
            </w:r>
            <w:bookmarkEnd w:id="392"/>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、GB/T 228.1-2021、GB/T 228.2-2015、GB/T 229-2020国家标准规范要求，检测内容包含但不限于：中性盐雾、拉伸试验、冲击测试，检测结果为符合的检测报告，(不提供或提供不全不得分)；</w:t>
            </w:r>
          </w:p>
          <w:p w14:paraId="748D77E9">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5、塑料件符合GB6675.4-2014测定的检测内容：可溶性铅（Pb）≤90mg/kg，可溶性锑（Sb）≤60mg/kg，可溶性砷（As）≤25mg/kg，可溶性钡（Ba）≤1000mg/kg，可溶性镉（Cd）≤75mg/kg，可溶性铬（Cr）≤60mg/kg，可溶性汞（Hg）≤60mg/kg，可溶性硒（Se）≤500mg/kg（不提供或提供不全不得分）；</w:t>
            </w:r>
          </w:p>
          <w:p w14:paraId="6EA612F2">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6、多层板符合GB/T 2423.24-2022标准检测报告，内容为不低于24 小时的模拟太阳辐射及太阳辐射试验和气候老化试验，符合要求（不提供或提供不全不得分）；</w:t>
            </w:r>
          </w:p>
          <w:p w14:paraId="66B34471">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7、油漆具有符合GB18581-2020、GB/T23993-2009、GB/T23991-2009标准检测报告，其中检测甲醛含量≤100；可溶重金属含量（镉≤75、铬≤60、汞≤60）应均为未检出，完全符合要求（不提供或提供不全不得分）；</w:t>
            </w:r>
          </w:p>
          <w:p w14:paraId="581F567B">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8、五金件具有符合QB/T3832-1999标准检测报告，检测中性盐雾试验24h结果为无锈点，保护等级、耐腐蚀等级≥9级，完全符合（不提供或提供不全不得分）；</w:t>
            </w:r>
          </w:p>
          <w:p w14:paraId="29A03585">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9、胶水具有符合GB 6675.4-2014标准检测报告，检测内容包括可迁移元素(锑、砷、钡、镉、铬、铅、汞和硒)不应超过最大限量要求，检测结果为符合，(不提供或提供不全不得分)。</w:t>
            </w:r>
          </w:p>
          <w:p w14:paraId="128E3550">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10、油墨符合GB 38507-2020国家标准要求，挥发性有机化合物(VOCs)含量≤30%的检测报告，(不提供或提供不全不得分)；</w:t>
            </w:r>
          </w:p>
          <w:p w14:paraId="255060AC">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注：出具的检测报告必须由具备成品及其原辅材料检测能力并通过国家计量认证（CMA资质）的第三方检测机构提供。投标文件中提供检测报告复印件并加盖投标人公章。</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7506104">
            <w:pPr>
              <w:jc w:val="cente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10</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CABC0E8">
            <w:pPr>
              <w:jc w:val="center"/>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客观分</w:t>
            </w:r>
          </w:p>
        </w:tc>
      </w:tr>
      <w:tr w14:paraId="1BEE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9" w:hRule="atLeast"/>
          <w:jc w:val="center"/>
        </w:trPr>
        <w:tc>
          <w:tcPr>
            <w:tcW w:w="773" w:type="dxa"/>
            <w:tcBorders>
              <w:top w:val="single" w:color="auto" w:sz="6" w:space="0"/>
              <w:left w:val="single" w:color="auto" w:sz="6" w:space="0"/>
              <w:bottom w:val="single" w:color="auto" w:sz="4" w:space="0"/>
              <w:right w:val="single" w:color="auto" w:sz="6" w:space="0"/>
            </w:tcBorders>
            <w:shd w:val="solid" w:color="FFFFFF" w:fill="auto"/>
            <w:noWrap w:val="0"/>
            <w:vAlign w:val="center"/>
          </w:tcPr>
          <w:p w14:paraId="4BB7A8DC">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c>
          <w:tcPr>
            <w:tcW w:w="1199" w:type="dxa"/>
            <w:tcBorders>
              <w:top w:val="single" w:color="auto" w:sz="6" w:space="0"/>
              <w:left w:val="single" w:color="auto" w:sz="6" w:space="0"/>
              <w:bottom w:val="single" w:color="auto" w:sz="4" w:space="0"/>
              <w:right w:val="single" w:color="auto" w:sz="6" w:space="0"/>
            </w:tcBorders>
            <w:shd w:val="solid" w:color="FFFFFF" w:fill="auto"/>
            <w:noWrap w:val="0"/>
            <w:vAlign w:val="center"/>
          </w:tcPr>
          <w:p w14:paraId="043FB341">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样品</w:t>
            </w:r>
          </w:p>
        </w:tc>
        <w:tc>
          <w:tcPr>
            <w:tcW w:w="7613" w:type="dxa"/>
            <w:tcBorders>
              <w:top w:val="single" w:color="auto" w:sz="6" w:space="0"/>
              <w:left w:val="single" w:color="auto" w:sz="6" w:space="0"/>
              <w:bottom w:val="single" w:color="auto" w:sz="4" w:space="0"/>
              <w:right w:val="single" w:color="auto" w:sz="6" w:space="0"/>
            </w:tcBorders>
            <w:shd w:val="solid" w:color="FFFFFF" w:fill="auto"/>
            <w:noWrap w:val="0"/>
            <w:vAlign w:val="center"/>
          </w:tcPr>
          <w:p w14:paraId="6720FD7D">
            <w:pP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样品评分细则：</w:t>
            </w:r>
          </w:p>
          <w:p w14:paraId="61C18933">
            <w:pPr>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样品1：采购清单-建构室，序号8-清漆卡普乐（</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提供样品300片</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p w14:paraId="7B0F2A75">
            <w:pP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材质：松木</w:t>
            </w:r>
            <w:r>
              <w:rPr>
                <w:rFonts w:hint="eastAsia" w:ascii="宋体" w:hAnsi="宋体" w:cs="宋体"/>
                <w:color w:val="000000" w:themeColor="text1"/>
                <w:kern w:val="2"/>
                <w:sz w:val="24"/>
                <w:szCs w:val="24"/>
                <w:highlight w:val="none"/>
                <w:lang w:eastAsia="zh-CN"/>
                <w14:textFill>
                  <w14:solidFill>
                    <w14:schemeClr w14:val="tx1"/>
                  </w14:solidFill>
                </w14:textFill>
              </w:rPr>
              <w:t>；</w:t>
            </w:r>
          </w:p>
          <w:p w14:paraId="07E5E80A">
            <w:pP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尺寸：</w:t>
            </w:r>
            <w:r>
              <w:rPr>
                <w:rFonts w:hint="eastAsia" w:ascii="宋体" w:hAnsi="宋体" w:cs="宋体"/>
                <w:color w:val="000000" w:themeColor="text1"/>
                <w:kern w:val="2"/>
                <w:sz w:val="24"/>
                <w:szCs w:val="24"/>
                <w:highlight w:val="none"/>
                <w:lang w:val="en-US" w:eastAsia="zh-CN"/>
                <w14:textFill>
                  <w14:solidFill>
                    <w14:schemeClr w14:val="tx1"/>
                  </w14:solidFill>
                </w14:textFill>
              </w:rPr>
              <w:t>11.3</w:t>
            </w:r>
            <w:r>
              <w:rPr>
                <w:rFonts w:hint="eastAsia" w:ascii="宋体" w:hAnsi="宋体" w:eastAsia="宋体" w:cs="宋体"/>
                <w:color w:val="000000" w:themeColor="text1"/>
                <w:kern w:val="2"/>
                <w:sz w:val="24"/>
                <w:szCs w:val="24"/>
                <w:highlight w:val="none"/>
                <w14:textFill>
                  <w14:solidFill>
                    <w14:schemeClr w14:val="tx1"/>
                  </w14:solidFill>
                </w14:textFill>
              </w:rPr>
              <w:t>*</w:t>
            </w:r>
            <w:r>
              <w:rPr>
                <w:rFonts w:hint="eastAsia" w:ascii="宋体" w:hAnsi="宋体" w:cs="宋体"/>
                <w:color w:val="000000" w:themeColor="text1"/>
                <w:kern w:val="2"/>
                <w:sz w:val="24"/>
                <w:szCs w:val="24"/>
                <w:highlight w:val="none"/>
                <w:lang w:val="en-US" w:eastAsia="zh-CN"/>
                <w14:textFill>
                  <w14:solidFill>
                    <w14:schemeClr w14:val="tx1"/>
                  </w14:solidFill>
                </w14:textFill>
              </w:rPr>
              <w:t>2.3</w:t>
            </w:r>
            <w:r>
              <w:rPr>
                <w:rFonts w:hint="eastAsia" w:ascii="宋体" w:hAnsi="宋体" w:eastAsia="宋体" w:cs="宋体"/>
                <w:color w:val="000000" w:themeColor="text1"/>
                <w:kern w:val="2"/>
                <w:sz w:val="24"/>
                <w:szCs w:val="24"/>
                <w:highlight w:val="none"/>
                <w14:textFill>
                  <w14:solidFill>
                    <w14:schemeClr w14:val="tx1"/>
                  </w14:solidFill>
                </w14:textFill>
              </w:rPr>
              <w:t>*</w:t>
            </w:r>
            <w:r>
              <w:rPr>
                <w:rFonts w:hint="eastAsia" w:ascii="宋体" w:hAnsi="宋体" w:cs="宋体"/>
                <w:color w:val="000000" w:themeColor="text1"/>
                <w:kern w:val="2"/>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kern w:val="2"/>
                <w:sz w:val="24"/>
                <w:szCs w:val="24"/>
                <w:highlight w:val="none"/>
                <w14:textFill>
                  <w14:solidFill>
                    <w14:schemeClr w14:val="tx1"/>
                  </w14:solidFill>
                </w14:textFill>
              </w:rPr>
              <w:t>cm</w:t>
            </w:r>
            <w:r>
              <w:rPr>
                <w:rFonts w:hint="eastAsia" w:ascii="宋体" w:hAnsi="宋体" w:cs="宋体"/>
                <w:color w:val="000000" w:themeColor="text1"/>
                <w:kern w:val="2"/>
                <w:sz w:val="24"/>
                <w:szCs w:val="24"/>
                <w:highlight w:val="none"/>
                <w:lang w:eastAsia="zh-CN"/>
                <w14:textFill>
                  <w14:solidFill>
                    <w14:schemeClr w14:val="tx1"/>
                  </w14:solidFill>
                </w14:textFill>
              </w:rPr>
              <w:t>；</w:t>
            </w:r>
          </w:p>
          <w:p w14:paraId="2AA9D6C5">
            <w:pPr>
              <w:rPr>
                <w:rFonts w:hint="eastAsia" w:ascii="宋体" w:hAnsi="宋体" w:cs="宋体"/>
                <w:color w:val="000000" w:themeColor="text1"/>
                <w:kern w:val="2"/>
                <w:sz w:val="24"/>
                <w:szCs w:val="24"/>
                <w:highlight w:val="none"/>
                <w:lang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用途：</w:t>
            </w:r>
            <w:r>
              <w:rPr>
                <w:rFonts w:hint="eastAsia" w:ascii="宋体" w:hAnsi="宋体" w:eastAsia="宋体" w:cs="宋体"/>
                <w:color w:val="000000" w:themeColor="text1"/>
                <w:kern w:val="2"/>
                <w:sz w:val="24"/>
                <w:szCs w:val="24"/>
                <w:highlight w:val="none"/>
                <w14:textFill>
                  <w14:solidFill>
                    <w14:schemeClr w14:val="tx1"/>
                  </w14:solidFill>
                </w14:textFill>
              </w:rPr>
              <w:t>一箱100</w:t>
            </w:r>
            <w:r>
              <w:rPr>
                <w:rFonts w:hint="eastAsia" w:ascii="宋体" w:hAnsi="宋体" w:cs="宋体"/>
                <w:color w:val="000000" w:themeColor="text1"/>
                <w:kern w:val="2"/>
                <w:sz w:val="24"/>
                <w:szCs w:val="24"/>
                <w:highlight w:val="none"/>
                <w:lang w:val="en-US" w:eastAsia="zh-CN"/>
                <w14:textFill>
                  <w14:solidFill>
                    <w14:schemeClr w14:val="tx1"/>
                  </w14:solidFill>
                </w14:textFill>
              </w:rPr>
              <w:t>0</w:t>
            </w:r>
            <w:r>
              <w:rPr>
                <w:rFonts w:hint="eastAsia" w:ascii="宋体" w:hAnsi="宋体" w:eastAsia="宋体" w:cs="宋体"/>
                <w:color w:val="000000" w:themeColor="text1"/>
                <w:kern w:val="2"/>
                <w:sz w:val="24"/>
                <w:szCs w:val="24"/>
                <w:highlight w:val="none"/>
                <w14:textFill>
                  <w14:solidFill>
                    <w14:schemeClr w14:val="tx1"/>
                  </w14:solidFill>
                </w14:textFill>
              </w:rPr>
              <w:t>片，是一种按照绝妙比例（1：3：15）构成的积木</w:t>
            </w:r>
            <w:r>
              <w:rPr>
                <w:rFonts w:hint="eastAsia" w:ascii="宋体" w:hAnsi="宋体" w:cs="宋体"/>
                <w:color w:val="000000" w:themeColor="text1"/>
                <w:kern w:val="2"/>
                <w:sz w:val="24"/>
                <w:szCs w:val="24"/>
                <w:highlight w:val="none"/>
                <w:lang w:eastAsia="zh-CN"/>
                <w14:textFill>
                  <w14:solidFill>
                    <w14:schemeClr w14:val="tx1"/>
                  </w14:solidFill>
                </w14:textFill>
              </w:rPr>
              <w:t>。</w:t>
            </w:r>
          </w:p>
          <w:p w14:paraId="45CE66DD">
            <w:pPr>
              <w:rPr>
                <w:rFonts w:hint="eastAsia" w:ascii="宋体" w:hAnsi="宋体" w:eastAsia="宋体" w:cs="宋体"/>
                <w:b w:val="0"/>
                <w:bCs/>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kern w:val="2"/>
                <w:sz w:val="24"/>
                <w:szCs w:val="24"/>
                <w:highlight w:val="none"/>
                <w:lang w:val="en-US" w:eastAsia="zh-CN"/>
                <w14:textFill>
                  <w14:solidFill>
                    <w14:schemeClr w14:val="tx1"/>
                  </w14:solidFill>
                </w14:textFill>
              </w:rPr>
              <w:t>（样品完全符合要求描述的得4分，样品基本符合要求描述的得2分，样品部分符合要求描述的得1分，本项最高得4分。）</w:t>
            </w:r>
          </w:p>
          <w:p w14:paraId="4D615575">
            <w:pPr>
              <w:rPr>
                <w:rFonts w:hint="eastAsia" w:ascii="宋体" w:hAnsi="宋体" w:eastAsia="宋体" w:cs="宋体"/>
                <w:b w:val="0"/>
                <w:bCs/>
                <w:color w:val="000000" w:themeColor="text1"/>
                <w:kern w:val="2"/>
                <w:sz w:val="24"/>
                <w:szCs w:val="24"/>
                <w:highlight w:val="none"/>
                <w:lang w:val="en-US" w:eastAsia="zh-CN"/>
                <w14:textFill>
                  <w14:solidFill>
                    <w14:schemeClr w14:val="tx1"/>
                  </w14:solidFill>
                </w14:textFill>
              </w:rPr>
            </w:pPr>
          </w:p>
          <w:p w14:paraId="59386707">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样品2：采购清单-科探室，序号4-对抗光波1套：</w:t>
            </w:r>
          </w:p>
          <w:p w14:paraId="6F8025D4">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材质：桦木多层板+亚克力；</w:t>
            </w:r>
          </w:p>
          <w:p w14:paraId="6E821759">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尺寸：120*85*125cm；</w:t>
            </w:r>
          </w:p>
          <w:p w14:paraId="221BA8C6">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用途：培养孩子的脚部运动灵活和竞争意识。</w:t>
            </w:r>
          </w:p>
          <w:p w14:paraId="66A45BE9">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（评委根据供应商提供的样品与参数的匹配度，外观，制作工艺综合评分。样品完全符合要求描述样品的得4分，样品基本符合要求描述的得2分，样品部分符合要求描述的得1分，本项最高得4分。）</w:t>
            </w:r>
          </w:p>
          <w:p w14:paraId="4EBD1D7E">
            <w:pPr>
              <w:rPr>
                <w:rFonts w:hint="eastAsia" w:ascii="宋体" w:hAnsi="宋体" w:cs="宋体"/>
                <w:color w:val="000000" w:themeColor="text1"/>
                <w:kern w:val="2"/>
                <w:sz w:val="24"/>
                <w:szCs w:val="24"/>
                <w:highlight w:val="none"/>
                <w:lang w:val="en-US" w:eastAsia="zh-CN"/>
                <w14:textFill>
                  <w14:solidFill>
                    <w14:schemeClr w14:val="tx1"/>
                  </w14:solidFill>
                </w14:textFill>
              </w:rPr>
            </w:pPr>
          </w:p>
          <w:p w14:paraId="2C0179DD">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样品3：采购清单-科探室，序号5-莫尔条纹放映器1套：</w:t>
            </w:r>
          </w:p>
          <w:p w14:paraId="71B5F5C1">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材质：木质；</w:t>
            </w:r>
          </w:p>
          <w:p w14:paraId="4E36C7AD">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尺寸：29.3*38*3.3cm；</w:t>
            </w:r>
          </w:p>
          <w:p w14:paraId="233B7902">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规格：整体实木材质打造，表面经过多次打磨，光滑无毛刺，成像盘采用优质塑料莫尔条纹，通过速度与光的折射与反射呈现影像，展示光的传播；</w:t>
            </w:r>
          </w:p>
          <w:p w14:paraId="0A8EE788">
            <w:pPr>
              <w:rPr>
                <w:rFonts w:hint="eastAsia"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用途：用于探究光的折射现象，锻炼幼儿观察力。</w:t>
            </w:r>
          </w:p>
          <w:p w14:paraId="1BAAC699">
            <w:pPr>
              <w:rPr>
                <w:rFonts w:hint="eastAsia" w:ascii="宋体" w:hAnsi="宋体" w:eastAsia="宋体" w:cs="宋体"/>
                <w:b/>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（样品完全符合要求描述的得4分，样品基本符合要求描述的得2分，样品部分符合要求描述的得1分，本项最高得4分。）</w:t>
            </w:r>
          </w:p>
        </w:tc>
        <w:tc>
          <w:tcPr>
            <w:tcW w:w="795" w:type="dxa"/>
            <w:tcBorders>
              <w:top w:val="single" w:color="auto" w:sz="6" w:space="0"/>
              <w:left w:val="single" w:color="auto" w:sz="6" w:space="0"/>
              <w:bottom w:val="single" w:color="auto" w:sz="4" w:space="0"/>
              <w:right w:val="single" w:color="auto" w:sz="6" w:space="0"/>
            </w:tcBorders>
            <w:shd w:val="solid" w:color="FFFFFF" w:fill="auto"/>
            <w:noWrap w:val="0"/>
            <w:vAlign w:val="center"/>
          </w:tcPr>
          <w:p w14:paraId="5C1D1906">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12</w:t>
            </w:r>
          </w:p>
        </w:tc>
        <w:tc>
          <w:tcPr>
            <w:tcW w:w="795" w:type="dxa"/>
            <w:tcBorders>
              <w:top w:val="single" w:color="auto" w:sz="6" w:space="0"/>
              <w:left w:val="single" w:color="auto" w:sz="6" w:space="0"/>
              <w:bottom w:val="single" w:color="auto" w:sz="4" w:space="0"/>
              <w:right w:val="single" w:color="auto" w:sz="6" w:space="0"/>
            </w:tcBorders>
            <w:shd w:val="solid" w:color="FFFFFF" w:fill="auto"/>
            <w:noWrap w:val="0"/>
            <w:vAlign w:val="center"/>
          </w:tcPr>
          <w:p w14:paraId="634FEF7F">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3B4C4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73" w:type="dxa"/>
            <w:tcBorders>
              <w:top w:val="single" w:color="auto" w:sz="4" w:space="0"/>
              <w:left w:val="single" w:color="auto" w:sz="4" w:space="0"/>
              <w:bottom w:val="single" w:color="auto" w:sz="4" w:space="0"/>
              <w:right w:val="single" w:color="auto" w:sz="6" w:space="0"/>
            </w:tcBorders>
            <w:shd w:val="solid" w:color="FFFFFF" w:fill="auto"/>
            <w:noWrap w:val="0"/>
            <w:vAlign w:val="center"/>
          </w:tcPr>
          <w:p w14:paraId="418AC53E">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c>
          <w:tcPr>
            <w:tcW w:w="1199" w:type="dxa"/>
            <w:tcBorders>
              <w:top w:val="single" w:color="auto" w:sz="4" w:space="0"/>
              <w:left w:val="single" w:color="auto" w:sz="6" w:space="0"/>
              <w:bottom w:val="single" w:color="auto" w:sz="4" w:space="0"/>
              <w:right w:val="single" w:color="auto" w:sz="6" w:space="0"/>
            </w:tcBorders>
            <w:shd w:val="solid" w:color="FFFFFF" w:fill="auto"/>
            <w:noWrap w:val="0"/>
            <w:vAlign w:val="center"/>
          </w:tcPr>
          <w:p w14:paraId="3C661C57">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设计方案</w:t>
            </w:r>
          </w:p>
        </w:tc>
        <w:tc>
          <w:tcPr>
            <w:tcW w:w="7613" w:type="dxa"/>
            <w:tcBorders>
              <w:top w:val="single" w:color="auto" w:sz="4" w:space="0"/>
              <w:left w:val="single" w:color="auto" w:sz="6" w:space="0"/>
              <w:bottom w:val="single" w:color="auto" w:sz="4" w:space="0"/>
              <w:right w:val="single" w:color="auto" w:sz="6" w:space="0"/>
            </w:tcBorders>
            <w:shd w:val="solid" w:color="FFFFFF" w:fill="auto"/>
            <w:noWrap w:val="0"/>
            <w:vAlign w:val="center"/>
          </w:tcPr>
          <w:p w14:paraId="2BA09E65">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各功能教室设计方案：</w:t>
            </w:r>
          </w:p>
          <w:p w14:paraId="33B32362">
            <w:pP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以</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kern w:val="2"/>
                <w:sz w:val="24"/>
                <w:szCs w:val="24"/>
                <w:highlight w:val="none"/>
                <w14:textFill>
                  <w14:solidFill>
                    <w14:schemeClr w14:val="tx1"/>
                  </w14:solidFill>
                </w14:textFill>
              </w:rPr>
              <w:t>人提供的需求以及投标单位现场踏勘为基础，对本项目的设计构思、学校核心文化进行挖掘提炼</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根据投标人的方案深化程度、创意思路是否新颖独特、是否结合学校文化理念等，完全满足</w:t>
            </w:r>
            <w:r>
              <w:rPr>
                <w:rFonts w:hint="eastAsia" w:ascii="宋体" w:hAnsi="宋体" w:eastAsia="宋体" w:cs="宋体"/>
                <w:color w:val="000000" w:themeColor="text1"/>
                <w:kern w:val="2"/>
                <w:sz w:val="24"/>
                <w:szCs w:val="24"/>
                <w:highlight w:val="none"/>
                <w14:textFill>
                  <w14:solidFill>
                    <w14:schemeClr w14:val="tx1"/>
                  </w14:solidFill>
                </w14:textFill>
              </w:rPr>
              <w:t>的得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基本满足的得2</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部分满足的得1分，</w:t>
            </w:r>
            <w:r>
              <w:rPr>
                <w:rFonts w:hint="eastAsia" w:ascii="宋体" w:hAnsi="宋体" w:eastAsia="宋体" w:cs="宋体"/>
                <w:color w:val="000000" w:themeColor="text1"/>
                <w:kern w:val="2"/>
                <w:sz w:val="24"/>
                <w:szCs w:val="24"/>
                <w:highlight w:val="none"/>
                <w14:textFill>
                  <w14:solidFill>
                    <w14:schemeClr w14:val="tx1"/>
                  </w14:solidFill>
                </w14:textFill>
              </w:rPr>
              <w:t>不</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满足或不提供的</w:t>
            </w:r>
            <w:r>
              <w:rPr>
                <w:rFonts w:hint="eastAsia" w:ascii="宋体" w:hAnsi="宋体" w:eastAsia="宋体" w:cs="宋体"/>
                <w:color w:val="000000" w:themeColor="text1"/>
                <w:kern w:val="2"/>
                <w:sz w:val="24"/>
                <w:szCs w:val="24"/>
                <w:highlight w:val="none"/>
                <w14:textFill>
                  <w14:solidFill>
                    <w14:schemeClr w14:val="tx1"/>
                  </w14:solidFill>
                </w14:textFill>
              </w:rPr>
              <w:t>得0分；</w:t>
            </w:r>
          </w:p>
          <w:p w14:paraId="5FB1E825">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提供相关设计方案高清彩色效果图，根据效果图的①总体印象、②气氛把握、③材料质感、④结构体量、⑤虚实层次、⑥主次关系、⑦场景细节、⑧和谐程度等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全部符合得5分，一项不符合扣1分，扣完为止。不提供不得分。</w:t>
            </w:r>
          </w:p>
          <w:p w14:paraId="219B9209">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提供相关设计方案平面图，根据①图框及布图、②绘图范围和单位、③图层设置、④标注样式、⑤图形绘制、⑥尺寸标注等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2"/>
                <w:sz w:val="24"/>
                <w:szCs w:val="24"/>
                <w:highlight w:val="none"/>
                <w:lang w:val="en-US" w:eastAsia="zh-CN"/>
                <w14:textFill>
                  <w14:solidFill>
                    <w14:schemeClr w14:val="tx1"/>
                  </w14:solidFill>
                </w14:textFill>
              </w:rPr>
              <w:t>全部符合得5分，一项不符合扣1分，扣完为止。不提供不得分。</w:t>
            </w:r>
          </w:p>
        </w:tc>
        <w:tc>
          <w:tcPr>
            <w:tcW w:w="795" w:type="dxa"/>
            <w:tcBorders>
              <w:top w:val="single" w:color="auto" w:sz="4" w:space="0"/>
              <w:left w:val="single" w:color="auto" w:sz="6" w:space="0"/>
              <w:bottom w:val="single" w:color="auto" w:sz="4" w:space="0"/>
              <w:right w:val="single" w:color="auto" w:sz="6" w:space="0"/>
            </w:tcBorders>
            <w:shd w:val="solid" w:color="FFFFFF" w:fill="auto"/>
            <w:noWrap w:val="0"/>
            <w:vAlign w:val="center"/>
          </w:tcPr>
          <w:p w14:paraId="397690D2">
            <w:pPr>
              <w:jc w:val="cente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13</w:t>
            </w:r>
          </w:p>
        </w:tc>
        <w:tc>
          <w:tcPr>
            <w:tcW w:w="795" w:type="dxa"/>
            <w:tcBorders>
              <w:top w:val="single" w:color="auto" w:sz="4" w:space="0"/>
              <w:left w:val="single" w:color="auto" w:sz="6" w:space="0"/>
              <w:bottom w:val="single" w:color="auto" w:sz="4" w:space="0"/>
              <w:right w:val="single" w:color="auto" w:sz="4" w:space="0"/>
            </w:tcBorders>
            <w:shd w:val="solid" w:color="FFFFFF" w:fill="auto"/>
            <w:noWrap w:val="0"/>
            <w:vAlign w:val="center"/>
          </w:tcPr>
          <w:p w14:paraId="74A40DD1">
            <w:pPr>
              <w:jc w:val="center"/>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266E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773"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77B8614C">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w:t>
            </w:r>
          </w:p>
        </w:tc>
        <w:tc>
          <w:tcPr>
            <w:tcW w:w="1199"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48AB9317">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安装调试</w:t>
            </w:r>
          </w:p>
        </w:tc>
        <w:tc>
          <w:tcPr>
            <w:tcW w:w="7613"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746FFD31">
            <w:pPr>
              <w:autoSpaceDE w:val="0"/>
              <w:autoSpaceDN w:val="0"/>
              <w:jc w:val="left"/>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安装调试</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p w14:paraId="0A019D0D">
            <w:pPr>
              <w:autoSpaceDE w:val="0"/>
              <w:autoSpaceDN w:val="0"/>
              <w:jc w:val="left"/>
              <w:rPr>
                <w:rFonts w:hint="eastAsia" w:ascii="宋体" w:hAnsi="宋体" w:eastAsia="宋体" w:cs="宋体"/>
                <w:b/>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根据产品进场前准备措施是否充分、产品进场后对突发状况考虑是否全面且有完善的应对措施、安装、调试、验收方案具体、详细、可行等</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.方案好的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方案较好的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方案较一般或较差的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tc>
        <w:tc>
          <w:tcPr>
            <w:tcW w:w="795"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09BDFDFA">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c>
          <w:tcPr>
            <w:tcW w:w="795"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250C4A15">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65E59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202C45C">
            <w:pPr>
              <w:autoSpaceDE w:val="0"/>
              <w:autoSpaceDN w:val="0"/>
              <w:jc w:val="cente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5</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6DF2429">
            <w:pPr>
              <w:autoSpaceDE w:val="0"/>
              <w:autoSpaceDN w:val="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检验方案</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70E751C">
            <w:pPr>
              <w:autoSpaceDE w:val="0"/>
              <w:autoSpaceDN w:val="0"/>
              <w:jc w:val="left"/>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检验方案：</w:t>
            </w:r>
          </w:p>
          <w:p w14:paraId="3D1CF89B">
            <w:pPr>
              <w:autoSpaceDE w:val="0"/>
              <w:autoSpaceDN w:val="0"/>
              <w:jc w:val="left"/>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投标人或产品生产商，对本项目所采购的货物，出厂检验质量保证方案的合理性、全面性、可执行性、科学性进行描述。方案好的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方案较好的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方案较一般或较差的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1557B18">
            <w:pPr>
              <w:adjustRightInd w:val="0"/>
              <w:snapToGrid w:val="0"/>
              <w:spacing w:line="360" w:lineRule="auto"/>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5</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2D81D82">
            <w:pPr>
              <w:adjustRightInd w:val="0"/>
              <w:snapToGrid w:val="0"/>
              <w:spacing w:line="36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4EB5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783FCE5">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1A4071A">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质量保障</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top"/>
          </w:tcPr>
          <w:p w14:paraId="1E5224D8">
            <w:pPr>
              <w:pStyle w:val="30"/>
              <w:jc w:val="both"/>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质量保障</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p w14:paraId="11EDFADB">
            <w:pPr>
              <w:pStyle w:val="3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根据各投标人人员安排、质量保证目标、质量保证和售后服务措施是否科学性、合理性等，符合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性高的5</w:t>
            </w:r>
            <w:r>
              <w:rPr>
                <w:rFonts w:hint="eastAsia" w:ascii="宋体" w:hAnsi="宋体" w:eastAsia="宋体" w:cs="宋体"/>
                <w:color w:val="000000" w:themeColor="text1"/>
                <w:kern w:val="2"/>
                <w:sz w:val="24"/>
                <w:szCs w:val="24"/>
                <w:highlight w:val="none"/>
                <w14:textFill>
                  <w14:solidFill>
                    <w14:schemeClr w14:val="tx1"/>
                  </w14:solidFill>
                </w14:textFill>
              </w:rPr>
              <w:t>分，符合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性较好的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分，符合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性一般或较差的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BE97993">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2BD4A61">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7C88A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C3C550C">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4F5D82E">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管理体系</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top"/>
          </w:tcPr>
          <w:p w14:paraId="37CA7FCF">
            <w:pPr>
              <w:pStyle w:val="30"/>
              <w:jc w:val="both"/>
              <w:rPr>
                <w:rFonts w:hint="default" w:ascii="宋体" w:hAnsi="宋体" w:eastAsia="宋体" w:cs="宋体"/>
                <w:color w:val="000000" w:themeColor="text1"/>
                <w:kern w:val="2"/>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管理体系及措施详细、现场文明施工、生产措施落实具体、完善、有效的。好的得5分，较好的得3分，</w:t>
            </w:r>
            <w:r>
              <w:rPr>
                <w:rFonts w:hint="eastAsia" w:ascii="宋体" w:hAnsi="宋体" w:eastAsia="宋体" w:cs="宋体"/>
                <w:color w:val="000000" w:themeColor="text1"/>
                <w:kern w:val="2"/>
                <w:sz w:val="24"/>
                <w:szCs w:val="24"/>
                <w:highlight w:val="none"/>
                <w:lang w:val="en-US"/>
                <w14:textFill>
                  <w14:solidFill>
                    <w14:schemeClr w14:val="tx1"/>
                  </w14:solidFill>
                </w14:textFill>
              </w:rPr>
              <w:t>一般或较差的得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lang w:val="en-US"/>
                <w14:textFill>
                  <w14:solidFill>
                    <w14:schemeClr w14:val="tx1"/>
                  </w14:solidFill>
                </w14:textFill>
              </w:rPr>
              <w:t>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1221C89">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AF83DEC">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04CF9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DE3216A">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8</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C319CEB">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投标人业绩案例</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6891B4A">
            <w:pPr>
              <w:autoSpaceDE w:val="0"/>
              <w:autoSpaceDN w:val="0"/>
              <w:jc w:val="left"/>
              <w:rPr>
                <w:rFonts w:hint="eastAsia" w:ascii="宋体" w:hAnsi="宋体" w:eastAsia="宋体" w:cs="宋体"/>
                <w:b w:val="0"/>
                <w:bCs w:val="0"/>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202</w:t>
            </w:r>
            <w:r>
              <w:rPr>
                <w:rFonts w:hint="eastAsia" w:ascii="宋体" w:hAnsi="宋体" w:cs="宋体"/>
                <w:b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color w:val="000000" w:themeColor="text1"/>
                <w:sz w:val="24"/>
                <w:szCs w:val="24"/>
                <w:highlight w:val="none"/>
                <w14:textFill>
                  <w14:solidFill>
                    <w14:schemeClr w14:val="tx1"/>
                  </w14:solidFill>
                </w14:textFill>
              </w:rPr>
              <w:t>年1月1日（含）以来，完成类似项目的合同，有1个得1分，最高得3分。</w:t>
            </w:r>
            <w:r>
              <w:rPr>
                <w:rFonts w:hint="eastAsia" w:ascii="宋体" w:hAnsi="宋体" w:eastAsia="宋体" w:cs="宋体"/>
                <w:b/>
                <w:color w:val="000000" w:themeColor="text1"/>
                <w:sz w:val="24"/>
                <w:highlight w:val="none"/>
                <w14:textFill>
                  <w14:solidFill>
                    <w14:schemeClr w14:val="tx1"/>
                  </w14:solidFill>
                </w14:textFill>
              </w:rPr>
              <w:t>注：以合同签订时间为准。投标文件中提供合同复制件，否则不得分。</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1E77C778">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F35785E">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客观分</w:t>
            </w:r>
          </w:p>
        </w:tc>
      </w:tr>
      <w:tr w14:paraId="407CD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E682EFA">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9</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2D352B86">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售后服务</w:t>
            </w:r>
            <w:r>
              <w:rPr>
                <w:rFonts w:hint="eastAsia" w:ascii="宋体" w:hAnsi="宋体" w:cs="宋体"/>
                <w:color w:val="000000" w:themeColor="text1"/>
                <w:kern w:val="2"/>
                <w:sz w:val="24"/>
                <w:szCs w:val="24"/>
                <w:highlight w:val="none"/>
                <w:lang w:val="en-US" w:eastAsia="zh-CN"/>
                <w14:textFill>
                  <w14:solidFill>
                    <w14:schemeClr w14:val="tx1"/>
                  </w14:solidFill>
                </w14:textFill>
              </w:rPr>
              <w:t>1</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15A82AD">
            <w:pPr>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售后服务</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p w14:paraId="5068933D">
            <w:pP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服务承诺是否可行性、完整性；服务承诺落实的保障措施；质保期内外的后续技术支持；维护能力是否合理性、全面性、可执行性。符合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性高的</w:t>
            </w:r>
            <w:r>
              <w:rPr>
                <w:rFonts w:hint="eastAsia" w:ascii="宋体" w:hAnsi="宋体" w:cs="宋体"/>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2"/>
                <w:sz w:val="24"/>
                <w:szCs w:val="24"/>
                <w:highlight w:val="none"/>
                <w14:textFill>
                  <w14:solidFill>
                    <w14:schemeClr w14:val="tx1"/>
                  </w14:solidFill>
                </w14:textFill>
              </w:rPr>
              <w:t>分，符合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性较好的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分，符合</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性一般或较差的</w:t>
            </w:r>
            <w:r>
              <w:rPr>
                <w:rFonts w:hint="eastAsia" w:ascii="宋体" w:hAnsi="宋体" w:eastAsia="宋体" w:cs="宋体"/>
                <w:color w:val="000000" w:themeColor="text1"/>
                <w:kern w:val="2"/>
                <w:sz w:val="24"/>
                <w:szCs w:val="24"/>
                <w:highlight w:val="none"/>
                <w14:textFill>
                  <w14:solidFill>
                    <w14:schemeClr w14:val="tx1"/>
                  </w14:solidFill>
                </w14:textFill>
              </w:rPr>
              <w:t>得</w:t>
            </w:r>
            <w:r>
              <w:rPr>
                <w:rFonts w:hint="eastAsia" w:ascii="宋体" w:hAnsi="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2"/>
                <w:sz w:val="24"/>
                <w:szCs w:val="24"/>
                <w:highlight w:val="none"/>
                <w14:textFill>
                  <w14:solidFill>
                    <w14:schemeClr w14:val="tx1"/>
                  </w14:solidFill>
                </w14:textFill>
              </w:rPr>
              <w:t>分</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3877D8DF">
            <w:pPr>
              <w:autoSpaceDE w:val="0"/>
              <w:autoSpaceDN w:val="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5</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2B18C9D">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4B157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A62BF28">
            <w:pPr>
              <w:autoSpaceDE w:val="0"/>
              <w:autoSpaceDN w:val="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10</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A4D7240">
            <w:pPr>
              <w:autoSpaceDE w:val="0"/>
              <w:autoSpaceDN w:val="0"/>
              <w:jc w:val="center"/>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售后服务2</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4383325">
            <w:pP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在招标文件原有质保期的基础上，每增加一年加1分，最多加2分。</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74A41D6">
            <w:pPr>
              <w:autoSpaceDE w:val="0"/>
              <w:autoSpaceDN w:val="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2</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07C97412">
            <w:pPr>
              <w:autoSpaceDE w:val="0"/>
              <w:autoSpaceDN w:val="0"/>
              <w:jc w:val="center"/>
              <w:rPr>
                <w:rFonts w:hint="default" w:ascii="宋体" w:hAnsi="宋体" w:cs="宋体"/>
                <w:color w:val="000000" w:themeColor="text1"/>
                <w:kern w:val="2"/>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客观分</w:t>
            </w:r>
          </w:p>
        </w:tc>
      </w:tr>
      <w:tr w14:paraId="227D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77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C9DCC47">
            <w:pPr>
              <w:autoSpaceDE w:val="0"/>
              <w:autoSpaceDN w:val="0"/>
              <w:jc w:val="center"/>
              <w:rPr>
                <w:rFonts w:hint="default"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cs="宋体"/>
                <w:color w:val="000000" w:themeColor="text1"/>
                <w:kern w:val="0"/>
                <w:sz w:val="24"/>
                <w:szCs w:val="24"/>
                <w:highlight w:val="none"/>
                <w:lang w:val="en-US" w:eastAsia="zh-CN"/>
                <w14:textFill>
                  <w14:solidFill>
                    <w14:schemeClr w14:val="tx1"/>
                  </w14:solidFill>
                </w14:textFill>
              </w:rPr>
              <w:t>1</w:t>
            </w:r>
          </w:p>
        </w:tc>
        <w:tc>
          <w:tcPr>
            <w:tcW w:w="119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DDEF922">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实施方案</w:t>
            </w:r>
          </w:p>
        </w:tc>
        <w:tc>
          <w:tcPr>
            <w:tcW w:w="7613"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7A167B6">
            <w:pPr>
              <w:autoSpaceDE w:val="0"/>
              <w:autoSpaceDN w:val="0"/>
              <w:jc w:val="left"/>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实施方案</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p w14:paraId="10AA06D3">
            <w:pPr>
              <w:autoSpaceDE w:val="0"/>
              <w:autoSpaceDN w:val="0"/>
              <w:jc w:val="left"/>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包括但不限于总体施工部署、工期供货措施、施工时间进度、运输计划安排、现场安装管理计划是否合理、是否全面、是否可执行等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好的得5分，较好的得3分，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一般或较差</w:t>
            </w:r>
            <w:r>
              <w:rPr>
                <w:rFonts w:hint="eastAsia" w:ascii="宋体" w:hAnsi="宋体" w:eastAsia="宋体" w:cs="宋体"/>
                <w:color w:val="000000" w:themeColor="text1"/>
                <w:sz w:val="24"/>
                <w:szCs w:val="24"/>
                <w:highlight w:val="none"/>
                <w:lang w:val="en-US" w:eastAsia="zh-CN"/>
                <w14:textFill>
                  <w14:solidFill>
                    <w14:schemeClr w14:val="tx1"/>
                  </w14:solidFill>
                </w14:textFill>
              </w:rPr>
              <w:t>的得1分；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缺项不得分</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48CE026B">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698453E3">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14:textFill>
                  <w14:solidFill>
                    <w14:schemeClr w14:val="tx1"/>
                  </w14:solidFill>
                </w14:textFill>
              </w:rPr>
              <w:t>主观分</w:t>
            </w:r>
          </w:p>
        </w:tc>
      </w:tr>
      <w:tr w14:paraId="4EB49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2" w:hRule="atLeast"/>
          <w:jc w:val="center"/>
        </w:trPr>
        <w:tc>
          <w:tcPr>
            <w:tcW w:w="773"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2401D68B">
            <w:pPr>
              <w:autoSpaceDE w:val="0"/>
              <w:autoSpaceDN w:val="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cs="宋体"/>
                <w:color w:val="000000" w:themeColor="text1"/>
                <w:kern w:val="0"/>
                <w:sz w:val="24"/>
                <w:szCs w:val="24"/>
                <w:highlight w:val="none"/>
                <w:lang w:val="en-US" w:eastAsia="zh-CN"/>
                <w14:textFill>
                  <w14:solidFill>
                    <w14:schemeClr w14:val="tx1"/>
                  </w14:solidFill>
                </w14:textFill>
              </w:rPr>
              <w:t>2</w:t>
            </w:r>
          </w:p>
        </w:tc>
        <w:tc>
          <w:tcPr>
            <w:tcW w:w="1199"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75DAA0C1">
            <w:pPr>
              <w:autoSpaceDE w:val="0"/>
              <w:autoSpaceDN w:val="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报价得分</w:t>
            </w:r>
          </w:p>
        </w:tc>
        <w:tc>
          <w:tcPr>
            <w:tcW w:w="7613" w:type="dxa"/>
            <w:tcBorders>
              <w:top w:val="single" w:color="auto" w:sz="4" w:space="0"/>
              <w:left w:val="single" w:color="auto" w:sz="6" w:space="0"/>
              <w:bottom w:val="single" w:color="auto" w:sz="6" w:space="0"/>
              <w:right w:val="single" w:color="auto" w:sz="6" w:space="0"/>
            </w:tcBorders>
            <w:shd w:val="solid" w:color="FFFFFF" w:fill="auto"/>
            <w:noWrap w:val="0"/>
            <w:vAlign w:val="center"/>
          </w:tcPr>
          <w:p w14:paraId="4DFF8539">
            <w:pPr>
              <w:autoSpaceDE w:val="0"/>
              <w:autoSpaceDN w:val="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有效投标报价的最低价作为评标基准价，其最低报价为满分；按［投标报价得分=（评标基准价/投标报价）*</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hint="eastAsia" w:ascii="宋体" w:hAnsi="宋体" w:eastAsia="宋体" w:cs="宋体"/>
                <w:color w:val="000000" w:themeColor="text1"/>
                <w:kern w:val="0"/>
                <w:sz w:val="24"/>
                <w:highlight w:val="none"/>
                <w14:textFill>
                  <w14:solidFill>
                    <w14:schemeClr w14:val="tx1"/>
                  </w14:solidFill>
                </w14:textFill>
              </w:rPr>
              <w:t>］的计算公式计算。</w:t>
            </w:r>
          </w:p>
          <w:p w14:paraId="093615EA">
            <w:pPr>
              <w:autoSpaceDE w:val="0"/>
              <w:autoSpaceDN w:val="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评标过程中，不得去掉报价中的最高报价和最低报价。</w:t>
            </w:r>
          </w:p>
          <w:p w14:paraId="42684BB7">
            <w:pPr>
              <w:autoSpaceDE w:val="0"/>
              <w:autoSpaceDN w:val="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因落实政府采购政策需要进行价格调整的，以调整后的价格计算评标基准价和投标报价。</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75710E24">
            <w:pPr>
              <w:autoSpaceDE w:val="0"/>
              <w:autoSpaceDN w:val="0"/>
              <w:jc w:val="cente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30</w:t>
            </w:r>
          </w:p>
        </w:tc>
        <w:tc>
          <w:tcPr>
            <w:tcW w:w="795" w:type="dxa"/>
            <w:tcBorders>
              <w:top w:val="single" w:color="auto" w:sz="6" w:space="0"/>
              <w:left w:val="single" w:color="auto" w:sz="6" w:space="0"/>
              <w:bottom w:val="single" w:color="auto" w:sz="6" w:space="0"/>
              <w:right w:val="single" w:color="auto" w:sz="6" w:space="0"/>
            </w:tcBorders>
            <w:shd w:val="solid" w:color="FFFFFF" w:fill="auto"/>
            <w:noWrap w:val="0"/>
            <w:vAlign w:val="center"/>
          </w:tcPr>
          <w:p w14:paraId="58A489C9">
            <w:pPr>
              <w:autoSpaceDE w:val="0"/>
              <w:autoSpaceDN w:val="0"/>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报价分</w:t>
            </w:r>
          </w:p>
        </w:tc>
      </w:tr>
    </w:tbl>
    <w:p w14:paraId="03BFC47C">
      <w:pPr>
        <w:widowControl w:val="0"/>
        <w:wordWrap/>
        <w:adjustRightInd w:val="0"/>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备注：</w:t>
      </w:r>
      <w:r>
        <w:rPr>
          <w:rFonts w:hint="eastAsia" w:ascii="宋体" w:hAnsi="宋体" w:eastAsia="宋体" w:cs="宋体"/>
          <w:color w:val="000000" w:themeColor="text1"/>
          <w:sz w:val="24"/>
          <w:szCs w:val="24"/>
          <w:highlight w:val="none"/>
          <w14:textFill>
            <w14:solidFill>
              <w14:schemeClr w14:val="tx1"/>
            </w14:solidFill>
          </w14:textFill>
        </w:rPr>
        <w:t>投标人编制投标文件（商务技术文件部分）时，建议按此目录（序号和内容）提供评标标准相应的商务技术资料。 </w:t>
      </w:r>
    </w:p>
    <w:p w14:paraId="5B153433">
      <w:pPr>
        <w:snapToGrid w:val="0"/>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1</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商务技术得分</w:t>
      </w:r>
      <w:r>
        <w:rPr>
          <w:rFonts w:hint="eastAsia" w:ascii="宋体" w:hAnsi="宋体" w:cs="宋体"/>
          <w:bCs/>
          <w:color w:val="000000" w:themeColor="text1"/>
          <w:sz w:val="24"/>
          <w:highlight w:val="none"/>
          <w14:textFill>
            <w14:solidFill>
              <w14:schemeClr w14:val="tx1"/>
            </w14:solidFill>
          </w14:textFill>
        </w:rPr>
        <w:t>=评标委员会所有成员评分合计数/评标委员会组成人员数（精确到小数点后二位）；</w:t>
      </w:r>
    </w:p>
    <w:p w14:paraId="7FBF7391">
      <w:pPr>
        <w:pStyle w:val="101"/>
        <w:spacing w:before="0"/>
        <w:ind w:firstLine="480"/>
        <w:rPr>
          <w:rFonts w:hint="eastAsia" w:ascii="宋体" w:hAnsi="宋体" w:cs="宋体"/>
          <w:b/>
          <w:bCs/>
          <w:color w:val="000000" w:themeColor="text1"/>
          <w:kern w:val="0"/>
          <w:szCs w:val="24"/>
          <w:highlight w:val="none"/>
          <w:lang w:eastAsia="zh-CN"/>
          <w14:textFill>
            <w14:solidFill>
              <w14:schemeClr w14:val="tx1"/>
            </w14:solidFill>
          </w14:textFill>
        </w:rPr>
      </w:pPr>
      <w:r>
        <w:rPr>
          <w:rFonts w:hint="eastAsia" w:ascii="宋体" w:hAnsi="宋体" w:cs="宋体"/>
          <w:b/>
          <w:bCs/>
          <w:color w:val="000000" w:themeColor="text1"/>
          <w:kern w:val="0"/>
          <w:szCs w:val="24"/>
          <w:highlight w:val="none"/>
          <w:lang w:eastAsia="zh-CN"/>
          <w14:textFill>
            <w14:solidFill>
              <w14:schemeClr w14:val="tx1"/>
            </w14:solidFill>
          </w14:textFill>
        </w:rPr>
        <w:t>本项目为专门面向中小企业，对于</w:t>
      </w:r>
      <w:r>
        <w:rPr>
          <w:rFonts w:hint="eastAsia" w:ascii="宋体" w:hAnsi="宋体" w:cs="宋体"/>
          <w:b/>
          <w:bCs/>
          <w:color w:val="000000" w:themeColor="text1"/>
          <w:kern w:val="0"/>
          <w:szCs w:val="24"/>
          <w:highlight w:val="none"/>
          <w14:textFill>
            <w14:solidFill>
              <w14:schemeClr w14:val="tx1"/>
            </w14:solidFill>
          </w14:textFill>
        </w:rPr>
        <w:t>小型和微型企业的投标报价</w:t>
      </w:r>
      <w:r>
        <w:rPr>
          <w:rFonts w:hint="eastAsia" w:ascii="宋体" w:hAnsi="宋体" w:cs="宋体"/>
          <w:b/>
          <w:bCs/>
          <w:color w:val="000000" w:themeColor="text1"/>
          <w:kern w:val="0"/>
          <w:szCs w:val="24"/>
          <w:highlight w:val="none"/>
          <w:lang w:eastAsia="zh-CN"/>
          <w14:textFill>
            <w14:solidFill>
              <w14:schemeClr w14:val="tx1"/>
            </w14:solidFill>
          </w14:textFill>
        </w:rPr>
        <w:t>不</w:t>
      </w:r>
      <w:r>
        <w:rPr>
          <w:rFonts w:hint="eastAsia" w:ascii="宋体" w:hAnsi="宋体" w:cs="宋体"/>
          <w:b/>
          <w:bCs/>
          <w:color w:val="000000" w:themeColor="text1"/>
          <w:kern w:val="0"/>
          <w:szCs w:val="24"/>
          <w:highlight w:val="none"/>
          <w14:textFill>
            <w14:solidFill>
              <w14:schemeClr w14:val="tx1"/>
            </w14:solidFill>
          </w14:textFill>
        </w:rPr>
        <w:t>扣除</w:t>
      </w:r>
      <w:r>
        <w:rPr>
          <w:rFonts w:hint="eastAsia" w:ascii="宋体" w:hAnsi="宋体" w:cs="宋体"/>
          <w:b/>
          <w:bCs/>
          <w:color w:val="000000" w:themeColor="text1"/>
          <w:kern w:val="0"/>
          <w:szCs w:val="24"/>
          <w:highlight w:val="none"/>
          <w:lang w:eastAsia="zh-CN"/>
          <w14:textFill>
            <w14:solidFill>
              <w14:schemeClr w14:val="tx1"/>
            </w14:solidFill>
          </w14:textFill>
        </w:rPr>
        <w:t>评审。</w:t>
      </w:r>
    </w:p>
    <w:p w14:paraId="61B9E778">
      <w:pPr>
        <w:numPr>
          <w:ilvl w:val="-1"/>
          <w:numId w:val="0"/>
        </w:numPr>
        <w:snapToGrid w:val="0"/>
        <w:spacing w:line="360" w:lineRule="auto"/>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val="en-US" w:eastAsia="zh-CN"/>
          <w14:textFill>
            <w14:solidFill>
              <w14:schemeClr w14:val="tx1"/>
            </w14:solidFill>
          </w14:textFill>
        </w:rPr>
        <w:t>2、</w:t>
      </w:r>
      <w:r>
        <w:rPr>
          <w:rFonts w:hint="eastAsia" w:ascii="宋体" w:hAnsi="宋体" w:cs="宋体"/>
          <w:b/>
          <w:color w:val="000000" w:themeColor="text1"/>
          <w:sz w:val="24"/>
          <w:highlight w:val="none"/>
          <w14:textFill>
            <w14:solidFill>
              <w14:schemeClr w14:val="tx1"/>
            </w14:solidFill>
          </w14:textFill>
        </w:rPr>
        <w:t>各投标人的综合得分为：</w:t>
      </w:r>
      <w:r>
        <w:rPr>
          <w:rFonts w:hint="eastAsia" w:ascii="宋体" w:hAnsi="宋体" w:eastAsia="宋体" w:cs="宋体"/>
          <w:color w:val="000000" w:themeColor="text1"/>
          <w:sz w:val="24"/>
          <w:szCs w:val="24"/>
          <w:highlight w:val="none"/>
          <w14:textFill>
            <w14:solidFill>
              <w14:schemeClr w14:val="tx1"/>
            </w14:solidFill>
          </w14:textFill>
        </w:rPr>
        <w:t>商务技术得分</w:t>
      </w:r>
      <w:r>
        <w:rPr>
          <w:rFonts w:hint="eastAsia" w:ascii="宋体" w:hAnsi="宋体" w:cs="宋体"/>
          <w:bCs/>
          <w:color w:val="000000" w:themeColor="text1"/>
          <w:sz w:val="24"/>
          <w:highlight w:val="none"/>
          <w14:textFill>
            <w14:solidFill>
              <w14:schemeClr w14:val="tx1"/>
            </w14:solidFill>
          </w14:textFill>
        </w:rPr>
        <w:t>+投标价格得分之和，总和为100分。</w:t>
      </w:r>
    </w:p>
    <w:p w14:paraId="5778BC8E">
      <w:pPr>
        <w:pStyle w:val="630"/>
        <w:ind w:firstLine="482"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报价是中标的一个重要因素，但最低报价不是中标的唯一依据。</w:t>
      </w:r>
    </w:p>
    <w:p w14:paraId="1F08D17A">
      <w:pPr>
        <w:snapToGrid w:val="0"/>
        <w:spacing w:line="360" w:lineRule="auto"/>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一、评标方法</w:t>
      </w:r>
    </w:p>
    <w:p w14:paraId="3630849B">
      <w:pPr>
        <w:adjustRightInd/>
        <w:spacing w:line="360" w:lineRule="auto"/>
        <w:ind w:firstLine="472" w:firstLineChars="196"/>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1.本项目采用综合评分法。</w:t>
      </w:r>
      <w:r>
        <w:rPr>
          <w:rFonts w:hint="eastAsia" w:ascii="宋体" w:hAnsi="宋体" w:cs="宋体"/>
          <w:color w:val="000000" w:themeColor="text1"/>
          <w:kern w:val="0"/>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14:paraId="3D4B48C1">
      <w:pPr>
        <w:adjustRightInd/>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二、评标标准</w:t>
      </w:r>
    </w:p>
    <w:p w14:paraId="31148941">
      <w:pPr>
        <w:spacing w:line="360" w:lineRule="auto"/>
        <w:ind w:firstLine="472" w:firstLineChars="196"/>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 xml:space="preserve"> </w:t>
      </w:r>
      <w:r>
        <w:rPr>
          <w:rFonts w:hint="eastAsia" w:ascii="宋体" w:hAnsi="宋体" w:cs="宋体"/>
          <w:b/>
          <w:color w:val="000000" w:themeColor="text1"/>
          <w:highlight w:val="none"/>
          <w14:textFill>
            <w14:solidFill>
              <w14:schemeClr w14:val="tx1"/>
            </w14:solidFill>
          </w14:textFill>
        </w:rPr>
        <w:t>评标标准：</w:t>
      </w:r>
      <w:r>
        <w:rPr>
          <w:rFonts w:hint="eastAsia" w:ascii="宋体" w:hAnsi="宋体" w:cs="宋体"/>
          <w:color w:val="000000" w:themeColor="text1"/>
          <w:kern w:val="0"/>
          <w:highlight w:val="none"/>
          <w14:textFill>
            <w14:solidFill>
              <w14:schemeClr w14:val="tx1"/>
            </w14:solidFill>
          </w14:textFill>
        </w:rPr>
        <w:t>见评标办法前附表。</w:t>
      </w:r>
    </w:p>
    <w:p w14:paraId="212A97D9">
      <w:pPr>
        <w:adjustRightInd/>
        <w:spacing w:line="360" w:lineRule="auto"/>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三、评标程序</w:t>
      </w:r>
    </w:p>
    <w:p w14:paraId="23C3DE86">
      <w:pPr>
        <w:spacing w:line="360" w:lineRule="auto"/>
        <w:ind w:firstLine="472" w:firstLineChars="196"/>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3.1符合性审查。</w:t>
      </w:r>
      <w:r>
        <w:rPr>
          <w:rFonts w:hint="eastAsia" w:ascii="宋体" w:hAnsi="宋体" w:cs="宋体"/>
          <w:color w:val="000000" w:themeColor="text1"/>
          <w:kern w:val="0"/>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641D7DAD">
      <w:pPr>
        <w:spacing w:line="360" w:lineRule="auto"/>
        <w:ind w:firstLine="472" w:firstLineChars="196"/>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3.2 比较与评价。</w:t>
      </w:r>
      <w:r>
        <w:rPr>
          <w:rFonts w:hint="eastAsia" w:ascii="宋体" w:hAnsi="宋体" w:cs="宋体"/>
          <w:color w:val="000000" w:themeColor="text1"/>
          <w:kern w:val="0"/>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47230A13">
      <w:pPr>
        <w:spacing w:line="360" w:lineRule="auto"/>
        <w:ind w:firstLine="472" w:firstLineChars="196"/>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3.3汇总商务技术得分。</w:t>
      </w:r>
      <w:r>
        <w:rPr>
          <w:rFonts w:hint="eastAsia" w:ascii="宋体" w:hAnsi="宋体" w:cs="宋体"/>
          <w:color w:val="000000" w:themeColor="text1"/>
          <w:kern w:val="0"/>
          <w:highlight w:val="none"/>
          <w14:textFill>
            <w14:solidFill>
              <w14:schemeClr w14:val="tx1"/>
            </w14:solidFill>
          </w14:textFill>
        </w:rPr>
        <w:t>评标委员会各成员应当独立对每个投标人的商务和技术文件进行评价，并汇总商务技术得分情况。</w:t>
      </w:r>
    </w:p>
    <w:p w14:paraId="4D0E6CAF">
      <w:pPr>
        <w:spacing w:line="360" w:lineRule="auto"/>
        <w:ind w:firstLine="472" w:firstLineChars="196"/>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3.4报价评审。</w:t>
      </w:r>
    </w:p>
    <w:p w14:paraId="1E1AC48C">
      <w:pPr>
        <w:pStyle w:val="101"/>
        <w:spacing w:before="0"/>
        <w:ind w:firstLine="508" w:firstLineChars="212"/>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3.4.1投标文件报价出现前后不一致的，按照下列规定修正：</w:t>
      </w:r>
    </w:p>
    <w:p w14:paraId="2D9E64B1">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22B000A2">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3.4.1.2大写金额和小写金额不一致的，以大写金额为准;</w:t>
      </w:r>
    </w:p>
    <w:p w14:paraId="6DE04F58">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790AE9DD">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3.4.1.4总价金额与按单价汇总金额不一致的，以单价金额计算结果为准。</w:t>
      </w:r>
    </w:p>
    <w:p w14:paraId="2C3F6D31">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14:paraId="59AC368F">
      <w:pPr>
        <w:snapToGrid w:val="0"/>
        <w:spacing w:line="360" w:lineRule="auto"/>
        <w:ind w:firstLine="480" w:firstLineChars="20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3.4.2投标文件出现不是唯一的、有选择性投标报价的，投标无效。</w:t>
      </w:r>
    </w:p>
    <w:p w14:paraId="749AFE15">
      <w:pPr>
        <w:snapToGrid w:val="0"/>
        <w:spacing w:line="360" w:lineRule="auto"/>
        <w:ind w:firstLine="480" w:firstLineChars="20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3.4.3投标报价超过招标文件中规定的预算金额或者最高限价的，投标无效。</w:t>
      </w:r>
    </w:p>
    <w:p w14:paraId="27A39DD5">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327F9CE">
      <w:pPr>
        <w:pStyle w:val="101"/>
        <w:spacing w:before="0"/>
        <w:ind w:firstLine="480"/>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3.4.5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19B14C9E">
      <w:pPr>
        <w:spacing w:line="360" w:lineRule="auto"/>
        <w:ind w:firstLine="482" w:firstLineChars="200"/>
        <w:rPr>
          <w:rFonts w:hint="eastAsia" w:ascii="宋体" w:hAnsi="宋体" w:cs="宋体"/>
          <w:color w:val="000000" w:themeColor="text1"/>
          <w:kern w:val="0"/>
          <w:highlight w:val="none"/>
          <w:lang w:val="en"/>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3.5排序与推荐。</w:t>
      </w:r>
      <w:r>
        <w:rPr>
          <w:rFonts w:hint="eastAsia" w:ascii="宋体" w:hAnsi="宋体" w:cs="宋体"/>
          <w:color w:val="000000" w:themeColor="text1"/>
          <w:kern w:val="0"/>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000000" w:themeColor="text1"/>
          <w:kern w:val="0"/>
          <w:highlight w:val="none"/>
          <w:lang w:val="en"/>
          <w14:textFill>
            <w14:solidFill>
              <w14:schemeClr w14:val="tx1"/>
            </w14:solidFill>
          </w14:textFill>
        </w:rPr>
        <w:t>本项目推荐的中标候选人数量：</w:t>
      </w:r>
      <w:r>
        <w:rPr>
          <w:rFonts w:hint="eastAsia" w:ascii="宋体" w:hAnsi="宋体" w:cs="宋体"/>
          <w:color w:val="000000" w:themeColor="text1"/>
          <w:kern w:val="0"/>
          <w:highlight w:val="none"/>
          <w:u w:val="single"/>
          <w14:textFill>
            <w14:solidFill>
              <w14:schemeClr w14:val="tx1"/>
            </w14:solidFill>
          </w14:textFill>
        </w:rPr>
        <w:t>1个</w:t>
      </w:r>
      <w:r>
        <w:rPr>
          <w:rFonts w:hint="eastAsia" w:ascii="宋体" w:hAnsi="宋体" w:cs="宋体"/>
          <w:color w:val="000000" w:themeColor="text1"/>
          <w:kern w:val="0"/>
          <w:highlight w:val="none"/>
          <w:lang w:val="en"/>
          <w14:textFill>
            <w14:solidFill>
              <w14:schemeClr w14:val="tx1"/>
            </w14:solidFill>
          </w14:textFill>
        </w:rPr>
        <w:t>。</w:t>
      </w:r>
    </w:p>
    <w:p w14:paraId="6069E20F">
      <w:pPr>
        <w:spacing w:line="360" w:lineRule="auto"/>
        <w:ind w:firstLine="480" w:firstLineChars="200"/>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1A82284">
      <w:pPr>
        <w:spacing w:line="360" w:lineRule="auto"/>
        <w:ind w:firstLine="472" w:firstLineChars="196"/>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3.6编写评标报告。</w:t>
      </w:r>
      <w:r>
        <w:rPr>
          <w:rFonts w:hint="eastAsia" w:ascii="宋体" w:hAnsi="宋体" w:cs="宋体"/>
          <w:color w:val="000000" w:themeColor="text1"/>
          <w:kern w:val="0"/>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A4BA31F">
      <w:pPr>
        <w:widowControl/>
        <w:shd w:val="clear" w:color="auto" w:fill="FFFFFF"/>
        <w:adjustRightInd/>
        <w:spacing w:after="225" w:line="315" w:lineRule="atLeast"/>
        <w:jc w:val="left"/>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四、评标中的其他事项</w:t>
      </w:r>
    </w:p>
    <w:p w14:paraId="6C657613">
      <w:pPr>
        <w:pStyle w:val="101"/>
        <w:spacing w:before="0"/>
        <w:ind w:firstLine="472" w:firstLineChars="196"/>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b/>
          <w:color w:val="000000" w:themeColor="text1"/>
          <w:kern w:val="0"/>
          <w:szCs w:val="24"/>
          <w:highlight w:val="none"/>
          <w14:textFill>
            <w14:solidFill>
              <w14:schemeClr w14:val="tx1"/>
            </w14:solidFill>
          </w14:textFill>
        </w:rPr>
        <w:t>4.1投标人澄清、说明或者补正。</w:t>
      </w:r>
      <w:r>
        <w:rPr>
          <w:rFonts w:hint="eastAsia" w:ascii="宋体" w:hAnsi="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EDE5F1C">
      <w:pPr>
        <w:pStyle w:val="16"/>
        <w:spacing w:line="360" w:lineRule="auto"/>
        <w:ind w:left="1021" w:leftChars="226" w:hanging="479" w:firstLineChars="0"/>
        <w:rPr>
          <w:rFonts w:hint="eastAsia" w:cs="宋体"/>
          <w:color w:val="000000" w:themeColor="text1"/>
          <w:szCs w:val="2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4.2投标无效。</w:t>
      </w:r>
      <w:r>
        <w:rPr>
          <w:rFonts w:hint="eastAsia" w:cs="宋体"/>
          <w:color w:val="000000" w:themeColor="text1"/>
          <w:szCs w:val="21"/>
          <w:highlight w:val="none"/>
          <w14:textFill>
            <w14:solidFill>
              <w14:schemeClr w14:val="tx1"/>
            </w14:solidFill>
          </w14:textFill>
        </w:rPr>
        <w:t>有下列情形之一的，投标无效：</w:t>
      </w:r>
    </w:p>
    <w:p w14:paraId="191CC94B">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4.2.1投标人不具备招标文件中规定的资格要求的（投标人未提供有效的资格文件的，视为投标人不具备招标文件中规定的资格要求）；</w:t>
      </w:r>
    </w:p>
    <w:p w14:paraId="10562F74">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4.2.2投标文件未按照招标文件要求签署、盖章的；</w:t>
      </w:r>
    </w:p>
    <w:p w14:paraId="48910F3D">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4.2.3采购人拟采购的产品属于政府强制采购的节能产品品目清单范围的，投标人相应的投标产品未获得国家确定的认证机构出具的、处于有效期之内的节能产品认证证书的；</w:t>
      </w:r>
    </w:p>
    <w:p w14:paraId="22906E98">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4.2.4投标文件含有采购人不能接受的附加条件的；</w:t>
      </w:r>
    </w:p>
    <w:p w14:paraId="54A0E5FF">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4.2.5投标文件中承诺的投标有效期少于招标文件中载明的投标有效期的；</w:t>
      </w:r>
    </w:p>
    <w:p w14:paraId="498FBD99">
      <w:pPr>
        <w:snapToGrid w:val="0"/>
        <w:spacing w:line="360" w:lineRule="auto"/>
        <w:ind w:firstLine="120" w:firstLineChars="50"/>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 xml:space="preserve">   4.2.6投标文件出现不是唯一的、有选择性投标报价的;</w:t>
      </w:r>
    </w:p>
    <w:p w14:paraId="756C21C4">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4.2.7投标报价超过招标文件中规定的预算金额或者最高限价的;</w:t>
      </w:r>
    </w:p>
    <w:p w14:paraId="3B119D35">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4.2.8投标人对根据修正原则修正后的报价不确认的；</w:t>
      </w:r>
    </w:p>
    <w:p w14:paraId="20996B6D">
      <w:p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4.2.9投标人提供虚假材料投标的；</w:t>
      </w:r>
    </w:p>
    <w:p w14:paraId="72A97A76">
      <w:pPr>
        <w:spacing w:line="360" w:lineRule="auto"/>
        <w:ind w:firstLine="240" w:firstLineChars="1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 xml:space="preserve">  4.2.10投标人有恶意串通、妨碍其他投标人的竞争行为、损害采购人或者其他投标人的合法权益情形的；</w:t>
      </w:r>
    </w:p>
    <w:p w14:paraId="2EA8553F">
      <w:pPr>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3455EF4">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4.2.12投标人仅提交备份投标文件，未在电子交易平台传输递交投标文件的，投标无效；</w:t>
      </w:r>
    </w:p>
    <w:p w14:paraId="4B96DAA2">
      <w:pPr>
        <w:pStyle w:val="3"/>
        <w:ind w:left="923" w:leftChars="205"/>
        <w:jc w:val="both"/>
        <w:rPr>
          <w:rFonts w:hint="eastAsia" w:ascii="宋体" w:hAnsi="宋体" w:cs="宋体"/>
          <w:b w:val="0"/>
          <w:bCs w:val="0"/>
          <w:color w:val="000000" w:themeColor="text1"/>
          <w:kern w:val="0"/>
          <w:sz w:val="24"/>
          <w:szCs w:val="24"/>
          <w:highlight w:val="none"/>
          <w14:textFill>
            <w14:solidFill>
              <w14:schemeClr w14:val="tx1"/>
            </w14:solidFill>
          </w14:textFill>
        </w:rPr>
      </w:pPr>
      <w:r>
        <w:rPr>
          <w:rFonts w:hint="eastAsia" w:ascii="宋体" w:hAnsi="宋体" w:cs="宋体"/>
          <w:b w:val="0"/>
          <w:bCs w:val="0"/>
          <w:color w:val="000000" w:themeColor="text1"/>
          <w:kern w:val="0"/>
          <w:sz w:val="24"/>
          <w:szCs w:val="24"/>
          <w:highlight w:val="none"/>
          <w14:textFill>
            <w14:solidFill>
              <w14:schemeClr w14:val="tx1"/>
            </w14:solidFill>
          </w14:textFill>
        </w:rPr>
        <w:t>4.2.13 投标文件不满足招标文件的其它实质性要求的；</w:t>
      </w:r>
    </w:p>
    <w:p w14:paraId="0E3C70A4">
      <w:pPr>
        <w:spacing w:line="360" w:lineRule="auto"/>
        <w:ind w:firstLine="48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4.2.14法律、法规、规章（适用本市的）及省级以上规范性文件（适用本市的）规定的其他无效情形。</w:t>
      </w:r>
    </w:p>
    <w:p w14:paraId="729714E9">
      <w:pPr>
        <w:spacing w:line="360" w:lineRule="auto"/>
        <w:ind w:firstLine="482" w:firstLineChars="200"/>
        <w:rPr>
          <w:rFonts w:hint="eastAsia" w:ascii="宋体" w:hAnsi="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4.2.1</w:t>
      </w:r>
      <w:r>
        <w:rPr>
          <w:rFonts w:hint="eastAsia" w:ascii="宋体" w:hAnsi="宋体" w:cs="宋体"/>
          <w:b/>
          <w:bCs/>
          <w:color w:val="000000" w:themeColor="text1"/>
          <w:kern w:val="0"/>
          <w:highlight w:val="none"/>
          <w:lang w:val="en-US" w:eastAsia="zh-CN"/>
          <w14:textFill>
            <w14:solidFill>
              <w14:schemeClr w14:val="tx1"/>
            </w14:solidFill>
          </w14:textFill>
        </w:rPr>
        <w:t>5 已被确定为</w:t>
      </w:r>
      <w:r>
        <w:rPr>
          <w:rFonts w:hint="eastAsia" w:ascii="宋体" w:hAnsi="宋体" w:cs="宋体"/>
          <w:b/>
          <w:bCs/>
          <w:color w:val="000000" w:themeColor="text1"/>
          <w:highlight w:val="none"/>
          <w:lang w:eastAsia="zh-CN"/>
          <w14:textFill>
            <w14:solidFill>
              <w14:schemeClr w14:val="tx1"/>
            </w14:solidFill>
          </w14:textFill>
        </w:rPr>
        <w:t>杭州市余杭区综合行政执法局2026-2028年城市道路保洁项目</w:t>
      </w:r>
      <w:r>
        <w:rPr>
          <w:rFonts w:hint="eastAsia" w:ascii="宋体" w:hAnsi="宋体" w:cs="宋体"/>
          <w:b/>
          <w:bCs/>
          <w:color w:val="000000" w:themeColor="text1"/>
          <w:highlight w:val="none"/>
          <w:lang w:val="en-US" w:eastAsia="zh-CN"/>
          <w14:textFill>
            <w14:solidFill>
              <w14:schemeClr w14:val="tx1"/>
            </w14:solidFill>
          </w14:textFill>
        </w:rPr>
        <w:t>已开标标段的中标候选人（包括单独中标或中标联合体中各成员供应商），再次以单独或其他联合体名义（与非中标候选人供应商组成的新联合体）参加本项目投标的，投标无效。</w:t>
      </w:r>
    </w:p>
    <w:p w14:paraId="0CA8B36F">
      <w:pPr>
        <w:pStyle w:val="16"/>
        <w:snapToGrid w:val="0"/>
        <w:spacing w:line="360" w:lineRule="auto"/>
        <w:ind w:firstLine="472" w:firstLineChars="196"/>
        <w:rPr>
          <w:rFonts w:hint="eastAsia" w:ascii="宋体" w:hAnsi="宋体" w:eastAsia="宋体" w:cs="宋体"/>
          <w:b/>
          <w:bCs/>
          <w:i w:val="0"/>
          <w:iCs w:val="0"/>
          <w:caps w:val="0"/>
          <w:color w:val="000000" w:themeColor="text1"/>
          <w:spacing w:val="0"/>
          <w:sz w:val="24"/>
          <w:szCs w:val="24"/>
          <w:highlight w:val="none"/>
          <w:shd w:val="clear"/>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4.2.16 根据财政部《关于推动解决政府采购异常低价问题的通知》（财库〔2026〕2号）规定，</w:t>
      </w:r>
      <w:r>
        <w:rPr>
          <w:rFonts w:hint="eastAsia" w:cs="宋体"/>
          <w:b/>
          <w:bCs/>
          <w:color w:val="000000" w:themeColor="text1"/>
          <w:highlight w:val="none"/>
          <w:lang w:val="en-US" w:eastAsia="zh-CN"/>
          <w14:textFill>
            <w14:solidFill>
              <w14:schemeClr w14:val="tx1"/>
            </w14:solidFill>
          </w14:textFill>
        </w:rPr>
        <w:t>启动</w:t>
      </w:r>
      <w:r>
        <w:rPr>
          <w:rFonts w:hint="eastAsia" w:ascii="宋体" w:hAnsi="宋体" w:cs="宋体"/>
          <w:b/>
          <w:bCs/>
          <w:color w:val="000000" w:themeColor="text1"/>
          <w:highlight w:val="none"/>
          <w:lang w:val="en-US" w:eastAsia="zh-CN"/>
          <w14:textFill>
            <w14:solidFill>
              <w14:schemeClr w14:val="tx1"/>
            </w14:solidFill>
          </w14:textFill>
        </w:rPr>
        <w:t>异常低价投标（响应）审查程序</w:t>
      </w:r>
      <w:r>
        <w:rPr>
          <w:rFonts w:hint="eastAsia" w:cs="宋体"/>
          <w:b/>
          <w:bCs/>
          <w:color w:val="000000" w:themeColor="text1"/>
          <w:highlight w:val="none"/>
          <w:lang w:val="en-US" w:eastAsia="zh-CN"/>
          <w14:textFill>
            <w14:solidFill>
              <w14:schemeClr w14:val="tx1"/>
            </w14:solidFill>
          </w14:textFill>
        </w:rPr>
        <w:t>，未在规定时间作出解释，或</w:t>
      </w:r>
      <w:r>
        <w:rPr>
          <w:rFonts w:hint="eastAsia" w:ascii="宋体" w:hAnsi="宋体" w:eastAsia="宋体" w:cs="宋体"/>
          <w:b/>
          <w:bCs/>
          <w:i w:val="0"/>
          <w:iCs w:val="0"/>
          <w:caps w:val="0"/>
          <w:color w:val="000000" w:themeColor="text1"/>
          <w:spacing w:val="0"/>
          <w:sz w:val="24"/>
          <w:szCs w:val="24"/>
          <w:highlight w:val="none"/>
          <w:shd w:val="clear"/>
          <w14:textFill>
            <w14:solidFill>
              <w14:schemeClr w14:val="tx1"/>
            </w14:solidFill>
          </w14:textFill>
        </w:rPr>
        <w:t>提供的书面说明、证明材料不能证明其报价合理性的，评审委员会将其作为无效投标（响应）处理。</w:t>
      </w:r>
    </w:p>
    <w:p w14:paraId="5C0CDA53">
      <w:pPr>
        <w:pStyle w:val="16"/>
        <w:snapToGrid w:val="0"/>
        <w:spacing w:line="360" w:lineRule="auto"/>
        <w:ind w:firstLine="472" w:firstLineChars="196"/>
        <w:rPr>
          <w:rFonts w:hint="eastAsia"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5.废标。</w:t>
      </w:r>
      <w:r>
        <w:rPr>
          <w:rFonts w:hint="eastAsia"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6A1BF0BC">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5.1符合专业条件的供应商或者对招标文件作实质响应的供应商不足3家的；</w:t>
      </w:r>
    </w:p>
    <w:p w14:paraId="3EFC8DBE">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5.2出现影响采购公正的违法、违规行为的；</w:t>
      </w:r>
    </w:p>
    <w:p w14:paraId="20C6125A">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5.3投标人的报价均超过了采购预算，采购人不能支付的；</w:t>
      </w:r>
    </w:p>
    <w:p w14:paraId="027041A8">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5.4因重大变故，采购任务取消的。</w:t>
      </w:r>
    </w:p>
    <w:p w14:paraId="6927A4C2">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废标后，</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应当将废标理由通知所有投标人。</w:t>
      </w:r>
    </w:p>
    <w:p w14:paraId="359DDA70">
      <w:pPr>
        <w:pStyle w:val="16"/>
        <w:snapToGrid w:val="0"/>
        <w:spacing w:line="360" w:lineRule="auto"/>
        <w:ind w:firstLine="590" w:firstLineChars="245"/>
        <w:rPr>
          <w:rFonts w:hint="eastAsia" w:cs="宋体"/>
          <w:color w:val="000000" w:themeColor="text1"/>
          <w:highlight w:val="none"/>
          <w14:textFill>
            <w14:solidFill>
              <w14:schemeClr w14:val="tx1"/>
            </w14:solidFill>
          </w14:textFill>
        </w:rPr>
      </w:pPr>
      <w:r>
        <w:rPr>
          <w:rFonts w:hint="eastAsia" w:cs="宋体"/>
          <w:b/>
          <w:color w:val="000000" w:themeColor="text1"/>
          <w:highlight w:val="none"/>
          <w14:textFill>
            <w14:solidFill>
              <w14:schemeClr w14:val="tx1"/>
            </w14:solidFill>
          </w14:textFill>
        </w:rPr>
        <w:t>6.修改招标文件，重新组织采购活动。</w:t>
      </w:r>
      <w:r>
        <w:rPr>
          <w:rFonts w:hint="eastAsia"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沟通并作书面记录。采购人、</w:t>
      </w:r>
      <w:r>
        <w:rPr>
          <w:rFonts w:hint="eastAsia" w:cs="宋体"/>
          <w:color w:val="000000" w:themeColor="text1"/>
          <w:highlight w:val="none"/>
          <w:lang w:eastAsia="zh-CN"/>
          <w14:textFill>
            <w14:solidFill>
              <w14:schemeClr w14:val="tx1"/>
            </w14:solidFill>
          </w14:textFill>
        </w:rPr>
        <w:t>采购代理机构</w:t>
      </w:r>
      <w:r>
        <w:rPr>
          <w:rFonts w:hint="eastAsia" w:cs="宋体"/>
          <w:color w:val="000000" w:themeColor="text1"/>
          <w:highlight w:val="none"/>
          <w14:textFill>
            <w14:solidFill>
              <w14:schemeClr w14:val="tx1"/>
            </w14:solidFill>
          </w14:textFill>
        </w:rPr>
        <w:t>确认后，将修改招标文件，重新组织采购活动。</w:t>
      </w:r>
    </w:p>
    <w:p w14:paraId="0E35B64A">
      <w:pPr>
        <w:pStyle w:val="16"/>
        <w:snapToGrid w:val="0"/>
        <w:spacing w:line="360" w:lineRule="auto"/>
        <w:ind w:firstLine="482"/>
        <w:rPr>
          <w:rFonts w:hint="eastAsia" w:cs="宋体"/>
          <w:color w:val="000000" w:themeColor="text1"/>
          <w:highlight w:val="none"/>
          <w14:textFill>
            <w14:solidFill>
              <w14:schemeClr w14:val="tx1"/>
            </w14:solidFill>
          </w14:textFill>
        </w:rPr>
      </w:pPr>
      <w:r>
        <w:rPr>
          <w:rFonts w:hint="eastAsia" w:cs="宋体"/>
          <w:b/>
          <w:color w:val="000000" w:themeColor="text1"/>
          <w:kern w:val="0"/>
          <w:highlight w:val="none"/>
          <w14:textFill>
            <w14:solidFill>
              <w14:schemeClr w14:val="tx1"/>
            </w14:solidFill>
          </w14:textFill>
        </w:rPr>
        <w:t>7.重新开展采购。</w:t>
      </w:r>
      <w:r>
        <w:rPr>
          <w:rFonts w:hint="eastAsia"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1B3F2EE6">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7.1未确定中标供应商的，终止本次政府采购活动，重新开展政府采购活动。</w:t>
      </w:r>
    </w:p>
    <w:p w14:paraId="28BACE8A">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1F8A67D9">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7.3政府采购合同已签订但尚未履行的，撤销合同，从合格的中标候选人中另行确定中标供应商；没有合格的中标候选人的，重新开展政府采购活动。</w:t>
      </w:r>
    </w:p>
    <w:p w14:paraId="54CE6533">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7.4政府采购合同已经履行，给采购人、供应商造成损失的，由责任人承担赔偿责任。</w:t>
      </w:r>
    </w:p>
    <w:p w14:paraId="1C9DF173">
      <w:pPr>
        <w:pStyle w:val="16"/>
        <w:snapToGrid w:val="0"/>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p>
    <w:p w14:paraId="55B90DF5">
      <w:pPr>
        <w:rPr>
          <w:rFonts w:hint="eastAsia" w:ascii="宋体" w:hAnsi="宋体" w:cs="宋体"/>
          <w:color w:val="000000" w:themeColor="text1"/>
          <w:highlight w:val="none"/>
          <w14:textFill>
            <w14:solidFill>
              <w14:schemeClr w14:val="tx1"/>
            </w14:solidFill>
          </w14:textFill>
        </w:rPr>
      </w:pPr>
    </w:p>
    <w:bookmarkEnd w:id="26"/>
    <w:p w14:paraId="06CE4A84">
      <w:pPr>
        <w:jc w:val="center"/>
        <w:rPr>
          <w:rFonts w:hint="eastAsia" w:ascii="宋体" w:hAnsi="宋体" w:cs="宋体"/>
          <w:b/>
          <w:color w:val="000000" w:themeColor="text1"/>
          <w:sz w:val="36"/>
          <w:szCs w:val="36"/>
          <w:highlight w:val="none"/>
          <w14:textFill>
            <w14:solidFill>
              <w14:schemeClr w14:val="tx1"/>
            </w14:solidFill>
          </w14:textFill>
        </w:rPr>
      </w:pPr>
      <w:bookmarkStart w:id="393" w:name="第五部分"/>
      <w:bookmarkStart w:id="394" w:name="_Toc86217003"/>
    </w:p>
    <w:p w14:paraId="5062C7B0">
      <w:pPr>
        <w:jc w:val="center"/>
        <w:rPr>
          <w:rFonts w:hint="eastAsia" w:ascii="宋体" w:hAnsi="宋体" w:cs="宋体"/>
          <w:b/>
          <w:color w:val="000000" w:themeColor="text1"/>
          <w:sz w:val="36"/>
          <w:szCs w:val="36"/>
          <w:highlight w:val="none"/>
          <w14:textFill>
            <w14:solidFill>
              <w14:schemeClr w14:val="tx1"/>
            </w14:solidFill>
          </w14:textFill>
        </w:rPr>
      </w:pPr>
    </w:p>
    <w:p w14:paraId="4CE3EB71">
      <w:pPr>
        <w:jc w:val="left"/>
        <w:rPr>
          <w:rFonts w:hint="eastAsia"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br w:type="page"/>
      </w:r>
    </w:p>
    <w:p w14:paraId="387F8B79">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第五部分 拟签订的合同文本</w:t>
      </w:r>
    </w:p>
    <w:p w14:paraId="1A930653">
      <w:pPr>
        <w:spacing w:line="480" w:lineRule="auto"/>
        <w:jc w:val="center"/>
        <w:rPr>
          <w:rFonts w:hint="eastAsia" w:ascii="宋体" w:hAnsi="宋体" w:eastAsia="宋体" w:cs="宋体"/>
          <w:b/>
          <w:color w:val="000000" w:themeColor="text1"/>
          <w:sz w:val="28"/>
          <w:szCs w:val="28"/>
          <w:highlight w:val="none"/>
          <w14:textFill>
            <w14:solidFill>
              <w14:schemeClr w14:val="tx1"/>
            </w14:solidFill>
          </w14:textFill>
        </w:rPr>
      </w:pPr>
    </w:p>
    <w:p w14:paraId="1F43C6EA">
      <w:pPr>
        <w:spacing w:line="480" w:lineRule="auto"/>
        <w:jc w:val="center"/>
        <w:rPr>
          <w:rFonts w:hint="eastAsia" w:ascii="宋体" w:hAnsi="宋体" w:eastAsia="宋体" w:cs="宋体"/>
          <w:b/>
          <w:color w:val="000000" w:themeColor="text1"/>
          <w:highlight w:val="none"/>
          <w14:textFill>
            <w14:solidFill>
              <w14:schemeClr w14:val="tx1"/>
            </w14:solidFill>
          </w14:textFill>
        </w:rPr>
      </w:pPr>
    </w:p>
    <w:p w14:paraId="71493764">
      <w:pPr>
        <w:spacing w:line="480" w:lineRule="auto"/>
        <w:jc w:val="center"/>
        <w:rPr>
          <w:rFonts w:hint="eastAsia" w:ascii="宋体" w:hAnsi="宋体" w:eastAsia="宋体" w:cs="宋体"/>
          <w:b/>
          <w:color w:val="000000" w:themeColor="text1"/>
          <w:sz w:val="36"/>
          <w:szCs w:val="36"/>
          <w:highlight w:val="none"/>
          <w14:textFill>
            <w14:solidFill>
              <w14:schemeClr w14:val="tx1"/>
            </w14:solidFill>
          </w14:textFill>
        </w:rPr>
      </w:pPr>
      <w:bookmarkStart w:id="557" w:name="_GoBack"/>
      <w:r>
        <w:rPr>
          <w:rFonts w:hint="eastAsia" w:ascii="宋体" w:hAnsi="宋体" w:eastAsia="宋体" w:cs="宋体"/>
          <w:b/>
          <w:color w:val="000000" w:themeColor="text1"/>
          <w:sz w:val="36"/>
          <w:szCs w:val="36"/>
          <w:highlight w:val="none"/>
          <w14:textFill>
            <w14:solidFill>
              <w14:schemeClr w14:val="tx1"/>
            </w14:solidFill>
          </w14:textFill>
        </w:rPr>
        <w:t>政府采购合同参考范本</w:t>
      </w:r>
    </w:p>
    <w:p w14:paraId="5DBA61A3">
      <w:pPr>
        <w:spacing w:line="480" w:lineRule="auto"/>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（货物类）</w:t>
      </w:r>
    </w:p>
    <w:p w14:paraId="0EB04E8A">
      <w:pPr>
        <w:pStyle w:val="88"/>
        <w:rPr>
          <w:rFonts w:hint="eastAsia" w:ascii="宋体" w:hAnsi="宋体" w:eastAsia="宋体" w:cs="宋体"/>
          <w:color w:val="000000" w:themeColor="text1"/>
          <w:szCs w:val="24"/>
          <w:highlight w:val="none"/>
          <w14:textFill>
            <w14:solidFill>
              <w14:schemeClr w14:val="tx1"/>
            </w14:solidFill>
          </w14:textFill>
        </w:rPr>
      </w:pPr>
    </w:p>
    <w:p w14:paraId="6057226D">
      <w:pPr>
        <w:pStyle w:val="88"/>
        <w:rPr>
          <w:rFonts w:hint="eastAsia" w:ascii="宋体" w:hAnsi="宋体" w:eastAsia="宋体" w:cs="宋体"/>
          <w:color w:val="000000" w:themeColor="text1"/>
          <w:szCs w:val="24"/>
          <w:highlight w:val="none"/>
          <w14:textFill>
            <w14:solidFill>
              <w14:schemeClr w14:val="tx1"/>
            </w14:solidFill>
          </w14:textFill>
        </w:rPr>
      </w:pPr>
    </w:p>
    <w:p w14:paraId="32FA27FF">
      <w:pPr>
        <w:pStyle w:val="88"/>
        <w:jc w:val="center"/>
        <w:rPr>
          <w:rFonts w:hint="eastAsia" w:ascii="宋体" w:hAnsi="宋体" w:eastAsia="宋体" w:cs="宋体"/>
          <w:color w:val="000000" w:themeColor="text1"/>
          <w:szCs w:val="24"/>
          <w:highlight w:val="none"/>
          <w14:textFill>
            <w14:solidFill>
              <w14:schemeClr w14:val="tx1"/>
            </w14:solidFill>
          </w14:textFill>
        </w:rPr>
      </w:pPr>
    </w:p>
    <w:p w14:paraId="30D052B7">
      <w:pPr>
        <w:pStyle w:val="88"/>
        <w:ind w:firstLine="2843" w:firstLineChars="118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第一部分 合同书</w:t>
      </w:r>
    </w:p>
    <w:p w14:paraId="2368BDDF">
      <w:pPr>
        <w:pStyle w:val="88"/>
        <w:rPr>
          <w:rFonts w:hint="eastAsia" w:ascii="宋体" w:hAnsi="宋体" w:eastAsia="宋体" w:cs="宋体"/>
          <w:color w:val="000000" w:themeColor="text1"/>
          <w:szCs w:val="24"/>
          <w:highlight w:val="none"/>
          <w14:textFill>
            <w14:solidFill>
              <w14:schemeClr w14:val="tx1"/>
            </w14:solidFill>
          </w14:textFill>
        </w:rPr>
      </w:pPr>
    </w:p>
    <w:p w14:paraId="4374C80D">
      <w:pPr>
        <w:pStyle w:val="88"/>
        <w:rPr>
          <w:rFonts w:hint="eastAsia" w:ascii="宋体" w:hAnsi="宋体" w:eastAsia="宋体" w:cs="宋体"/>
          <w:color w:val="000000" w:themeColor="text1"/>
          <w:szCs w:val="24"/>
          <w:highlight w:val="none"/>
          <w14:textFill>
            <w14:solidFill>
              <w14:schemeClr w14:val="tx1"/>
            </w14:solidFill>
          </w14:textFill>
        </w:rPr>
      </w:pPr>
    </w:p>
    <w:p w14:paraId="7A44A3B6">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14:paraId="542E38BF">
      <w:pPr>
        <w:spacing w:before="120" w:line="22" w:lineRule="atLeast"/>
        <w:ind w:left="9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0AF832D8">
      <w:pPr>
        <w:pStyle w:val="295"/>
        <w:spacing w:before="120" w:line="22" w:lineRule="atLeast"/>
        <w:rPr>
          <w:rFonts w:hint="eastAsia" w:ascii="宋体" w:hAnsi="宋体" w:eastAsia="宋体" w:cs="宋体"/>
          <w:color w:val="000000" w:themeColor="text1"/>
          <w:szCs w:val="24"/>
          <w:highlight w:val="none"/>
          <w14:textFill>
            <w14:solidFill>
              <w14:schemeClr w14:val="tx1"/>
            </w14:solidFill>
          </w14:textFill>
        </w:rPr>
      </w:pPr>
    </w:p>
    <w:p w14:paraId="2B49746D">
      <w:pPr>
        <w:pStyle w:val="295"/>
        <w:spacing w:before="120" w:line="22" w:lineRule="atLeast"/>
        <w:rPr>
          <w:rFonts w:hint="eastAsia" w:ascii="宋体" w:hAnsi="宋体" w:eastAsia="宋体" w:cs="宋体"/>
          <w:color w:val="000000" w:themeColor="text1"/>
          <w:szCs w:val="24"/>
          <w:highlight w:val="none"/>
          <w14:textFill>
            <w14:solidFill>
              <w14:schemeClr w14:val="tx1"/>
            </w14:solidFill>
          </w14:textFill>
        </w:rPr>
      </w:pPr>
    </w:p>
    <w:p w14:paraId="102D8C5C">
      <w:pPr>
        <w:rPr>
          <w:rFonts w:hint="eastAsia" w:ascii="宋体" w:hAnsi="宋体" w:eastAsia="宋体" w:cs="宋体"/>
          <w:color w:val="000000" w:themeColor="text1"/>
          <w:sz w:val="24"/>
          <w:highlight w:val="none"/>
          <w14:textFill>
            <w14:solidFill>
              <w14:schemeClr w14:val="tx1"/>
            </w14:solidFill>
          </w14:textFill>
        </w:rPr>
      </w:pPr>
    </w:p>
    <w:p w14:paraId="7D4E5ECF">
      <w:pPr>
        <w:spacing w:before="120" w:line="22" w:lineRule="atLeast"/>
        <w:ind w:left="96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甲方：</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44EB710B">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14:paraId="6429CB1A">
      <w:pPr>
        <w:spacing w:before="120" w:line="22" w:lineRule="atLeast"/>
        <w:ind w:left="96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乙方：</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52599219">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14:paraId="46C49D85">
      <w:pPr>
        <w:spacing w:before="120" w:line="22" w:lineRule="atLeast"/>
        <w:ind w:firstLine="960" w:firstLineChars="4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签订地：</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5E5F5CBB">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14:paraId="650D9496">
      <w:pPr>
        <w:spacing w:before="120" w:line="22" w:lineRule="atLeast"/>
        <w:ind w:firstLine="960" w:firstLineChars="4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签订日期：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w:t>
      </w:r>
    </w:p>
    <w:p w14:paraId="509A33FD">
      <w:pPr>
        <w:widowControl/>
        <w:jc w:val="left"/>
        <w:rPr>
          <w:rFonts w:hint="eastAsia" w:ascii="宋体" w:hAnsi="宋体" w:eastAsia="宋体" w:cs="宋体"/>
          <w:color w:val="000000" w:themeColor="text1"/>
          <w:kern w:val="0"/>
          <w:sz w:val="24"/>
          <w:highlight w:val="none"/>
          <w14:textFill>
            <w14:solidFill>
              <w14:schemeClr w14:val="tx1"/>
            </w14:solidFill>
          </w14:textFill>
        </w:rPr>
        <w:sectPr>
          <w:pgSz w:w="11907" w:h="16840"/>
          <w:pgMar w:top="1474" w:right="1814" w:bottom="1474" w:left="1814" w:header="851" w:footer="851" w:gutter="0"/>
          <w:pgNumType w:fmt="decimal"/>
          <w:cols w:space="720" w:num="1"/>
        </w:sectPr>
      </w:pPr>
    </w:p>
    <w:p w14:paraId="257078A4">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（采购人）   </w:t>
      </w:r>
      <w:r>
        <w:rPr>
          <w:rFonts w:hint="eastAsia" w:ascii="宋体" w:hAnsi="宋体" w:eastAsia="宋体" w:cs="宋体"/>
          <w:color w:val="000000" w:themeColor="text1"/>
          <w:sz w:val="24"/>
          <w:highlight w:val="none"/>
          <w14:textFill>
            <w14:solidFill>
              <w14:schemeClr w14:val="tx1"/>
            </w14:solidFill>
          </w14:textFill>
        </w:rPr>
        <w:t>以</w:t>
      </w:r>
      <w:r>
        <w:rPr>
          <w:rFonts w:hint="eastAsia" w:ascii="宋体" w:hAnsi="宋体" w:eastAsia="宋体" w:cs="宋体"/>
          <w:color w:val="000000" w:themeColor="text1"/>
          <w:sz w:val="24"/>
          <w:highlight w:val="none"/>
          <w:u w:val="single"/>
          <w14:textFill>
            <w14:solidFill>
              <w14:schemeClr w14:val="tx1"/>
            </w14:solidFill>
          </w14:textFill>
        </w:rPr>
        <w:t xml:space="preserve">   （政府采购方式）  </w:t>
      </w:r>
      <w:r>
        <w:rPr>
          <w:rFonts w:hint="eastAsia" w:ascii="宋体" w:hAnsi="宋体" w:eastAsia="宋体" w:cs="宋体"/>
          <w:color w:val="000000" w:themeColor="text1"/>
          <w:sz w:val="24"/>
          <w:highlight w:val="none"/>
          <w14:textFill>
            <w14:solidFill>
              <w14:schemeClr w14:val="tx1"/>
            </w14:solidFill>
          </w14:textFill>
        </w:rPr>
        <w:t>对</w:t>
      </w:r>
      <w:r>
        <w:rPr>
          <w:rFonts w:hint="eastAsia" w:ascii="宋体" w:hAnsi="宋体" w:eastAsia="宋体" w:cs="宋体"/>
          <w:color w:val="000000" w:themeColor="text1"/>
          <w:sz w:val="24"/>
          <w:highlight w:val="none"/>
          <w:u w:val="single"/>
          <w14:textFill>
            <w14:solidFill>
              <w14:schemeClr w14:val="tx1"/>
            </w14:solidFill>
          </w14:textFill>
        </w:rPr>
        <w:t xml:space="preserve">   （项目名称、编号）   </w:t>
      </w:r>
      <w:r>
        <w:rPr>
          <w:rFonts w:hint="eastAsia" w:ascii="宋体" w:hAnsi="宋体" w:eastAsia="宋体" w:cs="宋体"/>
          <w:color w:val="000000" w:themeColor="text1"/>
          <w:sz w:val="24"/>
          <w:highlight w:val="none"/>
          <w14:textFill>
            <w14:solidFill>
              <w14:schemeClr w14:val="tx1"/>
            </w14:solidFill>
          </w14:textFill>
        </w:rPr>
        <w:t>项目进行了采购。经</w:t>
      </w:r>
      <w:r>
        <w:rPr>
          <w:rFonts w:hint="eastAsia" w:ascii="宋体" w:hAnsi="宋体" w:eastAsia="宋体" w:cs="宋体"/>
          <w:color w:val="000000" w:themeColor="text1"/>
          <w:sz w:val="24"/>
          <w:highlight w:val="none"/>
          <w:u w:val="single"/>
          <w14:textFill>
            <w14:solidFill>
              <w14:schemeClr w14:val="tx1"/>
            </w14:solidFill>
          </w14:textFill>
        </w:rPr>
        <w:t xml:space="preserve">   （相关评定主体名称）   </w:t>
      </w:r>
      <w:r>
        <w:rPr>
          <w:rFonts w:hint="eastAsia" w:ascii="宋体" w:hAnsi="宋体" w:eastAsia="宋体" w:cs="宋体"/>
          <w:color w:val="000000" w:themeColor="text1"/>
          <w:sz w:val="24"/>
          <w:highlight w:val="none"/>
          <w14:textFill>
            <w14:solidFill>
              <w14:schemeClr w14:val="tx1"/>
            </w14:solidFill>
          </w14:textFill>
        </w:rPr>
        <w:t>评定，</w:t>
      </w:r>
      <w:r>
        <w:rPr>
          <w:rFonts w:hint="eastAsia" w:ascii="宋体" w:hAnsi="宋体" w:eastAsia="宋体" w:cs="宋体"/>
          <w:color w:val="000000" w:themeColor="text1"/>
          <w:sz w:val="24"/>
          <w:highlight w:val="none"/>
          <w:u w:val="single"/>
          <w14:textFill>
            <w14:solidFill>
              <w14:schemeClr w14:val="tx1"/>
            </w14:solidFill>
          </w14:textFill>
        </w:rPr>
        <w:t xml:space="preserve">   （中标或者成交供应商名称）</w:t>
      </w:r>
      <w:r>
        <w:rPr>
          <w:rFonts w:hint="eastAsia" w:ascii="宋体" w:hAnsi="宋体" w:eastAsia="宋体" w:cs="宋体"/>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14:paraId="512FB92B">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宋体" w:hAnsi="宋体" w:eastAsia="宋体" w:cs="宋体"/>
          <w:color w:val="000000" w:themeColor="text1"/>
          <w:sz w:val="24"/>
          <w:highlight w:val="none"/>
          <w:u w:val="single"/>
          <w14:textFill>
            <w14:solidFill>
              <w14:schemeClr w14:val="tx1"/>
            </w14:solidFill>
          </w14:textFill>
        </w:rPr>
        <w:t xml:space="preserve">   （采购人）   </w:t>
      </w:r>
      <w:r>
        <w:rPr>
          <w:rFonts w:hint="eastAsia" w:ascii="宋体" w:hAnsi="宋体" w:eastAsia="宋体" w:cs="宋体"/>
          <w:color w:val="000000" w:themeColor="text1"/>
          <w:sz w:val="24"/>
          <w:highlight w:val="none"/>
          <w:lang w:val="zh-CN"/>
          <w14:textFill>
            <w14:solidFill>
              <w14:schemeClr w14:val="tx1"/>
            </w14:solidFill>
          </w14:textFill>
        </w:rPr>
        <w:t>(以下简称：甲方)和</w:t>
      </w:r>
      <w:r>
        <w:rPr>
          <w:rFonts w:hint="eastAsia" w:ascii="宋体" w:hAnsi="宋体" w:eastAsia="宋体" w:cs="宋体"/>
          <w:color w:val="000000" w:themeColor="text1"/>
          <w:sz w:val="24"/>
          <w:highlight w:val="none"/>
          <w:u w:val="single"/>
          <w14:textFill>
            <w14:solidFill>
              <w14:schemeClr w14:val="tx1"/>
            </w14:solidFill>
          </w14:textFill>
        </w:rPr>
        <w:t xml:space="preserve">   （中标或者成交供应商名称）   </w:t>
      </w:r>
      <w:r>
        <w:rPr>
          <w:rFonts w:hint="eastAsia" w:ascii="宋体" w:hAnsi="宋体" w:eastAsia="宋体" w:cs="宋体"/>
          <w:color w:val="000000" w:themeColor="text1"/>
          <w:sz w:val="24"/>
          <w:highlight w:val="none"/>
          <w:lang w:val="zh-CN"/>
          <w14:textFill>
            <w14:solidFill>
              <w14:schemeClr w14:val="tx1"/>
            </w14:solidFill>
          </w14:textFill>
        </w:rPr>
        <w:t>(以下简称：乙方)协商一致，约定以下合同</w:t>
      </w:r>
      <w:r>
        <w:rPr>
          <w:rFonts w:hint="eastAsia" w:ascii="宋体" w:hAnsi="宋体" w:eastAsia="宋体" w:cs="宋体"/>
          <w:color w:val="000000" w:themeColor="text1"/>
          <w:sz w:val="24"/>
          <w:highlight w:val="none"/>
          <w14:textFill>
            <w14:solidFill>
              <w14:schemeClr w14:val="tx1"/>
            </w14:solidFill>
          </w14:textFill>
        </w:rPr>
        <w:t>条款，以兹共同遵守、全面履行。</w:t>
      </w:r>
    </w:p>
    <w:p w14:paraId="009FA0C5">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395" w:name="_Toc2232"/>
      <w:bookmarkStart w:id="396" w:name="_Toc3029"/>
      <w:bookmarkStart w:id="397" w:name="_Toc24059"/>
      <w:r>
        <w:rPr>
          <w:rFonts w:hint="eastAsia" w:ascii="宋体" w:hAnsi="宋体" w:eastAsia="宋体" w:cs="宋体"/>
          <w:b/>
          <w:color w:val="000000" w:themeColor="text1"/>
          <w:sz w:val="24"/>
          <w:highlight w:val="none"/>
          <w14:textFill>
            <w14:solidFill>
              <w14:schemeClr w14:val="tx1"/>
            </w14:solidFill>
          </w14:textFill>
        </w:rPr>
        <w:t>1.1 合同组成部分</w:t>
      </w:r>
      <w:bookmarkEnd w:id="395"/>
      <w:bookmarkEnd w:id="396"/>
      <w:bookmarkEnd w:id="397"/>
    </w:p>
    <w:p w14:paraId="1968004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DFFC2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 本合同及其补充合同、变更协议；</w:t>
      </w:r>
    </w:p>
    <w:p w14:paraId="2F75EF0F">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 中标或者成交通知书；</w:t>
      </w:r>
    </w:p>
    <w:p w14:paraId="1501AFF7">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 投标或者响应文件（含澄清或者说明文件）；</w:t>
      </w:r>
    </w:p>
    <w:p w14:paraId="1CFA1AB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 采购文件（含澄清或者修改文件）；</w:t>
      </w:r>
    </w:p>
    <w:p w14:paraId="0BB15D92">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 其他相关采购文件。</w:t>
      </w:r>
    </w:p>
    <w:p w14:paraId="236068F8">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398" w:name="_Toc24300"/>
      <w:bookmarkStart w:id="399" w:name="_Toc21295"/>
      <w:bookmarkStart w:id="400" w:name="_Toc27126"/>
      <w:r>
        <w:rPr>
          <w:rFonts w:hint="eastAsia" w:ascii="宋体" w:hAnsi="宋体" w:eastAsia="宋体" w:cs="宋体"/>
          <w:b/>
          <w:color w:val="000000" w:themeColor="text1"/>
          <w:sz w:val="24"/>
          <w:highlight w:val="none"/>
          <w14:textFill>
            <w14:solidFill>
              <w14:schemeClr w14:val="tx1"/>
            </w14:solidFill>
          </w14:textFill>
        </w:rPr>
        <w:t>1.2 货物</w:t>
      </w:r>
      <w:bookmarkEnd w:id="398"/>
      <w:bookmarkEnd w:id="399"/>
      <w:bookmarkEnd w:id="400"/>
    </w:p>
    <w:p w14:paraId="789F4E5A">
      <w:pPr>
        <w:spacing w:line="56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1.2.1 货物名称、品牌、规格型号、花色：</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47442886">
      <w:pPr>
        <w:spacing w:line="56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1.2.2 货物数量：</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1B3DEC54">
      <w:pPr>
        <w:spacing w:line="56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1.2.3 货物质量：</w:t>
      </w:r>
      <w:r>
        <w:rPr>
          <w:rFonts w:hint="eastAsia" w:ascii="宋体" w:hAnsi="宋体" w:eastAsia="宋体" w:cs="宋体"/>
          <w:color w:val="000000" w:themeColor="text1"/>
          <w:sz w:val="24"/>
          <w:highlight w:val="none"/>
          <w:u w:val="single"/>
          <w14:textFill>
            <w14:solidFill>
              <w14:schemeClr w14:val="tx1"/>
            </w14:solidFill>
          </w14:textFill>
        </w:rPr>
        <w:t>　　　　　　　　　                      　      ；</w:t>
      </w:r>
    </w:p>
    <w:p w14:paraId="1B121D30">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01" w:name="_Toc21551"/>
      <w:bookmarkStart w:id="402" w:name="_Toc21631"/>
      <w:bookmarkStart w:id="403" w:name="_Toc23292"/>
      <w:r>
        <w:rPr>
          <w:rFonts w:hint="eastAsia" w:ascii="宋体" w:hAnsi="宋体" w:eastAsia="宋体" w:cs="宋体"/>
          <w:b/>
          <w:color w:val="000000" w:themeColor="text1"/>
          <w:sz w:val="24"/>
          <w:highlight w:val="none"/>
          <w14:textFill>
            <w14:solidFill>
              <w14:schemeClr w14:val="tx1"/>
            </w14:solidFill>
          </w14:textFill>
        </w:rPr>
        <w:t>1.3 价款</w:t>
      </w:r>
      <w:bookmarkEnd w:id="401"/>
      <w:bookmarkEnd w:id="402"/>
      <w:bookmarkEnd w:id="403"/>
    </w:p>
    <w:p w14:paraId="778DACBC">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本合同总价（含税）为：￥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元人民币）。</w:t>
      </w:r>
    </w:p>
    <w:p w14:paraId="0D955869">
      <w:pPr>
        <w:spacing w:line="56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分项价格：</w:t>
      </w:r>
    </w:p>
    <w:tbl>
      <w:tblPr>
        <w:tblStyle w:val="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E24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A8C79FD">
            <w:pPr>
              <w:pStyle w:val="121"/>
              <w:spacing w:line="5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06E63CB">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081FBCC">
            <w:pPr>
              <w:pStyle w:val="121"/>
              <w:spacing w:line="5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分项价格</w:t>
            </w:r>
          </w:p>
        </w:tc>
      </w:tr>
      <w:tr w14:paraId="0653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11B6C2BC">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4E9587C">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DE82529">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357D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7B46CA2">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FB9331F">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A870F4B">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144A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1D935B8C">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7F29B5E">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48ED9A4">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213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39A26826">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901B41F">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390029D">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62A4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33525418">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7F24781">
            <w:pPr>
              <w:pStyle w:val="121"/>
              <w:spacing w:line="560" w:lineRule="exact"/>
              <w:ind w:firstLine="200"/>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00D2A958">
      <w:pPr>
        <w:pStyle w:val="626"/>
        <w:spacing w:before="0" w:beforeAutospacing="0" w:after="0" w:afterAutospacing="0" w:line="360" w:lineRule="auto"/>
        <w:ind w:firstLine="480"/>
        <w:rPr>
          <w:rFonts w:hint="eastAsia" w:ascii="宋体" w:hAnsi="宋体" w:eastAsia="宋体" w:cs="宋体"/>
          <w:b/>
          <w:color w:val="000000" w:themeColor="text1"/>
          <w:highlight w:val="none"/>
          <w14:textFill>
            <w14:solidFill>
              <w14:schemeClr w14:val="tx1"/>
            </w14:solidFill>
          </w14:textFill>
        </w:rPr>
      </w:pPr>
      <w:bookmarkStart w:id="404" w:name="_Toc22618"/>
      <w:bookmarkStart w:id="405" w:name="_Toc1814"/>
      <w:bookmarkStart w:id="406" w:name="_Toc10340"/>
      <w:r>
        <w:rPr>
          <w:rFonts w:hint="eastAsia" w:ascii="宋体" w:hAnsi="宋体" w:eastAsia="宋体" w:cs="宋体"/>
          <w:b/>
          <w:color w:val="000000" w:themeColor="text1"/>
          <w:highlight w:val="none"/>
          <w14:textFill>
            <w14:solidFill>
              <w14:schemeClr w14:val="tx1"/>
            </w14:solidFill>
          </w14:textFill>
        </w:rPr>
        <w:t>1.4履约保证金</w:t>
      </w:r>
    </w:p>
    <w:p w14:paraId="6C31AC2F">
      <w:pPr>
        <w:pStyle w:val="626"/>
        <w:spacing w:before="0" w:beforeAutospacing="0" w:after="0" w:afterAutospacing="0"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乙方</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（是/否）需要支付履约保证金。若需要支付履约保证金的，则：</w:t>
      </w:r>
    </w:p>
    <w:p w14:paraId="6DC93A6D">
      <w:pPr>
        <w:spacing w:line="560" w:lineRule="exact"/>
        <w:ind w:firstLine="480" w:firstLineChars="200"/>
        <w:outlineLvl w:val="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1.4.1履约保证金的比例为合同金额的</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14:paraId="15B235DD">
      <w:pPr>
        <w:spacing w:line="560" w:lineRule="exact"/>
        <w:ind w:firstLine="480" w:firstLineChars="200"/>
        <w:outlineLvl w:val="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1.4.2履约保证金支付方式详见</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14:paraId="5D63E6F7">
      <w:pPr>
        <w:pStyle w:val="3"/>
        <w:tabs>
          <w:tab w:val="left" w:pos="0"/>
          <w:tab w:val="clear" w:pos="432"/>
        </w:tabs>
        <w:spacing w:line="560" w:lineRule="exact"/>
        <w:ind w:left="0" w:firstLine="480" w:firstLineChars="200"/>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47C5428">
      <w:pPr>
        <w:spacing w:line="560" w:lineRule="exact"/>
        <w:ind w:firstLine="480" w:firstLineChars="200"/>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宋体" w:hAnsi="宋体" w:eastAsia="宋体" w:cs="宋体"/>
          <w:color w:val="000000" w:themeColor="text1"/>
          <w:kern w:val="0"/>
          <w:sz w:val="24"/>
          <w:highlight w:val="none"/>
          <w:u w:val="single"/>
          <w14:textFill>
            <w14:solidFill>
              <w14:schemeClr w14:val="tx1"/>
            </w14:solidFill>
          </w14:textFill>
        </w:rPr>
        <w:t xml:space="preserve">  0.05（可根据情况修改）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%计算，最高限额为本合同履约保证金的</w:t>
      </w:r>
      <w:r>
        <w:rPr>
          <w:rFonts w:hint="eastAsia" w:ascii="宋体" w:hAnsi="宋体" w:eastAsia="宋体" w:cs="宋体"/>
          <w:color w:val="000000" w:themeColor="text1"/>
          <w:kern w:val="0"/>
          <w:sz w:val="24"/>
          <w:highlight w:val="none"/>
          <w:u w:val="single"/>
          <w14:textFill>
            <w14:solidFill>
              <w14:schemeClr w14:val="tx1"/>
            </w14:solidFill>
          </w14:textFill>
        </w:rPr>
        <w:t xml:space="preserve">  20  </w:t>
      </w:r>
      <w:r>
        <w:rPr>
          <w:rFonts w:hint="eastAsia" w:ascii="宋体" w:hAnsi="宋体" w:eastAsia="宋体" w:cs="宋体"/>
          <w:color w:val="000000" w:themeColor="text1"/>
          <w:kern w:val="0"/>
          <w:sz w:val="24"/>
          <w:highlight w:val="none"/>
          <w14:textFill>
            <w14:solidFill>
              <w14:schemeClr w14:val="tx1"/>
            </w14:solidFill>
          </w14:textFill>
        </w:rPr>
        <w:t xml:space="preserve"> %。</w:t>
      </w:r>
    </w:p>
    <w:p w14:paraId="6C050E24">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1.5</w:t>
      </w:r>
      <w:bookmarkEnd w:id="404"/>
      <w:bookmarkEnd w:id="405"/>
      <w:bookmarkEnd w:id="406"/>
      <w:r>
        <w:rPr>
          <w:rFonts w:hint="eastAsia" w:ascii="宋体" w:hAnsi="宋体" w:eastAsia="宋体" w:cs="宋体"/>
          <w:b/>
          <w:color w:val="000000" w:themeColor="text1"/>
          <w:sz w:val="24"/>
          <w:highlight w:val="none"/>
          <w14:textFill>
            <w14:solidFill>
              <w14:schemeClr w14:val="tx1"/>
            </w14:solidFill>
          </w14:textFill>
        </w:rPr>
        <w:t>预付款</w:t>
      </w:r>
    </w:p>
    <w:p w14:paraId="764A2A13">
      <w:pPr>
        <w:pStyle w:val="626"/>
        <w:spacing w:before="0" w:beforeAutospacing="0" w:after="0" w:afterAutospacing="0"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甲方</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（是/否）需要支付预付款。若需要支付预付款的，则：</w:t>
      </w:r>
    </w:p>
    <w:p w14:paraId="60F98B0A">
      <w:pPr>
        <w:spacing w:line="560" w:lineRule="exact"/>
        <w:ind w:firstLine="480" w:firstLineChars="2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1.5.1预付款比例、支付方式、时间详见</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14:paraId="11024A7A">
      <w:pPr>
        <w:pStyle w:val="626"/>
        <w:spacing w:before="0" w:beforeAutospacing="0" w:after="0" w:afterAutospacing="0"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1.5.2预付款的扣回方式详见</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b/>
          <w:i/>
          <w:color w:val="000000" w:themeColor="text1"/>
          <w:highlight w:val="none"/>
          <w:u w:val="single"/>
          <w14:textFill>
            <w14:solidFill>
              <w14:schemeClr w14:val="tx1"/>
            </w14:solidFill>
          </w14:textFill>
        </w:rPr>
        <w:t>合同专用条款</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219EC6BB">
      <w:pPr>
        <w:pStyle w:val="626"/>
        <w:spacing w:before="0" w:beforeAutospacing="0" w:after="0" w:afterAutospacing="0" w:line="360" w:lineRule="auto"/>
        <w:ind w:firstLine="48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1.5.3预付款的担保措施详见</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b/>
          <w:i/>
          <w:color w:val="000000" w:themeColor="text1"/>
          <w:highlight w:val="none"/>
          <w:u w:val="single"/>
          <w14:textFill>
            <w14:solidFill>
              <w14:schemeClr w14:val="tx1"/>
            </w14:solidFill>
          </w14:textFill>
        </w:rPr>
        <w:t>合同专用条款</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1B04EE39">
      <w:pPr>
        <w:pStyle w:val="626"/>
        <w:spacing w:before="0" w:beforeAutospacing="0" w:after="0" w:afterAutospacing="0" w:line="360" w:lineRule="auto"/>
        <w:ind w:firstLine="48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1.6资金支付</w:t>
      </w:r>
    </w:p>
    <w:p w14:paraId="1C5D166D">
      <w:pPr>
        <w:pStyle w:val="626"/>
        <w:spacing w:before="0" w:beforeAutospacing="0" w:after="0" w:afterAutospacing="0"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96FCF72">
      <w:pPr>
        <w:spacing w:line="560" w:lineRule="exact"/>
        <w:ind w:firstLine="480" w:firstLineChars="200"/>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1.6.2资金支付的方式、时间和条件详见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5E07F8AE">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07" w:name="_Toc32071"/>
      <w:bookmarkStart w:id="408" w:name="_Toc19304"/>
      <w:bookmarkStart w:id="409" w:name="_Toc2846"/>
      <w:r>
        <w:rPr>
          <w:rFonts w:hint="eastAsia" w:ascii="宋体" w:hAnsi="宋体" w:eastAsia="宋体" w:cs="宋体"/>
          <w:b/>
          <w:color w:val="000000" w:themeColor="text1"/>
          <w:sz w:val="24"/>
          <w:highlight w:val="none"/>
          <w14:textFill>
            <w14:solidFill>
              <w14:schemeClr w14:val="tx1"/>
            </w14:solidFill>
          </w14:textFill>
        </w:rPr>
        <w:t>1.7货物交付期限、地点和方式</w:t>
      </w:r>
      <w:bookmarkEnd w:id="407"/>
      <w:bookmarkEnd w:id="408"/>
      <w:bookmarkEnd w:id="409"/>
    </w:p>
    <w:p w14:paraId="392E69E0">
      <w:pPr>
        <w:spacing w:line="56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 交付期限：详见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54F5279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1.7.2 交付地点：</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44C4E5E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1.7.3 交付方式：</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44E515C2">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10" w:name="_Toc19554"/>
      <w:bookmarkStart w:id="411" w:name="_Toc27250"/>
      <w:bookmarkStart w:id="412" w:name="_Toc21423"/>
      <w:r>
        <w:rPr>
          <w:rFonts w:hint="eastAsia" w:ascii="宋体" w:hAnsi="宋体" w:eastAsia="宋体" w:cs="宋体"/>
          <w:b/>
          <w:color w:val="000000" w:themeColor="text1"/>
          <w:sz w:val="24"/>
          <w:highlight w:val="none"/>
          <w14:textFill>
            <w14:solidFill>
              <w14:schemeClr w14:val="tx1"/>
            </w14:solidFill>
          </w14:textFill>
        </w:rPr>
        <w:t>1.8违约责任</w:t>
      </w:r>
      <w:bookmarkEnd w:id="410"/>
      <w:bookmarkEnd w:id="411"/>
      <w:bookmarkEnd w:id="412"/>
    </w:p>
    <w:p w14:paraId="5C277DB4">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000000" w:themeColor="text1"/>
          <w:sz w:val="24"/>
          <w:highlight w:val="none"/>
          <w:u w:val="single"/>
          <w14:textFill>
            <w14:solidFill>
              <w14:schemeClr w14:val="tx1"/>
            </w14:solidFill>
          </w14:textFill>
        </w:rPr>
        <w:t xml:space="preserve">  0.05</w:t>
      </w:r>
      <w:r>
        <w:rPr>
          <w:rFonts w:hint="eastAsia" w:ascii="宋体" w:hAnsi="宋体" w:eastAsia="宋体" w:cs="宋体"/>
          <w:color w:val="000000" w:themeColor="text1"/>
          <w:kern w:val="0"/>
          <w:sz w:val="24"/>
          <w:highlight w:val="none"/>
          <w:u w:val="single"/>
          <w14:textFill>
            <w14:solidFill>
              <w14:schemeClr w14:val="tx1"/>
            </w14:solidFill>
          </w14:textFill>
        </w:rPr>
        <w:t>（可根据情况修改）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%计算，最高限额为本合同总价的</w:t>
      </w:r>
      <w:r>
        <w:rPr>
          <w:rFonts w:hint="eastAsia" w:ascii="宋体" w:hAnsi="宋体" w:eastAsia="宋体" w:cs="宋体"/>
          <w:color w:val="000000" w:themeColor="text1"/>
          <w:sz w:val="24"/>
          <w:highlight w:val="none"/>
          <w:u w:val="single"/>
          <w14:textFill>
            <w14:solidFill>
              <w14:schemeClr w14:val="tx1"/>
            </w14:solidFill>
          </w14:textFill>
        </w:rPr>
        <w:t xml:space="preserve"> 20   </w:t>
      </w:r>
      <w:r>
        <w:rPr>
          <w:rFonts w:hint="eastAsia" w:ascii="宋体" w:hAnsi="宋体" w:eastAsia="宋体" w:cs="宋体"/>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6D8B263B">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宋体" w:hAnsi="宋体" w:eastAsia="宋体" w:cs="宋体"/>
          <w:color w:val="000000" w:themeColor="text1"/>
          <w:sz w:val="24"/>
          <w:highlight w:val="none"/>
          <w:u w:val="single"/>
          <w14:textFill>
            <w14:solidFill>
              <w14:schemeClr w14:val="tx1"/>
            </w14:solidFill>
          </w14:textFill>
        </w:rPr>
        <w:t xml:space="preserve"> 0.05</w:t>
      </w:r>
      <w:r>
        <w:rPr>
          <w:rFonts w:hint="eastAsia" w:ascii="宋体" w:hAnsi="宋体" w:eastAsia="宋体" w:cs="宋体"/>
          <w:color w:val="000000" w:themeColor="text1"/>
          <w:kern w:val="0"/>
          <w:sz w:val="24"/>
          <w:highlight w:val="none"/>
          <w:u w:val="single"/>
          <w14:textFill>
            <w14:solidFill>
              <w14:schemeClr w14:val="tx1"/>
            </w14:solidFill>
          </w14:textFill>
        </w:rPr>
        <w:t>（可根据情况修改）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%计算，最高限额为本合同总价的</w:t>
      </w:r>
      <w:r>
        <w:rPr>
          <w:rFonts w:hint="eastAsia" w:ascii="宋体" w:hAnsi="宋体" w:eastAsia="宋体" w:cs="宋体"/>
          <w:color w:val="000000" w:themeColor="text1"/>
          <w:sz w:val="24"/>
          <w:highlight w:val="none"/>
          <w:u w:val="single"/>
          <w14:textFill>
            <w14:solidFill>
              <w14:schemeClr w14:val="tx1"/>
            </w14:solidFill>
          </w14:textFill>
        </w:rPr>
        <w:t xml:space="preserve">   20   </w:t>
      </w:r>
      <w:r>
        <w:rPr>
          <w:rFonts w:hint="eastAsia" w:ascii="宋体" w:hAnsi="宋体" w:eastAsia="宋体" w:cs="宋体"/>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3DF92F5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DCAF95">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9565B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14:paraId="36B16F10">
      <w:pPr>
        <w:spacing w:line="560" w:lineRule="exact"/>
        <w:ind w:left="-480" w:leftChars="-200" w:right="-480" w:rightChars="-200" w:firstLine="960" w:firstLineChars="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1.8.6违约责任</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另有约定的，从其约定。</w:t>
      </w:r>
    </w:p>
    <w:p w14:paraId="78DD7C24">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13" w:name="_Toc28375"/>
      <w:bookmarkStart w:id="414" w:name="_Toc16021"/>
      <w:bookmarkStart w:id="415" w:name="_Toc15583"/>
      <w:r>
        <w:rPr>
          <w:rFonts w:hint="eastAsia" w:ascii="宋体" w:hAnsi="宋体" w:eastAsia="宋体" w:cs="宋体"/>
          <w:b/>
          <w:color w:val="000000" w:themeColor="text1"/>
          <w:sz w:val="24"/>
          <w:highlight w:val="none"/>
          <w14:textFill>
            <w14:solidFill>
              <w14:schemeClr w14:val="tx1"/>
            </w14:solidFill>
          </w14:textFill>
        </w:rPr>
        <w:t>1.9合同争议的解决</w:t>
      </w:r>
      <w:bookmarkEnd w:id="413"/>
      <w:bookmarkEnd w:id="414"/>
      <w:bookmarkEnd w:id="415"/>
    </w:p>
    <w:p w14:paraId="103FDF98">
      <w:pPr>
        <w:spacing w:line="560" w:lineRule="exact"/>
        <w:ind w:left="-70" w:leftChars="-29" w:right="-480" w:rightChars="-200" w:firstLine="240" w:firstLineChars="1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条款规定的方式解决：</w:t>
      </w:r>
    </w:p>
    <w:p w14:paraId="1FA3FFDA">
      <w:pPr>
        <w:spacing w:line="560" w:lineRule="exact"/>
        <w:ind w:left="-480" w:leftChars="-200" w:right="-480" w:rightChars="-200" w:firstLine="840" w:firstLineChars="3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1.9.1 将争议提交</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仲裁委员会依申请仲裁时其现行有效的仲裁规则裁决；</w:t>
      </w:r>
    </w:p>
    <w:p w14:paraId="1FCD211B">
      <w:pPr>
        <w:spacing w:line="560" w:lineRule="exact"/>
        <w:ind w:left="-480" w:leftChars="-200" w:right="-480" w:rightChars="-200" w:firstLine="840" w:firstLineChars="3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1.9.2 向</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人民法院起诉。</w:t>
      </w:r>
    </w:p>
    <w:p w14:paraId="0D08784D">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16" w:name="_Toc11173"/>
      <w:bookmarkStart w:id="417" w:name="_Toc7245"/>
      <w:bookmarkStart w:id="418" w:name="_Toc15322"/>
      <w:r>
        <w:rPr>
          <w:rFonts w:hint="eastAsia" w:ascii="宋体" w:hAnsi="宋体" w:eastAsia="宋体" w:cs="宋体"/>
          <w:b/>
          <w:color w:val="000000" w:themeColor="text1"/>
          <w:sz w:val="24"/>
          <w:highlight w:val="none"/>
          <w14:textFill>
            <w14:solidFill>
              <w14:schemeClr w14:val="tx1"/>
            </w14:solidFill>
          </w14:textFill>
        </w:rPr>
        <w:t>2.0 合同生效</w:t>
      </w:r>
      <w:bookmarkEnd w:id="416"/>
      <w:bookmarkEnd w:id="417"/>
      <w:bookmarkEnd w:id="418"/>
    </w:p>
    <w:p w14:paraId="59A6219E">
      <w:pPr>
        <w:spacing w:line="560" w:lineRule="exact"/>
        <w:ind w:firstLine="480"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本合同自双方当事人盖章签字时生效。</w:t>
      </w:r>
    </w:p>
    <w:p w14:paraId="5F3FF2D9">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p>
    <w:p w14:paraId="69E23919">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b/>
          <w:color w:val="000000" w:themeColor="text1"/>
          <w:sz w:val="24"/>
          <w:highlight w:val="none"/>
          <w:lang w:val="zh-CN"/>
          <w14:textFill>
            <w14:solidFill>
              <w14:schemeClr w14:val="tx1"/>
            </w14:solidFill>
          </w14:textFill>
        </w:rPr>
        <w:t>甲方</w:t>
      </w:r>
      <w:r>
        <w:rPr>
          <w:rFonts w:hint="eastAsia" w:ascii="宋体" w:hAnsi="宋体" w:eastAsia="宋体" w:cs="宋体"/>
          <w:color w:val="000000" w:themeColor="text1"/>
          <w:sz w:val="24"/>
          <w:highlight w:val="none"/>
          <w:lang w:val="zh-CN"/>
          <w14:textFill>
            <w14:solidFill>
              <w14:schemeClr w14:val="tx1"/>
            </w14:solidFill>
          </w14:textFill>
        </w:rPr>
        <w:t xml:space="preserve">：                             </w:t>
      </w:r>
      <w:r>
        <w:rPr>
          <w:rFonts w:hint="eastAsia" w:ascii="宋体" w:hAnsi="宋体" w:eastAsia="宋体" w:cs="宋体"/>
          <w:b/>
          <w:color w:val="000000" w:themeColor="text1"/>
          <w:sz w:val="24"/>
          <w:highlight w:val="none"/>
          <w:lang w:val="zh-CN"/>
          <w14:textFill>
            <w14:solidFill>
              <w14:schemeClr w14:val="tx1"/>
            </w14:solidFill>
          </w14:textFill>
        </w:rPr>
        <w:t xml:space="preserve">      乙方</w:t>
      </w:r>
      <w:r>
        <w:rPr>
          <w:rFonts w:hint="eastAsia" w:ascii="宋体" w:hAnsi="宋体" w:eastAsia="宋体" w:cs="宋体"/>
          <w:color w:val="000000" w:themeColor="text1"/>
          <w:sz w:val="24"/>
          <w:highlight w:val="none"/>
          <w:lang w:val="zh-CN"/>
          <w14:textFill>
            <w14:solidFill>
              <w14:schemeClr w14:val="tx1"/>
            </w14:solidFill>
          </w14:textFill>
        </w:rPr>
        <w:t>：</w:t>
      </w:r>
    </w:p>
    <w:p w14:paraId="5EAE4DAC">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统一社会信用代码：                        统一社会信用代码或身份证号码：</w:t>
      </w:r>
    </w:p>
    <w:p w14:paraId="34C978EF">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p>
    <w:p w14:paraId="73DDC69B">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住所：                                   住所：</w:t>
      </w:r>
    </w:p>
    <w:p w14:paraId="50909F4B">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                             法定代表人</w:t>
      </w:r>
    </w:p>
    <w:p w14:paraId="72E6D360">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 xml:space="preserve">授权代表（签字）：                        或授权代表（签字）: </w:t>
      </w:r>
    </w:p>
    <w:p w14:paraId="33227EB0">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联系人：                                 联系人：</w:t>
      </w:r>
    </w:p>
    <w:p w14:paraId="2B8E7F19">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约定送达地址：                           约定送达地址：</w:t>
      </w:r>
    </w:p>
    <w:p w14:paraId="3FADDD32">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邮政编码：                               邮政编码：</w:t>
      </w:r>
    </w:p>
    <w:p w14:paraId="58680A66">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 xml:space="preserve">电话:                                    电话: </w:t>
      </w:r>
    </w:p>
    <w:p w14:paraId="6C8BDD4E">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传真:                                    传真:</w:t>
      </w:r>
    </w:p>
    <w:p w14:paraId="586CD04B">
      <w:pPr>
        <w:autoSpaceDE w:val="0"/>
        <w:autoSpaceDN w:val="0"/>
        <w:spacing w:line="56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电子邮箱：                               电子邮箱：</w:t>
      </w:r>
    </w:p>
    <w:p w14:paraId="634BE0D2">
      <w:pPr>
        <w:autoSpaceDE w:val="0"/>
        <w:autoSpaceDN w:val="0"/>
        <w:spacing w:line="56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开户银行：                               开户银行： </w:t>
      </w:r>
    </w:p>
    <w:p w14:paraId="0BBA363C">
      <w:pPr>
        <w:autoSpaceDE w:val="0"/>
        <w:autoSpaceDN w:val="0"/>
        <w:spacing w:line="56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开户名称：                               开户名称： </w:t>
      </w:r>
    </w:p>
    <w:p w14:paraId="0BA72295">
      <w:pPr>
        <w:autoSpaceDE w:val="0"/>
        <w:autoSpaceDN w:val="0"/>
        <w:spacing w:line="56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开户账号：</w:t>
      </w:r>
      <w:r>
        <w:rPr>
          <w:rFonts w:hint="eastAsia" w:ascii="宋体" w:hAnsi="宋体" w:eastAsia="宋体" w:cs="宋体"/>
          <w:color w:val="000000" w:themeColor="text1"/>
          <w:sz w:val="24"/>
          <w:highlight w:val="none"/>
          <w:lang w:val="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开户账号：</w:t>
      </w:r>
    </w:p>
    <w:p w14:paraId="4437D009">
      <w:pPr>
        <w:pStyle w:val="3"/>
        <w:rPr>
          <w:rFonts w:hint="eastAsia" w:ascii="宋体" w:hAnsi="宋体" w:eastAsia="宋体" w:cs="宋体"/>
          <w:color w:val="000000" w:themeColor="text1"/>
          <w:sz w:val="24"/>
          <w:highlight w:val="none"/>
          <w14:textFill>
            <w14:solidFill>
              <w14:schemeClr w14:val="tx1"/>
            </w14:solidFill>
          </w14:textFill>
        </w:rPr>
      </w:pPr>
    </w:p>
    <w:p w14:paraId="4F345A33">
      <w:pPr>
        <w:rPr>
          <w:rFonts w:hint="eastAsia" w:ascii="宋体" w:hAnsi="宋体" w:eastAsia="宋体" w:cs="宋体"/>
          <w:color w:val="000000" w:themeColor="text1"/>
          <w:sz w:val="24"/>
          <w:highlight w:val="none"/>
          <w14:textFill>
            <w14:solidFill>
              <w14:schemeClr w14:val="tx1"/>
            </w14:solidFill>
          </w14:textFill>
        </w:rPr>
      </w:pPr>
    </w:p>
    <w:p w14:paraId="3CD02BBC">
      <w:pPr>
        <w:pStyle w:val="3"/>
        <w:rPr>
          <w:rFonts w:hint="eastAsia" w:ascii="宋体" w:hAnsi="宋体" w:eastAsia="宋体" w:cs="宋体"/>
          <w:color w:val="000000" w:themeColor="text1"/>
          <w:sz w:val="24"/>
          <w:highlight w:val="none"/>
          <w14:textFill>
            <w14:solidFill>
              <w14:schemeClr w14:val="tx1"/>
            </w14:solidFill>
          </w14:textFill>
        </w:rPr>
      </w:pPr>
    </w:p>
    <w:p w14:paraId="465BF166">
      <w:pPr>
        <w:rPr>
          <w:rFonts w:hint="eastAsia" w:ascii="宋体" w:hAnsi="宋体" w:eastAsia="宋体" w:cs="宋体"/>
          <w:color w:val="000000" w:themeColor="text1"/>
          <w:sz w:val="24"/>
          <w:highlight w:val="none"/>
          <w14:textFill>
            <w14:solidFill>
              <w14:schemeClr w14:val="tx1"/>
            </w14:solidFill>
          </w14:textFill>
        </w:rPr>
      </w:pPr>
    </w:p>
    <w:p w14:paraId="578C35B3">
      <w:pPr>
        <w:pStyle w:val="3"/>
        <w:rPr>
          <w:rFonts w:hint="eastAsia" w:ascii="宋体" w:hAnsi="宋体" w:eastAsia="宋体" w:cs="宋体"/>
          <w:color w:val="000000" w:themeColor="text1"/>
          <w:sz w:val="24"/>
          <w:highlight w:val="none"/>
          <w14:textFill>
            <w14:solidFill>
              <w14:schemeClr w14:val="tx1"/>
            </w14:solidFill>
          </w14:textFill>
        </w:rPr>
      </w:pPr>
    </w:p>
    <w:p w14:paraId="32062A82">
      <w:pPr>
        <w:rPr>
          <w:rFonts w:hint="eastAsia" w:ascii="宋体" w:hAnsi="宋体" w:eastAsia="宋体" w:cs="宋体"/>
          <w:color w:val="000000" w:themeColor="text1"/>
          <w:sz w:val="24"/>
          <w:highlight w:val="none"/>
          <w14:textFill>
            <w14:solidFill>
              <w14:schemeClr w14:val="tx1"/>
            </w14:solidFill>
          </w14:textFill>
        </w:rPr>
      </w:pPr>
    </w:p>
    <w:p w14:paraId="62486AD2">
      <w:pP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br w:type="page"/>
      </w:r>
    </w:p>
    <w:p w14:paraId="571D920E">
      <w:pPr>
        <w:pStyle w:val="88"/>
        <w:spacing w:line="560" w:lineRule="exact"/>
        <w:ind w:firstLine="482"/>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第二部分 合同一般条款</w:t>
      </w:r>
    </w:p>
    <w:p w14:paraId="008F28C5">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19" w:name="_Ref467379205"/>
      <w:bookmarkStart w:id="420" w:name="_Toc259093669"/>
      <w:bookmarkStart w:id="421" w:name="_Ref467378463"/>
      <w:bookmarkStart w:id="422" w:name="_Ref467379225"/>
      <w:bookmarkStart w:id="423" w:name="_Toc19614"/>
      <w:bookmarkStart w:id="424" w:name="_Toc279701240"/>
      <w:bookmarkStart w:id="425" w:name="_Ref467379195"/>
      <w:bookmarkStart w:id="426" w:name="_Ref467379094"/>
      <w:bookmarkStart w:id="427" w:name="_Toc28763"/>
      <w:bookmarkStart w:id="428" w:name="_Ref467379109"/>
      <w:bookmarkStart w:id="429" w:name="_Toc16917"/>
      <w:bookmarkStart w:id="430" w:name="_Ref467378404"/>
      <w:bookmarkStart w:id="431" w:name="_Toc487900349"/>
      <w:bookmarkStart w:id="432" w:name="_Ref467378499"/>
      <w:bookmarkStart w:id="433" w:name="_Ref467379214"/>
      <w:bookmarkStart w:id="434" w:name="_Ref467379101"/>
      <w:r>
        <w:rPr>
          <w:rFonts w:hint="eastAsia" w:ascii="宋体" w:hAnsi="宋体" w:eastAsia="宋体" w:cs="宋体"/>
          <w:b/>
          <w:color w:val="000000" w:themeColor="text1"/>
          <w:sz w:val="24"/>
          <w:highlight w:val="none"/>
          <w14:textFill>
            <w14:solidFill>
              <w14:schemeClr w14:val="tx1"/>
            </w14:solidFill>
          </w14:textFill>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4C5BD2E">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本合同中的下列词语应按以下内容进行解释：</w:t>
      </w:r>
    </w:p>
    <w:p w14:paraId="79353667">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5AE0F3DC">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1179E871">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14:paraId="4385AAF3">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35" w:name="_Ref467378840"/>
      <w:r>
        <w:rPr>
          <w:rFonts w:hint="eastAsia" w:ascii="宋体" w:hAnsi="宋体" w:eastAsia="宋体" w:cs="宋体"/>
          <w:color w:val="000000" w:themeColor="text1"/>
          <w:sz w:val="24"/>
          <w:highlight w:val="none"/>
          <w14:textFill>
            <w14:solidFill>
              <w14:schemeClr w14:val="tx1"/>
            </w14:solidFill>
          </w14:textFill>
        </w:rPr>
        <w:t>2.1.4 “甲方”系指与中标或成交供应商签署合同的采购人</w:t>
      </w:r>
      <w:bookmarkEnd w:id="435"/>
      <w:r>
        <w:rPr>
          <w:rFonts w:hint="eastAsia" w:ascii="宋体" w:hAnsi="宋体" w:eastAsia="宋体" w:cs="宋体"/>
          <w:color w:val="000000" w:themeColor="text1"/>
          <w:sz w:val="24"/>
          <w:highlight w:val="none"/>
          <w14:textFill>
            <w14:solidFill>
              <w14:schemeClr w14:val="tx1"/>
            </w14:solidFill>
          </w14:textFill>
        </w:rPr>
        <w:t>；采购人委托采购代理机构代表其与乙方签订合同的，采购人的授权委托书作为合同附件。</w:t>
      </w:r>
    </w:p>
    <w:p w14:paraId="138DD65D">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36" w:name="_Ref467379400"/>
      <w:r>
        <w:rPr>
          <w:rFonts w:hint="eastAsia" w:ascii="宋体" w:hAnsi="宋体" w:eastAsia="宋体" w:cs="宋体"/>
          <w:color w:val="000000" w:themeColor="text1"/>
          <w:sz w:val="24"/>
          <w:highlight w:val="none"/>
          <w14:textFill>
            <w14:solidFill>
              <w14:schemeClr w14:val="tx1"/>
            </w14:solidFill>
          </w14:textFill>
        </w:rPr>
        <w:t>2.1.5 “乙方”系指根据合同约定交付货物的中标或成交供应商</w:t>
      </w:r>
      <w:bookmarkEnd w:id="436"/>
      <w:r>
        <w:rPr>
          <w:rFonts w:hint="eastAsia" w:ascii="宋体" w:hAnsi="宋体" w:eastAsia="宋体" w:cs="宋体"/>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39B748B">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37" w:name="_Ref467379436"/>
      <w:r>
        <w:rPr>
          <w:rFonts w:hint="eastAsia" w:ascii="宋体" w:hAnsi="宋体" w:eastAsia="宋体" w:cs="宋体"/>
          <w:color w:val="000000" w:themeColor="text1"/>
          <w:sz w:val="24"/>
          <w:highlight w:val="none"/>
          <w14:textFill>
            <w14:solidFill>
              <w14:schemeClr w14:val="tx1"/>
            </w14:solidFill>
          </w14:textFill>
        </w:rPr>
        <w:t>2.1.6 “现场”系指合同约定货物将要运至或者安装的地点。</w:t>
      </w:r>
      <w:bookmarkEnd w:id="437"/>
    </w:p>
    <w:p w14:paraId="4534964B">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38" w:name="_Toc13336"/>
      <w:bookmarkStart w:id="439" w:name="_Toc32504"/>
      <w:bookmarkStart w:id="440" w:name="_Toc279701241"/>
      <w:bookmarkStart w:id="441" w:name="_Toc27635"/>
      <w:bookmarkStart w:id="442" w:name="_Toc487900350"/>
      <w:bookmarkStart w:id="443" w:name="_Toc259093670"/>
      <w:r>
        <w:rPr>
          <w:rFonts w:hint="eastAsia" w:ascii="宋体" w:hAnsi="宋体" w:eastAsia="宋体" w:cs="宋体"/>
          <w:b/>
          <w:color w:val="000000" w:themeColor="text1"/>
          <w:sz w:val="24"/>
          <w:highlight w:val="none"/>
          <w14:textFill>
            <w14:solidFill>
              <w14:schemeClr w14:val="tx1"/>
            </w14:solidFill>
          </w14:textFill>
        </w:rPr>
        <w:t>2.2 技术规范</w:t>
      </w:r>
      <w:bookmarkEnd w:id="438"/>
      <w:bookmarkEnd w:id="439"/>
      <w:bookmarkEnd w:id="440"/>
      <w:bookmarkEnd w:id="441"/>
      <w:bookmarkEnd w:id="442"/>
      <w:bookmarkEnd w:id="443"/>
    </w:p>
    <w:p w14:paraId="0B8F5E4E">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C7D9A1">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44" w:name="_Toc31634"/>
      <w:bookmarkStart w:id="445" w:name="_Toc9829"/>
      <w:bookmarkStart w:id="446" w:name="_Toc259093671"/>
      <w:bookmarkStart w:id="447" w:name="_Toc487900351"/>
      <w:bookmarkStart w:id="448" w:name="_Toc27853"/>
      <w:bookmarkStart w:id="449" w:name="_Toc279701242"/>
      <w:r>
        <w:rPr>
          <w:rFonts w:hint="eastAsia" w:ascii="宋体" w:hAnsi="宋体" w:eastAsia="宋体" w:cs="宋体"/>
          <w:b/>
          <w:color w:val="000000" w:themeColor="text1"/>
          <w:sz w:val="24"/>
          <w:highlight w:val="none"/>
          <w14:textFill>
            <w14:solidFill>
              <w14:schemeClr w14:val="tx1"/>
            </w14:solidFill>
          </w14:textFill>
        </w:rPr>
        <w:t>2.3 知识产权</w:t>
      </w:r>
      <w:bookmarkEnd w:id="444"/>
      <w:bookmarkEnd w:id="445"/>
      <w:bookmarkEnd w:id="446"/>
      <w:bookmarkEnd w:id="447"/>
      <w:bookmarkEnd w:id="448"/>
      <w:bookmarkEnd w:id="449"/>
    </w:p>
    <w:p w14:paraId="317C7A94">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91BEB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2.3.2具有知识产权的计算机软件等货物的知识产权归属，详见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17555ED0">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50" w:name="_Toc4194"/>
      <w:bookmarkStart w:id="451" w:name="_Toc29149"/>
      <w:bookmarkStart w:id="452" w:name="_Toc11932"/>
      <w:r>
        <w:rPr>
          <w:rFonts w:hint="eastAsia" w:ascii="宋体" w:hAnsi="宋体" w:eastAsia="宋体" w:cs="宋体"/>
          <w:b/>
          <w:color w:val="000000" w:themeColor="text1"/>
          <w:sz w:val="24"/>
          <w:highlight w:val="none"/>
          <w14:textFill>
            <w14:solidFill>
              <w14:schemeClr w14:val="tx1"/>
            </w14:solidFill>
          </w14:textFill>
        </w:rPr>
        <w:t>2.4 包装和装运</w:t>
      </w:r>
      <w:bookmarkEnd w:id="450"/>
      <w:bookmarkEnd w:id="451"/>
      <w:bookmarkEnd w:id="452"/>
    </w:p>
    <w:p w14:paraId="745474F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2.4.1除</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E4E27C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43E4728">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2.4.3 装运货物的要求和通知，详见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0653CCA3">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53" w:name="_Ref467378591"/>
      <w:bookmarkStart w:id="454" w:name="_Ref467379527"/>
      <w:bookmarkStart w:id="455" w:name="_Toc279701245"/>
      <w:bookmarkStart w:id="456" w:name="_Toc487900354"/>
      <w:bookmarkStart w:id="457" w:name="_Ref467379542"/>
      <w:bookmarkStart w:id="458" w:name="_Ref467378541"/>
      <w:bookmarkStart w:id="459" w:name="_Ref467379536"/>
      <w:bookmarkStart w:id="460" w:name="_Toc259093674"/>
      <w:bookmarkStart w:id="461" w:name="_Toc19074"/>
      <w:bookmarkStart w:id="462" w:name="_Toc26182"/>
      <w:bookmarkStart w:id="463" w:name="_Toc30272"/>
      <w:r>
        <w:rPr>
          <w:rFonts w:hint="eastAsia" w:ascii="宋体" w:hAnsi="宋体" w:eastAsia="宋体" w:cs="宋体"/>
          <w:b/>
          <w:color w:val="000000" w:themeColor="text1"/>
          <w:sz w:val="24"/>
          <w:highlight w:val="none"/>
          <w14:textFill>
            <w14:solidFill>
              <w14:schemeClr w14:val="tx1"/>
            </w14:solidFill>
          </w14:textFill>
        </w:rPr>
        <w:t>2.</w:t>
      </w:r>
      <w:bookmarkEnd w:id="453"/>
      <w:bookmarkEnd w:id="454"/>
      <w:bookmarkEnd w:id="455"/>
      <w:bookmarkEnd w:id="456"/>
      <w:bookmarkEnd w:id="457"/>
      <w:bookmarkEnd w:id="458"/>
      <w:bookmarkEnd w:id="459"/>
      <w:bookmarkEnd w:id="460"/>
      <w:r>
        <w:rPr>
          <w:rFonts w:hint="eastAsia" w:ascii="宋体" w:hAnsi="宋体" w:eastAsia="宋体" w:cs="宋体"/>
          <w:b/>
          <w:color w:val="000000" w:themeColor="text1"/>
          <w:sz w:val="24"/>
          <w:highlight w:val="none"/>
          <w14:textFill>
            <w14:solidFill>
              <w14:schemeClr w14:val="tx1"/>
            </w14:solidFill>
          </w14:textFill>
        </w:rPr>
        <w:t>5 履约检查和问题反馈</w:t>
      </w:r>
      <w:bookmarkEnd w:id="461"/>
      <w:bookmarkEnd w:id="462"/>
      <w:bookmarkEnd w:id="463"/>
    </w:p>
    <w:p w14:paraId="4BCC8E75">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464" w:name="_Ref467379657"/>
      <w:r>
        <w:rPr>
          <w:rFonts w:hint="eastAsia" w:ascii="宋体" w:hAnsi="宋体" w:eastAsia="宋体" w:cs="宋体"/>
          <w:color w:val="000000" w:themeColor="text1"/>
          <w:sz w:val="24"/>
          <w:highlight w:val="none"/>
          <w14:textFill>
            <w14:solidFill>
              <w14:schemeClr w14:val="tx1"/>
            </w14:solidFill>
          </w14:textFill>
        </w:rPr>
        <w:t>2.5.1</w:t>
      </w:r>
      <w:bookmarkEnd w:id="464"/>
      <w:bookmarkStart w:id="465" w:name="_Toc186431854"/>
      <w:bookmarkStart w:id="466" w:name="_Ref467379807"/>
      <w:bookmarkStart w:id="467" w:name="_Toc259093676"/>
      <w:bookmarkStart w:id="468" w:name="_Toc487900357"/>
      <w:bookmarkStart w:id="469" w:name="_Ref467379793"/>
      <w:bookmarkStart w:id="470" w:name="_Toc279701247"/>
      <w:r>
        <w:rPr>
          <w:rFonts w:hint="eastAsia" w:ascii="宋体" w:hAnsi="宋体" w:eastAsia="宋体" w:cs="宋体"/>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14:paraId="3C4E4CB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eastAsia="宋体" w:cs="宋体"/>
          <w:color w:val="000000" w:themeColor="text1"/>
          <w:sz w:val="24"/>
          <w:highlight w:val="none"/>
          <w14:textFill>
            <w14:solidFill>
              <w14:schemeClr w14:val="tx1"/>
            </w14:solidFill>
          </w14:textFill>
        </w:rPr>
        <w:t>。</w:t>
      </w:r>
    </w:p>
    <w:bookmarkEnd w:id="466"/>
    <w:bookmarkEnd w:id="467"/>
    <w:bookmarkEnd w:id="468"/>
    <w:bookmarkEnd w:id="469"/>
    <w:bookmarkEnd w:id="470"/>
    <w:bookmarkEnd w:id="471"/>
    <w:p w14:paraId="4B0BC05D">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72" w:name="_Toc259093677"/>
      <w:bookmarkStart w:id="473" w:name="_Ref467379863"/>
      <w:bookmarkStart w:id="474" w:name="_Ref467379852"/>
      <w:bookmarkStart w:id="475" w:name="_Toc487900358"/>
      <w:bookmarkStart w:id="476" w:name="_Toc279701248"/>
      <w:bookmarkStart w:id="477" w:name="_Ref467379923"/>
      <w:bookmarkStart w:id="478" w:name="_Toc16110"/>
      <w:bookmarkStart w:id="479" w:name="_Toc774"/>
      <w:bookmarkStart w:id="480" w:name="_Toc3225"/>
      <w:r>
        <w:rPr>
          <w:rFonts w:hint="eastAsia" w:ascii="宋体" w:hAnsi="宋体" w:eastAsia="宋体" w:cs="宋体"/>
          <w:b/>
          <w:color w:val="000000" w:themeColor="text1"/>
          <w:sz w:val="24"/>
          <w:highlight w:val="none"/>
          <w14:textFill>
            <w14:solidFill>
              <w14:schemeClr w14:val="tx1"/>
            </w14:solidFill>
          </w14:textFill>
        </w:rPr>
        <w:t>2.6 技术资料</w:t>
      </w:r>
      <w:bookmarkEnd w:id="472"/>
      <w:bookmarkEnd w:id="473"/>
      <w:bookmarkEnd w:id="474"/>
      <w:bookmarkEnd w:id="475"/>
      <w:bookmarkEnd w:id="476"/>
      <w:bookmarkEnd w:id="477"/>
      <w:r>
        <w:rPr>
          <w:rFonts w:hint="eastAsia" w:ascii="宋体" w:hAnsi="宋体" w:eastAsia="宋体" w:cs="宋体"/>
          <w:b/>
          <w:color w:val="000000" w:themeColor="text1"/>
          <w:sz w:val="24"/>
          <w:highlight w:val="none"/>
          <w14:textFill>
            <w14:solidFill>
              <w14:schemeClr w14:val="tx1"/>
            </w14:solidFill>
          </w14:textFill>
        </w:rPr>
        <w:t>和保密义务</w:t>
      </w:r>
      <w:bookmarkEnd w:id="478"/>
      <w:bookmarkEnd w:id="479"/>
      <w:bookmarkEnd w:id="480"/>
    </w:p>
    <w:p w14:paraId="68489A3B">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580E1217">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2.6.2 乙方有义务妥善保管和保护由甲方提供的前款信息和资料等；</w:t>
      </w:r>
    </w:p>
    <w:p w14:paraId="62B5E7DC">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441D184">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81" w:name="_Toc7860"/>
      <w:r>
        <w:rPr>
          <w:rFonts w:hint="eastAsia" w:ascii="宋体" w:hAnsi="宋体" w:eastAsia="宋体" w:cs="宋体"/>
          <w:b/>
          <w:color w:val="000000" w:themeColor="text1"/>
          <w:sz w:val="24"/>
          <w:highlight w:val="none"/>
          <w14:textFill>
            <w14:solidFill>
              <w14:schemeClr w14:val="tx1"/>
            </w14:solidFill>
          </w14:textFill>
        </w:rPr>
        <w:t>2.7 质量保证</w:t>
      </w:r>
      <w:bookmarkEnd w:id="481"/>
    </w:p>
    <w:p w14:paraId="6FC5EC1E">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27E5697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0E13AB3C">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82" w:name="_Toc17244"/>
      <w:bookmarkStart w:id="483" w:name="_Toc259093681"/>
      <w:bookmarkStart w:id="484" w:name="_Toc487900362"/>
      <w:bookmarkStart w:id="485" w:name="_Toc279701252"/>
      <w:r>
        <w:rPr>
          <w:rFonts w:hint="eastAsia" w:ascii="宋体" w:hAnsi="宋体" w:eastAsia="宋体" w:cs="宋体"/>
          <w:b/>
          <w:color w:val="000000" w:themeColor="text1"/>
          <w:sz w:val="24"/>
          <w:highlight w:val="none"/>
          <w14:textFill>
            <w14:solidFill>
              <w14:schemeClr w14:val="tx1"/>
            </w14:solidFill>
          </w14:textFill>
        </w:rPr>
        <w:t>2.8 货物的风险负担</w:t>
      </w:r>
      <w:bookmarkEnd w:id="482"/>
    </w:p>
    <w:p w14:paraId="79C07900">
      <w:pPr>
        <w:spacing w:line="560" w:lineRule="exact"/>
        <w:ind w:firstLine="480"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w:t>
      </w:r>
    </w:p>
    <w:p w14:paraId="5C100043">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86" w:name="_Toc14055"/>
      <w:r>
        <w:rPr>
          <w:rFonts w:hint="eastAsia" w:ascii="宋体" w:hAnsi="宋体" w:eastAsia="宋体" w:cs="宋体"/>
          <w:b/>
          <w:color w:val="000000" w:themeColor="text1"/>
          <w:sz w:val="24"/>
          <w:highlight w:val="none"/>
          <w14:textFill>
            <w14:solidFill>
              <w14:schemeClr w14:val="tx1"/>
            </w14:solidFill>
          </w14:textFill>
        </w:rPr>
        <w:t>2.9 延迟交货</w:t>
      </w:r>
      <w:bookmarkEnd w:id="483"/>
      <w:bookmarkEnd w:id="484"/>
      <w:bookmarkEnd w:id="485"/>
      <w:bookmarkEnd w:id="486"/>
    </w:p>
    <w:p w14:paraId="50ABE980">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B5B6709">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87" w:name="_Toc7502"/>
      <w:bookmarkStart w:id="488" w:name="_Ref467378121"/>
      <w:bookmarkStart w:id="489" w:name="_Toc259093683"/>
      <w:bookmarkStart w:id="490" w:name="_Toc279701254"/>
      <w:bookmarkStart w:id="491" w:name="_Toc487900364"/>
      <w:r>
        <w:rPr>
          <w:rFonts w:hint="eastAsia" w:ascii="宋体" w:hAnsi="宋体" w:eastAsia="宋体" w:cs="宋体"/>
          <w:b/>
          <w:color w:val="000000" w:themeColor="text1"/>
          <w:sz w:val="24"/>
          <w:highlight w:val="none"/>
          <w14:textFill>
            <w14:solidFill>
              <w14:schemeClr w14:val="tx1"/>
            </w14:solidFill>
          </w14:textFill>
        </w:rPr>
        <w:t>2.10 合同变更</w:t>
      </w:r>
      <w:bookmarkEnd w:id="487"/>
    </w:p>
    <w:p w14:paraId="29046A7D">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492" w:name="_Toc487900369"/>
      <w:bookmarkStart w:id="493" w:name="_Toc259093688"/>
      <w:bookmarkStart w:id="494" w:name="_Toc279701259"/>
    </w:p>
    <w:p w14:paraId="6F3DF88C">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95" w:name="_Toc10366"/>
      <w:bookmarkStart w:id="496" w:name="_Toc22955"/>
      <w:bookmarkStart w:id="497" w:name="_Toc15237"/>
      <w:r>
        <w:rPr>
          <w:rFonts w:hint="eastAsia" w:ascii="宋体" w:hAnsi="宋体" w:eastAsia="宋体" w:cs="宋体"/>
          <w:b/>
          <w:color w:val="000000" w:themeColor="text1"/>
          <w:sz w:val="24"/>
          <w:highlight w:val="none"/>
          <w14:textFill>
            <w14:solidFill>
              <w14:schemeClr w14:val="tx1"/>
            </w14:solidFill>
          </w14:textFill>
        </w:rPr>
        <w:t>2.11 合同转让</w:t>
      </w:r>
      <w:bookmarkEnd w:id="492"/>
      <w:bookmarkEnd w:id="493"/>
      <w:bookmarkEnd w:id="494"/>
      <w:r>
        <w:rPr>
          <w:rFonts w:hint="eastAsia" w:ascii="宋体" w:hAnsi="宋体" w:eastAsia="宋体" w:cs="宋体"/>
          <w:b/>
          <w:color w:val="000000" w:themeColor="text1"/>
          <w:sz w:val="24"/>
          <w:highlight w:val="none"/>
          <w14:textFill>
            <w14:solidFill>
              <w14:schemeClr w14:val="tx1"/>
            </w14:solidFill>
          </w14:textFill>
        </w:rPr>
        <w:t>和分包</w:t>
      </w:r>
      <w:bookmarkEnd w:id="495"/>
      <w:bookmarkEnd w:id="496"/>
      <w:bookmarkEnd w:id="497"/>
    </w:p>
    <w:p w14:paraId="1931E732">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0890A72">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2.11.2乙方采取分包方式履行合同的，甲方可直接向分包供应商支付款项。</w:t>
      </w:r>
    </w:p>
    <w:p w14:paraId="3031A432">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498" w:name="_Toc13566"/>
      <w:bookmarkStart w:id="499" w:name="_Toc16508"/>
      <w:bookmarkStart w:id="500" w:name="_Toc14066"/>
      <w:r>
        <w:rPr>
          <w:rFonts w:hint="eastAsia" w:ascii="宋体" w:hAnsi="宋体" w:eastAsia="宋体" w:cs="宋体"/>
          <w:b/>
          <w:color w:val="000000" w:themeColor="text1"/>
          <w:sz w:val="24"/>
          <w:highlight w:val="none"/>
          <w14:textFill>
            <w14:solidFill>
              <w14:schemeClr w14:val="tx1"/>
            </w14:solidFill>
          </w14:textFill>
        </w:rPr>
        <w:t>2.12 不可抗力</w:t>
      </w:r>
      <w:bookmarkEnd w:id="498"/>
      <w:bookmarkEnd w:id="499"/>
      <w:bookmarkEnd w:id="500"/>
    </w:p>
    <w:p w14:paraId="7B71B52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14:paraId="02E4E21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2.12.2 因不可抗力致使不能实现合同目的的，当事人可以解除合同；</w:t>
      </w:r>
    </w:p>
    <w:p w14:paraId="25D6FE5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2.12.3 因不可抗力致使合同有变更必要的，双方当事人应在</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约定时间内以书面形式变更合同；</w:t>
      </w:r>
    </w:p>
    <w:p w14:paraId="5561F1E7">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2.12.4受不可抗力影响的一方在不可抗力发生后，应在</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约定时间内以书面形式通知对方当事人，并在</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约定时间内，将有关部门出具的证明文件送达对方当事人。</w:t>
      </w:r>
    </w:p>
    <w:p w14:paraId="4D29CE04">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01" w:name="_Toc279701255"/>
      <w:bookmarkStart w:id="502" w:name="_Toc30676"/>
      <w:bookmarkStart w:id="503" w:name="_Toc689"/>
      <w:bookmarkStart w:id="504" w:name="_Toc487900365"/>
      <w:bookmarkStart w:id="505" w:name="_Toc6969"/>
      <w:bookmarkStart w:id="506" w:name="_Toc259093684"/>
      <w:r>
        <w:rPr>
          <w:rFonts w:hint="eastAsia" w:ascii="宋体" w:hAnsi="宋体" w:eastAsia="宋体" w:cs="宋体"/>
          <w:b/>
          <w:color w:val="000000" w:themeColor="text1"/>
          <w:sz w:val="24"/>
          <w:highlight w:val="none"/>
          <w14:textFill>
            <w14:solidFill>
              <w14:schemeClr w14:val="tx1"/>
            </w14:solidFill>
          </w14:textFill>
        </w:rPr>
        <w:t>2.13 税费</w:t>
      </w:r>
      <w:bookmarkEnd w:id="501"/>
      <w:bookmarkEnd w:id="502"/>
      <w:bookmarkEnd w:id="503"/>
      <w:bookmarkEnd w:id="504"/>
      <w:bookmarkEnd w:id="505"/>
      <w:bookmarkEnd w:id="506"/>
    </w:p>
    <w:p w14:paraId="377FC7FC">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与合同有关的一切税费，均按照中华人民共和国法律的相关规定。</w:t>
      </w:r>
    </w:p>
    <w:p w14:paraId="557F633A">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07" w:name="_Toc487900368"/>
      <w:bookmarkStart w:id="508" w:name="_Toc7102"/>
      <w:bookmarkStart w:id="509" w:name="_Toc259093687"/>
      <w:bookmarkStart w:id="510" w:name="_Toc16959"/>
      <w:bookmarkStart w:id="511" w:name="_Toc279701258"/>
      <w:bookmarkStart w:id="512" w:name="_Toc8298"/>
      <w:r>
        <w:rPr>
          <w:rFonts w:hint="eastAsia" w:ascii="宋体" w:hAnsi="宋体" w:eastAsia="宋体" w:cs="宋体"/>
          <w:b/>
          <w:color w:val="000000" w:themeColor="text1"/>
          <w:sz w:val="24"/>
          <w:highlight w:val="none"/>
          <w14:textFill>
            <w14:solidFill>
              <w14:schemeClr w14:val="tx1"/>
            </w14:solidFill>
          </w14:textFill>
        </w:rPr>
        <w:t>2.14乙方破产</w:t>
      </w:r>
      <w:bookmarkEnd w:id="507"/>
      <w:bookmarkEnd w:id="508"/>
      <w:bookmarkEnd w:id="509"/>
      <w:bookmarkEnd w:id="510"/>
      <w:bookmarkEnd w:id="511"/>
      <w:bookmarkEnd w:id="512"/>
    </w:p>
    <w:p w14:paraId="23F0C8C3">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13B7265">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13" w:name="_Toc29333"/>
      <w:bookmarkStart w:id="514" w:name="_Toc6134"/>
      <w:bookmarkStart w:id="515" w:name="_Toc15387"/>
      <w:r>
        <w:rPr>
          <w:rFonts w:hint="eastAsia" w:ascii="宋体" w:hAnsi="宋体" w:eastAsia="宋体" w:cs="宋体"/>
          <w:b/>
          <w:color w:val="000000" w:themeColor="text1"/>
          <w:sz w:val="24"/>
          <w:highlight w:val="none"/>
          <w14:textFill>
            <w14:solidFill>
              <w14:schemeClr w14:val="tx1"/>
            </w14:solidFill>
          </w14:textFill>
        </w:rPr>
        <w:t>2.15 合同中止、终止</w:t>
      </w:r>
      <w:bookmarkEnd w:id="513"/>
      <w:bookmarkEnd w:id="514"/>
      <w:bookmarkEnd w:id="515"/>
    </w:p>
    <w:p w14:paraId="02B0903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2.15.1 双方当事人不得擅自中止或者终止合同；</w:t>
      </w:r>
    </w:p>
    <w:p w14:paraId="50EF3F66">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612B9CCF">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16" w:name="_Toc6596"/>
      <w:bookmarkStart w:id="517" w:name="_Toc1125"/>
      <w:bookmarkStart w:id="518" w:name="_Toc14563"/>
      <w:r>
        <w:rPr>
          <w:rFonts w:hint="eastAsia" w:ascii="宋体" w:hAnsi="宋体" w:eastAsia="宋体" w:cs="宋体"/>
          <w:b/>
          <w:color w:val="000000" w:themeColor="text1"/>
          <w:sz w:val="24"/>
          <w:highlight w:val="none"/>
          <w14:textFill>
            <w14:solidFill>
              <w14:schemeClr w14:val="tx1"/>
            </w14:solidFill>
          </w14:textFill>
        </w:rPr>
        <w:t>2.16检验和验收</w:t>
      </w:r>
      <w:bookmarkEnd w:id="516"/>
      <w:bookmarkEnd w:id="517"/>
      <w:bookmarkEnd w:id="518"/>
    </w:p>
    <w:p w14:paraId="2EA157A4">
      <w:pPr>
        <w:tabs>
          <w:tab w:val="left" w:pos="360"/>
          <w:tab w:val="left" w:pos="540"/>
          <w:tab w:val="left" w:pos="1080"/>
        </w:tabs>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约定时间内组织验收，并可依法邀请相关方参加，验收应出具验收书。</w:t>
      </w:r>
    </w:p>
    <w:p w14:paraId="791CF961">
      <w:pPr>
        <w:tabs>
          <w:tab w:val="left" w:pos="360"/>
          <w:tab w:val="left" w:pos="540"/>
          <w:tab w:val="left" w:pos="1080"/>
        </w:tabs>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1816025">
      <w:pPr>
        <w:tabs>
          <w:tab w:val="left" w:pos="360"/>
          <w:tab w:val="left" w:pos="540"/>
          <w:tab w:val="left" w:pos="1080"/>
        </w:tabs>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2.16.3 检验和验收标准、程序等具体内容以及前述验收书的效力详见</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i/>
          <w:color w:val="000000" w:themeColor="text1"/>
          <w:sz w:val="24"/>
          <w:highlight w:val="none"/>
          <w14:textFill>
            <w14:solidFill>
              <w14:schemeClr w14:val="tx1"/>
            </w14:solidFill>
          </w14:textFill>
        </w:rPr>
        <w:t>。</w:t>
      </w:r>
    </w:p>
    <w:bookmarkEnd w:id="488"/>
    <w:bookmarkEnd w:id="489"/>
    <w:bookmarkEnd w:id="490"/>
    <w:bookmarkEnd w:id="491"/>
    <w:p w14:paraId="0ACB7972">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19" w:name="_Toc259093690"/>
      <w:bookmarkStart w:id="520" w:name="_Toc487900371"/>
      <w:bookmarkStart w:id="521" w:name="_Toc279701261"/>
      <w:bookmarkStart w:id="522" w:name="_Toc11284"/>
      <w:bookmarkStart w:id="523" w:name="_Toc19604"/>
      <w:bookmarkStart w:id="524" w:name="_Toc25182"/>
      <w:r>
        <w:rPr>
          <w:rFonts w:hint="eastAsia" w:ascii="宋体" w:hAnsi="宋体" w:eastAsia="宋体" w:cs="宋体"/>
          <w:b/>
          <w:color w:val="000000" w:themeColor="text1"/>
          <w:sz w:val="24"/>
          <w:highlight w:val="none"/>
          <w14:textFill>
            <w14:solidFill>
              <w14:schemeClr w14:val="tx1"/>
            </w14:solidFill>
          </w14:textFill>
        </w:rPr>
        <w:t>2.17 通知</w:t>
      </w:r>
      <w:bookmarkEnd w:id="519"/>
      <w:bookmarkEnd w:id="520"/>
      <w:bookmarkEnd w:id="521"/>
      <w:r>
        <w:rPr>
          <w:rFonts w:hint="eastAsia" w:ascii="宋体" w:hAnsi="宋体" w:eastAsia="宋体" w:cs="宋体"/>
          <w:b/>
          <w:color w:val="000000" w:themeColor="text1"/>
          <w:sz w:val="24"/>
          <w:highlight w:val="none"/>
          <w14:textFill>
            <w14:solidFill>
              <w14:schemeClr w14:val="tx1"/>
            </w14:solidFill>
          </w14:textFill>
        </w:rPr>
        <w:t>和送达</w:t>
      </w:r>
      <w:bookmarkEnd w:id="522"/>
      <w:bookmarkEnd w:id="523"/>
      <w:bookmarkEnd w:id="524"/>
    </w:p>
    <w:p w14:paraId="7AD550F4">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525" w:name="_Toc3135"/>
      <w:bookmarkStart w:id="526" w:name="_Toc6698"/>
      <w:bookmarkStart w:id="527" w:name="_Toc487900372"/>
      <w:bookmarkStart w:id="528" w:name="_Toc259093691"/>
      <w:bookmarkStart w:id="529" w:name="_Toc279701262"/>
      <w:r>
        <w:rPr>
          <w:rFonts w:hint="eastAsia" w:ascii="宋体" w:hAnsi="宋体" w:eastAsia="宋体" w:cs="宋体"/>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宋体" w:hAnsi="宋体" w:eastAsia="宋体" w:cs="宋体"/>
          <w:color w:val="000000" w:themeColor="text1"/>
          <w:sz w:val="24"/>
          <w:highlight w:val="none"/>
          <w:u w:val="single"/>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525"/>
      <w:bookmarkEnd w:id="526"/>
    </w:p>
    <w:p w14:paraId="20D1DB09">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530" w:name="_Toc23128"/>
      <w:bookmarkStart w:id="531" w:name="_Toc23294"/>
      <w:r>
        <w:rPr>
          <w:rFonts w:hint="eastAsia" w:ascii="宋体" w:hAnsi="宋体" w:eastAsia="宋体" w:cs="宋体"/>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78649ABE">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32" w:name="_Toc18540"/>
      <w:bookmarkStart w:id="533" w:name="_Toc30599"/>
      <w:bookmarkStart w:id="534" w:name="_Toc4355"/>
      <w:r>
        <w:rPr>
          <w:rFonts w:hint="eastAsia" w:ascii="宋体" w:hAnsi="宋体" w:eastAsia="宋体" w:cs="宋体"/>
          <w:b/>
          <w:color w:val="000000" w:themeColor="text1"/>
          <w:sz w:val="24"/>
          <w:highlight w:val="none"/>
          <w14:textFill>
            <w14:solidFill>
              <w14:schemeClr w14:val="tx1"/>
            </w14:solidFill>
          </w14:textFill>
        </w:rPr>
        <w:t>2.18 计量单位</w:t>
      </w:r>
      <w:bookmarkEnd w:id="527"/>
      <w:bookmarkEnd w:id="528"/>
      <w:bookmarkEnd w:id="529"/>
      <w:bookmarkEnd w:id="532"/>
      <w:bookmarkEnd w:id="533"/>
      <w:bookmarkEnd w:id="534"/>
    </w:p>
    <w:p w14:paraId="222DAEBA">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除技术规范中另有规定外,合同的计量单位均使用国家法定计量单位。</w:t>
      </w:r>
    </w:p>
    <w:p w14:paraId="32B6C19C">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35" w:name="_Toc279701263"/>
      <w:bookmarkStart w:id="536" w:name="_Toc10330"/>
      <w:bookmarkStart w:id="537" w:name="_Toc18567"/>
      <w:bookmarkStart w:id="538" w:name="_Toc487900373"/>
      <w:bookmarkStart w:id="539" w:name="_Toc259093692"/>
      <w:bookmarkStart w:id="540" w:name="_Toc12773"/>
      <w:r>
        <w:rPr>
          <w:rFonts w:hint="eastAsia" w:ascii="宋体" w:hAnsi="宋体" w:eastAsia="宋体" w:cs="宋体"/>
          <w:b/>
          <w:color w:val="000000" w:themeColor="text1"/>
          <w:sz w:val="24"/>
          <w:highlight w:val="none"/>
          <w14:textFill>
            <w14:solidFill>
              <w14:schemeClr w14:val="tx1"/>
            </w14:solidFill>
          </w14:textFill>
        </w:rPr>
        <w:t>2.19 合同使用的文字和适用的法律</w:t>
      </w:r>
      <w:bookmarkEnd w:id="535"/>
      <w:bookmarkEnd w:id="536"/>
      <w:bookmarkEnd w:id="537"/>
      <w:bookmarkEnd w:id="538"/>
      <w:bookmarkEnd w:id="539"/>
      <w:bookmarkEnd w:id="540"/>
    </w:p>
    <w:p w14:paraId="01D22484">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2.19.1 合同使用汉语书就、变更和解释；</w:t>
      </w:r>
    </w:p>
    <w:p w14:paraId="6C040ADC">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2.19.2 合同适用中华人民共和国法律。</w:t>
      </w:r>
    </w:p>
    <w:p w14:paraId="3DBC042E">
      <w:pPr>
        <w:spacing w:line="560" w:lineRule="exact"/>
        <w:ind w:firstLine="482" w:firstLineChars="200"/>
        <w:outlineLvl w:val="0"/>
        <w:rPr>
          <w:rFonts w:hint="eastAsia" w:ascii="宋体" w:hAnsi="宋体" w:eastAsia="宋体" w:cs="宋体"/>
          <w:b/>
          <w:color w:val="000000" w:themeColor="text1"/>
          <w:sz w:val="24"/>
          <w:highlight w:val="none"/>
          <w14:textFill>
            <w14:solidFill>
              <w14:schemeClr w14:val="tx1"/>
            </w14:solidFill>
          </w14:textFill>
        </w:rPr>
      </w:pPr>
      <w:bookmarkStart w:id="541" w:name="_Toc6885"/>
      <w:bookmarkStart w:id="542" w:name="_Toc19890"/>
      <w:bookmarkStart w:id="543" w:name="_Toc14001"/>
      <w:r>
        <w:rPr>
          <w:rFonts w:hint="eastAsia" w:ascii="宋体" w:hAnsi="宋体" w:eastAsia="宋体" w:cs="宋体"/>
          <w:b/>
          <w:color w:val="000000" w:themeColor="text1"/>
          <w:sz w:val="24"/>
          <w:highlight w:val="none"/>
          <w14:textFill>
            <w14:solidFill>
              <w14:schemeClr w14:val="tx1"/>
            </w14:solidFill>
          </w14:textFill>
        </w:rPr>
        <w:t>2.20 合同份数</w:t>
      </w:r>
      <w:bookmarkEnd w:id="541"/>
      <w:bookmarkEnd w:id="542"/>
      <w:bookmarkEnd w:id="543"/>
    </w:p>
    <w:p w14:paraId="6AB68462">
      <w:pPr>
        <w:spacing w:line="56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合同份数按</w:t>
      </w:r>
      <w:r>
        <w:rPr>
          <w:rFonts w:hint="eastAsia" w:ascii="宋体" w:hAnsi="宋体" w:eastAsia="宋体" w:cs="宋体"/>
          <w:b/>
          <w:i/>
          <w:color w:val="000000" w:themeColor="text1"/>
          <w:sz w:val="24"/>
          <w:highlight w:val="none"/>
          <w:u w:val="single"/>
          <w14:textFill>
            <w14:solidFill>
              <w14:schemeClr w14:val="tx1"/>
            </w14:solidFill>
          </w14:textFill>
        </w:rPr>
        <w:t>合同专用条款</w:t>
      </w:r>
      <w:r>
        <w:rPr>
          <w:rFonts w:hint="eastAsia" w:ascii="宋体" w:hAnsi="宋体" w:eastAsia="宋体" w:cs="宋体"/>
          <w:color w:val="000000" w:themeColor="text1"/>
          <w:sz w:val="24"/>
          <w:highlight w:val="none"/>
          <w14:textFill>
            <w14:solidFill>
              <w14:schemeClr w14:val="tx1"/>
            </w14:solidFill>
          </w14:textFill>
        </w:rPr>
        <w:t>规定，每份均具有同等法律效力。</w:t>
      </w:r>
    </w:p>
    <w:p w14:paraId="045D2F74">
      <w:pPr>
        <w:adjustRightInd/>
        <w:spacing w:line="360" w:lineRule="auto"/>
        <w:ind w:firstLine="2872" w:firstLineChars="1197"/>
        <w:outlineLvl w:val="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br w:type="page"/>
      </w:r>
      <w:r>
        <w:rPr>
          <w:rFonts w:hint="eastAsia" w:ascii="宋体" w:hAnsi="宋体" w:eastAsia="宋体" w:cs="宋体"/>
          <w:b/>
          <w:color w:val="000000" w:themeColor="text1"/>
          <w:sz w:val="32"/>
          <w:szCs w:val="20"/>
          <w:highlight w:val="none"/>
          <w14:textFill>
            <w14:solidFill>
              <w14:schemeClr w14:val="tx1"/>
            </w14:solidFill>
          </w14:textFill>
        </w:rPr>
        <w:t xml:space="preserve"> 第三部分  合同专用条款</w:t>
      </w:r>
    </w:p>
    <w:p w14:paraId="631A67EB">
      <w:pPr>
        <w:spacing w:line="560" w:lineRule="exact"/>
        <w:ind w:left="-480" w:leftChars="-200" w:right="-480" w:righ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77"/>
        <w:gridCol w:w="7579"/>
      </w:tblGrid>
      <w:tr w14:paraId="57E43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noWrap w:val="0"/>
            <w:vAlign w:val="center"/>
          </w:tcPr>
          <w:p w14:paraId="07DE1822">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条款号</w:t>
            </w:r>
          </w:p>
        </w:tc>
        <w:tc>
          <w:tcPr>
            <w:tcW w:w="4534" w:type="pct"/>
            <w:noWrap w:val="0"/>
            <w:vAlign w:val="center"/>
          </w:tcPr>
          <w:p w14:paraId="4B4FC178">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约定内容</w:t>
            </w:r>
          </w:p>
        </w:tc>
      </w:tr>
      <w:tr w14:paraId="0E27F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FD7872B">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1.4.2</w:t>
            </w:r>
          </w:p>
        </w:tc>
        <w:tc>
          <w:tcPr>
            <w:tcW w:w="4534" w:type="pct"/>
            <w:noWrap w:val="0"/>
            <w:vAlign w:val="center"/>
          </w:tcPr>
          <w:p w14:paraId="1CA714A2">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66205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07312611">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1.5.1</w:t>
            </w:r>
          </w:p>
        </w:tc>
        <w:tc>
          <w:tcPr>
            <w:tcW w:w="4534" w:type="pct"/>
            <w:noWrap w:val="0"/>
            <w:vAlign w:val="center"/>
          </w:tcPr>
          <w:p w14:paraId="7D03C1CD">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332B0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B1BBDC9">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1.5.2 </w:t>
            </w:r>
          </w:p>
        </w:tc>
        <w:tc>
          <w:tcPr>
            <w:tcW w:w="4534" w:type="pct"/>
            <w:noWrap w:val="0"/>
            <w:vAlign w:val="center"/>
          </w:tcPr>
          <w:p w14:paraId="71461BB0">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74FC9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7342CA74">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1.5.3</w:t>
            </w:r>
          </w:p>
        </w:tc>
        <w:tc>
          <w:tcPr>
            <w:tcW w:w="4534" w:type="pct"/>
            <w:noWrap w:val="0"/>
            <w:vAlign w:val="center"/>
          </w:tcPr>
          <w:p w14:paraId="7036233E">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45B7B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07E2B129">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1.6.2</w:t>
            </w:r>
          </w:p>
        </w:tc>
        <w:tc>
          <w:tcPr>
            <w:tcW w:w="4534" w:type="pct"/>
            <w:noWrap w:val="0"/>
            <w:vAlign w:val="center"/>
          </w:tcPr>
          <w:p w14:paraId="5D6B9E6E">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267DB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1BF823D4">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w:t>
            </w:r>
          </w:p>
        </w:tc>
        <w:tc>
          <w:tcPr>
            <w:tcW w:w="4534" w:type="pct"/>
            <w:noWrap w:val="0"/>
            <w:vAlign w:val="center"/>
          </w:tcPr>
          <w:p w14:paraId="0283911D">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05025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11703E7A">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1.7.2</w:t>
            </w:r>
          </w:p>
        </w:tc>
        <w:tc>
          <w:tcPr>
            <w:tcW w:w="4534" w:type="pct"/>
            <w:noWrap w:val="0"/>
            <w:vAlign w:val="center"/>
          </w:tcPr>
          <w:p w14:paraId="39FBAE3B">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1B80E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394BA9E">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1.7.3</w:t>
            </w:r>
          </w:p>
        </w:tc>
        <w:tc>
          <w:tcPr>
            <w:tcW w:w="4534" w:type="pct"/>
            <w:noWrap w:val="0"/>
            <w:vAlign w:val="center"/>
          </w:tcPr>
          <w:p w14:paraId="688B513B">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02AE1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344C7CE9">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1.8.6</w:t>
            </w:r>
          </w:p>
        </w:tc>
        <w:tc>
          <w:tcPr>
            <w:tcW w:w="4534" w:type="pct"/>
            <w:noWrap w:val="0"/>
            <w:vAlign w:val="center"/>
          </w:tcPr>
          <w:p w14:paraId="7A11CE00">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04901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1EB01115">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w:t>
            </w:r>
          </w:p>
        </w:tc>
        <w:tc>
          <w:tcPr>
            <w:tcW w:w="4534" w:type="pct"/>
            <w:noWrap w:val="0"/>
            <w:vAlign w:val="center"/>
          </w:tcPr>
          <w:p w14:paraId="76689919">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516FD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2D315742">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2.3.2</w:t>
            </w:r>
          </w:p>
        </w:tc>
        <w:tc>
          <w:tcPr>
            <w:tcW w:w="4534" w:type="pct"/>
            <w:noWrap w:val="0"/>
            <w:vAlign w:val="center"/>
          </w:tcPr>
          <w:p w14:paraId="1E56BBE6">
            <w:pPr>
              <w:spacing w:line="360" w:lineRule="auto"/>
              <w:ind w:left="-480" w:leftChars="-200" w:right="-480" w:rightChars="-200" w:firstLine="480" w:firstLineChars="200"/>
              <w:rPr>
                <w:rFonts w:hint="eastAsia" w:ascii="宋体" w:hAnsi="宋体" w:eastAsia="宋体" w:cs="宋体"/>
                <w:color w:val="000000" w:themeColor="text1"/>
                <w:sz w:val="24"/>
                <w:highlight w:val="none"/>
                <w14:textFill>
                  <w14:solidFill>
                    <w14:schemeClr w14:val="tx1"/>
                  </w14:solidFill>
                </w14:textFill>
              </w:rPr>
            </w:pPr>
          </w:p>
        </w:tc>
      </w:tr>
      <w:tr w14:paraId="301C1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656AD122">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2.4.1</w:t>
            </w:r>
          </w:p>
        </w:tc>
        <w:tc>
          <w:tcPr>
            <w:tcW w:w="4534" w:type="pct"/>
            <w:noWrap w:val="0"/>
            <w:vAlign w:val="center"/>
          </w:tcPr>
          <w:p w14:paraId="0826329D">
            <w:pPr>
              <w:spacing w:line="360" w:lineRule="auto"/>
              <w:ind w:left="-480" w:leftChars="-200" w:right="-480" w:rightChars="-200" w:firstLine="480" w:firstLineChars="200"/>
              <w:rPr>
                <w:rFonts w:hint="eastAsia" w:ascii="宋体" w:hAnsi="宋体" w:eastAsia="宋体" w:cs="宋体"/>
                <w:color w:val="000000" w:themeColor="text1"/>
                <w:sz w:val="24"/>
                <w:highlight w:val="none"/>
                <w14:textFill>
                  <w14:solidFill>
                    <w14:schemeClr w14:val="tx1"/>
                  </w14:solidFill>
                </w14:textFill>
              </w:rPr>
            </w:pPr>
          </w:p>
        </w:tc>
      </w:tr>
      <w:tr w14:paraId="2A9B6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385D22F8">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2.4.3</w:t>
            </w:r>
          </w:p>
        </w:tc>
        <w:tc>
          <w:tcPr>
            <w:tcW w:w="4534" w:type="pct"/>
            <w:noWrap w:val="0"/>
            <w:vAlign w:val="center"/>
          </w:tcPr>
          <w:p w14:paraId="34B1B6AB">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5658D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top"/>
          </w:tcPr>
          <w:p w14:paraId="66E85006">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2.8 </w:t>
            </w:r>
          </w:p>
        </w:tc>
        <w:tc>
          <w:tcPr>
            <w:tcW w:w="4534" w:type="pct"/>
            <w:noWrap w:val="0"/>
            <w:vAlign w:val="top"/>
          </w:tcPr>
          <w:p w14:paraId="6E0BDAA0">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4D023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6D42250">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2.12.3</w:t>
            </w:r>
          </w:p>
        </w:tc>
        <w:tc>
          <w:tcPr>
            <w:tcW w:w="4534" w:type="pct"/>
            <w:noWrap w:val="0"/>
            <w:vAlign w:val="center"/>
          </w:tcPr>
          <w:p w14:paraId="0E7B9CCF">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43743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6CE9CEA0">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2.12.4</w:t>
            </w:r>
          </w:p>
        </w:tc>
        <w:tc>
          <w:tcPr>
            <w:tcW w:w="4534" w:type="pct"/>
            <w:noWrap w:val="0"/>
            <w:vAlign w:val="center"/>
          </w:tcPr>
          <w:p w14:paraId="79A7E9FC">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1C190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10A90B76">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2.16.1</w:t>
            </w:r>
          </w:p>
        </w:tc>
        <w:tc>
          <w:tcPr>
            <w:tcW w:w="4534" w:type="pct"/>
            <w:noWrap w:val="0"/>
            <w:vAlign w:val="center"/>
          </w:tcPr>
          <w:p w14:paraId="6BACC4BA">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715B9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noWrap w:val="0"/>
            <w:vAlign w:val="center"/>
          </w:tcPr>
          <w:p w14:paraId="2E8F9A08">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2.16.3</w:t>
            </w:r>
          </w:p>
        </w:tc>
        <w:tc>
          <w:tcPr>
            <w:tcW w:w="4534" w:type="pct"/>
            <w:noWrap w:val="0"/>
            <w:vAlign w:val="center"/>
          </w:tcPr>
          <w:p w14:paraId="034EB749">
            <w:pPr>
              <w:spacing w:line="360" w:lineRule="auto"/>
              <w:rPr>
                <w:rFonts w:hint="eastAsia" w:ascii="宋体" w:hAnsi="宋体" w:eastAsia="宋体" w:cs="宋体"/>
                <w:color w:val="000000" w:themeColor="text1"/>
                <w:sz w:val="24"/>
                <w:highlight w:val="none"/>
                <w14:textFill>
                  <w14:solidFill>
                    <w14:schemeClr w14:val="tx1"/>
                  </w14:solidFill>
                </w14:textFill>
              </w:rPr>
            </w:pPr>
          </w:p>
        </w:tc>
      </w:tr>
      <w:tr w14:paraId="41424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noWrap w:val="0"/>
            <w:vAlign w:val="center"/>
          </w:tcPr>
          <w:p w14:paraId="03A9B320">
            <w:pPr>
              <w:spacing w:line="360" w:lineRule="auto"/>
              <w:ind w:left="-480" w:leftChars="-200" w:right="-480" w:rightChars="-200" w:firstLine="480" w:firstLineChars="200"/>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2.20 </w:t>
            </w:r>
          </w:p>
        </w:tc>
        <w:tc>
          <w:tcPr>
            <w:tcW w:w="4534" w:type="pct"/>
            <w:noWrap w:val="0"/>
            <w:vAlign w:val="center"/>
          </w:tcPr>
          <w:p w14:paraId="6EDC4D21">
            <w:pPr>
              <w:spacing w:line="360" w:lineRule="auto"/>
              <w:rPr>
                <w:rFonts w:hint="eastAsia" w:ascii="宋体" w:hAnsi="宋体" w:eastAsia="宋体" w:cs="宋体"/>
                <w:color w:val="000000" w:themeColor="text1"/>
                <w:sz w:val="24"/>
                <w:highlight w:val="none"/>
                <w14:textFill>
                  <w14:solidFill>
                    <w14:schemeClr w14:val="tx1"/>
                  </w14:solidFill>
                </w14:textFill>
              </w:rPr>
            </w:pPr>
          </w:p>
        </w:tc>
      </w:tr>
    </w:tbl>
    <w:p w14:paraId="1741FB17">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678907E9">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2FE35B18">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3E705EC9">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14F035F3">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7754A4FD">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1C9A680A">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0B5069ED">
      <w:pPr>
        <w:spacing w:line="360" w:lineRule="auto"/>
        <w:ind w:left="-480" w:leftChars="-200" w:right="-480" w:rightChars="-200"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4A39040A">
      <w:pPr>
        <w:spacing w:line="360" w:lineRule="auto"/>
        <w:jc w:val="center"/>
        <w:outlineLvl w:val="0"/>
        <w:rPr>
          <w:rFonts w:hint="eastAsia" w:ascii="宋体" w:hAnsi="宋体" w:cs="宋体"/>
          <w:b/>
          <w:color w:val="000000" w:themeColor="text1"/>
          <w:sz w:val="36"/>
          <w:szCs w:val="20"/>
          <w:highlight w:val="none"/>
          <w14:textFill>
            <w14:solidFill>
              <w14:schemeClr w14:val="tx1"/>
            </w14:solidFill>
          </w14:textFill>
        </w:rPr>
      </w:pPr>
    </w:p>
    <w:p w14:paraId="02363F76">
      <w:pPr>
        <w:spacing w:line="360" w:lineRule="auto"/>
        <w:jc w:val="center"/>
        <w:outlineLvl w:val="0"/>
        <w:rPr>
          <w:rFonts w:hint="eastAsia" w:ascii="宋体" w:hAnsi="宋体" w:cs="宋体"/>
          <w:b/>
          <w:color w:val="000000" w:themeColor="text1"/>
          <w:sz w:val="36"/>
          <w:szCs w:val="20"/>
          <w:highlight w:val="none"/>
          <w14:textFill>
            <w14:solidFill>
              <w14:schemeClr w14:val="tx1"/>
            </w14:solidFill>
          </w14:textFill>
        </w:rPr>
      </w:pPr>
    </w:p>
    <w:p w14:paraId="7AEE6693">
      <w:pPr>
        <w:spacing w:line="360" w:lineRule="auto"/>
        <w:jc w:val="center"/>
        <w:outlineLvl w:val="0"/>
        <w:rPr>
          <w:rFonts w:hint="eastAsia" w:ascii="宋体" w:hAnsi="宋体" w:cs="宋体"/>
          <w:b/>
          <w:color w:val="000000" w:themeColor="text1"/>
          <w:sz w:val="36"/>
          <w:szCs w:val="20"/>
          <w:highlight w:val="none"/>
          <w14:textFill>
            <w14:solidFill>
              <w14:schemeClr w14:val="tx1"/>
            </w14:solidFill>
          </w14:textFill>
        </w:rPr>
      </w:pPr>
    </w:p>
    <w:p w14:paraId="4B9A1006">
      <w:pPr>
        <w:spacing w:line="360" w:lineRule="auto"/>
        <w:jc w:val="center"/>
        <w:outlineLvl w:val="0"/>
        <w:rPr>
          <w:rFonts w:hint="eastAsia" w:ascii="宋体" w:hAnsi="宋体" w:cs="宋体"/>
          <w:b/>
          <w:color w:val="000000" w:themeColor="text1"/>
          <w:sz w:val="36"/>
          <w:szCs w:val="20"/>
          <w:highlight w:val="none"/>
          <w14:textFill>
            <w14:solidFill>
              <w14:schemeClr w14:val="tx1"/>
            </w14:solidFill>
          </w14:textFill>
        </w:rPr>
      </w:pPr>
    </w:p>
    <w:p w14:paraId="6EB95F71">
      <w:pPr>
        <w:spacing w:line="360" w:lineRule="auto"/>
        <w:jc w:val="center"/>
        <w:outlineLvl w:val="0"/>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t>第六部分</w:t>
      </w:r>
      <w:bookmarkEnd w:id="393"/>
      <w:r>
        <w:rPr>
          <w:rFonts w:hint="eastAsia" w:ascii="宋体" w:hAnsi="宋体" w:eastAsia="宋体" w:cs="宋体"/>
          <w:b/>
          <w:color w:val="000000" w:themeColor="text1"/>
          <w:sz w:val="36"/>
          <w:szCs w:val="20"/>
          <w:highlight w:val="none"/>
          <w14:textFill>
            <w14:solidFill>
              <w14:schemeClr w14:val="tx1"/>
            </w14:solidFill>
          </w14:textFill>
        </w:rPr>
        <w:t xml:space="preserve"> </w:t>
      </w:r>
      <w:bookmarkEnd w:id="394"/>
      <w:r>
        <w:rPr>
          <w:rFonts w:hint="eastAsia" w:ascii="宋体" w:hAnsi="宋体" w:eastAsia="宋体" w:cs="宋体"/>
          <w:b/>
          <w:color w:val="000000" w:themeColor="text1"/>
          <w:sz w:val="36"/>
          <w:szCs w:val="20"/>
          <w:highlight w:val="none"/>
          <w14:textFill>
            <w14:solidFill>
              <w14:schemeClr w14:val="tx1"/>
            </w14:solidFill>
          </w14:textFill>
        </w:rPr>
        <w:t>应提交的有关格式范例</w:t>
      </w:r>
    </w:p>
    <w:p w14:paraId="7602D564">
      <w:pPr>
        <w:jc w:val="left"/>
        <w:rPr>
          <w:rFonts w:hint="eastAsia" w:ascii="宋体" w:hAnsi="宋体" w:eastAsia="宋体" w:cs="宋体"/>
          <w:color w:val="000000" w:themeColor="text1"/>
          <w:highlight w:val="none"/>
          <w14:textFill>
            <w14:solidFill>
              <w14:schemeClr w14:val="tx1"/>
            </w14:solidFill>
          </w14:textFill>
        </w:rPr>
      </w:pPr>
    </w:p>
    <w:p w14:paraId="3A8554F9">
      <w:pPr>
        <w:spacing w:line="240" w:lineRule="auto"/>
        <w:jc w:val="left"/>
        <w:outlineLvl w:val="9"/>
        <w:rPr>
          <w:rFonts w:hint="eastAsia" w:ascii="宋体" w:hAnsi="宋体" w:eastAsia="宋体" w:cs="宋体"/>
          <w:color w:val="000000" w:themeColor="text1"/>
          <w:highlight w:val="none"/>
          <w14:textFill>
            <w14:solidFill>
              <w14:schemeClr w14:val="tx1"/>
            </w14:solidFill>
          </w14:textFill>
        </w:rPr>
      </w:pPr>
    </w:p>
    <w:p w14:paraId="3B96544C">
      <w:pPr>
        <w:spacing w:line="240" w:lineRule="auto"/>
        <w:jc w:val="left"/>
        <w:outlineLvl w:val="9"/>
        <w:rPr>
          <w:rFonts w:hint="eastAsia" w:ascii="宋体" w:hAnsi="宋体" w:eastAsia="宋体" w:cs="宋体"/>
          <w:color w:val="000000" w:themeColor="text1"/>
          <w:highlight w:val="none"/>
          <w14:textFill>
            <w14:solidFill>
              <w14:schemeClr w14:val="tx1"/>
            </w14:solidFill>
          </w14:textFill>
        </w:rPr>
      </w:pPr>
    </w:p>
    <w:p w14:paraId="7422EB6C">
      <w:pPr>
        <w:snapToGrid w:val="0"/>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一、投标人提交投标文件须知：</w:t>
      </w:r>
    </w:p>
    <w:p w14:paraId="171C5C5B">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1、投标人应严格按照以下顺序填写和提交下述规定的全部格式文件以及其他有关资料，混乱的编排导致投标文件被误读或评标委员会查找不到有效文件是投标人的风险。</w:t>
      </w:r>
    </w:p>
    <w:p w14:paraId="74F0E0F1">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2、所附表格中要求回答的全部问题和/或信息都必须正面回答。</w:t>
      </w:r>
    </w:p>
    <w:p w14:paraId="34BAFCBD">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3、本声明书的签字人应保证全部声明和问题的回答是真实的和准确的。</w:t>
      </w:r>
    </w:p>
    <w:p w14:paraId="559B1088">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4、评标委员会将应用投标人提交的资料作出自己的判断。</w:t>
      </w:r>
    </w:p>
    <w:p w14:paraId="215EE84B">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5、投标人提交的材料将在一定期限内被保密保存，但不退还。</w:t>
      </w:r>
    </w:p>
    <w:p w14:paraId="301C4EB4">
      <w:pPr>
        <w:snapToGrid w:val="0"/>
        <w:spacing w:line="360" w:lineRule="auto"/>
        <w:ind w:firstLine="480"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6、全部文件应按投标人须知中规定的语言和份数提交。投标文件组成漏项或未按规定的格式编制，内容不全或内容字迹模糊辨认不清的情况，</w:t>
      </w:r>
      <w:r>
        <w:rPr>
          <w:rFonts w:hint="eastAsia" w:ascii="宋体" w:hAnsi="宋体" w:eastAsia="宋体" w:cs="宋体"/>
          <w:b/>
          <w:color w:val="000000" w:themeColor="text1"/>
          <w:highlight w:val="none"/>
          <w14:textFill>
            <w14:solidFill>
              <w14:schemeClr w14:val="tx1"/>
            </w14:solidFill>
          </w14:textFill>
        </w:rPr>
        <w:t>将有可能被评标委员会认定为投标无效。</w:t>
      </w:r>
    </w:p>
    <w:p w14:paraId="6FF76EA4">
      <w:pP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br w:type="page"/>
      </w:r>
    </w:p>
    <w:p w14:paraId="728D5D64">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p>
    <w:p w14:paraId="5F9FCBFD">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电子备份投标文件的外包装封面格式</w:t>
      </w:r>
    </w:p>
    <w:p w14:paraId="7F71CCD2">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02323F0D">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4" w:name="_Toc13184"/>
      <w:r>
        <w:rPr>
          <w:rFonts w:hint="eastAsia" w:ascii="宋体" w:hAnsi="宋体" w:eastAsia="宋体" w:cs="宋体"/>
          <w:b/>
          <w:bCs/>
          <w:color w:val="000000" w:themeColor="text1"/>
          <w:sz w:val="44"/>
          <w:szCs w:val="44"/>
          <w:highlight w:val="none"/>
          <w14:textFill>
            <w14:solidFill>
              <w14:schemeClr w14:val="tx1"/>
            </w14:solidFill>
          </w14:textFill>
        </w:rPr>
        <w:t>电子备份投标文件</w:t>
      </w:r>
      <w:bookmarkEnd w:id="544"/>
    </w:p>
    <w:p w14:paraId="38A43ED3">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3F642BED">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5" w:name="_Toc18701"/>
      <w:r>
        <w:rPr>
          <w:rFonts w:hint="eastAsia" w:ascii="宋体" w:hAnsi="宋体" w:eastAsia="宋体" w:cs="宋体"/>
          <w:b/>
          <w:bCs/>
          <w:color w:val="000000" w:themeColor="text1"/>
          <w:sz w:val="44"/>
          <w:szCs w:val="44"/>
          <w:highlight w:val="none"/>
          <w14:textFill>
            <w14:solidFill>
              <w14:schemeClr w14:val="tx1"/>
            </w14:solidFill>
          </w14:textFill>
        </w:rPr>
        <w:t>项目名称：</w:t>
      </w:r>
      <w:bookmarkEnd w:id="545"/>
    </w:p>
    <w:p w14:paraId="2B706C14">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6" w:name="_Toc20693"/>
      <w:r>
        <w:rPr>
          <w:rFonts w:hint="eastAsia" w:ascii="宋体" w:hAnsi="宋体" w:eastAsia="宋体" w:cs="宋体"/>
          <w:b/>
          <w:bCs/>
          <w:color w:val="000000" w:themeColor="text1"/>
          <w:sz w:val="44"/>
          <w:szCs w:val="44"/>
          <w:highlight w:val="none"/>
          <w14:textFill>
            <w14:solidFill>
              <w14:schemeClr w14:val="tx1"/>
            </w14:solidFill>
          </w14:textFill>
        </w:rPr>
        <w:t>项目编号：</w:t>
      </w:r>
      <w:bookmarkEnd w:id="546"/>
    </w:p>
    <w:p w14:paraId="22A7BE1C">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7E68E195">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6AE944D8">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7" w:name="_Toc27616"/>
      <w:r>
        <w:rPr>
          <w:rFonts w:hint="eastAsia" w:ascii="宋体" w:hAnsi="宋体" w:eastAsia="宋体" w:cs="宋体"/>
          <w:b/>
          <w:bCs/>
          <w:color w:val="000000" w:themeColor="text1"/>
          <w:sz w:val="44"/>
          <w:szCs w:val="44"/>
          <w:highlight w:val="none"/>
          <w14:textFill>
            <w14:solidFill>
              <w14:schemeClr w14:val="tx1"/>
            </w14:solidFill>
          </w14:textFill>
        </w:rPr>
        <w:t>投标人名称：（盖章）</w:t>
      </w:r>
      <w:bookmarkEnd w:id="547"/>
    </w:p>
    <w:p w14:paraId="1D6EA069">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7712A016">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8" w:name="_Toc8328"/>
      <w:r>
        <w:rPr>
          <w:rFonts w:hint="eastAsia" w:ascii="宋体" w:hAnsi="宋体" w:eastAsia="宋体" w:cs="宋体"/>
          <w:b/>
          <w:bCs/>
          <w:color w:val="000000" w:themeColor="text1"/>
          <w:sz w:val="44"/>
          <w:szCs w:val="44"/>
          <w:highlight w:val="none"/>
          <w14:textFill>
            <w14:solidFill>
              <w14:schemeClr w14:val="tx1"/>
            </w14:solidFill>
          </w14:textFill>
        </w:rPr>
        <w:t>投标人地址：</w:t>
      </w:r>
      <w:bookmarkEnd w:id="548"/>
    </w:p>
    <w:p w14:paraId="37A0C6D9">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15C8C701">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49" w:name="_Toc23143"/>
      <w:r>
        <w:rPr>
          <w:rFonts w:hint="eastAsia" w:ascii="宋体" w:hAnsi="宋体" w:eastAsia="宋体" w:cs="宋体"/>
          <w:b/>
          <w:bCs/>
          <w:color w:val="000000" w:themeColor="text1"/>
          <w:sz w:val="44"/>
          <w:szCs w:val="44"/>
          <w:highlight w:val="none"/>
          <w14:textFill>
            <w14:solidFill>
              <w14:schemeClr w14:val="tx1"/>
            </w14:solidFill>
          </w14:textFill>
        </w:rPr>
        <w:t xml:space="preserve">在   </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 xml:space="preserve">年 </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月</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 xml:space="preserve"> 日</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 xml:space="preserve"> 时</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 xml:space="preserve"> 分之前不得启封。</w:t>
      </w:r>
      <w:bookmarkEnd w:id="549"/>
    </w:p>
    <w:p w14:paraId="75E409DD">
      <w:pPr>
        <w:jc w:val="center"/>
        <w:rPr>
          <w:rFonts w:hint="eastAsia" w:ascii="宋体" w:hAnsi="宋体" w:eastAsia="宋体" w:cs="宋体"/>
          <w:b/>
          <w:bCs/>
          <w:color w:val="000000" w:themeColor="text1"/>
          <w:sz w:val="44"/>
          <w:szCs w:val="44"/>
          <w:highlight w:val="none"/>
          <w14:textFill>
            <w14:solidFill>
              <w14:schemeClr w14:val="tx1"/>
            </w14:solidFill>
          </w14:textFill>
        </w:rPr>
      </w:pPr>
    </w:p>
    <w:p w14:paraId="7033DE96">
      <w:pPr>
        <w:jc w:val="center"/>
        <w:outlineLvl w:val="9"/>
        <w:rPr>
          <w:rFonts w:hint="eastAsia" w:ascii="宋体" w:hAnsi="宋体" w:eastAsia="宋体" w:cs="宋体"/>
          <w:b/>
          <w:bCs/>
          <w:color w:val="000000" w:themeColor="text1"/>
          <w:sz w:val="44"/>
          <w:szCs w:val="44"/>
          <w:highlight w:val="none"/>
          <w14:textFill>
            <w14:solidFill>
              <w14:schemeClr w14:val="tx1"/>
            </w14:solidFill>
          </w14:textFill>
        </w:rPr>
      </w:pPr>
      <w:bookmarkStart w:id="550" w:name="_Toc10680"/>
      <w:r>
        <w:rPr>
          <w:rFonts w:hint="eastAsia" w:ascii="宋体" w:hAnsi="宋体" w:eastAsia="宋体" w:cs="宋体"/>
          <w:b/>
          <w:bCs/>
          <w:color w:val="000000" w:themeColor="text1"/>
          <w:sz w:val="44"/>
          <w:szCs w:val="44"/>
          <w:highlight w:val="none"/>
          <w14:textFill>
            <w14:solidFill>
              <w14:schemeClr w14:val="tx1"/>
            </w14:solidFill>
          </w14:textFill>
        </w:rPr>
        <w:t>年</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 xml:space="preserve">  月   </w:t>
      </w:r>
      <w:r>
        <w:rPr>
          <w:rFonts w:hint="eastAsia" w:ascii="宋体" w:hAnsi="宋体" w:eastAsia="宋体" w:cs="宋体"/>
          <w:b/>
          <w:bCs/>
          <w:color w:val="000000" w:themeColor="text1"/>
          <w:sz w:val="44"/>
          <w:szCs w:val="44"/>
          <w:highlight w:val="none"/>
          <w14:textFill>
            <w14:solidFill>
              <w14:schemeClr w14:val="tx1"/>
            </w14:solidFill>
          </w14:textFill>
        </w:rPr>
        <w:tab/>
      </w:r>
      <w:r>
        <w:rPr>
          <w:rFonts w:hint="eastAsia" w:ascii="宋体" w:hAnsi="宋体" w:eastAsia="宋体" w:cs="宋体"/>
          <w:b/>
          <w:bCs/>
          <w:color w:val="000000" w:themeColor="text1"/>
          <w:sz w:val="44"/>
          <w:szCs w:val="44"/>
          <w:highlight w:val="none"/>
          <w14:textFill>
            <w14:solidFill>
              <w14:schemeClr w14:val="tx1"/>
            </w14:solidFill>
          </w14:textFill>
        </w:rPr>
        <w:t>日</w:t>
      </w:r>
      <w:bookmarkEnd w:id="550"/>
    </w:p>
    <w:p w14:paraId="23491010">
      <w:pPr>
        <w:pStyle w:val="91"/>
        <w:rPr>
          <w:rFonts w:hint="eastAsia"/>
          <w:color w:val="000000" w:themeColor="text1"/>
          <w:highlight w:val="none"/>
          <w14:textFill>
            <w14:solidFill>
              <w14:schemeClr w14:val="tx1"/>
            </w14:solidFill>
          </w14:textFill>
        </w:rPr>
      </w:pPr>
    </w:p>
    <w:p w14:paraId="32C89E9D">
      <w:pPr>
        <w:spacing w:line="240" w:lineRule="auto"/>
        <w:jc w:val="left"/>
        <w:outlineLvl w:val="9"/>
        <w:rPr>
          <w:rFonts w:hint="eastAsia"/>
          <w:color w:val="000000" w:themeColor="text1"/>
          <w:highlight w:val="none"/>
          <w14:textFill>
            <w14:solidFill>
              <w14:schemeClr w14:val="tx1"/>
            </w14:solidFill>
          </w14:textFill>
        </w:rPr>
      </w:pPr>
    </w:p>
    <w:p w14:paraId="1932912F">
      <w:pPr>
        <w:spacing w:line="240" w:lineRule="auto"/>
        <w:jc w:val="left"/>
        <w:outlineLvl w:val="9"/>
        <w:rPr>
          <w:rFonts w:hint="eastAsia"/>
          <w:color w:val="000000" w:themeColor="text1"/>
          <w:highlight w:val="none"/>
          <w14:textFill>
            <w14:solidFill>
              <w14:schemeClr w14:val="tx1"/>
            </w14:solidFill>
          </w14:textFill>
        </w:rPr>
      </w:pPr>
    </w:p>
    <w:p w14:paraId="64CE3AC6">
      <w:pPr>
        <w:spacing w:line="240" w:lineRule="auto"/>
        <w:jc w:val="left"/>
        <w:outlineLvl w:val="9"/>
        <w:rPr>
          <w:rFonts w:hint="eastAsia"/>
          <w:color w:val="000000" w:themeColor="text1"/>
          <w:highlight w:val="none"/>
          <w14:textFill>
            <w14:solidFill>
              <w14:schemeClr w14:val="tx1"/>
            </w14:solidFill>
          </w14:textFill>
        </w:rPr>
      </w:pPr>
    </w:p>
    <w:p w14:paraId="41A76FAD">
      <w:pPr>
        <w:spacing w:line="240" w:lineRule="auto"/>
        <w:jc w:val="left"/>
        <w:outlineLvl w:val="9"/>
        <w:rPr>
          <w:rFonts w:hint="eastAsia"/>
          <w:color w:val="000000" w:themeColor="text1"/>
          <w:highlight w:val="none"/>
          <w14:textFill>
            <w14:solidFill>
              <w14:schemeClr w14:val="tx1"/>
            </w14:solidFill>
          </w14:textFill>
        </w:rPr>
      </w:pPr>
    </w:p>
    <w:p w14:paraId="5E077256">
      <w:pPr>
        <w:spacing w:line="240" w:lineRule="auto"/>
        <w:jc w:val="left"/>
        <w:outlineLvl w:val="9"/>
        <w:rPr>
          <w:rFonts w:hint="eastAsia"/>
          <w:color w:val="000000" w:themeColor="text1"/>
          <w:highlight w:val="none"/>
          <w14:textFill>
            <w14:solidFill>
              <w14:schemeClr w14:val="tx1"/>
            </w14:solidFill>
          </w14:textFill>
        </w:rPr>
      </w:pPr>
    </w:p>
    <w:p w14:paraId="38D0BE0E">
      <w:pPr>
        <w:spacing w:line="240" w:lineRule="auto"/>
        <w:jc w:val="left"/>
        <w:outlineLvl w:val="9"/>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0711CCF7">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资格文件部分(封面）</w:t>
      </w:r>
    </w:p>
    <w:p w14:paraId="70507D67">
      <w:pPr>
        <w:spacing w:line="240" w:lineRule="auto"/>
        <w:jc w:val="left"/>
        <w:outlineLvl w:val="9"/>
        <w:rPr>
          <w:rFonts w:hint="eastAsia" w:ascii="宋体" w:hAnsi="宋体" w:eastAsia="宋体" w:cs="宋体"/>
          <w:color w:val="000000" w:themeColor="text1"/>
          <w:highlight w:val="none"/>
          <w14:textFill>
            <w14:solidFill>
              <w14:schemeClr w14:val="tx1"/>
            </w14:solidFill>
          </w14:textFill>
        </w:rPr>
      </w:pPr>
    </w:p>
    <w:p w14:paraId="1B25189B">
      <w:pPr>
        <w:shd w:val="clear" w:color="auto" w:fill="FFFFFF"/>
        <w:snapToGrid w:val="0"/>
        <w:spacing w:line="360" w:lineRule="auto"/>
        <w:jc w:val="center"/>
        <w:outlineLvl w:val="0"/>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（项目名称）</w:t>
      </w:r>
    </w:p>
    <w:p w14:paraId="2BC3EF8C">
      <w:pPr>
        <w:shd w:val="clear" w:color="auto" w:fill="FFFFFF"/>
        <w:snapToGrid w:val="0"/>
        <w:spacing w:line="360" w:lineRule="auto"/>
        <w:jc w:val="center"/>
        <w:outlineLvl w:val="0"/>
        <w:rPr>
          <w:rFonts w:hint="eastAsia" w:ascii="宋体" w:hAnsi="宋体" w:eastAsia="宋体" w:cs="宋体"/>
          <w:b/>
          <w:bCs/>
          <w:color w:val="000000" w:themeColor="text1"/>
          <w:sz w:val="52"/>
          <w:szCs w:val="52"/>
          <w:highlight w:val="none"/>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资  格  文  件</w:t>
      </w:r>
    </w:p>
    <w:p w14:paraId="7F2FB531">
      <w:pPr>
        <w:widowControl/>
        <w:spacing w:line="360" w:lineRule="auto"/>
        <w:ind w:right="-2"/>
        <w:jc w:val="center"/>
        <w:outlineLvl w:val="1"/>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（线上电子招投标）</w:t>
      </w:r>
    </w:p>
    <w:p w14:paraId="4FA0E387">
      <w:pPr>
        <w:pStyle w:val="630"/>
        <w:spacing w:line="360" w:lineRule="auto"/>
        <w:rPr>
          <w:rFonts w:hint="eastAsia" w:ascii="宋体" w:hAnsi="宋体" w:eastAsia="宋体" w:cs="宋体"/>
          <w:color w:val="000000" w:themeColor="text1"/>
          <w:sz w:val="32"/>
          <w:szCs w:val="32"/>
          <w:highlight w:val="none"/>
          <w14:textFill>
            <w14:solidFill>
              <w14:schemeClr w14:val="tx1"/>
            </w14:solidFill>
          </w14:textFill>
        </w:rPr>
      </w:pPr>
    </w:p>
    <w:p w14:paraId="24921CC1">
      <w:pPr>
        <w:shd w:val="clear" w:color="auto" w:fill="FFFFFF"/>
        <w:snapToGrid w:val="0"/>
        <w:spacing w:line="360" w:lineRule="auto"/>
        <w:jc w:val="center"/>
        <w:outlineLvl w:val="1"/>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招标编号：</w:t>
      </w:r>
    </w:p>
    <w:p w14:paraId="68CC9E72">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投</w:t>
      </w:r>
    </w:p>
    <w:p w14:paraId="7C967A20">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标</w:t>
      </w:r>
    </w:p>
    <w:p w14:paraId="708BA23D">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文</w:t>
      </w:r>
    </w:p>
    <w:p w14:paraId="09F9D87B">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件</w:t>
      </w:r>
    </w:p>
    <w:p w14:paraId="3156974D">
      <w:pPr>
        <w:snapToGrid w:val="0"/>
        <w:spacing w:line="360" w:lineRule="auto"/>
        <w:ind w:firstLine="1680" w:firstLineChars="600"/>
        <w:rPr>
          <w:rFonts w:hint="eastAsia" w:ascii="宋体" w:hAnsi="宋体" w:eastAsia="宋体" w:cs="宋体"/>
          <w:color w:val="000000" w:themeColor="text1"/>
          <w:sz w:val="28"/>
          <w:szCs w:val="28"/>
          <w:highlight w:val="none"/>
          <w14:textFill>
            <w14:solidFill>
              <w14:schemeClr w14:val="tx1"/>
            </w14:solidFill>
          </w14:textFill>
        </w:rPr>
      </w:pPr>
    </w:p>
    <w:p w14:paraId="4B574DEF">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投标人全称：（单位公章或电子公章）</w:t>
      </w:r>
    </w:p>
    <w:p w14:paraId="08BC4378">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投标人地址：</w:t>
      </w:r>
    </w:p>
    <w:p w14:paraId="2E1AA192">
      <w:pPr>
        <w:snapToGrid w:val="0"/>
        <w:spacing w:line="360" w:lineRule="auto"/>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年   月   日</w:t>
      </w:r>
    </w:p>
    <w:p w14:paraId="5AAB2CCF">
      <w:pPr>
        <w:pStyle w:val="2"/>
        <w:snapToGrid w:val="0"/>
        <w:rPr>
          <w:rFonts w:hint="eastAsia" w:ascii="宋体" w:hAnsi="宋体" w:eastAsia="宋体" w:cs="宋体"/>
          <w:color w:val="000000" w:themeColor="text1"/>
          <w:sz w:val="32"/>
          <w:szCs w:val="32"/>
          <w:highlight w:val="none"/>
          <w14:textFill>
            <w14:solidFill>
              <w14:schemeClr w14:val="tx1"/>
            </w14:solidFill>
          </w14:textFill>
        </w:rPr>
        <w:sectPr>
          <w:footerReference r:id="rId5" w:type="default"/>
          <w:pgSz w:w="11906" w:h="16838"/>
          <w:pgMar w:top="1440" w:right="1803" w:bottom="1440" w:left="1803" w:header="851" w:footer="992" w:gutter="0"/>
          <w:pgNumType w:fmt="decimal"/>
          <w:cols w:space="0" w:num="1"/>
          <w:docGrid w:type="lines" w:linePitch="317" w:charSpace="0"/>
        </w:sectPr>
      </w:pPr>
    </w:p>
    <w:p w14:paraId="12ACBE83">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资格文件部分</w:t>
      </w:r>
    </w:p>
    <w:p w14:paraId="5E744056">
      <w:pPr>
        <w:jc w:val="center"/>
        <w:rPr>
          <w:rFonts w:hint="eastAsia" w:ascii="宋体" w:hAnsi="宋体" w:eastAsia="宋体" w:cs="宋体"/>
          <w:b/>
          <w:bCs/>
          <w:color w:val="000000" w:themeColor="text1"/>
          <w:sz w:val="32"/>
          <w:szCs w:val="40"/>
          <w:highlight w:val="none"/>
          <w14:textFill>
            <w14:solidFill>
              <w14:schemeClr w14:val="tx1"/>
            </w14:solidFill>
          </w14:textFill>
        </w:rPr>
      </w:pPr>
      <w:r>
        <w:rPr>
          <w:rFonts w:hint="eastAsia" w:ascii="宋体" w:hAnsi="宋体" w:eastAsia="宋体" w:cs="宋体"/>
          <w:b/>
          <w:bCs/>
          <w:color w:val="000000" w:themeColor="text1"/>
          <w:sz w:val="32"/>
          <w:szCs w:val="40"/>
          <w:highlight w:val="none"/>
          <w14:textFill>
            <w14:solidFill>
              <w14:schemeClr w14:val="tx1"/>
            </w14:solidFill>
          </w14:textFill>
        </w:rPr>
        <w:t>目录</w:t>
      </w:r>
    </w:p>
    <w:p w14:paraId="1DC0446A">
      <w:pPr>
        <w:jc w:val="left"/>
        <w:rPr>
          <w:rFonts w:hint="eastAsia" w:ascii="宋体" w:hAnsi="宋体" w:eastAsia="宋体" w:cs="宋体"/>
          <w:color w:val="000000" w:themeColor="text1"/>
          <w:highlight w:val="none"/>
          <w14:textFill>
            <w14:solidFill>
              <w14:schemeClr w14:val="tx1"/>
            </w14:solidFill>
          </w14:textFill>
        </w:rPr>
      </w:pPr>
    </w:p>
    <w:p w14:paraId="7E87FFB0">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（1）符合参加政府采购活动应当具备的一般条件的承诺函……………（页码）</w:t>
      </w:r>
    </w:p>
    <w:p w14:paraId="46DD1618">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kern w:val="28"/>
          <w:szCs w:val="20"/>
          <w:highlight w:val="none"/>
          <w14:textFill>
            <w14:solidFill>
              <w14:schemeClr w14:val="tx1"/>
            </w14:solidFill>
          </w14:textFill>
        </w:rPr>
        <w:t>（2）营业执照（或其他组织机构登记材料）</w:t>
      </w:r>
      <w:r>
        <w:rPr>
          <w:rFonts w:hint="eastAsia" w:ascii="宋体" w:hAnsi="宋体" w:eastAsia="宋体" w:cs="宋体"/>
          <w:color w:val="000000" w:themeColor="text1"/>
          <w:highlight w:val="none"/>
          <w14:textFill>
            <w14:solidFill>
              <w14:schemeClr w14:val="tx1"/>
            </w14:solidFill>
          </w14:textFill>
        </w:rPr>
        <w:t>……………………………（页码）</w:t>
      </w:r>
    </w:p>
    <w:p w14:paraId="20BA5014">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kern w:val="28"/>
          <w:szCs w:val="20"/>
          <w:highlight w:val="none"/>
          <w14:textFill>
            <w14:solidFill>
              <w14:schemeClr w14:val="tx1"/>
            </w14:solidFill>
          </w14:textFill>
        </w:rPr>
        <w:t>（3）联合协议（如有）</w:t>
      </w:r>
      <w:r>
        <w:rPr>
          <w:rFonts w:hint="eastAsia" w:ascii="宋体" w:hAnsi="宋体" w:eastAsia="宋体" w:cs="宋体"/>
          <w:color w:val="000000" w:themeColor="text1"/>
          <w:highlight w:val="none"/>
          <w14:textFill>
            <w14:solidFill>
              <w14:schemeClr w14:val="tx1"/>
            </w14:solidFill>
          </w14:textFill>
        </w:rPr>
        <w:t>……………………………………………………（页码）</w:t>
      </w:r>
    </w:p>
    <w:p w14:paraId="68DDD475">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（4）落实政府采购政策需满足的资格要求………………………………（页码）</w:t>
      </w:r>
    </w:p>
    <w:p w14:paraId="12FC0CBB">
      <w:pPr>
        <w:snapToGrid w:val="0"/>
        <w:spacing w:line="360" w:lineRule="auto"/>
        <w:rPr>
          <w:rFonts w:hint="eastAsia" w:ascii="宋体" w:hAnsi="宋体" w:eastAsia="宋体" w:cs="宋体"/>
          <w:snapToGrid w:val="0"/>
          <w:color w:val="000000" w:themeColor="text1"/>
          <w:kern w:val="28"/>
          <w:szCs w:val="2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（5）本项目的特定资格要求………………………………………………（页码）</w:t>
      </w:r>
    </w:p>
    <w:p w14:paraId="4EC0BCBD">
      <w:pPr>
        <w:pStyle w:val="91"/>
        <w:rPr>
          <w:rFonts w:hint="eastAsia" w:ascii="宋体" w:hAnsi="宋体" w:eastAsia="宋体" w:cs="宋体"/>
          <w:color w:val="000000" w:themeColor="text1"/>
          <w:highlight w:val="none"/>
          <w14:textFill>
            <w14:solidFill>
              <w14:schemeClr w14:val="tx1"/>
            </w14:solidFill>
          </w14:textFill>
        </w:rPr>
      </w:pPr>
    </w:p>
    <w:p w14:paraId="12694937">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05E882C9">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41DD8C2F">
      <w:pPr>
        <w:pStyle w:val="3"/>
        <w:snapToGrid w:val="0"/>
        <w:spacing w:line="360" w:lineRule="auto"/>
        <w:ind w:right="48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br w:type="page"/>
      </w:r>
      <w:r>
        <w:rPr>
          <w:rFonts w:hint="eastAsia" w:ascii="宋体" w:hAnsi="宋体" w:eastAsia="宋体" w:cs="宋体"/>
          <w:color w:val="000000" w:themeColor="text1"/>
          <w:kern w:val="0"/>
          <w:sz w:val="28"/>
          <w:szCs w:val="28"/>
          <w:highlight w:val="none"/>
          <w14:textFill>
            <w14:solidFill>
              <w14:schemeClr w14:val="tx1"/>
            </w14:solidFill>
          </w14:textFill>
        </w:rPr>
        <w:t>一、符合参加政府采购活动应当具备的一般条件的承诺函</w:t>
      </w:r>
    </w:p>
    <w:p w14:paraId="20F5E942">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14:paraId="6FD74B66">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p>
    <w:p w14:paraId="6EAEF8EE">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我方参与</w:t>
      </w:r>
      <w:r>
        <w:rPr>
          <w:rFonts w:hint="eastAsia" w:ascii="宋体" w:hAnsi="宋体" w:eastAsia="宋体" w:cs="宋体"/>
          <w:b/>
          <w:bCs/>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【招标编号：</w:t>
      </w:r>
      <w:r>
        <w:rPr>
          <w:rFonts w:hint="eastAsia" w:ascii="宋体" w:hAnsi="宋体" w:eastAsia="宋体" w:cs="宋体"/>
          <w:b/>
          <w:bCs/>
          <w:color w:val="000000" w:themeColor="text1"/>
          <w:highlight w:val="none"/>
          <w14:textFill>
            <w14:solidFill>
              <w14:schemeClr w14:val="tx1"/>
            </w14:solidFill>
          </w14:textFill>
        </w:rPr>
        <w:t>（采购编号）</w:t>
      </w:r>
      <w:r>
        <w:rPr>
          <w:rFonts w:hint="eastAsia" w:ascii="宋体" w:hAnsi="宋体" w:eastAsia="宋体" w:cs="宋体"/>
          <w:color w:val="000000" w:themeColor="text1"/>
          <w:highlight w:val="none"/>
          <w14:textFill>
            <w14:solidFill>
              <w14:schemeClr w14:val="tx1"/>
            </w14:solidFill>
          </w14:textFill>
        </w:rPr>
        <w:t>】政府采购活动，郑重承诺：</w:t>
      </w:r>
    </w:p>
    <w:p w14:paraId="71099E86">
      <w:pPr>
        <w:snapToGrid w:val="0"/>
        <w:spacing w:line="360" w:lineRule="auto"/>
        <w:ind w:firstLine="360"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（一）具备《中华人民共和国政府采购法》第二十二条第一款规定的条件：</w:t>
      </w:r>
    </w:p>
    <w:p w14:paraId="0806C187">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1、具有独立承担民事责任的能力；</w:t>
      </w:r>
    </w:p>
    <w:p w14:paraId="670B5B3E">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2、具有良好的商业信誉和健全的财务会计制度； </w:t>
      </w:r>
    </w:p>
    <w:p w14:paraId="073F14A1">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3、具有履行合同所必需的设备和专业技术能力；</w:t>
      </w:r>
    </w:p>
    <w:p w14:paraId="60CF2CB1">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4、有依法缴纳税收和社会保障资金的良好记录；</w:t>
      </w:r>
    </w:p>
    <w:p w14:paraId="67202A26">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5、参加政府采购活动前三年内，在经营活动中没有重大违法记录；</w:t>
      </w:r>
    </w:p>
    <w:p w14:paraId="2D4ED713">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6、具有法律、行政法规规定的其他条件。</w:t>
      </w:r>
    </w:p>
    <w:p w14:paraId="6C7E94A2">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3792974F">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（三）不存在以下情况：</w:t>
      </w:r>
    </w:p>
    <w:p w14:paraId="11596508">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1、单位负责人为同一人或者存在直接控股、管理关系的不同供应商参加同一合同项下的政府采购活动的；</w:t>
      </w:r>
    </w:p>
    <w:p w14:paraId="24BA3681">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2、为采购项目提供整体设计、规范编制或者项目管理、监理、检测等服务后再参加该采购项目的其他采购活动的。</w:t>
      </w:r>
    </w:p>
    <w:p w14:paraId="39B32433">
      <w:pPr>
        <w:snapToGrid w:val="0"/>
        <w:spacing w:line="360" w:lineRule="auto"/>
        <w:ind w:firstLine="5520" w:firstLineChars="2300"/>
        <w:rPr>
          <w:rFonts w:hint="eastAsia" w:ascii="宋体" w:hAnsi="宋体" w:eastAsia="宋体" w:cs="宋体"/>
          <w:color w:val="000000" w:themeColor="text1"/>
          <w:kern w:val="0"/>
          <w:highlight w:val="none"/>
          <w:lang w:val="zh-CN"/>
          <w14:textFill>
            <w14:solidFill>
              <w14:schemeClr w14:val="tx1"/>
            </w14:solidFill>
          </w14:textFill>
        </w:rPr>
      </w:pPr>
    </w:p>
    <w:p w14:paraId="30326C51">
      <w:pPr>
        <w:snapToGrid w:val="0"/>
        <w:spacing w:line="360" w:lineRule="auto"/>
        <w:ind w:firstLine="5520" w:firstLineChars="2300"/>
        <w:rPr>
          <w:rFonts w:hint="eastAsia" w:ascii="宋体" w:hAnsi="宋体" w:eastAsia="宋体" w:cs="宋体"/>
          <w:color w:val="000000" w:themeColor="text1"/>
          <w:kern w:val="0"/>
          <w:highlight w:val="none"/>
          <w:lang w:val="zh-CN"/>
          <w14:textFill>
            <w14:solidFill>
              <w14:schemeClr w14:val="tx1"/>
            </w14:solidFill>
          </w14:textFill>
        </w:rPr>
      </w:pPr>
    </w:p>
    <w:p w14:paraId="7DFC1499">
      <w:pPr>
        <w:snapToGrid w:val="0"/>
        <w:spacing w:line="360" w:lineRule="auto"/>
        <w:ind w:firstLine="5520" w:firstLineChars="23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投标人名称(电子签名)：</w:t>
      </w:r>
    </w:p>
    <w:p w14:paraId="730D847F">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日期</w:t>
      </w:r>
      <w:r>
        <w:rPr>
          <w:rFonts w:hint="eastAsia" w:ascii="宋体" w:hAnsi="宋体" w:eastAsia="宋体" w:cs="宋体"/>
          <w:color w:val="000000" w:themeColor="text1"/>
          <w:kern w:val="0"/>
          <w:highlight w:val="none"/>
          <w14:textFill>
            <w14:solidFill>
              <w14:schemeClr w14:val="tx1"/>
            </w14:solidFill>
          </w14:textFill>
        </w:rPr>
        <w:t xml:space="preserve">：  年  </w:t>
      </w:r>
      <w:r>
        <w:rPr>
          <w:rFonts w:hint="eastAsia" w:ascii="宋体" w:hAnsi="宋体" w:eastAsia="宋体" w:cs="宋体"/>
          <w:color w:val="000000" w:themeColor="text1"/>
          <w:kern w:val="0"/>
          <w:highlight w:val="none"/>
          <w:lang w:val="zh-CN"/>
          <w14:textFill>
            <w14:solidFill>
              <w14:schemeClr w14:val="tx1"/>
            </w14:solidFill>
          </w14:textFill>
        </w:rPr>
        <w:t>月</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w:t>
      </w:r>
    </w:p>
    <w:p w14:paraId="4B83DE93">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1FEBC67">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32E8963">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38AA942">
      <w:pPr>
        <w:widowControl/>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二</w:t>
      </w:r>
      <w:r>
        <w:rPr>
          <w:rFonts w:hint="eastAsia" w:ascii="宋体" w:hAnsi="宋体" w:eastAsia="宋体" w:cs="宋体"/>
          <w:b/>
          <w:color w:val="000000" w:themeColor="text1"/>
          <w:kern w:val="0"/>
          <w:sz w:val="32"/>
          <w:szCs w:val="32"/>
          <w:highlight w:val="none"/>
          <w14:textFill>
            <w14:solidFill>
              <w14:schemeClr w14:val="tx1"/>
            </w14:solidFill>
          </w14:textFill>
        </w:rPr>
        <w:tab/>
      </w:r>
      <w:r>
        <w:rPr>
          <w:rFonts w:hint="eastAsia" w:ascii="宋体" w:hAnsi="宋体" w:eastAsia="宋体" w:cs="宋体"/>
          <w:b/>
          <w:color w:val="000000" w:themeColor="text1"/>
          <w:kern w:val="0"/>
          <w:sz w:val="32"/>
          <w:szCs w:val="32"/>
          <w:highlight w:val="none"/>
          <w14:textFill>
            <w14:solidFill>
              <w14:schemeClr w14:val="tx1"/>
            </w14:solidFill>
          </w14:textFill>
        </w:rPr>
        <w:t xml:space="preserve">、法人或者其他组织机构的营业执照（扫描件或复印件加盖公章）或事业法人登记证书或其他工商等登记证明材料； </w:t>
      </w:r>
    </w:p>
    <w:p w14:paraId="6B15D2EF">
      <w:pPr>
        <w:widowControl/>
        <w:adjustRightInd/>
        <w:spacing w:line="360" w:lineRule="auto"/>
        <w:ind w:firstLine="480" w:firstLineChars="200"/>
        <w:rPr>
          <w:rFonts w:hint="eastAsia" w:ascii="宋体" w:hAnsi="宋体" w:eastAsia="宋体" w:cs="宋体"/>
          <w:b/>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169553A0">
      <w:pPr>
        <w:rPr>
          <w:rFonts w:hint="eastAsia" w:ascii="宋体" w:hAnsi="宋体" w:eastAsia="宋体" w:cs="宋体"/>
          <w:color w:val="000000" w:themeColor="text1"/>
          <w:highlight w:val="none"/>
          <w14:textFill>
            <w14:solidFill>
              <w14:schemeClr w14:val="tx1"/>
            </w14:solidFill>
          </w14:textFill>
        </w:rPr>
      </w:pPr>
    </w:p>
    <w:p w14:paraId="64EDCCF0">
      <w:pPr>
        <w:rPr>
          <w:rFonts w:hint="eastAsia" w:ascii="宋体" w:hAnsi="宋体" w:eastAsia="宋体" w:cs="宋体"/>
          <w:color w:val="000000" w:themeColor="text1"/>
          <w:kern w:val="0"/>
          <w:highlight w:val="none"/>
          <w14:textFill>
            <w14:solidFill>
              <w14:schemeClr w14:val="tx1"/>
            </w14:solidFill>
          </w14:textFill>
        </w:rPr>
      </w:pPr>
    </w:p>
    <w:p w14:paraId="056089F5">
      <w:pPr>
        <w:rPr>
          <w:rFonts w:hint="eastAsia" w:ascii="宋体" w:hAnsi="宋体" w:eastAsia="宋体" w:cs="宋体"/>
          <w:color w:val="000000" w:themeColor="text1"/>
          <w:highlight w:val="none"/>
          <w14:textFill>
            <w14:solidFill>
              <w14:schemeClr w14:val="tx1"/>
            </w14:solidFill>
          </w14:textFill>
        </w:rPr>
      </w:pPr>
    </w:p>
    <w:p w14:paraId="36D5848E">
      <w:pPr>
        <w:rPr>
          <w:rFonts w:hint="eastAsia" w:ascii="宋体" w:hAnsi="宋体" w:eastAsia="宋体" w:cs="宋体"/>
          <w:color w:val="000000" w:themeColor="text1"/>
          <w:highlight w:val="none"/>
          <w14:textFill>
            <w14:solidFill>
              <w14:schemeClr w14:val="tx1"/>
            </w14:solidFill>
          </w14:textFill>
        </w:rPr>
      </w:pPr>
    </w:p>
    <w:p w14:paraId="0B34B3FA">
      <w:pPr>
        <w:rPr>
          <w:rFonts w:hint="eastAsia" w:ascii="宋体" w:hAnsi="宋体" w:eastAsia="宋体" w:cs="宋体"/>
          <w:color w:val="000000" w:themeColor="text1"/>
          <w:highlight w:val="none"/>
          <w14:textFill>
            <w14:solidFill>
              <w14:schemeClr w14:val="tx1"/>
            </w14:solidFill>
          </w14:textFill>
        </w:rPr>
      </w:pPr>
    </w:p>
    <w:p w14:paraId="0C0236B8">
      <w:pPr>
        <w:rPr>
          <w:rFonts w:hint="eastAsia" w:ascii="宋体" w:hAnsi="宋体" w:eastAsia="宋体" w:cs="宋体"/>
          <w:color w:val="000000" w:themeColor="text1"/>
          <w:highlight w:val="none"/>
          <w14:textFill>
            <w14:solidFill>
              <w14:schemeClr w14:val="tx1"/>
            </w14:solidFill>
          </w14:textFill>
        </w:rPr>
      </w:pPr>
    </w:p>
    <w:p w14:paraId="23B737ED">
      <w:pPr>
        <w:rPr>
          <w:rFonts w:hint="eastAsia" w:ascii="宋体" w:hAnsi="宋体" w:eastAsia="宋体" w:cs="宋体"/>
          <w:color w:val="000000" w:themeColor="text1"/>
          <w:highlight w:val="none"/>
          <w14:textFill>
            <w14:solidFill>
              <w14:schemeClr w14:val="tx1"/>
            </w14:solidFill>
          </w14:textFill>
        </w:rPr>
      </w:pPr>
    </w:p>
    <w:p w14:paraId="7100EE68">
      <w:pPr>
        <w:rPr>
          <w:rFonts w:hint="eastAsia" w:ascii="宋体" w:hAnsi="宋体" w:eastAsia="宋体" w:cs="宋体"/>
          <w:color w:val="000000" w:themeColor="text1"/>
          <w:highlight w:val="none"/>
          <w14:textFill>
            <w14:solidFill>
              <w14:schemeClr w14:val="tx1"/>
            </w14:solidFill>
          </w14:textFill>
        </w:rPr>
      </w:pPr>
    </w:p>
    <w:p w14:paraId="5C94062E">
      <w:pPr>
        <w:pStyle w:val="3"/>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三、联合协议（如果有）</w:t>
      </w:r>
    </w:p>
    <w:p w14:paraId="5FEFD558">
      <w:pPr>
        <w:widowControl/>
        <w:spacing w:line="360" w:lineRule="auto"/>
        <w:ind w:firstLine="482" w:firstLineChars="20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[以联合体形式投标的，提供联合协议（附件5）；本项目不接受联合体投标或者投标人不以联合体形式投标的，则不需要提供）]</w:t>
      </w:r>
    </w:p>
    <w:p w14:paraId="78ACF365">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7ED8C87D">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8561F89">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A95BCE1">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4D37D57">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四、落实政府采购政策需满足的资格要求</w:t>
      </w:r>
    </w:p>
    <w:p w14:paraId="5B6539D2">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（根据招标公告落实政府采购政策需满足的资格要求选择提供相应的材料；未要求的，无需提供）</w:t>
      </w:r>
    </w:p>
    <w:p w14:paraId="511D661C">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（根据招标公告落实政府采购政策需满足的资格要求选择提供相应的材料）</w:t>
      </w:r>
    </w:p>
    <w:p w14:paraId="0FACD0A1">
      <w:pPr>
        <w:spacing w:line="360" w:lineRule="auto"/>
        <w:ind w:firstLine="482"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落实政府采购政策需满足的资格要求：本项目为专门面向中小企业采购的项目,投标单位应为中型或小型企业或微型企业或监狱企业和残疾人福利性单位；投标时提供中小企业声明函（格式下附），否则其投标文件作无效投标处理。</w:t>
      </w:r>
    </w:p>
    <w:p w14:paraId="15BDBF4C">
      <w:pPr>
        <w:snapToGrid w:val="0"/>
        <w:spacing w:before="50" w:after="50" w:line="360" w:lineRule="auto"/>
        <w:ind w:firstLine="472" w:firstLineChars="19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A</w:t>
      </w:r>
      <w:r>
        <w:rPr>
          <w:rFonts w:hint="eastAsia" w:ascii="宋体" w:hAnsi="宋体" w:eastAsia="宋体" w:cs="宋体"/>
          <w:color w:val="000000" w:themeColor="text1"/>
          <w:highlight w:val="none"/>
          <w14:textFill>
            <w14:solidFill>
              <w14:schemeClr w14:val="tx1"/>
            </w14:solidFill>
          </w14:textFill>
        </w:rPr>
        <w:t xml:space="preserve">.专门面向中小企业，服务全部由符合政策要求的中小企业（或小微企业）承接的，提供相应的中小企业声明函（附件7）。 </w:t>
      </w:r>
    </w:p>
    <w:p w14:paraId="204172F7">
      <w:pPr>
        <w:widowControl/>
        <w:spacing w:line="360" w:lineRule="auto"/>
        <w:ind w:firstLine="480"/>
        <w:jc w:val="left"/>
        <w:rPr>
          <w:rFonts w:hint="eastAsia" w:ascii="宋体" w:hAnsi="宋体" w:eastAsia="宋体" w:cs="宋体"/>
          <w:color w:val="000000" w:themeColor="text1"/>
          <w:highlight w:val="none"/>
          <w14:textFill>
            <w14:solidFill>
              <w14:schemeClr w14:val="tx1"/>
            </w14:solidFill>
          </w14:textFill>
        </w:rPr>
      </w:pPr>
    </w:p>
    <w:p w14:paraId="3AE6C41A">
      <w:pPr>
        <w:widowControl/>
        <w:spacing w:line="360" w:lineRule="auto"/>
        <w:ind w:firstLine="472" w:firstLineChars="19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B.</w:t>
      </w:r>
      <w:r>
        <w:rPr>
          <w:rFonts w:hint="eastAsia" w:ascii="宋体" w:hAnsi="宋体" w:eastAsia="宋体" w:cs="宋体"/>
          <w:color w:val="000000" w:themeColor="text1"/>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themeColor="text1"/>
          <w:spacing w:val="8"/>
          <w:kern w:val="0"/>
          <w:highlight w:val="none"/>
          <w14:textFill>
            <w14:solidFill>
              <w14:schemeClr w14:val="tx1"/>
            </w14:solidFill>
          </w14:textFill>
        </w:rPr>
        <w:t>并相应达到了前述比例要求，</w:t>
      </w:r>
      <w:r>
        <w:rPr>
          <w:rFonts w:hint="eastAsia" w:ascii="宋体" w:hAnsi="宋体" w:eastAsia="宋体" w:cs="宋体"/>
          <w:color w:val="000000" w:themeColor="text1"/>
          <w:highlight w:val="none"/>
          <w14:textFill>
            <w14:solidFill>
              <w14:schemeClr w14:val="tx1"/>
            </w14:solidFill>
          </w14:textFill>
        </w:rPr>
        <w:t>视同符合了资格条件，无需再与其他中小企业组成联合体参加政府采购活动，无需提供联合协议。</w:t>
      </w:r>
    </w:p>
    <w:p w14:paraId="2A38ABF4">
      <w:pPr>
        <w:snapToGrid w:val="0"/>
        <w:spacing w:before="50" w:after="50"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 xml:space="preserve">    </w:t>
      </w:r>
    </w:p>
    <w:p w14:paraId="2E5682FF">
      <w:pPr>
        <w:widowControl/>
        <w:spacing w:line="360" w:lineRule="auto"/>
        <w:ind w:firstLine="48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C、</w:t>
      </w:r>
      <w:r>
        <w:rPr>
          <w:rFonts w:hint="eastAsia" w:ascii="宋体" w:hAnsi="宋体" w:eastAsia="宋体" w:cs="宋体"/>
          <w:color w:val="000000" w:themeColor="text1"/>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themeColor="text1"/>
          <w:spacing w:val="8"/>
          <w:kern w:val="0"/>
          <w:highlight w:val="none"/>
          <w14:textFill>
            <w14:solidFill>
              <w14:schemeClr w14:val="tx1"/>
            </w14:solidFill>
          </w14:textFill>
        </w:rPr>
        <w:t>并相应达到了前述比例要求，</w:t>
      </w:r>
      <w:r>
        <w:rPr>
          <w:rFonts w:hint="eastAsia" w:ascii="宋体" w:hAnsi="宋体" w:eastAsia="宋体" w:cs="宋体"/>
          <w:color w:val="000000" w:themeColor="text1"/>
          <w:highlight w:val="none"/>
          <w14:textFill>
            <w14:solidFill>
              <w14:schemeClr w14:val="tx1"/>
            </w14:solidFill>
          </w14:textFill>
        </w:rPr>
        <w:t>视同符合了资格条件，无需再向中小企业分包，无需提供分包意向协议。</w:t>
      </w:r>
    </w:p>
    <w:p w14:paraId="2B37F365">
      <w:pPr>
        <w:widowControl/>
        <w:jc w:val="left"/>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A1CBCB4">
      <w:pPr>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lang w:val="en-US" w:eastAsia="zh-CN"/>
          <w14:textFill>
            <w14:solidFill>
              <w14:schemeClr w14:val="tx1"/>
            </w14:solidFill>
          </w14:textFill>
        </w:rPr>
        <w:t>五</w:t>
      </w:r>
      <w:r>
        <w:rPr>
          <w:rFonts w:hint="eastAsia" w:ascii="宋体" w:hAnsi="宋体" w:eastAsia="宋体" w:cs="宋体"/>
          <w:b/>
          <w:bCs/>
          <w:color w:val="000000" w:themeColor="text1"/>
          <w:sz w:val="36"/>
          <w:szCs w:val="36"/>
          <w:highlight w:val="none"/>
          <w14:textFill>
            <w14:solidFill>
              <w14:schemeClr w14:val="tx1"/>
            </w14:solidFill>
          </w14:textFill>
        </w:rPr>
        <w:t>、本项目的特定资格要求</w:t>
      </w:r>
    </w:p>
    <w:p w14:paraId="493FC257">
      <w:pPr>
        <w:spacing w:line="360" w:lineRule="auto"/>
        <w:jc w:val="center"/>
        <w:rPr>
          <w:rFonts w:hint="eastAsia" w:ascii="宋体" w:hAnsi="宋体" w:eastAsia="宋体" w:cs="宋体"/>
          <w:color w:val="000000" w:themeColor="text1"/>
          <w:highlight w:val="none"/>
          <w14:textFill>
            <w14:solidFill>
              <w14:schemeClr w14:val="tx1"/>
            </w14:solidFill>
          </w14:textFill>
        </w:rPr>
      </w:pPr>
    </w:p>
    <w:p w14:paraId="6EC97902">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（根据招标公告本项目的特定资格要求提供相应的材料；未要求的，无需提供）</w:t>
      </w:r>
    </w:p>
    <w:p w14:paraId="5D473283">
      <w:pPr>
        <w:rPr>
          <w:rFonts w:hint="eastAsia" w:ascii="宋体" w:hAnsi="宋体" w:eastAsia="宋体" w:cs="宋体"/>
          <w:color w:val="000000" w:themeColor="text1"/>
          <w:highlight w:val="none"/>
          <w14:textFill>
            <w14:solidFill>
              <w14:schemeClr w14:val="tx1"/>
            </w14:solidFill>
          </w14:textFill>
        </w:rPr>
      </w:pPr>
    </w:p>
    <w:p w14:paraId="2578012D">
      <w:pPr>
        <w:widowControl/>
        <w:adjustRightInd/>
        <w:spacing w:line="360" w:lineRule="auto"/>
        <w:ind w:firstLine="480"/>
        <w:jc w:val="center"/>
        <w:rPr>
          <w:rFonts w:hint="eastAsia" w:ascii="宋体" w:hAnsi="宋体" w:eastAsia="宋体" w:cs="宋体"/>
          <w:b/>
          <w:color w:val="000000" w:themeColor="text1"/>
          <w:kern w:val="0"/>
          <w:sz w:val="36"/>
          <w:szCs w:val="36"/>
          <w:highlight w:val="none"/>
          <w:lang w:eastAsia="zh-CN"/>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无特定资格要求，无需提供</w:t>
      </w:r>
    </w:p>
    <w:p w14:paraId="0994AA4B">
      <w:pPr>
        <w:rPr>
          <w:rFonts w:hint="eastAsia" w:ascii="宋体" w:hAnsi="宋体" w:eastAsia="宋体" w:cs="宋体"/>
          <w:b/>
          <w:color w:val="000000" w:themeColor="text1"/>
          <w:kern w:val="0"/>
          <w:sz w:val="36"/>
          <w:szCs w:val="36"/>
          <w:highlight w:val="none"/>
          <w14:textFill>
            <w14:solidFill>
              <w14:schemeClr w14:val="tx1"/>
            </w14:solidFill>
          </w14:textFill>
        </w:rPr>
      </w:pPr>
    </w:p>
    <w:p w14:paraId="07EA2A8E">
      <w:pPr>
        <w:rPr>
          <w:rFonts w:hint="eastAsia" w:ascii="宋体" w:hAnsi="宋体" w:eastAsia="宋体" w:cs="宋体"/>
          <w:b/>
          <w:color w:val="000000" w:themeColor="text1"/>
          <w:kern w:val="0"/>
          <w:sz w:val="36"/>
          <w:szCs w:val="36"/>
          <w:highlight w:val="none"/>
          <w14:textFill>
            <w14:solidFill>
              <w14:schemeClr w14:val="tx1"/>
            </w14:solidFill>
          </w14:textFill>
        </w:rPr>
      </w:pPr>
    </w:p>
    <w:p w14:paraId="3354A58C">
      <w:pPr>
        <w:pStyle w:val="91"/>
        <w:rPr>
          <w:rFonts w:hint="eastAsia" w:ascii="宋体" w:hAnsi="宋体" w:eastAsia="宋体" w:cs="宋体"/>
          <w:color w:val="000000" w:themeColor="text1"/>
          <w:highlight w:val="none"/>
          <w14:textFill>
            <w14:solidFill>
              <w14:schemeClr w14:val="tx1"/>
            </w14:solidFill>
          </w14:textFill>
        </w:rPr>
      </w:pPr>
    </w:p>
    <w:p w14:paraId="0A8A1B05">
      <w:pPr>
        <w:jc w:val="left"/>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br w:type="page"/>
      </w:r>
    </w:p>
    <w:p w14:paraId="4A8E9CEC">
      <w:pPr>
        <w:jc w:val="center"/>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商务技术文件部分（封面）</w:t>
      </w:r>
    </w:p>
    <w:p w14:paraId="73245B82">
      <w:pPr>
        <w:spacing w:line="240" w:lineRule="auto"/>
        <w:jc w:val="left"/>
        <w:outlineLvl w:val="9"/>
        <w:rPr>
          <w:rFonts w:hint="eastAsia" w:ascii="宋体" w:hAnsi="宋体" w:eastAsia="宋体" w:cs="宋体"/>
          <w:color w:val="000000" w:themeColor="text1"/>
          <w:highlight w:val="none"/>
          <w14:textFill>
            <w14:solidFill>
              <w14:schemeClr w14:val="tx1"/>
            </w14:solidFill>
          </w14:textFill>
        </w:rPr>
      </w:pPr>
    </w:p>
    <w:p w14:paraId="48281D50">
      <w:pPr>
        <w:shd w:val="clear" w:color="auto" w:fill="FFFFFF"/>
        <w:snapToGrid w:val="0"/>
        <w:spacing w:line="360" w:lineRule="auto"/>
        <w:jc w:val="center"/>
        <w:outlineLvl w:val="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（项目名称）</w:t>
      </w:r>
    </w:p>
    <w:p w14:paraId="6B443315">
      <w:pPr>
        <w:pStyle w:val="16"/>
        <w:spacing w:line="360" w:lineRule="auto"/>
        <w:rPr>
          <w:rFonts w:hint="eastAsia" w:ascii="宋体" w:hAnsi="宋体" w:eastAsia="宋体" w:cs="宋体"/>
          <w:color w:val="000000" w:themeColor="text1"/>
          <w:highlight w:val="none"/>
          <w14:textFill>
            <w14:solidFill>
              <w14:schemeClr w14:val="tx1"/>
            </w14:solidFill>
          </w14:textFill>
        </w:rPr>
      </w:pPr>
    </w:p>
    <w:p w14:paraId="639BE2B4">
      <w:pPr>
        <w:shd w:val="clear" w:color="auto" w:fill="FFFFFF"/>
        <w:snapToGrid w:val="0"/>
        <w:spacing w:line="360" w:lineRule="auto"/>
        <w:jc w:val="center"/>
        <w:outlineLvl w:val="0"/>
        <w:rPr>
          <w:rFonts w:hint="eastAsia" w:ascii="宋体" w:hAnsi="宋体" w:eastAsia="宋体" w:cs="宋体"/>
          <w:b/>
          <w:bCs/>
          <w:color w:val="000000" w:themeColor="text1"/>
          <w:sz w:val="52"/>
          <w:szCs w:val="52"/>
          <w:highlight w:val="none"/>
          <w14:textFill>
            <w14:solidFill>
              <w14:schemeClr w14:val="tx1"/>
            </w14:solidFill>
          </w14:textFill>
        </w:rPr>
      </w:pPr>
      <w:bookmarkStart w:id="551" w:name="_Toc17190"/>
      <w:r>
        <w:rPr>
          <w:rFonts w:hint="eastAsia" w:ascii="宋体" w:hAnsi="宋体" w:eastAsia="宋体" w:cs="宋体"/>
          <w:b/>
          <w:bCs/>
          <w:color w:val="000000" w:themeColor="text1"/>
          <w:sz w:val="52"/>
          <w:szCs w:val="52"/>
          <w:highlight w:val="none"/>
          <w14:textFill>
            <w14:solidFill>
              <w14:schemeClr w14:val="tx1"/>
            </w14:solidFill>
          </w14:textFill>
        </w:rPr>
        <w:t>商 务 技 术 文 件</w:t>
      </w:r>
      <w:bookmarkEnd w:id="551"/>
    </w:p>
    <w:p w14:paraId="50FAFCF2">
      <w:pPr>
        <w:widowControl/>
        <w:spacing w:line="360" w:lineRule="auto"/>
        <w:ind w:right="-2"/>
        <w:jc w:val="center"/>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552" w:name="_Toc27078"/>
      <w:r>
        <w:rPr>
          <w:rFonts w:hint="eastAsia" w:ascii="宋体" w:hAnsi="宋体" w:eastAsia="宋体" w:cs="宋体"/>
          <w:b/>
          <w:color w:val="000000" w:themeColor="text1"/>
          <w:sz w:val="36"/>
          <w:szCs w:val="36"/>
          <w:highlight w:val="none"/>
          <w14:textFill>
            <w14:solidFill>
              <w14:schemeClr w14:val="tx1"/>
            </w14:solidFill>
          </w14:textFill>
        </w:rPr>
        <w:t>（线上电子招投标）</w:t>
      </w:r>
      <w:bookmarkEnd w:id="552"/>
    </w:p>
    <w:p w14:paraId="05002828">
      <w:pPr>
        <w:pStyle w:val="630"/>
        <w:spacing w:line="360" w:lineRule="auto"/>
        <w:rPr>
          <w:rFonts w:hint="eastAsia" w:ascii="宋体" w:hAnsi="宋体" w:eastAsia="宋体" w:cs="宋体"/>
          <w:color w:val="000000" w:themeColor="text1"/>
          <w:sz w:val="36"/>
          <w:szCs w:val="36"/>
          <w:highlight w:val="none"/>
          <w14:textFill>
            <w14:solidFill>
              <w14:schemeClr w14:val="tx1"/>
            </w14:solidFill>
          </w14:textFill>
        </w:rPr>
      </w:pPr>
    </w:p>
    <w:p w14:paraId="419A5FC2">
      <w:pPr>
        <w:shd w:val="clear" w:color="auto" w:fill="FFFFFF"/>
        <w:snapToGrid w:val="0"/>
        <w:spacing w:line="360" w:lineRule="auto"/>
        <w:jc w:val="center"/>
        <w:outlineLvl w:val="1"/>
        <w:rPr>
          <w:rFonts w:hint="eastAsia" w:ascii="宋体" w:hAnsi="宋体" w:eastAsia="宋体" w:cs="宋体"/>
          <w:b/>
          <w:bCs/>
          <w:color w:val="000000" w:themeColor="text1"/>
          <w:sz w:val="36"/>
          <w:szCs w:val="36"/>
          <w:highlight w:val="none"/>
          <w14:textFill>
            <w14:solidFill>
              <w14:schemeClr w14:val="tx1"/>
            </w14:solidFill>
          </w14:textFill>
        </w:rPr>
      </w:pPr>
      <w:bookmarkStart w:id="553" w:name="_Toc28851"/>
      <w:r>
        <w:rPr>
          <w:rFonts w:hint="eastAsia" w:ascii="宋体" w:hAnsi="宋体" w:eastAsia="宋体" w:cs="宋体"/>
          <w:b/>
          <w:bCs/>
          <w:color w:val="000000" w:themeColor="text1"/>
          <w:sz w:val="36"/>
          <w:szCs w:val="36"/>
          <w:highlight w:val="none"/>
          <w14:textFill>
            <w14:solidFill>
              <w14:schemeClr w14:val="tx1"/>
            </w14:solidFill>
          </w14:textFill>
        </w:rPr>
        <w:t xml:space="preserve">  招标编号：</w:t>
      </w:r>
      <w:bookmarkEnd w:id="553"/>
    </w:p>
    <w:p w14:paraId="33752BCF">
      <w:pPr>
        <w:pStyle w:val="630"/>
        <w:spacing w:line="360" w:lineRule="auto"/>
        <w:rPr>
          <w:rFonts w:hint="eastAsia" w:ascii="宋体" w:hAnsi="宋体" w:eastAsia="宋体" w:cs="宋体"/>
          <w:color w:val="000000" w:themeColor="text1"/>
          <w:highlight w:val="none"/>
          <w14:textFill>
            <w14:solidFill>
              <w14:schemeClr w14:val="tx1"/>
            </w14:solidFill>
          </w14:textFill>
        </w:rPr>
      </w:pPr>
    </w:p>
    <w:p w14:paraId="75654D67">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投</w:t>
      </w:r>
    </w:p>
    <w:p w14:paraId="404A554B">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标</w:t>
      </w:r>
    </w:p>
    <w:p w14:paraId="23B6BC81">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文</w:t>
      </w:r>
    </w:p>
    <w:p w14:paraId="373706DA">
      <w:pPr>
        <w:snapToGrid w:val="0"/>
        <w:spacing w:line="36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件</w:t>
      </w:r>
    </w:p>
    <w:p w14:paraId="61507F1B">
      <w:pPr>
        <w:pStyle w:val="16"/>
        <w:spacing w:line="360" w:lineRule="auto"/>
        <w:rPr>
          <w:rFonts w:hint="eastAsia" w:ascii="宋体" w:hAnsi="宋体" w:eastAsia="宋体" w:cs="宋体"/>
          <w:color w:val="000000" w:themeColor="text1"/>
          <w:highlight w:val="none"/>
          <w14:textFill>
            <w14:solidFill>
              <w14:schemeClr w14:val="tx1"/>
            </w14:solidFill>
          </w14:textFill>
        </w:rPr>
      </w:pPr>
    </w:p>
    <w:p w14:paraId="09AD4331">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投标人全称：（单位公章或电子公章）</w:t>
      </w:r>
    </w:p>
    <w:p w14:paraId="787E1FBE">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投标人地址：</w:t>
      </w:r>
    </w:p>
    <w:p w14:paraId="5419A3DC">
      <w:pPr>
        <w:snapToGrid w:val="0"/>
        <w:spacing w:line="360" w:lineRule="auto"/>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年   月   日</w:t>
      </w:r>
    </w:p>
    <w:p w14:paraId="3244EA5C">
      <w:pPr>
        <w:pStyle w:val="2"/>
        <w:snapToGrid w:val="0"/>
        <w:rPr>
          <w:rFonts w:hint="eastAsia" w:ascii="宋体" w:hAnsi="宋体" w:eastAsia="宋体" w:cs="宋体"/>
          <w:color w:val="000000" w:themeColor="text1"/>
          <w:kern w:val="0"/>
          <w:sz w:val="32"/>
          <w:szCs w:val="32"/>
          <w:highlight w:val="none"/>
          <w14:textFill>
            <w14:solidFill>
              <w14:schemeClr w14:val="tx1"/>
            </w14:solidFill>
          </w14:textFill>
        </w:rPr>
        <w:sectPr>
          <w:headerReference r:id="rId6" w:type="default"/>
          <w:footerReference r:id="rId7" w:type="default"/>
          <w:pgSz w:w="11906" w:h="16838"/>
          <w:pgMar w:top="1440" w:right="1803" w:bottom="1440" w:left="1803" w:header="851" w:footer="992" w:gutter="0"/>
          <w:pgNumType w:fmt="decimal"/>
          <w:cols w:space="0" w:num="1"/>
          <w:docGrid w:type="lines" w:linePitch="317" w:charSpace="0"/>
        </w:sectPr>
      </w:pPr>
    </w:p>
    <w:p w14:paraId="64547DF1">
      <w:pPr>
        <w:pStyle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商务技术文件部分</w:t>
      </w:r>
    </w:p>
    <w:p w14:paraId="11B169C9">
      <w:pPr>
        <w:jc w:val="left"/>
        <w:rPr>
          <w:rFonts w:hint="eastAsia" w:ascii="宋体" w:hAnsi="宋体" w:eastAsia="宋体" w:cs="宋体"/>
          <w:color w:val="000000" w:themeColor="text1"/>
          <w:highlight w:val="none"/>
          <w14:textFill>
            <w14:solidFill>
              <w14:schemeClr w14:val="tx1"/>
            </w14:solidFill>
          </w14:textFill>
        </w:rPr>
      </w:pPr>
    </w:p>
    <w:p w14:paraId="499B4188">
      <w:pPr>
        <w:jc w:val="center"/>
        <w:rPr>
          <w:rFonts w:hint="eastAsia" w:ascii="宋体" w:hAnsi="宋体" w:eastAsia="宋体" w:cs="宋体"/>
          <w:b/>
          <w:bCs/>
          <w:color w:val="000000" w:themeColor="text1"/>
          <w:sz w:val="32"/>
          <w:szCs w:val="40"/>
          <w:highlight w:val="none"/>
          <w14:textFill>
            <w14:solidFill>
              <w14:schemeClr w14:val="tx1"/>
            </w14:solidFill>
          </w14:textFill>
        </w:rPr>
      </w:pPr>
      <w:r>
        <w:rPr>
          <w:rFonts w:hint="eastAsia" w:ascii="宋体" w:hAnsi="宋体" w:eastAsia="宋体" w:cs="宋体"/>
          <w:b/>
          <w:bCs/>
          <w:color w:val="000000" w:themeColor="text1"/>
          <w:sz w:val="32"/>
          <w:szCs w:val="40"/>
          <w:highlight w:val="none"/>
          <w14:textFill>
            <w14:solidFill>
              <w14:schemeClr w14:val="tx1"/>
            </w14:solidFill>
          </w14:textFill>
        </w:rPr>
        <w:t>目录</w:t>
      </w:r>
    </w:p>
    <w:p w14:paraId="49FFEAC0">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（1）投标函……………………………………………………………………（页码）（2）授权委托书或法定代表人（单位负责人、自然人本人）身份证明…（页码）</w:t>
      </w:r>
    </w:p>
    <w:p w14:paraId="0AC39948">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（3）分包意向协议……………………………………………………………（页码）</w:t>
      </w:r>
    </w:p>
    <w:p w14:paraId="5BC2914B">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（4）符合性审查资料…………………………………………………………（页码）</w:t>
      </w:r>
    </w:p>
    <w:p w14:paraId="53DA3C4F">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（5）评标标准相应的商务技术资料…………………………………………（页码）</w:t>
      </w:r>
    </w:p>
    <w:p w14:paraId="48DA1761">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（6）投标标的清单……………………………………………………………（页码）</w:t>
      </w:r>
    </w:p>
    <w:p w14:paraId="04E1164B">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（7）商务技术偏离表…………………………………………………………（页码）</w:t>
      </w:r>
    </w:p>
    <w:p w14:paraId="5AB16601">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8</w:t>
      </w:r>
      <w:r>
        <w:rPr>
          <w:rFonts w:hint="eastAsia" w:ascii="宋体" w:hAnsi="宋体" w:eastAsia="宋体" w:cs="宋体"/>
          <w:color w:val="000000" w:themeColor="text1"/>
          <w:highlight w:val="none"/>
          <w:lang w:val="zh-CN"/>
          <w14:textFill>
            <w14:solidFill>
              <w14:schemeClr w14:val="tx1"/>
            </w14:solidFill>
          </w14:textFill>
        </w:rPr>
        <w:t>）政府采购供应商廉洁自律承诺书</w:t>
      </w:r>
      <w:r>
        <w:rPr>
          <w:rFonts w:hint="eastAsia" w:ascii="宋体" w:hAnsi="宋体" w:eastAsia="宋体" w:cs="宋体"/>
          <w:color w:val="000000" w:themeColor="text1"/>
          <w:highlight w:val="none"/>
          <w14:textFill>
            <w14:solidFill>
              <w14:schemeClr w14:val="tx1"/>
            </w14:solidFill>
          </w14:textFill>
        </w:rPr>
        <w:t>………………………………………（页码）</w:t>
      </w:r>
    </w:p>
    <w:p w14:paraId="4080AFB4">
      <w:pPr>
        <w:snapToGrid w:val="0"/>
        <w:spacing w:line="360" w:lineRule="auto"/>
        <w:ind w:left="547" w:leftChars="228"/>
        <w:rPr>
          <w:rFonts w:hint="eastAsia" w:ascii="宋体" w:hAnsi="宋体" w:eastAsia="宋体" w:cs="宋体"/>
          <w:color w:val="000000" w:themeColor="text1"/>
          <w:highlight w:val="none"/>
          <w14:textFill>
            <w14:solidFill>
              <w14:schemeClr w14:val="tx1"/>
            </w14:solidFill>
          </w14:textFill>
        </w:rPr>
      </w:pPr>
    </w:p>
    <w:p w14:paraId="76A48017">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4E8FA917">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663BB68B">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085657BD">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3C03B6A7">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5E0DDD76">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6979A2DC">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24104956">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21FEE3E2">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24145CDF">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36A82623">
      <w:pPr>
        <w:snapToGrid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2C60B8B2">
      <w:pP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06629D40">
      <w:pPr>
        <w:widowControl/>
        <w:adjustRightInd/>
        <w:jc w:val="left"/>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14:paraId="5A0A2D87">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一、投标函</w:t>
      </w:r>
    </w:p>
    <w:p w14:paraId="33F7D918">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p>
    <w:p w14:paraId="796A944C">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我方参加你方组织的（项目名称）【招标编号：（采购编号）】招标的有关活动，并对此项目进行投标。为此：</w:t>
      </w:r>
    </w:p>
    <w:p w14:paraId="7E2DE26D">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1、我方承诺投标有效期从提交投标文件的截止之日起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天（不少于90天），本投标文件在投标有效期满之前均具有约束力。</w:t>
      </w:r>
    </w:p>
    <w:p w14:paraId="415DB180">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2、我方的投标文件包括以下内容：</w:t>
      </w:r>
    </w:p>
    <w:p w14:paraId="408A7B1B">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2.1资格文件：</w:t>
      </w:r>
    </w:p>
    <w:p w14:paraId="19D477FF">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2.1.1承诺函；</w:t>
      </w:r>
    </w:p>
    <w:p w14:paraId="302199CC">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2.1.2</w:t>
      </w:r>
      <w:r>
        <w:rPr>
          <w:rFonts w:hint="eastAsia" w:ascii="宋体" w:hAnsi="宋体" w:eastAsia="宋体" w:cs="宋体"/>
          <w:snapToGrid w:val="0"/>
          <w:color w:val="000000" w:themeColor="text1"/>
          <w:kern w:val="28"/>
          <w:szCs w:val="20"/>
          <w:highlight w:val="none"/>
          <w14:textFill>
            <w14:solidFill>
              <w14:schemeClr w14:val="tx1"/>
            </w14:solidFill>
          </w14:textFill>
        </w:rPr>
        <w:t>联合协议</w:t>
      </w:r>
      <w:r>
        <w:rPr>
          <w:rFonts w:hint="eastAsia" w:ascii="宋体" w:hAnsi="宋体" w:eastAsia="宋体" w:cs="宋体"/>
          <w:color w:val="000000" w:themeColor="text1"/>
          <w:highlight w:val="none"/>
          <w14:textFill>
            <w14:solidFill>
              <w14:schemeClr w14:val="tx1"/>
            </w14:solidFill>
          </w14:textFill>
        </w:rPr>
        <w:t>（如果有)</w:t>
      </w:r>
      <w:r>
        <w:rPr>
          <w:rFonts w:hint="eastAsia" w:ascii="宋体" w:hAnsi="宋体" w:eastAsia="宋体" w:cs="宋体"/>
          <w:snapToGrid w:val="0"/>
          <w:color w:val="000000" w:themeColor="text1"/>
          <w:kern w:val="28"/>
          <w:szCs w:val="20"/>
          <w:highlight w:val="none"/>
          <w14:textFill>
            <w14:solidFill>
              <w14:schemeClr w14:val="tx1"/>
            </w14:solidFill>
          </w14:textFill>
        </w:rPr>
        <w:t>；</w:t>
      </w:r>
    </w:p>
    <w:p w14:paraId="6B48AF3D">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2.1.3落实政府采购政策需满足的资格要求（如果有）；</w:t>
      </w:r>
    </w:p>
    <w:p w14:paraId="3EFC83D3">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2.1.4本项目的特定资格要求（如果有)。</w:t>
      </w:r>
    </w:p>
    <w:p w14:paraId="6FEF81B5">
      <w:pPr>
        <w:snapToGrid w:val="0"/>
        <w:spacing w:line="360" w:lineRule="auto"/>
        <w:ind w:left="240" w:leftChars="100" w:firstLine="48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商务技术</w:t>
      </w:r>
      <w:r>
        <w:rPr>
          <w:rFonts w:hint="eastAsia" w:ascii="宋体" w:hAnsi="宋体" w:eastAsia="宋体" w:cs="宋体"/>
          <w:color w:val="000000" w:themeColor="text1"/>
          <w:highlight w:val="none"/>
          <w:lang w:val="zh-CN"/>
          <w14:textFill>
            <w14:solidFill>
              <w14:schemeClr w14:val="tx1"/>
            </w14:solidFill>
          </w14:textFill>
        </w:rPr>
        <w:t>文件：</w:t>
      </w:r>
    </w:p>
    <w:p w14:paraId="5735B8F2">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2.2.1投标函；</w:t>
      </w:r>
      <w:r>
        <w:rPr>
          <w:rFonts w:hint="eastAsia" w:ascii="宋体" w:hAnsi="宋体" w:eastAsia="宋体" w:cs="宋体"/>
          <w:color w:val="000000" w:themeColor="text1"/>
          <w:highlight w:val="none"/>
          <w:lang w:val="zh-CN"/>
          <w14:textFill>
            <w14:solidFill>
              <w14:schemeClr w14:val="tx1"/>
            </w14:solidFill>
          </w14:textFill>
        </w:rPr>
        <w:t xml:space="preserve"> </w:t>
      </w:r>
    </w:p>
    <w:p w14:paraId="646CC9BC">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2.2.2授权委托书或法定代表人（单位负责人）身份证明；</w:t>
      </w:r>
    </w:p>
    <w:p w14:paraId="4E8F51BB">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2.2.3分包意向协议（如果有)；</w:t>
      </w:r>
    </w:p>
    <w:p w14:paraId="676B6674">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2.2.4符合性审查资料；</w:t>
      </w:r>
    </w:p>
    <w:p w14:paraId="77809E16">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2.2.5评标标准相应的商务技术资料；</w:t>
      </w:r>
    </w:p>
    <w:p w14:paraId="7D0035F1">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2.2.6投标标的清单；</w:t>
      </w:r>
    </w:p>
    <w:p w14:paraId="5658978E">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2.2.7商务技术偏离表；</w:t>
      </w:r>
    </w:p>
    <w:p w14:paraId="1AD1EBDB">
      <w:pPr>
        <w:snapToGrid w:val="0"/>
        <w:spacing w:line="360" w:lineRule="auto"/>
        <w:ind w:left="480" w:leftChars="200" w:firstLine="480"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8</w:t>
      </w:r>
      <w:r>
        <w:rPr>
          <w:rFonts w:hint="eastAsia" w:ascii="宋体" w:hAnsi="宋体" w:eastAsia="宋体" w:cs="宋体"/>
          <w:color w:val="000000" w:themeColor="text1"/>
          <w:highlight w:val="none"/>
          <w:lang w:val="zh-CN"/>
          <w14:textFill>
            <w14:solidFill>
              <w14:schemeClr w14:val="tx1"/>
            </w14:solidFill>
          </w14:textFill>
        </w:rPr>
        <w:t>政府采购供应商廉洁自律承诺书；</w:t>
      </w:r>
    </w:p>
    <w:p w14:paraId="71C3DF54">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3报价文件</w:t>
      </w:r>
    </w:p>
    <w:p w14:paraId="2B1AFADC">
      <w:pPr>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2.3.1开标一览表（报价表）；</w:t>
      </w:r>
    </w:p>
    <w:p w14:paraId="117A56A4">
      <w:pPr>
        <w:snapToGrid w:val="0"/>
        <w:spacing w:line="360" w:lineRule="auto"/>
        <w:ind w:left="480" w:leftChars="2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2.3.2中小企业声明函（如果有）。</w:t>
      </w:r>
    </w:p>
    <w:p w14:paraId="111735C7">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3、我方承诺除商务技术偏离表列出的偏离外，我方响应招标文件的全部要求。对投标文件中材料的真实性、合法性负责，积极配合采购人、采购代理机构复核投标文件中的资料。</w:t>
      </w:r>
    </w:p>
    <w:p w14:paraId="6F4134E5">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4、如我方中标，我方承诺：</w:t>
      </w:r>
    </w:p>
    <w:p w14:paraId="53310FF4">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4.1在收到中标通知书后，在中标通知书规定的期限内与你方签订合同； </w:t>
      </w:r>
    </w:p>
    <w:p w14:paraId="5B07E8BD">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4.2在签订合同时不向你方提出附加条件； </w:t>
      </w:r>
    </w:p>
    <w:p w14:paraId="7070C534">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4.3按照招标文件要求提交履约保证金； </w:t>
      </w:r>
    </w:p>
    <w:p w14:paraId="070FE940">
      <w:pPr>
        <w:snapToGrid w:val="0"/>
        <w:spacing w:line="360" w:lineRule="auto"/>
        <w:ind w:left="240" w:leftChars="10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4.4在合同约定的期限内完成合同规定的全部义务。 </w:t>
      </w:r>
    </w:p>
    <w:p w14:paraId="26745B30">
      <w:pPr>
        <w:spacing w:line="360" w:lineRule="auto"/>
        <w:ind w:firstLine="480" w:firstLineChars="200"/>
        <w:rPr>
          <w:rFonts w:hint="eastAsia" w:ascii="宋体" w:hAnsi="宋体" w:eastAsia="宋体" w:cs="宋体"/>
          <w:color w:val="000000" w:themeColor="text1"/>
          <w:highlight w:val="none"/>
          <w:shd w:val="clear" w:color="auto" w:fill="FFFFFF"/>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5、对</w:t>
      </w:r>
      <w:r>
        <w:rPr>
          <w:rFonts w:hint="eastAsia" w:ascii="宋体" w:hAnsi="宋体" w:eastAsia="宋体" w:cs="宋体"/>
          <w:color w:val="000000" w:themeColor="text1"/>
          <w:highlight w:val="none"/>
          <w:shd w:val="clear" w:color="auto" w:fill="FFFFFF"/>
          <w14:textFill>
            <w14:solidFill>
              <w14:schemeClr w14:val="tx1"/>
            </w14:solidFill>
          </w14:textFill>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1ED9A83B">
      <w:pPr>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6、其他补充说明:</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53B308A9">
      <w:pPr>
        <w:spacing w:line="360" w:lineRule="auto"/>
        <w:ind w:firstLine="3600" w:firstLineChars="1500"/>
        <w:rPr>
          <w:rFonts w:hint="eastAsia" w:ascii="宋体" w:hAnsi="宋体" w:eastAsia="宋体" w:cs="宋体"/>
          <w:color w:val="000000" w:themeColor="text1"/>
          <w:highlight w:val="none"/>
          <w14:textFill>
            <w14:solidFill>
              <w14:schemeClr w14:val="tx1"/>
            </w14:solidFill>
          </w14:textFill>
        </w:rPr>
      </w:pPr>
    </w:p>
    <w:p w14:paraId="37C1C4A7">
      <w:pPr>
        <w:spacing w:line="360" w:lineRule="auto"/>
        <w:ind w:firstLine="3600" w:firstLineChars="1500"/>
        <w:rPr>
          <w:rFonts w:hint="eastAsia" w:ascii="宋体" w:hAnsi="宋体" w:eastAsia="宋体" w:cs="宋体"/>
          <w:color w:val="000000" w:themeColor="text1"/>
          <w:highlight w:val="none"/>
          <w14:textFill>
            <w14:solidFill>
              <w14:schemeClr w14:val="tx1"/>
            </w14:solidFill>
          </w14:textFill>
        </w:rPr>
      </w:pPr>
    </w:p>
    <w:p w14:paraId="479C1032">
      <w:pPr>
        <w:spacing w:line="360" w:lineRule="auto"/>
        <w:ind w:firstLine="3600" w:firstLineChars="15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投标人名称（电子签名）：                          </w:t>
      </w:r>
    </w:p>
    <w:p w14:paraId="0C0DEB0A">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日期：  年   月   日</w:t>
      </w:r>
    </w:p>
    <w:p w14:paraId="2290296E">
      <w:pPr>
        <w:snapToGrid w:val="0"/>
        <w:spacing w:line="360" w:lineRule="auto"/>
        <w:ind w:left="480" w:leftChars="200" w:firstLine="4200" w:firstLineChars="1750"/>
        <w:rPr>
          <w:rFonts w:hint="eastAsia" w:ascii="宋体" w:hAnsi="宋体" w:eastAsia="宋体" w:cs="宋体"/>
          <w:color w:val="000000" w:themeColor="text1"/>
          <w:kern w:val="0"/>
          <w:highlight w:val="none"/>
          <w:u w:val="single"/>
          <w:lang w:val="en-US" w:eastAsia="zh-CN"/>
          <w14:textFill>
            <w14:solidFill>
              <w14:schemeClr w14:val="tx1"/>
            </w14:solidFill>
          </w14:textFill>
        </w:rPr>
      </w:pPr>
    </w:p>
    <w:p w14:paraId="1C2E42F1">
      <w:pPr>
        <w:snapToGrid w:val="0"/>
        <w:spacing w:line="360" w:lineRule="auto"/>
        <w:ind w:left="480" w:leftChars="200" w:firstLine="4200" w:firstLineChars="1750"/>
        <w:rPr>
          <w:rFonts w:hint="eastAsia" w:ascii="宋体" w:hAnsi="宋体" w:eastAsia="宋体" w:cs="宋体"/>
          <w:color w:val="000000" w:themeColor="text1"/>
          <w:kern w:val="0"/>
          <w:highlight w:val="none"/>
          <w:u w:val="single"/>
          <w:lang w:val="en-US" w:eastAsia="zh-CN"/>
          <w14:textFill>
            <w14:solidFill>
              <w14:schemeClr w14:val="tx1"/>
            </w14:solidFill>
          </w14:textFill>
        </w:rPr>
      </w:pPr>
    </w:p>
    <w:p w14:paraId="395F5320">
      <w:pPr>
        <w:snapToGrid w:val="0"/>
        <w:spacing w:line="360" w:lineRule="auto"/>
        <w:ind w:left="480" w:leftChars="200" w:firstLine="4200" w:firstLineChars="1750"/>
        <w:rPr>
          <w:rFonts w:hint="eastAsia" w:ascii="宋体" w:hAnsi="宋体" w:eastAsia="宋体" w:cs="宋体"/>
          <w:color w:val="000000" w:themeColor="text1"/>
          <w:kern w:val="0"/>
          <w:highlight w:val="none"/>
          <w:u w:val="single"/>
          <w:lang w:val="en-US" w:eastAsia="zh-CN"/>
          <w14:textFill>
            <w14:solidFill>
              <w14:schemeClr w14:val="tx1"/>
            </w14:solidFill>
          </w14:textFill>
        </w:rPr>
      </w:pPr>
    </w:p>
    <w:p w14:paraId="2A5EA3B0">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注：按本格式和要求提供。</w:t>
      </w:r>
    </w:p>
    <w:p w14:paraId="3C5841E6">
      <w:pPr>
        <w:snapToGrid w:val="0"/>
        <w:spacing w:line="360" w:lineRule="auto"/>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3EC7246D">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14:paraId="088BB737">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C7EDD81">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BD8AFCF">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727CFAF0">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FE81D94">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8817115">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36197B0A">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00BFC55C">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405CE52A">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2C0AEBF">
      <w:pPr>
        <w:pStyle w:val="3"/>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二、授权委托书或法定代表人（单位负责人、自然人本人）身份证明</w:t>
      </w:r>
    </w:p>
    <w:p w14:paraId="4879383D">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14:paraId="6DC9B5A7">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授权委托书（适用于非联合体投标）</w:t>
      </w:r>
    </w:p>
    <w:p w14:paraId="7E42CA89">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r>
        <w:rPr>
          <w:rFonts w:hint="eastAsia" w:ascii="宋体" w:hAnsi="宋体" w:eastAsia="宋体" w:cs="宋体"/>
          <w:color w:val="000000" w:themeColor="text1"/>
          <w:kern w:val="0"/>
          <w:highlight w:val="none"/>
          <w:lang w:val="zh-CN"/>
          <w14:textFill>
            <w14:solidFill>
              <w14:schemeClr w14:val="tx1"/>
            </w14:solidFill>
          </w14:textFill>
        </w:rPr>
        <w:t>：</w:t>
      </w:r>
    </w:p>
    <w:p w14:paraId="37825251">
      <w:pPr>
        <w:snapToGrid w:val="0"/>
        <w:spacing w:line="360" w:lineRule="auto"/>
        <w:ind w:firstLine="576"/>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现</w:t>
      </w:r>
      <w:r>
        <w:rPr>
          <w:rFonts w:hint="eastAsia" w:ascii="宋体" w:hAnsi="宋体" w:eastAsia="宋体" w:cs="宋体"/>
          <w:color w:val="000000" w:themeColor="text1"/>
          <w:kern w:val="0"/>
          <w:highlight w:val="none"/>
          <w:lang w:val="zh-CN"/>
          <w14:textFill>
            <w14:solidFill>
              <w14:schemeClr w14:val="tx1"/>
            </w14:solidFill>
          </w14:textFill>
        </w:rPr>
        <w:t>委托</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（姓名）为我方代理人（身份证号码：</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，手机：</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，所在单位：</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），以我方名义处理</w:t>
      </w:r>
      <w:r>
        <w:rPr>
          <w:rFonts w:hint="eastAsia" w:ascii="宋体" w:hAnsi="宋体" w:eastAsia="宋体" w:cs="宋体"/>
          <w:color w:val="000000" w:themeColor="text1"/>
          <w:highlight w:val="none"/>
          <w14:textFill>
            <w14:solidFill>
              <w14:schemeClr w14:val="tx1"/>
            </w14:solidFill>
          </w14:textFill>
        </w:rPr>
        <w:t>（项目名称）【招标编号：（采购编号）】</w:t>
      </w:r>
      <w:r>
        <w:rPr>
          <w:rFonts w:hint="eastAsia" w:ascii="宋体" w:hAnsi="宋体" w:eastAsia="宋体" w:cs="宋体"/>
          <w:color w:val="000000" w:themeColor="text1"/>
          <w:kern w:val="0"/>
          <w:highlight w:val="none"/>
          <w:lang w:val="zh-CN"/>
          <w14:textFill>
            <w14:solidFill>
              <w14:schemeClr w14:val="tx1"/>
            </w14:solidFill>
          </w14:textFill>
        </w:rPr>
        <w:t>政府采购投标的一切事项，其法律后果由我方承担。</w:t>
      </w:r>
    </w:p>
    <w:p w14:paraId="2C8FDE85">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委托期限</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自</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年</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月</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日起至</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年</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月</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日止。</w:t>
      </w:r>
    </w:p>
    <w:p w14:paraId="74D6632E">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特此告知。</w:t>
      </w:r>
    </w:p>
    <w:p w14:paraId="286FB7CD">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投标人名称(电子签名)：</w:t>
      </w:r>
    </w:p>
    <w:p w14:paraId="3763386E">
      <w:pPr>
        <w:snapToGrid w:val="0"/>
        <w:spacing w:line="360" w:lineRule="auto"/>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签发日期：  年  月   日</w:t>
      </w:r>
    </w:p>
    <w:p w14:paraId="5DAE9038">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14:paraId="2F036954">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lang w:val="zh-CN"/>
          <w14:textFill>
            <w14:solidFill>
              <w14:schemeClr w14:val="tx1"/>
            </w14:solidFill>
          </w14:textFill>
        </w:rPr>
        <w:t>授权委托书（适用于联合体投标）</w:t>
      </w:r>
    </w:p>
    <w:p w14:paraId="7AB149AC">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r>
        <w:rPr>
          <w:rFonts w:hint="eastAsia" w:ascii="宋体" w:hAnsi="宋体" w:eastAsia="宋体" w:cs="宋体"/>
          <w:color w:val="000000" w:themeColor="text1"/>
          <w:kern w:val="0"/>
          <w:highlight w:val="none"/>
          <w:lang w:val="zh-CN"/>
          <w14:textFill>
            <w14:solidFill>
              <w14:schemeClr w14:val="tx1"/>
            </w14:solidFill>
          </w14:textFill>
        </w:rPr>
        <w:t>：</w:t>
      </w:r>
    </w:p>
    <w:p w14:paraId="71DE8526">
      <w:pPr>
        <w:snapToGrid w:val="0"/>
        <w:spacing w:line="360" w:lineRule="auto"/>
        <w:ind w:firstLine="576"/>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现</w:t>
      </w:r>
      <w:r>
        <w:rPr>
          <w:rFonts w:hint="eastAsia" w:ascii="宋体" w:hAnsi="宋体" w:eastAsia="宋体" w:cs="宋体"/>
          <w:color w:val="000000" w:themeColor="text1"/>
          <w:kern w:val="0"/>
          <w:highlight w:val="none"/>
          <w:lang w:val="zh-CN"/>
          <w14:textFill>
            <w14:solidFill>
              <w14:schemeClr w14:val="tx1"/>
            </w14:solidFill>
          </w14:textFill>
        </w:rPr>
        <w:t>委托</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（姓名）为我方代理人（身份证号码：</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，手机：</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，所在单位：</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），以我方名义处理</w:t>
      </w:r>
      <w:r>
        <w:rPr>
          <w:rFonts w:hint="eastAsia" w:ascii="宋体" w:hAnsi="宋体" w:eastAsia="宋体" w:cs="宋体"/>
          <w:color w:val="000000" w:themeColor="text1"/>
          <w:highlight w:val="none"/>
          <w14:textFill>
            <w14:solidFill>
              <w14:schemeClr w14:val="tx1"/>
            </w14:solidFill>
          </w14:textFill>
        </w:rPr>
        <w:t>（项目名称）【招标编号：（采购编号）】</w:t>
      </w:r>
      <w:r>
        <w:rPr>
          <w:rFonts w:hint="eastAsia" w:ascii="宋体" w:hAnsi="宋体" w:eastAsia="宋体" w:cs="宋体"/>
          <w:color w:val="000000" w:themeColor="text1"/>
          <w:kern w:val="0"/>
          <w:highlight w:val="none"/>
          <w:lang w:val="zh-CN"/>
          <w14:textFill>
            <w14:solidFill>
              <w14:schemeClr w14:val="tx1"/>
            </w14:solidFill>
          </w14:textFill>
        </w:rPr>
        <w:t>政府采购投标的一切事项，其法律后果由我方承担。</w:t>
      </w:r>
    </w:p>
    <w:p w14:paraId="2B676123">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委托期限</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自</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年</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月</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日起至</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年</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月</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日止。</w:t>
      </w:r>
    </w:p>
    <w:p w14:paraId="3865FD15">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特此告知。</w:t>
      </w:r>
    </w:p>
    <w:p w14:paraId="4C985D0A">
      <w:pPr>
        <w:rPr>
          <w:rFonts w:hint="eastAsia" w:ascii="宋体" w:hAnsi="宋体" w:eastAsia="宋体" w:cs="宋体"/>
          <w:color w:val="000000" w:themeColor="text1"/>
          <w:highlight w:val="none"/>
          <w14:textFill>
            <w14:solidFill>
              <w14:schemeClr w14:val="tx1"/>
            </w14:solidFill>
          </w14:textFill>
        </w:rPr>
      </w:pPr>
    </w:p>
    <w:p w14:paraId="42842251">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联合体成员名称(电子签名/公章)：</w:t>
      </w:r>
    </w:p>
    <w:p w14:paraId="26B73A81">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联合体成员名称(电子签名/公章)：</w:t>
      </w:r>
    </w:p>
    <w:p w14:paraId="03370370">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w:t>
      </w:r>
    </w:p>
    <w:p w14:paraId="17A98963">
      <w:pPr>
        <w:snapToGrid w:val="0"/>
        <w:spacing w:line="360" w:lineRule="auto"/>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日期：  年  月   日</w:t>
      </w:r>
    </w:p>
    <w:p w14:paraId="3515DB0E">
      <w:pPr>
        <w:autoSpaceDE w:val="0"/>
        <w:autoSpaceDN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6967F543">
      <w:pPr>
        <w:autoSpaceDE w:val="0"/>
        <w:autoSpaceDN w:val="0"/>
        <w:spacing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p>
    <w:p w14:paraId="171F1259">
      <w:pPr>
        <w:autoSpaceDE w:val="0"/>
        <w:autoSpaceDN w:val="0"/>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eastAsia="宋体"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14:paraId="739E3D7E">
      <w:pPr>
        <w:pStyle w:val="103"/>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身份证件扫描件：</w:t>
      </w:r>
    </w:p>
    <w:tbl>
      <w:tblPr>
        <w:tblStyle w:val="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307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62C4270">
            <w:pPr>
              <w:pStyle w:val="103"/>
              <w:adjustRightInd w:val="0"/>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正面：                                 反面：</w:t>
            </w:r>
          </w:p>
          <w:p w14:paraId="0A7AB65F">
            <w:pPr>
              <w:pStyle w:val="103"/>
              <w:adjustRightInd w:val="0"/>
              <w:spacing w:line="360" w:lineRule="auto"/>
              <w:rPr>
                <w:rFonts w:hint="eastAsia" w:ascii="宋体" w:hAnsi="宋体" w:eastAsia="宋体" w:cs="宋体"/>
                <w:bCs/>
                <w:color w:val="000000" w:themeColor="text1"/>
                <w:sz w:val="24"/>
                <w:highlight w:val="none"/>
                <w14:textFill>
                  <w14:solidFill>
                    <w14:schemeClr w14:val="tx1"/>
                  </w14:solidFill>
                </w14:textFill>
              </w:rPr>
            </w:pPr>
          </w:p>
        </w:tc>
      </w:tr>
    </w:tbl>
    <w:p w14:paraId="6B0BBD0A">
      <w:pPr>
        <w:snapToGrid w:val="0"/>
        <w:spacing w:line="360" w:lineRule="auto"/>
        <w:ind w:firstLine="576"/>
        <w:jc w:val="center"/>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w:t>
      </w:r>
    </w:p>
    <w:p w14:paraId="0AF42BF6">
      <w:pPr>
        <w:snapToGrid w:val="0"/>
        <w:spacing w:line="360" w:lineRule="auto"/>
        <w:ind w:firstLine="576"/>
        <w:jc w:val="center"/>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投标人名称(电子签名)：                              </w:t>
      </w:r>
    </w:p>
    <w:p w14:paraId="4B658A3B">
      <w:pPr>
        <w:spacing w:line="360" w:lineRule="auto"/>
        <w:jc w:val="center"/>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日期：  年  月  日</w:t>
      </w:r>
    </w:p>
    <w:p w14:paraId="37A64EB4">
      <w:pPr>
        <w:snapToGrid w:val="0"/>
        <w:spacing w:line="360" w:lineRule="auto"/>
        <w:ind w:right="480"/>
        <w:rPr>
          <w:rFonts w:hint="eastAsia" w:ascii="宋体" w:hAnsi="宋体" w:eastAsia="宋体" w:cs="宋体"/>
          <w:b/>
          <w:color w:val="000000" w:themeColor="text1"/>
          <w:kern w:val="0"/>
          <w:sz w:val="32"/>
          <w:szCs w:val="32"/>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440" w:right="1803" w:bottom="1440" w:left="1803" w:header="851" w:footer="992" w:gutter="0"/>
          <w:pgNumType w:fmt="decimal"/>
          <w:cols w:space="0" w:num="1"/>
          <w:docGrid w:type="lines" w:linePitch="317" w:charSpace="0"/>
        </w:sectPr>
      </w:pPr>
    </w:p>
    <w:p w14:paraId="171BAC87">
      <w:pPr>
        <w:pStyle w:val="3"/>
        <w:ind w:left="0" w:firstLine="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三、分包意向协议（如果有）</w:t>
      </w:r>
    </w:p>
    <w:p w14:paraId="54643701">
      <w:pPr>
        <w:widowControl/>
        <w:spacing w:line="360" w:lineRule="auto"/>
        <w:ind w:firstLine="120" w:firstLineChars="50"/>
        <w:jc w:val="left"/>
        <w:rPr>
          <w:rFonts w:hint="eastAsia" w:ascii="宋体" w:hAnsi="宋体" w:eastAsia="宋体" w:cs="宋体"/>
          <w:color w:val="000000" w:themeColor="text1"/>
          <w:highlight w:val="none"/>
          <w14:textFill>
            <w14:solidFill>
              <w14:schemeClr w14:val="tx1"/>
            </w14:solidFill>
          </w14:textFill>
        </w:rPr>
      </w:pPr>
    </w:p>
    <w:p w14:paraId="28C557B9">
      <w:pPr>
        <w:widowControl/>
        <w:spacing w:line="360" w:lineRule="auto"/>
        <w:ind w:firstLine="120" w:firstLineChars="5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color w:val="000000" w:themeColor="text1"/>
          <w:highlight w:val="none"/>
          <w14:textFill>
            <w14:solidFill>
              <w14:schemeClr w14:val="tx1"/>
            </w14:solidFill>
          </w14:textFill>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themeColor="text1"/>
          <w:highlight w:val="none"/>
          <w14:textFill>
            <w14:solidFill>
              <w14:schemeClr w14:val="tx1"/>
            </w14:solidFill>
          </w14:textFill>
        </w:rPr>
        <w:t>]</w:t>
      </w:r>
    </w:p>
    <w:p w14:paraId="274D5CCB">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p>
    <w:p w14:paraId="080D43C4">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p>
    <w:p w14:paraId="3295F106">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p>
    <w:p w14:paraId="09D7D479">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p>
    <w:p w14:paraId="4923A04F">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p>
    <w:p w14:paraId="0E1B8F07">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3424005A">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4DB683CD">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1B5ACFEB">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1CA62768">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6F923ED0">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3B5C4B9A">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7268AA03">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53BD0867">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0F4F4B2E">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0C122296">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502E44C6">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5FC851C3">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24AB3345">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3886A2EA">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0A668AE6">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181BB444">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1B5364B0">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6C5D3BAB">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104B243B">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3ADB4594">
      <w:pPr>
        <w:pStyle w:val="67"/>
        <w:ind w:left="480" w:firstLine="480"/>
        <w:rPr>
          <w:rFonts w:hint="eastAsia" w:ascii="宋体" w:hAnsi="宋体" w:eastAsia="宋体" w:cs="宋体"/>
          <w:color w:val="000000" w:themeColor="text1"/>
          <w:kern w:val="0"/>
          <w:sz w:val="24"/>
          <w:highlight w:val="none"/>
          <w14:textFill>
            <w14:solidFill>
              <w14:schemeClr w14:val="tx1"/>
            </w14:solidFill>
          </w14:textFill>
        </w:rPr>
      </w:pPr>
    </w:p>
    <w:p w14:paraId="57DF256B">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四、符合性审查资料</w:t>
      </w:r>
    </w:p>
    <w:p w14:paraId="7E26175A">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bl>
      <w:tblPr>
        <w:tblStyle w:val="68"/>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076"/>
        <w:gridCol w:w="2832"/>
        <w:gridCol w:w="2052"/>
      </w:tblGrid>
      <w:tr w14:paraId="56AC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644BEA65">
            <w:pPr>
              <w:snapToGrid w:val="0"/>
              <w:spacing w:line="240" w:lineRule="atLeas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序号</w:t>
            </w:r>
          </w:p>
        </w:tc>
        <w:tc>
          <w:tcPr>
            <w:tcW w:w="4076" w:type="dxa"/>
            <w:vAlign w:val="center"/>
          </w:tcPr>
          <w:p w14:paraId="3FD894DA">
            <w:pPr>
              <w:snapToGrid w:val="0"/>
              <w:spacing w:line="240" w:lineRule="atLeas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实质性要求</w:t>
            </w:r>
          </w:p>
        </w:tc>
        <w:tc>
          <w:tcPr>
            <w:tcW w:w="2832" w:type="dxa"/>
            <w:vAlign w:val="center"/>
          </w:tcPr>
          <w:p w14:paraId="5F140FE4">
            <w:pPr>
              <w:snapToGrid w:val="0"/>
              <w:spacing w:line="240" w:lineRule="atLeas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需要提供的符合性审查资料</w:t>
            </w:r>
          </w:p>
        </w:tc>
        <w:tc>
          <w:tcPr>
            <w:tcW w:w="2052" w:type="dxa"/>
            <w:vAlign w:val="center"/>
          </w:tcPr>
          <w:p w14:paraId="11708EBF">
            <w:pPr>
              <w:snapToGrid w:val="0"/>
              <w:spacing w:line="240" w:lineRule="atLeas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投标文件中的</w:t>
            </w:r>
          </w:p>
          <w:p w14:paraId="4FECB1D6">
            <w:pPr>
              <w:snapToGrid w:val="0"/>
              <w:spacing w:line="240" w:lineRule="atLeas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页码位置</w:t>
            </w:r>
          </w:p>
        </w:tc>
      </w:tr>
      <w:tr w14:paraId="5306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24A24040">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4076" w:type="dxa"/>
          </w:tcPr>
          <w:p w14:paraId="49697BCE">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投标文件按照招标文件要求签署、盖章。</w:t>
            </w:r>
          </w:p>
        </w:tc>
        <w:tc>
          <w:tcPr>
            <w:tcW w:w="2832" w:type="dxa"/>
            <w:vAlign w:val="center"/>
          </w:tcPr>
          <w:p w14:paraId="5E8C35A5">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需要使用电子签名或者签字盖章的投标文件的组成部分</w:t>
            </w:r>
          </w:p>
        </w:tc>
        <w:tc>
          <w:tcPr>
            <w:tcW w:w="2052" w:type="dxa"/>
          </w:tcPr>
          <w:p w14:paraId="622FFD5D">
            <w:pPr>
              <w:rPr>
                <w:rFonts w:hint="eastAsia" w:ascii="宋体" w:hAnsi="宋体" w:eastAsia="宋体" w:cs="宋体"/>
                <w:color w:val="000000" w:themeColor="text1"/>
                <w:highlight w:val="none"/>
                <w14:textFill>
                  <w14:solidFill>
                    <w14:schemeClr w14:val="tx1"/>
                  </w14:solidFill>
                </w14:textFill>
              </w:rPr>
            </w:pPr>
          </w:p>
          <w:p w14:paraId="0ACF6129">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见投标文件</w:t>
            </w:r>
          </w:p>
          <w:p w14:paraId="6340C871">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页</w:t>
            </w:r>
          </w:p>
        </w:tc>
      </w:tr>
      <w:tr w14:paraId="2338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01944C8F">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4076" w:type="dxa"/>
          </w:tcPr>
          <w:p w14:paraId="69215AC5">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投标文件中承诺的投标有效期不少于招标文件中载明的投标有效期。</w:t>
            </w:r>
          </w:p>
        </w:tc>
        <w:tc>
          <w:tcPr>
            <w:tcW w:w="2832" w:type="dxa"/>
            <w:vAlign w:val="center"/>
          </w:tcPr>
          <w:p w14:paraId="6AC672CD">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投标函</w:t>
            </w:r>
          </w:p>
        </w:tc>
        <w:tc>
          <w:tcPr>
            <w:tcW w:w="2052" w:type="dxa"/>
          </w:tcPr>
          <w:p w14:paraId="2CAE0A39">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见投标文件第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页</w:t>
            </w:r>
          </w:p>
        </w:tc>
      </w:tr>
      <w:tr w14:paraId="2645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0A932BA">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4076" w:type="dxa"/>
            <w:vAlign w:val="center"/>
          </w:tcPr>
          <w:p w14:paraId="5432E856">
            <w:pPr>
              <w:snapToGrid w:val="0"/>
              <w:spacing w:line="360" w:lineRule="auto"/>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投标文件的组成应符合招标文件要求</w:t>
            </w:r>
          </w:p>
        </w:tc>
        <w:tc>
          <w:tcPr>
            <w:tcW w:w="2832" w:type="dxa"/>
            <w:vAlign w:val="center"/>
          </w:tcPr>
          <w:p w14:paraId="1F146A82">
            <w:pPr>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w:t>
            </w:r>
          </w:p>
        </w:tc>
        <w:tc>
          <w:tcPr>
            <w:tcW w:w="2052" w:type="dxa"/>
          </w:tcPr>
          <w:p w14:paraId="3061D425">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r>
      <w:tr w14:paraId="37ED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4FF2235D">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4076" w:type="dxa"/>
          </w:tcPr>
          <w:p w14:paraId="728B171A">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其他实质性要求1：</w:t>
            </w:r>
          </w:p>
        </w:tc>
        <w:tc>
          <w:tcPr>
            <w:tcW w:w="2832" w:type="dxa"/>
            <w:vMerge w:val="restart"/>
            <w:vAlign w:val="center"/>
          </w:tcPr>
          <w:p w14:paraId="56DBCDFE">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招标文件其它实质性要求相应的材料（“▲” 系指实质性要求条款，招标文件无其它实质性要求的，无需提供）</w:t>
            </w:r>
          </w:p>
        </w:tc>
        <w:tc>
          <w:tcPr>
            <w:tcW w:w="2052" w:type="dxa"/>
          </w:tcPr>
          <w:p w14:paraId="3A6A3B56">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见投标文件第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页</w:t>
            </w:r>
          </w:p>
        </w:tc>
      </w:tr>
      <w:tr w14:paraId="66F8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59A7927">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4076" w:type="dxa"/>
          </w:tcPr>
          <w:p w14:paraId="7BC7942B">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其他实质性要求2：</w:t>
            </w:r>
          </w:p>
        </w:tc>
        <w:tc>
          <w:tcPr>
            <w:tcW w:w="2832" w:type="dxa"/>
            <w:vMerge w:val="continue"/>
            <w:vAlign w:val="center"/>
          </w:tcPr>
          <w:p w14:paraId="2ED1B93A">
            <w:pPr>
              <w:rPr>
                <w:rFonts w:hint="eastAsia" w:ascii="宋体" w:hAnsi="宋体" w:eastAsia="宋体" w:cs="宋体"/>
                <w:color w:val="000000" w:themeColor="text1"/>
                <w:highlight w:val="none"/>
                <w14:textFill>
                  <w14:solidFill>
                    <w14:schemeClr w14:val="tx1"/>
                  </w14:solidFill>
                </w14:textFill>
              </w:rPr>
            </w:pPr>
          </w:p>
        </w:tc>
        <w:tc>
          <w:tcPr>
            <w:tcW w:w="2052" w:type="dxa"/>
          </w:tcPr>
          <w:p w14:paraId="2DE4EF6A">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见投标文件第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页</w:t>
            </w:r>
          </w:p>
        </w:tc>
      </w:tr>
      <w:tr w14:paraId="61F8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43EBE269">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w:t>
            </w:r>
          </w:p>
        </w:tc>
        <w:tc>
          <w:tcPr>
            <w:tcW w:w="4076" w:type="dxa"/>
          </w:tcPr>
          <w:p w14:paraId="049F051F">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14:textFill>
                  <w14:solidFill>
                    <w14:schemeClr w14:val="tx1"/>
                  </w14:solidFill>
                </w14:textFill>
              </w:rPr>
              <w:t>其他实质性要求</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snapToGrid w:val="0"/>
                <w:color w:val="000000" w:themeColor="text1"/>
                <w:highlight w:val="none"/>
                <w14:textFill>
                  <w14:solidFill>
                    <w14:schemeClr w14:val="tx1"/>
                  </w14:solidFill>
                </w14:textFill>
              </w:rPr>
              <w:t>：</w:t>
            </w:r>
          </w:p>
        </w:tc>
        <w:tc>
          <w:tcPr>
            <w:tcW w:w="2832" w:type="dxa"/>
            <w:vMerge w:val="continue"/>
            <w:vAlign w:val="center"/>
          </w:tcPr>
          <w:p w14:paraId="0B6A1655">
            <w:pPr>
              <w:rPr>
                <w:rFonts w:hint="eastAsia" w:ascii="宋体" w:hAnsi="宋体" w:eastAsia="宋体" w:cs="宋体"/>
                <w:color w:val="000000" w:themeColor="text1"/>
                <w:highlight w:val="none"/>
                <w14:textFill>
                  <w14:solidFill>
                    <w14:schemeClr w14:val="tx1"/>
                  </w14:solidFill>
                </w14:textFill>
              </w:rPr>
            </w:pPr>
          </w:p>
        </w:tc>
        <w:tc>
          <w:tcPr>
            <w:tcW w:w="2052" w:type="dxa"/>
          </w:tcPr>
          <w:p w14:paraId="3D2D88B2">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见投标文件第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页</w:t>
            </w:r>
          </w:p>
        </w:tc>
      </w:tr>
    </w:tbl>
    <w:p w14:paraId="43ED4C72">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注：1.按本格式和要求提供。</w:t>
      </w:r>
    </w:p>
    <w:p w14:paraId="3DD6F3F7">
      <w:pPr>
        <w:spacing w:line="360" w:lineRule="auto"/>
        <w:ind w:right="42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2、招标文件中实质性要求必须明确响应。</w:t>
      </w:r>
    </w:p>
    <w:p w14:paraId="3E09D422">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BDB83E3">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 xml:space="preserve">            </w:t>
      </w:r>
    </w:p>
    <w:p w14:paraId="4727A1A1">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E877DB4">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80CFB8C">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409F459">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五、评标标准相应的商务技术资料</w:t>
      </w:r>
    </w:p>
    <w:p w14:paraId="08F41209">
      <w:pPr>
        <w:snapToGrid w:val="0"/>
        <w:spacing w:line="360" w:lineRule="auto"/>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（按招标文件第四部分评标办法前附表中“投标文件中评标标准相应的商务技术资料目录”提供资料。）</w:t>
      </w:r>
    </w:p>
    <w:tbl>
      <w:tblPr>
        <w:tblStyle w:val="69"/>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5268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125FF654">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序号</w:t>
            </w:r>
          </w:p>
        </w:tc>
        <w:tc>
          <w:tcPr>
            <w:tcW w:w="5465" w:type="dxa"/>
          </w:tcPr>
          <w:p w14:paraId="585C3753">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投标文件中评标标准相应的商务技术资料目录*</w:t>
            </w:r>
          </w:p>
        </w:tc>
        <w:tc>
          <w:tcPr>
            <w:tcW w:w="3046" w:type="dxa"/>
          </w:tcPr>
          <w:p w14:paraId="442832A7">
            <w:pPr>
              <w:snapToGrid w:val="0"/>
              <w:spacing w:line="240" w:lineRule="atLeast"/>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投标文件中的页码位置</w:t>
            </w:r>
          </w:p>
        </w:tc>
      </w:tr>
      <w:tr w14:paraId="3D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3DC18F58">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1</w:t>
            </w:r>
          </w:p>
        </w:tc>
        <w:tc>
          <w:tcPr>
            <w:tcW w:w="5465" w:type="dxa"/>
          </w:tcPr>
          <w:p w14:paraId="26C5CC31">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XXX</w:t>
            </w:r>
          </w:p>
        </w:tc>
        <w:tc>
          <w:tcPr>
            <w:tcW w:w="3046" w:type="dxa"/>
          </w:tcPr>
          <w:p w14:paraId="3E52D109">
            <w:pPr>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见投标文件第</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页</w:t>
            </w:r>
          </w:p>
        </w:tc>
      </w:tr>
      <w:tr w14:paraId="4CC6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7DC2ACF7">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w:t>
            </w:r>
          </w:p>
        </w:tc>
        <w:tc>
          <w:tcPr>
            <w:tcW w:w="5465" w:type="dxa"/>
          </w:tcPr>
          <w:p w14:paraId="24705798">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XXX</w:t>
            </w:r>
          </w:p>
        </w:tc>
        <w:tc>
          <w:tcPr>
            <w:tcW w:w="3046" w:type="dxa"/>
          </w:tcPr>
          <w:p w14:paraId="495E48FA">
            <w:pPr>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见投标文件第</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页</w:t>
            </w:r>
          </w:p>
        </w:tc>
      </w:tr>
      <w:tr w14:paraId="1BF1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001EAADD">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w:t>
            </w:r>
          </w:p>
        </w:tc>
        <w:tc>
          <w:tcPr>
            <w:tcW w:w="5465" w:type="dxa"/>
          </w:tcPr>
          <w:p w14:paraId="01D6C257">
            <w:pPr>
              <w:snapToGrid w:val="0"/>
              <w:spacing w:line="360" w:lineRule="auto"/>
              <w:jc w:val="center"/>
              <w:rPr>
                <w:rFonts w:hint="eastAsia" w:ascii="宋体" w:hAnsi="宋体" w:eastAsia="宋体" w:cs="宋体"/>
                <w:bCs/>
                <w:color w:val="000000" w:themeColor="text1"/>
                <w:highlight w:val="none"/>
                <w14:textFill>
                  <w14:solidFill>
                    <w14:schemeClr w14:val="tx1"/>
                  </w14:solidFill>
                </w14:textFill>
              </w:rPr>
            </w:pPr>
          </w:p>
        </w:tc>
        <w:tc>
          <w:tcPr>
            <w:tcW w:w="3046" w:type="dxa"/>
          </w:tcPr>
          <w:p w14:paraId="18B22E3D">
            <w:pPr>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见投标文件第</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页</w:t>
            </w:r>
          </w:p>
        </w:tc>
      </w:tr>
    </w:tbl>
    <w:p w14:paraId="1455B56A">
      <w:pPr>
        <w:pStyle w:val="91"/>
        <w:rPr>
          <w:rFonts w:hint="eastAsia" w:ascii="宋体" w:hAnsi="宋体" w:eastAsia="宋体" w:cs="宋体"/>
          <w:color w:val="000000" w:themeColor="text1"/>
          <w:highlight w:val="none"/>
          <w14:textFill>
            <w14:solidFill>
              <w14:schemeClr w14:val="tx1"/>
            </w14:solidFill>
          </w14:textFill>
        </w:rPr>
      </w:pPr>
    </w:p>
    <w:p w14:paraId="2EE7C8C8">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2D6E655">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BF411B8">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801FCD6">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六、商务技术偏离表</w:t>
      </w:r>
    </w:p>
    <w:tbl>
      <w:tblPr>
        <w:tblStyle w:val="69"/>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E3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59" w:type="dxa"/>
            <w:vAlign w:val="center"/>
          </w:tcPr>
          <w:p w14:paraId="470D766D">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序号</w:t>
            </w:r>
          </w:p>
        </w:tc>
        <w:tc>
          <w:tcPr>
            <w:tcW w:w="3683" w:type="dxa"/>
            <w:vAlign w:val="center"/>
          </w:tcPr>
          <w:p w14:paraId="76784272">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招标文件第三部分采购需求章节及具体内容</w:t>
            </w:r>
          </w:p>
        </w:tc>
        <w:tc>
          <w:tcPr>
            <w:tcW w:w="3546" w:type="dxa"/>
            <w:vAlign w:val="center"/>
          </w:tcPr>
          <w:p w14:paraId="2A479995">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投标文件响应章节及具体内容</w:t>
            </w:r>
          </w:p>
        </w:tc>
        <w:tc>
          <w:tcPr>
            <w:tcW w:w="1276" w:type="dxa"/>
            <w:vAlign w:val="center"/>
          </w:tcPr>
          <w:p w14:paraId="21DF889F">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偏离说明</w:t>
            </w:r>
          </w:p>
        </w:tc>
      </w:tr>
      <w:tr w14:paraId="7F90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59" w:type="dxa"/>
            <w:vAlign w:val="center"/>
          </w:tcPr>
          <w:p w14:paraId="445DBFD4">
            <w:pPr>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w:t>
            </w:r>
          </w:p>
        </w:tc>
        <w:tc>
          <w:tcPr>
            <w:tcW w:w="3683" w:type="dxa"/>
            <w:vAlign w:val="center"/>
          </w:tcPr>
          <w:p w14:paraId="7024E7EB">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vAlign w:val="center"/>
          </w:tcPr>
          <w:p w14:paraId="771961E3">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vAlign w:val="center"/>
          </w:tcPr>
          <w:p w14:paraId="4DB035BD">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r w14:paraId="5125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9" w:type="dxa"/>
            <w:vAlign w:val="center"/>
          </w:tcPr>
          <w:p w14:paraId="5767E415">
            <w:pPr>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w:t>
            </w:r>
          </w:p>
        </w:tc>
        <w:tc>
          <w:tcPr>
            <w:tcW w:w="3683" w:type="dxa"/>
            <w:vAlign w:val="center"/>
          </w:tcPr>
          <w:p w14:paraId="2D73C75F">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vAlign w:val="center"/>
          </w:tcPr>
          <w:p w14:paraId="11341FA9">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vAlign w:val="center"/>
          </w:tcPr>
          <w:p w14:paraId="78CE38DE">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r w14:paraId="5480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A653C75">
            <w:pPr>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w:t>
            </w:r>
          </w:p>
        </w:tc>
        <w:tc>
          <w:tcPr>
            <w:tcW w:w="3683" w:type="dxa"/>
            <w:vAlign w:val="center"/>
          </w:tcPr>
          <w:p w14:paraId="25901E68">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vAlign w:val="center"/>
          </w:tcPr>
          <w:p w14:paraId="5BF64977">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vAlign w:val="center"/>
          </w:tcPr>
          <w:p w14:paraId="0F870B13">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bl>
    <w:p w14:paraId="4709AF5C">
      <w:pPr>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投标人保证：除商务技术偏离表列出的偏离外，投标人响应招标文件的全部要求</w:t>
      </w:r>
    </w:p>
    <w:p w14:paraId="0EA8F934">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44C448FA">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注：1.按本格式和要求提供。</w:t>
      </w:r>
    </w:p>
    <w:p w14:paraId="3FB5690E">
      <w:pPr>
        <w:spacing w:line="360" w:lineRule="auto"/>
        <w:ind w:right="42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2.本表格所反映的偏离情况与“符合性审查资料”、“评标标准相应的商务技术资料”不一致的，以“符合性审查资料”、“评标标准相应的商务技术资料”为准。</w:t>
      </w:r>
    </w:p>
    <w:p w14:paraId="78EEAEFF">
      <w:pPr>
        <w:spacing w:line="360" w:lineRule="auto"/>
        <w:ind w:right="42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3.投标人须保证：除商务技术偏离表列出的偏离外，投标人响应招标文件的全部非实质性要求。</w:t>
      </w:r>
    </w:p>
    <w:p w14:paraId="19D5D0D5">
      <w:pPr>
        <w:ind w:firstLine="1911" w:firstLineChars="595"/>
        <w:rPr>
          <w:rFonts w:hint="eastAsia" w:ascii="宋体" w:hAnsi="宋体" w:eastAsia="宋体" w:cs="宋体"/>
          <w:b/>
          <w:bCs/>
          <w:color w:val="000000" w:themeColor="text1"/>
          <w:sz w:val="32"/>
          <w:szCs w:val="32"/>
          <w:highlight w:val="none"/>
          <w14:textFill>
            <w14:solidFill>
              <w14:schemeClr w14:val="tx1"/>
            </w14:solidFill>
          </w14:textFill>
        </w:rPr>
      </w:pPr>
    </w:p>
    <w:p w14:paraId="62A9506D">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七</w:t>
      </w:r>
      <w:r>
        <w:rPr>
          <w:rFonts w:hint="eastAsia" w:ascii="宋体" w:hAnsi="宋体" w:eastAsia="宋体" w:cs="宋体"/>
          <w:color w:val="000000" w:themeColor="text1"/>
          <w:highlight w:val="none"/>
          <w14:textFill>
            <w14:solidFill>
              <w14:schemeClr w14:val="tx1"/>
            </w14:solidFill>
          </w14:textFill>
        </w:rPr>
        <w:t>、投标标的清单</w:t>
      </w:r>
    </w:p>
    <w:tbl>
      <w:tblPr>
        <w:tblStyle w:val="68"/>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272"/>
        <w:gridCol w:w="1447"/>
        <w:gridCol w:w="1871"/>
        <w:gridCol w:w="1632"/>
        <w:gridCol w:w="1383"/>
      </w:tblGrid>
      <w:tr w14:paraId="71C9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8409972">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C42362A">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名称</w:t>
            </w:r>
          </w:p>
        </w:tc>
        <w:tc>
          <w:tcPr>
            <w:tcW w:w="1272" w:type="dxa"/>
            <w:tcBorders>
              <w:top w:val="single" w:color="auto" w:sz="4" w:space="0"/>
              <w:left w:val="single" w:color="auto" w:sz="4" w:space="0"/>
              <w:bottom w:val="single" w:color="auto" w:sz="4" w:space="0"/>
              <w:right w:val="single" w:color="auto" w:sz="4" w:space="0"/>
            </w:tcBorders>
            <w:vAlign w:val="center"/>
          </w:tcPr>
          <w:p w14:paraId="52DCAB7E">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服务范围</w:t>
            </w:r>
          </w:p>
        </w:tc>
        <w:tc>
          <w:tcPr>
            <w:tcW w:w="1447" w:type="dxa"/>
            <w:tcBorders>
              <w:top w:val="single" w:color="auto" w:sz="4" w:space="0"/>
              <w:left w:val="single" w:color="auto" w:sz="4" w:space="0"/>
              <w:bottom w:val="single" w:color="auto" w:sz="4" w:space="0"/>
              <w:right w:val="single" w:color="auto" w:sz="4" w:space="0"/>
            </w:tcBorders>
            <w:vAlign w:val="center"/>
          </w:tcPr>
          <w:p w14:paraId="7E42E043">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服务要求</w:t>
            </w:r>
          </w:p>
        </w:tc>
        <w:tc>
          <w:tcPr>
            <w:tcW w:w="1871" w:type="dxa"/>
            <w:tcBorders>
              <w:top w:val="single" w:color="auto" w:sz="4" w:space="0"/>
              <w:left w:val="single" w:color="auto" w:sz="4" w:space="0"/>
              <w:bottom w:val="single" w:color="auto" w:sz="4" w:space="0"/>
              <w:right w:val="single" w:color="auto" w:sz="4" w:space="0"/>
            </w:tcBorders>
            <w:vAlign w:val="center"/>
          </w:tcPr>
          <w:p w14:paraId="7E7421B5">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服务时间</w:t>
            </w:r>
          </w:p>
        </w:tc>
        <w:tc>
          <w:tcPr>
            <w:tcW w:w="1632" w:type="dxa"/>
            <w:tcBorders>
              <w:top w:val="single" w:color="auto" w:sz="4" w:space="0"/>
              <w:left w:val="single" w:color="auto" w:sz="4" w:space="0"/>
              <w:bottom w:val="single" w:color="auto" w:sz="4" w:space="0"/>
              <w:right w:val="single" w:color="auto" w:sz="4" w:space="0"/>
            </w:tcBorders>
            <w:vAlign w:val="center"/>
          </w:tcPr>
          <w:p w14:paraId="0E60E2FE">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服务标准</w:t>
            </w:r>
          </w:p>
        </w:tc>
        <w:tc>
          <w:tcPr>
            <w:tcW w:w="1383" w:type="dxa"/>
            <w:tcBorders>
              <w:top w:val="single" w:color="auto" w:sz="4" w:space="0"/>
              <w:left w:val="single" w:color="auto" w:sz="4" w:space="0"/>
              <w:bottom w:val="single" w:color="auto" w:sz="4" w:space="0"/>
              <w:right w:val="single" w:color="auto" w:sz="4" w:space="0"/>
            </w:tcBorders>
            <w:vAlign w:val="center"/>
          </w:tcPr>
          <w:p w14:paraId="651EFA72">
            <w:pPr>
              <w:spacing w:line="360" w:lineRule="auto"/>
              <w:jc w:val="center"/>
              <w:rPr>
                <w:rFonts w:hint="eastAsia" w:ascii="宋体" w:hAnsi="宋体" w:eastAsia="宋体" w:cs="宋体"/>
                <w:b/>
                <w:color w:val="000000" w:themeColor="text1"/>
                <w:highlight w:val="none"/>
                <w14:textFill>
                  <w14:solidFill>
                    <w14:schemeClr w14:val="tx1"/>
                  </w14:solidFill>
                </w14:textFill>
              </w:rPr>
            </w:pPr>
          </w:p>
          <w:p w14:paraId="183C1AD1">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备注</w:t>
            </w:r>
          </w:p>
          <w:p w14:paraId="5ABA2FAE">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（如果有）</w:t>
            </w:r>
          </w:p>
          <w:p w14:paraId="757E13D0">
            <w:pPr>
              <w:spacing w:line="360" w:lineRule="auto"/>
              <w:jc w:val="center"/>
              <w:rPr>
                <w:rFonts w:hint="eastAsia" w:ascii="宋体" w:hAnsi="宋体" w:eastAsia="宋体" w:cs="宋体"/>
                <w:b/>
                <w:color w:val="000000" w:themeColor="text1"/>
                <w:highlight w:val="none"/>
                <w14:textFill>
                  <w14:solidFill>
                    <w14:schemeClr w14:val="tx1"/>
                  </w14:solidFill>
                </w14:textFill>
              </w:rPr>
            </w:pPr>
          </w:p>
        </w:tc>
      </w:tr>
      <w:tr w14:paraId="1E7D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DA90DFC">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14:paraId="4F251CBD">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272" w:type="dxa"/>
            <w:tcBorders>
              <w:top w:val="single" w:color="auto" w:sz="4" w:space="0"/>
              <w:left w:val="single" w:color="auto" w:sz="4" w:space="0"/>
              <w:bottom w:val="single" w:color="auto" w:sz="4" w:space="0"/>
              <w:right w:val="single" w:color="auto" w:sz="4" w:space="0"/>
            </w:tcBorders>
            <w:vAlign w:val="center"/>
          </w:tcPr>
          <w:p w14:paraId="772B1CD8">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vAlign w:val="center"/>
          </w:tcPr>
          <w:p w14:paraId="2D8B6E5E">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14:paraId="73BC28DD">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632" w:type="dxa"/>
            <w:tcBorders>
              <w:top w:val="single" w:color="auto" w:sz="4" w:space="0"/>
              <w:left w:val="single" w:color="auto" w:sz="4" w:space="0"/>
              <w:bottom w:val="single" w:color="auto" w:sz="4" w:space="0"/>
              <w:right w:val="single" w:color="auto" w:sz="4" w:space="0"/>
            </w:tcBorders>
            <w:vAlign w:val="center"/>
          </w:tcPr>
          <w:p w14:paraId="1F902A8A">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vAlign w:val="center"/>
          </w:tcPr>
          <w:p w14:paraId="1D5D72C6">
            <w:pPr>
              <w:spacing w:line="360" w:lineRule="auto"/>
              <w:jc w:val="center"/>
              <w:rPr>
                <w:rFonts w:hint="eastAsia" w:ascii="宋体" w:hAnsi="宋体" w:eastAsia="宋体" w:cs="宋体"/>
                <w:color w:val="000000" w:themeColor="text1"/>
                <w:highlight w:val="none"/>
                <w14:textFill>
                  <w14:solidFill>
                    <w14:schemeClr w14:val="tx1"/>
                  </w14:solidFill>
                </w14:textFill>
              </w:rPr>
            </w:pPr>
          </w:p>
        </w:tc>
      </w:tr>
      <w:tr w14:paraId="0A1F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2F7EAFB">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14:paraId="036363BE">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272" w:type="dxa"/>
            <w:tcBorders>
              <w:top w:val="single" w:color="auto" w:sz="4" w:space="0"/>
              <w:left w:val="single" w:color="auto" w:sz="4" w:space="0"/>
              <w:bottom w:val="single" w:color="auto" w:sz="4" w:space="0"/>
              <w:right w:val="single" w:color="auto" w:sz="4" w:space="0"/>
            </w:tcBorders>
            <w:vAlign w:val="center"/>
          </w:tcPr>
          <w:p w14:paraId="76396761">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vAlign w:val="center"/>
          </w:tcPr>
          <w:p w14:paraId="2E6ACD7F">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14:paraId="495BD3B3">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632" w:type="dxa"/>
            <w:tcBorders>
              <w:top w:val="single" w:color="auto" w:sz="4" w:space="0"/>
              <w:left w:val="single" w:color="auto" w:sz="4" w:space="0"/>
              <w:bottom w:val="single" w:color="auto" w:sz="4" w:space="0"/>
              <w:right w:val="single" w:color="auto" w:sz="4" w:space="0"/>
            </w:tcBorders>
            <w:vAlign w:val="center"/>
          </w:tcPr>
          <w:p w14:paraId="50023810">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vAlign w:val="center"/>
          </w:tcPr>
          <w:p w14:paraId="7EA7C10C">
            <w:pPr>
              <w:spacing w:line="360" w:lineRule="auto"/>
              <w:jc w:val="center"/>
              <w:rPr>
                <w:rFonts w:hint="eastAsia" w:ascii="宋体" w:hAnsi="宋体" w:eastAsia="宋体" w:cs="宋体"/>
                <w:color w:val="000000" w:themeColor="text1"/>
                <w:highlight w:val="none"/>
                <w14:textFill>
                  <w14:solidFill>
                    <w14:schemeClr w14:val="tx1"/>
                  </w14:solidFill>
                </w14:textFill>
              </w:rPr>
            </w:pPr>
          </w:p>
        </w:tc>
      </w:tr>
      <w:tr w14:paraId="093B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966E8EA">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14:paraId="2D42791E">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272" w:type="dxa"/>
            <w:tcBorders>
              <w:top w:val="single" w:color="auto" w:sz="4" w:space="0"/>
              <w:left w:val="single" w:color="auto" w:sz="4" w:space="0"/>
              <w:bottom w:val="single" w:color="auto" w:sz="4" w:space="0"/>
              <w:right w:val="single" w:color="auto" w:sz="4" w:space="0"/>
            </w:tcBorders>
            <w:vAlign w:val="center"/>
          </w:tcPr>
          <w:p w14:paraId="3A554D9A">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vAlign w:val="center"/>
          </w:tcPr>
          <w:p w14:paraId="42DAC97E">
            <w:pPr>
              <w:snapToGrid w:val="0"/>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14:paraId="6904F674">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632" w:type="dxa"/>
            <w:tcBorders>
              <w:top w:val="single" w:color="auto" w:sz="4" w:space="0"/>
              <w:left w:val="single" w:color="auto" w:sz="4" w:space="0"/>
              <w:bottom w:val="single" w:color="auto" w:sz="4" w:space="0"/>
              <w:right w:val="single" w:color="auto" w:sz="4" w:space="0"/>
            </w:tcBorders>
            <w:vAlign w:val="center"/>
          </w:tcPr>
          <w:p w14:paraId="11103D4D">
            <w:pPr>
              <w:spacing w:line="360" w:lineRule="auto"/>
              <w:jc w:val="center"/>
              <w:rPr>
                <w:rFonts w:hint="eastAsia" w:ascii="宋体" w:hAnsi="宋体" w:eastAsia="宋体" w:cs="宋体"/>
                <w:color w:val="000000" w:themeColor="text1"/>
                <w:highlight w:val="none"/>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vAlign w:val="center"/>
          </w:tcPr>
          <w:p w14:paraId="42104225">
            <w:pPr>
              <w:spacing w:line="360" w:lineRule="auto"/>
              <w:jc w:val="center"/>
              <w:rPr>
                <w:rFonts w:hint="eastAsia" w:ascii="宋体" w:hAnsi="宋体" w:eastAsia="宋体" w:cs="宋体"/>
                <w:color w:val="000000" w:themeColor="text1"/>
                <w:highlight w:val="none"/>
                <w14:textFill>
                  <w14:solidFill>
                    <w14:schemeClr w14:val="tx1"/>
                  </w14:solidFill>
                </w14:textFill>
              </w:rPr>
            </w:pPr>
          </w:p>
        </w:tc>
      </w:tr>
    </w:tbl>
    <w:p w14:paraId="264AB5CE">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注：按本格式和要求提供。</w:t>
      </w:r>
    </w:p>
    <w:p w14:paraId="684415EE">
      <w:pPr>
        <w:spacing w:line="360" w:lineRule="auto"/>
        <w:ind w:right="420"/>
        <w:rPr>
          <w:rFonts w:hint="eastAsia" w:ascii="宋体" w:hAnsi="宋体" w:eastAsia="宋体" w:cs="宋体"/>
          <w:color w:val="000000" w:themeColor="text1"/>
          <w:highlight w:val="none"/>
          <w14:textFill>
            <w14:solidFill>
              <w14:schemeClr w14:val="tx1"/>
            </w14:solidFill>
          </w14:textFill>
        </w:rPr>
      </w:pPr>
    </w:p>
    <w:p w14:paraId="5B68C8B3">
      <w:pPr>
        <w:spacing w:line="360" w:lineRule="auto"/>
        <w:ind w:right="420"/>
        <w:rPr>
          <w:rFonts w:hint="eastAsia" w:ascii="宋体" w:hAnsi="宋体" w:eastAsia="宋体" w:cs="宋体"/>
          <w:color w:val="000000" w:themeColor="text1"/>
          <w:highlight w:val="none"/>
          <w14:textFill>
            <w14:solidFill>
              <w14:schemeClr w14:val="tx1"/>
            </w14:solidFill>
          </w14:textFill>
        </w:rPr>
      </w:pPr>
    </w:p>
    <w:p w14:paraId="15325FF7">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4E6665D7">
      <w:pPr>
        <w:pStyle w:val="3"/>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八</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政府采购供应商廉洁自律承诺书</w:t>
      </w:r>
    </w:p>
    <w:p w14:paraId="3A321247">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14:paraId="4B7EDD36">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r>
        <w:rPr>
          <w:rFonts w:hint="eastAsia" w:ascii="宋体" w:hAnsi="宋体" w:eastAsia="宋体" w:cs="宋体"/>
          <w:color w:val="000000" w:themeColor="text1"/>
          <w:kern w:val="0"/>
          <w:highlight w:val="none"/>
          <w:lang w:val="zh-CN"/>
          <w14:textFill>
            <w14:solidFill>
              <w14:schemeClr w14:val="tx1"/>
            </w14:solidFill>
          </w14:textFill>
        </w:rPr>
        <w:t>：</w:t>
      </w:r>
    </w:p>
    <w:p w14:paraId="1DCBE668">
      <w:pPr>
        <w:autoSpaceDE w:val="0"/>
        <w:autoSpaceDN w:val="0"/>
        <w:spacing w:line="360" w:lineRule="auto"/>
        <w:ind w:left="2" w:leftChars="1"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我单位响应你</w:t>
      </w:r>
      <w:r>
        <w:rPr>
          <w:rFonts w:hint="eastAsia" w:ascii="宋体" w:hAnsi="宋体" w:eastAsia="宋体" w:cs="宋体"/>
          <w:color w:val="000000" w:themeColor="text1"/>
          <w:highlight w:val="none"/>
          <w14:textFill>
            <w14:solidFill>
              <w14:schemeClr w14:val="tx1"/>
            </w14:solidFill>
          </w14:textFill>
        </w:rPr>
        <w:t>单位</w:t>
      </w:r>
      <w:r>
        <w:rPr>
          <w:rFonts w:hint="eastAsia" w:ascii="宋体" w:hAnsi="宋体" w:eastAsia="宋体" w:cs="宋体"/>
          <w:color w:val="000000" w:themeColor="text1"/>
          <w:kern w:val="0"/>
          <w:highlight w:val="none"/>
          <w:lang w:val="zh-CN"/>
          <w14:textFill>
            <w14:solidFill>
              <w14:schemeClr w14:val="tx1"/>
            </w14:solidFill>
          </w14:textFill>
        </w:rPr>
        <w:t>项目招标要求参加投标。在这次投标过程中和中标后，我们将严格遵守国家法律法规要求，并郑重承诺：</w:t>
      </w:r>
    </w:p>
    <w:p w14:paraId="353400D4">
      <w:pPr>
        <w:autoSpaceDE w:val="0"/>
        <w:autoSpaceDN w:val="0"/>
        <w:spacing w:line="360" w:lineRule="auto"/>
        <w:ind w:left="2" w:leftChars="1"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一、不向项目有关人员及部门赠送礼金礼物、有价证券、回扣以及中介费、介绍费、咨询费等好处费； </w:t>
      </w:r>
    </w:p>
    <w:p w14:paraId="49EC0F76">
      <w:pPr>
        <w:autoSpaceDE w:val="0"/>
        <w:autoSpaceDN w:val="0"/>
        <w:spacing w:line="360" w:lineRule="auto"/>
        <w:ind w:left="2" w:leftChars="1"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二、不为项目有关人员及部门报销应由你方单位或个人支付的费用； </w:t>
      </w:r>
    </w:p>
    <w:p w14:paraId="25FD3638">
      <w:pPr>
        <w:autoSpaceDE w:val="0"/>
        <w:autoSpaceDN w:val="0"/>
        <w:spacing w:line="360" w:lineRule="auto"/>
        <w:ind w:left="2" w:leftChars="1"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三、不向项目有关人员及部门提供有可能影响公正的宴请和健身娱乐等活动； </w:t>
      </w:r>
    </w:p>
    <w:p w14:paraId="655A8E94">
      <w:pPr>
        <w:autoSpaceDE w:val="0"/>
        <w:autoSpaceDN w:val="0"/>
        <w:spacing w:line="360" w:lineRule="auto"/>
        <w:ind w:left="2" w:leftChars="1"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四、不为项目有关人员及部门出国（境）、旅游等提供方便；</w:t>
      </w:r>
    </w:p>
    <w:p w14:paraId="2E6A15E3">
      <w:pPr>
        <w:autoSpaceDE w:val="0"/>
        <w:autoSpaceDN w:val="0"/>
        <w:spacing w:line="360" w:lineRule="auto"/>
        <w:ind w:left="550" w:leftChars="229"/>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五、不为项目有关人员个人装修住房、婚丧嫁娶、配偶子女工作安排等提供</w:t>
      </w:r>
    </w:p>
    <w:p w14:paraId="41A4B5AE">
      <w:pPr>
        <w:autoSpaceDE w:val="0"/>
        <w:autoSpaceDN w:val="0"/>
        <w:spacing w:line="360" w:lineRule="auto"/>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好处；</w:t>
      </w:r>
    </w:p>
    <w:p w14:paraId="4210941C">
      <w:pPr>
        <w:autoSpaceDE w:val="0"/>
        <w:autoSpaceDN w:val="0"/>
        <w:spacing w:line="360" w:lineRule="auto"/>
        <w:ind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六、严格遵守《</w:t>
      </w:r>
      <w:r>
        <w:rPr>
          <w:rFonts w:hint="eastAsia" w:ascii="宋体" w:hAnsi="宋体" w:eastAsia="宋体" w:cs="宋体"/>
          <w:color w:val="000000" w:themeColor="text1"/>
          <w:highlight w:val="none"/>
          <w:lang w:val="zh-CN"/>
          <w14:textFill>
            <w14:solidFill>
              <w14:schemeClr w14:val="tx1"/>
            </w14:solidFill>
          </w14:textFill>
        </w:rPr>
        <w:t>中华人民共和国</w:t>
      </w:r>
      <w:r>
        <w:rPr>
          <w:rFonts w:hint="eastAsia" w:ascii="宋体" w:hAnsi="宋体" w:eastAsia="宋体" w:cs="宋体"/>
          <w:color w:val="000000" w:themeColor="text1"/>
          <w:kern w:val="0"/>
          <w:highlight w:val="none"/>
          <w:lang w:val="zh-CN"/>
          <w14:textFill>
            <w14:solidFill>
              <w14:schemeClr w14:val="tx1"/>
            </w14:solidFill>
          </w14:textFill>
        </w:rPr>
        <w:t>政府采购法》《</w:t>
      </w:r>
      <w:r>
        <w:rPr>
          <w:rFonts w:hint="eastAsia" w:ascii="宋体" w:hAnsi="宋体" w:eastAsia="宋体" w:cs="宋体"/>
          <w:color w:val="000000" w:themeColor="text1"/>
          <w:highlight w:val="none"/>
          <w:lang w:val="zh-CN"/>
          <w14:textFill>
            <w14:solidFill>
              <w14:schemeClr w14:val="tx1"/>
            </w14:solidFill>
          </w14:textFill>
        </w:rPr>
        <w:t>中华人民共和国</w:t>
      </w:r>
      <w:r>
        <w:rPr>
          <w:rFonts w:hint="eastAsia" w:ascii="宋体" w:hAnsi="宋体" w:eastAsia="宋体" w:cs="宋体"/>
          <w:color w:val="000000" w:themeColor="text1"/>
          <w:kern w:val="0"/>
          <w:highlight w:val="none"/>
          <w:lang w:val="zh-CN"/>
          <w14:textFill>
            <w14:solidFill>
              <w14:schemeClr w14:val="tx1"/>
            </w14:solidFill>
          </w14:textFill>
        </w:rPr>
        <w:t>招标投标法》</w:t>
      </w:r>
      <w:r>
        <w:rPr>
          <w:rFonts w:hint="eastAsia" w:ascii="宋体" w:hAnsi="宋体" w:eastAsia="宋体" w:cs="宋体"/>
          <w:color w:val="000000" w:themeColor="text1"/>
          <w:highlight w:val="none"/>
          <w:lang w:val="zh-CN"/>
          <w14:textFill>
            <w14:solidFill>
              <w14:schemeClr w14:val="tx1"/>
            </w14:solidFill>
          </w14:textFill>
        </w:rPr>
        <w:t>《中华人民共和国民法典》</w:t>
      </w:r>
      <w:r>
        <w:rPr>
          <w:rFonts w:hint="eastAsia" w:ascii="宋体" w:hAnsi="宋体" w:eastAsia="宋体" w:cs="宋体"/>
          <w:color w:val="000000" w:themeColor="text1"/>
          <w:kern w:val="0"/>
          <w:highlight w:val="none"/>
          <w:lang w:val="zh-CN"/>
          <w14:textFill>
            <w14:solidFill>
              <w14:schemeClr w14:val="tx1"/>
            </w14:solidFill>
          </w14:textFill>
        </w:rPr>
        <w:t xml:space="preserve">等法律法规，诚实守信，合法经营，坚决抵制各种违法违纪行为。 </w:t>
      </w:r>
    </w:p>
    <w:p w14:paraId="33363422">
      <w:pPr>
        <w:autoSpaceDE w:val="0"/>
        <w:autoSpaceDN w:val="0"/>
        <w:spacing w:line="360" w:lineRule="auto"/>
        <w:ind w:firstLine="480" w:firstLineChars="2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如违反上述承诺，你</w:t>
      </w:r>
      <w:r>
        <w:rPr>
          <w:rFonts w:hint="eastAsia" w:ascii="宋体" w:hAnsi="宋体" w:eastAsia="宋体" w:cs="宋体"/>
          <w:color w:val="000000" w:themeColor="text1"/>
          <w:highlight w:val="none"/>
          <w14:textFill>
            <w14:solidFill>
              <w14:schemeClr w14:val="tx1"/>
            </w14:solidFill>
          </w14:textFill>
        </w:rPr>
        <w:t>单位</w:t>
      </w:r>
      <w:r>
        <w:rPr>
          <w:rFonts w:hint="eastAsia" w:ascii="宋体" w:hAnsi="宋体" w:eastAsia="宋体" w:cs="宋体"/>
          <w:color w:val="000000" w:themeColor="text1"/>
          <w:kern w:val="0"/>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eastAsia="宋体" w:cs="宋体"/>
          <w:color w:val="000000" w:themeColor="text1"/>
          <w:highlight w:val="none"/>
          <w14:textFill>
            <w14:solidFill>
              <w14:schemeClr w14:val="tx1"/>
            </w14:solidFill>
          </w14:textFill>
        </w:rPr>
        <w:t>单位</w:t>
      </w:r>
      <w:r>
        <w:rPr>
          <w:rFonts w:hint="eastAsia" w:ascii="宋体" w:hAnsi="宋体" w:eastAsia="宋体" w:cs="宋体"/>
          <w:color w:val="000000" w:themeColor="text1"/>
          <w:kern w:val="0"/>
          <w:highlight w:val="none"/>
          <w:lang w:val="zh-CN"/>
          <w14:textFill>
            <w14:solidFill>
              <w14:schemeClr w14:val="tx1"/>
            </w14:solidFill>
          </w14:textFill>
        </w:rPr>
        <w:t>进行项目建设或其他经营活动，并通报市财政局。由此引起的相应损失均由我单位承担。</w:t>
      </w:r>
    </w:p>
    <w:p w14:paraId="622AD453">
      <w:pPr>
        <w:autoSpaceDE w:val="0"/>
        <w:autoSpaceDN w:val="0"/>
        <w:spacing w:line="360" w:lineRule="auto"/>
        <w:ind w:left="2"/>
        <w:jc w:val="left"/>
        <w:rPr>
          <w:rFonts w:hint="eastAsia" w:ascii="宋体" w:hAnsi="宋体" w:eastAsia="宋体" w:cs="宋体"/>
          <w:color w:val="000000" w:themeColor="text1"/>
          <w:kern w:val="0"/>
          <w:highlight w:val="none"/>
          <w:lang w:val="zh-CN"/>
          <w14:textFill>
            <w14:solidFill>
              <w14:schemeClr w14:val="tx1"/>
            </w14:solidFill>
          </w14:textFill>
        </w:rPr>
      </w:pPr>
    </w:p>
    <w:p w14:paraId="01F674FE">
      <w:pPr>
        <w:autoSpaceDE w:val="0"/>
        <w:autoSpaceDN w:val="0"/>
        <w:spacing w:line="360" w:lineRule="auto"/>
        <w:ind w:left="2"/>
        <w:jc w:val="left"/>
        <w:rPr>
          <w:rFonts w:hint="eastAsia" w:ascii="宋体" w:hAnsi="宋体" w:eastAsia="宋体" w:cs="宋体"/>
          <w:color w:val="000000" w:themeColor="text1"/>
          <w:kern w:val="0"/>
          <w:highlight w:val="none"/>
          <w:lang w:val="zh-CN"/>
          <w14:textFill>
            <w14:solidFill>
              <w14:schemeClr w14:val="tx1"/>
            </w14:solidFill>
          </w14:textFill>
        </w:rPr>
      </w:pPr>
    </w:p>
    <w:p w14:paraId="6699C642">
      <w:pPr>
        <w:autoSpaceDE w:val="0"/>
        <w:autoSpaceDN w:val="0"/>
        <w:spacing w:line="360" w:lineRule="auto"/>
        <w:ind w:left="2"/>
        <w:jc w:val="left"/>
        <w:rPr>
          <w:rFonts w:hint="eastAsia" w:ascii="宋体" w:hAnsi="宋体" w:eastAsia="宋体" w:cs="宋体"/>
          <w:color w:val="000000" w:themeColor="text1"/>
          <w:kern w:val="0"/>
          <w:highlight w:val="none"/>
          <w:lang w:val="zh-CN"/>
          <w14:textFill>
            <w14:solidFill>
              <w14:schemeClr w14:val="tx1"/>
            </w14:solidFill>
          </w14:textFill>
        </w:rPr>
      </w:pPr>
    </w:p>
    <w:p w14:paraId="35656863">
      <w:pPr>
        <w:autoSpaceDE w:val="0"/>
        <w:autoSpaceDN w:val="0"/>
        <w:spacing w:line="360" w:lineRule="auto"/>
        <w:ind w:left="2" w:leftChars="1" w:right="1120" w:firstLine="4560" w:firstLineChars="1900"/>
        <w:jc w:val="lef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投标人名称（</w:t>
      </w:r>
      <w:r>
        <w:rPr>
          <w:rFonts w:hint="eastAsia" w:ascii="宋体" w:hAnsi="宋体" w:eastAsia="宋体" w:cs="宋体"/>
          <w:color w:val="000000" w:themeColor="text1"/>
          <w:highlight w:val="none"/>
          <w14:textFill>
            <w14:solidFill>
              <w14:schemeClr w14:val="tx1"/>
            </w14:solidFill>
          </w14:textFill>
        </w:rPr>
        <w:t>电子签名</w:t>
      </w:r>
      <w:r>
        <w:rPr>
          <w:rFonts w:hint="eastAsia" w:ascii="宋体" w:hAnsi="宋体" w:eastAsia="宋体" w:cs="宋体"/>
          <w:color w:val="000000" w:themeColor="text1"/>
          <w:kern w:val="0"/>
          <w:highlight w:val="none"/>
          <w:lang w:val="zh-CN"/>
          <w14:textFill>
            <w14:solidFill>
              <w14:schemeClr w14:val="tx1"/>
            </w14:solidFill>
          </w14:textFill>
        </w:rPr>
        <w:t xml:space="preserve">）：                                                                                                                                                                                                               </w:t>
      </w:r>
    </w:p>
    <w:p w14:paraId="7D6C2C3A">
      <w:pPr>
        <w:spacing w:line="360" w:lineRule="auto"/>
        <w:ind w:left="5280" w:leftChars="2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日期</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 xml:space="preserve">   年   月   日</w:t>
      </w:r>
    </w:p>
    <w:p w14:paraId="664E5C88">
      <w:pPr>
        <w:spacing w:line="360" w:lineRule="auto"/>
        <w:jc w:val="center"/>
        <w:rPr>
          <w:rFonts w:hint="eastAsia" w:ascii="宋体" w:hAnsi="宋体" w:eastAsia="宋体" w:cs="宋体"/>
          <w:b/>
          <w:bCs/>
          <w:color w:val="000000" w:themeColor="text1"/>
          <w:highlight w:val="none"/>
          <w14:textFill>
            <w14:solidFill>
              <w14:schemeClr w14:val="tx1"/>
            </w14:solidFill>
          </w14:textFill>
        </w:rPr>
      </w:pPr>
    </w:p>
    <w:p w14:paraId="6E528E57">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注：按本格式和要求提供。</w:t>
      </w:r>
    </w:p>
    <w:p w14:paraId="71FB6C9E">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F29D24F">
      <w:pPr>
        <w:pStyle w:val="977"/>
        <w:snapToGrid w:val="0"/>
        <w:spacing w:before="158" w:after="158"/>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九、确认声明书（将以下表格填写完成后可与投标文件同步制作递交）</w:t>
      </w:r>
    </w:p>
    <w:p w14:paraId="7260C20B">
      <w:pPr>
        <w:pStyle w:val="977"/>
        <w:snapToGrid w:val="0"/>
        <w:spacing w:before="158" w:after="158"/>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（要求在电子投标文件解密后，自行核实下述承诺内容，如有不符，重新联系代理公司重新按新的内容邮箱递交）</w:t>
      </w:r>
    </w:p>
    <w:p w14:paraId="2E4BBC79">
      <w:pPr>
        <w:pStyle w:val="977"/>
        <w:snapToGrid w:val="0"/>
        <w:spacing w:before="158" w:after="158"/>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政府采购活动现场确认声明书</w:t>
      </w:r>
    </w:p>
    <w:p w14:paraId="0F4E2C42">
      <w:pPr>
        <w:pStyle w:val="977"/>
        <w:snapToGrid w:val="0"/>
        <w:spacing w:before="158" w:after="158" w:line="380" w:lineRule="exac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14:textFill>
            <w14:solidFill>
              <w14:schemeClr w14:val="tx1"/>
            </w14:solidFill>
          </w14:textFill>
        </w:rPr>
        <w:t xml:space="preserve">     采购人、代理机构        </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79031E56">
      <w:pPr>
        <w:pStyle w:val="977"/>
        <w:snapToGrid w:val="0"/>
        <w:spacing w:before="158" w:after="158" w:line="380" w:lineRule="exact"/>
        <w:ind w:firstLine="444" w:firstLineChars="200"/>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本人经由</w:t>
      </w:r>
      <w:r>
        <w:rPr>
          <w:rFonts w:hint="eastAsia" w:ascii="宋体" w:hAnsi="宋体" w:eastAsia="宋体" w:cs="宋体"/>
          <w:color w:val="000000" w:themeColor="text1"/>
          <w:spacing w:val="6"/>
          <w:sz w:val="21"/>
          <w:szCs w:val="21"/>
          <w:highlight w:val="none"/>
          <w:u w:val="single"/>
          <w14:textFill>
            <w14:solidFill>
              <w14:schemeClr w14:val="tx1"/>
            </w14:solidFill>
          </w14:textFill>
        </w:rPr>
        <w:t xml:space="preserve">                  （单位）</w:t>
      </w:r>
      <w:r>
        <w:rPr>
          <w:rFonts w:hint="eastAsia" w:ascii="宋体" w:hAnsi="宋体" w:eastAsia="宋体" w:cs="宋体"/>
          <w:color w:val="000000" w:themeColor="text1"/>
          <w:spacing w:val="6"/>
          <w:sz w:val="21"/>
          <w:szCs w:val="21"/>
          <w:highlight w:val="none"/>
          <w14:textFill>
            <w14:solidFill>
              <w14:schemeClr w14:val="tx1"/>
            </w14:solidFill>
          </w14:textFill>
        </w:rPr>
        <w:t>负责人</w:t>
      </w:r>
      <w:r>
        <w:rPr>
          <w:rFonts w:hint="eastAsia" w:ascii="宋体" w:hAnsi="宋体" w:eastAsia="宋体" w:cs="宋体"/>
          <w:color w:val="000000" w:themeColor="text1"/>
          <w:spacing w:val="6"/>
          <w:sz w:val="21"/>
          <w:szCs w:val="21"/>
          <w:highlight w:val="none"/>
          <w:u w:val="single"/>
          <w14:textFill>
            <w14:solidFill>
              <w14:schemeClr w14:val="tx1"/>
            </w14:solidFill>
          </w14:textFill>
        </w:rPr>
        <w:t xml:space="preserve">        （姓名）</w:t>
      </w:r>
      <w:r>
        <w:rPr>
          <w:rFonts w:hint="eastAsia" w:ascii="宋体" w:hAnsi="宋体" w:eastAsia="宋体" w:cs="宋体"/>
          <w:color w:val="000000" w:themeColor="text1"/>
          <w:spacing w:val="6"/>
          <w:sz w:val="21"/>
          <w:szCs w:val="21"/>
          <w:highlight w:val="none"/>
          <w14:textFill>
            <w14:solidFill>
              <w14:schemeClr w14:val="tx1"/>
            </w14:solidFill>
          </w14:textFill>
        </w:rPr>
        <w:t>合法授权参加</w:t>
      </w:r>
      <w:r>
        <w:rPr>
          <w:rFonts w:hint="eastAsia" w:ascii="宋体" w:hAnsi="宋体" w:eastAsia="宋体" w:cs="宋体"/>
          <w:color w:val="000000" w:themeColor="text1"/>
          <w:spacing w:val="6"/>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14:textFill>
            <w14:solidFill>
              <w14:schemeClr w14:val="tx1"/>
            </w14:solidFill>
          </w14:textFill>
        </w:rPr>
        <w:t>项目（编号：</w:t>
      </w:r>
      <w:r>
        <w:rPr>
          <w:rFonts w:hint="eastAsia" w:ascii="宋体" w:hAnsi="宋体" w:eastAsia="宋体" w:cs="宋体"/>
          <w:color w:val="000000" w:themeColor="text1"/>
          <w:spacing w:val="6"/>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14:textFill>
            <w14:solidFill>
              <w14:schemeClr w14:val="tx1"/>
            </w14:solidFill>
          </w14:textFill>
        </w:rPr>
        <w:t xml:space="preserve">）政府采购活动，经与本单位法人代表（负责人）联系确认，现就有关公平竞争事项郑重声明如下： </w:t>
      </w:r>
    </w:p>
    <w:p w14:paraId="5109F527">
      <w:pPr>
        <w:pStyle w:val="978"/>
        <w:widowControl/>
        <w:numPr>
          <w:ilvl w:val="0"/>
          <w:numId w:val="7"/>
        </w:numPr>
        <w:snapToGrid w:val="0"/>
        <w:spacing w:line="380" w:lineRule="exact"/>
        <w:ind w:firstLine="396" w:firstLineChars="189"/>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本单位与采购人之间 □不存在利害关系 □存在下列利害关系</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w:t>
      </w:r>
    </w:p>
    <w:p w14:paraId="4E29173E">
      <w:pPr>
        <w:pStyle w:val="978"/>
        <w:widowControl/>
        <w:snapToGrid w:val="0"/>
        <w:spacing w:line="38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A.投资关系    B.行政隶属关系    C.业务指导关系</w:t>
      </w:r>
    </w:p>
    <w:p w14:paraId="6BFC4374">
      <w:pPr>
        <w:pStyle w:val="978"/>
        <w:widowControl/>
        <w:snapToGrid w:val="0"/>
        <w:spacing w:line="38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D.其他可能</w:t>
      </w:r>
      <w:r>
        <w:rPr>
          <w:rFonts w:hint="eastAsia" w:ascii="宋体" w:hAnsi="宋体" w:eastAsia="宋体" w:cs="宋体"/>
          <w:color w:val="000000" w:themeColor="text1"/>
          <w:szCs w:val="21"/>
          <w:highlight w:val="none"/>
          <w14:textFill>
            <w14:solidFill>
              <w14:schemeClr w14:val="tx1"/>
            </w14:solidFill>
          </w14:textFill>
        </w:rPr>
        <w:t>影响采购公正的</w:t>
      </w:r>
      <w:r>
        <w:rPr>
          <w:rFonts w:hint="eastAsia" w:ascii="宋体" w:hAnsi="宋体" w:eastAsia="宋体" w:cs="宋体"/>
          <w:color w:val="000000" w:themeColor="text1"/>
          <w:kern w:val="0"/>
          <w:szCs w:val="21"/>
          <w:highlight w:val="none"/>
          <w14:textFill>
            <w14:solidFill>
              <w14:schemeClr w14:val="tx1"/>
            </w14:solidFill>
          </w14:textFill>
        </w:rPr>
        <w:t>利害关系</w:t>
      </w:r>
      <w:r>
        <w:rPr>
          <w:rFonts w:hint="eastAsia" w:ascii="宋体" w:hAnsi="宋体" w:eastAsia="宋体" w:cs="宋体"/>
          <w:color w:val="000000" w:themeColor="text1"/>
          <w:kern w:val="0"/>
          <w:szCs w:val="21"/>
          <w:highlight w:val="none"/>
          <w:u w:val="single"/>
          <w14:textFill>
            <w14:solidFill>
              <w14:schemeClr w14:val="tx1"/>
            </w14:solidFill>
          </w14:textFill>
        </w:rPr>
        <w:t xml:space="preserve">（如有，请如实说明）                 </w:t>
      </w:r>
      <w:r>
        <w:rPr>
          <w:rFonts w:hint="eastAsia" w:ascii="宋体" w:hAnsi="宋体" w:eastAsia="宋体" w:cs="宋体"/>
          <w:color w:val="000000" w:themeColor="text1"/>
          <w:kern w:val="0"/>
          <w:szCs w:val="21"/>
          <w:highlight w:val="none"/>
          <w14:textFill>
            <w14:solidFill>
              <w14:schemeClr w14:val="tx1"/>
            </w14:solidFill>
          </w14:textFill>
        </w:rPr>
        <w:t>。</w:t>
      </w:r>
    </w:p>
    <w:p w14:paraId="54DC69C0">
      <w:pPr>
        <w:pStyle w:val="978"/>
        <w:widowControl/>
        <w:snapToGrid w:val="0"/>
        <w:spacing w:line="380" w:lineRule="exac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 xml:space="preserve">  二、</w:t>
      </w:r>
      <w:r>
        <w:rPr>
          <w:rFonts w:hint="eastAsia" w:ascii="宋体" w:hAnsi="宋体" w:eastAsia="宋体" w:cs="宋体"/>
          <w:color w:val="000000" w:themeColor="text1"/>
          <w:kern w:val="0"/>
          <w:szCs w:val="21"/>
          <w:highlight w:val="none"/>
          <w14:textFill>
            <w14:solidFill>
              <w14:schemeClr w14:val="tx1"/>
            </w14:solidFill>
          </w14:textFill>
        </w:rPr>
        <w:t>现已清楚知道参加本项目采购活动的其他所有供应商名称，本单位 □与其他所有供应商之间均不存在利害关系 □与</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（供应商名称）</w:t>
      </w:r>
      <w:r>
        <w:rPr>
          <w:rFonts w:hint="eastAsia" w:ascii="宋体" w:hAnsi="宋体" w:eastAsia="宋体" w:cs="宋体"/>
          <w:color w:val="000000" w:themeColor="text1"/>
          <w:kern w:val="0"/>
          <w:szCs w:val="21"/>
          <w:highlight w:val="none"/>
          <w14:textFill>
            <w14:solidFill>
              <w14:schemeClr w14:val="tx1"/>
            </w14:solidFill>
          </w14:textFill>
        </w:rPr>
        <w:t>之间存在下列利害关系</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w:t>
      </w:r>
    </w:p>
    <w:p w14:paraId="592AEB5F">
      <w:pPr>
        <w:pStyle w:val="977"/>
        <w:adjustRightInd/>
        <w:snapToGrid w:val="0"/>
        <w:spacing w:before="158" w:after="158" w:line="30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A.法定代表人或负责人或实际控制人是同一人</w:t>
      </w:r>
    </w:p>
    <w:p w14:paraId="20FA6CA4">
      <w:pPr>
        <w:pStyle w:val="977"/>
        <w:adjustRightInd/>
        <w:snapToGrid w:val="0"/>
        <w:spacing w:before="158" w:after="158" w:line="300" w:lineRule="exact"/>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B.法定代表人或负责人或实际控制人是夫妻关系</w:t>
      </w:r>
    </w:p>
    <w:p w14:paraId="28FB16EB">
      <w:pPr>
        <w:pStyle w:val="977"/>
        <w:adjustRightInd/>
        <w:snapToGrid w:val="0"/>
        <w:spacing w:before="158" w:after="158" w:line="300" w:lineRule="exact"/>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C.法定代表人或负责人或实际控制人是直系血亲关系</w:t>
      </w:r>
    </w:p>
    <w:p w14:paraId="0C8ADEE0">
      <w:pPr>
        <w:pStyle w:val="977"/>
        <w:adjustRightInd/>
        <w:snapToGrid w:val="0"/>
        <w:spacing w:before="158" w:after="158" w:line="300" w:lineRule="exact"/>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D.法定代表人或负责人或实际控制人存在三代以内旁系血亲关系</w:t>
      </w:r>
    </w:p>
    <w:p w14:paraId="3D53B32F">
      <w:pPr>
        <w:pStyle w:val="977"/>
        <w:adjustRightInd/>
        <w:snapToGrid w:val="0"/>
        <w:spacing w:before="158" w:after="158" w:line="30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E.法定代表人或负责人或实际控制人存在近姻亲关系</w:t>
      </w:r>
    </w:p>
    <w:p w14:paraId="7245E941">
      <w:pPr>
        <w:pStyle w:val="977"/>
        <w:adjustRightInd/>
        <w:snapToGrid w:val="0"/>
        <w:spacing w:before="158" w:after="158" w:line="30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F.法定代表人或负责人或实际控制人存在股份控制或实际控制关系</w:t>
      </w:r>
    </w:p>
    <w:p w14:paraId="2DB6272D">
      <w:pPr>
        <w:pStyle w:val="977"/>
        <w:adjustRightInd/>
        <w:snapToGrid w:val="0"/>
        <w:spacing w:before="158" w:after="158" w:line="30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G.存在共同直接或间接投资设立子公司、联营企业和合营企业情况</w:t>
      </w:r>
    </w:p>
    <w:p w14:paraId="3F5AF67B">
      <w:pPr>
        <w:pStyle w:val="977"/>
        <w:adjustRightInd/>
        <w:snapToGrid w:val="0"/>
        <w:spacing w:before="158" w:after="158" w:line="3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H.存在分级代理或代销关系、同一生产制造商关系、</w:t>
      </w:r>
      <w:r>
        <w:rPr>
          <w:rFonts w:hint="eastAsia" w:ascii="宋体" w:hAnsi="宋体" w:eastAsia="宋体" w:cs="宋体"/>
          <w:color w:val="000000" w:themeColor="text1"/>
          <w:sz w:val="21"/>
          <w:szCs w:val="21"/>
          <w:highlight w:val="none"/>
          <w14:textFill>
            <w14:solidFill>
              <w14:schemeClr w14:val="tx1"/>
            </w14:solidFill>
          </w14:textFill>
        </w:rPr>
        <w:t>管理关系、重要业务（占主营业务收入50%以上）或重要财务往来关系（如融资）等其他实质性控制关系</w:t>
      </w:r>
    </w:p>
    <w:p w14:paraId="5DDE2820">
      <w:pPr>
        <w:pStyle w:val="977"/>
        <w:snapToGrid w:val="0"/>
        <w:spacing w:before="158" w:after="158" w:line="380" w:lineRule="exact"/>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I</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其他利害关系情况</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40D4AF09">
      <w:pPr>
        <w:pStyle w:val="978"/>
        <w:widowControl/>
        <w:numPr>
          <w:ilvl w:val="0"/>
          <w:numId w:val="8"/>
        </w:numPr>
        <w:snapToGrid w:val="0"/>
        <w:spacing w:line="380" w:lineRule="exact"/>
        <w:ind w:firstLine="396" w:firstLineChars="189"/>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现已清楚知道并</w:t>
      </w:r>
      <w:r>
        <w:rPr>
          <w:rFonts w:hint="eastAsia" w:ascii="宋体" w:hAnsi="宋体" w:eastAsia="宋体" w:cs="宋体"/>
          <w:color w:val="000000" w:themeColor="text1"/>
          <w:kern w:val="0"/>
          <w:szCs w:val="21"/>
          <w:highlight w:val="none"/>
          <w14:textFill>
            <w14:solidFill>
              <w14:schemeClr w14:val="tx1"/>
            </w14:solidFill>
          </w14:textFill>
        </w:rPr>
        <w:t>严格遵守政府采购法律法规和现场纪律。</w:t>
      </w:r>
    </w:p>
    <w:p w14:paraId="33C37D46">
      <w:pPr>
        <w:pStyle w:val="978"/>
        <w:widowControl/>
        <w:numPr>
          <w:ilvl w:val="0"/>
          <w:numId w:val="8"/>
        </w:numPr>
        <w:snapToGrid w:val="0"/>
        <w:spacing w:line="380" w:lineRule="exact"/>
        <w:ind w:firstLine="396" w:firstLineChars="18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我发现</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供应商之间存在或可能存在上述第二条第</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项利害关系。</w:t>
      </w:r>
    </w:p>
    <w:p w14:paraId="27B54520">
      <w:pPr>
        <w:pStyle w:val="977"/>
        <w:snapToGrid w:val="0"/>
        <w:spacing w:before="158" w:after="158"/>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供应商盖章：</w:t>
      </w:r>
    </w:p>
    <w:p w14:paraId="7C02B974">
      <w:pPr>
        <w:pStyle w:val="977"/>
        <w:snapToGrid w:val="0"/>
        <w:spacing w:before="158" w:after="158"/>
        <w:ind w:firstLine="4830" w:firstLineChars="2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授权委托代表签名：</w:t>
      </w:r>
    </w:p>
    <w:p w14:paraId="2958F93D">
      <w:pPr>
        <w:pStyle w:val="3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 xml:space="preserve">                                       </w:t>
      </w:r>
      <w:r>
        <w:rPr>
          <w:rFonts w:hint="eastAsia" w:ascii="宋体" w:hAnsi="宋体" w:eastAsia="宋体" w:cs="宋体"/>
          <w:color w:val="000000" w:themeColor="text1"/>
          <w:sz w:val="21"/>
          <w:highlight w:val="none"/>
          <w:lang w:val="en-US"/>
          <w14:textFill>
            <w14:solidFill>
              <w14:schemeClr w14:val="tx1"/>
            </w14:solidFill>
          </w14:textFill>
        </w:rPr>
        <w:t xml:space="preserve"> </w:t>
      </w:r>
      <w:r>
        <w:rPr>
          <w:rFonts w:hint="eastAsia" w:ascii="宋体" w:hAnsi="宋体" w:eastAsia="宋体" w:cs="宋体"/>
          <w:color w:val="000000" w:themeColor="text1"/>
          <w:sz w:val="21"/>
          <w:highlight w:val="none"/>
          <w14:textFill>
            <w14:solidFill>
              <w14:schemeClr w14:val="tx1"/>
            </w14:solidFill>
          </w14:textFill>
        </w:rPr>
        <w:t xml:space="preserve">  年  </w:t>
      </w:r>
      <w:r>
        <w:rPr>
          <w:rFonts w:hint="eastAsia" w:ascii="宋体" w:hAnsi="宋体" w:eastAsia="宋体" w:cs="宋体"/>
          <w:color w:val="000000" w:themeColor="text1"/>
          <w:sz w:val="21"/>
          <w:highlight w:val="none"/>
          <w:lang w:val="en-US"/>
          <w14:textFill>
            <w14:solidFill>
              <w14:schemeClr w14:val="tx1"/>
            </w14:solidFill>
          </w14:textFill>
        </w:rPr>
        <w:t xml:space="preserve">  </w:t>
      </w:r>
      <w:r>
        <w:rPr>
          <w:rFonts w:hint="eastAsia" w:ascii="宋体" w:hAnsi="宋体" w:eastAsia="宋体" w:cs="宋体"/>
          <w:color w:val="000000" w:themeColor="text1"/>
          <w:sz w:val="21"/>
          <w:highlight w:val="none"/>
          <w14:textFill>
            <w14:solidFill>
              <w14:schemeClr w14:val="tx1"/>
            </w14:solidFill>
          </w14:textFill>
        </w:rPr>
        <w:t xml:space="preserve">月 </w:t>
      </w:r>
      <w:r>
        <w:rPr>
          <w:rFonts w:hint="eastAsia" w:ascii="宋体" w:hAnsi="宋体" w:eastAsia="宋体" w:cs="宋体"/>
          <w:color w:val="000000" w:themeColor="text1"/>
          <w:sz w:val="21"/>
          <w:highlight w:val="none"/>
          <w:lang w:val="en-US"/>
          <w14:textFill>
            <w14:solidFill>
              <w14:schemeClr w14:val="tx1"/>
            </w14:solidFill>
          </w14:textFill>
        </w:rPr>
        <w:t xml:space="preserve">  </w:t>
      </w:r>
      <w:r>
        <w:rPr>
          <w:rFonts w:hint="eastAsia" w:ascii="宋体" w:hAnsi="宋体" w:eastAsia="宋体" w:cs="宋体"/>
          <w:color w:val="000000" w:themeColor="text1"/>
          <w:sz w:val="21"/>
          <w:highlight w:val="none"/>
          <w14:textFill>
            <w14:solidFill>
              <w14:schemeClr w14:val="tx1"/>
            </w14:solidFill>
          </w14:textFill>
        </w:rPr>
        <w:t xml:space="preserve"> 日</w:t>
      </w:r>
    </w:p>
    <w:p w14:paraId="3EE618E1">
      <w:pPr>
        <w:spacing w:line="360" w:lineRule="auto"/>
        <w:jc w:val="center"/>
        <w:rPr>
          <w:rFonts w:hint="eastAsia" w:ascii="宋体" w:hAnsi="宋体" w:eastAsia="宋体" w:cs="宋体"/>
          <w:b/>
          <w:bCs/>
          <w:color w:val="000000" w:themeColor="text1"/>
          <w:highlight w:val="none"/>
          <w14:textFill>
            <w14:solidFill>
              <w14:schemeClr w14:val="tx1"/>
            </w14:solidFill>
          </w14:textFill>
        </w:rPr>
      </w:pPr>
    </w:p>
    <w:p w14:paraId="68FE783E">
      <w:pPr>
        <w:spacing w:line="360" w:lineRule="auto"/>
        <w:jc w:val="center"/>
        <w:outlineLvl w:val="0"/>
        <w:rPr>
          <w:rFonts w:hint="eastAsia" w:ascii="宋体" w:hAnsi="宋体" w:eastAsia="宋体" w:cs="宋体"/>
          <w:b/>
          <w:color w:val="000000" w:themeColor="text1"/>
          <w:kern w:val="0"/>
          <w:sz w:val="44"/>
          <w:szCs w:val="44"/>
          <w:highlight w:val="none"/>
          <w14:textFill>
            <w14:solidFill>
              <w14:schemeClr w14:val="tx1"/>
            </w14:solidFill>
          </w14:textFill>
        </w:rPr>
      </w:pPr>
      <w:r>
        <w:rPr>
          <w:rFonts w:hint="eastAsia" w:ascii="宋体" w:hAnsi="宋体" w:eastAsia="宋体" w:cs="宋体"/>
          <w:b/>
          <w:color w:val="000000" w:themeColor="text1"/>
          <w:kern w:val="0"/>
          <w:sz w:val="44"/>
          <w:szCs w:val="44"/>
          <w:highlight w:val="none"/>
          <w14:textFill>
            <w14:solidFill>
              <w14:schemeClr w14:val="tx1"/>
            </w14:solidFill>
          </w14:textFill>
        </w:rPr>
        <w:t>报价文件部分</w:t>
      </w:r>
      <w:r>
        <w:rPr>
          <w:rFonts w:hint="eastAsia" w:ascii="宋体" w:hAnsi="宋体" w:eastAsia="宋体" w:cs="宋体"/>
          <w:b/>
          <w:bCs/>
          <w:color w:val="000000" w:themeColor="text1"/>
          <w:sz w:val="44"/>
          <w:szCs w:val="44"/>
          <w:highlight w:val="none"/>
          <w14:textFill>
            <w14:solidFill>
              <w14:schemeClr w14:val="tx1"/>
            </w14:solidFill>
          </w14:textFill>
        </w:rPr>
        <w:t>（封面）</w:t>
      </w:r>
    </w:p>
    <w:p w14:paraId="66E8A2FA">
      <w:pPr>
        <w:spacing w:line="240" w:lineRule="auto"/>
        <w:jc w:val="left"/>
        <w:outlineLvl w:val="9"/>
        <w:rPr>
          <w:rFonts w:hint="eastAsia" w:ascii="宋体" w:hAnsi="宋体" w:eastAsia="宋体" w:cs="宋体"/>
          <w:color w:val="000000" w:themeColor="text1"/>
          <w:highlight w:val="none"/>
          <w14:textFill>
            <w14:solidFill>
              <w14:schemeClr w14:val="tx1"/>
            </w14:solidFill>
          </w14:textFill>
        </w:rPr>
      </w:pPr>
    </w:p>
    <w:p w14:paraId="7373B67A">
      <w:pPr>
        <w:shd w:val="clear" w:color="auto" w:fill="FFFFFF"/>
        <w:snapToGrid w:val="0"/>
        <w:spacing w:line="360" w:lineRule="auto"/>
        <w:jc w:val="center"/>
        <w:outlineLvl w:val="0"/>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 xml:space="preserve"> （项目名称）</w:t>
      </w:r>
    </w:p>
    <w:p w14:paraId="07532D51">
      <w:pPr>
        <w:shd w:val="clear" w:color="auto" w:fill="FFFFFF"/>
        <w:snapToGrid w:val="0"/>
        <w:spacing w:line="360" w:lineRule="auto"/>
        <w:jc w:val="center"/>
        <w:outlineLvl w:val="0"/>
        <w:rPr>
          <w:rFonts w:hint="eastAsia" w:ascii="宋体" w:hAnsi="宋体" w:eastAsia="宋体" w:cs="宋体"/>
          <w:b/>
          <w:bCs/>
          <w:color w:val="000000" w:themeColor="text1"/>
          <w:sz w:val="52"/>
          <w:szCs w:val="52"/>
          <w:highlight w:val="none"/>
          <w14:textFill>
            <w14:solidFill>
              <w14:schemeClr w14:val="tx1"/>
            </w14:solidFill>
          </w14:textFill>
        </w:rPr>
      </w:pPr>
      <w:bookmarkStart w:id="554" w:name="_Toc105"/>
      <w:r>
        <w:rPr>
          <w:rFonts w:hint="eastAsia" w:ascii="宋体" w:hAnsi="宋体" w:eastAsia="宋体" w:cs="宋体"/>
          <w:b/>
          <w:bCs/>
          <w:color w:val="000000" w:themeColor="text1"/>
          <w:sz w:val="52"/>
          <w:szCs w:val="52"/>
          <w:highlight w:val="none"/>
          <w14:textFill>
            <w14:solidFill>
              <w14:schemeClr w14:val="tx1"/>
            </w14:solidFill>
          </w14:textFill>
        </w:rPr>
        <w:t>报 价 文 件</w:t>
      </w:r>
      <w:bookmarkEnd w:id="554"/>
    </w:p>
    <w:p w14:paraId="439EA61C">
      <w:pPr>
        <w:widowControl/>
        <w:spacing w:line="360" w:lineRule="auto"/>
        <w:ind w:right="-2"/>
        <w:jc w:val="center"/>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555" w:name="_Toc22501"/>
      <w:r>
        <w:rPr>
          <w:rFonts w:hint="eastAsia" w:ascii="宋体" w:hAnsi="宋体" w:eastAsia="宋体" w:cs="宋体"/>
          <w:b/>
          <w:color w:val="000000" w:themeColor="text1"/>
          <w:sz w:val="36"/>
          <w:szCs w:val="36"/>
          <w:highlight w:val="none"/>
          <w14:textFill>
            <w14:solidFill>
              <w14:schemeClr w14:val="tx1"/>
            </w14:solidFill>
          </w14:textFill>
        </w:rPr>
        <w:t>（线上电子招投标）</w:t>
      </w:r>
      <w:bookmarkEnd w:id="555"/>
    </w:p>
    <w:p w14:paraId="1D676250">
      <w:pPr>
        <w:shd w:val="clear" w:color="auto" w:fill="FFFFFF"/>
        <w:snapToGrid w:val="0"/>
        <w:spacing w:line="360" w:lineRule="auto"/>
        <w:jc w:val="center"/>
        <w:outlineLvl w:val="1"/>
        <w:rPr>
          <w:rFonts w:hint="eastAsia" w:ascii="宋体" w:hAnsi="宋体" w:eastAsia="宋体" w:cs="宋体"/>
          <w:b/>
          <w:bCs/>
          <w:color w:val="000000" w:themeColor="text1"/>
          <w:sz w:val="36"/>
          <w:szCs w:val="36"/>
          <w:highlight w:val="none"/>
          <w14:textFill>
            <w14:solidFill>
              <w14:schemeClr w14:val="tx1"/>
            </w14:solidFill>
          </w14:textFill>
        </w:rPr>
      </w:pPr>
      <w:bookmarkStart w:id="556" w:name="_Toc13670"/>
    </w:p>
    <w:p w14:paraId="2F0A618D">
      <w:pPr>
        <w:shd w:val="clear" w:color="auto" w:fill="FFFFFF"/>
        <w:snapToGrid w:val="0"/>
        <w:jc w:val="center"/>
        <w:outlineLvl w:val="1"/>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 xml:space="preserve">  招标编号：</w:t>
      </w:r>
      <w:bookmarkEnd w:id="556"/>
    </w:p>
    <w:p w14:paraId="6CC6A55E">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投</w:t>
      </w:r>
    </w:p>
    <w:p w14:paraId="38A92E6B">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标</w:t>
      </w:r>
    </w:p>
    <w:p w14:paraId="37E9F5D6">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文</w:t>
      </w:r>
    </w:p>
    <w:p w14:paraId="3CA419F3">
      <w:pPr>
        <w:snapToGrid w:val="0"/>
        <w:spacing w:line="360" w:lineRule="auto"/>
        <w:jc w:val="center"/>
        <w:rPr>
          <w:rFonts w:hint="eastAsia" w:ascii="宋体" w:hAnsi="宋体" w:eastAsia="宋体" w:cs="宋体"/>
          <w:color w:val="000000" w:themeColor="text1"/>
          <w:sz w:val="72"/>
          <w:szCs w:val="72"/>
          <w:highlight w:val="none"/>
          <w14:textFill>
            <w14:solidFill>
              <w14:schemeClr w14:val="tx1"/>
            </w14:solidFill>
          </w14:textFill>
        </w:rPr>
      </w:pPr>
      <w:r>
        <w:rPr>
          <w:rFonts w:hint="eastAsia" w:ascii="宋体" w:hAnsi="宋体" w:eastAsia="宋体" w:cs="宋体"/>
          <w:color w:val="000000" w:themeColor="text1"/>
          <w:sz w:val="72"/>
          <w:szCs w:val="72"/>
          <w:highlight w:val="none"/>
          <w14:textFill>
            <w14:solidFill>
              <w14:schemeClr w14:val="tx1"/>
            </w14:solidFill>
          </w14:textFill>
        </w:rPr>
        <w:t>件</w:t>
      </w:r>
    </w:p>
    <w:p w14:paraId="70576B08">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投标人全称：（单位公章或电子公章）</w:t>
      </w:r>
    </w:p>
    <w:p w14:paraId="186672A7">
      <w:pPr>
        <w:snapToGrid w:val="0"/>
        <w:spacing w:line="360" w:lineRule="auto"/>
        <w:ind w:firstLine="1920" w:firstLineChars="6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投标人地址：</w:t>
      </w:r>
    </w:p>
    <w:p w14:paraId="36CB9631">
      <w:pPr>
        <w:snapToGrid w:val="0"/>
        <w:spacing w:line="360" w:lineRule="auto"/>
        <w:jc w:val="center"/>
        <w:rPr>
          <w:rFonts w:hint="eastAsia" w:ascii="宋体" w:hAnsi="宋体" w:eastAsia="宋体" w:cs="宋体"/>
          <w:b/>
          <w:bCs/>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年   月   日</w:t>
      </w:r>
    </w:p>
    <w:p w14:paraId="6F2827BE">
      <w:pPr>
        <w:pageBreakBefore/>
        <w:shd w:val="clear" w:color="auto" w:fill="FFFFFF"/>
        <w:snapToGrid w:val="0"/>
        <w:spacing w:line="360" w:lineRule="auto"/>
        <w:jc w:val="center"/>
        <w:rPr>
          <w:rFonts w:hint="eastAsia" w:ascii="宋体" w:hAnsi="宋体" w:eastAsia="宋体" w:cs="宋体"/>
          <w:b/>
          <w:bCs/>
          <w:color w:val="000000" w:themeColor="text1"/>
          <w:kern w:val="0"/>
          <w:sz w:val="32"/>
          <w:szCs w:val="32"/>
          <w:highlight w:val="none"/>
          <w14:textFill>
            <w14:solidFill>
              <w14:schemeClr w14:val="tx1"/>
            </w14:solidFill>
          </w14:textFill>
        </w:rPr>
        <w:sectPr>
          <w:headerReference r:id="rId12" w:type="default"/>
          <w:footerReference r:id="rId13" w:type="default"/>
          <w:pgSz w:w="11906" w:h="16838"/>
          <w:pgMar w:top="1440" w:right="1803" w:bottom="1440" w:left="1803" w:header="851" w:footer="992" w:gutter="0"/>
          <w:pgNumType w:fmt="decimal"/>
          <w:cols w:space="0" w:num="1"/>
          <w:docGrid w:type="lines" w:linePitch="317" w:charSpace="0"/>
        </w:sectPr>
      </w:pPr>
    </w:p>
    <w:p w14:paraId="37D0B7DA">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报价文件部分</w:t>
      </w:r>
    </w:p>
    <w:p w14:paraId="5D1AE031">
      <w:pPr>
        <w:jc w:val="center"/>
        <w:rPr>
          <w:rFonts w:hint="eastAsia" w:ascii="宋体" w:hAnsi="宋体" w:eastAsia="宋体" w:cs="宋体"/>
          <w:b/>
          <w:bCs/>
          <w:color w:val="000000" w:themeColor="text1"/>
          <w:sz w:val="32"/>
          <w:szCs w:val="40"/>
          <w:highlight w:val="none"/>
          <w14:textFill>
            <w14:solidFill>
              <w14:schemeClr w14:val="tx1"/>
            </w14:solidFill>
          </w14:textFill>
        </w:rPr>
      </w:pPr>
      <w:r>
        <w:rPr>
          <w:rFonts w:hint="eastAsia" w:ascii="宋体" w:hAnsi="宋体" w:eastAsia="宋体" w:cs="宋体"/>
          <w:b/>
          <w:bCs/>
          <w:color w:val="000000" w:themeColor="text1"/>
          <w:sz w:val="32"/>
          <w:szCs w:val="40"/>
          <w:highlight w:val="none"/>
          <w14:textFill>
            <w14:solidFill>
              <w14:schemeClr w14:val="tx1"/>
            </w14:solidFill>
          </w14:textFill>
        </w:rPr>
        <w:t>目录</w:t>
      </w:r>
    </w:p>
    <w:p w14:paraId="72011445">
      <w:pPr>
        <w:jc w:val="left"/>
        <w:rPr>
          <w:rFonts w:hint="eastAsia" w:ascii="宋体" w:hAnsi="宋体" w:eastAsia="宋体" w:cs="宋体"/>
          <w:color w:val="000000" w:themeColor="text1"/>
          <w:highlight w:val="none"/>
          <w14:textFill>
            <w14:solidFill>
              <w14:schemeClr w14:val="tx1"/>
            </w14:solidFill>
          </w14:textFill>
        </w:rPr>
      </w:pPr>
    </w:p>
    <w:p w14:paraId="39EBDD2D">
      <w:pPr>
        <w:numPr>
          <w:ilvl w:val="0"/>
          <w:numId w:val="9"/>
        </w:num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开标一览表（报价表）…………………………………………………（页码）</w:t>
      </w:r>
    </w:p>
    <w:p w14:paraId="4F533502">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bCs/>
          <w:snapToGrid w:val="0"/>
          <w:color w:val="000000" w:themeColor="text1"/>
          <w:highlight w:val="none"/>
          <w14:textFill>
            <w14:solidFill>
              <w14:schemeClr w14:val="tx1"/>
            </w14:solidFill>
          </w14:textFill>
        </w:rPr>
        <w:t>报价情况说明</w:t>
      </w:r>
      <w:r>
        <w:rPr>
          <w:rFonts w:hint="eastAsia" w:ascii="宋体" w:hAnsi="宋体" w:eastAsia="宋体" w:cs="宋体"/>
          <w:color w:val="000000" w:themeColor="text1"/>
          <w:highlight w:val="none"/>
          <w14:textFill>
            <w14:solidFill>
              <w14:schemeClr w14:val="tx1"/>
            </w14:solidFill>
          </w14:textFill>
        </w:rPr>
        <w:t>……………………………………………………………（页码）</w:t>
      </w:r>
    </w:p>
    <w:p w14:paraId="2661EFD8">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3C3A863">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EBA2580">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D25FD05">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453CFB5">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C76A486">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70DBA31B">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2C942FB">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1E05575F">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27CC64B7">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D45CB75">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470A7900">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020D1BF5">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16CC7AF">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5F525232">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14:paraId="6102D3A3">
      <w:pPr>
        <w:pStyle w:val="389"/>
        <w:tabs>
          <w:tab w:val="clear" w:pos="720"/>
        </w:tabs>
        <w:snapToGrid w:val="0"/>
        <w:spacing w:before="120" w:after="120"/>
        <w:ind w:firstLine="643"/>
        <w:outlineLvl w:val="9"/>
        <w:rPr>
          <w:rFonts w:hint="eastAsia" w:ascii="宋体" w:hAnsi="宋体" w:eastAsia="宋体" w:cs="宋体"/>
          <w:color w:val="000000" w:themeColor="text1"/>
          <w:kern w:val="2"/>
          <w:sz w:val="32"/>
          <w:szCs w:val="32"/>
          <w:highlight w:val="none"/>
          <w14:textFill>
            <w14:solidFill>
              <w14:schemeClr w14:val="tx1"/>
            </w14:solidFill>
          </w14:textFill>
        </w:rPr>
        <w:sectPr>
          <w:headerReference r:id="rId15" w:type="first"/>
          <w:footerReference r:id="rId17" w:type="first"/>
          <w:headerReference r:id="rId14" w:type="default"/>
          <w:footerReference r:id="rId16" w:type="default"/>
          <w:pgSz w:w="11906" w:h="16838"/>
          <w:pgMar w:top="1440" w:right="1803" w:bottom="1440" w:left="1803" w:header="851" w:footer="992" w:gutter="0"/>
          <w:pgNumType w:fmt="decimal"/>
          <w:cols w:space="0" w:num="1"/>
          <w:docGrid w:type="lines" w:linePitch="317" w:charSpace="0"/>
        </w:sectPr>
      </w:pPr>
    </w:p>
    <w:p w14:paraId="18A9B0B7">
      <w:pPr>
        <w:pStyle w:val="389"/>
        <w:keepNext w:val="0"/>
        <w:pageBreakBefore w:val="0"/>
        <w:tabs>
          <w:tab w:val="clear" w:pos="720"/>
        </w:tabs>
        <w:snapToGrid w:val="0"/>
        <w:spacing w:before="120" w:after="120"/>
        <w:ind w:firstLine="643"/>
        <w:outlineLvl w:val="9"/>
        <w:rPr>
          <w:rFonts w:hint="eastAsia"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一、开标一览表（报价表）</w:t>
      </w:r>
    </w:p>
    <w:p w14:paraId="7C5C5567">
      <w:pPr>
        <w:snapToGri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（采购人）、（采购代理机构）</w:t>
      </w:r>
      <w:r>
        <w:rPr>
          <w:rFonts w:hint="eastAsia" w:ascii="宋体" w:hAnsi="宋体" w:eastAsia="宋体" w:cs="宋体"/>
          <w:color w:val="000000" w:themeColor="text1"/>
          <w:kern w:val="0"/>
          <w:highlight w:val="none"/>
          <w:lang w:val="zh-CN"/>
          <w14:textFill>
            <w14:solidFill>
              <w14:schemeClr w14:val="tx1"/>
            </w14:solidFill>
          </w14:textFill>
        </w:rPr>
        <w:t>：</w:t>
      </w:r>
    </w:p>
    <w:p w14:paraId="5766A818">
      <w:pPr>
        <w:snapToGrid w:val="0"/>
        <w:spacing w:line="360" w:lineRule="auto"/>
        <w:ind w:firstLine="482"/>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kern w:val="0"/>
          <w:highlight w:val="none"/>
          <w:lang w:val="zh-CN"/>
          <w14:textFill>
            <w14:solidFill>
              <w14:schemeClr w14:val="tx1"/>
            </w14:solidFill>
          </w14:textFill>
        </w:rPr>
        <w:t>【招标编号：</w:t>
      </w:r>
      <w:r>
        <w:rPr>
          <w:rFonts w:hint="eastAsia" w:ascii="宋体" w:hAnsi="宋体" w:eastAsia="宋体" w:cs="宋体"/>
          <w:color w:val="000000" w:themeColor="text1"/>
          <w:highlight w:val="none"/>
          <w14:textFill>
            <w14:solidFill>
              <w14:schemeClr w14:val="tx1"/>
            </w14:solidFill>
          </w14:textFill>
        </w:rPr>
        <w:t>（采购编号）】的实施</w:t>
      </w:r>
      <w:r>
        <w:rPr>
          <w:rFonts w:hint="eastAsia" w:ascii="宋体" w:hAnsi="宋体" w:eastAsia="宋体" w:cs="宋体"/>
          <w:color w:val="000000" w:themeColor="text1"/>
          <w:kern w:val="0"/>
          <w:highlight w:val="none"/>
          <w:lang w:val="zh-CN"/>
          <w14:textFill>
            <w14:solidFill>
              <w14:schemeClr w14:val="tx1"/>
            </w14:solidFill>
          </w14:textFill>
        </w:rPr>
        <w:t>。</w:t>
      </w:r>
    </w:p>
    <w:p w14:paraId="13149E32">
      <w:pPr>
        <w:spacing w:line="360" w:lineRule="auto"/>
        <w:jc w:val="center"/>
        <w:rPr>
          <w:rFonts w:hint="eastAsia" w:ascii="宋体" w:hAnsi="宋体" w:eastAsia="宋体" w:cs="宋体"/>
          <w:b/>
          <w:color w:val="000000" w:themeColor="text1"/>
          <w:kern w:val="0"/>
          <w:highlight w:val="none"/>
          <w:lang w:val="zh-CN"/>
          <w14:textFill>
            <w14:solidFill>
              <w14:schemeClr w14:val="tx1"/>
            </w14:solidFill>
          </w14:textFill>
        </w:rPr>
      </w:pPr>
      <w:r>
        <w:rPr>
          <w:rFonts w:hint="eastAsia" w:ascii="宋体" w:hAnsi="宋体" w:eastAsia="宋体" w:cs="宋体"/>
          <w:b/>
          <w:color w:val="000000" w:themeColor="text1"/>
          <w:kern w:val="0"/>
          <w:highlight w:val="none"/>
          <w:lang w:val="zh-CN"/>
          <w14:textFill>
            <w14:solidFill>
              <w14:schemeClr w14:val="tx1"/>
            </w14:solidFill>
          </w14:textFill>
        </w:rPr>
        <w:t>开标一览表（报价表）(单位均为人民币元)</w:t>
      </w:r>
    </w:p>
    <w:tbl>
      <w:tblPr>
        <w:tblStyle w:val="68"/>
        <w:tblW w:w="9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07"/>
        <w:gridCol w:w="693"/>
        <w:gridCol w:w="1025"/>
        <w:gridCol w:w="2033"/>
        <w:gridCol w:w="1032"/>
        <w:gridCol w:w="968"/>
        <w:gridCol w:w="1032"/>
        <w:gridCol w:w="1570"/>
      </w:tblGrid>
      <w:tr w14:paraId="3185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83" w:type="dxa"/>
            <w:vAlign w:val="center"/>
          </w:tcPr>
          <w:p w14:paraId="35D74DA2">
            <w:pPr>
              <w:spacing w:line="360" w:lineRule="auto"/>
              <w:jc w:val="center"/>
              <w:rPr>
                <w:rFonts w:hint="eastAsia" w:ascii="宋体" w:hAnsi="宋体" w:cs="宋体"/>
                <w:b/>
                <w:sz w:val="24"/>
                <w:highlight w:val="none"/>
              </w:rPr>
            </w:pPr>
            <w:r>
              <w:rPr>
                <w:rFonts w:hint="eastAsia" w:ascii="宋体" w:hAnsi="宋体" w:cs="宋体"/>
                <w:b/>
                <w:sz w:val="24"/>
                <w:highlight w:val="none"/>
              </w:rPr>
              <w:t>序号</w:t>
            </w:r>
          </w:p>
        </w:tc>
        <w:tc>
          <w:tcPr>
            <w:tcW w:w="807" w:type="dxa"/>
            <w:vAlign w:val="center"/>
          </w:tcPr>
          <w:p w14:paraId="00537A7B">
            <w:pPr>
              <w:spacing w:line="360" w:lineRule="auto"/>
              <w:jc w:val="center"/>
              <w:rPr>
                <w:rFonts w:hint="default" w:ascii="宋体" w:hAnsi="宋体" w:eastAsia="宋体" w:cs="宋体"/>
                <w:b/>
                <w:sz w:val="24"/>
                <w:highlight w:val="none"/>
                <w:lang w:val="en-US" w:eastAsia="zh-CN"/>
              </w:rPr>
            </w:pPr>
            <w:r>
              <w:rPr>
                <w:rFonts w:hint="eastAsia" w:ascii="宋体" w:hAnsi="宋体" w:cs="宋体"/>
                <w:b/>
                <w:sz w:val="24"/>
                <w:highlight w:val="none"/>
                <w:lang w:val="en-US" w:eastAsia="zh-CN"/>
              </w:rPr>
              <w:t>类目</w:t>
            </w:r>
          </w:p>
        </w:tc>
        <w:tc>
          <w:tcPr>
            <w:tcW w:w="693" w:type="dxa"/>
            <w:vAlign w:val="center"/>
          </w:tcPr>
          <w:p w14:paraId="1C97357F">
            <w:pPr>
              <w:spacing w:line="360" w:lineRule="auto"/>
              <w:jc w:val="center"/>
              <w:rPr>
                <w:rFonts w:hint="eastAsia" w:ascii="宋体" w:hAnsi="宋体" w:cs="宋体"/>
                <w:b/>
                <w:sz w:val="24"/>
                <w:highlight w:val="none"/>
              </w:rPr>
            </w:pPr>
            <w:r>
              <w:rPr>
                <w:rFonts w:hint="eastAsia" w:ascii="宋体" w:hAnsi="宋体" w:cs="宋体"/>
                <w:b/>
                <w:sz w:val="24"/>
                <w:highlight w:val="none"/>
              </w:rPr>
              <w:t>名称</w:t>
            </w:r>
          </w:p>
        </w:tc>
        <w:tc>
          <w:tcPr>
            <w:tcW w:w="1025" w:type="dxa"/>
          </w:tcPr>
          <w:p w14:paraId="20301079">
            <w:pPr>
              <w:spacing w:line="360" w:lineRule="auto"/>
              <w:jc w:val="center"/>
              <w:rPr>
                <w:rFonts w:hint="eastAsia" w:ascii="宋体" w:hAnsi="宋体" w:cs="宋体"/>
                <w:b/>
                <w:sz w:val="24"/>
                <w:highlight w:val="none"/>
              </w:rPr>
            </w:pPr>
          </w:p>
          <w:p w14:paraId="7D6A4F1D">
            <w:pPr>
              <w:spacing w:line="360" w:lineRule="auto"/>
              <w:jc w:val="center"/>
              <w:rPr>
                <w:rFonts w:hint="eastAsia" w:ascii="宋体" w:hAnsi="宋体" w:cs="宋体"/>
                <w:b/>
                <w:sz w:val="24"/>
                <w:highlight w:val="none"/>
              </w:rPr>
            </w:pPr>
            <w:r>
              <w:rPr>
                <w:rFonts w:hint="eastAsia" w:ascii="宋体" w:hAnsi="宋体" w:cs="宋体"/>
                <w:b/>
                <w:sz w:val="24"/>
                <w:highlight w:val="none"/>
              </w:rPr>
              <w:t>品牌（如果有）</w:t>
            </w:r>
          </w:p>
        </w:tc>
        <w:tc>
          <w:tcPr>
            <w:tcW w:w="2033" w:type="dxa"/>
            <w:vAlign w:val="center"/>
          </w:tcPr>
          <w:p w14:paraId="4A0C7916">
            <w:pPr>
              <w:spacing w:line="360" w:lineRule="auto"/>
              <w:jc w:val="center"/>
              <w:rPr>
                <w:rFonts w:hint="eastAsia" w:ascii="宋体" w:hAnsi="宋体" w:cs="宋体"/>
                <w:b/>
                <w:sz w:val="24"/>
                <w:highlight w:val="none"/>
              </w:rPr>
            </w:pPr>
            <w:r>
              <w:rPr>
                <w:rFonts w:hint="eastAsia" w:ascii="宋体" w:hAnsi="宋体" w:cs="宋体"/>
                <w:b/>
                <w:sz w:val="24"/>
                <w:highlight w:val="none"/>
              </w:rPr>
              <w:t>规格型号</w:t>
            </w:r>
          </w:p>
        </w:tc>
        <w:tc>
          <w:tcPr>
            <w:tcW w:w="1032" w:type="dxa"/>
            <w:vAlign w:val="center"/>
          </w:tcPr>
          <w:p w14:paraId="7606ABA0">
            <w:pPr>
              <w:spacing w:line="360" w:lineRule="auto"/>
              <w:jc w:val="center"/>
              <w:rPr>
                <w:rFonts w:hint="eastAsia" w:ascii="宋体" w:hAnsi="宋体" w:cs="宋体"/>
                <w:b/>
                <w:sz w:val="24"/>
                <w:highlight w:val="none"/>
              </w:rPr>
            </w:pPr>
            <w:r>
              <w:rPr>
                <w:rFonts w:hint="eastAsia" w:ascii="宋体" w:hAnsi="宋体" w:cs="宋体"/>
                <w:b/>
                <w:sz w:val="24"/>
                <w:highlight w:val="none"/>
              </w:rPr>
              <w:t>数量</w:t>
            </w:r>
          </w:p>
        </w:tc>
        <w:tc>
          <w:tcPr>
            <w:tcW w:w="968" w:type="dxa"/>
            <w:vAlign w:val="center"/>
          </w:tcPr>
          <w:p w14:paraId="5E545701">
            <w:pPr>
              <w:spacing w:line="360" w:lineRule="auto"/>
              <w:jc w:val="center"/>
              <w:rPr>
                <w:rFonts w:hint="eastAsia" w:ascii="宋体" w:hAnsi="宋体" w:cs="宋体"/>
                <w:b/>
                <w:sz w:val="24"/>
                <w:highlight w:val="none"/>
              </w:rPr>
            </w:pPr>
            <w:r>
              <w:rPr>
                <w:rFonts w:hint="eastAsia" w:ascii="宋体" w:hAnsi="宋体" w:cs="宋体"/>
                <w:b/>
                <w:sz w:val="24"/>
                <w:highlight w:val="none"/>
              </w:rPr>
              <w:t>单价</w:t>
            </w:r>
          </w:p>
        </w:tc>
        <w:tc>
          <w:tcPr>
            <w:tcW w:w="1032" w:type="dxa"/>
            <w:vAlign w:val="center"/>
          </w:tcPr>
          <w:p w14:paraId="46E96189">
            <w:pPr>
              <w:spacing w:line="360" w:lineRule="auto"/>
              <w:jc w:val="center"/>
              <w:rPr>
                <w:rFonts w:hint="eastAsia" w:ascii="宋体" w:hAnsi="宋体" w:cs="宋体"/>
                <w:b/>
                <w:sz w:val="24"/>
                <w:highlight w:val="none"/>
              </w:rPr>
            </w:pPr>
            <w:r>
              <w:rPr>
                <w:rFonts w:hint="eastAsia" w:ascii="宋体" w:hAnsi="宋体" w:cs="宋体"/>
                <w:b/>
                <w:sz w:val="24"/>
                <w:highlight w:val="none"/>
              </w:rPr>
              <w:t>合计</w:t>
            </w:r>
          </w:p>
        </w:tc>
        <w:tc>
          <w:tcPr>
            <w:tcW w:w="1570" w:type="dxa"/>
            <w:vAlign w:val="center"/>
          </w:tcPr>
          <w:p w14:paraId="1E63B575">
            <w:pPr>
              <w:spacing w:line="360" w:lineRule="auto"/>
              <w:jc w:val="center"/>
              <w:rPr>
                <w:rFonts w:hint="eastAsia" w:ascii="宋体" w:hAnsi="宋体" w:cs="宋体"/>
                <w:b/>
                <w:sz w:val="24"/>
                <w:highlight w:val="none"/>
              </w:rPr>
            </w:pPr>
          </w:p>
          <w:p w14:paraId="13189A12">
            <w:pPr>
              <w:spacing w:line="360" w:lineRule="auto"/>
              <w:jc w:val="center"/>
              <w:rPr>
                <w:rFonts w:hint="eastAsia" w:ascii="宋体" w:hAnsi="宋体" w:cs="宋体"/>
                <w:b/>
                <w:sz w:val="24"/>
                <w:highlight w:val="none"/>
              </w:rPr>
            </w:pPr>
            <w:r>
              <w:rPr>
                <w:rFonts w:hint="eastAsia" w:ascii="宋体" w:hAnsi="宋体" w:cs="宋体"/>
                <w:b/>
                <w:sz w:val="24"/>
                <w:highlight w:val="none"/>
              </w:rPr>
              <w:t>备注（如果有）</w:t>
            </w:r>
          </w:p>
          <w:p w14:paraId="659DDDD4">
            <w:pPr>
              <w:spacing w:line="360" w:lineRule="auto"/>
              <w:jc w:val="center"/>
              <w:rPr>
                <w:rFonts w:hint="eastAsia" w:ascii="宋体" w:hAnsi="宋体" w:cs="宋体"/>
                <w:b/>
                <w:sz w:val="24"/>
                <w:highlight w:val="none"/>
              </w:rPr>
            </w:pPr>
          </w:p>
        </w:tc>
      </w:tr>
      <w:tr w14:paraId="535A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3" w:type="dxa"/>
            <w:vAlign w:val="center"/>
          </w:tcPr>
          <w:p w14:paraId="7BE01801">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807" w:type="dxa"/>
            <w:vMerge w:val="restart"/>
            <w:vAlign w:val="center"/>
          </w:tcPr>
          <w:p w14:paraId="18BAB12B">
            <w:pPr>
              <w:snapToGrid w:val="0"/>
              <w:spacing w:line="360" w:lineRule="auto"/>
              <w:jc w:val="center"/>
              <w:rPr>
                <w:rFonts w:hint="eastAsia" w:ascii="宋体" w:hAnsi="宋体" w:cs="宋体"/>
                <w:sz w:val="24"/>
                <w:highlight w:val="none"/>
              </w:rPr>
            </w:pPr>
            <w:r>
              <w:rPr>
                <w:rFonts w:hint="eastAsia" w:asciiTheme="minorEastAsia" w:hAnsiTheme="minorEastAsia" w:eastAsiaTheme="minorEastAsia" w:cstheme="minorEastAsia"/>
                <w:b/>
                <w:color w:val="auto"/>
                <w:sz w:val="24"/>
                <w:highlight w:val="none"/>
                <w:lang w:val="en-US" w:eastAsia="zh-CN"/>
              </w:rPr>
              <w:t>美工室</w:t>
            </w:r>
          </w:p>
        </w:tc>
        <w:tc>
          <w:tcPr>
            <w:tcW w:w="693" w:type="dxa"/>
            <w:vAlign w:val="center"/>
          </w:tcPr>
          <w:p w14:paraId="5839BAB3">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5921B915">
            <w:pPr>
              <w:snapToGrid w:val="0"/>
              <w:spacing w:line="360" w:lineRule="auto"/>
              <w:jc w:val="center"/>
              <w:rPr>
                <w:rFonts w:hint="eastAsia" w:ascii="宋体" w:hAnsi="宋体" w:cs="宋体"/>
                <w:sz w:val="24"/>
                <w:highlight w:val="none"/>
              </w:rPr>
            </w:pPr>
          </w:p>
        </w:tc>
        <w:tc>
          <w:tcPr>
            <w:tcW w:w="2033" w:type="dxa"/>
            <w:vAlign w:val="center"/>
          </w:tcPr>
          <w:p w14:paraId="6E69030E">
            <w:pPr>
              <w:snapToGrid w:val="0"/>
              <w:spacing w:line="360" w:lineRule="auto"/>
              <w:jc w:val="center"/>
              <w:rPr>
                <w:rFonts w:hint="eastAsia" w:ascii="宋体" w:hAnsi="宋体" w:cs="宋体"/>
                <w:sz w:val="24"/>
                <w:highlight w:val="none"/>
              </w:rPr>
            </w:pPr>
          </w:p>
        </w:tc>
        <w:tc>
          <w:tcPr>
            <w:tcW w:w="1032" w:type="dxa"/>
            <w:vAlign w:val="center"/>
          </w:tcPr>
          <w:p w14:paraId="7BD645D0">
            <w:pPr>
              <w:snapToGrid w:val="0"/>
              <w:spacing w:line="360" w:lineRule="auto"/>
              <w:jc w:val="center"/>
              <w:rPr>
                <w:rFonts w:hint="eastAsia" w:ascii="宋体" w:hAnsi="宋体" w:cs="宋体"/>
                <w:sz w:val="24"/>
                <w:highlight w:val="none"/>
              </w:rPr>
            </w:pPr>
          </w:p>
        </w:tc>
        <w:tc>
          <w:tcPr>
            <w:tcW w:w="968" w:type="dxa"/>
            <w:vAlign w:val="center"/>
          </w:tcPr>
          <w:p w14:paraId="7A6DC679">
            <w:pPr>
              <w:spacing w:line="360" w:lineRule="auto"/>
              <w:jc w:val="center"/>
              <w:rPr>
                <w:rFonts w:hint="eastAsia" w:ascii="宋体" w:hAnsi="宋体" w:cs="宋体"/>
                <w:sz w:val="24"/>
                <w:highlight w:val="none"/>
              </w:rPr>
            </w:pPr>
          </w:p>
        </w:tc>
        <w:tc>
          <w:tcPr>
            <w:tcW w:w="1032" w:type="dxa"/>
            <w:vAlign w:val="center"/>
          </w:tcPr>
          <w:p w14:paraId="76ABC912">
            <w:pPr>
              <w:spacing w:line="360" w:lineRule="auto"/>
              <w:jc w:val="center"/>
              <w:rPr>
                <w:rFonts w:hint="eastAsia" w:ascii="宋体" w:hAnsi="宋体" w:cs="宋体"/>
                <w:sz w:val="24"/>
                <w:highlight w:val="none"/>
              </w:rPr>
            </w:pPr>
          </w:p>
        </w:tc>
        <w:tc>
          <w:tcPr>
            <w:tcW w:w="1570" w:type="dxa"/>
            <w:vAlign w:val="center"/>
          </w:tcPr>
          <w:p w14:paraId="200B4F1C">
            <w:pPr>
              <w:spacing w:line="360" w:lineRule="auto"/>
              <w:jc w:val="center"/>
              <w:rPr>
                <w:rFonts w:hint="eastAsia" w:ascii="宋体" w:hAnsi="宋体" w:cs="宋体"/>
                <w:sz w:val="24"/>
                <w:highlight w:val="none"/>
              </w:rPr>
            </w:pPr>
          </w:p>
        </w:tc>
      </w:tr>
      <w:tr w14:paraId="7A5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17FBEF63">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807" w:type="dxa"/>
            <w:vMerge w:val="continue"/>
            <w:vAlign w:val="center"/>
          </w:tcPr>
          <w:p w14:paraId="1FFD81A6">
            <w:pPr>
              <w:snapToGrid w:val="0"/>
              <w:spacing w:line="360" w:lineRule="auto"/>
              <w:jc w:val="center"/>
              <w:rPr>
                <w:rFonts w:hint="eastAsia" w:ascii="宋体" w:hAnsi="宋体" w:cs="宋体"/>
                <w:sz w:val="24"/>
                <w:highlight w:val="none"/>
              </w:rPr>
            </w:pPr>
          </w:p>
        </w:tc>
        <w:tc>
          <w:tcPr>
            <w:tcW w:w="693" w:type="dxa"/>
            <w:vAlign w:val="center"/>
          </w:tcPr>
          <w:p w14:paraId="6E4E7425">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6E7E1509">
            <w:pPr>
              <w:snapToGrid w:val="0"/>
              <w:spacing w:line="360" w:lineRule="auto"/>
              <w:jc w:val="center"/>
              <w:rPr>
                <w:rFonts w:hint="eastAsia" w:ascii="宋体" w:hAnsi="宋体" w:cs="宋体"/>
                <w:sz w:val="24"/>
                <w:highlight w:val="none"/>
              </w:rPr>
            </w:pPr>
          </w:p>
        </w:tc>
        <w:tc>
          <w:tcPr>
            <w:tcW w:w="2033" w:type="dxa"/>
            <w:vAlign w:val="center"/>
          </w:tcPr>
          <w:p w14:paraId="32B04D20">
            <w:pPr>
              <w:snapToGrid w:val="0"/>
              <w:spacing w:line="360" w:lineRule="auto"/>
              <w:jc w:val="center"/>
              <w:rPr>
                <w:rFonts w:hint="eastAsia" w:ascii="宋体" w:hAnsi="宋体" w:cs="宋体"/>
                <w:sz w:val="24"/>
                <w:highlight w:val="none"/>
              </w:rPr>
            </w:pPr>
          </w:p>
        </w:tc>
        <w:tc>
          <w:tcPr>
            <w:tcW w:w="1032" w:type="dxa"/>
            <w:vAlign w:val="center"/>
          </w:tcPr>
          <w:p w14:paraId="1C2C298B">
            <w:pPr>
              <w:snapToGrid w:val="0"/>
              <w:spacing w:line="360" w:lineRule="auto"/>
              <w:jc w:val="center"/>
              <w:rPr>
                <w:rFonts w:hint="eastAsia" w:ascii="宋体" w:hAnsi="宋体" w:cs="宋体"/>
                <w:sz w:val="24"/>
                <w:highlight w:val="none"/>
              </w:rPr>
            </w:pPr>
          </w:p>
        </w:tc>
        <w:tc>
          <w:tcPr>
            <w:tcW w:w="968" w:type="dxa"/>
            <w:vAlign w:val="center"/>
          </w:tcPr>
          <w:p w14:paraId="26415ADF">
            <w:pPr>
              <w:spacing w:line="360" w:lineRule="auto"/>
              <w:jc w:val="center"/>
              <w:rPr>
                <w:rFonts w:hint="eastAsia" w:ascii="宋体" w:hAnsi="宋体" w:cs="宋体"/>
                <w:sz w:val="24"/>
                <w:highlight w:val="none"/>
              </w:rPr>
            </w:pPr>
          </w:p>
        </w:tc>
        <w:tc>
          <w:tcPr>
            <w:tcW w:w="1032" w:type="dxa"/>
            <w:vAlign w:val="center"/>
          </w:tcPr>
          <w:p w14:paraId="42620089">
            <w:pPr>
              <w:spacing w:line="360" w:lineRule="auto"/>
              <w:jc w:val="center"/>
              <w:rPr>
                <w:rFonts w:hint="eastAsia" w:ascii="宋体" w:hAnsi="宋体" w:cs="宋体"/>
                <w:sz w:val="24"/>
                <w:highlight w:val="none"/>
              </w:rPr>
            </w:pPr>
          </w:p>
        </w:tc>
        <w:tc>
          <w:tcPr>
            <w:tcW w:w="1570" w:type="dxa"/>
            <w:vAlign w:val="center"/>
          </w:tcPr>
          <w:p w14:paraId="0C260F98">
            <w:pPr>
              <w:spacing w:line="360" w:lineRule="auto"/>
              <w:jc w:val="center"/>
              <w:rPr>
                <w:rFonts w:hint="eastAsia" w:ascii="宋体" w:hAnsi="宋体" w:cs="宋体"/>
                <w:sz w:val="24"/>
                <w:highlight w:val="none"/>
              </w:rPr>
            </w:pPr>
          </w:p>
        </w:tc>
      </w:tr>
      <w:tr w14:paraId="6ADF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4DF3D16D">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3AE5091C">
            <w:pPr>
              <w:snapToGrid w:val="0"/>
              <w:spacing w:line="360" w:lineRule="auto"/>
              <w:jc w:val="center"/>
              <w:rPr>
                <w:rFonts w:hint="eastAsia" w:ascii="宋体" w:hAnsi="宋体" w:cs="宋体"/>
                <w:sz w:val="24"/>
                <w:highlight w:val="none"/>
              </w:rPr>
            </w:pPr>
          </w:p>
        </w:tc>
        <w:tc>
          <w:tcPr>
            <w:tcW w:w="693" w:type="dxa"/>
            <w:vAlign w:val="center"/>
          </w:tcPr>
          <w:p w14:paraId="4FD92C7F">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7F7ED443">
            <w:pPr>
              <w:snapToGrid w:val="0"/>
              <w:spacing w:line="360" w:lineRule="auto"/>
              <w:jc w:val="center"/>
              <w:rPr>
                <w:rFonts w:hint="eastAsia" w:ascii="宋体" w:hAnsi="宋体" w:cs="宋体"/>
                <w:sz w:val="24"/>
                <w:highlight w:val="none"/>
              </w:rPr>
            </w:pPr>
          </w:p>
        </w:tc>
        <w:tc>
          <w:tcPr>
            <w:tcW w:w="2033" w:type="dxa"/>
            <w:vAlign w:val="center"/>
          </w:tcPr>
          <w:p w14:paraId="54DAB91A">
            <w:pPr>
              <w:snapToGrid w:val="0"/>
              <w:spacing w:line="360" w:lineRule="auto"/>
              <w:jc w:val="center"/>
              <w:rPr>
                <w:rFonts w:hint="eastAsia" w:ascii="宋体" w:hAnsi="宋体" w:cs="宋体"/>
                <w:sz w:val="24"/>
                <w:highlight w:val="none"/>
              </w:rPr>
            </w:pPr>
          </w:p>
        </w:tc>
        <w:tc>
          <w:tcPr>
            <w:tcW w:w="1032" w:type="dxa"/>
            <w:vAlign w:val="center"/>
          </w:tcPr>
          <w:p w14:paraId="37DF6CB7">
            <w:pPr>
              <w:snapToGrid w:val="0"/>
              <w:spacing w:line="360" w:lineRule="auto"/>
              <w:jc w:val="center"/>
              <w:rPr>
                <w:rFonts w:hint="eastAsia" w:ascii="宋体" w:hAnsi="宋体" w:cs="宋体"/>
                <w:sz w:val="24"/>
                <w:highlight w:val="none"/>
              </w:rPr>
            </w:pPr>
          </w:p>
        </w:tc>
        <w:tc>
          <w:tcPr>
            <w:tcW w:w="968" w:type="dxa"/>
            <w:vAlign w:val="center"/>
          </w:tcPr>
          <w:p w14:paraId="11DA03C4">
            <w:pPr>
              <w:spacing w:line="360" w:lineRule="auto"/>
              <w:jc w:val="center"/>
              <w:rPr>
                <w:rFonts w:hint="eastAsia" w:ascii="宋体" w:hAnsi="宋体" w:cs="宋体"/>
                <w:sz w:val="24"/>
                <w:highlight w:val="none"/>
              </w:rPr>
            </w:pPr>
          </w:p>
        </w:tc>
        <w:tc>
          <w:tcPr>
            <w:tcW w:w="1032" w:type="dxa"/>
            <w:vAlign w:val="center"/>
          </w:tcPr>
          <w:p w14:paraId="3760E4DA">
            <w:pPr>
              <w:spacing w:line="360" w:lineRule="auto"/>
              <w:jc w:val="center"/>
              <w:rPr>
                <w:rFonts w:hint="eastAsia" w:ascii="宋体" w:hAnsi="宋体" w:cs="宋体"/>
                <w:sz w:val="24"/>
                <w:highlight w:val="none"/>
              </w:rPr>
            </w:pPr>
          </w:p>
        </w:tc>
        <w:tc>
          <w:tcPr>
            <w:tcW w:w="1570" w:type="dxa"/>
            <w:vAlign w:val="center"/>
          </w:tcPr>
          <w:p w14:paraId="35082E25">
            <w:pPr>
              <w:spacing w:line="360" w:lineRule="auto"/>
              <w:jc w:val="center"/>
              <w:rPr>
                <w:rFonts w:hint="eastAsia" w:ascii="宋体" w:hAnsi="宋体" w:cs="宋体"/>
                <w:sz w:val="24"/>
                <w:highlight w:val="none"/>
              </w:rPr>
            </w:pPr>
          </w:p>
        </w:tc>
      </w:tr>
      <w:tr w14:paraId="6D47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0FB0EEA5">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小计：     元</w:t>
            </w:r>
          </w:p>
        </w:tc>
        <w:tc>
          <w:tcPr>
            <w:tcW w:w="1570" w:type="dxa"/>
            <w:vAlign w:val="center"/>
          </w:tcPr>
          <w:p w14:paraId="2F1208DD">
            <w:pPr>
              <w:spacing w:line="360" w:lineRule="auto"/>
              <w:jc w:val="center"/>
              <w:rPr>
                <w:rFonts w:hint="default" w:ascii="宋体" w:hAnsi="宋体" w:eastAsia="宋体" w:cs="宋体"/>
                <w:sz w:val="24"/>
                <w:highlight w:val="none"/>
                <w:lang w:val="en-US" w:eastAsia="zh-CN"/>
              </w:rPr>
            </w:pPr>
          </w:p>
        </w:tc>
      </w:tr>
      <w:tr w14:paraId="5803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32F749D7">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restart"/>
            <w:vAlign w:val="center"/>
          </w:tcPr>
          <w:p w14:paraId="40690B47">
            <w:pPr>
              <w:snapToGrid w:val="0"/>
              <w:spacing w:line="360" w:lineRule="auto"/>
              <w:jc w:val="center"/>
              <w:rPr>
                <w:rFonts w:hint="eastAsia" w:ascii="宋体" w:hAnsi="宋体" w:eastAsia="宋体" w:cs="宋体"/>
                <w:sz w:val="24"/>
                <w:highlight w:val="none"/>
                <w:lang w:val="en-US" w:eastAsia="zh-CN"/>
              </w:rPr>
            </w:pPr>
            <w:r>
              <w:rPr>
                <w:rFonts w:hint="eastAsia" w:ascii="宋体" w:hAnsi="宋体" w:cs="宋体"/>
                <w:b/>
                <w:bCs/>
                <w:sz w:val="24"/>
                <w:highlight w:val="none"/>
                <w:lang w:val="en-US" w:eastAsia="zh-CN"/>
              </w:rPr>
              <w:t>生活室</w:t>
            </w:r>
          </w:p>
        </w:tc>
        <w:tc>
          <w:tcPr>
            <w:tcW w:w="693" w:type="dxa"/>
            <w:vAlign w:val="center"/>
          </w:tcPr>
          <w:p w14:paraId="219C8DCA">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299267AF">
            <w:pPr>
              <w:snapToGrid w:val="0"/>
              <w:spacing w:line="360" w:lineRule="auto"/>
              <w:jc w:val="center"/>
              <w:rPr>
                <w:rFonts w:hint="eastAsia" w:ascii="宋体" w:hAnsi="宋体" w:cs="宋体"/>
                <w:sz w:val="24"/>
                <w:highlight w:val="none"/>
              </w:rPr>
            </w:pPr>
          </w:p>
        </w:tc>
        <w:tc>
          <w:tcPr>
            <w:tcW w:w="2033" w:type="dxa"/>
            <w:vAlign w:val="center"/>
          </w:tcPr>
          <w:p w14:paraId="3919BED3">
            <w:pPr>
              <w:snapToGrid w:val="0"/>
              <w:spacing w:line="360" w:lineRule="auto"/>
              <w:jc w:val="center"/>
              <w:rPr>
                <w:rFonts w:hint="eastAsia" w:ascii="宋体" w:hAnsi="宋体" w:cs="宋体"/>
                <w:sz w:val="24"/>
                <w:highlight w:val="none"/>
              </w:rPr>
            </w:pPr>
          </w:p>
        </w:tc>
        <w:tc>
          <w:tcPr>
            <w:tcW w:w="1032" w:type="dxa"/>
            <w:vAlign w:val="center"/>
          </w:tcPr>
          <w:p w14:paraId="41F38124">
            <w:pPr>
              <w:snapToGrid w:val="0"/>
              <w:spacing w:line="360" w:lineRule="auto"/>
              <w:jc w:val="center"/>
              <w:rPr>
                <w:rFonts w:hint="eastAsia" w:ascii="宋体" w:hAnsi="宋体" w:cs="宋体"/>
                <w:sz w:val="24"/>
                <w:highlight w:val="none"/>
              </w:rPr>
            </w:pPr>
          </w:p>
        </w:tc>
        <w:tc>
          <w:tcPr>
            <w:tcW w:w="968" w:type="dxa"/>
            <w:vAlign w:val="center"/>
          </w:tcPr>
          <w:p w14:paraId="1D193503">
            <w:pPr>
              <w:spacing w:line="360" w:lineRule="auto"/>
              <w:jc w:val="center"/>
              <w:rPr>
                <w:rFonts w:hint="eastAsia" w:ascii="宋体" w:hAnsi="宋体" w:cs="宋体"/>
                <w:sz w:val="24"/>
                <w:highlight w:val="none"/>
              </w:rPr>
            </w:pPr>
          </w:p>
        </w:tc>
        <w:tc>
          <w:tcPr>
            <w:tcW w:w="1032" w:type="dxa"/>
            <w:vAlign w:val="center"/>
          </w:tcPr>
          <w:p w14:paraId="360D34A2">
            <w:pPr>
              <w:spacing w:line="360" w:lineRule="auto"/>
              <w:jc w:val="center"/>
              <w:rPr>
                <w:rFonts w:hint="eastAsia" w:ascii="宋体" w:hAnsi="宋体" w:cs="宋体"/>
                <w:sz w:val="24"/>
                <w:highlight w:val="none"/>
              </w:rPr>
            </w:pPr>
          </w:p>
        </w:tc>
        <w:tc>
          <w:tcPr>
            <w:tcW w:w="1570" w:type="dxa"/>
            <w:vAlign w:val="center"/>
          </w:tcPr>
          <w:p w14:paraId="2C04560F">
            <w:pPr>
              <w:spacing w:line="360" w:lineRule="auto"/>
              <w:jc w:val="center"/>
              <w:rPr>
                <w:rFonts w:hint="eastAsia" w:ascii="宋体" w:hAnsi="宋体" w:cs="宋体"/>
                <w:sz w:val="24"/>
                <w:highlight w:val="none"/>
              </w:rPr>
            </w:pPr>
          </w:p>
        </w:tc>
      </w:tr>
      <w:tr w14:paraId="4BB0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17775119">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25504F0D">
            <w:pPr>
              <w:snapToGrid w:val="0"/>
              <w:spacing w:line="360" w:lineRule="auto"/>
              <w:jc w:val="center"/>
              <w:rPr>
                <w:rFonts w:hint="eastAsia" w:ascii="宋体" w:hAnsi="宋体" w:cs="宋体"/>
                <w:sz w:val="24"/>
                <w:highlight w:val="none"/>
              </w:rPr>
            </w:pPr>
          </w:p>
        </w:tc>
        <w:tc>
          <w:tcPr>
            <w:tcW w:w="693" w:type="dxa"/>
            <w:vAlign w:val="center"/>
          </w:tcPr>
          <w:p w14:paraId="4D44DDC9">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10962E5D">
            <w:pPr>
              <w:snapToGrid w:val="0"/>
              <w:spacing w:line="360" w:lineRule="auto"/>
              <w:jc w:val="center"/>
              <w:rPr>
                <w:rFonts w:hint="eastAsia" w:ascii="宋体" w:hAnsi="宋体" w:cs="宋体"/>
                <w:sz w:val="24"/>
                <w:highlight w:val="none"/>
              </w:rPr>
            </w:pPr>
          </w:p>
        </w:tc>
        <w:tc>
          <w:tcPr>
            <w:tcW w:w="2033" w:type="dxa"/>
            <w:vAlign w:val="center"/>
          </w:tcPr>
          <w:p w14:paraId="1DD0AA84">
            <w:pPr>
              <w:snapToGrid w:val="0"/>
              <w:spacing w:line="360" w:lineRule="auto"/>
              <w:jc w:val="center"/>
              <w:rPr>
                <w:rFonts w:hint="eastAsia" w:ascii="宋体" w:hAnsi="宋体" w:cs="宋体"/>
                <w:sz w:val="24"/>
                <w:highlight w:val="none"/>
              </w:rPr>
            </w:pPr>
          </w:p>
        </w:tc>
        <w:tc>
          <w:tcPr>
            <w:tcW w:w="1032" w:type="dxa"/>
            <w:vAlign w:val="center"/>
          </w:tcPr>
          <w:p w14:paraId="45AEF362">
            <w:pPr>
              <w:snapToGrid w:val="0"/>
              <w:spacing w:line="360" w:lineRule="auto"/>
              <w:jc w:val="center"/>
              <w:rPr>
                <w:rFonts w:hint="eastAsia" w:ascii="宋体" w:hAnsi="宋体" w:cs="宋体"/>
                <w:sz w:val="24"/>
                <w:highlight w:val="none"/>
              </w:rPr>
            </w:pPr>
          </w:p>
        </w:tc>
        <w:tc>
          <w:tcPr>
            <w:tcW w:w="968" w:type="dxa"/>
            <w:vAlign w:val="center"/>
          </w:tcPr>
          <w:p w14:paraId="1B48F52B">
            <w:pPr>
              <w:spacing w:line="360" w:lineRule="auto"/>
              <w:jc w:val="center"/>
              <w:rPr>
                <w:rFonts w:hint="eastAsia" w:ascii="宋体" w:hAnsi="宋体" w:cs="宋体"/>
                <w:sz w:val="24"/>
                <w:highlight w:val="none"/>
              </w:rPr>
            </w:pPr>
          </w:p>
        </w:tc>
        <w:tc>
          <w:tcPr>
            <w:tcW w:w="1032" w:type="dxa"/>
            <w:vAlign w:val="center"/>
          </w:tcPr>
          <w:p w14:paraId="15CEFA3B">
            <w:pPr>
              <w:spacing w:line="360" w:lineRule="auto"/>
              <w:jc w:val="center"/>
              <w:rPr>
                <w:rFonts w:hint="eastAsia" w:ascii="宋体" w:hAnsi="宋体" w:cs="宋体"/>
                <w:sz w:val="24"/>
                <w:highlight w:val="none"/>
              </w:rPr>
            </w:pPr>
          </w:p>
        </w:tc>
        <w:tc>
          <w:tcPr>
            <w:tcW w:w="1570" w:type="dxa"/>
            <w:vAlign w:val="center"/>
          </w:tcPr>
          <w:p w14:paraId="7C5666B7">
            <w:pPr>
              <w:spacing w:line="360" w:lineRule="auto"/>
              <w:jc w:val="center"/>
              <w:rPr>
                <w:rFonts w:hint="eastAsia" w:ascii="宋体" w:hAnsi="宋体" w:cs="宋体"/>
                <w:sz w:val="24"/>
                <w:highlight w:val="none"/>
              </w:rPr>
            </w:pPr>
          </w:p>
        </w:tc>
      </w:tr>
      <w:tr w14:paraId="693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4C43979E">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3F570C1F">
            <w:pPr>
              <w:snapToGrid w:val="0"/>
              <w:spacing w:line="360" w:lineRule="auto"/>
              <w:jc w:val="center"/>
              <w:rPr>
                <w:rFonts w:hint="eastAsia" w:ascii="宋体" w:hAnsi="宋体" w:cs="宋体"/>
                <w:sz w:val="24"/>
                <w:highlight w:val="none"/>
              </w:rPr>
            </w:pPr>
          </w:p>
        </w:tc>
        <w:tc>
          <w:tcPr>
            <w:tcW w:w="693" w:type="dxa"/>
            <w:vAlign w:val="center"/>
          </w:tcPr>
          <w:p w14:paraId="43C09EF8">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78896B2C">
            <w:pPr>
              <w:snapToGrid w:val="0"/>
              <w:spacing w:line="360" w:lineRule="auto"/>
              <w:jc w:val="center"/>
              <w:rPr>
                <w:rFonts w:hint="eastAsia" w:ascii="宋体" w:hAnsi="宋体" w:cs="宋体"/>
                <w:sz w:val="24"/>
                <w:highlight w:val="none"/>
              </w:rPr>
            </w:pPr>
          </w:p>
        </w:tc>
        <w:tc>
          <w:tcPr>
            <w:tcW w:w="2033" w:type="dxa"/>
            <w:vAlign w:val="center"/>
          </w:tcPr>
          <w:p w14:paraId="7B0FE0A6">
            <w:pPr>
              <w:snapToGrid w:val="0"/>
              <w:spacing w:line="360" w:lineRule="auto"/>
              <w:jc w:val="center"/>
              <w:rPr>
                <w:rFonts w:hint="eastAsia" w:ascii="宋体" w:hAnsi="宋体" w:cs="宋体"/>
                <w:sz w:val="24"/>
                <w:highlight w:val="none"/>
              </w:rPr>
            </w:pPr>
          </w:p>
        </w:tc>
        <w:tc>
          <w:tcPr>
            <w:tcW w:w="1032" w:type="dxa"/>
            <w:vAlign w:val="center"/>
          </w:tcPr>
          <w:p w14:paraId="47B12115">
            <w:pPr>
              <w:snapToGrid w:val="0"/>
              <w:spacing w:line="360" w:lineRule="auto"/>
              <w:jc w:val="center"/>
              <w:rPr>
                <w:rFonts w:hint="eastAsia" w:ascii="宋体" w:hAnsi="宋体" w:cs="宋体"/>
                <w:sz w:val="24"/>
                <w:highlight w:val="none"/>
              </w:rPr>
            </w:pPr>
          </w:p>
        </w:tc>
        <w:tc>
          <w:tcPr>
            <w:tcW w:w="968" w:type="dxa"/>
            <w:vAlign w:val="center"/>
          </w:tcPr>
          <w:p w14:paraId="692041FC">
            <w:pPr>
              <w:spacing w:line="360" w:lineRule="auto"/>
              <w:jc w:val="center"/>
              <w:rPr>
                <w:rFonts w:hint="eastAsia" w:ascii="宋体" w:hAnsi="宋体" w:cs="宋体"/>
                <w:sz w:val="24"/>
                <w:highlight w:val="none"/>
              </w:rPr>
            </w:pPr>
          </w:p>
        </w:tc>
        <w:tc>
          <w:tcPr>
            <w:tcW w:w="1032" w:type="dxa"/>
            <w:vAlign w:val="center"/>
          </w:tcPr>
          <w:p w14:paraId="3EAD0CCA">
            <w:pPr>
              <w:spacing w:line="360" w:lineRule="auto"/>
              <w:jc w:val="center"/>
              <w:rPr>
                <w:rFonts w:hint="eastAsia" w:ascii="宋体" w:hAnsi="宋体" w:cs="宋体"/>
                <w:sz w:val="24"/>
                <w:highlight w:val="none"/>
              </w:rPr>
            </w:pPr>
          </w:p>
        </w:tc>
        <w:tc>
          <w:tcPr>
            <w:tcW w:w="1570" w:type="dxa"/>
            <w:vAlign w:val="center"/>
          </w:tcPr>
          <w:p w14:paraId="5AF18899">
            <w:pPr>
              <w:spacing w:line="360" w:lineRule="auto"/>
              <w:jc w:val="center"/>
              <w:rPr>
                <w:rFonts w:hint="eastAsia" w:ascii="宋体" w:hAnsi="宋体" w:cs="宋体"/>
                <w:sz w:val="24"/>
                <w:highlight w:val="none"/>
              </w:rPr>
            </w:pPr>
          </w:p>
        </w:tc>
      </w:tr>
      <w:tr w14:paraId="0C6D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0D12D8CF">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小计：     元</w:t>
            </w:r>
          </w:p>
        </w:tc>
        <w:tc>
          <w:tcPr>
            <w:tcW w:w="1570" w:type="dxa"/>
            <w:vAlign w:val="center"/>
          </w:tcPr>
          <w:p w14:paraId="0706CCC6">
            <w:pPr>
              <w:spacing w:line="360" w:lineRule="auto"/>
              <w:jc w:val="center"/>
              <w:rPr>
                <w:rFonts w:hint="eastAsia" w:ascii="宋体" w:hAnsi="宋体" w:cs="宋体"/>
                <w:sz w:val="24"/>
                <w:highlight w:val="none"/>
              </w:rPr>
            </w:pPr>
          </w:p>
        </w:tc>
      </w:tr>
      <w:tr w14:paraId="4444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325F591E">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restart"/>
            <w:vAlign w:val="center"/>
          </w:tcPr>
          <w:p w14:paraId="1139EFC8">
            <w:pPr>
              <w:snapToGrid w:val="0"/>
              <w:spacing w:line="360" w:lineRule="auto"/>
              <w:jc w:val="center"/>
              <w:rPr>
                <w:rFonts w:hint="eastAsia" w:ascii="宋体" w:hAnsi="宋体" w:eastAsia="宋体" w:cs="宋体"/>
                <w:sz w:val="24"/>
                <w:highlight w:val="none"/>
                <w:lang w:val="en-US" w:eastAsia="zh-CN"/>
              </w:rPr>
            </w:pPr>
            <w:r>
              <w:rPr>
                <w:rFonts w:hint="eastAsia" w:ascii="宋体" w:hAnsi="宋体" w:cs="宋体"/>
                <w:b/>
                <w:bCs/>
                <w:sz w:val="24"/>
                <w:highlight w:val="none"/>
                <w:lang w:val="en-US" w:eastAsia="zh-CN"/>
              </w:rPr>
              <w:t>建构室</w:t>
            </w:r>
          </w:p>
        </w:tc>
        <w:tc>
          <w:tcPr>
            <w:tcW w:w="693" w:type="dxa"/>
            <w:vAlign w:val="center"/>
          </w:tcPr>
          <w:p w14:paraId="46AB7BD8">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46A049BD">
            <w:pPr>
              <w:snapToGrid w:val="0"/>
              <w:spacing w:line="360" w:lineRule="auto"/>
              <w:jc w:val="center"/>
              <w:rPr>
                <w:rFonts w:hint="eastAsia" w:ascii="宋体" w:hAnsi="宋体" w:cs="宋体"/>
                <w:sz w:val="24"/>
                <w:highlight w:val="none"/>
              </w:rPr>
            </w:pPr>
          </w:p>
        </w:tc>
        <w:tc>
          <w:tcPr>
            <w:tcW w:w="2033" w:type="dxa"/>
            <w:vAlign w:val="center"/>
          </w:tcPr>
          <w:p w14:paraId="1ADC060D">
            <w:pPr>
              <w:snapToGrid w:val="0"/>
              <w:spacing w:line="360" w:lineRule="auto"/>
              <w:jc w:val="center"/>
              <w:rPr>
                <w:rFonts w:hint="eastAsia" w:ascii="宋体" w:hAnsi="宋体" w:cs="宋体"/>
                <w:sz w:val="24"/>
                <w:highlight w:val="none"/>
              </w:rPr>
            </w:pPr>
          </w:p>
        </w:tc>
        <w:tc>
          <w:tcPr>
            <w:tcW w:w="1032" w:type="dxa"/>
            <w:vAlign w:val="center"/>
          </w:tcPr>
          <w:p w14:paraId="787247E5">
            <w:pPr>
              <w:snapToGrid w:val="0"/>
              <w:spacing w:line="360" w:lineRule="auto"/>
              <w:jc w:val="center"/>
              <w:rPr>
                <w:rFonts w:hint="eastAsia" w:ascii="宋体" w:hAnsi="宋体" w:cs="宋体"/>
                <w:sz w:val="24"/>
                <w:highlight w:val="none"/>
              </w:rPr>
            </w:pPr>
          </w:p>
        </w:tc>
        <w:tc>
          <w:tcPr>
            <w:tcW w:w="968" w:type="dxa"/>
            <w:vAlign w:val="center"/>
          </w:tcPr>
          <w:p w14:paraId="13F458FC">
            <w:pPr>
              <w:spacing w:line="360" w:lineRule="auto"/>
              <w:jc w:val="center"/>
              <w:rPr>
                <w:rFonts w:hint="eastAsia" w:ascii="宋体" w:hAnsi="宋体" w:cs="宋体"/>
                <w:sz w:val="24"/>
                <w:highlight w:val="none"/>
              </w:rPr>
            </w:pPr>
          </w:p>
        </w:tc>
        <w:tc>
          <w:tcPr>
            <w:tcW w:w="1032" w:type="dxa"/>
            <w:vAlign w:val="center"/>
          </w:tcPr>
          <w:p w14:paraId="0A681B79">
            <w:pPr>
              <w:spacing w:line="360" w:lineRule="auto"/>
              <w:jc w:val="center"/>
              <w:rPr>
                <w:rFonts w:hint="eastAsia" w:ascii="宋体" w:hAnsi="宋体" w:cs="宋体"/>
                <w:sz w:val="24"/>
                <w:highlight w:val="none"/>
              </w:rPr>
            </w:pPr>
          </w:p>
        </w:tc>
        <w:tc>
          <w:tcPr>
            <w:tcW w:w="1570" w:type="dxa"/>
            <w:vAlign w:val="center"/>
          </w:tcPr>
          <w:p w14:paraId="703A0958">
            <w:pPr>
              <w:spacing w:line="360" w:lineRule="auto"/>
              <w:jc w:val="center"/>
              <w:rPr>
                <w:rFonts w:hint="eastAsia" w:ascii="宋体" w:hAnsi="宋体" w:cs="宋体"/>
                <w:sz w:val="24"/>
                <w:highlight w:val="none"/>
              </w:rPr>
            </w:pPr>
          </w:p>
        </w:tc>
      </w:tr>
      <w:tr w14:paraId="7F6D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49786814">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65DA6177">
            <w:pPr>
              <w:snapToGrid w:val="0"/>
              <w:spacing w:line="360" w:lineRule="auto"/>
              <w:jc w:val="center"/>
              <w:rPr>
                <w:rFonts w:hint="eastAsia" w:ascii="宋体" w:hAnsi="宋体" w:cs="宋体"/>
                <w:sz w:val="24"/>
                <w:highlight w:val="none"/>
              </w:rPr>
            </w:pPr>
          </w:p>
        </w:tc>
        <w:tc>
          <w:tcPr>
            <w:tcW w:w="693" w:type="dxa"/>
            <w:vAlign w:val="center"/>
          </w:tcPr>
          <w:p w14:paraId="7AE82890">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63FFC03C">
            <w:pPr>
              <w:snapToGrid w:val="0"/>
              <w:spacing w:line="360" w:lineRule="auto"/>
              <w:jc w:val="center"/>
              <w:rPr>
                <w:rFonts w:hint="eastAsia" w:ascii="宋体" w:hAnsi="宋体" w:cs="宋体"/>
                <w:sz w:val="24"/>
                <w:highlight w:val="none"/>
              </w:rPr>
            </w:pPr>
          </w:p>
        </w:tc>
        <w:tc>
          <w:tcPr>
            <w:tcW w:w="2033" w:type="dxa"/>
            <w:vAlign w:val="center"/>
          </w:tcPr>
          <w:p w14:paraId="35195AE9">
            <w:pPr>
              <w:snapToGrid w:val="0"/>
              <w:spacing w:line="360" w:lineRule="auto"/>
              <w:jc w:val="center"/>
              <w:rPr>
                <w:rFonts w:hint="eastAsia" w:ascii="宋体" w:hAnsi="宋体" w:cs="宋体"/>
                <w:sz w:val="24"/>
                <w:highlight w:val="none"/>
              </w:rPr>
            </w:pPr>
          </w:p>
        </w:tc>
        <w:tc>
          <w:tcPr>
            <w:tcW w:w="1032" w:type="dxa"/>
            <w:vAlign w:val="center"/>
          </w:tcPr>
          <w:p w14:paraId="215434A3">
            <w:pPr>
              <w:snapToGrid w:val="0"/>
              <w:spacing w:line="360" w:lineRule="auto"/>
              <w:jc w:val="center"/>
              <w:rPr>
                <w:rFonts w:hint="eastAsia" w:ascii="宋体" w:hAnsi="宋体" w:cs="宋体"/>
                <w:sz w:val="24"/>
                <w:highlight w:val="none"/>
              </w:rPr>
            </w:pPr>
          </w:p>
        </w:tc>
        <w:tc>
          <w:tcPr>
            <w:tcW w:w="968" w:type="dxa"/>
            <w:vAlign w:val="center"/>
          </w:tcPr>
          <w:p w14:paraId="3AF0179C">
            <w:pPr>
              <w:spacing w:line="360" w:lineRule="auto"/>
              <w:jc w:val="center"/>
              <w:rPr>
                <w:rFonts w:hint="eastAsia" w:ascii="宋体" w:hAnsi="宋体" w:cs="宋体"/>
                <w:sz w:val="24"/>
                <w:highlight w:val="none"/>
              </w:rPr>
            </w:pPr>
          </w:p>
        </w:tc>
        <w:tc>
          <w:tcPr>
            <w:tcW w:w="1032" w:type="dxa"/>
            <w:vAlign w:val="center"/>
          </w:tcPr>
          <w:p w14:paraId="23088174">
            <w:pPr>
              <w:spacing w:line="360" w:lineRule="auto"/>
              <w:jc w:val="center"/>
              <w:rPr>
                <w:rFonts w:hint="eastAsia" w:ascii="宋体" w:hAnsi="宋体" w:cs="宋体"/>
                <w:sz w:val="24"/>
                <w:highlight w:val="none"/>
              </w:rPr>
            </w:pPr>
          </w:p>
        </w:tc>
        <w:tc>
          <w:tcPr>
            <w:tcW w:w="1570" w:type="dxa"/>
            <w:vAlign w:val="center"/>
          </w:tcPr>
          <w:p w14:paraId="282F415B">
            <w:pPr>
              <w:spacing w:line="360" w:lineRule="auto"/>
              <w:jc w:val="center"/>
              <w:rPr>
                <w:rFonts w:hint="eastAsia" w:ascii="宋体" w:hAnsi="宋体" w:cs="宋体"/>
                <w:sz w:val="24"/>
                <w:highlight w:val="none"/>
              </w:rPr>
            </w:pPr>
          </w:p>
        </w:tc>
      </w:tr>
      <w:tr w14:paraId="4AFD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000625EE">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7607055C">
            <w:pPr>
              <w:snapToGrid w:val="0"/>
              <w:spacing w:line="360" w:lineRule="auto"/>
              <w:jc w:val="center"/>
              <w:rPr>
                <w:rFonts w:hint="eastAsia" w:ascii="宋体" w:hAnsi="宋体" w:cs="宋体"/>
                <w:sz w:val="24"/>
                <w:highlight w:val="none"/>
              </w:rPr>
            </w:pPr>
          </w:p>
        </w:tc>
        <w:tc>
          <w:tcPr>
            <w:tcW w:w="693" w:type="dxa"/>
            <w:vAlign w:val="center"/>
          </w:tcPr>
          <w:p w14:paraId="279CA41E">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51DE23C6">
            <w:pPr>
              <w:snapToGrid w:val="0"/>
              <w:spacing w:line="360" w:lineRule="auto"/>
              <w:jc w:val="center"/>
              <w:rPr>
                <w:rFonts w:hint="eastAsia" w:ascii="宋体" w:hAnsi="宋体" w:cs="宋体"/>
                <w:sz w:val="24"/>
                <w:highlight w:val="none"/>
              </w:rPr>
            </w:pPr>
          </w:p>
        </w:tc>
        <w:tc>
          <w:tcPr>
            <w:tcW w:w="2033" w:type="dxa"/>
            <w:vAlign w:val="center"/>
          </w:tcPr>
          <w:p w14:paraId="56D8FFA9">
            <w:pPr>
              <w:snapToGrid w:val="0"/>
              <w:spacing w:line="360" w:lineRule="auto"/>
              <w:jc w:val="center"/>
              <w:rPr>
                <w:rFonts w:hint="eastAsia" w:ascii="宋体" w:hAnsi="宋体" w:cs="宋体"/>
                <w:sz w:val="24"/>
                <w:highlight w:val="none"/>
              </w:rPr>
            </w:pPr>
          </w:p>
        </w:tc>
        <w:tc>
          <w:tcPr>
            <w:tcW w:w="1032" w:type="dxa"/>
            <w:vAlign w:val="center"/>
          </w:tcPr>
          <w:p w14:paraId="385AD4B6">
            <w:pPr>
              <w:snapToGrid w:val="0"/>
              <w:spacing w:line="360" w:lineRule="auto"/>
              <w:jc w:val="center"/>
              <w:rPr>
                <w:rFonts w:hint="eastAsia" w:ascii="宋体" w:hAnsi="宋体" w:cs="宋体"/>
                <w:sz w:val="24"/>
                <w:highlight w:val="none"/>
              </w:rPr>
            </w:pPr>
          </w:p>
        </w:tc>
        <w:tc>
          <w:tcPr>
            <w:tcW w:w="968" w:type="dxa"/>
            <w:vAlign w:val="center"/>
          </w:tcPr>
          <w:p w14:paraId="3C09E14D">
            <w:pPr>
              <w:spacing w:line="360" w:lineRule="auto"/>
              <w:jc w:val="center"/>
              <w:rPr>
                <w:rFonts w:hint="eastAsia" w:ascii="宋体" w:hAnsi="宋体" w:cs="宋体"/>
                <w:sz w:val="24"/>
                <w:highlight w:val="none"/>
              </w:rPr>
            </w:pPr>
          </w:p>
        </w:tc>
        <w:tc>
          <w:tcPr>
            <w:tcW w:w="1032" w:type="dxa"/>
            <w:vAlign w:val="center"/>
          </w:tcPr>
          <w:p w14:paraId="0E3B3A7E">
            <w:pPr>
              <w:spacing w:line="360" w:lineRule="auto"/>
              <w:jc w:val="center"/>
              <w:rPr>
                <w:rFonts w:hint="eastAsia" w:ascii="宋体" w:hAnsi="宋体" w:cs="宋体"/>
                <w:sz w:val="24"/>
                <w:highlight w:val="none"/>
              </w:rPr>
            </w:pPr>
          </w:p>
        </w:tc>
        <w:tc>
          <w:tcPr>
            <w:tcW w:w="1570" w:type="dxa"/>
            <w:vAlign w:val="center"/>
          </w:tcPr>
          <w:p w14:paraId="703E6D8C">
            <w:pPr>
              <w:spacing w:line="360" w:lineRule="auto"/>
              <w:jc w:val="center"/>
              <w:rPr>
                <w:rFonts w:hint="eastAsia" w:ascii="宋体" w:hAnsi="宋体" w:cs="宋体"/>
                <w:sz w:val="24"/>
                <w:highlight w:val="none"/>
              </w:rPr>
            </w:pPr>
          </w:p>
        </w:tc>
      </w:tr>
      <w:tr w14:paraId="258A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7F1F29B9">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小计：     元</w:t>
            </w:r>
          </w:p>
        </w:tc>
        <w:tc>
          <w:tcPr>
            <w:tcW w:w="1570" w:type="dxa"/>
            <w:vAlign w:val="center"/>
          </w:tcPr>
          <w:p w14:paraId="68D30853">
            <w:pPr>
              <w:spacing w:line="360" w:lineRule="auto"/>
              <w:jc w:val="center"/>
              <w:rPr>
                <w:rFonts w:hint="eastAsia" w:ascii="宋体" w:hAnsi="宋体" w:cs="宋体"/>
                <w:sz w:val="24"/>
                <w:highlight w:val="none"/>
              </w:rPr>
            </w:pPr>
          </w:p>
        </w:tc>
      </w:tr>
      <w:tr w14:paraId="2DAF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47A3F462">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restart"/>
            <w:vAlign w:val="center"/>
          </w:tcPr>
          <w:p w14:paraId="596C0B90">
            <w:pPr>
              <w:snapToGrid w:val="0"/>
              <w:spacing w:line="360" w:lineRule="auto"/>
              <w:jc w:val="center"/>
              <w:rPr>
                <w:rFonts w:hint="eastAsia" w:ascii="宋体" w:hAnsi="宋体" w:eastAsia="宋体" w:cs="宋体"/>
                <w:sz w:val="24"/>
                <w:highlight w:val="none"/>
                <w:lang w:val="en-US" w:eastAsia="zh-CN"/>
              </w:rPr>
            </w:pPr>
            <w:r>
              <w:rPr>
                <w:rFonts w:hint="eastAsia" w:ascii="宋体" w:hAnsi="宋体" w:cs="宋体"/>
                <w:b/>
                <w:bCs/>
                <w:sz w:val="24"/>
                <w:highlight w:val="none"/>
                <w:lang w:val="en-US" w:eastAsia="zh-CN"/>
              </w:rPr>
              <w:t>科探室</w:t>
            </w:r>
          </w:p>
        </w:tc>
        <w:tc>
          <w:tcPr>
            <w:tcW w:w="693" w:type="dxa"/>
            <w:vAlign w:val="center"/>
          </w:tcPr>
          <w:p w14:paraId="0B3F1998">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79976D4F">
            <w:pPr>
              <w:snapToGrid w:val="0"/>
              <w:spacing w:line="360" w:lineRule="auto"/>
              <w:jc w:val="center"/>
              <w:rPr>
                <w:rFonts w:hint="eastAsia" w:ascii="宋体" w:hAnsi="宋体" w:cs="宋体"/>
                <w:sz w:val="24"/>
                <w:highlight w:val="none"/>
              </w:rPr>
            </w:pPr>
          </w:p>
        </w:tc>
        <w:tc>
          <w:tcPr>
            <w:tcW w:w="2033" w:type="dxa"/>
            <w:vAlign w:val="center"/>
          </w:tcPr>
          <w:p w14:paraId="3F59C7F3">
            <w:pPr>
              <w:snapToGrid w:val="0"/>
              <w:spacing w:line="360" w:lineRule="auto"/>
              <w:jc w:val="center"/>
              <w:rPr>
                <w:rFonts w:hint="eastAsia" w:ascii="宋体" w:hAnsi="宋体" w:cs="宋体"/>
                <w:sz w:val="24"/>
                <w:highlight w:val="none"/>
              </w:rPr>
            </w:pPr>
          </w:p>
        </w:tc>
        <w:tc>
          <w:tcPr>
            <w:tcW w:w="1032" w:type="dxa"/>
            <w:vAlign w:val="center"/>
          </w:tcPr>
          <w:p w14:paraId="59D01389">
            <w:pPr>
              <w:snapToGrid w:val="0"/>
              <w:spacing w:line="360" w:lineRule="auto"/>
              <w:jc w:val="center"/>
              <w:rPr>
                <w:rFonts w:hint="eastAsia" w:ascii="宋体" w:hAnsi="宋体" w:cs="宋体"/>
                <w:sz w:val="24"/>
                <w:highlight w:val="none"/>
              </w:rPr>
            </w:pPr>
          </w:p>
        </w:tc>
        <w:tc>
          <w:tcPr>
            <w:tcW w:w="968" w:type="dxa"/>
            <w:vAlign w:val="center"/>
          </w:tcPr>
          <w:p w14:paraId="75B61BB8">
            <w:pPr>
              <w:spacing w:line="360" w:lineRule="auto"/>
              <w:jc w:val="center"/>
              <w:rPr>
                <w:rFonts w:hint="eastAsia" w:ascii="宋体" w:hAnsi="宋体" w:cs="宋体"/>
                <w:sz w:val="24"/>
                <w:highlight w:val="none"/>
              </w:rPr>
            </w:pPr>
          </w:p>
        </w:tc>
        <w:tc>
          <w:tcPr>
            <w:tcW w:w="1032" w:type="dxa"/>
            <w:vAlign w:val="center"/>
          </w:tcPr>
          <w:p w14:paraId="4BA5ABEF">
            <w:pPr>
              <w:spacing w:line="360" w:lineRule="auto"/>
              <w:jc w:val="center"/>
              <w:rPr>
                <w:rFonts w:hint="eastAsia" w:ascii="宋体" w:hAnsi="宋体" w:cs="宋体"/>
                <w:sz w:val="24"/>
                <w:highlight w:val="none"/>
              </w:rPr>
            </w:pPr>
          </w:p>
        </w:tc>
        <w:tc>
          <w:tcPr>
            <w:tcW w:w="1570" w:type="dxa"/>
            <w:vAlign w:val="center"/>
          </w:tcPr>
          <w:p w14:paraId="28540684">
            <w:pPr>
              <w:spacing w:line="360" w:lineRule="auto"/>
              <w:jc w:val="center"/>
              <w:rPr>
                <w:rFonts w:hint="eastAsia" w:ascii="宋体" w:hAnsi="宋体" w:cs="宋体"/>
                <w:sz w:val="24"/>
                <w:highlight w:val="none"/>
              </w:rPr>
            </w:pPr>
          </w:p>
        </w:tc>
      </w:tr>
      <w:tr w14:paraId="4DD4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62347CE8">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0F8B8C4F">
            <w:pPr>
              <w:snapToGrid w:val="0"/>
              <w:spacing w:line="360" w:lineRule="auto"/>
              <w:jc w:val="center"/>
              <w:rPr>
                <w:rFonts w:hint="eastAsia" w:ascii="宋体" w:hAnsi="宋体" w:cs="宋体"/>
                <w:sz w:val="24"/>
                <w:highlight w:val="none"/>
              </w:rPr>
            </w:pPr>
          </w:p>
        </w:tc>
        <w:tc>
          <w:tcPr>
            <w:tcW w:w="693" w:type="dxa"/>
            <w:vAlign w:val="center"/>
          </w:tcPr>
          <w:p w14:paraId="086152A2">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579CA230">
            <w:pPr>
              <w:snapToGrid w:val="0"/>
              <w:spacing w:line="360" w:lineRule="auto"/>
              <w:jc w:val="center"/>
              <w:rPr>
                <w:rFonts w:hint="eastAsia" w:ascii="宋体" w:hAnsi="宋体" w:cs="宋体"/>
                <w:sz w:val="24"/>
                <w:highlight w:val="none"/>
              </w:rPr>
            </w:pPr>
          </w:p>
        </w:tc>
        <w:tc>
          <w:tcPr>
            <w:tcW w:w="2033" w:type="dxa"/>
            <w:vAlign w:val="center"/>
          </w:tcPr>
          <w:p w14:paraId="1BE2BD4B">
            <w:pPr>
              <w:snapToGrid w:val="0"/>
              <w:spacing w:line="360" w:lineRule="auto"/>
              <w:jc w:val="center"/>
              <w:rPr>
                <w:rFonts w:hint="eastAsia" w:ascii="宋体" w:hAnsi="宋体" w:cs="宋体"/>
                <w:sz w:val="24"/>
                <w:highlight w:val="none"/>
              </w:rPr>
            </w:pPr>
          </w:p>
        </w:tc>
        <w:tc>
          <w:tcPr>
            <w:tcW w:w="1032" w:type="dxa"/>
            <w:vAlign w:val="center"/>
          </w:tcPr>
          <w:p w14:paraId="74FAFBE3">
            <w:pPr>
              <w:snapToGrid w:val="0"/>
              <w:spacing w:line="360" w:lineRule="auto"/>
              <w:jc w:val="center"/>
              <w:rPr>
                <w:rFonts w:hint="eastAsia" w:ascii="宋体" w:hAnsi="宋体" w:cs="宋体"/>
                <w:sz w:val="24"/>
                <w:highlight w:val="none"/>
              </w:rPr>
            </w:pPr>
          </w:p>
        </w:tc>
        <w:tc>
          <w:tcPr>
            <w:tcW w:w="968" w:type="dxa"/>
            <w:vAlign w:val="center"/>
          </w:tcPr>
          <w:p w14:paraId="160A01DF">
            <w:pPr>
              <w:spacing w:line="360" w:lineRule="auto"/>
              <w:jc w:val="center"/>
              <w:rPr>
                <w:rFonts w:hint="eastAsia" w:ascii="宋体" w:hAnsi="宋体" w:cs="宋体"/>
                <w:sz w:val="24"/>
                <w:highlight w:val="none"/>
              </w:rPr>
            </w:pPr>
          </w:p>
        </w:tc>
        <w:tc>
          <w:tcPr>
            <w:tcW w:w="1032" w:type="dxa"/>
            <w:vAlign w:val="center"/>
          </w:tcPr>
          <w:p w14:paraId="62B02822">
            <w:pPr>
              <w:spacing w:line="360" w:lineRule="auto"/>
              <w:jc w:val="center"/>
              <w:rPr>
                <w:rFonts w:hint="eastAsia" w:ascii="宋体" w:hAnsi="宋体" w:cs="宋体"/>
                <w:sz w:val="24"/>
                <w:highlight w:val="none"/>
              </w:rPr>
            </w:pPr>
          </w:p>
        </w:tc>
        <w:tc>
          <w:tcPr>
            <w:tcW w:w="1570" w:type="dxa"/>
            <w:vAlign w:val="center"/>
          </w:tcPr>
          <w:p w14:paraId="6B880A38">
            <w:pPr>
              <w:spacing w:line="360" w:lineRule="auto"/>
              <w:jc w:val="center"/>
              <w:rPr>
                <w:rFonts w:hint="eastAsia" w:ascii="宋体" w:hAnsi="宋体" w:cs="宋体"/>
                <w:sz w:val="24"/>
                <w:highlight w:val="none"/>
              </w:rPr>
            </w:pPr>
          </w:p>
        </w:tc>
      </w:tr>
      <w:tr w14:paraId="534B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1BEB121C">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5277216F">
            <w:pPr>
              <w:snapToGrid w:val="0"/>
              <w:spacing w:line="360" w:lineRule="auto"/>
              <w:jc w:val="center"/>
              <w:rPr>
                <w:rFonts w:hint="eastAsia" w:ascii="宋体" w:hAnsi="宋体" w:cs="宋体"/>
                <w:sz w:val="24"/>
                <w:highlight w:val="none"/>
              </w:rPr>
            </w:pPr>
          </w:p>
        </w:tc>
        <w:tc>
          <w:tcPr>
            <w:tcW w:w="693" w:type="dxa"/>
            <w:vAlign w:val="center"/>
          </w:tcPr>
          <w:p w14:paraId="501242D8">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4BBBA159">
            <w:pPr>
              <w:snapToGrid w:val="0"/>
              <w:spacing w:line="360" w:lineRule="auto"/>
              <w:jc w:val="center"/>
              <w:rPr>
                <w:rFonts w:hint="eastAsia" w:ascii="宋体" w:hAnsi="宋体" w:cs="宋体"/>
                <w:sz w:val="24"/>
                <w:highlight w:val="none"/>
              </w:rPr>
            </w:pPr>
          </w:p>
        </w:tc>
        <w:tc>
          <w:tcPr>
            <w:tcW w:w="2033" w:type="dxa"/>
            <w:vAlign w:val="center"/>
          </w:tcPr>
          <w:p w14:paraId="78ABC201">
            <w:pPr>
              <w:snapToGrid w:val="0"/>
              <w:spacing w:line="360" w:lineRule="auto"/>
              <w:jc w:val="center"/>
              <w:rPr>
                <w:rFonts w:hint="eastAsia" w:ascii="宋体" w:hAnsi="宋体" w:cs="宋体"/>
                <w:sz w:val="24"/>
                <w:highlight w:val="none"/>
              </w:rPr>
            </w:pPr>
          </w:p>
        </w:tc>
        <w:tc>
          <w:tcPr>
            <w:tcW w:w="1032" w:type="dxa"/>
            <w:vAlign w:val="center"/>
          </w:tcPr>
          <w:p w14:paraId="4B1C67F7">
            <w:pPr>
              <w:snapToGrid w:val="0"/>
              <w:spacing w:line="360" w:lineRule="auto"/>
              <w:jc w:val="center"/>
              <w:rPr>
                <w:rFonts w:hint="eastAsia" w:ascii="宋体" w:hAnsi="宋体" w:cs="宋体"/>
                <w:sz w:val="24"/>
                <w:highlight w:val="none"/>
              </w:rPr>
            </w:pPr>
          </w:p>
        </w:tc>
        <w:tc>
          <w:tcPr>
            <w:tcW w:w="968" w:type="dxa"/>
            <w:vAlign w:val="center"/>
          </w:tcPr>
          <w:p w14:paraId="74536E1A">
            <w:pPr>
              <w:spacing w:line="360" w:lineRule="auto"/>
              <w:jc w:val="center"/>
              <w:rPr>
                <w:rFonts w:hint="eastAsia" w:ascii="宋体" w:hAnsi="宋体" w:cs="宋体"/>
                <w:sz w:val="24"/>
                <w:highlight w:val="none"/>
              </w:rPr>
            </w:pPr>
          </w:p>
        </w:tc>
        <w:tc>
          <w:tcPr>
            <w:tcW w:w="1032" w:type="dxa"/>
            <w:vAlign w:val="center"/>
          </w:tcPr>
          <w:p w14:paraId="666339C8">
            <w:pPr>
              <w:spacing w:line="360" w:lineRule="auto"/>
              <w:jc w:val="center"/>
              <w:rPr>
                <w:rFonts w:hint="eastAsia" w:ascii="宋体" w:hAnsi="宋体" w:cs="宋体"/>
                <w:sz w:val="24"/>
                <w:highlight w:val="none"/>
              </w:rPr>
            </w:pPr>
          </w:p>
        </w:tc>
        <w:tc>
          <w:tcPr>
            <w:tcW w:w="1570" w:type="dxa"/>
            <w:vAlign w:val="center"/>
          </w:tcPr>
          <w:p w14:paraId="6C06A6DC">
            <w:pPr>
              <w:spacing w:line="360" w:lineRule="auto"/>
              <w:jc w:val="center"/>
              <w:rPr>
                <w:rFonts w:hint="eastAsia" w:ascii="宋体" w:hAnsi="宋体" w:cs="宋体"/>
                <w:sz w:val="24"/>
                <w:highlight w:val="none"/>
              </w:rPr>
            </w:pPr>
          </w:p>
        </w:tc>
      </w:tr>
      <w:tr w14:paraId="2491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057C12A0">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50ADAAC1">
            <w:pPr>
              <w:snapToGrid w:val="0"/>
              <w:spacing w:line="360" w:lineRule="auto"/>
              <w:jc w:val="center"/>
              <w:rPr>
                <w:rFonts w:hint="eastAsia" w:ascii="宋体" w:hAnsi="宋体" w:cs="宋体"/>
                <w:sz w:val="24"/>
                <w:highlight w:val="none"/>
              </w:rPr>
            </w:pPr>
          </w:p>
        </w:tc>
        <w:tc>
          <w:tcPr>
            <w:tcW w:w="693" w:type="dxa"/>
            <w:vAlign w:val="center"/>
          </w:tcPr>
          <w:p w14:paraId="7B83A3DA">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789A06AF">
            <w:pPr>
              <w:snapToGrid w:val="0"/>
              <w:spacing w:line="360" w:lineRule="auto"/>
              <w:jc w:val="center"/>
              <w:rPr>
                <w:rFonts w:hint="eastAsia" w:ascii="宋体" w:hAnsi="宋体" w:cs="宋体"/>
                <w:sz w:val="24"/>
                <w:highlight w:val="none"/>
              </w:rPr>
            </w:pPr>
          </w:p>
        </w:tc>
        <w:tc>
          <w:tcPr>
            <w:tcW w:w="2033" w:type="dxa"/>
            <w:vAlign w:val="center"/>
          </w:tcPr>
          <w:p w14:paraId="326FCEBD">
            <w:pPr>
              <w:snapToGrid w:val="0"/>
              <w:spacing w:line="360" w:lineRule="auto"/>
              <w:jc w:val="center"/>
              <w:rPr>
                <w:rFonts w:hint="eastAsia" w:ascii="宋体" w:hAnsi="宋体" w:cs="宋体"/>
                <w:sz w:val="24"/>
                <w:highlight w:val="none"/>
              </w:rPr>
            </w:pPr>
          </w:p>
        </w:tc>
        <w:tc>
          <w:tcPr>
            <w:tcW w:w="1032" w:type="dxa"/>
            <w:vAlign w:val="center"/>
          </w:tcPr>
          <w:p w14:paraId="05557711">
            <w:pPr>
              <w:snapToGrid w:val="0"/>
              <w:spacing w:line="360" w:lineRule="auto"/>
              <w:jc w:val="center"/>
              <w:rPr>
                <w:rFonts w:hint="eastAsia" w:ascii="宋体" w:hAnsi="宋体" w:cs="宋体"/>
                <w:sz w:val="24"/>
                <w:highlight w:val="none"/>
              </w:rPr>
            </w:pPr>
          </w:p>
        </w:tc>
        <w:tc>
          <w:tcPr>
            <w:tcW w:w="968" w:type="dxa"/>
            <w:vAlign w:val="center"/>
          </w:tcPr>
          <w:p w14:paraId="08D069BF">
            <w:pPr>
              <w:spacing w:line="360" w:lineRule="auto"/>
              <w:jc w:val="center"/>
              <w:rPr>
                <w:rFonts w:hint="eastAsia" w:ascii="宋体" w:hAnsi="宋体" w:cs="宋体"/>
                <w:sz w:val="24"/>
                <w:highlight w:val="none"/>
              </w:rPr>
            </w:pPr>
          </w:p>
        </w:tc>
        <w:tc>
          <w:tcPr>
            <w:tcW w:w="1032" w:type="dxa"/>
            <w:vAlign w:val="center"/>
          </w:tcPr>
          <w:p w14:paraId="1AD739E8">
            <w:pPr>
              <w:spacing w:line="360" w:lineRule="auto"/>
              <w:jc w:val="center"/>
              <w:rPr>
                <w:rFonts w:hint="eastAsia" w:ascii="宋体" w:hAnsi="宋体" w:cs="宋体"/>
                <w:sz w:val="24"/>
                <w:highlight w:val="none"/>
              </w:rPr>
            </w:pPr>
          </w:p>
        </w:tc>
        <w:tc>
          <w:tcPr>
            <w:tcW w:w="1570" w:type="dxa"/>
            <w:vAlign w:val="center"/>
          </w:tcPr>
          <w:p w14:paraId="450DE068">
            <w:pPr>
              <w:spacing w:line="360" w:lineRule="auto"/>
              <w:jc w:val="center"/>
              <w:rPr>
                <w:rFonts w:hint="eastAsia" w:ascii="宋体" w:hAnsi="宋体" w:cs="宋体"/>
                <w:sz w:val="24"/>
                <w:highlight w:val="none"/>
              </w:rPr>
            </w:pPr>
          </w:p>
        </w:tc>
      </w:tr>
      <w:tr w14:paraId="79F4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34AEA3FB">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小计：     元</w:t>
            </w:r>
          </w:p>
        </w:tc>
        <w:tc>
          <w:tcPr>
            <w:tcW w:w="1570" w:type="dxa"/>
            <w:vAlign w:val="center"/>
          </w:tcPr>
          <w:p w14:paraId="3540A0E2">
            <w:pPr>
              <w:spacing w:line="360" w:lineRule="auto"/>
              <w:jc w:val="center"/>
              <w:rPr>
                <w:rFonts w:hint="eastAsia" w:ascii="宋体" w:hAnsi="宋体" w:cs="宋体"/>
                <w:sz w:val="24"/>
                <w:highlight w:val="none"/>
              </w:rPr>
            </w:pPr>
          </w:p>
        </w:tc>
      </w:tr>
      <w:tr w14:paraId="6B9B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07734D7D">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restart"/>
            <w:vAlign w:val="center"/>
          </w:tcPr>
          <w:p w14:paraId="28A82728">
            <w:pPr>
              <w:snapToGrid w:val="0"/>
              <w:spacing w:line="360" w:lineRule="auto"/>
              <w:jc w:val="center"/>
              <w:rPr>
                <w:rFonts w:hint="eastAsia" w:ascii="宋体" w:hAnsi="宋体" w:eastAsia="宋体" w:cs="宋体"/>
                <w:sz w:val="24"/>
                <w:highlight w:val="none"/>
                <w:lang w:val="en-US" w:eastAsia="zh-CN"/>
              </w:rPr>
            </w:pPr>
            <w:r>
              <w:rPr>
                <w:rFonts w:hint="eastAsia" w:ascii="宋体" w:hAnsi="宋体" w:cs="宋体"/>
                <w:b/>
                <w:bCs/>
                <w:sz w:val="24"/>
                <w:highlight w:val="none"/>
                <w:lang w:val="en-US" w:eastAsia="zh-CN"/>
              </w:rPr>
              <w:t>资源教室</w:t>
            </w:r>
          </w:p>
        </w:tc>
        <w:tc>
          <w:tcPr>
            <w:tcW w:w="693" w:type="dxa"/>
            <w:vAlign w:val="center"/>
          </w:tcPr>
          <w:p w14:paraId="02A62B74">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66E983B7">
            <w:pPr>
              <w:snapToGrid w:val="0"/>
              <w:spacing w:line="360" w:lineRule="auto"/>
              <w:jc w:val="center"/>
              <w:rPr>
                <w:rFonts w:hint="eastAsia" w:ascii="宋体" w:hAnsi="宋体" w:cs="宋体"/>
                <w:sz w:val="24"/>
                <w:highlight w:val="none"/>
              </w:rPr>
            </w:pPr>
          </w:p>
        </w:tc>
        <w:tc>
          <w:tcPr>
            <w:tcW w:w="2033" w:type="dxa"/>
            <w:vAlign w:val="center"/>
          </w:tcPr>
          <w:p w14:paraId="46C569D1">
            <w:pPr>
              <w:snapToGrid w:val="0"/>
              <w:spacing w:line="360" w:lineRule="auto"/>
              <w:jc w:val="center"/>
              <w:rPr>
                <w:rFonts w:hint="eastAsia" w:ascii="宋体" w:hAnsi="宋体" w:cs="宋体"/>
                <w:sz w:val="24"/>
                <w:highlight w:val="none"/>
              </w:rPr>
            </w:pPr>
          </w:p>
        </w:tc>
        <w:tc>
          <w:tcPr>
            <w:tcW w:w="1032" w:type="dxa"/>
            <w:vAlign w:val="center"/>
          </w:tcPr>
          <w:p w14:paraId="3E6AB18A">
            <w:pPr>
              <w:snapToGrid w:val="0"/>
              <w:spacing w:line="360" w:lineRule="auto"/>
              <w:jc w:val="center"/>
              <w:rPr>
                <w:rFonts w:hint="eastAsia" w:ascii="宋体" w:hAnsi="宋体" w:cs="宋体"/>
                <w:sz w:val="24"/>
                <w:highlight w:val="none"/>
              </w:rPr>
            </w:pPr>
          </w:p>
        </w:tc>
        <w:tc>
          <w:tcPr>
            <w:tcW w:w="968" w:type="dxa"/>
            <w:vAlign w:val="center"/>
          </w:tcPr>
          <w:p w14:paraId="62F489BB">
            <w:pPr>
              <w:spacing w:line="360" w:lineRule="auto"/>
              <w:jc w:val="center"/>
              <w:rPr>
                <w:rFonts w:hint="eastAsia" w:ascii="宋体" w:hAnsi="宋体" w:cs="宋体"/>
                <w:sz w:val="24"/>
                <w:highlight w:val="none"/>
              </w:rPr>
            </w:pPr>
          </w:p>
        </w:tc>
        <w:tc>
          <w:tcPr>
            <w:tcW w:w="1032" w:type="dxa"/>
            <w:vAlign w:val="center"/>
          </w:tcPr>
          <w:p w14:paraId="56A61A9A">
            <w:pPr>
              <w:spacing w:line="360" w:lineRule="auto"/>
              <w:jc w:val="center"/>
              <w:rPr>
                <w:rFonts w:hint="eastAsia" w:ascii="宋体" w:hAnsi="宋体" w:cs="宋体"/>
                <w:sz w:val="24"/>
                <w:highlight w:val="none"/>
              </w:rPr>
            </w:pPr>
          </w:p>
        </w:tc>
        <w:tc>
          <w:tcPr>
            <w:tcW w:w="1570" w:type="dxa"/>
            <w:vAlign w:val="center"/>
          </w:tcPr>
          <w:p w14:paraId="7A1C9ACC">
            <w:pPr>
              <w:spacing w:line="360" w:lineRule="auto"/>
              <w:jc w:val="center"/>
              <w:rPr>
                <w:rFonts w:hint="eastAsia" w:ascii="宋体" w:hAnsi="宋体" w:cs="宋体"/>
                <w:sz w:val="24"/>
                <w:highlight w:val="none"/>
              </w:rPr>
            </w:pPr>
          </w:p>
        </w:tc>
      </w:tr>
      <w:tr w14:paraId="196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6A8DCCBE">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3948B427">
            <w:pPr>
              <w:snapToGrid w:val="0"/>
              <w:spacing w:line="360" w:lineRule="auto"/>
              <w:jc w:val="center"/>
              <w:rPr>
                <w:rFonts w:hint="eastAsia" w:ascii="宋体" w:hAnsi="宋体" w:cs="宋体"/>
                <w:sz w:val="24"/>
                <w:highlight w:val="none"/>
              </w:rPr>
            </w:pPr>
          </w:p>
        </w:tc>
        <w:tc>
          <w:tcPr>
            <w:tcW w:w="693" w:type="dxa"/>
            <w:vAlign w:val="center"/>
          </w:tcPr>
          <w:p w14:paraId="22401FD2">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67D68551">
            <w:pPr>
              <w:snapToGrid w:val="0"/>
              <w:spacing w:line="360" w:lineRule="auto"/>
              <w:jc w:val="center"/>
              <w:rPr>
                <w:rFonts w:hint="eastAsia" w:ascii="宋体" w:hAnsi="宋体" w:cs="宋体"/>
                <w:sz w:val="24"/>
                <w:highlight w:val="none"/>
              </w:rPr>
            </w:pPr>
          </w:p>
        </w:tc>
        <w:tc>
          <w:tcPr>
            <w:tcW w:w="2033" w:type="dxa"/>
            <w:vAlign w:val="center"/>
          </w:tcPr>
          <w:p w14:paraId="398E384F">
            <w:pPr>
              <w:snapToGrid w:val="0"/>
              <w:spacing w:line="360" w:lineRule="auto"/>
              <w:jc w:val="center"/>
              <w:rPr>
                <w:rFonts w:hint="eastAsia" w:ascii="宋体" w:hAnsi="宋体" w:cs="宋体"/>
                <w:sz w:val="24"/>
                <w:highlight w:val="none"/>
              </w:rPr>
            </w:pPr>
          </w:p>
        </w:tc>
        <w:tc>
          <w:tcPr>
            <w:tcW w:w="1032" w:type="dxa"/>
            <w:vAlign w:val="center"/>
          </w:tcPr>
          <w:p w14:paraId="127124BD">
            <w:pPr>
              <w:snapToGrid w:val="0"/>
              <w:spacing w:line="360" w:lineRule="auto"/>
              <w:jc w:val="center"/>
              <w:rPr>
                <w:rFonts w:hint="eastAsia" w:ascii="宋体" w:hAnsi="宋体" w:cs="宋体"/>
                <w:sz w:val="24"/>
                <w:highlight w:val="none"/>
              </w:rPr>
            </w:pPr>
          </w:p>
        </w:tc>
        <w:tc>
          <w:tcPr>
            <w:tcW w:w="968" w:type="dxa"/>
            <w:vAlign w:val="center"/>
          </w:tcPr>
          <w:p w14:paraId="1D391E8B">
            <w:pPr>
              <w:spacing w:line="360" w:lineRule="auto"/>
              <w:jc w:val="center"/>
              <w:rPr>
                <w:rFonts w:hint="eastAsia" w:ascii="宋体" w:hAnsi="宋体" w:cs="宋体"/>
                <w:sz w:val="24"/>
                <w:highlight w:val="none"/>
              </w:rPr>
            </w:pPr>
          </w:p>
        </w:tc>
        <w:tc>
          <w:tcPr>
            <w:tcW w:w="1032" w:type="dxa"/>
            <w:vAlign w:val="center"/>
          </w:tcPr>
          <w:p w14:paraId="5D7A009A">
            <w:pPr>
              <w:spacing w:line="360" w:lineRule="auto"/>
              <w:jc w:val="center"/>
              <w:rPr>
                <w:rFonts w:hint="eastAsia" w:ascii="宋体" w:hAnsi="宋体" w:cs="宋体"/>
                <w:sz w:val="24"/>
                <w:highlight w:val="none"/>
              </w:rPr>
            </w:pPr>
          </w:p>
        </w:tc>
        <w:tc>
          <w:tcPr>
            <w:tcW w:w="1570" w:type="dxa"/>
            <w:vAlign w:val="center"/>
          </w:tcPr>
          <w:p w14:paraId="146C909F">
            <w:pPr>
              <w:spacing w:line="360" w:lineRule="auto"/>
              <w:jc w:val="center"/>
              <w:rPr>
                <w:rFonts w:hint="eastAsia" w:ascii="宋体" w:hAnsi="宋体" w:cs="宋体"/>
                <w:sz w:val="24"/>
                <w:highlight w:val="none"/>
              </w:rPr>
            </w:pPr>
          </w:p>
        </w:tc>
      </w:tr>
      <w:tr w14:paraId="6A5B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38879192">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3A0B8990">
            <w:pPr>
              <w:snapToGrid w:val="0"/>
              <w:spacing w:line="360" w:lineRule="auto"/>
              <w:jc w:val="center"/>
              <w:rPr>
                <w:rFonts w:hint="eastAsia" w:ascii="宋体" w:hAnsi="宋体" w:cs="宋体"/>
                <w:sz w:val="24"/>
                <w:highlight w:val="none"/>
              </w:rPr>
            </w:pPr>
          </w:p>
        </w:tc>
        <w:tc>
          <w:tcPr>
            <w:tcW w:w="693" w:type="dxa"/>
            <w:vAlign w:val="center"/>
          </w:tcPr>
          <w:p w14:paraId="18147977">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37F8C9A3">
            <w:pPr>
              <w:snapToGrid w:val="0"/>
              <w:spacing w:line="360" w:lineRule="auto"/>
              <w:jc w:val="center"/>
              <w:rPr>
                <w:rFonts w:hint="eastAsia" w:ascii="宋体" w:hAnsi="宋体" w:cs="宋体"/>
                <w:sz w:val="24"/>
                <w:highlight w:val="none"/>
              </w:rPr>
            </w:pPr>
          </w:p>
        </w:tc>
        <w:tc>
          <w:tcPr>
            <w:tcW w:w="2033" w:type="dxa"/>
            <w:vAlign w:val="center"/>
          </w:tcPr>
          <w:p w14:paraId="3090BF5E">
            <w:pPr>
              <w:snapToGrid w:val="0"/>
              <w:spacing w:line="360" w:lineRule="auto"/>
              <w:jc w:val="center"/>
              <w:rPr>
                <w:rFonts w:hint="eastAsia" w:ascii="宋体" w:hAnsi="宋体" w:cs="宋体"/>
                <w:sz w:val="24"/>
                <w:highlight w:val="none"/>
              </w:rPr>
            </w:pPr>
          </w:p>
        </w:tc>
        <w:tc>
          <w:tcPr>
            <w:tcW w:w="1032" w:type="dxa"/>
            <w:vAlign w:val="center"/>
          </w:tcPr>
          <w:p w14:paraId="4DA629C2">
            <w:pPr>
              <w:snapToGrid w:val="0"/>
              <w:spacing w:line="360" w:lineRule="auto"/>
              <w:jc w:val="center"/>
              <w:rPr>
                <w:rFonts w:hint="eastAsia" w:ascii="宋体" w:hAnsi="宋体" w:cs="宋体"/>
                <w:sz w:val="24"/>
                <w:highlight w:val="none"/>
              </w:rPr>
            </w:pPr>
          </w:p>
        </w:tc>
        <w:tc>
          <w:tcPr>
            <w:tcW w:w="968" w:type="dxa"/>
            <w:vAlign w:val="center"/>
          </w:tcPr>
          <w:p w14:paraId="32F8813A">
            <w:pPr>
              <w:spacing w:line="360" w:lineRule="auto"/>
              <w:jc w:val="center"/>
              <w:rPr>
                <w:rFonts w:hint="eastAsia" w:ascii="宋体" w:hAnsi="宋体" w:cs="宋体"/>
                <w:sz w:val="24"/>
                <w:highlight w:val="none"/>
              </w:rPr>
            </w:pPr>
          </w:p>
        </w:tc>
        <w:tc>
          <w:tcPr>
            <w:tcW w:w="1032" w:type="dxa"/>
            <w:vAlign w:val="center"/>
          </w:tcPr>
          <w:p w14:paraId="02999E21">
            <w:pPr>
              <w:spacing w:line="360" w:lineRule="auto"/>
              <w:jc w:val="center"/>
              <w:rPr>
                <w:rFonts w:hint="eastAsia" w:ascii="宋体" w:hAnsi="宋体" w:cs="宋体"/>
                <w:sz w:val="24"/>
                <w:highlight w:val="none"/>
              </w:rPr>
            </w:pPr>
          </w:p>
        </w:tc>
        <w:tc>
          <w:tcPr>
            <w:tcW w:w="1570" w:type="dxa"/>
            <w:vAlign w:val="center"/>
          </w:tcPr>
          <w:p w14:paraId="76470695">
            <w:pPr>
              <w:spacing w:line="360" w:lineRule="auto"/>
              <w:jc w:val="center"/>
              <w:rPr>
                <w:rFonts w:hint="eastAsia" w:ascii="宋体" w:hAnsi="宋体" w:cs="宋体"/>
                <w:sz w:val="24"/>
                <w:highlight w:val="none"/>
              </w:rPr>
            </w:pPr>
          </w:p>
        </w:tc>
      </w:tr>
      <w:tr w14:paraId="39F6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74D458C3">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小计：     元</w:t>
            </w:r>
          </w:p>
        </w:tc>
        <w:tc>
          <w:tcPr>
            <w:tcW w:w="1570" w:type="dxa"/>
            <w:vAlign w:val="center"/>
          </w:tcPr>
          <w:p w14:paraId="64591D41">
            <w:pPr>
              <w:spacing w:line="360" w:lineRule="auto"/>
              <w:jc w:val="center"/>
              <w:rPr>
                <w:rFonts w:hint="eastAsia" w:ascii="宋体" w:hAnsi="宋体" w:cs="宋体"/>
                <w:sz w:val="24"/>
                <w:highlight w:val="none"/>
              </w:rPr>
            </w:pPr>
          </w:p>
        </w:tc>
      </w:tr>
      <w:tr w14:paraId="0529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56DB95A5">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restart"/>
            <w:vAlign w:val="center"/>
          </w:tcPr>
          <w:p w14:paraId="20423B72">
            <w:pPr>
              <w:snapToGrid w:val="0"/>
              <w:spacing w:line="360" w:lineRule="auto"/>
              <w:jc w:val="center"/>
              <w:rPr>
                <w:rFonts w:hint="eastAsia" w:ascii="宋体" w:hAnsi="宋体" w:cs="宋体"/>
                <w:sz w:val="24"/>
                <w:highlight w:val="none"/>
              </w:rPr>
            </w:pPr>
            <w:r>
              <w:rPr>
                <w:rFonts w:hint="eastAsia" w:asciiTheme="minorEastAsia" w:hAnsiTheme="minorEastAsia" w:eastAsiaTheme="minorEastAsia" w:cstheme="minorEastAsia"/>
                <w:b/>
                <w:color w:val="auto"/>
                <w:sz w:val="24"/>
                <w:highlight w:val="none"/>
                <w:lang w:val="en-US" w:eastAsia="zh-CN"/>
              </w:rPr>
              <w:t>阅读室</w:t>
            </w:r>
          </w:p>
        </w:tc>
        <w:tc>
          <w:tcPr>
            <w:tcW w:w="693" w:type="dxa"/>
            <w:vAlign w:val="center"/>
          </w:tcPr>
          <w:p w14:paraId="051926EE">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47929B36">
            <w:pPr>
              <w:snapToGrid w:val="0"/>
              <w:spacing w:line="360" w:lineRule="auto"/>
              <w:jc w:val="center"/>
              <w:rPr>
                <w:rFonts w:hint="eastAsia" w:ascii="宋体" w:hAnsi="宋体" w:cs="宋体"/>
                <w:sz w:val="24"/>
                <w:highlight w:val="none"/>
              </w:rPr>
            </w:pPr>
          </w:p>
        </w:tc>
        <w:tc>
          <w:tcPr>
            <w:tcW w:w="2033" w:type="dxa"/>
            <w:vAlign w:val="center"/>
          </w:tcPr>
          <w:p w14:paraId="12857C5E">
            <w:pPr>
              <w:snapToGrid w:val="0"/>
              <w:spacing w:line="360" w:lineRule="auto"/>
              <w:jc w:val="center"/>
              <w:rPr>
                <w:rFonts w:hint="eastAsia" w:ascii="宋体" w:hAnsi="宋体" w:cs="宋体"/>
                <w:sz w:val="24"/>
                <w:highlight w:val="none"/>
              </w:rPr>
            </w:pPr>
          </w:p>
        </w:tc>
        <w:tc>
          <w:tcPr>
            <w:tcW w:w="1032" w:type="dxa"/>
            <w:vAlign w:val="center"/>
          </w:tcPr>
          <w:p w14:paraId="71BB17D3">
            <w:pPr>
              <w:snapToGrid w:val="0"/>
              <w:spacing w:line="360" w:lineRule="auto"/>
              <w:jc w:val="center"/>
              <w:rPr>
                <w:rFonts w:hint="eastAsia" w:ascii="宋体" w:hAnsi="宋体" w:cs="宋体"/>
                <w:sz w:val="24"/>
                <w:highlight w:val="none"/>
              </w:rPr>
            </w:pPr>
          </w:p>
        </w:tc>
        <w:tc>
          <w:tcPr>
            <w:tcW w:w="968" w:type="dxa"/>
            <w:vAlign w:val="center"/>
          </w:tcPr>
          <w:p w14:paraId="7E2FE3AE">
            <w:pPr>
              <w:spacing w:line="360" w:lineRule="auto"/>
              <w:jc w:val="center"/>
              <w:rPr>
                <w:rFonts w:hint="eastAsia" w:ascii="宋体" w:hAnsi="宋体" w:cs="宋体"/>
                <w:sz w:val="24"/>
                <w:highlight w:val="none"/>
              </w:rPr>
            </w:pPr>
          </w:p>
        </w:tc>
        <w:tc>
          <w:tcPr>
            <w:tcW w:w="1032" w:type="dxa"/>
            <w:vAlign w:val="center"/>
          </w:tcPr>
          <w:p w14:paraId="21AF88C4">
            <w:pPr>
              <w:spacing w:line="360" w:lineRule="auto"/>
              <w:jc w:val="center"/>
              <w:rPr>
                <w:rFonts w:hint="eastAsia" w:ascii="宋体" w:hAnsi="宋体" w:cs="宋体"/>
                <w:sz w:val="24"/>
                <w:highlight w:val="none"/>
              </w:rPr>
            </w:pPr>
          </w:p>
        </w:tc>
        <w:tc>
          <w:tcPr>
            <w:tcW w:w="1570" w:type="dxa"/>
            <w:vAlign w:val="center"/>
          </w:tcPr>
          <w:p w14:paraId="36582227">
            <w:pPr>
              <w:spacing w:line="360" w:lineRule="auto"/>
              <w:jc w:val="center"/>
              <w:rPr>
                <w:rFonts w:hint="eastAsia" w:ascii="宋体" w:hAnsi="宋体" w:cs="宋体"/>
                <w:sz w:val="24"/>
                <w:highlight w:val="none"/>
              </w:rPr>
            </w:pPr>
          </w:p>
        </w:tc>
      </w:tr>
      <w:tr w14:paraId="3645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609F15C4">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5A5C6DC5">
            <w:pPr>
              <w:snapToGrid w:val="0"/>
              <w:spacing w:line="360" w:lineRule="auto"/>
              <w:jc w:val="center"/>
              <w:rPr>
                <w:rFonts w:hint="eastAsia" w:ascii="宋体" w:hAnsi="宋体" w:cs="宋体"/>
                <w:sz w:val="24"/>
                <w:highlight w:val="none"/>
              </w:rPr>
            </w:pPr>
          </w:p>
        </w:tc>
        <w:tc>
          <w:tcPr>
            <w:tcW w:w="693" w:type="dxa"/>
            <w:vAlign w:val="center"/>
          </w:tcPr>
          <w:p w14:paraId="5081F6CD">
            <w:pPr>
              <w:snapToGrid w:val="0"/>
              <w:spacing w:line="360" w:lineRule="auto"/>
              <w:jc w:val="center"/>
              <w:rPr>
                <w:rFonts w:hint="eastAsia"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1025" w:type="dxa"/>
            <w:vAlign w:val="center"/>
          </w:tcPr>
          <w:p w14:paraId="428D99D2">
            <w:pPr>
              <w:snapToGrid w:val="0"/>
              <w:spacing w:line="360" w:lineRule="auto"/>
              <w:jc w:val="center"/>
              <w:rPr>
                <w:rFonts w:hint="eastAsia" w:ascii="宋体" w:hAnsi="宋体" w:cs="宋体"/>
                <w:sz w:val="24"/>
                <w:highlight w:val="none"/>
              </w:rPr>
            </w:pPr>
          </w:p>
        </w:tc>
        <w:tc>
          <w:tcPr>
            <w:tcW w:w="2033" w:type="dxa"/>
            <w:vAlign w:val="center"/>
          </w:tcPr>
          <w:p w14:paraId="26323650">
            <w:pPr>
              <w:snapToGrid w:val="0"/>
              <w:spacing w:line="360" w:lineRule="auto"/>
              <w:jc w:val="center"/>
              <w:rPr>
                <w:rFonts w:hint="eastAsia" w:ascii="宋体" w:hAnsi="宋体" w:cs="宋体"/>
                <w:sz w:val="24"/>
                <w:highlight w:val="none"/>
              </w:rPr>
            </w:pPr>
          </w:p>
        </w:tc>
        <w:tc>
          <w:tcPr>
            <w:tcW w:w="1032" w:type="dxa"/>
            <w:vAlign w:val="center"/>
          </w:tcPr>
          <w:p w14:paraId="6F0E10CB">
            <w:pPr>
              <w:snapToGrid w:val="0"/>
              <w:spacing w:line="360" w:lineRule="auto"/>
              <w:jc w:val="center"/>
              <w:rPr>
                <w:rFonts w:hint="eastAsia" w:ascii="宋体" w:hAnsi="宋体" w:cs="宋体"/>
                <w:sz w:val="24"/>
                <w:highlight w:val="none"/>
              </w:rPr>
            </w:pPr>
          </w:p>
        </w:tc>
        <w:tc>
          <w:tcPr>
            <w:tcW w:w="968" w:type="dxa"/>
            <w:vAlign w:val="center"/>
          </w:tcPr>
          <w:p w14:paraId="0882B0D6">
            <w:pPr>
              <w:spacing w:line="360" w:lineRule="auto"/>
              <w:jc w:val="center"/>
              <w:rPr>
                <w:rFonts w:hint="eastAsia" w:ascii="宋体" w:hAnsi="宋体" w:cs="宋体"/>
                <w:sz w:val="24"/>
                <w:highlight w:val="none"/>
              </w:rPr>
            </w:pPr>
          </w:p>
        </w:tc>
        <w:tc>
          <w:tcPr>
            <w:tcW w:w="1032" w:type="dxa"/>
            <w:vAlign w:val="center"/>
          </w:tcPr>
          <w:p w14:paraId="5CA7EC3A">
            <w:pPr>
              <w:spacing w:line="360" w:lineRule="auto"/>
              <w:jc w:val="center"/>
              <w:rPr>
                <w:rFonts w:hint="eastAsia" w:ascii="宋体" w:hAnsi="宋体" w:cs="宋体"/>
                <w:sz w:val="24"/>
                <w:highlight w:val="none"/>
              </w:rPr>
            </w:pPr>
          </w:p>
        </w:tc>
        <w:tc>
          <w:tcPr>
            <w:tcW w:w="1570" w:type="dxa"/>
            <w:vAlign w:val="center"/>
          </w:tcPr>
          <w:p w14:paraId="22691B5D">
            <w:pPr>
              <w:spacing w:line="360" w:lineRule="auto"/>
              <w:jc w:val="center"/>
              <w:rPr>
                <w:rFonts w:hint="eastAsia" w:ascii="宋体" w:hAnsi="宋体" w:cs="宋体"/>
                <w:sz w:val="24"/>
                <w:highlight w:val="none"/>
              </w:rPr>
            </w:pPr>
          </w:p>
        </w:tc>
      </w:tr>
      <w:tr w14:paraId="08DB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83" w:type="dxa"/>
            <w:vAlign w:val="center"/>
          </w:tcPr>
          <w:p w14:paraId="7A25CB5A">
            <w:pPr>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807" w:type="dxa"/>
            <w:vMerge w:val="continue"/>
            <w:vAlign w:val="center"/>
          </w:tcPr>
          <w:p w14:paraId="4C5E0703">
            <w:pPr>
              <w:snapToGrid w:val="0"/>
              <w:spacing w:line="360" w:lineRule="auto"/>
              <w:jc w:val="center"/>
              <w:rPr>
                <w:rFonts w:hint="eastAsia" w:ascii="宋体" w:hAnsi="宋体" w:cs="宋体"/>
                <w:sz w:val="24"/>
                <w:highlight w:val="none"/>
              </w:rPr>
            </w:pPr>
          </w:p>
        </w:tc>
        <w:tc>
          <w:tcPr>
            <w:tcW w:w="693" w:type="dxa"/>
            <w:vAlign w:val="center"/>
          </w:tcPr>
          <w:p w14:paraId="6442EF64">
            <w:pPr>
              <w:snapToGrid w:val="0"/>
              <w:spacing w:line="360" w:lineRule="auto"/>
              <w:jc w:val="center"/>
              <w:rPr>
                <w:rFonts w:hint="eastAsia" w:ascii="宋体" w:hAnsi="宋体" w:cs="宋体"/>
                <w:sz w:val="24"/>
                <w:highlight w:val="none"/>
              </w:rPr>
            </w:pPr>
            <w:r>
              <w:rPr>
                <w:rFonts w:hint="eastAsia" w:ascii="宋体" w:hAnsi="宋体" w:cs="宋体"/>
                <w:sz w:val="24"/>
                <w:highlight w:val="none"/>
              </w:rPr>
              <w:t>…</w:t>
            </w:r>
          </w:p>
        </w:tc>
        <w:tc>
          <w:tcPr>
            <w:tcW w:w="1025" w:type="dxa"/>
            <w:vAlign w:val="center"/>
          </w:tcPr>
          <w:p w14:paraId="2688DFC6">
            <w:pPr>
              <w:snapToGrid w:val="0"/>
              <w:spacing w:line="360" w:lineRule="auto"/>
              <w:jc w:val="center"/>
              <w:rPr>
                <w:rFonts w:hint="eastAsia" w:ascii="宋体" w:hAnsi="宋体" w:cs="宋体"/>
                <w:sz w:val="24"/>
                <w:highlight w:val="none"/>
              </w:rPr>
            </w:pPr>
          </w:p>
        </w:tc>
        <w:tc>
          <w:tcPr>
            <w:tcW w:w="2033" w:type="dxa"/>
            <w:vAlign w:val="center"/>
          </w:tcPr>
          <w:p w14:paraId="29971405">
            <w:pPr>
              <w:snapToGrid w:val="0"/>
              <w:spacing w:line="360" w:lineRule="auto"/>
              <w:jc w:val="center"/>
              <w:rPr>
                <w:rFonts w:hint="eastAsia" w:ascii="宋体" w:hAnsi="宋体" w:cs="宋体"/>
                <w:sz w:val="24"/>
                <w:highlight w:val="none"/>
              </w:rPr>
            </w:pPr>
          </w:p>
        </w:tc>
        <w:tc>
          <w:tcPr>
            <w:tcW w:w="1032" w:type="dxa"/>
            <w:vAlign w:val="center"/>
          </w:tcPr>
          <w:p w14:paraId="18BE4A61">
            <w:pPr>
              <w:snapToGrid w:val="0"/>
              <w:spacing w:line="360" w:lineRule="auto"/>
              <w:jc w:val="center"/>
              <w:rPr>
                <w:rFonts w:hint="eastAsia" w:ascii="宋体" w:hAnsi="宋体" w:cs="宋体"/>
                <w:sz w:val="24"/>
                <w:highlight w:val="none"/>
              </w:rPr>
            </w:pPr>
          </w:p>
        </w:tc>
        <w:tc>
          <w:tcPr>
            <w:tcW w:w="968" w:type="dxa"/>
            <w:vAlign w:val="center"/>
          </w:tcPr>
          <w:p w14:paraId="009ACA27">
            <w:pPr>
              <w:spacing w:line="360" w:lineRule="auto"/>
              <w:jc w:val="center"/>
              <w:rPr>
                <w:rFonts w:hint="eastAsia" w:ascii="宋体" w:hAnsi="宋体" w:cs="宋体"/>
                <w:sz w:val="24"/>
                <w:highlight w:val="none"/>
              </w:rPr>
            </w:pPr>
          </w:p>
        </w:tc>
        <w:tc>
          <w:tcPr>
            <w:tcW w:w="1032" w:type="dxa"/>
            <w:vAlign w:val="center"/>
          </w:tcPr>
          <w:p w14:paraId="1CEF1BAC">
            <w:pPr>
              <w:spacing w:line="360" w:lineRule="auto"/>
              <w:jc w:val="center"/>
              <w:rPr>
                <w:rFonts w:hint="eastAsia" w:ascii="宋体" w:hAnsi="宋体" w:cs="宋体"/>
                <w:sz w:val="24"/>
                <w:highlight w:val="none"/>
              </w:rPr>
            </w:pPr>
          </w:p>
        </w:tc>
        <w:tc>
          <w:tcPr>
            <w:tcW w:w="1570" w:type="dxa"/>
            <w:vAlign w:val="center"/>
          </w:tcPr>
          <w:p w14:paraId="31CC94D9">
            <w:pPr>
              <w:spacing w:line="360" w:lineRule="auto"/>
              <w:jc w:val="center"/>
              <w:rPr>
                <w:rFonts w:hint="eastAsia" w:ascii="宋体" w:hAnsi="宋体" w:cs="宋体"/>
                <w:sz w:val="24"/>
                <w:highlight w:val="none"/>
              </w:rPr>
            </w:pPr>
          </w:p>
        </w:tc>
      </w:tr>
      <w:tr w14:paraId="75D5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73" w:type="dxa"/>
            <w:gridSpan w:val="8"/>
            <w:vAlign w:val="center"/>
          </w:tcPr>
          <w:p w14:paraId="532096A5">
            <w:pPr>
              <w:spacing w:line="360" w:lineRule="auto"/>
              <w:jc w:val="center"/>
              <w:rPr>
                <w:rFonts w:hint="eastAsia" w:ascii="宋体" w:hAnsi="宋体" w:cs="宋体"/>
                <w:sz w:val="24"/>
                <w:highlight w:val="none"/>
              </w:rPr>
            </w:pPr>
            <w:r>
              <w:rPr>
                <w:rFonts w:hint="eastAsia" w:ascii="宋体" w:hAnsi="宋体" w:cs="宋体"/>
                <w:sz w:val="24"/>
                <w:highlight w:val="none"/>
                <w:lang w:val="en-US" w:eastAsia="zh-CN"/>
              </w:rPr>
              <w:t>小计：     元</w:t>
            </w:r>
          </w:p>
        </w:tc>
        <w:tc>
          <w:tcPr>
            <w:tcW w:w="1570" w:type="dxa"/>
            <w:vAlign w:val="center"/>
          </w:tcPr>
          <w:p w14:paraId="607081FF">
            <w:pPr>
              <w:spacing w:line="360" w:lineRule="auto"/>
              <w:jc w:val="center"/>
              <w:rPr>
                <w:rFonts w:hint="eastAsia" w:ascii="宋体" w:hAnsi="宋体" w:cs="宋体"/>
                <w:sz w:val="24"/>
                <w:highlight w:val="none"/>
              </w:rPr>
            </w:pPr>
          </w:p>
        </w:tc>
      </w:tr>
      <w:tr w14:paraId="7AE1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941" w:type="dxa"/>
            <w:gridSpan w:val="5"/>
            <w:vAlign w:val="center"/>
          </w:tcPr>
          <w:p w14:paraId="50E8FEBA">
            <w:pPr>
              <w:spacing w:line="360" w:lineRule="auto"/>
              <w:jc w:val="center"/>
              <w:rPr>
                <w:rFonts w:hint="eastAsia" w:ascii="宋体" w:hAnsi="宋体" w:cs="宋体"/>
                <w:b/>
                <w:sz w:val="24"/>
                <w:highlight w:val="none"/>
              </w:rPr>
            </w:pPr>
            <w:r>
              <w:rPr>
                <w:rFonts w:hint="eastAsia" w:ascii="宋体" w:hAnsi="宋体" w:cs="宋体"/>
                <w:b/>
                <w:sz w:val="24"/>
                <w:highlight w:val="none"/>
              </w:rPr>
              <w:t>投标报价（小写）</w:t>
            </w:r>
          </w:p>
        </w:tc>
        <w:tc>
          <w:tcPr>
            <w:tcW w:w="4602" w:type="dxa"/>
            <w:gridSpan w:val="4"/>
            <w:vAlign w:val="center"/>
          </w:tcPr>
          <w:p w14:paraId="0C46B12B">
            <w:pPr>
              <w:spacing w:line="360" w:lineRule="auto"/>
              <w:jc w:val="center"/>
              <w:rPr>
                <w:rFonts w:hint="eastAsia" w:ascii="宋体" w:hAnsi="宋体" w:cs="宋体"/>
                <w:sz w:val="24"/>
                <w:highlight w:val="none"/>
              </w:rPr>
            </w:pPr>
          </w:p>
        </w:tc>
      </w:tr>
      <w:tr w14:paraId="43F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41" w:type="dxa"/>
            <w:gridSpan w:val="5"/>
            <w:vAlign w:val="center"/>
          </w:tcPr>
          <w:p w14:paraId="1D721F16">
            <w:pPr>
              <w:spacing w:line="360" w:lineRule="auto"/>
              <w:jc w:val="center"/>
              <w:rPr>
                <w:rFonts w:hint="eastAsia" w:ascii="宋体" w:hAnsi="宋体" w:cs="宋体"/>
                <w:b/>
                <w:sz w:val="24"/>
                <w:highlight w:val="none"/>
              </w:rPr>
            </w:pPr>
            <w:r>
              <w:rPr>
                <w:rFonts w:hint="eastAsia" w:ascii="宋体" w:hAnsi="宋体" w:cs="宋体"/>
                <w:b/>
                <w:sz w:val="24"/>
                <w:highlight w:val="none"/>
              </w:rPr>
              <w:t>投标报价（大写）</w:t>
            </w:r>
          </w:p>
        </w:tc>
        <w:tc>
          <w:tcPr>
            <w:tcW w:w="4602" w:type="dxa"/>
            <w:gridSpan w:val="4"/>
            <w:vAlign w:val="center"/>
          </w:tcPr>
          <w:p w14:paraId="673C7125">
            <w:pPr>
              <w:spacing w:line="360" w:lineRule="auto"/>
              <w:jc w:val="center"/>
              <w:rPr>
                <w:rFonts w:hint="eastAsia" w:ascii="宋体" w:hAnsi="宋体" w:cs="宋体"/>
                <w:sz w:val="24"/>
                <w:highlight w:val="none"/>
              </w:rPr>
            </w:pPr>
          </w:p>
        </w:tc>
      </w:tr>
    </w:tbl>
    <w:p w14:paraId="3D9BA6E5">
      <w:pPr>
        <w:snapToGrid w:val="0"/>
        <w:spacing w:line="360" w:lineRule="auto"/>
        <w:rPr>
          <w:rFonts w:hint="eastAsia" w:ascii="宋体" w:hAnsi="宋体" w:eastAsia="宋体" w:cs="宋体"/>
          <w:b/>
          <w:color w:val="000000" w:themeColor="text1"/>
          <w:kern w:val="0"/>
          <w:highlight w:val="none"/>
          <w:lang w:val="zh-CN"/>
          <w14:textFill>
            <w14:solidFill>
              <w14:schemeClr w14:val="tx1"/>
            </w14:solidFill>
          </w14:textFill>
        </w:rPr>
      </w:pPr>
    </w:p>
    <w:p w14:paraId="7D6AB6C4">
      <w:pPr>
        <w:snapToGrid w:val="0"/>
        <w:spacing w:line="360" w:lineRule="auto"/>
        <w:ind w:left="480"/>
        <w:rPr>
          <w:rFonts w:hint="eastAsia" w:ascii="宋体" w:hAnsi="宋体" w:eastAsia="宋体" w:cs="宋体"/>
          <w:b/>
          <w:color w:val="000000" w:themeColor="text1"/>
          <w:kern w:val="0"/>
          <w:highlight w:val="none"/>
          <w:lang w:val="zh-CN"/>
          <w14:textFill>
            <w14:solidFill>
              <w14:schemeClr w14:val="tx1"/>
            </w14:solidFill>
          </w14:textFill>
        </w:rPr>
      </w:pPr>
      <w:r>
        <w:rPr>
          <w:rFonts w:hint="eastAsia" w:ascii="宋体" w:hAnsi="宋体" w:eastAsia="宋体" w:cs="宋体"/>
          <w:b/>
          <w:color w:val="000000" w:themeColor="text1"/>
          <w:kern w:val="0"/>
          <w:highlight w:val="none"/>
          <w:lang w:val="zh-CN"/>
          <w14:textFill>
            <w14:solidFill>
              <w14:schemeClr w14:val="tx1"/>
            </w14:solidFill>
          </w14:textFill>
        </w:rPr>
        <w:t>注：</w:t>
      </w:r>
    </w:p>
    <w:p w14:paraId="6175D885">
      <w:pPr>
        <w:spacing w:line="360" w:lineRule="auto"/>
        <w:ind w:left="-2" w:leftChars="-1" w:firstLine="480" w:firstLineChars="200"/>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1、投标人需按本表格式填写</w:t>
      </w:r>
      <w:r>
        <w:rPr>
          <w:rFonts w:hint="eastAsia" w:ascii="宋体" w:hAnsi="宋体" w:eastAsia="宋体" w:cs="宋体"/>
          <w:b/>
          <w:color w:val="000000" w:themeColor="text1"/>
          <w:kern w:val="0"/>
          <w:highlight w:val="none"/>
          <w:lang w:val="zh-CN"/>
          <w14:textFill>
            <w14:solidFill>
              <w14:schemeClr w14:val="tx1"/>
            </w14:solidFill>
          </w14:textFill>
        </w:rPr>
        <w:t>，</w:t>
      </w:r>
      <w:r>
        <w:rPr>
          <w:rFonts w:hint="eastAsia" w:ascii="宋体" w:hAnsi="宋体" w:eastAsia="宋体" w:cs="宋体"/>
          <w:b/>
          <w:color w:val="000000" w:themeColor="text1"/>
          <w:kern w:val="0"/>
          <w:highlight w:val="none"/>
          <w14:textFill>
            <w14:solidFill>
              <w14:schemeClr w14:val="tx1"/>
            </w14:solidFill>
          </w14:textFill>
        </w:rPr>
        <w:t>否则视为</w:t>
      </w:r>
      <w:r>
        <w:rPr>
          <w:rFonts w:hint="eastAsia" w:ascii="宋体" w:hAnsi="宋体" w:eastAsia="宋体" w:cs="宋体"/>
          <w:b/>
          <w:color w:val="000000" w:themeColor="text1"/>
          <w:highlight w:val="none"/>
          <w14:textFill>
            <w14:solidFill>
              <w14:schemeClr w14:val="tx1"/>
            </w14:solidFill>
          </w14:textFill>
        </w:rPr>
        <w:t>投标文件含有采购人不能接受的附加条件，投标无效</w:t>
      </w:r>
      <w:r>
        <w:rPr>
          <w:rFonts w:hint="eastAsia" w:ascii="宋体" w:hAnsi="宋体" w:eastAsia="宋体" w:cs="宋体"/>
          <w:b/>
          <w:color w:val="000000" w:themeColor="text1"/>
          <w:kern w:val="0"/>
          <w:highlight w:val="none"/>
          <w:lang w:val="zh-CN"/>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w:t>
      </w:r>
    </w:p>
    <w:p w14:paraId="305F3ACD">
      <w:pPr>
        <w:spacing w:line="360" w:lineRule="auto"/>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2、有关本项目实施所涉及的一切费用均计入报价。</w:t>
      </w:r>
      <w:r>
        <w:rPr>
          <w:rFonts w:hint="eastAsia" w:ascii="宋体" w:hAnsi="宋体" w:eastAsia="宋体" w:cs="宋体"/>
          <w:color w:val="000000" w:themeColor="text1"/>
          <w:kern w:val="0"/>
          <w:highlight w:val="none"/>
          <w14:textFill>
            <w14:solidFill>
              <w14:schemeClr w14:val="tx1"/>
            </w14:solidFill>
          </w14:textFill>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eastAsia="宋体" w:cs="宋体"/>
          <w:b/>
          <w:color w:val="000000" w:themeColor="text1"/>
          <w:kern w:val="0"/>
          <w:highlight w:val="none"/>
          <w:lang w:val="zh-CN"/>
          <w14:textFill>
            <w14:solidFill>
              <w14:schemeClr w14:val="tx1"/>
            </w14:solidFill>
          </w14:textFill>
        </w:rPr>
        <w:t>采购内容未包含在《开标一览表（报价表）》名称栏中，投标人不能作出合理解释的，</w:t>
      </w:r>
      <w:r>
        <w:rPr>
          <w:rFonts w:hint="eastAsia" w:ascii="宋体" w:hAnsi="宋体" w:eastAsia="宋体" w:cs="宋体"/>
          <w:b/>
          <w:color w:val="000000" w:themeColor="text1"/>
          <w:kern w:val="0"/>
          <w:highlight w:val="none"/>
          <w14:textFill>
            <w14:solidFill>
              <w14:schemeClr w14:val="tx1"/>
            </w14:solidFill>
          </w14:textFill>
        </w:rPr>
        <w:t>视为</w:t>
      </w:r>
      <w:r>
        <w:rPr>
          <w:rFonts w:hint="eastAsia" w:ascii="宋体" w:hAnsi="宋体" w:eastAsia="宋体" w:cs="宋体"/>
          <w:b/>
          <w:color w:val="000000" w:themeColor="text1"/>
          <w:highlight w:val="none"/>
          <w14:textFill>
            <w14:solidFill>
              <w14:schemeClr w14:val="tx1"/>
            </w14:solidFill>
          </w14:textFill>
        </w:rPr>
        <w:t>投标文件含有采购人不能接受的附加条件的，投标无效。</w:t>
      </w:r>
    </w:p>
    <w:p w14:paraId="0B8DCF07">
      <w:pPr>
        <w:snapToGrid w:val="0"/>
        <w:spacing w:line="360" w:lineRule="auto"/>
        <w:ind w:firstLine="480" w:firstLineChars="200"/>
        <w:jc w:val="left"/>
        <w:rPr>
          <w:rFonts w:hint="eastAsia" w:ascii="宋体" w:hAnsi="宋体" w:eastAsia="宋体" w:cs="宋体"/>
          <w:b/>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2FEA7F9A">
      <w:pPr>
        <w:pStyle w:val="389"/>
        <w:keepNext w:val="0"/>
        <w:pageBreakBefore w:val="0"/>
        <w:tabs>
          <w:tab w:val="clear" w:pos="720"/>
        </w:tabs>
        <w:snapToGrid w:val="0"/>
        <w:spacing w:before="120" w:after="120"/>
        <w:ind w:firstLine="643"/>
        <w:outlineLvl w:val="9"/>
        <w:rPr>
          <w:rFonts w:hint="eastAsia" w:ascii="宋体" w:hAnsi="宋体" w:eastAsia="宋体" w:cs="宋体"/>
          <w:color w:val="000000" w:themeColor="text1"/>
          <w:kern w:val="2"/>
          <w:sz w:val="32"/>
          <w:szCs w:val="32"/>
          <w:highlight w:val="none"/>
          <w14:textFill>
            <w14:solidFill>
              <w14:schemeClr w14:val="tx1"/>
            </w14:solidFill>
          </w14:textFill>
        </w:rPr>
      </w:pPr>
    </w:p>
    <w:p w14:paraId="7933DBA8">
      <w:pPr>
        <w:pStyle w:val="389"/>
        <w:keepNext w:val="0"/>
        <w:pageBreakBefore w:val="0"/>
        <w:tabs>
          <w:tab w:val="clear" w:pos="720"/>
        </w:tabs>
        <w:snapToGrid w:val="0"/>
        <w:spacing w:before="120" w:after="120"/>
        <w:ind w:firstLine="643"/>
        <w:outlineLvl w:val="9"/>
        <w:rPr>
          <w:rFonts w:hint="eastAsia" w:ascii="宋体" w:hAnsi="宋体" w:eastAsia="宋体" w:cs="宋体"/>
          <w:color w:val="000000" w:themeColor="text1"/>
          <w:kern w:val="2"/>
          <w:sz w:val="32"/>
          <w:szCs w:val="32"/>
          <w:highlight w:val="none"/>
          <w14:textFill>
            <w14:solidFill>
              <w14:schemeClr w14:val="tx1"/>
            </w14:solidFill>
          </w14:textFill>
        </w:rPr>
        <w:sectPr>
          <w:footerReference r:id="rId19" w:type="first"/>
          <w:footerReference r:id="rId18" w:type="default"/>
          <w:pgSz w:w="11906" w:h="16838"/>
          <w:pgMar w:top="1247" w:right="1418" w:bottom="1276" w:left="1418" w:header="851" w:footer="992" w:gutter="0"/>
          <w:pgNumType w:fmt="decimal"/>
          <w:cols w:space="720" w:num="1"/>
          <w:titlePg/>
          <w:docGrid w:linePitch="312" w:charSpace="0"/>
        </w:sectPr>
      </w:pPr>
    </w:p>
    <w:p w14:paraId="2485E0BE">
      <w:pPr>
        <w:rPr>
          <w:rFonts w:hint="eastAsia" w:ascii="宋体" w:hAnsi="宋体" w:eastAsia="宋体" w:cs="宋体"/>
          <w:color w:val="000000" w:themeColor="text1"/>
          <w:sz w:val="24"/>
          <w:szCs w:val="22"/>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附：</w:t>
      </w:r>
      <w:r>
        <w:rPr>
          <w:rFonts w:hint="eastAsia" w:ascii="宋体" w:hAnsi="宋体" w:eastAsia="宋体" w:cs="宋体"/>
          <w:color w:val="000000" w:themeColor="text1"/>
          <w:sz w:val="24"/>
          <w:szCs w:val="22"/>
          <w:highlight w:val="none"/>
          <w:lang w:val="en-US" w:eastAsia="zh-CN"/>
          <w14:textFill>
            <w14:solidFill>
              <w14:schemeClr w14:val="tx1"/>
            </w14:solidFill>
          </w14:textFill>
        </w:rPr>
        <w:t>报价明细清单</w:t>
      </w:r>
    </w:p>
    <w:p w14:paraId="60F8B551">
      <w:pPr>
        <w:pStyle w:val="630"/>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 xml:space="preserve">               </w:t>
      </w:r>
    </w:p>
    <w:p w14:paraId="4996ABBD">
      <w:pPr>
        <w:pStyle w:val="630"/>
        <w:rPr>
          <w:rFonts w:hint="eastAsia" w:ascii="宋体" w:hAnsi="宋体" w:eastAsia="宋体" w:cs="宋体"/>
          <w:color w:val="000000" w:themeColor="text1"/>
          <w:highlight w:val="none"/>
          <w:lang w:val="en-US"/>
          <w14:textFill>
            <w14:solidFill>
              <w14:schemeClr w14:val="tx1"/>
            </w14:solidFill>
          </w14:textFill>
        </w:rPr>
      </w:pPr>
    </w:p>
    <w:p w14:paraId="4D26A1B7">
      <w:pPr>
        <w:pStyle w:val="22"/>
        <w:snapToGrid w:val="0"/>
        <w:spacing w:line="360" w:lineRule="auto"/>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注：</w:t>
      </w:r>
      <w:r>
        <w:rPr>
          <w:rFonts w:hint="eastAsia" w:ascii="宋体" w:hAnsi="宋体" w:eastAsia="宋体" w:cs="宋体"/>
          <w:color w:val="000000" w:themeColor="text1"/>
          <w:kern w:val="0"/>
          <w:sz w:val="24"/>
          <w:szCs w:val="24"/>
          <w:highlight w:val="none"/>
          <w14:textFill>
            <w14:solidFill>
              <w14:schemeClr w14:val="tx1"/>
            </w14:solidFill>
          </w14:textFill>
        </w:rPr>
        <w:t>1、</w:t>
      </w:r>
      <w:r>
        <w:rPr>
          <w:rFonts w:hint="eastAsia" w:hAnsi="宋体" w:cs="宋体"/>
          <w:color w:val="000000" w:themeColor="text1"/>
          <w:sz w:val="24"/>
          <w:szCs w:val="24"/>
          <w:highlight w:val="none"/>
          <w:lang w:val="en-US" w:eastAsia="zh-CN"/>
          <w14:textFill>
            <w14:solidFill>
              <w14:schemeClr w14:val="tx1"/>
            </w14:solidFill>
          </w14:textFill>
        </w:rPr>
        <w:t>报价明细清单参考第三部分采购需求中的采购清单</w:t>
      </w:r>
      <w:r>
        <w:rPr>
          <w:rFonts w:hint="eastAsia" w:ascii="宋体" w:hAnsi="宋体" w:eastAsia="宋体" w:cs="宋体"/>
          <w:color w:val="000000" w:themeColor="text1"/>
          <w:sz w:val="24"/>
          <w:szCs w:val="24"/>
          <w:highlight w:val="none"/>
          <w14:textFill>
            <w14:solidFill>
              <w14:schemeClr w14:val="tx1"/>
            </w14:solidFill>
          </w14:textFill>
        </w:rPr>
        <w:t>。</w:t>
      </w:r>
    </w:p>
    <w:p w14:paraId="3252A9E8">
      <w:pPr>
        <w:adjustRightInd w:val="0"/>
        <w:snapToGrid w:val="0"/>
        <w:spacing w:line="360" w:lineRule="auto"/>
        <w:ind w:firstLine="960" w:firstLineChars="4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2、分项报价表中合计总价应与开标一览表中的各项相应报价相一致。</w:t>
      </w:r>
    </w:p>
    <w:p w14:paraId="5F80EF1E">
      <w:pPr>
        <w:adjustRightInd w:val="0"/>
        <w:snapToGrid w:val="0"/>
        <w:spacing w:line="360" w:lineRule="auto"/>
        <w:ind w:firstLine="960" w:firstLineChars="4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3、漏报视作包含在投标总价内。重大漏项的视为无效投标。</w:t>
      </w:r>
    </w:p>
    <w:p w14:paraId="71AEBA81">
      <w:pPr>
        <w:pStyle w:val="46"/>
        <w:rPr>
          <w:rFonts w:hint="eastAsia" w:ascii="宋体" w:hAnsi="宋体" w:eastAsia="宋体" w:cs="宋体"/>
          <w:color w:val="000000" w:themeColor="text1"/>
          <w:highlight w:val="none"/>
          <w14:textFill>
            <w14:solidFill>
              <w14:schemeClr w14:val="tx1"/>
            </w14:solidFill>
          </w14:textFill>
        </w:rPr>
      </w:pPr>
    </w:p>
    <w:p w14:paraId="519BDD48">
      <w:pPr>
        <w:autoSpaceDE w:val="0"/>
        <w:autoSpaceDN w:val="0"/>
        <w:spacing w:line="360" w:lineRule="auto"/>
        <w:ind w:left="0" w:leftChars="0" w:right="1120" w:firstLine="5120" w:firstLineChars="1600"/>
        <w:jc w:val="left"/>
        <w:rPr>
          <w:rFonts w:hint="eastAsia" w:ascii="宋体" w:hAnsi="宋体" w:eastAsia="宋体" w:cs="宋体"/>
          <w:color w:val="000000" w:themeColor="text1"/>
          <w:kern w:val="2"/>
          <w:sz w:val="32"/>
          <w:szCs w:val="32"/>
          <w:highlight w:val="none"/>
          <w14:textFill>
            <w14:solidFill>
              <w14:schemeClr w14:val="tx1"/>
            </w14:solidFill>
          </w14:textFill>
        </w:rPr>
      </w:pPr>
    </w:p>
    <w:p w14:paraId="5B633258">
      <w:pPr>
        <w:autoSpaceDE w:val="0"/>
        <w:autoSpaceDN w:val="0"/>
        <w:spacing w:line="360" w:lineRule="auto"/>
        <w:ind w:left="0" w:leftChars="0" w:right="1120" w:firstLine="5120" w:firstLineChars="1600"/>
        <w:jc w:val="left"/>
        <w:rPr>
          <w:rFonts w:hint="eastAsia" w:ascii="宋体" w:hAnsi="宋体" w:eastAsia="宋体" w:cs="宋体"/>
          <w:color w:val="000000" w:themeColor="text1"/>
          <w:kern w:val="2"/>
          <w:sz w:val="32"/>
          <w:szCs w:val="32"/>
          <w:highlight w:val="none"/>
          <w14:textFill>
            <w14:solidFill>
              <w14:schemeClr w14:val="tx1"/>
            </w14:solidFill>
          </w14:textFill>
        </w:rPr>
      </w:pPr>
    </w:p>
    <w:p w14:paraId="2A0C6BA8">
      <w:pPr>
        <w:autoSpaceDE w:val="0"/>
        <w:autoSpaceDN w:val="0"/>
        <w:spacing w:line="360" w:lineRule="auto"/>
        <w:ind w:right="1120" w:firstLine="0" w:firstLineChars="0"/>
        <w:jc w:val="righ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w:t>
      </w:r>
      <w:r>
        <w:rPr>
          <w:rFonts w:hint="eastAsia" w:ascii="宋体" w:hAnsi="宋体" w:eastAsia="宋体" w:cs="宋体"/>
          <w:color w:val="000000" w:themeColor="text1"/>
          <w:sz w:val="24"/>
          <w:highlight w:val="none"/>
          <w14:textFill>
            <w14:solidFill>
              <w14:schemeClr w14:val="tx1"/>
            </w14:solidFill>
          </w14:textFill>
        </w:rPr>
        <w:t>电子签名</w:t>
      </w: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14:paraId="741C6A06">
      <w:pPr>
        <w:jc w:val="righ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日期</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 xml:space="preserve">   年   月   日</w:t>
      </w:r>
    </w:p>
    <w:p w14:paraId="6AE149AF">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DB03AD3">
      <w:pPr>
        <w:pStyle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二、报价情况说明</w:t>
      </w:r>
    </w:p>
    <w:p w14:paraId="35897318">
      <w:pPr>
        <w:pStyle w:val="3"/>
        <w:ind w:left="0" w:firstLine="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投标（响应）报价低于采购项目最高限价45%的，即投标（响应）报价&lt;采购项目最高限价×45%</w:t>
      </w:r>
      <w:r>
        <w:rPr>
          <w:rFonts w:hint="eastAsia" w:ascii="宋体" w:hAnsi="宋体" w:eastAsia="宋体" w:cs="宋体"/>
          <w:b/>
          <w:bCs/>
          <w:i w:val="0"/>
          <w:iCs w:val="0"/>
          <w:caps w:val="0"/>
          <w:color w:val="000000" w:themeColor="text1"/>
          <w:spacing w:val="0"/>
          <w:sz w:val="24"/>
          <w:szCs w:val="24"/>
          <w:highlight w:val="none"/>
          <w:shd w:val="clear"/>
          <w:lang w:val="en-US" w:eastAsia="zh-CN"/>
          <w14:textFill>
            <w14:solidFill>
              <w14:schemeClr w14:val="tx1"/>
            </w14:solidFill>
          </w14:textFill>
        </w:rPr>
        <w:t>，提供项目具体成本测算等与报价合理性相关的书面说明及必要的证明材料。</w:t>
      </w:r>
    </w:p>
    <w:p w14:paraId="2E9A7120">
      <w:pPr>
        <w:rPr>
          <w:rFonts w:hint="eastAsia" w:ascii="宋体" w:hAnsi="宋体" w:eastAsia="宋体" w:cs="宋体"/>
          <w:color w:val="000000" w:themeColor="text1"/>
          <w:highlight w:val="none"/>
          <w14:textFill>
            <w14:solidFill>
              <w14:schemeClr w14:val="tx1"/>
            </w14:solidFill>
          </w14:textFill>
        </w:rPr>
      </w:pPr>
    </w:p>
    <w:p w14:paraId="03EE0400">
      <w:pPr>
        <w:pStyle w:val="91"/>
        <w:rPr>
          <w:rFonts w:hint="eastAsia" w:ascii="宋体" w:hAnsi="宋体" w:eastAsia="宋体" w:cs="宋体"/>
          <w:color w:val="000000" w:themeColor="text1"/>
          <w:highlight w:val="none"/>
          <w14:textFill>
            <w14:solidFill>
              <w14:schemeClr w14:val="tx1"/>
            </w14:solidFill>
          </w14:textFill>
        </w:rPr>
      </w:pPr>
    </w:p>
    <w:p w14:paraId="46B2AD37">
      <w:pPr>
        <w:pStyle w:val="91"/>
        <w:rPr>
          <w:rFonts w:hint="eastAsia" w:ascii="宋体" w:hAnsi="宋体" w:eastAsia="宋体" w:cs="宋体"/>
          <w:color w:val="000000" w:themeColor="text1"/>
          <w:highlight w:val="none"/>
          <w14:textFill>
            <w14:solidFill>
              <w14:schemeClr w14:val="tx1"/>
            </w14:solidFill>
          </w14:textFill>
        </w:rPr>
      </w:pPr>
    </w:p>
    <w:p w14:paraId="50286A10">
      <w:pPr>
        <w:pStyle w:val="91"/>
        <w:rPr>
          <w:rFonts w:hint="eastAsia" w:ascii="宋体" w:hAnsi="宋体" w:eastAsia="宋体" w:cs="宋体"/>
          <w:color w:val="000000" w:themeColor="text1"/>
          <w:highlight w:val="none"/>
          <w14:textFill>
            <w14:solidFill>
              <w14:schemeClr w14:val="tx1"/>
            </w14:solidFill>
          </w14:textFill>
        </w:rPr>
      </w:pPr>
    </w:p>
    <w:p w14:paraId="00B59B21">
      <w:pPr>
        <w:pStyle w:val="91"/>
        <w:rPr>
          <w:rFonts w:hint="eastAsia" w:ascii="宋体" w:hAnsi="宋体" w:eastAsia="宋体" w:cs="宋体"/>
          <w:color w:val="000000" w:themeColor="text1"/>
          <w:highlight w:val="none"/>
          <w14:textFill>
            <w14:solidFill>
              <w14:schemeClr w14:val="tx1"/>
            </w14:solidFill>
          </w14:textFill>
        </w:rPr>
      </w:pPr>
    </w:p>
    <w:p w14:paraId="4071FC1B">
      <w:pPr>
        <w:pStyle w:val="91"/>
        <w:rPr>
          <w:rFonts w:hint="eastAsia" w:ascii="宋体" w:hAnsi="宋体" w:eastAsia="宋体" w:cs="宋体"/>
          <w:color w:val="000000" w:themeColor="text1"/>
          <w:highlight w:val="none"/>
          <w14:textFill>
            <w14:solidFill>
              <w14:schemeClr w14:val="tx1"/>
            </w14:solidFill>
          </w14:textFill>
        </w:rPr>
      </w:pPr>
    </w:p>
    <w:p w14:paraId="69714FC7">
      <w:pPr>
        <w:pStyle w:val="85"/>
        <w:ind w:firstLine="482"/>
        <w:rPr>
          <w:rFonts w:hint="eastAsia" w:ascii="宋体" w:hAnsi="宋体" w:eastAsia="宋体" w:cs="宋体"/>
          <w:b/>
          <w:color w:val="000000" w:themeColor="text1"/>
          <w:sz w:val="24"/>
          <w:highlight w:val="none"/>
          <w14:textFill>
            <w14:solidFill>
              <w14:schemeClr w14:val="tx1"/>
            </w14:solidFill>
          </w14:textFill>
        </w:rPr>
      </w:pPr>
    </w:p>
    <w:p w14:paraId="1905AF62">
      <w:pPr>
        <w:pStyle w:val="85"/>
        <w:ind w:firstLine="482"/>
        <w:rPr>
          <w:rFonts w:hint="eastAsia" w:ascii="宋体" w:hAnsi="宋体" w:eastAsia="宋体" w:cs="宋体"/>
          <w:b/>
          <w:color w:val="000000" w:themeColor="text1"/>
          <w:sz w:val="24"/>
          <w:highlight w:val="none"/>
          <w14:textFill>
            <w14:solidFill>
              <w14:schemeClr w14:val="tx1"/>
            </w14:solidFill>
          </w14:textFill>
        </w:rPr>
      </w:pPr>
    </w:p>
    <w:p w14:paraId="34477CC0">
      <w:pPr>
        <w:pStyle w:val="389"/>
        <w:keepNext w:val="0"/>
        <w:pageBreakBefore w:val="0"/>
        <w:tabs>
          <w:tab w:val="clear" w:pos="720"/>
        </w:tabs>
        <w:snapToGrid w:val="0"/>
        <w:spacing w:before="120" w:after="120"/>
        <w:ind w:firstLine="643"/>
        <w:outlineLvl w:val="9"/>
        <w:rPr>
          <w:rFonts w:hint="eastAsia" w:ascii="宋体" w:hAnsi="宋体" w:eastAsia="宋体" w:cs="宋体"/>
          <w:b w:val="0"/>
          <w:color w:val="000000" w:themeColor="text1"/>
          <w:sz w:val="32"/>
          <w:szCs w:val="32"/>
          <w:highlight w:val="none"/>
          <w14:textFill>
            <w14:solidFill>
              <w14:schemeClr w14:val="tx1"/>
            </w14:solidFill>
          </w14:textFill>
        </w:rPr>
      </w:pPr>
    </w:p>
    <w:p w14:paraId="00710C81">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7A4014A8">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6BA1D365">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5CC54BD1">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0707D8CE">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769244C1">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14:paraId="082A89C7">
      <w:pPr>
        <w:pStyle w:val="2"/>
        <w:keepNext w:val="0"/>
        <w:keepLines w:val="0"/>
        <w:pageBreakBefore/>
        <w:widowControl/>
        <w:spacing w:before="100" w:beforeAutospacing="1" w:after="100" w:afterAutospacing="1"/>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w:t>
      </w:r>
    </w:p>
    <w:p w14:paraId="6040B484">
      <w:pPr>
        <w:spacing w:line="360" w:lineRule="auto"/>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附件1：</w:t>
      </w:r>
    </w:p>
    <w:p w14:paraId="0B8F6E74">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残疾人福利性单位声明函</w:t>
      </w:r>
    </w:p>
    <w:p w14:paraId="47B41FDB">
      <w:pPr>
        <w:spacing w:line="360" w:lineRule="auto"/>
        <w:rPr>
          <w:rFonts w:hint="eastAsia" w:ascii="宋体" w:hAnsi="宋体" w:eastAsia="宋体" w:cs="宋体"/>
          <w:b/>
          <w:color w:val="000000" w:themeColor="text1"/>
          <w:spacing w:val="6"/>
          <w:sz w:val="30"/>
          <w:szCs w:val="30"/>
          <w:highlight w:val="none"/>
          <w14:textFill>
            <w14:solidFill>
              <w14:schemeClr w14:val="tx1"/>
            </w14:solidFill>
          </w14:textFill>
        </w:rPr>
      </w:pPr>
    </w:p>
    <w:p w14:paraId="009FE8E4">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themeColor="text1"/>
          <w:highlight w:val="none"/>
          <w:u w:val="single"/>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_单位的_</w:t>
      </w:r>
      <w:r>
        <w:rPr>
          <w:rFonts w:hint="eastAsia" w:ascii="宋体" w:hAnsi="宋体" w:eastAsia="宋体" w:cs="宋体"/>
          <w:color w:val="000000" w:themeColor="text1"/>
          <w:highlight w:val="none"/>
          <w:u w:val="singl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9D463D2">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本单位对上述声明的真实性负责。如有虚假，将依法承担相应责任。</w:t>
      </w:r>
    </w:p>
    <w:p w14:paraId="3F17FCE9">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0D6704C2">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601F8A42">
      <w:pPr>
        <w:tabs>
          <w:tab w:val="left" w:pos="4860"/>
        </w:tabs>
        <w:spacing w:line="360" w:lineRule="auto"/>
        <w:ind w:right="1560" w:firstLine="480" w:firstLineChars="20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投标人名称（电子签名）</w:t>
      </w:r>
      <w:r>
        <w:rPr>
          <w:rFonts w:hint="eastAsia" w:ascii="宋体" w:hAnsi="宋体" w:eastAsia="宋体" w:cs="宋体"/>
          <w:color w:val="000000" w:themeColor="text1"/>
          <w:highlight w:val="none"/>
          <w14:textFill>
            <w14:solidFill>
              <w14:schemeClr w14:val="tx1"/>
            </w14:solidFill>
          </w14:textFill>
        </w:rPr>
        <w:t>：</w:t>
      </w:r>
    </w:p>
    <w:p w14:paraId="2746B010">
      <w:pPr>
        <w:tabs>
          <w:tab w:val="left" w:pos="4860"/>
        </w:tabs>
        <w:spacing w:line="360" w:lineRule="auto"/>
        <w:ind w:right="1560" w:firstLine="480" w:firstLineChars="20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日  期：</w:t>
      </w:r>
    </w:p>
    <w:p w14:paraId="14274B73">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4B23E49A">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363131BC">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25DF2ADB">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11F2980D">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14D22351">
      <w:pPr>
        <w:spacing w:line="360" w:lineRule="auto"/>
        <w:rPr>
          <w:rFonts w:hint="eastAsia" w:ascii="宋体" w:hAnsi="宋体" w:eastAsia="宋体" w:cs="宋体"/>
          <w:b/>
          <w:color w:val="000000" w:themeColor="text1"/>
          <w:highlight w:val="none"/>
          <w14:textFill>
            <w14:solidFill>
              <w14:schemeClr w14:val="tx1"/>
            </w14:solidFill>
          </w14:textFill>
        </w:rPr>
      </w:pPr>
    </w:p>
    <w:p w14:paraId="09072748">
      <w:pPr>
        <w:spacing w:line="360" w:lineRule="auto"/>
        <w:rPr>
          <w:rFonts w:hint="eastAsia" w:ascii="宋体" w:hAnsi="宋体" w:eastAsia="宋体" w:cs="宋体"/>
          <w:b/>
          <w:color w:val="000000" w:themeColor="text1"/>
          <w:highlight w:val="none"/>
          <w14:textFill>
            <w14:solidFill>
              <w14:schemeClr w14:val="tx1"/>
            </w14:solidFill>
          </w14:textFill>
        </w:rPr>
      </w:pPr>
    </w:p>
    <w:p w14:paraId="53BF688D">
      <w:pPr>
        <w:spacing w:line="360" w:lineRule="auto"/>
        <w:rPr>
          <w:rFonts w:hint="eastAsia" w:ascii="宋体" w:hAnsi="宋体" w:eastAsia="宋体" w:cs="宋体"/>
          <w:b/>
          <w:color w:val="000000" w:themeColor="text1"/>
          <w:highlight w:val="none"/>
          <w14:textFill>
            <w14:solidFill>
              <w14:schemeClr w14:val="tx1"/>
            </w14:solidFill>
          </w14:textFill>
        </w:rPr>
      </w:pPr>
    </w:p>
    <w:p w14:paraId="0CF2805D">
      <w:pPr>
        <w:spacing w:line="360" w:lineRule="auto"/>
        <w:rPr>
          <w:rFonts w:hint="eastAsia" w:ascii="宋体" w:hAnsi="宋体" w:eastAsia="宋体" w:cs="宋体"/>
          <w:b/>
          <w:color w:val="000000" w:themeColor="text1"/>
          <w:highlight w:val="none"/>
          <w14:textFill>
            <w14:solidFill>
              <w14:schemeClr w14:val="tx1"/>
            </w14:solidFill>
          </w14:textFill>
        </w:rPr>
      </w:pPr>
    </w:p>
    <w:p w14:paraId="10EAA831">
      <w:pPr>
        <w:spacing w:line="360" w:lineRule="auto"/>
        <w:rPr>
          <w:rFonts w:hint="eastAsia" w:ascii="宋体" w:hAnsi="宋体" w:eastAsia="宋体" w:cs="宋体"/>
          <w:b/>
          <w:color w:val="000000" w:themeColor="text1"/>
          <w:highlight w:val="none"/>
          <w14:textFill>
            <w14:solidFill>
              <w14:schemeClr w14:val="tx1"/>
            </w14:solidFill>
          </w14:textFill>
        </w:rPr>
      </w:pPr>
    </w:p>
    <w:p w14:paraId="076E4E31">
      <w:pPr>
        <w:spacing w:line="360" w:lineRule="auto"/>
        <w:rPr>
          <w:rFonts w:hint="eastAsia" w:ascii="宋体" w:hAnsi="宋体" w:eastAsia="宋体" w:cs="宋体"/>
          <w:b/>
          <w:color w:val="000000" w:themeColor="text1"/>
          <w:highlight w:val="none"/>
          <w14:textFill>
            <w14:solidFill>
              <w14:schemeClr w14:val="tx1"/>
            </w14:solidFill>
          </w14:textFill>
        </w:rPr>
      </w:pPr>
    </w:p>
    <w:p w14:paraId="6CE89729">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附件2：质疑函范本及制作说明</w:t>
      </w:r>
    </w:p>
    <w:p w14:paraId="2DBD90FC">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质疑函范本</w:t>
      </w:r>
    </w:p>
    <w:p w14:paraId="42D49BA6">
      <w:pPr>
        <w:snapToGrid w:val="0"/>
        <w:spacing w:before="317" w:beforeLines="100" w:line="360" w:lineRule="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一、质疑供应商基本信息</w:t>
      </w:r>
    </w:p>
    <w:p w14:paraId="6EE69B47">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质疑供应商：</w:t>
      </w:r>
      <w:r>
        <w:rPr>
          <w:rFonts w:hint="eastAsia" w:ascii="宋体" w:hAnsi="宋体" w:eastAsia="宋体" w:cs="宋体"/>
          <w:color w:val="000000" w:themeColor="text1"/>
          <w:highlight w:val="none"/>
          <w:u w:val="dotted"/>
          <w14:textFill>
            <w14:solidFill>
              <w14:schemeClr w14:val="tx1"/>
            </w14:solidFill>
          </w14:textFill>
        </w:rPr>
        <w:t xml:space="preserve">                                        </w:t>
      </w:r>
    </w:p>
    <w:p w14:paraId="3EC0FCF3">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p>
    <w:p w14:paraId="1F7BB225">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p>
    <w:p w14:paraId="7331EF4F">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授权代表：</w:t>
      </w:r>
      <w:r>
        <w:rPr>
          <w:rFonts w:hint="eastAsia" w:ascii="宋体" w:hAnsi="宋体" w:eastAsia="宋体" w:cs="宋体"/>
          <w:color w:val="000000" w:themeColor="text1"/>
          <w:highlight w:val="none"/>
          <w:u w:val="dotted"/>
          <w14:textFill>
            <w14:solidFill>
              <w14:schemeClr w14:val="tx1"/>
            </w14:solidFill>
          </w14:textFill>
        </w:rPr>
        <w:t xml:space="preserve">                                          </w:t>
      </w:r>
    </w:p>
    <w:p w14:paraId="3B48BE7D">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p>
    <w:p w14:paraId="097ABB92">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地址： </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p>
    <w:p w14:paraId="357E2631">
      <w:pPr>
        <w:snapToGrid w:val="0"/>
        <w:spacing w:line="360" w:lineRule="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二、质疑项目基本情况</w:t>
      </w:r>
    </w:p>
    <w:p w14:paraId="47026864">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质疑项目的名称：</w:t>
      </w:r>
      <w:r>
        <w:rPr>
          <w:rFonts w:hint="eastAsia" w:ascii="宋体" w:hAnsi="宋体" w:eastAsia="宋体" w:cs="宋体"/>
          <w:color w:val="000000" w:themeColor="text1"/>
          <w:highlight w:val="none"/>
          <w:u w:val="dotted"/>
          <w14:textFill>
            <w14:solidFill>
              <w14:schemeClr w14:val="tx1"/>
            </w14:solidFill>
          </w14:textFill>
        </w:rPr>
        <w:t xml:space="preserve">                                      </w:t>
      </w:r>
    </w:p>
    <w:p w14:paraId="5B19EB38">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质疑项目的编号：</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包号：</w:t>
      </w:r>
      <w:r>
        <w:rPr>
          <w:rFonts w:hint="eastAsia" w:ascii="宋体" w:hAnsi="宋体" w:eastAsia="宋体" w:cs="宋体"/>
          <w:color w:val="000000" w:themeColor="text1"/>
          <w:highlight w:val="none"/>
          <w:u w:val="dotted"/>
          <w14:textFill>
            <w14:solidFill>
              <w14:schemeClr w14:val="tx1"/>
            </w14:solidFill>
          </w14:textFill>
        </w:rPr>
        <w:t xml:space="preserve">                 </w:t>
      </w:r>
    </w:p>
    <w:p w14:paraId="25D04CB8">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采购人名称：</w:t>
      </w:r>
      <w:r>
        <w:rPr>
          <w:rFonts w:hint="eastAsia" w:ascii="宋体" w:hAnsi="宋体" w:eastAsia="宋体" w:cs="宋体"/>
          <w:color w:val="000000" w:themeColor="text1"/>
          <w:highlight w:val="none"/>
          <w:u w:val="dotted"/>
          <w14:textFill>
            <w14:solidFill>
              <w14:schemeClr w14:val="tx1"/>
            </w14:solidFill>
          </w14:textFill>
        </w:rPr>
        <w:t xml:space="preserve">                                         </w:t>
      </w:r>
    </w:p>
    <w:p w14:paraId="3AFFB0A0">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采购文件获取日期：</w:t>
      </w:r>
      <w:r>
        <w:rPr>
          <w:rFonts w:hint="eastAsia" w:ascii="宋体" w:hAnsi="宋体" w:eastAsia="宋体" w:cs="宋体"/>
          <w:color w:val="000000" w:themeColor="text1"/>
          <w:highlight w:val="none"/>
          <w:u w:val="dotted"/>
          <w14:textFill>
            <w14:solidFill>
              <w14:schemeClr w14:val="tx1"/>
            </w14:solidFill>
          </w14:textFill>
        </w:rPr>
        <w:t xml:space="preserve">                                           </w:t>
      </w:r>
    </w:p>
    <w:p w14:paraId="6430EDFE">
      <w:pPr>
        <w:snapToGrid w:val="0"/>
        <w:spacing w:line="360" w:lineRule="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三、质疑事项具体内容</w:t>
      </w:r>
    </w:p>
    <w:p w14:paraId="109F5207">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质疑事项1：</w:t>
      </w:r>
      <w:r>
        <w:rPr>
          <w:rFonts w:hint="eastAsia" w:ascii="宋体" w:hAnsi="宋体" w:eastAsia="宋体" w:cs="宋体"/>
          <w:color w:val="000000" w:themeColor="text1"/>
          <w:highlight w:val="none"/>
          <w:u w:val="dotted"/>
          <w14:textFill>
            <w14:solidFill>
              <w14:schemeClr w14:val="tx1"/>
            </w14:solidFill>
          </w14:textFill>
        </w:rPr>
        <w:t xml:space="preserve">                                         </w:t>
      </w:r>
    </w:p>
    <w:p w14:paraId="4900B9CA">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事实依据：</w:t>
      </w:r>
      <w:r>
        <w:rPr>
          <w:rFonts w:hint="eastAsia" w:ascii="宋体" w:hAnsi="宋体" w:eastAsia="宋体" w:cs="宋体"/>
          <w:color w:val="000000" w:themeColor="text1"/>
          <w:highlight w:val="none"/>
          <w:u w:val="dotted"/>
          <w14:textFill>
            <w14:solidFill>
              <w14:schemeClr w14:val="tx1"/>
            </w14:solidFill>
          </w14:textFill>
        </w:rPr>
        <w:t xml:space="preserve">                                          </w:t>
      </w:r>
    </w:p>
    <w:p w14:paraId="35752D1F">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 xml:space="preserve">                                                       </w:t>
      </w:r>
    </w:p>
    <w:p w14:paraId="4288EEFE">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法律依据：</w:t>
      </w:r>
      <w:r>
        <w:rPr>
          <w:rFonts w:hint="eastAsia" w:ascii="宋体" w:hAnsi="宋体" w:eastAsia="宋体" w:cs="宋体"/>
          <w:color w:val="000000" w:themeColor="text1"/>
          <w:highlight w:val="none"/>
          <w:u w:val="dotted"/>
          <w14:textFill>
            <w14:solidFill>
              <w14:schemeClr w14:val="tx1"/>
            </w14:solidFill>
          </w14:textFill>
        </w:rPr>
        <w:t xml:space="preserve">                                          </w:t>
      </w:r>
    </w:p>
    <w:p w14:paraId="60B3457C">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 xml:space="preserve">                                                     </w:t>
      </w:r>
    </w:p>
    <w:p w14:paraId="779FA96C">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质疑事项2</w:t>
      </w:r>
    </w:p>
    <w:p w14:paraId="5B26557C">
      <w:pPr>
        <w:snapToGrid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p w14:paraId="727E399B">
      <w:pPr>
        <w:snapToGrid w:val="0"/>
        <w:spacing w:line="360" w:lineRule="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四、与质疑事项相关的质疑请求</w:t>
      </w:r>
    </w:p>
    <w:p w14:paraId="06219100">
      <w:pPr>
        <w:snapToGrid w:val="0"/>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请求：</w:t>
      </w:r>
      <w:r>
        <w:rPr>
          <w:rFonts w:hint="eastAsia" w:ascii="宋体" w:hAnsi="宋体" w:eastAsia="宋体" w:cs="宋体"/>
          <w:color w:val="000000" w:themeColor="text1"/>
          <w:highlight w:val="none"/>
          <w:u w:val="dotted"/>
          <w14:textFill>
            <w14:solidFill>
              <w14:schemeClr w14:val="tx1"/>
            </w14:solidFill>
          </w14:textFill>
        </w:rPr>
        <w:t xml:space="preserve">                                               </w:t>
      </w:r>
    </w:p>
    <w:p w14:paraId="5115A8CC">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签字(签章)：                   公章：                      </w:t>
      </w:r>
    </w:p>
    <w:p w14:paraId="7C1A3256">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日期：    </w:t>
      </w:r>
    </w:p>
    <w:p w14:paraId="1EE400D0">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质疑函制作说明：</w:t>
      </w:r>
    </w:p>
    <w:p w14:paraId="4166D3D1">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1.供应商提出质疑时，应提交质疑函和必要的证明材料。</w:t>
      </w:r>
    </w:p>
    <w:p w14:paraId="5634D92B">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eastAsia="宋体" w:cs="宋体"/>
          <w:color w:val="000000" w:themeColor="text1"/>
          <w:kern w:val="0"/>
          <w:highlight w:val="none"/>
          <w14:textFill>
            <w14:solidFill>
              <w14:schemeClr w14:val="tx1"/>
            </w14:solidFill>
          </w14:textFill>
        </w:rPr>
        <w:t>供应商签署的授权委托书。授权委托书应载明代理人的姓名或者名称、代理事项、具体权限、期限和相关事项。</w:t>
      </w:r>
    </w:p>
    <w:p w14:paraId="67ED7542">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3.质疑供应商若对项目的某一分包进行质疑，质疑函中应列明具体分包号。</w:t>
      </w:r>
    </w:p>
    <w:p w14:paraId="1DC76D2D">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4.质疑函的质疑事项应具体、明确，并有必要的事实依据和法律依据。</w:t>
      </w:r>
    </w:p>
    <w:p w14:paraId="2E571036">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5.质疑函的质疑请求应与质疑事项相关。</w:t>
      </w:r>
    </w:p>
    <w:p w14:paraId="410D5C6C">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0D5004A">
      <w:pPr>
        <w:widowControl/>
        <w:spacing w:line="360" w:lineRule="auto"/>
        <w:ind w:firstLine="600" w:firstLineChars="200"/>
        <w:jc w:val="left"/>
        <w:rPr>
          <w:rFonts w:hint="eastAsia" w:ascii="宋体" w:hAnsi="宋体" w:eastAsia="宋体" w:cs="宋体"/>
          <w:color w:val="000000" w:themeColor="text1"/>
          <w:sz w:val="30"/>
          <w:szCs w:val="30"/>
          <w:highlight w:val="none"/>
          <w14:textFill>
            <w14:solidFill>
              <w14:schemeClr w14:val="tx1"/>
            </w14:solidFill>
          </w14:textFill>
        </w:rPr>
      </w:pPr>
    </w:p>
    <w:p w14:paraId="38BA5981">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4A42996">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FF77E28">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208E0CA">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67C4BBD7">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31F0981">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70D04287">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FF0C978">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AC75E49">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DCA5F87">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14:paraId="3C89DBED">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14:paraId="526500E6">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14:paraId="37F51960">
      <w:pPr>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14:paraId="4B8DB14B">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附件3：投诉书范本及制作说明</w:t>
      </w:r>
    </w:p>
    <w:p w14:paraId="504932DC">
      <w:pPr>
        <w:spacing w:line="360" w:lineRule="auto"/>
        <w:jc w:val="center"/>
        <w:rPr>
          <w:rFonts w:hint="eastAsia" w:ascii="宋体" w:hAnsi="宋体" w:eastAsia="宋体" w:cs="宋体"/>
          <w:b/>
          <w:color w:val="000000" w:themeColor="text1"/>
          <w:highlight w:val="none"/>
          <w14:textFill>
            <w14:solidFill>
              <w14:schemeClr w14:val="tx1"/>
            </w14:solidFill>
          </w14:textFill>
        </w:rPr>
      </w:pPr>
    </w:p>
    <w:p w14:paraId="2C9F157E">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投诉书范本</w:t>
      </w:r>
    </w:p>
    <w:p w14:paraId="6291F907">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一、投诉相关主体基本情况</w:t>
      </w:r>
    </w:p>
    <w:p w14:paraId="4BED1AA3">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投诉人：</w:t>
      </w:r>
      <w:r>
        <w:rPr>
          <w:rFonts w:hint="eastAsia" w:ascii="宋体" w:hAnsi="宋体" w:eastAsia="宋体" w:cs="宋体"/>
          <w:color w:val="000000" w:themeColor="text1"/>
          <w:highlight w:val="none"/>
          <w:u w:val="dotted"/>
          <w14:textFill>
            <w14:solidFill>
              <w14:schemeClr w14:val="tx1"/>
            </w14:solidFill>
          </w14:textFill>
        </w:rPr>
        <w:t xml:space="preserve">                                               </w:t>
      </w:r>
    </w:p>
    <w:p w14:paraId="2C875514">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4E5A492E">
      <w:pPr>
        <w:tabs>
          <w:tab w:val="left" w:pos="6510"/>
        </w:tabs>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法定代表人/主要负责人：</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p>
    <w:p w14:paraId="25012FF2">
      <w:pPr>
        <w:tabs>
          <w:tab w:val="left" w:pos="6510"/>
        </w:tabs>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p>
    <w:p w14:paraId="0A4641A3">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授权代表：</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p>
    <w:p w14:paraId="340E0746">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dotted"/>
          <w14:textFill>
            <w14:solidFill>
              <w14:schemeClr w14:val="tx1"/>
            </w14:solidFill>
          </w14:textFill>
        </w:rPr>
        <w:t xml:space="preserve">                   </w:t>
      </w:r>
    </w:p>
    <w:p w14:paraId="088931D6">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被投诉人1：</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75E765BB">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12A054DA">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22BC26E6">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被投诉人2</w:t>
      </w:r>
    </w:p>
    <w:p w14:paraId="1C78B64E">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p w14:paraId="00EA4FC7">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相关供应商：</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606D0A1D">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邮编：</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12B01FA8">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0EDB84F0">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二、投诉项目基本情况</w:t>
      </w:r>
    </w:p>
    <w:p w14:paraId="15D92858">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采购项目名称：</w:t>
      </w:r>
      <w:r>
        <w:rPr>
          <w:rFonts w:hint="eastAsia" w:ascii="宋体" w:hAnsi="宋体" w:eastAsia="宋体" w:cs="宋体"/>
          <w:color w:val="000000" w:themeColor="text1"/>
          <w:highlight w:val="none"/>
          <w:u w:val="dotted"/>
          <w14:textFill>
            <w14:solidFill>
              <w14:schemeClr w14:val="tx1"/>
            </w14:solidFill>
          </w14:textFill>
        </w:rPr>
        <w:t xml:space="preserve">                                        </w:t>
      </w:r>
    </w:p>
    <w:p w14:paraId="60E0E785">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采购项目编号：</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包号：</w:t>
      </w:r>
      <w:r>
        <w:rPr>
          <w:rFonts w:hint="eastAsia" w:ascii="宋体" w:hAnsi="宋体" w:eastAsia="宋体" w:cs="宋体"/>
          <w:color w:val="000000" w:themeColor="text1"/>
          <w:highlight w:val="none"/>
          <w:u w:val="dotted"/>
          <w14:textFill>
            <w14:solidFill>
              <w14:schemeClr w14:val="tx1"/>
            </w14:solidFill>
          </w14:textFill>
        </w:rPr>
        <w:t xml:space="preserve">              </w:t>
      </w:r>
    </w:p>
    <w:p w14:paraId="36577CA8">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采购人名称：</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47A37545">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代理机构名称：</w:t>
      </w:r>
      <w:r>
        <w:rPr>
          <w:rFonts w:hint="eastAsia" w:ascii="宋体" w:hAnsi="宋体" w:eastAsia="宋体" w:cs="宋体"/>
          <w:color w:val="000000" w:themeColor="text1"/>
          <w:highlight w:val="none"/>
          <w:u w:val="dotted"/>
          <w14:textFill>
            <w14:solidFill>
              <w14:schemeClr w14:val="tx1"/>
            </w14:solidFill>
          </w14:textFill>
        </w:rPr>
        <w:t xml:space="preserve">                                         </w:t>
      </w:r>
    </w:p>
    <w:p w14:paraId="27FCE759">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采购文件公告:</w:t>
      </w:r>
      <w:r>
        <w:rPr>
          <w:rFonts w:hint="eastAsia" w:ascii="宋体" w:hAnsi="宋体" w:eastAsia="宋体" w:cs="宋体"/>
          <w:color w:val="000000" w:themeColor="text1"/>
          <w:highlight w:val="none"/>
          <w:u w:val="dotted"/>
          <w14:textFill>
            <w14:solidFill>
              <w14:schemeClr w14:val="tx1"/>
            </w14:solidFill>
          </w14:textFill>
        </w:rPr>
        <w:t xml:space="preserve">是/否 </w:t>
      </w:r>
      <w:r>
        <w:rPr>
          <w:rFonts w:hint="eastAsia" w:ascii="宋体" w:hAnsi="宋体" w:eastAsia="宋体" w:cs="宋体"/>
          <w:color w:val="000000" w:themeColor="text1"/>
          <w:highlight w:val="none"/>
          <w14:textFill>
            <w14:solidFill>
              <w14:schemeClr w14:val="tx1"/>
            </w14:solidFill>
          </w14:textFill>
        </w:rPr>
        <w:t>公告期限：</w:t>
      </w:r>
      <w:r>
        <w:rPr>
          <w:rFonts w:hint="eastAsia" w:ascii="宋体" w:hAnsi="宋体" w:eastAsia="宋体" w:cs="宋体"/>
          <w:color w:val="000000" w:themeColor="text1"/>
          <w:highlight w:val="none"/>
          <w:u w:val="dotted"/>
          <w14:textFill>
            <w14:solidFill>
              <w14:schemeClr w14:val="tx1"/>
            </w14:solidFill>
          </w14:textFill>
        </w:rPr>
        <w:t xml:space="preserve">                                 </w:t>
      </w:r>
    </w:p>
    <w:p w14:paraId="09E480B6">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采购结果公告:</w:t>
      </w:r>
      <w:r>
        <w:rPr>
          <w:rFonts w:hint="eastAsia" w:ascii="宋体" w:hAnsi="宋体" w:eastAsia="宋体" w:cs="宋体"/>
          <w:color w:val="000000" w:themeColor="text1"/>
          <w:highlight w:val="none"/>
          <w:u w:val="dotted"/>
          <w14:textFill>
            <w14:solidFill>
              <w14:schemeClr w14:val="tx1"/>
            </w14:solidFill>
          </w14:textFill>
        </w:rPr>
        <w:t xml:space="preserve">是/否 </w:t>
      </w:r>
      <w:r>
        <w:rPr>
          <w:rFonts w:hint="eastAsia" w:ascii="宋体" w:hAnsi="宋体" w:eastAsia="宋体" w:cs="宋体"/>
          <w:color w:val="000000" w:themeColor="text1"/>
          <w:highlight w:val="none"/>
          <w14:textFill>
            <w14:solidFill>
              <w14:schemeClr w14:val="tx1"/>
            </w14:solidFill>
          </w14:textFill>
        </w:rPr>
        <w:t>公告期限：</w:t>
      </w:r>
      <w:r>
        <w:rPr>
          <w:rFonts w:hint="eastAsia" w:ascii="宋体" w:hAnsi="宋体" w:eastAsia="宋体" w:cs="宋体"/>
          <w:color w:val="000000" w:themeColor="text1"/>
          <w:highlight w:val="none"/>
          <w:u w:val="dotted"/>
          <w14:textFill>
            <w14:solidFill>
              <w14:schemeClr w14:val="tx1"/>
            </w14:solidFill>
          </w14:textFill>
        </w:rPr>
        <w:t xml:space="preserve">                        </w:t>
      </w:r>
    </w:p>
    <w:p w14:paraId="7621F919">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三、质疑基本情况</w:t>
      </w:r>
    </w:p>
    <w:p w14:paraId="0465F02B">
      <w:pPr>
        <w:spacing w:line="360" w:lineRule="auto"/>
        <w:ind w:firstLine="480" w:firstLineChars="200"/>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投诉人于</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日,向</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提出质疑，质疑事项为：</w:t>
      </w:r>
      <w:r>
        <w:rPr>
          <w:rFonts w:hint="eastAsia" w:ascii="宋体" w:hAnsi="宋体" w:eastAsia="宋体" w:cs="宋体"/>
          <w:color w:val="000000" w:themeColor="text1"/>
          <w:highlight w:val="none"/>
          <w:u w:val="dotted"/>
          <w14:textFill>
            <w14:solidFill>
              <w14:schemeClr w14:val="tx1"/>
            </w14:solidFill>
          </w14:textFill>
        </w:rPr>
        <w:t xml:space="preserve">                                </w:t>
      </w:r>
    </w:p>
    <w:p w14:paraId="67E4160A">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p>
    <w:p w14:paraId="37CB3745">
      <w:pPr>
        <w:spacing w:line="360" w:lineRule="auto"/>
        <w:ind w:firstLine="360"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采购人/代理机构</w:t>
      </w:r>
      <w:r>
        <w:rPr>
          <w:rFonts w:hint="eastAsia" w:ascii="宋体" w:hAnsi="宋体" w:eastAsia="宋体" w:cs="宋体"/>
          <w:color w:val="000000" w:themeColor="text1"/>
          <w:highlight w:val="none"/>
          <w14:textFill>
            <w14:solidFill>
              <w14:schemeClr w14:val="tx1"/>
            </w14:solidFill>
          </w14:textFill>
        </w:rPr>
        <w:t>于</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日,就质疑事项作出了答复/没有在法定期限内作出答复。</w:t>
      </w:r>
    </w:p>
    <w:p w14:paraId="5AEC79A4">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四、投诉事项具体内容</w:t>
      </w:r>
    </w:p>
    <w:p w14:paraId="28A6375C">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投诉事项 1：</w:t>
      </w:r>
      <w:r>
        <w:rPr>
          <w:rFonts w:hint="eastAsia" w:ascii="宋体" w:hAnsi="宋体" w:eastAsia="宋体" w:cs="宋体"/>
          <w:color w:val="000000" w:themeColor="text1"/>
          <w:highlight w:val="none"/>
          <w:u w:val="dotted"/>
          <w14:textFill>
            <w14:solidFill>
              <w14:schemeClr w14:val="tx1"/>
            </w14:solidFill>
          </w14:textFill>
        </w:rPr>
        <w:t xml:space="preserve">                                       </w:t>
      </w:r>
    </w:p>
    <w:p w14:paraId="5691544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事实依据：</w:t>
      </w:r>
      <w:r>
        <w:rPr>
          <w:rFonts w:hint="eastAsia" w:ascii="宋体" w:hAnsi="宋体" w:eastAsia="宋体" w:cs="宋体"/>
          <w:color w:val="000000" w:themeColor="text1"/>
          <w:highlight w:val="none"/>
          <w:u w:val="dotted"/>
          <w14:textFill>
            <w14:solidFill>
              <w14:schemeClr w14:val="tx1"/>
            </w14:solidFill>
          </w14:textFill>
        </w:rPr>
        <w:t xml:space="preserve">                                         </w:t>
      </w:r>
    </w:p>
    <w:p w14:paraId="194FF8FC">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 xml:space="preserve">                                                      </w:t>
      </w:r>
    </w:p>
    <w:p w14:paraId="1D14D440">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法律依据：</w:t>
      </w:r>
      <w:r>
        <w:rPr>
          <w:rFonts w:hint="eastAsia" w:ascii="宋体" w:hAnsi="宋体" w:eastAsia="宋体" w:cs="宋体"/>
          <w:color w:val="000000" w:themeColor="text1"/>
          <w:highlight w:val="none"/>
          <w:u w:val="dotted"/>
          <w14:textFill>
            <w14:solidFill>
              <w14:schemeClr w14:val="tx1"/>
            </w14:solidFill>
          </w14:textFill>
        </w:rPr>
        <w:t xml:space="preserve">                                          </w:t>
      </w:r>
    </w:p>
    <w:p w14:paraId="5E51D29D">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u w:val="dotted"/>
          <w14:textFill>
            <w14:solidFill>
              <w14:schemeClr w14:val="tx1"/>
            </w14:solidFill>
          </w14:textFill>
        </w:rPr>
        <w:t xml:space="preserve">                                                      </w:t>
      </w:r>
    </w:p>
    <w:p w14:paraId="78ABCC3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投诉事项2</w:t>
      </w:r>
    </w:p>
    <w:p w14:paraId="7203B00D">
      <w:pPr>
        <w:spacing w:line="360" w:lineRule="auto"/>
        <w:rPr>
          <w:rFonts w:hint="eastAsia" w:ascii="宋体" w:hAnsi="宋体" w:eastAsia="宋体" w:cs="宋体"/>
          <w:color w:val="000000" w:themeColor="text1"/>
          <w:highlight w:val="none"/>
          <w:u w:val="dotted"/>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p w14:paraId="6DE2C625">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五、与投诉事项相关的投诉请求</w:t>
      </w:r>
    </w:p>
    <w:p w14:paraId="4A46C5B3">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请求：</w:t>
      </w:r>
      <w:r>
        <w:rPr>
          <w:rFonts w:hint="eastAsia" w:ascii="宋体" w:hAnsi="宋体" w:eastAsia="宋体" w:cs="宋体"/>
          <w:color w:val="000000" w:themeColor="text1"/>
          <w:highlight w:val="none"/>
          <w:u w:val="dotted"/>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p>
    <w:p w14:paraId="27374B37">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签字(签章)：                   公章：                      </w:t>
      </w:r>
    </w:p>
    <w:p w14:paraId="3A3C946D">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日期：    </w:t>
      </w:r>
    </w:p>
    <w:p w14:paraId="5444C9D7">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投诉书制作说明：</w:t>
      </w:r>
    </w:p>
    <w:p w14:paraId="73E6C82A">
      <w:pPr>
        <w:widowControl/>
        <w:spacing w:line="360" w:lineRule="auto"/>
        <w:ind w:firstLine="48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1.投诉人提起投诉时，应当提交投诉书和必要的证明材料，并按照被投诉人和与投诉事项有关的供应商数量提供投诉书副本。</w:t>
      </w:r>
    </w:p>
    <w:p w14:paraId="67449BC5">
      <w:pPr>
        <w:widowControl/>
        <w:spacing w:line="360" w:lineRule="auto"/>
        <w:ind w:firstLine="48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eastAsia="宋体" w:cs="宋体"/>
          <w:color w:val="000000" w:themeColor="text1"/>
          <w:kern w:val="0"/>
          <w:highlight w:val="none"/>
          <w14:textFill>
            <w14:solidFill>
              <w14:schemeClr w14:val="tx1"/>
            </w14:solidFill>
          </w14:textFill>
        </w:rPr>
        <w:t>投诉人签署的授权委托书。授权委托书应当载明代理人的姓名或者名称、代理事项、具体权限、期限和相关事项。</w:t>
      </w:r>
    </w:p>
    <w:p w14:paraId="63C5CE6F">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3.投诉人若对项目的某一分包进行投诉，投诉书应列明具体分包号。</w:t>
      </w:r>
    </w:p>
    <w:p w14:paraId="6C059869">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4.投诉书应简要列明质疑事项，质疑函、质疑答复等作为附件材料提供。</w:t>
      </w:r>
    </w:p>
    <w:p w14:paraId="0ADAFB36">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5.投诉书的投诉事项应具体、明确，并有必要的事实依据和法律依据。</w:t>
      </w:r>
    </w:p>
    <w:p w14:paraId="1FF132FD">
      <w:pPr>
        <w:widowControl/>
        <w:spacing w:line="360" w:lineRule="auto"/>
        <w:ind w:firstLine="48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6.投诉书的投诉请求应与投诉事项相关。</w:t>
      </w:r>
    </w:p>
    <w:p w14:paraId="1510C7A2">
      <w:pPr>
        <w:widowControl/>
        <w:spacing w:line="360" w:lineRule="auto"/>
        <w:ind w:firstLine="48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84AA126">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6041C12">
      <w:pPr>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14:paraId="63146023">
      <w:pPr>
        <w:autoSpaceDE w:val="0"/>
        <w:autoSpaceDN w:val="0"/>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附件4：</w:t>
      </w:r>
      <w:r>
        <w:rPr>
          <w:rFonts w:hint="eastAsia" w:ascii="宋体" w:hAnsi="宋体" w:eastAsia="宋体" w:cs="宋体"/>
          <w:b/>
          <w:bCs/>
          <w:color w:val="000000" w:themeColor="text1"/>
          <w:sz w:val="32"/>
          <w:szCs w:val="32"/>
          <w:highlight w:val="none"/>
          <w14:textFill>
            <w14:solidFill>
              <w14:schemeClr w14:val="tx1"/>
            </w14:solidFill>
          </w14:textFill>
        </w:rPr>
        <w:t>业务专用章使用说明函</w:t>
      </w:r>
    </w:p>
    <w:p w14:paraId="1D819310">
      <w:pPr>
        <w:spacing w:line="360" w:lineRule="auto"/>
        <w:rPr>
          <w:rFonts w:hint="eastAsia" w:ascii="宋体" w:hAnsi="宋体" w:eastAsia="宋体" w:cs="宋体"/>
          <w:color w:val="000000" w:themeColor="text1"/>
          <w:highlight w:val="none"/>
          <w:u w:val="single"/>
          <w14:textFill>
            <w14:solidFill>
              <w14:schemeClr w14:val="tx1"/>
            </w14:solidFill>
          </w14:textFill>
        </w:rPr>
      </w:pPr>
    </w:p>
    <w:p w14:paraId="4CF1E996">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（采购人）、（采购代理机构）：</w:t>
      </w:r>
    </w:p>
    <w:p w14:paraId="18072FB7">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我方</w:t>
      </w:r>
      <w:r>
        <w:rPr>
          <w:rFonts w:hint="eastAsia" w:ascii="宋体" w:hAnsi="宋体" w:eastAsia="宋体" w:cs="宋体"/>
          <w:color w:val="000000" w:themeColor="text1"/>
          <w:kern w:val="0"/>
          <w:highlight w:val="none"/>
          <w:u w:val="single"/>
          <w:lang w:val="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(投标人全称)是中华人民共和国依法登记注册的合法企业，</w:t>
      </w:r>
      <w:r>
        <w:rPr>
          <w:rFonts w:hint="eastAsia" w:ascii="宋体" w:hAnsi="宋体" w:eastAsia="宋体" w:cs="宋体"/>
          <w:bCs/>
          <w:color w:val="000000" w:themeColor="text1"/>
          <w:highlight w:val="none"/>
          <w14:textFill>
            <w14:solidFill>
              <w14:schemeClr w14:val="tx1"/>
            </w14:solidFill>
          </w14:textFill>
        </w:rPr>
        <w:t>在参加</w:t>
      </w:r>
      <w:r>
        <w:rPr>
          <w:rFonts w:hint="eastAsia" w:ascii="宋体" w:hAnsi="宋体" w:eastAsia="宋体" w:cs="宋体"/>
          <w:color w:val="000000" w:themeColor="text1"/>
          <w:highlight w:val="none"/>
          <w14:textFill>
            <w14:solidFill>
              <w14:schemeClr w14:val="tx1"/>
            </w14:solidFill>
          </w14:textFill>
        </w:rPr>
        <w:t>你方组织的（项目名称）【招标编号：（采购编号）】</w:t>
      </w:r>
      <w:r>
        <w:rPr>
          <w:rFonts w:hint="eastAsia" w:ascii="宋体" w:hAnsi="宋体" w:eastAsia="宋体" w:cs="宋体"/>
          <w:bCs/>
          <w:color w:val="000000" w:themeColor="text1"/>
          <w:highlight w:val="none"/>
          <w14:textFill>
            <w14:solidFill>
              <w14:schemeClr w14:val="tx1"/>
            </w14:solidFill>
          </w14:textFill>
        </w:rPr>
        <w:t>投标活动中作如下说明：</w:t>
      </w:r>
      <w:r>
        <w:rPr>
          <w:rFonts w:hint="eastAsia" w:ascii="宋体" w:hAnsi="宋体" w:eastAsia="宋体" w:cs="宋体"/>
          <w:color w:val="000000" w:themeColor="text1"/>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6A18C7AE">
      <w:pPr>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特此说明。</w:t>
      </w:r>
    </w:p>
    <w:p w14:paraId="0AA88DC7">
      <w:pPr>
        <w:spacing w:line="360" w:lineRule="auto"/>
        <w:ind w:firstLine="494"/>
        <w:rPr>
          <w:rFonts w:hint="eastAsia" w:ascii="宋体" w:hAnsi="宋体" w:eastAsia="宋体" w:cs="宋体"/>
          <w:color w:val="000000" w:themeColor="text1"/>
          <w:highlight w:val="none"/>
          <w14:textFill>
            <w14:solidFill>
              <w14:schemeClr w14:val="tx1"/>
            </w14:solidFill>
          </w14:textFill>
        </w:rPr>
      </w:pPr>
    </w:p>
    <w:p w14:paraId="24349D09">
      <w:pPr>
        <w:spacing w:line="360" w:lineRule="auto"/>
        <w:ind w:firstLine="494"/>
        <w:rPr>
          <w:rFonts w:hint="eastAsia" w:ascii="宋体" w:hAnsi="宋体" w:eastAsia="宋体" w:cs="宋体"/>
          <w:color w:val="000000" w:themeColor="text1"/>
          <w:highlight w:val="none"/>
          <w14:textFill>
            <w14:solidFill>
              <w14:schemeClr w14:val="tx1"/>
            </w14:solidFill>
          </w14:textFill>
        </w:rPr>
      </w:pPr>
    </w:p>
    <w:p w14:paraId="77867C9D">
      <w:pPr>
        <w:spacing w:line="360" w:lineRule="auto"/>
        <w:ind w:firstLine="494"/>
        <w:rPr>
          <w:rFonts w:hint="eastAsia" w:ascii="宋体" w:hAnsi="宋体" w:eastAsia="宋体" w:cs="宋体"/>
          <w:color w:val="000000" w:themeColor="text1"/>
          <w:highlight w:val="none"/>
          <w14:textFill>
            <w14:solidFill>
              <w14:schemeClr w14:val="tx1"/>
            </w14:solidFill>
          </w14:textFill>
        </w:rPr>
      </w:pPr>
    </w:p>
    <w:p w14:paraId="7ED743F5">
      <w:pPr>
        <w:spacing w:line="360" w:lineRule="auto"/>
        <w:ind w:firstLine="494"/>
        <w:rPr>
          <w:rFonts w:hint="eastAsia" w:ascii="宋体" w:hAnsi="宋体" w:eastAsia="宋体" w:cs="宋体"/>
          <w:color w:val="000000" w:themeColor="text1"/>
          <w:highlight w:val="none"/>
          <w14:textFill>
            <w14:solidFill>
              <w14:schemeClr w14:val="tx1"/>
            </w14:solidFill>
          </w14:textFill>
        </w:rPr>
      </w:pPr>
    </w:p>
    <w:p w14:paraId="02DDF1DF">
      <w:pPr>
        <w:spacing w:line="360" w:lineRule="auto"/>
        <w:ind w:right="480" w:firstLine="4080" w:firstLineChars="17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投标单位（法定名称章）：</w:t>
      </w:r>
    </w:p>
    <w:p w14:paraId="5337079B">
      <w:pPr>
        <w:ind w:right="1440" w:firstLine="494"/>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日期：       年     月     日</w:t>
      </w:r>
    </w:p>
    <w:p w14:paraId="15AC3FC5">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附：</w:t>
      </w:r>
    </w:p>
    <w:p w14:paraId="50B9B009">
      <w:pPr>
        <w:spacing w:line="360" w:lineRule="auto"/>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5"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ZAPP9gAAAAKAQAADwAAAAAAAAABACAAAAAiAAAAZHJzL2Rvd25yZXYueG1sUEsB&#10;AhQAFAAAAAgAh07iQCVmTI8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宋体" w:hAnsi="宋体" w:eastAsia="宋体" w:cs="宋体"/>
          <w:b/>
          <w:bCs/>
          <w:color w:val="000000" w:themeColor="text1"/>
          <w:highlight w:val="none"/>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6"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Gm8XNS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R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Aabxc1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w:t>投标单位法定名称章（印模）                投标单位“XX专用章”（印模）</w:t>
      </w:r>
    </w:p>
    <w:p w14:paraId="010BF15C">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37A5E63D">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77667F8">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62A86A95">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72B8B78">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61AF35C">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B34AB52">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8A07CF2">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2E4F946">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3F8E717">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E85E2C5">
      <w:pPr>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14:paraId="723E6AE3">
      <w:pPr>
        <w:autoSpaceDE w:val="0"/>
        <w:autoSpaceDN w:val="0"/>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附件5：</w:t>
      </w:r>
      <w:r>
        <w:rPr>
          <w:rFonts w:hint="eastAsia" w:ascii="宋体" w:hAnsi="宋体" w:eastAsia="宋体" w:cs="宋体"/>
          <w:b/>
          <w:color w:val="000000" w:themeColor="text1"/>
          <w:kern w:val="0"/>
          <w:sz w:val="32"/>
          <w:szCs w:val="32"/>
          <w:highlight w:val="none"/>
          <w:lang w:val="zh-CN"/>
          <w14:textFill>
            <w14:solidFill>
              <w14:schemeClr w14:val="tx1"/>
            </w14:solidFill>
          </w14:textFill>
        </w:rPr>
        <w:t>联合协议</w:t>
      </w:r>
    </w:p>
    <w:p w14:paraId="7DA8CFC0">
      <w:pPr>
        <w:widowControl/>
        <w:spacing w:line="360" w:lineRule="auto"/>
        <w:ind w:firstLine="482" w:firstLineChars="20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（以联合体形式投标的，提供联合协议；本项目不接受联合体投标或者投标人不以联合体形式投标的，则不需要提供）</w:t>
      </w:r>
    </w:p>
    <w:p w14:paraId="19716EDE">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（联合体所有成员名称）</w:t>
      </w:r>
      <w:r>
        <w:rPr>
          <w:rFonts w:hint="eastAsia" w:ascii="宋体" w:hAnsi="宋体" w:eastAsia="宋体" w:cs="宋体"/>
          <w:color w:val="000000" w:themeColor="text1"/>
          <w:kern w:val="0"/>
          <w:highlight w:val="none"/>
          <w14:textFill>
            <w14:solidFill>
              <w14:schemeClr w14:val="tx1"/>
            </w14:solidFill>
          </w14:textFill>
        </w:rPr>
        <w:t>自愿</w:t>
      </w:r>
      <w:r>
        <w:rPr>
          <w:rFonts w:hint="eastAsia" w:ascii="宋体" w:hAnsi="宋体" w:eastAsia="宋体" w:cs="宋体"/>
          <w:color w:val="000000" w:themeColor="text1"/>
          <w:kern w:val="0"/>
          <w:highlight w:val="none"/>
          <w:lang w:val="zh-CN"/>
          <w14:textFill>
            <w14:solidFill>
              <w14:schemeClr w14:val="tx1"/>
            </w14:solidFill>
          </w14:textFill>
        </w:rPr>
        <w:t>组成一个联合体，以一个投标人的身份</w:t>
      </w:r>
      <w:r>
        <w:rPr>
          <w:rFonts w:hint="eastAsia" w:ascii="宋体" w:hAnsi="宋体" w:eastAsia="宋体" w:cs="宋体"/>
          <w:color w:val="000000" w:themeColor="text1"/>
          <w:kern w:val="0"/>
          <w:highlight w:val="none"/>
          <w14:textFill>
            <w14:solidFill>
              <w14:schemeClr w14:val="tx1"/>
            </w14:solidFill>
          </w14:textFill>
        </w:rPr>
        <w:t>参加</w:t>
      </w:r>
      <w:r>
        <w:rPr>
          <w:rFonts w:hint="eastAsia" w:ascii="宋体" w:hAnsi="宋体" w:eastAsia="宋体" w:cs="宋体"/>
          <w:color w:val="000000" w:themeColor="text1"/>
          <w:highlight w:val="none"/>
          <w14:textFill>
            <w14:solidFill>
              <w14:schemeClr w14:val="tx1"/>
            </w14:solidFill>
          </w14:textFill>
        </w:rPr>
        <w:t>（项目名称）【招标编号：（采购编号）】</w:t>
      </w:r>
      <w:r>
        <w:rPr>
          <w:rFonts w:hint="eastAsia" w:ascii="宋体" w:hAnsi="宋体" w:eastAsia="宋体" w:cs="宋体"/>
          <w:color w:val="000000" w:themeColor="text1"/>
          <w:kern w:val="0"/>
          <w:highlight w:val="none"/>
          <w:lang w:val="zh-CN"/>
          <w14:textFill>
            <w14:solidFill>
              <w14:schemeClr w14:val="tx1"/>
            </w14:solidFill>
          </w14:textFill>
        </w:rPr>
        <w:t xml:space="preserve">投标。 </w:t>
      </w:r>
    </w:p>
    <w:p w14:paraId="01FFA323">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一、各方一致决定，</w:t>
      </w:r>
      <w:r>
        <w:rPr>
          <w:rFonts w:hint="eastAsia" w:ascii="宋体" w:hAnsi="宋体" w:eastAsia="宋体" w:cs="宋体"/>
          <w:color w:val="000000" w:themeColor="text1"/>
          <w:kern w:val="0"/>
          <w:highlight w:val="none"/>
          <w:u w:val="single"/>
          <w14:textFill>
            <w14:solidFill>
              <w14:schemeClr w14:val="tx1"/>
            </w14:solidFill>
          </w14:textFill>
        </w:rPr>
        <w:t>（某联合体成员名称）</w:t>
      </w:r>
      <w:r>
        <w:rPr>
          <w:rFonts w:hint="eastAsia" w:ascii="宋体" w:hAnsi="宋体" w:eastAsia="宋体" w:cs="宋体"/>
          <w:color w:val="000000" w:themeColor="text1"/>
          <w:kern w:val="0"/>
          <w:highlight w:val="none"/>
          <w14:textFill>
            <w14:solidFill>
              <w14:schemeClr w14:val="tx1"/>
            </w14:solidFill>
          </w14:textFill>
        </w:rPr>
        <w:t>为联合体</w:t>
      </w:r>
      <w:r>
        <w:rPr>
          <w:rFonts w:hint="eastAsia" w:ascii="宋体" w:hAnsi="宋体" w:eastAsia="宋体" w:cs="宋体"/>
          <w:color w:val="000000" w:themeColor="text1"/>
          <w:kern w:val="0"/>
          <w:highlight w:val="none"/>
          <w:lang w:val="zh-CN"/>
          <w14:textFill>
            <w14:solidFill>
              <w14:schemeClr w14:val="tx1"/>
            </w14:solidFill>
          </w14:textFill>
        </w:rPr>
        <w:t>牵头人</w:t>
      </w:r>
      <w:r>
        <w:rPr>
          <w:rFonts w:hint="eastAsia" w:ascii="宋体" w:hAnsi="宋体" w:eastAsia="宋体" w:cs="宋体"/>
          <w:color w:val="000000" w:themeColor="text1"/>
          <w:highlight w:val="none"/>
          <w14:textFill>
            <w14:solidFill>
              <w14:schemeClr w14:val="tx1"/>
            </w14:solidFill>
          </w14:textFill>
        </w:rPr>
        <w:t>，代表所有联合体成员负责投标和合同实施阶段的主办、协调工作</w:t>
      </w:r>
      <w:r>
        <w:rPr>
          <w:rFonts w:hint="eastAsia" w:ascii="宋体" w:hAnsi="宋体" w:eastAsia="宋体" w:cs="宋体"/>
          <w:color w:val="000000" w:themeColor="text1"/>
          <w:kern w:val="0"/>
          <w:highlight w:val="none"/>
          <w:lang w:val="zh-CN"/>
          <w14:textFill>
            <w14:solidFill>
              <w14:schemeClr w14:val="tx1"/>
            </w14:solidFill>
          </w14:textFill>
        </w:rPr>
        <w:t>。</w:t>
      </w:r>
    </w:p>
    <w:p w14:paraId="31917B40">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所有联合体成员各方签署授权书，授权书载明的</w:t>
      </w:r>
      <w:r>
        <w:rPr>
          <w:rFonts w:hint="eastAsia" w:ascii="宋体" w:hAnsi="宋体" w:eastAsia="宋体" w:cs="宋体"/>
          <w:color w:val="000000" w:themeColor="text1"/>
          <w:kern w:val="0"/>
          <w:highlight w:val="none"/>
          <w:lang w:val="zh-CN"/>
          <w14:textFill>
            <w14:solidFill>
              <w14:schemeClr w14:val="tx1"/>
            </w14:solidFill>
          </w14:textFill>
        </w:rPr>
        <w:t>授权代表根据招标文件规定及投标内容而对采购人、采购代理机构所作的任何合法承诺，包括书面澄清及响应等均对联合投标各方产生约束力。</w:t>
      </w:r>
    </w:p>
    <w:p w14:paraId="6B2162AC">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三、本次联合投标中，分工如下：</w:t>
      </w:r>
    </w:p>
    <w:p w14:paraId="1D026390">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（联合体成员1）</w:t>
      </w:r>
      <w:r>
        <w:rPr>
          <w:rFonts w:hint="eastAsia" w:ascii="宋体" w:hAnsi="宋体" w:eastAsia="宋体" w:cs="宋体"/>
          <w:color w:val="000000" w:themeColor="text1"/>
          <w:kern w:val="0"/>
          <w:highlight w:val="none"/>
          <w:lang w:val="zh-CN"/>
          <w14:textFill>
            <w14:solidFill>
              <w14:schemeClr w14:val="tx1"/>
            </w14:solidFill>
          </w14:textFill>
        </w:rPr>
        <w:t>承担的工作和义务为：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w:t>
      </w:r>
    </w:p>
    <w:p w14:paraId="05500178">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（联合体成员2）</w:t>
      </w:r>
      <w:r>
        <w:rPr>
          <w:rFonts w:hint="eastAsia" w:ascii="宋体" w:hAnsi="宋体" w:eastAsia="宋体" w:cs="宋体"/>
          <w:color w:val="000000" w:themeColor="text1"/>
          <w:kern w:val="0"/>
          <w:highlight w:val="none"/>
          <w:lang w:val="zh-CN"/>
          <w14:textFill>
            <w14:solidFill>
              <w14:schemeClr w14:val="tx1"/>
            </w14:solidFill>
          </w14:textFill>
        </w:rPr>
        <w:t>承担的工作和义务为：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w:t>
      </w:r>
    </w:p>
    <w:p w14:paraId="1CA0D705">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w:t>
      </w:r>
    </w:p>
    <w:p w14:paraId="1DC6404A">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四、联合体成员中小企业合同份额。</w:t>
      </w:r>
    </w:p>
    <w:p w14:paraId="2A7FD177">
      <w:pPr>
        <w:snapToGrid w:val="0"/>
        <w:spacing w:line="360" w:lineRule="auto"/>
        <w:ind w:firstLine="576"/>
        <w:rPr>
          <w:rFonts w:hint="eastAsia" w:ascii="宋体" w:hAnsi="宋体" w:eastAsia="宋体" w:cs="宋体"/>
          <w:b/>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1、</w:t>
      </w:r>
      <w:r>
        <w:rPr>
          <w:rFonts w:hint="eastAsia" w:ascii="宋体" w:hAnsi="宋体" w:eastAsia="宋体" w:cs="宋体"/>
          <w:color w:val="000000" w:themeColor="text1"/>
          <w:kern w:val="0"/>
          <w:highlight w:val="none"/>
          <w:u w:val="single"/>
          <w14:textFill>
            <w14:solidFill>
              <w14:schemeClr w14:val="tx1"/>
            </w14:solidFill>
          </w14:textFill>
        </w:rPr>
        <w:t>（联合体成员X,……）</w:t>
      </w:r>
      <w:r>
        <w:rPr>
          <w:rFonts w:hint="eastAsia" w:ascii="宋体" w:hAnsi="宋体" w:eastAsia="宋体" w:cs="宋体"/>
          <w:color w:val="000000" w:themeColor="text1"/>
          <w:kern w:val="0"/>
          <w:highlight w:val="none"/>
          <w14:textFill>
            <w14:solidFill>
              <w14:schemeClr w14:val="tx1"/>
            </w14:solidFill>
          </w14:textFill>
        </w:rPr>
        <w:t>提供的服务由小微企业承接，其合同份额占到合同总金额</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%以上</w:t>
      </w:r>
      <w:r>
        <w:rPr>
          <w:rFonts w:hint="eastAsia" w:ascii="宋体" w:hAnsi="宋体" w:eastAsia="宋体" w:cs="宋体"/>
          <w:color w:val="000000" w:themeColor="text1"/>
          <w:kern w:val="0"/>
          <w:highlight w:val="none"/>
          <w:lang w:val="zh-CN"/>
          <w14:textFill>
            <w14:solidFill>
              <w14:schemeClr w14:val="tx1"/>
            </w14:solidFill>
          </w14:textFill>
        </w:rPr>
        <w:t>。</w:t>
      </w:r>
      <w:r>
        <w:rPr>
          <w:rFonts w:hint="eastAsia" w:ascii="宋体" w:hAnsi="宋体" w:eastAsia="宋体" w:cs="宋体"/>
          <w:b/>
          <w:color w:val="000000" w:themeColor="text1"/>
          <w:kern w:val="0"/>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themeColor="text1"/>
          <w:highlight w:val="none"/>
          <w14:textFill>
            <w14:solidFill>
              <w14:schemeClr w14:val="tx1"/>
            </w14:solidFill>
          </w14:textFill>
        </w:rPr>
        <w:t>拟享受以上价格扣除政策的，填写有关内容。</w:t>
      </w:r>
      <w:r>
        <w:rPr>
          <w:rFonts w:hint="eastAsia" w:ascii="宋体" w:hAnsi="宋体" w:eastAsia="宋体" w:cs="宋体"/>
          <w:b/>
          <w:color w:val="000000" w:themeColor="text1"/>
          <w:kern w:val="0"/>
          <w:highlight w:val="none"/>
          <w:lang w:val="zh-CN"/>
          <w14:textFill>
            <w14:solidFill>
              <w14:schemeClr w14:val="tx1"/>
            </w14:solidFill>
          </w14:textFill>
        </w:rPr>
        <w:t>）</w:t>
      </w:r>
    </w:p>
    <w:p w14:paraId="4A84FA0C">
      <w:pPr>
        <w:spacing w:line="360" w:lineRule="auto"/>
        <w:ind w:firstLine="480" w:firstLineChars="200"/>
        <w:rPr>
          <w:rFonts w:hint="eastAsia" w:ascii="宋体" w:hAnsi="宋体" w:eastAsia="宋体" w:cs="宋体"/>
          <w:b/>
          <w:bCs/>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2、中小企业合同金额达到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%，其中小微企业合同金额达到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w:t>
      </w:r>
      <w:r>
        <w:rPr>
          <w:rFonts w:hint="eastAsia" w:ascii="宋体" w:hAnsi="宋体" w:eastAsia="宋体" w:cs="宋体"/>
          <w:b/>
          <w:bCs/>
          <w:color w:val="000000" w:themeColor="text1"/>
          <w:kern w:val="0"/>
          <w:highlight w:val="none"/>
          <w:lang w:val="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themeColor="text1"/>
          <w:kern w:val="0"/>
          <w:highlight w:val="none"/>
          <w:lang w:val="zh-CN"/>
          <w14:textFill>
            <w14:solidFill>
              <w14:schemeClr w14:val="tx1"/>
            </w14:solidFill>
          </w14:textFill>
        </w:rPr>
        <w:t>）</w:t>
      </w:r>
    </w:p>
    <w:p w14:paraId="6E39B37A">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五、如果中标，</w:t>
      </w:r>
      <w:r>
        <w:rPr>
          <w:rFonts w:hint="eastAsia" w:ascii="宋体" w:hAnsi="宋体" w:eastAsia="宋体" w:cs="宋体"/>
          <w:color w:val="000000" w:themeColor="text1"/>
          <w:highlight w:val="none"/>
          <w14:textFill>
            <w14:solidFill>
              <w14:schemeClr w14:val="tx1"/>
            </w14:solidFill>
          </w14:textFill>
        </w:rPr>
        <w:t>联合体各成员方共同与采购人签订合同，并就采购合同约定的事项对采购人承担连带责任。</w:t>
      </w:r>
    </w:p>
    <w:p w14:paraId="12E4D286">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六、有关本次联合投标的其他事宜：</w:t>
      </w:r>
    </w:p>
    <w:p w14:paraId="39BDDF2F">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1、联合体各方不再单独参加或者与其他供应商另外组成联合体参加同一合同项下的政府采购活动。</w:t>
      </w:r>
    </w:p>
    <w:p w14:paraId="2AC8D88F">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2、联合体中有同类资质的各方按照联合体分工承担相同工作的，按照资质等级较低的供应商确定资质等级。</w:t>
      </w:r>
    </w:p>
    <w:p w14:paraId="7513AFC0">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3、本协议提交采购人、采购代理机构后，联合体各方不得以任何形式对上述内容进行修改或撤销。</w:t>
      </w:r>
    </w:p>
    <w:p w14:paraId="1DC6CE34">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联合体成员名称(电子签名/公章)：</w:t>
      </w:r>
    </w:p>
    <w:p w14:paraId="14B020E4">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联合体成员名称(电子签名/公章)：</w:t>
      </w:r>
    </w:p>
    <w:p w14:paraId="6075995F">
      <w:pPr>
        <w:snapToGrid w:val="0"/>
        <w:spacing w:line="360" w:lineRule="auto"/>
        <w:ind w:right="960"/>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w:t>
      </w:r>
    </w:p>
    <w:p w14:paraId="23CC6A48">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日期：  年  月   日</w:t>
      </w:r>
    </w:p>
    <w:p w14:paraId="5C58ADBA">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注：按本格式和要求提供。</w:t>
      </w:r>
    </w:p>
    <w:p w14:paraId="304B856F">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07A06F4">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016960F">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F7557A2">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00C3610">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1F5F4FB">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BC372F7">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0AA6D4F">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60F5E321">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582A845A">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0D5ED5DD">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C54FFB3">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33D28843">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ACA6382">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656494A">
      <w:pP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14:paraId="5F0F497E">
      <w:pPr>
        <w:snapToGrid w:val="0"/>
        <w:spacing w:line="360" w:lineRule="auto"/>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附件6：</w:t>
      </w:r>
      <w:r>
        <w:rPr>
          <w:rFonts w:hint="eastAsia" w:ascii="宋体" w:hAnsi="宋体" w:eastAsia="宋体" w:cs="宋体"/>
          <w:b/>
          <w:color w:val="000000" w:themeColor="text1"/>
          <w:kern w:val="0"/>
          <w:sz w:val="32"/>
          <w:szCs w:val="32"/>
          <w:highlight w:val="none"/>
          <w14:textFill>
            <w14:solidFill>
              <w14:schemeClr w14:val="tx1"/>
            </w14:solidFill>
          </w14:textFill>
        </w:rPr>
        <w:t>分包意向协议</w:t>
      </w:r>
    </w:p>
    <w:p w14:paraId="1647241F">
      <w:pPr>
        <w:widowControl/>
        <w:spacing w:line="360" w:lineRule="auto"/>
        <w:ind w:firstLine="120" w:firstLineChars="5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color w:val="000000" w:themeColor="text1"/>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eastAsia="宋体" w:cs="宋体"/>
          <w:color w:val="000000" w:themeColor="text1"/>
          <w:highlight w:val="none"/>
          <w14:textFill>
            <w14:solidFill>
              <w14:schemeClr w14:val="tx1"/>
            </w14:solidFill>
          </w14:textFill>
        </w:rPr>
        <w:t>）</w:t>
      </w:r>
    </w:p>
    <w:p w14:paraId="7CCAB51A">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（投标人名称）</w:t>
      </w:r>
      <w:r>
        <w:rPr>
          <w:rFonts w:hint="eastAsia" w:ascii="宋体" w:hAnsi="宋体" w:eastAsia="宋体" w:cs="宋体"/>
          <w:color w:val="000000" w:themeColor="text1"/>
          <w:kern w:val="0"/>
          <w:highlight w:val="none"/>
          <w:lang w:val="zh-CN"/>
          <w14:textFill>
            <w14:solidFill>
              <w14:schemeClr w14:val="tx1"/>
            </w14:solidFill>
          </w14:textFill>
        </w:rPr>
        <w:t>若成为</w:t>
      </w:r>
      <w:r>
        <w:rPr>
          <w:rFonts w:hint="eastAsia" w:ascii="宋体" w:hAnsi="宋体" w:eastAsia="宋体" w:cs="宋体"/>
          <w:color w:val="000000" w:themeColor="text1"/>
          <w:highlight w:val="none"/>
          <w14:textFill>
            <w14:solidFill>
              <w14:schemeClr w14:val="tx1"/>
            </w14:solidFill>
          </w14:textFill>
        </w:rPr>
        <w:t>（项目名称）【招标编号：（采购编号）】</w:t>
      </w:r>
      <w:r>
        <w:rPr>
          <w:rFonts w:hint="eastAsia" w:ascii="宋体" w:hAnsi="宋体" w:eastAsia="宋体" w:cs="宋体"/>
          <w:color w:val="000000" w:themeColor="text1"/>
          <w:kern w:val="0"/>
          <w:highlight w:val="none"/>
          <w:lang w:val="zh-CN"/>
          <w14:textFill>
            <w14:solidFill>
              <w14:schemeClr w14:val="tx1"/>
            </w14:solidFill>
          </w14:textFill>
        </w:rPr>
        <w:t>的中标供应商，将依法采取分包方式履行合同。</w:t>
      </w:r>
      <w:r>
        <w:rPr>
          <w:rFonts w:hint="eastAsia" w:ascii="宋体" w:hAnsi="宋体" w:eastAsia="宋体" w:cs="宋体"/>
          <w:color w:val="000000" w:themeColor="text1"/>
          <w:kern w:val="0"/>
          <w:highlight w:val="none"/>
          <w:u w:val="single"/>
          <w14:textFill>
            <w14:solidFill>
              <w14:schemeClr w14:val="tx1"/>
            </w14:solidFill>
          </w14:textFill>
        </w:rPr>
        <w:t>（投标人名称）</w:t>
      </w:r>
      <w:r>
        <w:rPr>
          <w:rFonts w:hint="eastAsia" w:ascii="宋体" w:hAnsi="宋体" w:eastAsia="宋体" w:cs="宋体"/>
          <w:color w:val="000000" w:themeColor="text1"/>
          <w:kern w:val="0"/>
          <w:highlight w:val="none"/>
          <w14:textFill>
            <w14:solidFill>
              <w14:schemeClr w14:val="tx1"/>
            </w14:solidFill>
          </w14:textFill>
        </w:rPr>
        <w:t>与</w:t>
      </w:r>
      <w:r>
        <w:rPr>
          <w:rFonts w:hint="eastAsia" w:ascii="宋体" w:hAnsi="宋体" w:eastAsia="宋体" w:cs="宋体"/>
          <w:color w:val="000000" w:themeColor="text1"/>
          <w:kern w:val="0"/>
          <w:highlight w:val="none"/>
          <w:u w:val="single"/>
          <w14:textFill>
            <w14:solidFill>
              <w14:schemeClr w14:val="tx1"/>
            </w14:solidFill>
          </w14:textFill>
        </w:rPr>
        <w:t>（所有分包供应商名称）</w:t>
      </w:r>
      <w:r>
        <w:rPr>
          <w:rFonts w:hint="eastAsia" w:ascii="宋体" w:hAnsi="宋体" w:eastAsia="宋体" w:cs="宋体"/>
          <w:color w:val="000000" w:themeColor="text1"/>
          <w:kern w:val="0"/>
          <w:highlight w:val="none"/>
          <w14:textFill>
            <w14:solidFill>
              <w14:schemeClr w14:val="tx1"/>
            </w14:solidFill>
          </w14:textFill>
        </w:rPr>
        <w:t>达成分包意向协议</w:t>
      </w:r>
      <w:r>
        <w:rPr>
          <w:rFonts w:hint="eastAsia" w:ascii="宋体" w:hAnsi="宋体" w:eastAsia="宋体" w:cs="宋体"/>
          <w:color w:val="000000" w:themeColor="text1"/>
          <w:kern w:val="0"/>
          <w:highlight w:val="none"/>
          <w:lang w:val="zh-CN"/>
          <w14:textFill>
            <w14:solidFill>
              <w14:schemeClr w14:val="tx1"/>
            </w14:solidFill>
          </w14:textFill>
        </w:rPr>
        <w:t xml:space="preserve">。 </w:t>
      </w:r>
    </w:p>
    <w:p w14:paraId="554ED1E0">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一、分包标的及数量</w:t>
      </w:r>
    </w:p>
    <w:p w14:paraId="1D1299A7">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（投标人名称）</w:t>
      </w:r>
      <w:r>
        <w:rPr>
          <w:rFonts w:hint="eastAsia" w:ascii="宋体" w:hAnsi="宋体" w:eastAsia="宋体" w:cs="宋体"/>
          <w:color w:val="000000" w:themeColor="text1"/>
          <w:kern w:val="0"/>
          <w:highlight w:val="none"/>
          <w:lang w:val="zh-CN"/>
          <w14:textFill>
            <w14:solidFill>
              <w14:schemeClr w14:val="tx1"/>
            </w14:solidFill>
          </w14:textFill>
        </w:rPr>
        <w:t>将</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u w:val="single"/>
          <w14:textFill>
            <w14:solidFill>
              <w14:schemeClr w14:val="tx1"/>
            </w14:solidFill>
          </w14:textFill>
        </w:rPr>
        <w:t xml:space="preserve"> XX工作内容   </w:t>
      </w:r>
      <w:r>
        <w:rPr>
          <w:rFonts w:hint="eastAsia" w:ascii="宋体" w:hAnsi="宋体" w:eastAsia="宋体" w:cs="宋体"/>
          <w:color w:val="000000" w:themeColor="text1"/>
          <w:highlight w:val="none"/>
          <w14:textFill>
            <w14:solidFill>
              <w14:schemeClr w14:val="tx1"/>
            </w14:solidFill>
          </w14:textFill>
        </w:rPr>
        <w:t>分包给</w:t>
      </w:r>
      <w:r>
        <w:rPr>
          <w:rFonts w:hint="eastAsia" w:ascii="宋体" w:hAnsi="宋体" w:eastAsia="宋体" w:cs="宋体"/>
          <w:color w:val="000000" w:themeColor="text1"/>
          <w:kern w:val="0"/>
          <w:highlight w:val="none"/>
          <w:u w:val="single"/>
          <w14:textFill>
            <w14:solidFill>
              <w14:schemeClr w14:val="tx1"/>
            </w14:solidFill>
          </w14:textFill>
        </w:rPr>
        <w:t>（分包供应商1名称）</w:t>
      </w:r>
      <w:r>
        <w:rPr>
          <w:rFonts w:hint="eastAsia" w:ascii="宋体" w:hAnsi="宋体" w:eastAsia="宋体" w:cs="宋体"/>
          <w:color w:val="000000" w:themeColor="text1"/>
          <w:kern w:val="0"/>
          <w:highlight w:val="none"/>
          <w:lang w:val="zh-CN"/>
          <w14:textFill>
            <w14:solidFill>
              <w14:schemeClr w14:val="tx1"/>
            </w14:solidFill>
          </w14:textFill>
        </w:rPr>
        <w:t>。</w:t>
      </w:r>
      <w:r>
        <w:rPr>
          <w:rFonts w:hint="eastAsia" w:ascii="宋体" w:hAnsi="宋体" w:eastAsia="宋体" w:cs="宋体"/>
          <w:color w:val="000000" w:themeColor="text1"/>
          <w:kern w:val="0"/>
          <w:highlight w:val="none"/>
          <w:u w:val="single"/>
          <w14:textFill>
            <w14:solidFill>
              <w14:schemeClr w14:val="tx1"/>
            </w14:solidFill>
          </w14:textFill>
        </w:rPr>
        <w:t>（分包供应商1名称），</w:t>
      </w:r>
      <w:r>
        <w:rPr>
          <w:rFonts w:hint="eastAsia" w:ascii="宋体" w:hAnsi="宋体" w:eastAsia="宋体" w:cs="宋体"/>
          <w:color w:val="000000" w:themeColor="text1"/>
          <w:kern w:val="0"/>
          <w:highlight w:val="none"/>
          <w:lang w:val="zh-CN"/>
          <w14:textFill>
            <w14:solidFill>
              <w14:schemeClr w14:val="tx1"/>
            </w14:solidFill>
          </w14:textFill>
        </w:rPr>
        <w:t>具备承</w:t>
      </w:r>
      <w:r>
        <w:rPr>
          <w:rFonts w:hint="eastAsia" w:ascii="宋体" w:hAnsi="宋体" w:eastAsia="宋体" w:cs="宋体"/>
          <w:color w:val="000000" w:themeColor="text1"/>
          <w:kern w:val="0"/>
          <w:highlight w:val="none"/>
          <w14:textFill>
            <w14:solidFill>
              <w14:schemeClr w14:val="tx1"/>
            </w14:solidFill>
          </w14:textFill>
        </w:rPr>
        <w:t>担</w:t>
      </w:r>
      <w:r>
        <w:rPr>
          <w:rFonts w:hint="eastAsia" w:ascii="宋体" w:hAnsi="宋体" w:eastAsia="宋体" w:cs="宋体"/>
          <w:color w:val="000000" w:themeColor="text1"/>
          <w:kern w:val="0"/>
          <w:highlight w:val="none"/>
          <w:u w:val="single"/>
          <w:lang w:val="zh-CN"/>
          <w14:textFill>
            <w14:solidFill>
              <w14:schemeClr w14:val="tx1"/>
            </w14:solidFill>
          </w14:textFill>
        </w:rPr>
        <w:t>XX工作内容</w:t>
      </w:r>
      <w:r>
        <w:rPr>
          <w:rFonts w:hint="eastAsia" w:ascii="宋体" w:hAnsi="宋体" w:eastAsia="宋体" w:cs="宋体"/>
          <w:color w:val="000000" w:themeColor="text1"/>
          <w:kern w:val="0"/>
          <w:highlight w:val="none"/>
          <w:lang w:val="zh-CN"/>
          <w14:textFill>
            <w14:solidFill>
              <w14:schemeClr w14:val="tx1"/>
            </w14:solidFill>
          </w14:textFill>
        </w:rPr>
        <w:t>相应资质条件且不得再次分包；</w:t>
      </w:r>
    </w:p>
    <w:p w14:paraId="242886A3">
      <w:pPr>
        <w:pStyle w:val="3"/>
        <w:ind w:left="758" w:leftChars="316" w:firstLine="229" w:firstLineChars="95"/>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14:paraId="7509BD0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 xml:space="preserve"> </w:t>
      </w:r>
    </w:p>
    <w:p w14:paraId="461AB31D">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二、分包供应商中小企业合同份额</w:t>
      </w:r>
    </w:p>
    <w:p w14:paraId="4D698A03">
      <w:pPr>
        <w:snapToGrid w:val="0"/>
        <w:spacing w:line="360" w:lineRule="auto"/>
        <w:ind w:firstLine="576"/>
        <w:rPr>
          <w:rFonts w:hint="eastAsia" w:ascii="宋体" w:hAnsi="宋体" w:eastAsia="宋体" w:cs="宋体"/>
          <w:b/>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w:t>
      </w:r>
      <w:r>
        <w:rPr>
          <w:rFonts w:hint="eastAsia" w:ascii="宋体" w:hAnsi="宋体" w:eastAsia="宋体" w:cs="宋体"/>
          <w:color w:val="000000" w:themeColor="text1"/>
          <w:kern w:val="0"/>
          <w:highlight w:val="none"/>
          <w:u w:val="single"/>
          <w14:textFill>
            <w14:solidFill>
              <w14:schemeClr w14:val="tx1"/>
            </w14:solidFill>
          </w14:textFill>
        </w:rPr>
        <w:t>（分包供应商X,……）提供的服务全部由小微企业承接，</w:t>
      </w:r>
      <w:r>
        <w:rPr>
          <w:rFonts w:hint="eastAsia" w:ascii="宋体" w:hAnsi="宋体" w:eastAsia="宋体" w:cs="宋体"/>
          <w:color w:val="000000" w:themeColor="text1"/>
          <w:kern w:val="0"/>
          <w:highlight w:val="none"/>
          <w14:textFill>
            <w14:solidFill>
              <w14:schemeClr w14:val="tx1"/>
            </w14:solidFill>
          </w14:textFill>
        </w:rPr>
        <w:t>其合同份额占到合同总金额</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%以上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color w:val="000000" w:themeColor="text1"/>
          <w:kern w:val="0"/>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themeColor="text1"/>
          <w:highlight w:val="none"/>
          <w14:textFill>
            <w14:solidFill>
              <w14:schemeClr w14:val="tx1"/>
            </w14:solidFill>
          </w14:textFill>
        </w:rPr>
        <w:t>拟享受以上价格扣除政策的，填写有关内容。</w:t>
      </w:r>
      <w:r>
        <w:rPr>
          <w:rFonts w:hint="eastAsia" w:ascii="宋体" w:hAnsi="宋体" w:eastAsia="宋体" w:cs="宋体"/>
          <w:b/>
          <w:color w:val="000000" w:themeColor="text1"/>
          <w:kern w:val="0"/>
          <w:highlight w:val="none"/>
          <w:lang w:val="zh-CN"/>
          <w14:textFill>
            <w14:solidFill>
              <w14:schemeClr w14:val="tx1"/>
            </w14:solidFill>
          </w14:textFill>
        </w:rPr>
        <w:t>）</w:t>
      </w:r>
    </w:p>
    <w:p w14:paraId="64D2FFB3">
      <w:pPr>
        <w:spacing w:line="360" w:lineRule="auto"/>
        <w:ind w:firstLine="480" w:firstLineChars="200"/>
        <w:rPr>
          <w:rFonts w:hint="eastAsia" w:ascii="宋体" w:hAnsi="宋体" w:eastAsia="宋体" w:cs="宋体"/>
          <w:b/>
          <w:bCs/>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2、中小企业合同金额达到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%，小微企业合同金额达到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w:t>
      </w:r>
      <w:r>
        <w:rPr>
          <w:rFonts w:hint="eastAsia" w:ascii="宋体" w:hAnsi="宋体" w:eastAsia="宋体" w:cs="宋体"/>
          <w:b/>
          <w:bCs/>
          <w:color w:val="000000" w:themeColor="text1"/>
          <w:kern w:val="0"/>
          <w:highlight w:val="none"/>
          <w:lang w:val="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eastAsia="宋体" w:cs="宋体"/>
          <w:b/>
          <w:color w:val="000000" w:themeColor="text1"/>
          <w:kern w:val="0"/>
          <w:highlight w:val="none"/>
          <w:lang w:val="zh-CN"/>
          <w14:textFill>
            <w14:solidFill>
              <w14:schemeClr w14:val="tx1"/>
            </w14:solidFill>
          </w14:textFill>
        </w:rPr>
        <w:t>分包意向协议</w:t>
      </w:r>
      <w:r>
        <w:rPr>
          <w:rFonts w:hint="eastAsia" w:ascii="宋体" w:hAnsi="宋体" w:eastAsia="宋体" w:cs="宋体"/>
          <w:b/>
          <w:bCs/>
          <w:color w:val="000000" w:themeColor="text1"/>
          <w:highlight w:val="none"/>
          <w14:textFill>
            <w14:solidFill>
              <w14:schemeClr w14:val="tx1"/>
            </w14:solidFill>
          </w14:textFill>
        </w:rPr>
        <w:t>中中小企业、小微企业合同金额应当达到的比例要求填写。</w:t>
      </w:r>
      <w:r>
        <w:rPr>
          <w:rFonts w:hint="eastAsia" w:ascii="宋体" w:hAnsi="宋体" w:eastAsia="宋体" w:cs="宋体"/>
          <w:b/>
          <w:bCs/>
          <w:color w:val="000000" w:themeColor="text1"/>
          <w:kern w:val="0"/>
          <w:highlight w:val="none"/>
          <w:lang w:val="zh-CN"/>
          <w14:textFill>
            <w14:solidFill>
              <w14:schemeClr w14:val="tx1"/>
            </w14:solidFill>
          </w14:textFill>
        </w:rPr>
        <w:t>）</w:t>
      </w:r>
    </w:p>
    <w:p w14:paraId="6DFCD55A">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三、分包工作履行期限、地点、方式</w:t>
      </w:r>
    </w:p>
    <w:p w14:paraId="33CAAD36">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四、质量</w:t>
      </w:r>
    </w:p>
    <w:p w14:paraId="3BEC2F49">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五、价款或者报酬</w:t>
      </w:r>
    </w:p>
    <w:p w14:paraId="47D3207F">
      <w:pPr>
        <w:snapToGrid w:val="0"/>
        <w:spacing w:line="360" w:lineRule="auto"/>
        <w:ind w:left="655" w:leftChars="273"/>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六、违约责任</w:t>
      </w:r>
    </w:p>
    <w:p w14:paraId="4FD7CB3E">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七、争议解决的办法</w:t>
      </w:r>
    </w:p>
    <w:p w14:paraId="5F92FF1E">
      <w:pPr>
        <w:snapToGrid w:val="0"/>
        <w:spacing w:line="360" w:lineRule="auto"/>
        <w:ind w:firstLine="576"/>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lang w:val="zh-CN"/>
          <w14:textFill>
            <w14:solidFill>
              <w14:schemeClr w14:val="tx1"/>
            </w14:solidFill>
          </w14:textFill>
        </w:rPr>
        <w:t>八、其他</w:t>
      </w:r>
    </w:p>
    <w:p w14:paraId="7E982D2C">
      <w:pPr>
        <w:snapToGrid w:val="0"/>
        <w:spacing w:line="360" w:lineRule="auto"/>
        <w:ind w:left="5861" w:leftChars="342" w:hanging="5040" w:hangingChars="2100"/>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中小企业合同金额达到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%，小微企业合同金额达到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0"/>
          <w:highlight w:val="none"/>
          <w:lang w:val="zh-CN"/>
          <w14:textFill>
            <w14:solidFill>
              <w14:schemeClr w14:val="tx1"/>
            </w14:solidFill>
          </w14:textFill>
        </w:rPr>
        <w:t xml:space="preserve">  。             投标人名称(电子签名)：</w:t>
      </w:r>
    </w:p>
    <w:p w14:paraId="70E2ED0D">
      <w:pPr>
        <w:snapToGrid w:val="0"/>
        <w:spacing w:line="360" w:lineRule="auto"/>
        <w:jc w:val="right"/>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分包供应商名称(电子签名/公章)：</w:t>
      </w:r>
    </w:p>
    <w:p w14:paraId="0C3E560B">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w:t>
      </w:r>
    </w:p>
    <w:p w14:paraId="694E1465">
      <w:pPr>
        <w:snapToGrid w:val="0"/>
        <w:spacing w:line="360" w:lineRule="auto"/>
        <w:ind w:left="5861" w:leftChars="342" w:hanging="5040" w:hangingChars="2100"/>
        <w:rPr>
          <w:rFonts w:hint="eastAsia" w:ascii="宋体" w:hAnsi="宋体" w:eastAsia="宋体" w:cs="宋体"/>
          <w:color w:val="000000" w:themeColor="text1"/>
          <w:kern w:val="0"/>
          <w:highlight w:val="none"/>
          <w:lang w:val="zh-CN"/>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 xml:space="preserve">                                        日期：  年  月   日</w:t>
      </w:r>
    </w:p>
    <w:p w14:paraId="44B1E457">
      <w:pPr>
        <w:spacing w:line="360" w:lineRule="auto"/>
        <w:ind w:right="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注：按本格式和要求提供。</w:t>
      </w:r>
    </w:p>
    <w:p w14:paraId="6EC61451">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71FC14F8">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9EB5562">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487573C">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72D572BA">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38E4F96D">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279D24DA">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72823EA5">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1539BC44">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37B793F">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14:paraId="448BEF09">
      <w:pPr>
        <w:jc w:val="left"/>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br w:type="page"/>
      </w:r>
    </w:p>
    <w:p w14:paraId="15C20067">
      <w:pPr>
        <w:spacing w:line="360" w:lineRule="auto"/>
        <w:jc w:val="left"/>
        <w:outlineLvl w:val="0"/>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t>附件7：中小企业声明函</w:t>
      </w:r>
    </w:p>
    <w:p w14:paraId="53728D90">
      <w:pPr>
        <w:spacing w:line="360" w:lineRule="auto"/>
        <w:jc w:val="center"/>
        <w:rPr>
          <w:rFonts w:hint="eastAsia" w:ascii="宋体" w:hAnsi="宋体" w:eastAsia="宋体" w:cs="宋体"/>
          <w:color w:val="000000" w:themeColor="text1"/>
          <w:highlight w:val="none"/>
          <w:u w:val="single"/>
          <w14:textFill>
            <w14:solidFill>
              <w14:schemeClr w14:val="tx1"/>
            </w14:solidFill>
          </w14:textFill>
        </w:rPr>
      </w:pPr>
    </w:p>
    <w:p w14:paraId="2F88F6DE">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中小企业声明函（货物）</w:t>
      </w:r>
    </w:p>
    <w:p w14:paraId="6CD2F4F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宋体" w:hAnsi="宋体" w:eastAsia="宋体" w:cs="宋体"/>
          <w:color w:val="000000" w:themeColor="text1"/>
          <w:sz w:val="24"/>
          <w:highlight w:val="none"/>
          <w:u w:val="single"/>
          <w14:textFill>
            <w14:solidFill>
              <w14:schemeClr w14:val="tx1"/>
            </w14:solidFill>
          </w14:textFill>
        </w:rPr>
        <w:t xml:space="preserve">（采购人） </w:t>
      </w:r>
      <w:r>
        <w:rPr>
          <w:rFonts w:hint="eastAsia" w:ascii="宋体" w:hAnsi="宋体" w:eastAsia="宋体" w:cs="宋体"/>
          <w:color w:val="000000" w:themeColor="text1"/>
          <w:sz w:val="24"/>
          <w:highlight w:val="none"/>
          <w14:textFill>
            <w14:solidFill>
              <w14:schemeClr w14:val="tx1"/>
            </w14:solidFill>
          </w14:textFill>
        </w:rPr>
        <w:t xml:space="preserve">的 </w:t>
      </w:r>
      <w:r>
        <w:rPr>
          <w:rFonts w:hint="eastAsia" w:ascii="宋体" w:hAnsi="宋体" w:eastAsia="宋体" w:cs="宋体"/>
          <w:color w:val="000000" w:themeColor="text1"/>
          <w:sz w:val="24"/>
          <w:highlight w:val="none"/>
          <w:u w:val="single"/>
          <w14:textFill>
            <w14:solidFill>
              <w14:schemeClr w14:val="tx1"/>
            </w14:solidFill>
          </w14:textFill>
        </w:rPr>
        <w:t>（项目名称）</w:t>
      </w:r>
      <w:r>
        <w:rPr>
          <w:rFonts w:hint="eastAsia" w:ascii="宋体" w:hAnsi="宋体" w:eastAsia="宋体" w:cs="宋体"/>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781180F9">
      <w:pPr>
        <w:numPr>
          <w:ilvl w:val="0"/>
          <w:numId w:val="10"/>
        </w:num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（标的名称）</w:t>
      </w:r>
      <w:r>
        <w:rPr>
          <w:rFonts w:hint="eastAsia" w:ascii="宋体" w:hAnsi="宋体" w:eastAsia="宋体" w:cs="宋体"/>
          <w:color w:val="000000" w:themeColor="text1"/>
          <w:sz w:val="24"/>
          <w:highlight w:val="none"/>
          <w14:textFill>
            <w14:solidFill>
              <w14:schemeClr w14:val="tx1"/>
            </w14:solidFill>
          </w14:textFill>
        </w:rPr>
        <w:t xml:space="preserve"> ，属于 </w:t>
      </w:r>
      <w:r>
        <w:rPr>
          <w:rFonts w:hint="eastAsia" w:ascii="宋体" w:hAnsi="宋体" w:eastAsia="宋体" w:cs="宋体"/>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 xml:space="preserve"> ，从业人员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14:paraId="55C4517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（标的名称）</w:t>
      </w:r>
      <w:r>
        <w:rPr>
          <w:rFonts w:hint="eastAsia" w:ascii="宋体" w:hAnsi="宋体" w:eastAsia="宋体" w:cs="宋体"/>
          <w:color w:val="000000" w:themeColor="text1"/>
          <w:sz w:val="24"/>
          <w:highlight w:val="none"/>
          <w14:textFill>
            <w14:solidFill>
              <w14:schemeClr w14:val="tx1"/>
            </w14:solidFill>
          </w14:textFill>
        </w:rPr>
        <w:t xml:space="preserve"> ，属于 </w:t>
      </w:r>
      <w:r>
        <w:rPr>
          <w:rFonts w:hint="eastAsia" w:ascii="宋体" w:hAnsi="宋体" w:eastAsia="宋体" w:cs="宋体"/>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 xml:space="preserve"> ，从业人员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14:paraId="7F1A867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14:paraId="1E2A9A4A">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DB7D82E">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14:paraId="393D3B89">
      <w:pPr>
        <w:snapToGrid w:val="0"/>
        <w:spacing w:line="360" w:lineRule="auto"/>
        <w:ind w:firstLine="5160" w:firstLineChars="215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投标人名称(电子签名)：</w:t>
      </w:r>
    </w:p>
    <w:p w14:paraId="1AF5B8A9">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w:t>
      </w:r>
      <w:r>
        <w:rPr>
          <w:rFonts w:hint="eastAsia" w:ascii="宋体" w:hAnsi="宋体" w:eastAsia="宋体" w:cs="宋体"/>
          <w:color w:val="000000" w:themeColor="text1"/>
          <w:kern w:val="0"/>
          <w:sz w:val="24"/>
          <w:highlight w:val="none"/>
          <w14:textFill>
            <w14:solidFill>
              <w14:schemeClr w14:val="tx1"/>
            </w14:solidFill>
          </w14:textFill>
        </w:rPr>
        <w:t xml:space="preserve">：  年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w:t>
      </w:r>
    </w:p>
    <w:p w14:paraId="12F1D78E">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14:paraId="68698D6F">
      <w:pPr>
        <w:spacing w:line="360" w:lineRule="auto"/>
        <w:ind w:right="42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注：</w:t>
      </w:r>
    </w:p>
    <w:p w14:paraId="4C8C6A0A">
      <w:pPr>
        <w:spacing w:line="360" w:lineRule="auto"/>
        <w:ind w:right="42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1543FCC">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A2A0FBB">
      <w:pPr>
        <w:spacing w:line="360" w:lineRule="auto"/>
        <w:ind w:right="420" w:firstLine="720" w:firstLineChars="300"/>
        <w:rPr>
          <w:rFonts w:hint="eastAsia" w:ascii="宋体" w:hAnsi="宋体" w:eastAsia="宋体" w:cs="宋体"/>
          <w:color w:val="000000" w:themeColor="text1"/>
          <w:highlight w:val="none"/>
          <w14:textFill>
            <w14:solidFill>
              <w14:schemeClr w14:val="tx1"/>
            </w14:solidFill>
          </w14:textFill>
        </w:rPr>
      </w:pPr>
    </w:p>
    <w:p w14:paraId="52967C1C">
      <w:pPr>
        <w:rPr>
          <w:rFonts w:hint="eastAsia" w:ascii="宋体" w:hAnsi="宋体" w:eastAsia="宋体" w:cs="宋体"/>
          <w:color w:val="000000" w:themeColor="text1"/>
          <w:highlight w:val="none"/>
          <w14:textFill>
            <w14:solidFill>
              <w14:schemeClr w14:val="tx1"/>
            </w14:solidFill>
          </w14:textFill>
        </w:rPr>
      </w:pPr>
    </w:p>
    <w:p w14:paraId="37828EBC">
      <w:pPr>
        <w:spacing w:line="360" w:lineRule="auto"/>
        <w:ind w:right="420"/>
        <w:rPr>
          <w:rFonts w:hint="eastAsia" w:ascii="宋体" w:hAnsi="宋体" w:eastAsia="宋体" w:cs="宋体"/>
          <w:color w:val="000000" w:themeColor="text1"/>
          <w:highlight w:val="none"/>
          <w14:textFill>
            <w14:solidFill>
              <w14:schemeClr w14:val="tx1"/>
            </w14:solidFill>
          </w14:textFill>
        </w:rPr>
      </w:pPr>
    </w:p>
    <w:p w14:paraId="688517F4">
      <w:pPr>
        <w:pStyle w:val="3"/>
        <w:rPr>
          <w:rFonts w:hint="eastAsia" w:ascii="宋体" w:hAnsi="宋体" w:eastAsia="宋体" w:cs="宋体"/>
          <w:color w:val="000000" w:themeColor="text1"/>
          <w:highlight w:val="none"/>
          <w14:textFill>
            <w14:solidFill>
              <w14:schemeClr w14:val="tx1"/>
            </w14:solidFill>
          </w14:textFill>
        </w:rPr>
        <w:sectPr>
          <w:headerReference r:id="rId20" w:type="default"/>
          <w:footerReference r:id="rId21" w:type="default"/>
          <w:pgSz w:w="11906" w:h="16838"/>
          <w:pgMar w:top="1440" w:right="1803" w:bottom="1440" w:left="1803" w:header="851" w:footer="992" w:gutter="0"/>
          <w:pgNumType w:fmt="decimal" w:start="87"/>
          <w:cols w:space="0" w:num="1"/>
          <w:docGrid w:type="lines" w:linePitch="317" w:charSpace="0"/>
        </w:sectPr>
      </w:pPr>
    </w:p>
    <w:tbl>
      <w:tblPr>
        <w:tblStyle w:val="68"/>
        <w:tblW w:w="14811" w:type="dxa"/>
        <w:tblInd w:w="0" w:type="dxa"/>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14:paraId="0A44D78E">
        <w:tblPrEx>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14:paraId="7FB13EC4">
            <w:pPr>
              <w:widowControl/>
              <w:jc w:val="center"/>
              <w:textAlignment w:val="bottom"/>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中小微行业划型标准规定</w:t>
            </w:r>
            <w:r>
              <w:rPr>
                <w:rFonts w:hint="eastAsia" w:ascii="宋体" w:hAnsi="宋体" w:eastAsia="宋体" w:cs="宋体"/>
                <w:b/>
                <w:color w:val="000000" w:themeColor="text1"/>
                <w:kern w:val="0"/>
                <w:highlight w:val="none"/>
                <w14:textFill>
                  <w14:solidFill>
                    <w14:schemeClr w14:val="tx1"/>
                  </w14:solidFill>
                </w14:textFill>
              </w:rPr>
              <w:t>（根据工信部联企业〔2011〕300号制定）</w:t>
            </w:r>
          </w:p>
        </w:tc>
      </w:tr>
      <w:tr w14:paraId="0C84952D">
        <w:tblPrEx>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58D25A0E">
            <w:pPr>
              <w:widowControl/>
              <w:jc w:val="center"/>
              <w:textAlignment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6CB599B">
            <w:pPr>
              <w:widowControl/>
              <w:jc w:val="center"/>
              <w:textAlignment w:val="bottom"/>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B8CC222">
            <w:pPr>
              <w:widowControl/>
              <w:jc w:val="center"/>
              <w:textAlignment w:val="bottom"/>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573E57D">
            <w:pPr>
              <w:widowControl/>
              <w:jc w:val="center"/>
              <w:textAlignment w:val="bottom"/>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微型企业</w:t>
            </w:r>
          </w:p>
        </w:tc>
      </w:tr>
      <w:tr w14:paraId="63354D38">
        <w:tblPrEx>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78EB7861">
            <w:pPr>
              <w:rPr>
                <w:rFonts w:hint="eastAsia" w:ascii="宋体" w:hAnsi="宋体" w:eastAsia="宋体" w:cs="宋体"/>
                <w:color w:val="000000" w:themeColor="text1"/>
                <w:highlight w:val="none"/>
                <w14:textFill>
                  <w14:solidFill>
                    <w14:schemeClr w14:val="tx1"/>
                  </w14:solidFill>
                </w14:textFill>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DC2EE5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223043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5FE479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544EB1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75400D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993D1E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E27105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FE51CA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1C9AFD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资产总额Z（万元）</w:t>
            </w:r>
          </w:p>
        </w:tc>
      </w:tr>
      <w:tr w14:paraId="7635C7DA">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55A035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0728618">
            <w:pPr>
              <w:rPr>
                <w:rFonts w:hint="eastAsia" w:ascii="宋体" w:hAnsi="宋体" w:eastAsia="宋体" w:cs="宋体"/>
                <w:color w:val="000000" w:themeColor="text1"/>
                <w:sz w:val="20"/>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CB0EFE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6999A9F">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0CD951E">
            <w:pPr>
              <w:rPr>
                <w:rFonts w:hint="eastAsia" w:ascii="宋体" w:hAnsi="宋体" w:eastAsia="宋体" w:cs="宋体"/>
                <w:color w:val="000000" w:themeColor="text1"/>
                <w:sz w:val="20"/>
                <w:highlight w:val="none"/>
                <w14:textFill>
                  <w14:solidFill>
                    <w14:schemeClr w14:val="tx1"/>
                  </w14:solidFill>
                </w14:textFill>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0F3ECEF">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3C05144">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CC949AE">
            <w:pPr>
              <w:rPr>
                <w:rFonts w:hint="eastAsia" w:ascii="宋体" w:hAnsi="宋体" w:eastAsia="宋体" w:cs="宋体"/>
                <w:color w:val="000000" w:themeColor="text1"/>
                <w:sz w:val="20"/>
                <w:highlight w:val="none"/>
                <w14:textFill>
                  <w14:solidFill>
                    <w14:schemeClr w14:val="tx1"/>
                  </w14:solidFill>
                </w14:textFill>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60CE13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8436179">
            <w:pPr>
              <w:rPr>
                <w:rFonts w:hint="eastAsia" w:ascii="宋体" w:hAnsi="宋体" w:eastAsia="宋体" w:cs="宋体"/>
                <w:color w:val="000000" w:themeColor="text1"/>
                <w:sz w:val="20"/>
                <w:highlight w:val="none"/>
                <w14:textFill>
                  <w14:solidFill>
                    <w14:schemeClr w14:val="tx1"/>
                  </w14:solidFill>
                </w14:textFill>
              </w:rPr>
            </w:pPr>
          </w:p>
        </w:tc>
      </w:tr>
      <w:tr w14:paraId="641FF50D">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6FF264F">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BAA3962">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647AFF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C96ABE9">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C7356B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BAF14A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9B7D0B2">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F10BEC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58211D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47D0932">
            <w:pPr>
              <w:rPr>
                <w:rFonts w:hint="eastAsia" w:ascii="宋体" w:hAnsi="宋体" w:eastAsia="宋体" w:cs="宋体"/>
                <w:color w:val="000000" w:themeColor="text1"/>
                <w:sz w:val="20"/>
                <w:highlight w:val="none"/>
                <w14:textFill>
                  <w14:solidFill>
                    <w14:schemeClr w14:val="tx1"/>
                  </w14:solidFill>
                </w14:textFill>
              </w:rPr>
            </w:pPr>
          </w:p>
        </w:tc>
      </w:tr>
      <w:tr w14:paraId="4B79F720">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410E25F">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46C4C74">
            <w:pPr>
              <w:rPr>
                <w:rFonts w:hint="eastAsia" w:ascii="宋体" w:hAnsi="宋体" w:eastAsia="宋体" w:cs="宋体"/>
                <w:color w:val="000000" w:themeColor="text1"/>
                <w:sz w:val="20"/>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0A6440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356A2B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18AC546">
            <w:pPr>
              <w:rPr>
                <w:rFonts w:hint="eastAsia" w:ascii="宋体" w:hAnsi="宋体" w:eastAsia="宋体" w:cs="宋体"/>
                <w:color w:val="000000" w:themeColor="text1"/>
                <w:sz w:val="20"/>
                <w:highlight w:val="none"/>
                <w14:textFill>
                  <w14:solidFill>
                    <w14:schemeClr w14:val="tx1"/>
                  </w14:solidFill>
                </w14:textFill>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015C68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F6EE8B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E74F345">
            <w:pPr>
              <w:rPr>
                <w:rFonts w:hint="eastAsia" w:ascii="宋体" w:hAnsi="宋体" w:eastAsia="宋体" w:cs="宋体"/>
                <w:color w:val="000000" w:themeColor="text1"/>
                <w:sz w:val="20"/>
                <w:highlight w:val="none"/>
                <w14:textFill>
                  <w14:solidFill>
                    <w14:schemeClr w14:val="tx1"/>
                  </w14:solidFill>
                </w14:textFill>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A079459">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7522F0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Z＜300</w:t>
            </w:r>
          </w:p>
        </w:tc>
      </w:tr>
      <w:tr w14:paraId="2D421428">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AA2245F">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C6AE86F">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F52CF8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860B890">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878596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5D98B6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5B53B06">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1C1085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98BEC7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E9202FB">
            <w:pPr>
              <w:rPr>
                <w:rFonts w:hint="eastAsia" w:ascii="宋体" w:hAnsi="宋体" w:eastAsia="宋体" w:cs="宋体"/>
                <w:color w:val="000000" w:themeColor="text1"/>
                <w:sz w:val="20"/>
                <w:highlight w:val="none"/>
                <w14:textFill>
                  <w14:solidFill>
                    <w14:schemeClr w14:val="tx1"/>
                  </w14:solidFill>
                </w14:textFill>
              </w:rPr>
            </w:pPr>
          </w:p>
        </w:tc>
      </w:tr>
      <w:tr w14:paraId="32A4DAD3">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6A4BE3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DB58D3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6FD11A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91C9A96">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1AD3192">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68C312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73004F5">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D66DEA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8E0B6F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0C009D3">
            <w:pPr>
              <w:rPr>
                <w:rFonts w:hint="eastAsia" w:ascii="宋体" w:hAnsi="宋体" w:eastAsia="宋体" w:cs="宋体"/>
                <w:color w:val="000000" w:themeColor="text1"/>
                <w:sz w:val="20"/>
                <w:highlight w:val="none"/>
                <w14:textFill>
                  <w14:solidFill>
                    <w14:schemeClr w14:val="tx1"/>
                  </w14:solidFill>
                </w14:textFill>
              </w:rPr>
            </w:pPr>
          </w:p>
        </w:tc>
      </w:tr>
      <w:tr w14:paraId="09413915">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D38318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5F9EA3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01ECE5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E184F5B">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2A78DE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618672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B55101B">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62809F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1CAF09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4C2396F">
            <w:pPr>
              <w:rPr>
                <w:rFonts w:hint="eastAsia" w:ascii="宋体" w:hAnsi="宋体" w:eastAsia="宋体" w:cs="宋体"/>
                <w:color w:val="000000" w:themeColor="text1"/>
                <w:sz w:val="20"/>
                <w:highlight w:val="none"/>
                <w14:textFill>
                  <w14:solidFill>
                    <w14:schemeClr w14:val="tx1"/>
                  </w14:solidFill>
                </w14:textFill>
              </w:rPr>
            </w:pPr>
          </w:p>
        </w:tc>
      </w:tr>
      <w:tr w14:paraId="5F6EFD85">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4EB7BF4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D094B2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76F00D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05E1613">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E52CE8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06D9A8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0167238">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886B93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4D31D8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E2FEC08">
            <w:pPr>
              <w:rPr>
                <w:rFonts w:hint="eastAsia" w:ascii="宋体" w:hAnsi="宋体" w:eastAsia="宋体" w:cs="宋体"/>
                <w:color w:val="000000" w:themeColor="text1"/>
                <w:sz w:val="20"/>
                <w:highlight w:val="none"/>
                <w14:textFill>
                  <w14:solidFill>
                    <w14:schemeClr w14:val="tx1"/>
                  </w14:solidFill>
                </w14:textFill>
              </w:rPr>
            </w:pPr>
          </w:p>
        </w:tc>
      </w:tr>
      <w:tr w14:paraId="11F46CD8">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91A2E6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F5C73C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CC5E29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59ECD16">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8776BA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323FB39">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87D0A9B">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2171BB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3DEE1F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AC32BCC">
            <w:pPr>
              <w:rPr>
                <w:rFonts w:hint="eastAsia" w:ascii="宋体" w:hAnsi="宋体" w:eastAsia="宋体" w:cs="宋体"/>
                <w:color w:val="000000" w:themeColor="text1"/>
                <w:sz w:val="20"/>
                <w:highlight w:val="none"/>
                <w14:textFill>
                  <w14:solidFill>
                    <w14:schemeClr w14:val="tx1"/>
                  </w14:solidFill>
                </w14:textFill>
              </w:rPr>
            </w:pPr>
          </w:p>
        </w:tc>
      </w:tr>
      <w:tr w14:paraId="4B2F5DFA">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E6D8D9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B8E97C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C7F7F4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FB21CB6">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5E9FD1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77F802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01E674F">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176EB5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D63944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65E1990">
            <w:pPr>
              <w:rPr>
                <w:rFonts w:hint="eastAsia" w:ascii="宋体" w:hAnsi="宋体" w:eastAsia="宋体" w:cs="宋体"/>
                <w:color w:val="000000" w:themeColor="text1"/>
                <w:sz w:val="20"/>
                <w:highlight w:val="none"/>
                <w14:textFill>
                  <w14:solidFill>
                    <w14:schemeClr w14:val="tx1"/>
                  </w14:solidFill>
                </w14:textFill>
              </w:rPr>
            </w:pPr>
          </w:p>
        </w:tc>
      </w:tr>
      <w:tr w14:paraId="49C71D1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D02970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DC200C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453712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DB77D37">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E89D62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35A213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4142E9F">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40BEB6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D9F8B3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F12770F">
            <w:pPr>
              <w:rPr>
                <w:rFonts w:hint="eastAsia" w:ascii="宋体" w:hAnsi="宋体" w:eastAsia="宋体" w:cs="宋体"/>
                <w:color w:val="000000" w:themeColor="text1"/>
                <w:sz w:val="20"/>
                <w:highlight w:val="none"/>
                <w14:textFill>
                  <w14:solidFill>
                    <w14:schemeClr w14:val="tx1"/>
                  </w14:solidFill>
                </w14:textFill>
              </w:rPr>
            </w:pPr>
          </w:p>
        </w:tc>
      </w:tr>
      <w:tr w14:paraId="011667C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2ED2469">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4B98307">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B3EA69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E58CF12">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426903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516807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217F8A3">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2938D29">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31D8172">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3C6A31C">
            <w:pPr>
              <w:rPr>
                <w:rFonts w:hint="eastAsia" w:ascii="宋体" w:hAnsi="宋体" w:eastAsia="宋体" w:cs="宋体"/>
                <w:color w:val="000000" w:themeColor="text1"/>
                <w:sz w:val="20"/>
                <w:highlight w:val="none"/>
                <w14:textFill>
                  <w14:solidFill>
                    <w14:schemeClr w14:val="tx1"/>
                  </w14:solidFill>
                </w14:textFill>
              </w:rPr>
            </w:pPr>
          </w:p>
        </w:tc>
      </w:tr>
      <w:tr w14:paraId="3D699C78">
        <w:tblPrEx>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57BABE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12、租赁和商务服务业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AC39A6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44F57D9">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7ACE4B5">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55323A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FCC9E2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B9586B4">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748CC5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BEC3FD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86EF9E6">
            <w:pPr>
              <w:rPr>
                <w:rFonts w:hint="eastAsia" w:ascii="宋体" w:hAnsi="宋体" w:eastAsia="宋体" w:cs="宋体"/>
                <w:color w:val="000000" w:themeColor="text1"/>
                <w:sz w:val="20"/>
                <w:highlight w:val="none"/>
                <w14:textFill>
                  <w14:solidFill>
                    <w14:schemeClr w14:val="tx1"/>
                  </w14:solidFill>
                </w14:textFill>
              </w:rPr>
            </w:pPr>
          </w:p>
        </w:tc>
      </w:tr>
      <w:tr w14:paraId="147E4BC8">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E5E316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AB5E3F2">
            <w:pPr>
              <w:rPr>
                <w:rFonts w:hint="eastAsia" w:ascii="宋体" w:hAnsi="宋体" w:eastAsia="宋体" w:cs="宋体"/>
                <w:color w:val="000000" w:themeColor="text1"/>
                <w:sz w:val="20"/>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42A909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40FE3D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694B897">
            <w:pPr>
              <w:rPr>
                <w:rFonts w:hint="eastAsia" w:ascii="宋体" w:hAnsi="宋体" w:eastAsia="宋体" w:cs="宋体"/>
                <w:color w:val="000000" w:themeColor="text1"/>
                <w:sz w:val="20"/>
                <w:highlight w:val="none"/>
                <w14:textFill>
                  <w14:solidFill>
                    <w14:schemeClr w14:val="tx1"/>
                  </w14:solidFill>
                </w14:textFill>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9FD2155">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E28F99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5972E43">
            <w:pPr>
              <w:rPr>
                <w:rFonts w:hint="eastAsia" w:ascii="宋体" w:hAnsi="宋体" w:eastAsia="宋体" w:cs="宋体"/>
                <w:color w:val="000000" w:themeColor="text1"/>
                <w:sz w:val="20"/>
                <w:highlight w:val="none"/>
                <w14:textFill>
                  <w14:solidFill>
                    <w14:schemeClr w14:val="tx1"/>
                  </w14:solidFill>
                </w14:textFill>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12CE573">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59E2C4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Z＜2000</w:t>
            </w:r>
          </w:p>
        </w:tc>
      </w:tr>
      <w:tr w14:paraId="3D63C66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E1B8BC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ADB0ED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F4B30C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0EFD382">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A18AE7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598FF3B">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7754D8B">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20377EC">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FEB6BED">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A99E5CC">
            <w:pPr>
              <w:rPr>
                <w:rFonts w:hint="eastAsia" w:ascii="宋体" w:hAnsi="宋体" w:eastAsia="宋体" w:cs="宋体"/>
                <w:color w:val="000000" w:themeColor="text1"/>
                <w:sz w:val="20"/>
                <w:highlight w:val="none"/>
                <w14:textFill>
                  <w14:solidFill>
                    <w14:schemeClr w14:val="tx1"/>
                  </w14:solidFill>
                </w14:textFill>
              </w:rPr>
            </w:pPr>
          </w:p>
        </w:tc>
      </w:tr>
      <w:tr w14:paraId="06F5DB2C">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60ABF7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045C9E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352C53E">
            <w:pPr>
              <w:rPr>
                <w:rFonts w:hint="eastAsia" w:ascii="宋体" w:hAnsi="宋体" w:eastAsia="宋体" w:cs="宋体"/>
                <w:color w:val="000000" w:themeColor="text1"/>
                <w:sz w:val="20"/>
                <w:highlight w:val="none"/>
                <w14:textFill>
                  <w14:solidFill>
                    <w14:schemeClr w14:val="tx1"/>
                  </w14:solidFill>
                </w14:textFill>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A67F83A">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31E13CE">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AC0B7C0">
            <w:pPr>
              <w:rPr>
                <w:rFonts w:hint="eastAsia" w:ascii="宋体" w:hAnsi="宋体" w:eastAsia="宋体" w:cs="宋体"/>
                <w:color w:val="000000" w:themeColor="text1"/>
                <w:sz w:val="20"/>
                <w:highlight w:val="none"/>
                <w14:textFill>
                  <w14:solidFill>
                    <w14:schemeClr w14:val="tx1"/>
                  </w14:solidFill>
                </w14:textFill>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2C904D0">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6968E42">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5844D1A">
            <w:pPr>
              <w:rPr>
                <w:rFonts w:hint="eastAsia" w:ascii="宋体" w:hAnsi="宋体" w:eastAsia="宋体" w:cs="宋体"/>
                <w:color w:val="000000" w:themeColor="text1"/>
                <w:sz w:val="20"/>
                <w:highlight w:val="none"/>
                <w14:textFill>
                  <w14:solidFill>
                    <w14:schemeClr w14:val="tx1"/>
                  </w14:solidFill>
                </w14:textFill>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4164A31">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Z＜100</w:t>
            </w:r>
          </w:p>
        </w:tc>
      </w:tr>
      <w:tr w14:paraId="3441DD9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14:paraId="620AB9D2">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599F63A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0B26F389">
            <w:pPr>
              <w:rPr>
                <w:rFonts w:hint="eastAsia" w:ascii="宋体" w:hAnsi="宋体" w:eastAsia="宋体" w:cs="宋体"/>
                <w:color w:val="000000" w:themeColor="text1"/>
                <w:sz w:val="20"/>
                <w:highlight w:val="none"/>
                <w14:textFill>
                  <w14:solidFill>
                    <w14:schemeClr w14:val="tx1"/>
                  </w14:solidFill>
                </w14:textFill>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7973C543">
            <w:pPr>
              <w:rPr>
                <w:rFonts w:hint="eastAsia" w:ascii="宋体" w:hAnsi="宋体" w:eastAsia="宋体" w:cs="宋体"/>
                <w:color w:val="000000" w:themeColor="text1"/>
                <w:sz w:val="20"/>
                <w:highlight w:val="none"/>
                <w14:textFill>
                  <w14:solidFill>
                    <w14:schemeClr w14:val="tx1"/>
                  </w14:solidFill>
                </w14:textFill>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2CDDE3C8">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7D457EBC">
            <w:pPr>
              <w:rPr>
                <w:rFonts w:hint="eastAsia" w:ascii="宋体" w:hAnsi="宋体" w:eastAsia="宋体" w:cs="宋体"/>
                <w:color w:val="000000" w:themeColor="text1"/>
                <w:sz w:val="20"/>
                <w:highlight w:val="none"/>
                <w14:textFill>
                  <w14:solidFill>
                    <w14:schemeClr w14:val="tx1"/>
                  </w14:solidFill>
                </w14:textFill>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7770FD56">
            <w:pPr>
              <w:rPr>
                <w:rFonts w:hint="eastAsia" w:ascii="宋体" w:hAnsi="宋体" w:eastAsia="宋体" w:cs="宋体"/>
                <w:color w:val="000000" w:themeColor="text1"/>
                <w:sz w:val="20"/>
                <w:highlight w:val="none"/>
                <w14:textFill>
                  <w14:solidFill>
                    <w14:schemeClr w14:val="tx1"/>
                  </w14:solidFill>
                </w14:textFill>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760EA9E4">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022A76FE">
            <w:pPr>
              <w:rPr>
                <w:rFonts w:hint="eastAsia" w:ascii="宋体" w:hAnsi="宋体" w:eastAsia="宋体" w:cs="宋体"/>
                <w:color w:val="000000" w:themeColor="text1"/>
                <w:sz w:val="20"/>
                <w:highlight w:val="none"/>
                <w14:textFill>
                  <w14:solidFill>
                    <w14:schemeClr w14:val="tx1"/>
                  </w14:solidFill>
                </w14:textFill>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0F3C435F">
            <w:pPr>
              <w:rPr>
                <w:rFonts w:hint="eastAsia" w:ascii="宋体" w:hAnsi="宋体" w:eastAsia="宋体" w:cs="宋体"/>
                <w:color w:val="000000" w:themeColor="text1"/>
                <w:sz w:val="20"/>
                <w:highlight w:val="none"/>
                <w14:textFill>
                  <w14:solidFill>
                    <w14:schemeClr w14:val="tx1"/>
                  </w14:solidFill>
                </w14:textFill>
              </w:rPr>
            </w:pPr>
          </w:p>
        </w:tc>
      </w:tr>
      <w:tr w14:paraId="15B55DD8">
        <w:tblPrEx>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14:paraId="7517DE86">
            <w:pPr>
              <w:widowControl/>
              <w:jc w:val="left"/>
              <w:textAlignment w:val="bottom"/>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0"/>
                <w:sz w:val="20"/>
                <w:highlight w:val="none"/>
                <w14:textFill>
                  <w14:solidFill>
                    <w14:schemeClr w14:val="tx1"/>
                  </w14:solidFill>
                </w14:textFill>
              </w:rPr>
              <w:t>说明　1、企业类型的划分以统计部门的统计数据为依据。2、个体工商户和本规定以外的行业，参照本规定进行划型。3、本规定的中型企业标准上限即为大型企业标准的下限。</w:t>
            </w:r>
          </w:p>
        </w:tc>
      </w:tr>
    </w:tbl>
    <w:p w14:paraId="48F115C1">
      <w:pPr>
        <w:rPr>
          <w:rFonts w:hint="eastAsia" w:ascii="宋体" w:hAnsi="宋体" w:eastAsia="宋体" w:cs="宋体"/>
          <w:color w:val="000000" w:themeColor="text1"/>
          <w:highlight w:val="none"/>
          <w14:textFill>
            <w14:solidFill>
              <w14:schemeClr w14:val="tx1"/>
            </w14:solidFill>
          </w14:textFill>
        </w:rPr>
        <w:sectPr>
          <w:pgSz w:w="16838" w:h="11906" w:orient="landscape"/>
          <w:pgMar w:top="1803" w:right="1440" w:bottom="1803" w:left="1440" w:header="851" w:footer="992" w:gutter="0"/>
          <w:pgNumType w:fmt="decimal"/>
          <w:cols w:space="0" w:num="1"/>
          <w:docGrid w:type="lines" w:linePitch="317" w:charSpace="0"/>
        </w:sectPr>
      </w:pPr>
    </w:p>
    <w:p w14:paraId="12FB56FA">
      <w:pP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附件8（中标后提供）：</w:t>
      </w:r>
    </w:p>
    <w:p w14:paraId="43F3DB3E">
      <w:pPr>
        <w:jc w:val="center"/>
        <w:rPr>
          <w:rFonts w:hint="eastAsia" w:ascii="宋体" w:hAnsi="宋体" w:eastAsia="宋体" w:cs="宋体"/>
          <w:b/>
          <w:color w:val="000000" w:themeColor="text1"/>
          <w:sz w:val="48"/>
          <w:szCs w:val="48"/>
          <w:highlight w:val="none"/>
          <w14:textFill>
            <w14:solidFill>
              <w14:schemeClr w14:val="tx1"/>
            </w14:solidFill>
          </w14:textFill>
        </w:rPr>
      </w:pPr>
    </w:p>
    <w:p w14:paraId="7A1B650F">
      <w:pPr>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48"/>
          <w:szCs w:val="48"/>
          <w:highlight w:val="none"/>
          <w14:textFill>
            <w14:solidFill>
              <w14:schemeClr w14:val="tx1"/>
            </w14:solidFill>
          </w14:textFill>
        </w:rPr>
        <w:t>承 诺 书</w:t>
      </w:r>
    </w:p>
    <w:p w14:paraId="1B70C937">
      <w:pPr>
        <w:rPr>
          <w:rFonts w:hint="eastAsia" w:ascii="宋体" w:hAnsi="宋体" w:eastAsia="宋体" w:cs="宋体"/>
          <w:color w:val="000000" w:themeColor="text1"/>
          <w:sz w:val="30"/>
          <w:szCs w:val="30"/>
          <w:highlight w:val="none"/>
          <w14:textFill>
            <w14:solidFill>
              <w14:schemeClr w14:val="tx1"/>
            </w14:solidFill>
          </w14:textFill>
        </w:rPr>
      </w:pPr>
    </w:p>
    <w:p w14:paraId="50F910D9">
      <w:pP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u w:val="single"/>
          <w:lang w:val="en-US" w:eastAsia="zh-CN"/>
          <w14:textFill>
            <w14:solidFill>
              <w14:schemeClr w14:val="tx1"/>
            </w14:solidFill>
          </w14:textFill>
        </w:rPr>
        <w:t>（采购代理机构）</w:t>
      </w:r>
      <w:r>
        <w:rPr>
          <w:rFonts w:hint="eastAsia" w:ascii="宋体" w:hAnsi="宋体" w:eastAsia="宋体" w:cs="宋体"/>
          <w:color w:val="000000" w:themeColor="text1"/>
          <w:sz w:val="30"/>
          <w:szCs w:val="30"/>
          <w:highlight w:val="none"/>
          <w14:textFill>
            <w14:solidFill>
              <w14:schemeClr w14:val="tx1"/>
            </w14:solidFill>
          </w14:textFill>
        </w:rPr>
        <w:t>：</w:t>
      </w:r>
    </w:p>
    <w:p w14:paraId="3576EF35">
      <w:pPr>
        <w:spacing w:line="780" w:lineRule="exact"/>
        <w:ind w:firstLine="60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我单位参与投标的</w:t>
      </w:r>
      <w:r>
        <w:rPr>
          <w:rFonts w:hint="eastAsia" w:ascii="宋体" w:hAnsi="宋体" w:eastAsia="宋体" w:cs="宋体"/>
          <w:color w:val="000000" w:themeColor="text1"/>
          <w:sz w:val="30"/>
          <w:szCs w:val="30"/>
          <w:highlight w:val="none"/>
          <w:u w:val="single"/>
          <w14:textFill>
            <w14:solidFill>
              <w14:schemeClr w14:val="tx1"/>
            </w14:solidFill>
          </w14:textFill>
        </w:rPr>
        <w:t xml:space="preserve">   （项目名称）   </w:t>
      </w:r>
      <w:r>
        <w:rPr>
          <w:rFonts w:hint="eastAsia" w:ascii="宋体" w:hAnsi="宋体" w:eastAsia="宋体" w:cs="宋体"/>
          <w:color w:val="000000" w:themeColor="text1"/>
          <w:sz w:val="30"/>
          <w:szCs w:val="30"/>
          <w:highlight w:val="none"/>
          <w14:textFill>
            <w14:solidFill>
              <w14:schemeClr w14:val="tx1"/>
            </w14:solidFill>
          </w14:textFill>
        </w:rPr>
        <w:t>有幸中标，考虑本项目备案事宜，故由我单位再提供纸质版电子投标文件一式三份（正本一份红章版，副本二份，可为正本复印件）递交给招标代理机构备案，本公司承诺：</w:t>
      </w:r>
    </w:p>
    <w:p w14:paraId="78DB5587">
      <w:pPr>
        <w:spacing w:line="780" w:lineRule="exact"/>
        <w:ind w:firstLine="60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本单位提交给招标代理机构备案的</w:t>
      </w:r>
      <w:r>
        <w:rPr>
          <w:rFonts w:hint="eastAsia" w:ascii="宋体" w:hAnsi="宋体" w:eastAsia="宋体" w:cs="宋体"/>
          <w:color w:val="000000" w:themeColor="text1"/>
          <w:sz w:val="30"/>
          <w:szCs w:val="30"/>
          <w:highlight w:val="none"/>
          <w:u w:val="single"/>
          <w14:textFill>
            <w14:solidFill>
              <w14:schemeClr w14:val="tx1"/>
            </w14:solidFill>
          </w14:textFill>
        </w:rPr>
        <w:t>投标文件纸质版</w:t>
      </w:r>
      <w:r>
        <w:rPr>
          <w:rFonts w:hint="eastAsia" w:ascii="宋体" w:hAnsi="宋体" w:eastAsia="宋体" w:cs="宋体"/>
          <w:color w:val="000000" w:themeColor="text1"/>
          <w:sz w:val="30"/>
          <w:szCs w:val="30"/>
          <w:highlight w:val="none"/>
          <w14:textFill>
            <w14:solidFill>
              <w14:schemeClr w14:val="tx1"/>
            </w14:solidFill>
          </w14:textFill>
        </w:rPr>
        <w:t>与</w:t>
      </w:r>
      <w:r>
        <w:rPr>
          <w:rFonts w:hint="eastAsia" w:ascii="宋体" w:hAnsi="宋体" w:eastAsia="宋体" w:cs="宋体"/>
          <w:color w:val="000000" w:themeColor="text1"/>
          <w:sz w:val="30"/>
          <w:szCs w:val="30"/>
          <w:highlight w:val="none"/>
          <w:u w:val="single"/>
          <w14:textFill>
            <w14:solidFill>
              <w14:schemeClr w14:val="tx1"/>
            </w14:solidFill>
          </w14:textFill>
        </w:rPr>
        <w:t>电子投标文件</w:t>
      </w:r>
      <w:r>
        <w:rPr>
          <w:rFonts w:hint="eastAsia" w:ascii="宋体" w:hAnsi="宋体" w:eastAsia="宋体" w:cs="宋体"/>
          <w:color w:val="000000" w:themeColor="text1"/>
          <w:sz w:val="30"/>
          <w:szCs w:val="30"/>
          <w:highlight w:val="none"/>
          <w14:textFill>
            <w14:solidFill>
              <w14:schemeClr w14:val="tx1"/>
            </w14:solidFill>
          </w14:textFill>
        </w:rPr>
        <w:t>内容均一致，如不一致导致的任何法律责任自负。特此承诺！</w:t>
      </w:r>
    </w:p>
    <w:p w14:paraId="66F9496A">
      <w:pPr>
        <w:spacing w:line="780" w:lineRule="exact"/>
        <w:ind w:firstLine="450" w:firstLineChars="150"/>
        <w:rPr>
          <w:rFonts w:hint="eastAsia" w:ascii="宋体" w:hAnsi="宋体" w:eastAsia="宋体" w:cs="宋体"/>
          <w:color w:val="000000" w:themeColor="text1"/>
          <w:sz w:val="30"/>
          <w:szCs w:val="30"/>
          <w:highlight w:val="none"/>
          <w14:textFill>
            <w14:solidFill>
              <w14:schemeClr w14:val="tx1"/>
            </w14:solidFill>
          </w14:textFill>
        </w:rPr>
      </w:pPr>
    </w:p>
    <w:p w14:paraId="647D036C">
      <w:pPr>
        <w:spacing w:line="780" w:lineRule="exact"/>
        <w:rPr>
          <w:rFonts w:hint="eastAsia" w:ascii="宋体" w:hAnsi="宋体" w:eastAsia="宋体" w:cs="宋体"/>
          <w:color w:val="000000" w:themeColor="text1"/>
          <w:sz w:val="30"/>
          <w:szCs w:val="30"/>
          <w:highlight w:val="none"/>
          <w14:textFill>
            <w14:solidFill>
              <w14:schemeClr w14:val="tx1"/>
            </w14:solidFill>
          </w14:textFill>
        </w:rPr>
      </w:pPr>
    </w:p>
    <w:p w14:paraId="2FD9399A">
      <w:pPr>
        <w:spacing w:line="780" w:lineRule="exact"/>
        <w:rPr>
          <w:rFonts w:hint="eastAsia" w:ascii="宋体" w:hAnsi="宋体" w:eastAsia="宋体" w:cs="宋体"/>
          <w:color w:val="000000" w:themeColor="text1"/>
          <w:sz w:val="30"/>
          <w:szCs w:val="30"/>
          <w:highlight w:val="none"/>
          <w14:textFill>
            <w14:solidFill>
              <w14:schemeClr w14:val="tx1"/>
            </w14:solidFill>
          </w14:textFill>
        </w:rPr>
      </w:pPr>
    </w:p>
    <w:p w14:paraId="1A0CC8DA">
      <w:pPr>
        <w:spacing w:line="780" w:lineRule="exact"/>
        <w:jc w:val="righ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投标人名称（盖公章）：</w:t>
      </w:r>
    </w:p>
    <w:p w14:paraId="7EC331BA">
      <w:pPr>
        <w:spacing w:line="780" w:lineRule="exact"/>
        <w:ind w:firstLine="5850" w:firstLineChars="195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202</w:t>
      </w:r>
      <w:r>
        <w:rPr>
          <w:rFonts w:hint="eastAsia" w:ascii="宋体" w:hAnsi="宋体" w:eastAsia="宋体" w:cs="宋体"/>
          <w:color w:val="000000" w:themeColor="text1"/>
          <w:sz w:val="30"/>
          <w:szCs w:val="30"/>
          <w:highlight w:val="none"/>
          <w:lang w:val="en-US" w:eastAsia="zh-CN"/>
          <w14:textFill>
            <w14:solidFill>
              <w14:schemeClr w14:val="tx1"/>
            </w14:solidFill>
          </w14:textFill>
        </w:rPr>
        <w:t>6</w:t>
      </w:r>
      <w:r>
        <w:rPr>
          <w:rFonts w:hint="eastAsia" w:ascii="宋体" w:hAnsi="宋体" w:eastAsia="宋体" w:cs="宋体"/>
          <w:color w:val="000000" w:themeColor="text1"/>
          <w:sz w:val="30"/>
          <w:szCs w:val="30"/>
          <w:highlight w:val="none"/>
          <w14:textFill>
            <w14:solidFill>
              <w14:schemeClr w14:val="tx1"/>
            </w14:solidFill>
          </w14:textFill>
        </w:rPr>
        <w:t>年   月   日</w:t>
      </w:r>
    </w:p>
    <w:p w14:paraId="0359844D">
      <w:pPr>
        <w:rPr>
          <w:rFonts w:hint="eastAsia" w:ascii="宋体" w:hAnsi="宋体" w:cs="宋体"/>
          <w:color w:val="000000" w:themeColor="text1"/>
          <w:highlight w:val="none"/>
          <w14:textFill>
            <w14:solidFill>
              <w14:schemeClr w14:val="tx1"/>
            </w14:solidFill>
          </w14:textFill>
        </w:rPr>
      </w:pPr>
    </w:p>
    <w:p w14:paraId="2DAFCA81">
      <w:pPr>
        <w:spacing w:line="360" w:lineRule="auto"/>
        <w:rPr>
          <w:rFonts w:hint="eastAsia" w:ascii="宋体" w:hAnsi="宋体" w:cs="宋体"/>
          <w:bCs/>
          <w:color w:val="000000" w:themeColor="text1"/>
          <w:highlight w:val="none"/>
          <w14:textFill>
            <w14:solidFill>
              <w14:schemeClr w14:val="tx1"/>
            </w14:solidFill>
          </w14:textFill>
        </w:rPr>
      </w:pPr>
    </w:p>
    <w:p w14:paraId="55DBF84B">
      <w:pPr>
        <w:rPr>
          <w:rFonts w:hint="eastAsia" w:ascii="宋体" w:hAnsi="宋体" w:cs="宋体"/>
          <w:color w:val="000000" w:themeColor="text1"/>
          <w:highlight w:val="none"/>
          <w14:textFill>
            <w14:solidFill>
              <w14:schemeClr w14:val="tx1"/>
            </w14:solidFill>
          </w14:textFill>
        </w:rPr>
      </w:pPr>
    </w:p>
    <w:p w14:paraId="74A9349B">
      <w:pPr>
        <w:rPr>
          <w:color w:val="000000" w:themeColor="text1"/>
          <w:highlight w:val="none"/>
          <w14:textFill>
            <w14:solidFill>
              <w14:schemeClr w14:val="tx1"/>
            </w14:solidFill>
          </w14:textFill>
        </w:rPr>
      </w:pPr>
    </w:p>
    <w:sectPr>
      <w:pgSz w:w="11906" w:h="16838"/>
      <w:pgMar w:top="1440" w:right="1803" w:bottom="1440" w:left="1803" w:header="851" w:footer="992" w:gutter="0"/>
      <w:pgNumType w:fmt="decimal"/>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仿宋">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auto"/>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Segoe Print"/>
    <w:panose1 w:val="00000000000000000000"/>
    <w:charset w:val="00"/>
    <w:family w:val="roman"/>
    <w:pitch w:val="default"/>
    <w:sig w:usb0="00000000" w:usb1="00000000" w:usb2="00000000" w:usb3="00000000" w:csb0="00000000" w:csb1="00000000"/>
  </w:font>
  <w:font w:name="Helvetica Neue">
    <w:altName w:val="Times New Roman"/>
    <w:panose1 w:val="02000503000000020004"/>
    <w:charset w:val="00"/>
    <w:family w:val="auto"/>
    <w:pitch w:val="default"/>
    <w:sig w:usb0="00000000" w:usb1="00000000"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6E70">
    <w:pPr>
      <w:pStyle w:val="4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4343">
                          <w:pPr>
                            <w:pStyle w:val="4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604343">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C7B4B">
    <w:pPr>
      <w:rPr>
        <w:rFonts w:ascii="仿宋_GB2312" w:eastAsia="仿宋_GB2312"/>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6ECC8">
                          <w:pPr>
                            <w:pStyle w:val="47"/>
                          </w:pPr>
                          <w:r>
                            <w:fldChar w:fldCharType="begin"/>
                          </w:r>
                          <w:r>
                            <w:instrText xml:space="preserve"> PAGE  \* MERGEFORMAT </w:instrText>
                          </w:r>
                          <w:r>
                            <w:fldChar w:fldCharType="separate"/>
                          </w:r>
                          <w:r>
                            <w:t>- 86 -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536ECC8">
                    <w:pPr>
                      <w:pStyle w:val="47"/>
                    </w:pPr>
                    <w:r>
                      <w:fldChar w:fldCharType="begin"/>
                    </w:r>
                    <w:r>
                      <w:instrText xml:space="preserve"> PAGE  \* MERGEFORMAT </w:instrText>
                    </w:r>
                    <w:r>
                      <w:fldChar w:fldCharType="separate"/>
                    </w:r>
                    <w:r>
                      <w:t>- 86 -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F38A9">
    <w:pPr>
      <w:pStyle w:val="47"/>
      <w:tabs>
        <w:tab w:val="left" w:pos="5328"/>
        <w:tab w:val="clear" w:pos="4153"/>
      </w:tabs>
      <w:jc w:val="both"/>
      <w:rPr>
        <w:rFonts w:ascii="仿宋_GB2312" w:eastAsia="仿宋_GB2312"/>
        <w:szCs w:val="24"/>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02F9B">
                          <w:pPr>
                            <w:pStyle w:val="4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002F9B">
                    <w:pPr>
                      <w:pStyle w:val="4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eastAsia="仿宋_GB2312"/>
        <w:szCs w:val="24"/>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BBFAD">
    <w:pPr>
      <w:pStyle w:val="47"/>
      <w:rPr>
        <w:color w:val="0000FF"/>
        <w:u w:val="thick"/>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5A16398">
                          <w:pPr>
                            <w:pStyle w:val="47"/>
                          </w:pPr>
                          <w:r>
                            <w:fldChar w:fldCharType="begin"/>
                          </w:r>
                          <w:r>
                            <w:instrText xml:space="preserve"> PAGE  \* MERGEFORMAT </w:instrText>
                          </w:r>
                          <w:r>
                            <w:fldChar w:fldCharType="separate"/>
                          </w:r>
                          <w:r>
                            <w:t>52</w:t>
                          </w:r>
                          <w:r>
                            <w:fldChar w:fldCharType="end"/>
                          </w:r>
                        </w:p>
                      </w:txbxContent>
                    </wps:txbx>
                    <wps:bodyPr wrap="none" lIns="0" tIns="0" rIns="0" bIns="0" upright="1">
                      <a:spAutoFit/>
                    </wps:bodyPr>
                  </wps:wsp>
                </a:graphicData>
              </a:graphic>
            </wp:anchor>
          </w:drawing>
        </mc:Choice>
        <mc:Fallback>
          <w:pict>
            <v:rect id="文本框 2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ip64BxQEAAJADAAAOAAAAAAAAAAEAIAAAAB8BAABkcnMvZTJvRG9jLnht&#10;bFBLBQYAAAAABgAGAFkBAABWBQAAAAA=&#10;">
              <v:fill on="f" focussize="0,0"/>
              <v:stroke on="f"/>
              <v:imagedata o:title=""/>
              <o:lock v:ext="edit" aspectratio="f"/>
              <v:textbox inset="0mm,0mm,0mm,0mm" style="mso-fit-shape-to-text:t;">
                <w:txbxContent>
                  <w:p w14:paraId="75A16398">
                    <w:pPr>
                      <w:pStyle w:val="47"/>
                    </w:pPr>
                    <w:r>
                      <w:fldChar w:fldCharType="begin"/>
                    </w:r>
                    <w:r>
                      <w:instrText xml:space="preserve"> PAGE  \* MERGEFORMAT </w:instrText>
                    </w:r>
                    <w:r>
                      <w:fldChar w:fldCharType="separate"/>
                    </w:r>
                    <w:r>
                      <w:t>52</w:t>
                    </w:r>
                    <w:r>
                      <w:fldChar w:fldCharType="end"/>
                    </w:r>
                  </w:p>
                </w:txbxContent>
              </v:textbox>
            </v:rect>
          </w:pict>
        </mc:Fallback>
      </mc:AlternateContent>
    </w:r>
    <w:r>
      <w:rPr>
        <w:rFonts w:eastAsia="??"/>
        <w:color w:val="0000FF"/>
        <w:szCs w:val="28"/>
        <w:u w:val="thick"/>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Rectangle 1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6BCDBAA"/>
                      </w:txbxContent>
                    </wps:txbx>
                    <wps:bodyPr wrap="none" lIns="0" tIns="0" rIns="0" bIns="0" upright="1">
                      <a:spAutoFit/>
                    </wps:bodyPr>
                  </wps:wsp>
                </a:graphicData>
              </a:graphic>
            </wp:anchor>
          </w:drawing>
        </mc:Choice>
        <mc:Fallback>
          <w:pict>
            <v:rect id="Rectangle 1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XW5UtAA&#10;AAAFAQAADwAAAAAAAAABACAAAAAiAAAAZHJzL2Rvd25yZXYueG1sUEsBAhQAFAAAAAgAh07iQH+i&#10;1Di1AQAAkAMAAA4AAAAAAAAAAQAgAAAAHwEAAGRycy9lMm9Eb2MueG1sUEsFBgAAAAAGAAYAWQEA&#10;AEYFAAAAAA==&#10;">
              <v:fill on="f" focussize="0,0"/>
              <v:stroke on="f"/>
              <v:imagedata o:title=""/>
              <o:lock v:ext="edit" aspectratio="f"/>
              <v:textbox inset="0mm,0mm,0mm,0mm" style="mso-fit-shape-to-text:t;">
                <w:txbxContent>
                  <w:p w14:paraId="16BCDBAA"/>
                </w:txbxContent>
              </v:textbox>
            </v:rect>
          </w:pict>
        </mc:Fallback>
      </mc:AlternateContent>
    </w:r>
    <w:r>
      <w:rPr>
        <w:rFonts w:hint="eastAsia"/>
        <w:color w:val="0000F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DBE6E">
    <w:pPr>
      <w:pStyle w:val="47"/>
      <w:rPr>
        <w:rFonts w:ascii="仿宋_GB2312" w:eastAsia="仿宋_GB2312"/>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DF5EE7F">
                          <w:pPr>
                            <w:pStyle w:val="47"/>
                          </w:pPr>
                          <w:r>
                            <w:fldChar w:fldCharType="begin"/>
                          </w:r>
                          <w:r>
                            <w:instrText xml:space="preserve"> PAGE  \* MERGEFORMAT </w:instrText>
                          </w:r>
                          <w:r>
                            <w:fldChar w:fldCharType="separate"/>
                          </w:r>
                          <w:r>
                            <w:t>66</w:t>
                          </w:r>
                          <w:r>
                            <w:fldChar w:fldCharType="end"/>
                          </w:r>
                        </w:p>
                      </w:txbxContent>
                    </wps:txbx>
                    <wps:bodyPr wrap="none" lIns="0" tIns="0" rIns="0" bIns="0" upright="1">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xuYxvFAQAAkQMAAA4AAABkcnMvZTJvRG9jLnhtbK1TzY7TMBC+I/EO&#10;lu80aYV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gTyBInLN345fu3y49fl59f&#10;2eptMqgPWFHfY3iAKUMKk9qhBZvepIMN2dTz1VQ1RCapuFyv1uuSwCWdzQnhFE+fB8B4r7xlKag5&#10;0K1lM8XpA8axdW5J05y/08ZQXVTG/VUgzFQpEuORY4risB8m4nvfnElvTxdec0f7zZl578jPtBtz&#10;AHOwn4NjAH3oiNoy88Jwe4xEInNLE0bYaTDdVFY3bVVahT/z3PX0J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cbmMbxQEAAJEDAAAOAAAAAAAAAAEAIAAAAB8BAABkcnMvZTJvRG9jLnht&#10;bFBLBQYAAAAABgAGAFkBAABWBQAAAAA=&#10;">
              <v:fill on="f" focussize="0,0"/>
              <v:stroke on="f"/>
              <v:imagedata o:title=""/>
              <o:lock v:ext="edit" aspectratio="f"/>
              <v:textbox inset="0mm,0mm,0mm,0mm" style="mso-fit-shape-to-text:t;">
                <w:txbxContent>
                  <w:p w14:paraId="3DF5EE7F">
                    <w:pPr>
                      <w:pStyle w:val="47"/>
                    </w:pPr>
                    <w:r>
                      <w:fldChar w:fldCharType="begin"/>
                    </w:r>
                    <w:r>
                      <w:instrText xml:space="preserve"> PAGE  \* MERGEFORMAT </w:instrText>
                    </w:r>
                    <w:r>
                      <w:fldChar w:fldCharType="separate"/>
                    </w:r>
                    <w:r>
                      <w:t>66</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CCD8">
    <w:pPr>
      <w:pStyle w:val="47"/>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4659428">
                          <w:pPr>
                            <w:pStyle w:val="47"/>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0dGLnywEAAJgDAAAOAAAAAAAAAAEAIAAAACIBAABkcnMv&#10;ZTJvRG9jLnhtbFBLBQYAAAAABgAGAFkBAABfBQAAAAA=&#10;">
              <v:fill on="f" focussize="0,0"/>
              <v:stroke on="f" weight="1.25pt"/>
              <v:imagedata o:title=""/>
              <o:lock v:ext="edit" aspectratio="f"/>
              <v:textbox inset="0mm,0mm,0mm,0mm" style="mso-fit-shape-to-text:t;">
                <w:txbxContent>
                  <w:p w14:paraId="54659428">
                    <w:pPr>
                      <w:pStyle w:val="47"/>
                    </w:pPr>
                    <w:r>
                      <w:fldChar w:fldCharType="begin"/>
                    </w:r>
                    <w:r>
                      <w:instrText xml:space="preserve"> PAGE  \* MERGEFORMAT </w:instrText>
                    </w:r>
                    <w:r>
                      <w:fldChar w:fldCharType="separate"/>
                    </w:r>
                    <w:r>
                      <w:t>73</w:t>
                    </w:r>
                    <w:r>
                      <w:fldChar w:fldCharType="end"/>
                    </w:r>
                  </w:p>
                </w:txbxContent>
              </v:textbox>
            </v:shape>
          </w:pict>
        </mc:Fallback>
      </mc:AlternateContent>
    </w:r>
  </w:p>
  <w:p w14:paraId="1C6300F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EB9B">
    <w:pPr>
      <w:pStyle w:val="4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p w14:paraId="014FFEB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3548">
    <w:pPr>
      <w:pStyle w:val="4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040339C">
                          <w:pPr>
                            <w:pStyle w:val="47"/>
                          </w:pPr>
                          <w:r>
                            <w:fldChar w:fldCharType="begin"/>
                          </w:r>
                          <w:r>
                            <w:instrText xml:space="preserve"> PAGE  \* MERGEFORMAT </w:instrText>
                          </w:r>
                          <w:r>
                            <w:fldChar w:fldCharType="separate"/>
                          </w:r>
                          <w:r>
                            <w:t>78</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on4VCswBAACYAwAADgAAAAAAAAABACAAAAAiAQAAZHJz&#10;L2Uyb0RvYy54bWxQSwUGAAAAAAYABgBZAQAAYAUAAAAA&#10;">
              <v:fill on="f" focussize="0,0"/>
              <v:stroke on="f" weight="1.25pt"/>
              <v:imagedata o:title=""/>
              <o:lock v:ext="edit" aspectratio="f"/>
              <v:textbox inset="0mm,0mm,0mm,0mm" style="mso-fit-shape-to-text:t;">
                <w:txbxContent>
                  <w:p w14:paraId="4040339C">
                    <w:pPr>
                      <w:pStyle w:val="47"/>
                    </w:pPr>
                    <w:r>
                      <w:fldChar w:fldCharType="begin"/>
                    </w:r>
                    <w:r>
                      <w:instrText xml:space="preserve"> PAGE  \* MERGEFORMAT </w:instrText>
                    </w:r>
                    <w:r>
                      <w:fldChar w:fldCharType="separate"/>
                    </w:r>
                    <w:r>
                      <w:t>78</w:t>
                    </w:r>
                    <w:r>
                      <w:fldChar w:fldCharType="end"/>
                    </w:r>
                  </w:p>
                </w:txbxContent>
              </v:textbox>
            </v:shape>
          </w:pict>
        </mc:Fallback>
      </mc:AlternateContent>
    </w:r>
  </w:p>
  <w:p w14:paraId="7EAA559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DF9E">
    <w:pPr>
      <w:pStyle w:val="47"/>
      <w:jc w:val="both"/>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BCBD80B">
                          <w:pPr>
                            <w:pStyle w:val="47"/>
                          </w:pPr>
                          <w:r>
                            <w:fldChar w:fldCharType="begin"/>
                          </w:r>
                          <w:r>
                            <w:instrText xml:space="preserve"> PAGE  \* MERGEFORMAT </w:instrText>
                          </w:r>
                          <w:r>
                            <w:fldChar w:fldCharType="separate"/>
                          </w:r>
                          <w:r>
                            <w:t>85</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K9GYuywEAAJkDAAAOAAAAAAAAAAEAIAAAACIBAABkcnMv&#10;ZTJvRG9jLnhtbFBLBQYAAAAABgAGAFkBAABfBQAAAAA=&#10;">
              <v:fill on="f" focussize="0,0"/>
              <v:stroke on="f" weight="1.25pt"/>
              <v:imagedata o:title=""/>
              <o:lock v:ext="edit" aspectratio="f"/>
              <v:textbox inset="0mm,0mm,0mm,0mm" style="mso-fit-shape-to-text:t;">
                <w:txbxContent>
                  <w:p w14:paraId="3BCBD80B">
                    <w:pPr>
                      <w:pStyle w:val="47"/>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3940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4F94">
    <w:pPr>
      <w:pStyle w:val="47"/>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E9F281A">
                          <w:pPr>
                            <w:pStyle w:val="47"/>
                          </w:pPr>
                          <w:r>
                            <w:fldChar w:fldCharType="begin"/>
                          </w:r>
                          <w:r>
                            <w:instrText xml:space="preserve"> PAGE  \* MERGEFORMAT </w:instrText>
                          </w:r>
                          <w:r>
                            <w:fldChar w:fldCharType="separate"/>
                          </w:r>
                          <w:r>
                            <w:t>85</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zOqeRywEAAJgDAAAOAAAAAAAAAAEAIAAAACIBAABkcnMv&#10;ZTJvRG9jLnhtbFBLBQYAAAAABgAGAFkBAABfBQAAAAA=&#10;">
              <v:fill on="f" focussize="0,0"/>
              <v:stroke on="f" weight="1.25pt"/>
              <v:imagedata o:title=""/>
              <o:lock v:ext="edit" aspectratio="f"/>
              <v:textbox inset="0mm,0mm,0mm,0mm" style="mso-fit-shape-to-text:t;">
                <w:txbxContent>
                  <w:p w14:paraId="2E9F281A">
                    <w:pPr>
                      <w:pStyle w:val="47"/>
                    </w:pPr>
                    <w:r>
                      <w:fldChar w:fldCharType="begin"/>
                    </w:r>
                    <w:r>
                      <w:instrText xml:space="preserve"> PAGE  \* MERGEFORMAT </w:instrText>
                    </w:r>
                    <w:r>
                      <w:fldChar w:fldCharType="separate"/>
                    </w:r>
                    <w:r>
                      <w:t>85</w:t>
                    </w:r>
                    <w:r>
                      <w:fldChar w:fldCharType="end"/>
                    </w:r>
                  </w:p>
                </w:txbxContent>
              </v:textbox>
            </v:shape>
          </w:pict>
        </mc:Fallback>
      </mc:AlternateContent>
    </w:r>
  </w:p>
  <w:p w14:paraId="703B134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38B4">
    <w:pPr>
      <w:pStyle w:val="48"/>
      <w:jc w:val="right"/>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561E">
    <w:pPr>
      <w:pStyle w:val="48"/>
      <w:jc w:val="right"/>
      <w:rPr>
        <w:rFonts w:ascii="仿宋_GB2312" w:eastAsia="仿宋_GB2312"/>
        <w:b/>
        <w:i/>
        <w:iCs/>
        <w:u w:val="single"/>
      </w:rPr>
    </w:pPr>
    <w: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F6B6">
    <w:pPr>
      <w:pStyle w:val="48"/>
      <w:rPr>
        <w:rFonts w:ascii="仿宋_GB2312" w:eastAsia="仿宋_GB2312"/>
        <w:b/>
        <w:i/>
        <w:u w:val="single"/>
      </w:rPr>
    </w:pPr>
    <w:r>
      <w:t></w:t>
    </w:r>
    <w:r>
      <w:rPr>
        <w:rFonts w:hint="eastAsia"/>
      </w:rPr>
      <w:t xml:space="preserve">                                                  </w:t>
    </w:r>
    <w:r>
      <w:t xml:space="preserve">           杭州市政府采购公开招标文件</w:t>
    </w:r>
  </w:p>
  <w:p w14:paraId="338CED1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9AA2">
    <w:pPr>
      <w:pStyle w:val="48"/>
    </w:pPr>
    <w:r>
      <w:t></w:t>
    </w:r>
    <w:r>
      <w:rPr>
        <w:rFonts w:hint="eastAsia"/>
      </w:rPr>
      <w:t xml:space="preserve">         </w:t>
    </w:r>
  </w:p>
  <w:p w14:paraId="61B951DA">
    <w:pPr>
      <w:pStyle w:val="48"/>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9675D">
    <w:pPr>
      <w:pStyle w:val="48"/>
      <w:rPr>
        <w:rFonts w:ascii="仿宋_GB2312" w:eastAsia="仿宋_GB2312"/>
        <w:b/>
        <w:i/>
        <w:u w:val="single"/>
      </w:rPr>
    </w:pPr>
    <w:r>
      <w:t></w:t>
    </w:r>
    <w:r>
      <w:rPr>
        <w:rFonts w:hint="eastAsia"/>
      </w:rPr>
      <w:t xml:space="preserve">                                    </w:t>
    </w:r>
    <w:r>
      <w:t>杭州市政府采购公开招标文件</w:t>
    </w:r>
  </w:p>
  <w:p w14:paraId="43CA1E5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0FA23">
    <w:pPr>
      <w:pStyle w:val="48"/>
      <w:jc w:val="right"/>
      <w:rPr>
        <w:rFonts w:ascii="仿宋_GB2312" w:eastAsia="仿宋_GB2312"/>
        <w:b/>
        <w:i/>
        <w:u w:val="single"/>
      </w:rPr>
    </w:pPr>
    <w:r>
      <w:rPr>
        <w:rFonts w:hint="eastAsia"/>
      </w:rPr>
      <w:t xml:space="preserve">                                  </w:t>
    </w:r>
    <w:r>
      <w:t>杭州市政府采购公开招标文件</w:t>
    </w:r>
  </w:p>
  <w:p w14:paraId="343F56F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7CFE8">
    <w:pPr>
      <w:pStyle w:val="48"/>
      <w:jc w:val="right"/>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A36A6">
    <w:pPr>
      <w:pStyle w:val="48"/>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9BAB2"/>
    <w:multiLevelType w:val="singleLevel"/>
    <w:tmpl w:val="9119BAB2"/>
    <w:lvl w:ilvl="0" w:tentative="0">
      <w:start w:val="13"/>
      <w:numFmt w:val="decimal"/>
      <w:suff w:val="space"/>
      <w:lvlText w:val="%1."/>
      <w:lvlJc w:val="left"/>
    </w:lvl>
  </w:abstractNum>
  <w:abstractNum w:abstractNumId="1">
    <w:nsid w:val="B1AA9089"/>
    <w:multiLevelType w:val="singleLevel"/>
    <w:tmpl w:val="B1AA9089"/>
    <w:lvl w:ilvl="0" w:tentative="0">
      <w:start w:val="3"/>
      <w:numFmt w:val="chineseCounting"/>
      <w:suff w:val="space"/>
      <w:lvlText w:val="第%1部分"/>
      <w:lvlJc w:val="left"/>
      <w:rPr>
        <w:rFonts w:hint="eastAsia"/>
      </w:rPr>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E0B889F7"/>
    <w:multiLevelType w:val="singleLevel"/>
    <w:tmpl w:val="E0B889F7"/>
    <w:lvl w:ilvl="0" w:tentative="0">
      <w:start w:val="2"/>
      <w:numFmt w:val="chineseCounting"/>
      <w:suff w:val="nothing"/>
      <w:lvlText w:val="%1、"/>
      <w:lvlJc w:val="left"/>
      <w:rPr>
        <w:rFonts w:hint="eastAsia"/>
      </w:rPr>
    </w:lvl>
  </w:abstractNum>
  <w:abstractNum w:abstractNumId="4">
    <w:nsid w:val="EED4DB28"/>
    <w:multiLevelType w:val="singleLevel"/>
    <w:tmpl w:val="EED4DB28"/>
    <w:lvl w:ilvl="0" w:tentative="0">
      <w:start w:val="1"/>
      <w:numFmt w:val="decimal"/>
      <w:suff w:val="space"/>
      <w:lvlText w:val="%1."/>
      <w:lvlJc w:val="left"/>
    </w:lvl>
  </w:abstractNum>
  <w:abstractNum w:abstractNumId="5">
    <w:nsid w:val="3D6CD3EE"/>
    <w:multiLevelType w:val="singleLevel"/>
    <w:tmpl w:val="3D6CD3EE"/>
    <w:lvl w:ilvl="0" w:tentative="0">
      <w:start w:val="1"/>
      <w:numFmt w:val="decimal"/>
      <w:suff w:val="nothing"/>
      <w:lvlText w:val="（%1）"/>
      <w:lvlJc w:val="left"/>
    </w:lvl>
  </w:abstractNum>
  <w:abstractNum w:abstractNumId="6">
    <w:nsid w:val="44C50F90"/>
    <w:multiLevelType w:val="multilevel"/>
    <w:tmpl w:val="44C50F90"/>
    <w:lvl w:ilvl="0" w:tentative="0">
      <w:start w:val="1"/>
      <w:numFmt w:val="lowerLetter"/>
      <w:pStyle w:val="986"/>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7AFFF13B"/>
    <w:multiLevelType w:val="singleLevel"/>
    <w:tmpl w:val="7AFFF13B"/>
    <w:lvl w:ilvl="0" w:tentative="0">
      <w:start w:val="1"/>
      <w:numFmt w:val="decimal"/>
      <w:suff w:val="nothing"/>
      <w:lvlText w:val="%1、"/>
      <w:lvlJc w:val="left"/>
    </w:lvl>
  </w:abstractNum>
  <w:num w:numId="1">
    <w:abstractNumId w:val="6"/>
  </w:num>
  <w:num w:numId="2">
    <w:abstractNumId w:val="5"/>
  </w:num>
  <w:num w:numId="3">
    <w:abstractNumId w:val="9"/>
  </w:num>
  <w:num w:numId="4">
    <w:abstractNumId w:val="0"/>
  </w:num>
  <w:num w:numId="5">
    <w:abstractNumId w:val="1"/>
  </w:num>
  <w:num w:numId="6">
    <w:abstractNumId w:val="3"/>
  </w:num>
  <w:num w:numId="7">
    <w:abstractNumId w:val="7"/>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NTg5NzIwYzFkMzMxZWU3NTYwMzdkZjUxMDYwYjMifQ=="/>
  </w:docVars>
  <w:rsids>
    <w:rsidRoot w:val="00000000"/>
    <w:rsid w:val="01004732"/>
    <w:rsid w:val="06D869DD"/>
    <w:rsid w:val="0DDE3174"/>
    <w:rsid w:val="0FA37F3A"/>
    <w:rsid w:val="17AD157D"/>
    <w:rsid w:val="27040D32"/>
    <w:rsid w:val="272533B3"/>
    <w:rsid w:val="397B4D17"/>
    <w:rsid w:val="3ADF575F"/>
    <w:rsid w:val="3BEDFF45"/>
    <w:rsid w:val="3FEB6925"/>
    <w:rsid w:val="403A5409"/>
    <w:rsid w:val="42F04A4B"/>
    <w:rsid w:val="4300681C"/>
    <w:rsid w:val="43FD36FF"/>
    <w:rsid w:val="45FF794B"/>
    <w:rsid w:val="4A3B4FB9"/>
    <w:rsid w:val="4C8D0F85"/>
    <w:rsid w:val="5BF67A3C"/>
    <w:rsid w:val="5F7385C9"/>
    <w:rsid w:val="616851DE"/>
    <w:rsid w:val="62AE5D0F"/>
    <w:rsid w:val="656F2C86"/>
    <w:rsid w:val="694B6F2A"/>
    <w:rsid w:val="6FDDB832"/>
    <w:rsid w:val="7A97ECDF"/>
    <w:rsid w:val="7CFF33AB"/>
    <w:rsid w:val="7FCD2AF1"/>
    <w:rsid w:val="7FFF67CB"/>
    <w:rsid w:val="97BE4A09"/>
    <w:rsid w:val="9DFD9127"/>
    <w:rsid w:val="BFBF66C3"/>
    <w:rsid w:val="C3FF9701"/>
    <w:rsid w:val="E65DC95F"/>
    <w:rsid w:val="EFFB2E70"/>
    <w:rsid w:val="F7FFCAE2"/>
    <w:rsid w:val="FBEF774E"/>
    <w:rsid w:val="FEFF7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811"/>
    <w:qFormat/>
    <w:uiPriority w:val="9"/>
    <w:pPr>
      <w:keepNext/>
      <w:keepLines/>
      <w:tabs>
        <w:tab w:val="left" w:pos="432"/>
      </w:tabs>
      <w:spacing w:line="360" w:lineRule="auto"/>
      <w:jc w:val="center"/>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700" w:lineRule="exact"/>
      <w:ind w:left="431" w:hanging="431"/>
      <w:jc w:val="center"/>
      <w:outlineLvl w:val="1"/>
    </w:pPr>
    <w:rPr>
      <w:rFonts w:ascii="仿宋_GB2312" w:hAnsi="仿宋_GB2312"/>
      <w:b/>
      <w:bCs/>
      <w:sz w:val="32"/>
      <w:szCs w:val="32"/>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5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2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90"/>
    <w:autoRedefine/>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833"/>
    <w:autoRedefine/>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878"/>
    <w:autoRedefine/>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72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5">
    <w:name w:val="Default Paragraph Font"/>
    <w:autoRedefine/>
    <w:unhideWhenUsed/>
    <w:qFormat/>
    <w:uiPriority w:val="1"/>
  </w:style>
  <w:style w:type="table" w:default="1" w:styleId="68">
    <w:name w:val="Normal Table"/>
    <w:autoRedefine/>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Cs w:val="20"/>
    </w:rPr>
  </w:style>
  <w:style w:type="paragraph" w:styleId="15">
    <w:name w:val="Normal Indent"/>
    <w:basedOn w:val="1"/>
    <w:next w:val="16"/>
    <w:link w:val="731"/>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link w:val="794"/>
    <w:autoRedefine/>
    <w:qFormat/>
    <w:uiPriority w:val="0"/>
    <w:pPr>
      <w:spacing w:line="480" w:lineRule="exact"/>
      <w:ind w:firstLine="480" w:firstLineChars="200"/>
    </w:pPr>
    <w:rPr>
      <w:rFonts w:ascii="宋体" w:hAnsi="宋体"/>
    </w:rPr>
  </w:style>
  <w:style w:type="paragraph" w:styleId="17">
    <w:name w:val="caption"/>
    <w:basedOn w:val="1"/>
    <w:next w:val="1"/>
    <w:link w:val="763"/>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738"/>
    <w:autoRedefine/>
    <w:qFormat/>
    <w:uiPriority w:val="0"/>
    <w:pPr>
      <w:shd w:val="clear" w:color="auto" w:fill="000080"/>
    </w:pPr>
  </w:style>
  <w:style w:type="paragraph" w:styleId="20">
    <w:name w:val="annotation text"/>
    <w:basedOn w:val="1"/>
    <w:next w:val="21"/>
    <w:link w:val="866"/>
    <w:autoRedefine/>
    <w:qFormat/>
    <w:uiPriority w:val="99"/>
    <w:pPr>
      <w:jc w:val="left"/>
    </w:pPr>
  </w:style>
  <w:style w:type="paragraph" w:customStyle="1" w:styleId="21">
    <w:name w:val="样式6"/>
    <w:basedOn w:val="22"/>
    <w:next w:val="23"/>
    <w:autoRedefine/>
    <w:qFormat/>
    <w:uiPriority w:val="0"/>
    <w:pPr>
      <w:spacing w:line="460" w:lineRule="exact"/>
      <w:outlineLvl w:val="2"/>
    </w:pPr>
    <w:rPr>
      <w:rFonts w:ascii="仿宋_GB2312" w:hAnsi="宋体" w:eastAsia="仿宋_GB2312"/>
      <w:b/>
      <w:bCs/>
      <w:szCs w:val="24"/>
    </w:rPr>
  </w:style>
  <w:style w:type="paragraph" w:styleId="22">
    <w:name w:val="Plain Text"/>
    <w:basedOn w:val="1"/>
    <w:link w:val="670"/>
    <w:autoRedefine/>
    <w:qFormat/>
    <w:uiPriority w:val="0"/>
    <w:rPr>
      <w:rFonts w:ascii="宋体" w:hAnsi="Courier New" w:cs="Arial"/>
      <w:snapToGrid w:val="0"/>
      <w:szCs w:val="21"/>
    </w:rPr>
  </w:style>
  <w:style w:type="paragraph" w:styleId="23">
    <w:name w:val="Body Text 2"/>
    <w:basedOn w:val="1"/>
    <w:next w:val="24"/>
    <w:link w:val="830"/>
    <w:autoRedefine/>
    <w:qFormat/>
    <w:uiPriority w:val="0"/>
    <w:pPr>
      <w:spacing w:after="120" w:line="480" w:lineRule="auto"/>
    </w:pPr>
  </w:style>
  <w:style w:type="paragraph" w:customStyle="1" w:styleId="24">
    <w:name w:val="默认段落字体 Para Char"/>
    <w:basedOn w:val="1"/>
    <w:next w:val="25"/>
    <w:autoRedefine/>
    <w:qFormat/>
    <w:uiPriority w:val="0"/>
    <w:rPr>
      <w:rFonts w:ascii="Tahoma" w:hAnsi="Tahoma"/>
      <w:szCs w:val="20"/>
    </w:rPr>
  </w:style>
  <w:style w:type="paragraph" w:customStyle="1" w:styleId="25">
    <w:name w:val="Char Char Char Char Char Char Char Char Char Char Char Char Char Char Char Char"/>
    <w:basedOn w:val="1"/>
    <w:next w:val="26"/>
    <w:autoRedefine/>
    <w:qFormat/>
    <w:uiPriority w:val="0"/>
    <w:pPr>
      <w:ind w:firstLine="3584"/>
    </w:pPr>
  </w:style>
  <w:style w:type="paragraph" w:customStyle="1" w:styleId="26">
    <w:name w:val="列表段落1"/>
    <w:basedOn w:val="1"/>
    <w:next w:val="27"/>
    <w:autoRedefine/>
    <w:qFormat/>
    <w:uiPriority w:val="34"/>
    <w:pPr>
      <w:adjustRightInd/>
      <w:ind w:right="238" w:firstLine="420"/>
    </w:pPr>
    <w:rPr>
      <w:rFonts w:ascii="Calibri" w:hAnsi="Calibri"/>
    </w:rPr>
  </w:style>
  <w:style w:type="paragraph" w:customStyle="1" w:styleId="27">
    <w:name w:val="Char"/>
    <w:basedOn w:val="1"/>
    <w:next w:val="28"/>
    <w:autoRedefine/>
    <w:qFormat/>
    <w:uiPriority w:val="0"/>
    <w:rPr>
      <w:rFonts w:ascii="仿宋_GB2312" w:eastAsia="仿宋_GB2312"/>
      <w:b/>
      <w:sz w:val="32"/>
      <w:szCs w:val="32"/>
    </w:rPr>
  </w:style>
  <w:style w:type="paragraph" w:customStyle="1" w:styleId="28">
    <w:name w:val="p0"/>
    <w:basedOn w:val="1"/>
    <w:autoRedefine/>
    <w:qFormat/>
    <w:uiPriority w:val="0"/>
    <w:pPr>
      <w:widowControl/>
      <w:adjustRightInd/>
    </w:pPr>
    <w:rPr>
      <w:kern w:val="0"/>
      <w:szCs w:val="21"/>
    </w:rPr>
  </w:style>
  <w:style w:type="paragraph" w:styleId="29">
    <w:name w:val="Salutation"/>
    <w:basedOn w:val="1"/>
    <w:next w:val="1"/>
    <w:link w:val="826"/>
    <w:autoRedefine/>
    <w:qFormat/>
    <w:uiPriority w:val="0"/>
    <w:rPr>
      <w:rFonts w:ascii="仿宋_GB2312" w:eastAsia="仿宋_GB2312"/>
      <w:sz w:val="28"/>
      <w:szCs w:val="20"/>
    </w:rPr>
  </w:style>
  <w:style w:type="paragraph" w:styleId="30">
    <w:name w:val="Body Text 3"/>
    <w:basedOn w:val="1"/>
    <w:link w:val="854"/>
    <w:qFormat/>
    <w:uiPriority w:val="0"/>
    <w:pPr>
      <w:jc w:val="center"/>
    </w:pPr>
    <w:rPr>
      <w:szCs w:val="20"/>
    </w:rPr>
  </w:style>
  <w:style w:type="paragraph" w:styleId="31">
    <w:name w:val="List Bullet 3"/>
    <w:basedOn w:val="1"/>
    <w:unhideWhenUsed/>
    <w:qFormat/>
    <w:uiPriority w:val="0"/>
    <w:pPr>
      <w:snapToGrid w:val="0"/>
      <w:spacing w:line="360" w:lineRule="auto"/>
      <w:ind w:left="360" w:right="238" w:hanging="360"/>
      <w:contextualSpacing/>
    </w:pPr>
  </w:style>
  <w:style w:type="paragraph" w:styleId="32">
    <w:name w:val="Body Text"/>
    <w:basedOn w:val="1"/>
    <w:next w:val="33"/>
    <w:link w:val="943"/>
    <w:qFormat/>
    <w:uiPriority w:val="0"/>
    <w:pPr>
      <w:autoSpaceDE w:val="0"/>
      <w:autoSpaceDN w:val="0"/>
      <w:spacing w:line="360" w:lineRule="auto"/>
    </w:pPr>
    <w:rPr>
      <w:rFonts w:ascii="宋体" w:hAnsi="Arial" w:cs="Arial"/>
      <w:snapToGrid w:val="0"/>
      <w:szCs w:val="21"/>
      <w:lang w:val="zh-CN"/>
    </w:rPr>
  </w:style>
  <w:style w:type="paragraph" w:styleId="33">
    <w:name w:val="Body Text First Indent"/>
    <w:basedOn w:val="32"/>
    <w:link w:val="845"/>
    <w:autoRedefine/>
    <w:qFormat/>
    <w:uiPriority w:val="0"/>
    <w:pPr>
      <w:ind w:firstLine="420"/>
    </w:pPr>
    <w:rPr>
      <w:rFonts w:hAnsi="Calibri" w:cs="Times New Roman"/>
      <w:szCs w:val="20"/>
    </w:rPr>
  </w:style>
  <w:style w:type="paragraph" w:styleId="34">
    <w:name w:val="List Number 3"/>
    <w:basedOn w:val="1"/>
    <w:autoRedefine/>
    <w:qFormat/>
    <w:uiPriority w:val="0"/>
    <w:pPr>
      <w:widowControl/>
      <w:tabs>
        <w:tab w:val="left" w:pos="360"/>
        <w:tab w:val="left" w:pos="482"/>
      </w:tabs>
      <w:adjustRightInd/>
      <w:spacing w:after="156" w:afterLines="50"/>
      <w:ind w:left="482" w:hanging="340"/>
      <w:jc w:val="left"/>
    </w:pPr>
    <w:rPr>
      <w:kern w:val="0"/>
      <w:szCs w:val="20"/>
    </w:rPr>
  </w:style>
  <w:style w:type="paragraph" w:styleId="35">
    <w:name w:val="List 2"/>
    <w:basedOn w:val="1"/>
    <w:qFormat/>
    <w:uiPriority w:val="0"/>
    <w:pPr>
      <w:adjustRightInd/>
      <w:spacing w:line="360" w:lineRule="auto"/>
      <w:ind w:left="100" w:leftChars="200" w:hanging="200" w:hangingChars="200"/>
    </w:pPr>
    <w:rPr>
      <w:rFonts w:eastAsia="微软雅黑"/>
    </w:rPr>
  </w:style>
  <w:style w:type="paragraph" w:styleId="3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7">
    <w:name w:val="List Bullet 2"/>
    <w:basedOn w:val="1"/>
    <w:autoRedefine/>
    <w:qFormat/>
    <w:uiPriority w:val="0"/>
    <w:pPr>
      <w:autoSpaceDE w:val="0"/>
      <w:autoSpaceDN w:val="0"/>
      <w:ind w:left="420"/>
      <w:jc w:val="left"/>
    </w:pPr>
    <w:rPr>
      <w:rFonts w:ascii="宋体" w:hAnsi="宋体"/>
      <w:color w:val="000000"/>
      <w:kern w:val="0"/>
      <w:szCs w:val="20"/>
    </w:rPr>
  </w:style>
  <w:style w:type="paragraph" w:styleId="38">
    <w:name w:val="HTML Address"/>
    <w:basedOn w:val="1"/>
    <w:link w:val="755"/>
    <w:autoRedefine/>
    <w:qFormat/>
    <w:uiPriority w:val="0"/>
    <w:pPr>
      <w:widowControl/>
      <w:adjustRightInd/>
      <w:ind w:firstLine="200" w:firstLineChars="200"/>
      <w:jc w:val="left"/>
    </w:pPr>
    <w:rPr>
      <w:rFonts w:ascii="宋体" w:hAnsi="宋体"/>
      <w:i/>
      <w:iCs/>
      <w:kern w:val="0"/>
    </w:rPr>
  </w:style>
  <w:style w:type="paragraph" w:styleId="39">
    <w:name w:val="toc 5"/>
    <w:basedOn w:val="1"/>
    <w:next w:val="1"/>
    <w:autoRedefine/>
    <w:qFormat/>
    <w:uiPriority w:val="0"/>
    <w:pPr>
      <w:ind w:left="1680" w:leftChars="800"/>
    </w:pPr>
  </w:style>
  <w:style w:type="paragraph" w:styleId="4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41">
    <w:name w:val="List Number 4"/>
    <w:basedOn w:val="1"/>
    <w:autoRedefine/>
    <w:qFormat/>
    <w:uiPriority w:val="0"/>
    <w:pPr>
      <w:tabs>
        <w:tab w:val="left" w:pos="840"/>
      </w:tabs>
      <w:autoSpaceDE w:val="0"/>
      <w:autoSpaceDN w:val="0"/>
      <w:spacing w:line="360" w:lineRule="atLeast"/>
      <w:ind w:left="840" w:hanging="420"/>
    </w:pPr>
    <w:rPr>
      <w:kern w:val="0"/>
    </w:rPr>
  </w:style>
  <w:style w:type="paragraph" w:styleId="42">
    <w:name w:val="toc 8"/>
    <w:basedOn w:val="1"/>
    <w:next w:val="1"/>
    <w:qFormat/>
    <w:uiPriority w:val="0"/>
    <w:pPr>
      <w:ind w:left="2940" w:leftChars="1400"/>
    </w:pPr>
  </w:style>
  <w:style w:type="paragraph" w:styleId="43">
    <w:name w:val="Date"/>
    <w:basedOn w:val="1"/>
    <w:next w:val="1"/>
    <w:link w:val="720"/>
    <w:qFormat/>
    <w:uiPriority w:val="0"/>
    <w:pPr>
      <w:ind w:left="100" w:leftChars="2500"/>
    </w:pPr>
    <w:rPr>
      <w:rFonts w:ascii="宋体"/>
      <w:szCs w:val="21"/>
      <w:lang w:val="zh-CN"/>
    </w:rPr>
  </w:style>
  <w:style w:type="paragraph" w:styleId="44">
    <w:name w:val="Body Text Indent 2"/>
    <w:basedOn w:val="1"/>
    <w:link w:val="834"/>
    <w:qFormat/>
    <w:uiPriority w:val="0"/>
    <w:pPr>
      <w:spacing w:line="360" w:lineRule="auto"/>
      <w:ind w:firstLine="601"/>
      <w:textAlignment w:val="baseline"/>
    </w:pPr>
    <w:rPr>
      <w:rFonts w:ascii="宋体"/>
      <w:kern w:val="0"/>
      <w:sz w:val="28"/>
      <w:szCs w:val="20"/>
    </w:rPr>
  </w:style>
  <w:style w:type="paragraph" w:styleId="45">
    <w:name w:val="endnote text"/>
    <w:basedOn w:val="1"/>
    <w:link w:val="951"/>
    <w:autoRedefine/>
    <w:qFormat/>
    <w:uiPriority w:val="0"/>
    <w:rPr>
      <w:lang w:val="zh-CN"/>
    </w:rPr>
  </w:style>
  <w:style w:type="paragraph" w:styleId="46">
    <w:name w:val="Balloon Text"/>
    <w:basedOn w:val="1"/>
    <w:link w:val="727"/>
    <w:autoRedefine/>
    <w:qFormat/>
    <w:uiPriority w:val="0"/>
    <w:rPr>
      <w:sz w:val="18"/>
      <w:szCs w:val="18"/>
    </w:rPr>
  </w:style>
  <w:style w:type="paragraph" w:styleId="47">
    <w:name w:val="footer"/>
    <w:basedOn w:val="1"/>
    <w:link w:val="902"/>
    <w:qFormat/>
    <w:uiPriority w:val="0"/>
    <w:pPr>
      <w:tabs>
        <w:tab w:val="center" w:pos="4153"/>
        <w:tab w:val="right" w:pos="8306"/>
      </w:tabs>
      <w:snapToGrid w:val="0"/>
      <w:jc w:val="left"/>
    </w:pPr>
    <w:rPr>
      <w:sz w:val="18"/>
      <w:szCs w:val="18"/>
    </w:rPr>
  </w:style>
  <w:style w:type="paragraph" w:styleId="48">
    <w:name w:val="header"/>
    <w:basedOn w:val="1"/>
    <w:link w:val="910"/>
    <w:autoRedefine/>
    <w:qFormat/>
    <w:uiPriority w:val="0"/>
    <w:pPr>
      <w:pBdr>
        <w:bottom w:val="single" w:color="auto" w:sz="6" w:space="1"/>
      </w:pBdr>
      <w:tabs>
        <w:tab w:val="center" w:pos="4153"/>
        <w:tab w:val="right" w:pos="8306"/>
      </w:tabs>
      <w:snapToGrid w:val="0"/>
      <w:jc w:val="center"/>
    </w:pPr>
    <w:rPr>
      <w:sz w:val="18"/>
      <w:szCs w:val="18"/>
    </w:rPr>
  </w:style>
  <w:style w:type="paragraph" w:styleId="49">
    <w:name w:val="Signature"/>
    <w:basedOn w:val="1"/>
    <w:link w:val="867"/>
    <w:qFormat/>
    <w:uiPriority w:val="0"/>
    <w:pPr>
      <w:spacing w:after="600" w:line="312" w:lineRule="atLeast"/>
      <w:jc w:val="center"/>
      <w:textAlignment w:val="baseline"/>
    </w:pPr>
    <w:rPr>
      <w:rFonts w:eastAsia="仿宋_GB2312"/>
      <w:kern w:val="0"/>
      <w:szCs w:val="20"/>
    </w:rPr>
  </w:style>
  <w:style w:type="paragraph" w:styleId="50">
    <w:name w:val="toc 1"/>
    <w:basedOn w:val="1"/>
    <w:next w:val="1"/>
    <w:autoRedefine/>
    <w:qFormat/>
    <w:uiPriority w:val="0"/>
  </w:style>
  <w:style w:type="paragraph" w:styleId="51">
    <w:name w:val="toc 4"/>
    <w:basedOn w:val="1"/>
    <w:next w:val="1"/>
    <w:autoRedefine/>
    <w:qFormat/>
    <w:uiPriority w:val="0"/>
    <w:pPr>
      <w:ind w:left="1260" w:leftChars="600"/>
    </w:pPr>
  </w:style>
  <w:style w:type="paragraph" w:styleId="52">
    <w:name w:val="index heading"/>
    <w:basedOn w:val="1"/>
    <w:next w:val="53"/>
    <w:qFormat/>
    <w:uiPriority w:val="0"/>
    <w:pPr>
      <w:adjustRightInd/>
      <w:ind w:firstLine="200" w:firstLineChars="200"/>
    </w:pPr>
  </w:style>
  <w:style w:type="paragraph" w:styleId="53">
    <w:name w:val="index 1"/>
    <w:basedOn w:val="1"/>
    <w:next w:val="1"/>
    <w:autoRedefine/>
    <w:qFormat/>
    <w:uiPriority w:val="0"/>
    <w:pPr>
      <w:adjustRightInd/>
      <w:spacing w:line="360" w:lineRule="auto"/>
      <w:ind w:firstLine="200" w:firstLineChars="200"/>
      <w:jc w:val="center"/>
    </w:pPr>
    <w:rPr>
      <w:szCs w:val="20"/>
    </w:rPr>
  </w:style>
  <w:style w:type="paragraph" w:styleId="54">
    <w:name w:val="Subtitle"/>
    <w:link w:val="67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5">
    <w:name w:val="List Number 5"/>
    <w:basedOn w:val="1"/>
    <w:autoRedefine/>
    <w:qFormat/>
    <w:uiPriority w:val="0"/>
    <w:pPr>
      <w:tabs>
        <w:tab w:val="left" w:pos="902"/>
      </w:tabs>
      <w:adjustRightInd/>
      <w:spacing w:line="400" w:lineRule="exact"/>
      <w:ind w:left="902" w:hanging="420"/>
    </w:pPr>
    <w:rPr>
      <w:szCs w:val="20"/>
    </w:rPr>
  </w:style>
  <w:style w:type="paragraph" w:styleId="56">
    <w:name w:val="List"/>
    <w:basedOn w:val="1"/>
    <w:qFormat/>
    <w:uiPriority w:val="0"/>
    <w:pPr>
      <w:ind w:left="200" w:hanging="200" w:hangingChars="200"/>
    </w:pPr>
  </w:style>
  <w:style w:type="paragraph" w:styleId="57">
    <w:name w:val="footnote text"/>
    <w:basedOn w:val="15"/>
    <w:link w:val="836"/>
    <w:autoRedefine/>
    <w:qFormat/>
    <w:uiPriority w:val="0"/>
    <w:pPr>
      <w:adjustRightInd/>
      <w:snapToGrid/>
      <w:spacing w:before="60" w:after="60" w:line="300" w:lineRule="exact"/>
      <w:ind w:firstLine="0"/>
    </w:pPr>
    <w:rPr>
      <w:rFonts w:ascii="Calibri"/>
      <w:color w:val="0000FF"/>
      <w:kern w:val="0"/>
      <w:sz w:val="21"/>
    </w:rPr>
  </w:style>
  <w:style w:type="paragraph" w:styleId="58">
    <w:name w:val="toc 6"/>
    <w:basedOn w:val="1"/>
    <w:next w:val="1"/>
    <w:qFormat/>
    <w:uiPriority w:val="0"/>
    <w:pPr>
      <w:ind w:left="2100" w:leftChars="1000"/>
    </w:pPr>
  </w:style>
  <w:style w:type="paragraph" w:styleId="59">
    <w:name w:val="List 5"/>
    <w:basedOn w:val="1"/>
    <w:autoRedefine/>
    <w:qFormat/>
    <w:uiPriority w:val="0"/>
    <w:pPr>
      <w:adjustRightInd/>
      <w:ind w:left="100" w:leftChars="800" w:hanging="200" w:hangingChars="200"/>
    </w:pPr>
  </w:style>
  <w:style w:type="paragraph" w:styleId="60">
    <w:name w:val="Body Text Indent 3"/>
    <w:basedOn w:val="1"/>
    <w:link w:val="895"/>
    <w:qFormat/>
    <w:uiPriority w:val="0"/>
    <w:pPr>
      <w:spacing w:line="360" w:lineRule="auto"/>
      <w:ind w:firstLine="420"/>
    </w:pPr>
    <w:rPr>
      <w:szCs w:val="20"/>
    </w:rPr>
  </w:style>
  <w:style w:type="paragraph" w:styleId="61">
    <w:name w:val="toc 2"/>
    <w:basedOn w:val="1"/>
    <w:next w:val="1"/>
    <w:qFormat/>
    <w:uiPriority w:val="0"/>
    <w:pPr>
      <w:ind w:left="420" w:leftChars="200"/>
    </w:pPr>
  </w:style>
  <w:style w:type="paragraph" w:styleId="62">
    <w:name w:val="toc 9"/>
    <w:basedOn w:val="1"/>
    <w:next w:val="1"/>
    <w:autoRedefine/>
    <w:qFormat/>
    <w:uiPriority w:val="0"/>
    <w:pPr>
      <w:ind w:left="3360" w:leftChars="1600"/>
    </w:pPr>
  </w:style>
  <w:style w:type="paragraph" w:styleId="63">
    <w:name w:val="HTML Preformatted"/>
    <w:basedOn w:val="1"/>
    <w:link w:val="8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4">
    <w:name w:val="Normal (Web)"/>
    <w:basedOn w:val="1"/>
    <w:autoRedefine/>
    <w:qFormat/>
    <w:uiPriority w:val="0"/>
    <w:pPr>
      <w:widowControl/>
      <w:spacing w:before="100" w:beforeAutospacing="1" w:after="100" w:afterAutospacing="1"/>
      <w:jc w:val="left"/>
    </w:pPr>
    <w:rPr>
      <w:rFonts w:ascii="宋体" w:hAnsi="宋体"/>
      <w:kern w:val="0"/>
    </w:rPr>
  </w:style>
  <w:style w:type="paragraph" w:styleId="65">
    <w:name w:val="Title"/>
    <w:basedOn w:val="1"/>
    <w:link w:val="814"/>
    <w:autoRedefine/>
    <w:qFormat/>
    <w:uiPriority w:val="10"/>
    <w:pPr>
      <w:widowControl/>
      <w:overflowPunct w:val="0"/>
      <w:autoSpaceDE w:val="0"/>
      <w:autoSpaceDN w:val="0"/>
      <w:jc w:val="center"/>
      <w:textAlignment w:val="baseline"/>
    </w:pPr>
    <w:rPr>
      <w:b/>
      <w:kern w:val="0"/>
      <w:szCs w:val="20"/>
    </w:rPr>
  </w:style>
  <w:style w:type="paragraph" w:styleId="66">
    <w:name w:val="annotation subject"/>
    <w:basedOn w:val="20"/>
    <w:next w:val="20"/>
    <w:link w:val="643"/>
    <w:qFormat/>
    <w:uiPriority w:val="0"/>
    <w:rPr>
      <w:b/>
      <w:bCs/>
    </w:rPr>
  </w:style>
  <w:style w:type="paragraph" w:styleId="67">
    <w:name w:val="Body Text First Indent 2"/>
    <w:basedOn w:val="16"/>
    <w:next w:val="33"/>
    <w:link w:val="666"/>
    <w:autoRedefine/>
    <w:qFormat/>
    <w:uiPriority w:val="0"/>
    <w:pPr>
      <w:adjustRightInd/>
      <w:spacing w:after="120" w:line="240" w:lineRule="auto"/>
      <w:ind w:left="420" w:leftChars="200" w:firstLine="210"/>
    </w:pPr>
    <w:rPr>
      <w:sz w:val="21"/>
    </w:rPr>
  </w:style>
  <w:style w:type="table" w:styleId="69">
    <w:name w:val="Table Grid"/>
    <w:basedOn w:val="6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0">
    <w:name w:val="Table Theme"/>
    <w:basedOn w:val="6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1">
    <w:name w:val="Table Elegant"/>
    <w:basedOn w:val="6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2">
    <w:name w:val="Table Grid 5"/>
    <w:basedOn w:val="6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3">
    <w:name w:val="Table Grid 8"/>
    <w:basedOn w:val="68"/>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4">
    <w:name w:val="Table Professional"/>
    <w:basedOn w:val="6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6">
    <w:name w:val="Strong"/>
    <w:autoRedefine/>
    <w:qFormat/>
    <w:uiPriority w:val="22"/>
    <w:rPr>
      <w:b/>
      <w:bCs/>
    </w:rPr>
  </w:style>
  <w:style w:type="character" w:styleId="77">
    <w:name w:val="endnote reference"/>
    <w:autoRedefine/>
    <w:qFormat/>
    <w:uiPriority w:val="0"/>
    <w:rPr>
      <w:vertAlign w:val="superscript"/>
    </w:rPr>
  </w:style>
  <w:style w:type="character" w:styleId="78">
    <w:name w:val="page number"/>
    <w:basedOn w:val="75"/>
    <w:autoRedefine/>
    <w:qFormat/>
    <w:uiPriority w:val="0"/>
    <w:rPr>
      <w:rFonts w:ascii="Arial" w:hAnsi="Arial" w:eastAsia="黑体" w:cs="Arial"/>
      <w:snapToGrid w:val="0"/>
      <w:kern w:val="0"/>
      <w:szCs w:val="21"/>
    </w:rPr>
  </w:style>
  <w:style w:type="character" w:styleId="79">
    <w:name w:val="FollowedHyperlink"/>
    <w:autoRedefine/>
    <w:qFormat/>
    <w:uiPriority w:val="99"/>
    <w:rPr>
      <w:rFonts w:ascii="Arial" w:hAnsi="Arial" w:eastAsia="黑体" w:cs="Arial"/>
      <w:snapToGrid w:val="0"/>
      <w:color w:val="000000"/>
      <w:kern w:val="0"/>
      <w:sz w:val="18"/>
      <w:szCs w:val="18"/>
      <w:u w:val="none"/>
    </w:rPr>
  </w:style>
  <w:style w:type="character" w:styleId="80">
    <w:name w:val="Emphasis"/>
    <w:autoRedefine/>
    <w:qFormat/>
    <w:uiPriority w:val="0"/>
    <w:rPr>
      <w:color w:val="CC0033"/>
    </w:rPr>
  </w:style>
  <w:style w:type="character" w:styleId="81">
    <w:name w:val="line number"/>
    <w:basedOn w:val="75"/>
    <w:qFormat/>
    <w:uiPriority w:val="0"/>
    <w:rPr>
      <w:rFonts w:ascii="Arial" w:hAnsi="Arial" w:eastAsia="黑体" w:cs="Arial"/>
      <w:snapToGrid w:val="0"/>
      <w:kern w:val="0"/>
      <w:szCs w:val="21"/>
    </w:rPr>
  </w:style>
  <w:style w:type="character" w:styleId="82">
    <w:name w:val="Hyperlink"/>
    <w:qFormat/>
    <w:uiPriority w:val="99"/>
    <w:rPr>
      <w:rFonts w:ascii="Arial" w:hAnsi="Arial" w:eastAsia="黑体" w:cs="Arial"/>
      <w:snapToGrid w:val="0"/>
      <w:color w:val="000000"/>
      <w:kern w:val="0"/>
      <w:sz w:val="18"/>
      <w:szCs w:val="18"/>
      <w:u w:val="none"/>
    </w:rPr>
  </w:style>
  <w:style w:type="character" w:styleId="83">
    <w:name w:val="HTML Code"/>
    <w:qFormat/>
    <w:uiPriority w:val="0"/>
    <w:rPr>
      <w:rFonts w:ascii="黑体" w:hAnsi="Courier New" w:eastAsia="黑体" w:cs="楷体_GB2312"/>
      <w:sz w:val="20"/>
      <w:szCs w:val="20"/>
    </w:rPr>
  </w:style>
  <w:style w:type="character" w:styleId="84">
    <w:name w:val="annotation reference"/>
    <w:basedOn w:val="75"/>
    <w:qFormat/>
    <w:uiPriority w:val="99"/>
    <w:rPr>
      <w:sz w:val="21"/>
      <w:szCs w:val="21"/>
    </w:rPr>
  </w:style>
  <w:style w:type="paragraph" w:customStyle="1" w:styleId="85">
    <w:name w:val="正文空2字"/>
    <w:basedOn w:val="8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6">
    <w:name w:val="左对齐正文"/>
    <w:autoRedefine/>
    <w:qFormat/>
    <w:uiPriority w:val="99"/>
    <w:rPr>
      <w:rFonts w:ascii="Calibri" w:hAnsi="Calibri" w:eastAsia="仿宋_GB2312" w:cs="Calibri"/>
      <w:kern w:val="2"/>
      <w:sz w:val="32"/>
      <w:szCs w:val="32"/>
      <w:lang w:val="en-US" w:eastAsia="zh-CN" w:bidi="ar-SA"/>
    </w:rPr>
  </w:style>
  <w:style w:type="paragraph" w:customStyle="1" w:styleId="87">
    <w:name w:val="正文文本首行缩进 21"/>
    <w:basedOn w:val="88"/>
    <w:autoRedefine/>
    <w:qFormat/>
    <w:uiPriority w:val="99"/>
    <w:pPr>
      <w:tabs>
        <w:tab w:val="right" w:leader="dot" w:pos="8268"/>
      </w:tabs>
      <w:spacing w:line="200" w:lineRule="atLeast"/>
      <w:ind w:firstLine="420"/>
    </w:pPr>
    <w:rPr>
      <w:rFonts w:ascii="宋体"/>
      <w:spacing w:val="-4"/>
      <w:sz w:val="18"/>
    </w:rPr>
  </w:style>
  <w:style w:type="paragraph" w:customStyle="1" w:styleId="88">
    <w:name w:val="正文缩进1"/>
    <w:basedOn w:val="89"/>
    <w:next w:val="16"/>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89">
    <w:name w:val="正文1"/>
    <w:basedOn w:val="40"/>
    <w:next w:val="1"/>
    <w:qFormat/>
    <w:uiPriority w:val="0"/>
    <w:pPr>
      <w:ind w:left="0" w:leftChars="0" w:firstLine="480" w:firstLineChars="200"/>
    </w:pPr>
    <w:rPr>
      <w:rFonts w:ascii="仿宋_GB2312" w:hAnsi="Courier New" w:eastAsia="仿宋_GB2312"/>
      <w:kern w:val="28"/>
    </w:rPr>
  </w:style>
  <w:style w:type="paragraph" w:customStyle="1" w:styleId="90">
    <w:name w:val="正文文本首行缩进 211"/>
    <w:basedOn w:val="88"/>
    <w:autoRedefine/>
    <w:qFormat/>
    <w:uiPriority w:val="99"/>
    <w:pPr>
      <w:spacing w:line="200" w:lineRule="atLeast"/>
      <w:ind w:firstLine="420"/>
    </w:pPr>
    <w:rPr>
      <w:rFonts w:ascii="宋体"/>
      <w:spacing w:val="-4"/>
      <w:sz w:val="18"/>
    </w:rPr>
  </w:style>
  <w:style w:type="paragraph" w:customStyle="1" w:styleId="9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2">
    <w:name w:val="Quote1"/>
    <w:basedOn w:val="1"/>
    <w:next w:val="1"/>
    <w:qFormat/>
    <w:uiPriority w:val="99"/>
    <w:pPr>
      <w:widowControl/>
      <w:wordWrap w:val="0"/>
      <w:spacing w:before="200" w:after="160"/>
      <w:ind w:left="864" w:right="864"/>
      <w:jc w:val="center"/>
    </w:pPr>
    <w:rPr>
      <w:rFonts w:ascii="宋体"/>
      <w:i/>
      <w:color w:val="404040"/>
    </w:rPr>
  </w:style>
  <w:style w:type="paragraph" w:customStyle="1" w:styleId="93">
    <w:name w:val="标题 21"/>
    <w:basedOn w:val="89"/>
    <w:next w:val="89"/>
    <w:autoRedefine/>
    <w:qFormat/>
    <w:uiPriority w:val="0"/>
    <w:pPr>
      <w:keepNext/>
      <w:keepLines/>
      <w:tabs>
        <w:tab w:val="left" w:pos="706"/>
      </w:tabs>
      <w:ind w:left="106" w:firstLine="454"/>
      <w:outlineLvl w:val="1"/>
    </w:pPr>
    <w:rPr>
      <w:rFonts w:ascii="Arial" w:hAnsi="Arial" w:eastAsia="??"/>
      <w:b/>
      <w:bCs/>
      <w:szCs w:val="32"/>
    </w:rPr>
  </w:style>
  <w:style w:type="paragraph" w:customStyle="1" w:styleId="94">
    <w:name w:val="正文-目录"/>
    <w:autoRedefine/>
    <w:qFormat/>
    <w:uiPriority w:val="0"/>
    <w:pPr>
      <w:widowControl w:val="0"/>
      <w:spacing w:line="360" w:lineRule="auto"/>
      <w:jc w:val="both"/>
    </w:pPr>
    <w:rPr>
      <w:rFonts w:ascii="Times New Roman" w:hAnsi="Times New Roman" w:eastAsia="仿宋" w:cs="Times New Roman"/>
      <w:kern w:val="2"/>
      <w:sz w:val="28"/>
      <w:szCs w:val="28"/>
      <w:lang w:val="en-US" w:eastAsia="zh-CN" w:bidi="ar-SA"/>
    </w:rPr>
  </w:style>
  <w:style w:type="paragraph" w:customStyle="1" w:styleId="95">
    <w:name w:val="正文-DTC"/>
    <w:qFormat/>
    <w:uiPriority w:val="0"/>
    <w:pPr>
      <w:spacing w:line="360" w:lineRule="auto"/>
      <w:ind w:firstLine="200" w:firstLineChars="200"/>
      <w:jc w:val="both"/>
    </w:pPr>
    <w:rPr>
      <w:rFonts w:ascii="Times New Roman" w:hAnsi="Times New Roman" w:eastAsia="仿宋" w:cs="宋体"/>
      <w:bCs/>
      <w:sz w:val="28"/>
      <w:szCs w:val="24"/>
      <w:lang w:val="en-US" w:eastAsia="zh-CN" w:bidi="ar-SA"/>
    </w:rPr>
  </w:style>
  <w:style w:type="paragraph" w:customStyle="1" w:styleId="96">
    <w:name w:val="表格非标题文字"/>
    <w:link w:val="63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97">
    <w:name w:val="*正文"/>
    <w:basedOn w:val="1"/>
    <w:link w:val="633"/>
    <w:autoRedefine/>
    <w:qFormat/>
    <w:uiPriority w:val="0"/>
    <w:pPr>
      <w:snapToGrid w:val="0"/>
      <w:spacing w:line="360" w:lineRule="auto"/>
      <w:ind w:firstLine="482"/>
      <w:jc w:val="left"/>
    </w:pPr>
    <w:rPr>
      <w:rFonts w:ascii="宋体" w:hAnsi="宋体"/>
      <w:kern w:val="0"/>
      <w:szCs w:val="20"/>
    </w:rPr>
  </w:style>
  <w:style w:type="paragraph" w:customStyle="1" w:styleId="98">
    <w:name w:val="U_正文"/>
    <w:basedOn w:val="1"/>
    <w:link w:val="641"/>
    <w:autoRedefine/>
    <w:qFormat/>
    <w:uiPriority w:val="0"/>
    <w:pPr>
      <w:adjustRightInd/>
      <w:spacing w:beforeLines="20" w:afterLines="20" w:line="300" w:lineRule="auto"/>
      <w:ind w:firstLine="200" w:firstLineChars="200"/>
    </w:pPr>
    <w:rPr>
      <w:kern w:val="0"/>
    </w:rPr>
  </w:style>
  <w:style w:type="paragraph" w:customStyle="1" w:styleId="99">
    <w:name w:val="哈哈正文"/>
    <w:basedOn w:val="1"/>
    <w:link w:val="648"/>
    <w:qFormat/>
    <w:uiPriority w:val="0"/>
    <w:pPr>
      <w:adjustRightInd/>
      <w:spacing w:line="360" w:lineRule="auto"/>
      <w:ind w:firstLine="200" w:firstLineChars="200"/>
    </w:pPr>
    <w:rPr>
      <w:rFonts w:ascii="宋体" w:hAnsi="宋体"/>
      <w:szCs w:val="20"/>
    </w:rPr>
  </w:style>
  <w:style w:type="paragraph" w:customStyle="1" w:styleId="100">
    <w:name w:val="5正文"/>
    <w:basedOn w:val="1"/>
    <w:link w:val="66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101">
    <w:name w:val="正文2"/>
    <w:basedOn w:val="1"/>
    <w:link w:val="675"/>
    <w:qFormat/>
    <w:uiPriority w:val="0"/>
    <w:pPr>
      <w:spacing w:before="156" w:line="360" w:lineRule="auto"/>
      <w:ind w:firstLine="510" w:firstLineChars="200"/>
    </w:pPr>
    <w:rPr>
      <w:szCs w:val="20"/>
    </w:rPr>
  </w:style>
  <w:style w:type="paragraph" w:customStyle="1" w:styleId="102">
    <w:name w:val="无间隔1"/>
    <w:link w:val="683"/>
    <w:autoRedefine/>
    <w:qFormat/>
    <w:uiPriority w:val="1"/>
    <w:rPr>
      <w:rFonts w:ascii="Times New Roman" w:hAnsi="Times New Roman" w:eastAsia="宋体" w:cs="Times New Roman"/>
      <w:sz w:val="22"/>
      <w:szCs w:val="22"/>
      <w:lang w:val="en-US" w:eastAsia="zh-CN" w:bidi="ar-SA"/>
    </w:rPr>
  </w:style>
  <w:style w:type="paragraph" w:customStyle="1" w:styleId="103">
    <w:name w:val="纯文本_0_0"/>
    <w:basedOn w:val="104"/>
    <w:link w:val="691"/>
    <w:autoRedefine/>
    <w:qFormat/>
    <w:uiPriority w:val="0"/>
    <w:rPr>
      <w:rFonts w:ascii="宋体" w:hAnsi="Courier New"/>
      <w:szCs w:val="21"/>
    </w:rPr>
  </w:style>
  <w:style w:type="paragraph" w:customStyle="1" w:styleId="10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正文（绿盟科技）"/>
    <w:link w:val="701"/>
    <w:qFormat/>
    <w:uiPriority w:val="0"/>
    <w:pPr>
      <w:spacing w:line="300" w:lineRule="auto"/>
    </w:pPr>
    <w:rPr>
      <w:rFonts w:ascii="Arial" w:hAnsi="Arial" w:eastAsia="宋体" w:cs="Times New Roman"/>
      <w:sz w:val="21"/>
      <w:szCs w:val="21"/>
      <w:lang w:val="en-US" w:eastAsia="zh-CN" w:bidi="ar-SA"/>
    </w:rPr>
  </w:style>
  <w:style w:type="paragraph" w:customStyle="1" w:styleId="106">
    <w:name w:val="表格名称"/>
    <w:basedOn w:val="3"/>
    <w:link w:val="710"/>
    <w:autoRedefine/>
    <w:qFormat/>
    <w:uiPriority w:val="0"/>
    <w:pPr>
      <w:snapToGrid w:val="0"/>
      <w:spacing w:before="240" w:after="240" w:line="240" w:lineRule="auto"/>
      <w:ind w:left="0" w:firstLine="0"/>
    </w:pPr>
    <w:rPr>
      <w:rFonts w:ascii="Calibri" w:hAnsi="Calibri"/>
      <w:b w:val="0"/>
      <w:bCs w:val="0"/>
      <w:kern w:val="0"/>
      <w:szCs w:val="20"/>
    </w:rPr>
  </w:style>
  <w:style w:type="paragraph" w:customStyle="1" w:styleId="107">
    <w:name w:val="my正文"/>
    <w:basedOn w:val="1"/>
    <w:link w:val="730"/>
    <w:autoRedefine/>
    <w:qFormat/>
    <w:uiPriority w:val="0"/>
    <w:pPr>
      <w:adjustRightInd/>
      <w:spacing w:line="360" w:lineRule="auto"/>
      <w:ind w:firstLine="480" w:firstLineChars="200"/>
    </w:pPr>
    <w:rPr>
      <w:rFonts w:ascii="Tahoma" w:hAnsi="Tahoma"/>
      <w:kern w:val="0"/>
    </w:rPr>
  </w:style>
  <w:style w:type="paragraph" w:customStyle="1" w:styleId="108">
    <w:name w:val="3级"/>
    <w:basedOn w:val="109"/>
    <w:link w:val="736"/>
    <w:qFormat/>
    <w:uiPriority w:val="0"/>
    <w:pPr>
      <w:ind w:left="0" w:right="466" w:firstLine="288"/>
    </w:pPr>
    <w:rPr>
      <w:rFonts w:hAnsi="宋体"/>
    </w:rPr>
  </w:style>
  <w:style w:type="paragraph" w:customStyle="1" w:styleId="109">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110">
    <w:name w:val="标题4-dyf"/>
    <w:basedOn w:val="5"/>
    <w:link w:val="758"/>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11">
    <w:name w:val="冯"/>
    <w:basedOn w:val="1"/>
    <w:link w:val="760"/>
    <w:qFormat/>
    <w:uiPriority w:val="0"/>
    <w:pPr>
      <w:widowControl/>
      <w:adjustRightInd/>
      <w:spacing w:line="360" w:lineRule="auto"/>
      <w:ind w:firstLine="480" w:firstLineChars="200"/>
    </w:pPr>
    <w:rPr>
      <w:rFonts w:ascii="宋体" w:hAnsi="宋体"/>
      <w:color w:val="000000"/>
      <w:kern w:val="0"/>
    </w:rPr>
  </w:style>
  <w:style w:type="paragraph" w:customStyle="1" w:styleId="112">
    <w:name w:val="Default"/>
    <w:link w:val="76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3">
    <w:name w:val="正文样式"/>
    <w:basedOn w:val="1"/>
    <w:link w:val="778"/>
    <w:qFormat/>
    <w:uiPriority w:val="0"/>
    <w:pPr>
      <w:adjustRightInd/>
      <w:spacing w:line="360" w:lineRule="auto"/>
      <w:ind w:firstLine="480" w:firstLineChars="200"/>
    </w:pPr>
    <w:rPr>
      <w:kern w:val="0"/>
    </w:rPr>
  </w:style>
  <w:style w:type="paragraph" w:customStyle="1" w:styleId="114">
    <w:name w:val="gf正文1"/>
    <w:basedOn w:val="1"/>
    <w:link w:val="784"/>
    <w:qFormat/>
    <w:uiPriority w:val="0"/>
    <w:pPr>
      <w:tabs>
        <w:tab w:val="left" w:pos="3240"/>
        <w:tab w:val="left" w:pos="3960"/>
      </w:tabs>
      <w:snapToGrid w:val="0"/>
      <w:spacing w:line="360" w:lineRule="auto"/>
      <w:ind w:firstLine="480" w:firstLineChars="200"/>
    </w:pPr>
    <w:rPr>
      <w:rFonts w:ascii="宋体" w:hAnsi="宋体"/>
    </w:rPr>
  </w:style>
  <w:style w:type="paragraph" w:customStyle="1" w:styleId="115">
    <w:name w:val="列表1"/>
    <w:basedOn w:val="1"/>
    <w:next w:val="116"/>
    <w:link w:val="787"/>
    <w:qFormat/>
    <w:uiPriority w:val="0"/>
    <w:pPr>
      <w:widowControl/>
      <w:adjustRightInd/>
      <w:spacing w:after="200" w:line="360" w:lineRule="auto"/>
      <w:ind w:left="720" w:firstLine="200" w:firstLineChars="200"/>
      <w:jc w:val="left"/>
    </w:pPr>
    <w:rPr>
      <w:kern w:val="0"/>
      <w:szCs w:val="20"/>
      <w:lang w:eastAsia="en-US"/>
    </w:rPr>
  </w:style>
  <w:style w:type="paragraph" w:customStyle="1" w:styleId="116">
    <w:name w:val="列表段落2"/>
    <w:basedOn w:val="1"/>
    <w:autoRedefine/>
    <w:qFormat/>
    <w:uiPriority w:val="34"/>
    <w:pPr>
      <w:spacing w:line="360" w:lineRule="auto"/>
      <w:ind w:firstLine="200" w:firstLineChars="200"/>
    </w:pPr>
    <w:rPr>
      <w:rFonts w:eastAsia="楷体_GB2312" w:cs="Lucida Sans"/>
    </w:rPr>
  </w:style>
  <w:style w:type="paragraph" w:customStyle="1" w:styleId="117">
    <w:name w:val="此正文"/>
    <w:basedOn w:val="1"/>
    <w:link w:val="809"/>
    <w:qFormat/>
    <w:uiPriority w:val="0"/>
    <w:pPr>
      <w:adjustRightInd/>
      <w:spacing w:line="360" w:lineRule="auto"/>
      <w:ind w:firstLine="200" w:firstLineChars="200"/>
    </w:pPr>
  </w:style>
  <w:style w:type="paragraph" w:customStyle="1" w:styleId="118">
    <w:name w:val="样式 样式 标题 4h4H4Fab-4T5Ref Heading 1rh1Heading sqlsect 1.2.3.... +..."/>
    <w:basedOn w:val="119"/>
    <w:link w:val="831"/>
    <w:autoRedefine/>
    <w:qFormat/>
    <w:uiPriority w:val="0"/>
    <w:pPr>
      <w:tabs>
        <w:tab w:val="left" w:pos="2356"/>
      </w:tabs>
    </w:pPr>
  </w:style>
  <w:style w:type="paragraph" w:customStyle="1" w:styleId="119">
    <w:name w:val="样式 标题 4h4H4Fab-4T5Ref Heading 1rh1Heading sqlsect 1.2.3...."/>
    <w:basedOn w:val="5"/>
    <w:link w:val="92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20">
    <w:name w:val="Item List"/>
    <w:link w:val="842"/>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21">
    <w:name w:val="纯文本1"/>
    <w:basedOn w:val="1"/>
    <w:link w:val="844"/>
    <w:autoRedefine/>
    <w:qFormat/>
    <w:uiPriority w:val="0"/>
    <w:pPr>
      <w:adjustRightInd/>
    </w:pPr>
    <w:rPr>
      <w:rFonts w:ascii="宋体" w:hAnsi="Courier New"/>
      <w:kern w:val="0"/>
      <w:sz w:val="20"/>
      <w:szCs w:val="20"/>
    </w:rPr>
  </w:style>
  <w:style w:type="paragraph" w:customStyle="1" w:styleId="122">
    <w:name w:val="正文说明"/>
    <w:basedOn w:val="1"/>
    <w:link w:val="856"/>
    <w:qFormat/>
    <w:uiPriority w:val="0"/>
    <w:pPr>
      <w:adjustRightInd/>
      <w:spacing w:line="360" w:lineRule="auto"/>
    </w:pPr>
    <w:rPr>
      <w:kern w:val="0"/>
    </w:rPr>
  </w:style>
  <w:style w:type="paragraph" w:customStyle="1" w:styleId="123">
    <w:name w:val="Table Text"/>
    <w:basedOn w:val="1"/>
    <w:link w:val="862"/>
    <w:autoRedefine/>
    <w:qFormat/>
    <w:uiPriority w:val="0"/>
    <w:pPr>
      <w:widowControl/>
      <w:spacing w:before="60" w:after="60"/>
      <w:jc w:val="left"/>
    </w:pPr>
    <w:rPr>
      <w:kern w:val="0"/>
    </w:rPr>
  </w:style>
  <w:style w:type="paragraph" w:customStyle="1" w:styleId="124">
    <w:name w:val="公文正文"/>
    <w:basedOn w:val="1"/>
    <w:link w:val="874"/>
    <w:autoRedefine/>
    <w:qFormat/>
    <w:uiPriority w:val="0"/>
    <w:pPr>
      <w:adjustRightInd/>
      <w:spacing w:before="156" w:line="360" w:lineRule="auto"/>
      <w:ind w:firstLine="360" w:firstLineChars="200"/>
    </w:pPr>
    <w:rPr>
      <w:rFonts w:ascii="仿宋_GB2312" w:eastAsia="仿宋_GB2312"/>
    </w:rPr>
  </w:style>
  <w:style w:type="paragraph" w:customStyle="1" w:styleId="125">
    <w:name w:val="正文（缩进2汉字）"/>
    <w:basedOn w:val="1"/>
    <w:link w:val="87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26">
    <w:name w:val="b11_01b"/>
    <w:basedOn w:val="1"/>
    <w:next w:val="1"/>
    <w:link w:val="89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27">
    <w:name w:val="段落"/>
    <w:basedOn w:val="1"/>
    <w:link w:val="907"/>
    <w:qFormat/>
    <w:uiPriority w:val="0"/>
    <w:pPr>
      <w:adjustRightInd/>
      <w:spacing w:line="360" w:lineRule="auto"/>
      <w:ind w:firstLine="480" w:firstLineChars="200"/>
    </w:pPr>
    <w:rPr>
      <w:rFonts w:ascii="宋体" w:hAnsi="宋体"/>
      <w:kern w:val="0"/>
      <w:szCs w:val="20"/>
    </w:rPr>
  </w:style>
  <w:style w:type="paragraph" w:customStyle="1" w:styleId="128">
    <w:name w:val="正文段"/>
    <w:basedOn w:val="1"/>
    <w:link w:val="914"/>
    <w:autoRedefine/>
    <w:qFormat/>
    <w:uiPriority w:val="0"/>
    <w:pPr>
      <w:widowControl/>
      <w:snapToGrid w:val="0"/>
      <w:spacing w:after="156" w:afterLines="50"/>
      <w:ind w:firstLine="200" w:firstLineChars="200"/>
    </w:pPr>
    <w:rPr>
      <w:kern w:val="0"/>
      <w:szCs w:val="20"/>
    </w:rPr>
  </w:style>
  <w:style w:type="paragraph" w:customStyle="1" w:styleId="129">
    <w:name w:val="冯广丽"/>
    <w:basedOn w:val="1"/>
    <w:link w:val="917"/>
    <w:autoRedefine/>
    <w:qFormat/>
    <w:uiPriority w:val="0"/>
    <w:pPr>
      <w:adjustRightInd/>
      <w:spacing w:line="360" w:lineRule="auto"/>
      <w:ind w:firstLine="480" w:firstLineChars="200"/>
    </w:pPr>
    <w:rPr>
      <w:rFonts w:ascii="宋体" w:hAnsi="宋体"/>
      <w:szCs w:val="22"/>
    </w:rPr>
  </w:style>
  <w:style w:type="paragraph" w:customStyle="1" w:styleId="130">
    <w:name w:val="编号，小四"/>
    <w:basedOn w:val="1"/>
    <w:link w:val="923"/>
    <w:autoRedefine/>
    <w:qFormat/>
    <w:uiPriority w:val="0"/>
    <w:pPr>
      <w:tabs>
        <w:tab w:val="left" w:pos="432"/>
      </w:tabs>
      <w:adjustRightInd/>
      <w:spacing w:line="360" w:lineRule="auto"/>
      <w:ind w:left="432" w:hanging="432"/>
    </w:pPr>
    <w:rPr>
      <w:rFonts w:ascii="Arial" w:hAnsi="Arial"/>
      <w:kern w:val="0"/>
      <w:szCs w:val="20"/>
    </w:rPr>
  </w:style>
  <w:style w:type="paragraph" w:customStyle="1" w:styleId="131">
    <w:name w:val="仿宋正文"/>
    <w:basedOn w:val="1"/>
    <w:link w:val="930"/>
    <w:qFormat/>
    <w:uiPriority w:val="0"/>
    <w:pPr>
      <w:adjustRightInd/>
      <w:spacing w:line="360" w:lineRule="auto"/>
      <w:ind w:firstLine="480" w:firstLineChars="200"/>
    </w:pPr>
    <w:rPr>
      <w:rFonts w:ascii="仿宋_GB2312" w:eastAsia="仿宋_GB2312"/>
      <w:szCs w:val="20"/>
    </w:rPr>
  </w:style>
  <w:style w:type="paragraph" w:customStyle="1" w:styleId="132">
    <w:name w:val="样式 正文缩进 + 首行缩进:  2 字符"/>
    <w:basedOn w:val="15"/>
    <w:link w:val="942"/>
    <w:autoRedefine/>
    <w:qFormat/>
    <w:uiPriority w:val="0"/>
    <w:pPr>
      <w:widowControl w:val="0"/>
      <w:adjustRightInd/>
      <w:snapToGrid/>
      <w:spacing w:line="360" w:lineRule="auto"/>
      <w:ind w:firstLine="200" w:firstLineChars="200"/>
    </w:pPr>
    <w:rPr>
      <w:rFonts w:ascii="Calibri"/>
      <w:color w:val="auto"/>
      <w:kern w:val="2"/>
      <w:sz w:val="24"/>
    </w:rPr>
  </w:style>
  <w:style w:type="paragraph" w:customStyle="1" w:styleId="133">
    <w:name w:val="样式 正文文本缩进 + 左侧:  2 字符 首行缩进:  2 字符"/>
    <w:basedOn w:val="1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35">
    <w:name w:val="正文文本 221"/>
    <w:basedOn w:val="1"/>
    <w:qFormat/>
    <w:uiPriority w:val="0"/>
    <w:pPr>
      <w:widowControl/>
      <w:overflowPunct w:val="0"/>
      <w:autoSpaceDE w:val="0"/>
      <w:autoSpaceDN w:val="0"/>
      <w:ind w:left="720" w:hanging="720"/>
      <w:textAlignment w:val="baseline"/>
    </w:pPr>
    <w:rPr>
      <w:kern w:val="0"/>
      <w:szCs w:val="20"/>
    </w:rPr>
  </w:style>
  <w:style w:type="paragraph" w:customStyle="1" w:styleId="136">
    <w:name w:val="表格标题1"/>
    <w:basedOn w:val="1"/>
    <w:qFormat/>
    <w:uiPriority w:val="0"/>
    <w:pPr>
      <w:adjustRightInd/>
      <w:spacing w:line="360" w:lineRule="auto"/>
      <w:jc w:val="center"/>
    </w:pPr>
    <w:rPr>
      <w:rFonts w:ascii="宋体" w:hAnsi="宋体" w:cs="宋体"/>
      <w:b/>
      <w:bCs/>
      <w:color w:val="000000"/>
      <w:szCs w:val="21"/>
    </w:rPr>
  </w:style>
  <w:style w:type="paragraph" w:customStyle="1" w:styleId="1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39">
    <w:name w:val="样式 宋体 三号 加粗 居中"/>
    <w:basedOn w:val="1"/>
    <w:qFormat/>
    <w:uiPriority w:val="0"/>
    <w:pPr>
      <w:adjustRightInd/>
      <w:spacing w:line="360" w:lineRule="auto"/>
      <w:jc w:val="center"/>
    </w:pPr>
    <w:rPr>
      <w:rFonts w:ascii="宋体" w:hAnsi="宋体" w:cs="宋体"/>
      <w:b/>
      <w:bCs/>
      <w:szCs w:val="20"/>
    </w:rPr>
  </w:style>
  <w:style w:type="paragraph" w:customStyle="1" w:styleId="140">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141">
    <w:name w:val="正文 内标 序号标"/>
    <w:basedOn w:val="142"/>
    <w:autoRedefine/>
    <w:qFormat/>
    <w:uiPriority w:val="0"/>
    <w:pPr>
      <w:tabs>
        <w:tab w:val="left" w:pos="0"/>
      </w:tabs>
      <w:adjustRightInd/>
      <w:spacing w:before="0"/>
      <w:ind w:firstLine="482"/>
    </w:pPr>
    <w:rPr>
      <w:rFonts w:ascii="微软雅黑" w:hAnsi="微软雅黑"/>
      <w:sz w:val="24"/>
      <w:szCs w:val="24"/>
    </w:rPr>
  </w:style>
  <w:style w:type="paragraph" w:customStyle="1" w:styleId="142">
    <w:name w:val="My正文"/>
    <w:basedOn w:val="1"/>
    <w:autoRedefine/>
    <w:qFormat/>
    <w:uiPriority w:val="0"/>
    <w:pPr>
      <w:spacing w:before="120" w:line="360" w:lineRule="auto"/>
      <w:ind w:firstLine="567"/>
    </w:pPr>
    <w:rPr>
      <w:rFonts w:ascii="Arial" w:hAnsi="Arial"/>
      <w:sz w:val="20"/>
      <w:szCs w:val="20"/>
    </w:rPr>
  </w:style>
  <w:style w:type="paragraph" w:customStyle="1" w:styleId="1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44">
    <w:name w:val="正文 小标"/>
    <w:basedOn w:val="1"/>
    <w:autoRedefine/>
    <w:qFormat/>
    <w:uiPriority w:val="0"/>
    <w:pPr>
      <w:tabs>
        <w:tab w:val="left" w:pos="0"/>
      </w:tabs>
      <w:adjustRightInd/>
      <w:spacing w:line="300" w:lineRule="auto"/>
      <w:ind w:left="425"/>
    </w:pPr>
    <w:rPr>
      <w:rFonts w:ascii="仿宋" w:hAnsi="Calibri" w:eastAsia="仿宋"/>
      <w:szCs w:val="20"/>
    </w:rPr>
  </w:style>
  <w:style w:type="paragraph" w:customStyle="1" w:styleId="145">
    <w:name w:val="reader-word-laye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146">
    <w:name w:val="修订2"/>
    <w:qFormat/>
    <w:uiPriority w:val="0"/>
    <w:rPr>
      <w:rFonts w:ascii="Times New Roman" w:hAnsi="Times New Roman" w:eastAsia="宋体" w:cs="Times New Roman"/>
      <w:kern w:val="2"/>
      <w:sz w:val="21"/>
      <w:lang w:val="en-US" w:eastAsia="zh-CN" w:bidi="ar-SA"/>
    </w:rPr>
  </w:style>
  <w:style w:type="paragraph" w:customStyle="1" w:styleId="1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49">
    <w:name w:val="文章标题"/>
    <w:next w:val="1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50">
    <w:name w:val="封面公司名"/>
    <w:qFormat/>
    <w:uiPriority w:val="0"/>
    <w:pPr>
      <w:jc w:val="center"/>
    </w:pPr>
    <w:rPr>
      <w:rFonts w:ascii="Arial" w:hAnsi="Arial" w:eastAsia="楷体_GB2312" w:cs="宋体"/>
      <w:bCs/>
      <w:kern w:val="2"/>
      <w:sz w:val="28"/>
      <w:lang w:val="en-US" w:eastAsia="zh-CN" w:bidi="ar-SA"/>
    </w:rPr>
  </w:style>
  <w:style w:type="paragraph" w:customStyle="1" w:styleId="151">
    <w:name w:val="Char1 Char Char Char5"/>
    <w:basedOn w:val="1"/>
    <w:autoRedefine/>
    <w:qFormat/>
    <w:uiPriority w:val="0"/>
    <w:pPr>
      <w:adjustRightInd/>
      <w:ind w:firstLine="200" w:firstLineChars="200"/>
    </w:pPr>
    <w:rPr>
      <w:rFonts w:ascii="Tahoma" w:hAnsi="Tahoma"/>
      <w:szCs w:val="20"/>
    </w:rPr>
  </w:style>
  <w:style w:type="paragraph" w:customStyle="1" w:styleId="152">
    <w:name w:val="style82 f9a f9a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1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154">
    <w:name w:val="Char Char Char Char Char Char Char Char"/>
    <w:basedOn w:val="1"/>
    <w:autoRedefine/>
    <w:qFormat/>
    <w:uiPriority w:val="0"/>
    <w:pPr>
      <w:tabs>
        <w:tab w:val="left" w:pos="360"/>
      </w:tabs>
    </w:pPr>
    <w:rPr>
      <w:szCs w:val="20"/>
    </w:rPr>
  </w:style>
  <w:style w:type="paragraph" w:customStyle="1" w:styleId="155">
    <w:name w:val="Char Char11 Char Char Char"/>
    <w:basedOn w:val="1"/>
    <w:qFormat/>
    <w:uiPriority w:val="0"/>
    <w:pPr>
      <w:spacing w:line="360" w:lineRule="auto"/>
    </w:pPr>
    <w:rPr>
      <w:szCs w:val="20"/>
    </w:rPr>
  </w:style>
  <w:style w:type="paragraph" w:customStyle="1" w:styleId="1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158">
    <w:name w:val="样式3"/>
    <w:basedOn w:val="159"/>
    <w:autoRedefine/>
    <w:qFormat/>
    <w:uiPriority w:val="0"/>
    <w:pPr>
      <w:tabs>
        <w:tab w:val="left" w:pos="2790"/>
        <w:tab w:val="left" w:pos="4230"/>
      </w:tabs>
      <w:spacing w:before="312" w:beforeLines="100"/>
      <w:jc w:val="left"/>
    </w:pPr>
  </w:style>
  <w:style w:type="paragraph" w:customStyle="1" w:styleId="1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60">
    <w:name w:val="Char Char1 Char Char1 Char Char1"/>
    <w:basedOn w:val="1"/>
    <w:autoRedefine/>
    <w:qFormat/>
    <w:uiPriority w:val="0"/>
    <w:pPr>
      <w:tabs>
        <w:tab w:val="left" w:pos="840"/>
      </w:tabs>
      <w:ind w:left="840" w:hanging="420"/>
    </w:pPr>
    <w:rPr>
      <w:rFonts w:ascii="Tahoma" w:hAnsi="Tahoma"/>
    </w:rPr>
  </w:style>
  <w:style w:type="paragraph" w:customStyle="1" w:styleId="1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62">
    <w:name w:val="标书标题2"/>
    <w:basedOn w:val="3"/>
    <w:autoRedefine/>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rPr>
  </w:style>
  <w:style w:type="paragraph" w:customStyle="1" w:styleId="1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64">
    <w:name w:val="正文21"/>
    <w:basedOn w:val="1"/>
    <w:qFormat/>
    <w:uiPriority w:val="0"/>
    <w:pPr>
      <w:adjustRightInd/>
      <w:spacing w:before="156" w:line="360" w:lineRule="auto"/>
      <w:ind w:firstLine="510" w:firstLineChars="200"/>
    </w:pPr>
    <w:rPr>
      <w:szCs w:val="20"/>
    </w:rPr>
  </w:style>
  <w:style w:type="paragraph" w:customStyle="1" w:styleId="165">
    <w:name w:val="Test2"/>
    <w:basedOn w:val="3"/>
    <w:autoRedefine/>
    <w:qFormat/>
    <w:uiPriority w:val="0"/>
    <w:pPr>
      <w:widowControl/>
      <w:adjustRightInd w:val="0"/>
      <w:snapToGrid w:val="0"/>
      <w:spacing w:before="360" w:after="360" w:line="240" w:lineRule="atLeast"/>
    </w:pPr>
    <w:rPr>
      <w:rFonts w:ascii="宋体" w:hAnsi="Arial"/>
      <w:snapToGrid w:val="0"/>
      <w:kern w:val="0"/>
      <w:sz w:val="28"/>
    </w:rPr>
  </w:style>
  <w:style w:type="paragraph" w:customStyle="1" w:styleId="1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67">
    <w:name w:val="Char1"/>
    <w:basedOn w:val="1"/>
    <w:qFormat/>
    <w:uiPriority w:val="0"/>
    <w:rPr>
      <w:rFonts w:ascii="仿宋_GB2312" w:eastAsia="仿宋_GB2312"/>
      <w:b/>
      <w:sz w:val="32"/>
      <w:szCs w:val="32"/>
    </w:rPr>
  </w:style>
  <w:style w:type="paragraph" w:customStyle="1" w:styleId="1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Cs w:val="20"/>
    </w:rPr>
  </w:style>
  <w:style w:type="paragraph" w:customStyle="1" w:styleId="170">
    <w:name w:val="样式 宋体 行距: 1.5 倍行距 首行缩进:  2 字符"/>
    <w:basedOn w:val="1"/>
    <w:autoRedefine/>
    <w:qFormat/>
    <w:uiPriority w:val="0"/>
    <w:pPr>
      <w:adjustRightInd/>
      <w:spacing w:line="360" w:lineRule="auto"/>
      <w:ind w:firstLine="420" w:firstLineChars="200"/>
    </w:pPr>
    <w:rPr>
      <w:rFonts w:ascii="宋体" w:hAnsi="宋体"/>
      <w:szCs w:val="20"/>
    </w:rPr>
  </w:style>
  <w:style w:type="paragraph" w:customStyle="1" w:styleId="1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72">
    <w:name w:val="6级标题"/>
    <w:basedOn w:val="173"/>
    <w:autoRedefine/>
    <w:qFormat/>
    <w:uiPriority w:val="0"/>
    <w:pPr>
      <w:keepNext/>
      <w:tabs>
        <w:tab w:val="left" w:pos="360"/>
      </w:tabs>
      <w:spacing w:before="0" w:after="0"/>
      <w:outlineLvl w:val="5"/>
    </w:pPr>
  </w:style>
  <w:style w:type="paragraph" w:customStyle="1" w:styleId="173">
    <w:name w:val="5级标题"/>
    <w:basedOn w:val="174"/>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74">
    <w:name w:val="4级标题"/>
    <w:basedOn w:val="11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176">
    <w:name w:val="Char2 Char Char"/>
    <w:basedOn w:val="1"/>
    <w:autoRedefine/>
    <w:qFormat/>
    <w:uiPriority w:val="0"/>
    <w:pPr>
      <w:adjustRightInd/>
    </w:pPr>
    <w:rPr>
      <w:rFonts w:ascii="Tahoma" w:hAnsi="Tahoma"/>
      <w:szCs w:val="20"/>
    </w:rPr>
  </w:style>
  <w:style w:type="paragraph" w:customStyle="1" w:styleId="177">
    <w:name w:val="_Style 11"/>
    <w:basedOn w:val="1"/>
    <w:autoRedefine/>
    <w:qFormat/>
    <w:uiPriority w:val="34"/>
    <w:pPr>
      <w:adjustRightInd/>
      <w:ind w:firstLine="420" w:firstLineChars="200"/>
    </w:pPr>
    <w:rPr>
      <w:rFonts w:eastAsia="仿宋_GB2312"/>
      <w:sz w:val="28"/>
    </w:rPr>
  </w:style>
  <w:style w:type="paragraph" w:customStyle="1" w:styleId="1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79">
    <w:name w:val="Char Char Char"/>
    <w:basedOn w:val="1"/>
    <w:qFormat/>
    <w:uiPriority w:val="0"/>
    <w:rPr>
      <w:rFonts w:ascii="Tahoma" w:hAnsi="Tahoma"/>
      <w:szCs w:val="20"/>
    </w:rPr>
  </w:style>
  <w:style w:type="paragraph" w:customStyle="1" w:styleId="180">
    <w:name w:val="数字标题6"/>
    <w:basedOn w:val="7"/>
    <w:next w:val="1"/>
    <w:autoRedefine/>
    <w:qFormat/>
    <w:uiPriority w:val="0"/>
    <w:pPr>
      <w:tabs>
        <w:tab w:val="left" w:pos="1080"/>
        <w:tab w:val="clear" w:pos="1152"/>
      </w:tabs>
      <w:ind w:left="1080" w:hanging="1080"/>
    </w:pPr>
    <w:rPr>
      <w:rFonts w:ascii="Times New Roman" w:hAnsi="Times New Roman" w:eastAsia="宋体"/>
      <w:i/>
    </w:rPr>
  </w:style>
  <w:style w:type="paragraph" w:customStyle="1" w:styleId="1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82">
    <w:name w:val="无间隔2"/>
    <w:basedOn w:val="1"/>
    <w:link w:val="952"/>
    <w:qFormat/>
    <w:uiPriority w:val="99"/>
    <w:rPr>
      <w:szCs w:val="22"/>
    </w:rPr>
  </w:style>
  <w:style w:type="paragraph" w:customStyle="1" w:styleId="1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84">
    <w:name w:val="Char Char Char Char Char Char Char Char Char Char Char Char1 Char1"/>
    <w:basedOn w:val="1"/>
    <w:autoRedefine/>
    <w:qFormat/>
    <w:uiPriority w:val="6"/>
    <w:rPr>
      <w:rFonts w:ascii="Tahoma" w:hAnsi="Tahoma" w:cs="仿宋_GB2312"/>
      <w:szCs w:val="20"/>
    </w:rPr>
  </w:style>
  <w:style w:type="paragraph" w:customStyle="1" w:styleId="1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86">
    <w:name w:val="Char Char1 Char1"/>
    <w:basedOn w:val="1"/>
    <w:autoRedefine/>
    <w:qFormat/>
    <w:uiPriority w:val="6"/>
    <w:pPr>
      <w:widowControl/>
      <w:snapToGrid w:val="0"/>
      <w:spacing w:before="120" w:after="160" w:line="360" w:lineRule="auto"/>
      <w:ind w:right="-360"/>
      <w:jc w:val="left"/>
    </w:pPr>
    <w:rPr>
      <w:rFonts w:ascii="Arial" w:hAnsi="Arial"/>
      <w:kern w:val="0"/>
      <w:lang w:eastAsia="en-US"/>
    </w:rPr>
  </w:style>
  <w:style w:type="paragraph" w:customStyle="1" w:styleId="1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88">
    <w:name w:val="MM Topic 2"/>
    <w:basedOn w:val="3"/>
    <w:qFormat/>
    <w:uiPriority w:val="0"/>
    <w:pPr>
      <w:tabs>
        <w:tab w:val="left" w:pos="1260"/>
        <w:tab w:val="clear" w:pos="432"/>
      </w:tabs>
      <w:ind w:left="1260" w:hanging="420"/>
    </w:pPr>
    <w:rPr>
      <w:rFonts w:ascii="Arial" w:hAnsi="Arial" w:eastAsia="黑体"/>
    </w:rPr>
  </w:style>
  <w:style w:type="paragraph" w:customStyle="1" w:styleId="189">
    <w:name w:val="五级无标题条"/>
    <w:basedOn w:val="1"/>
    <w:autoRedefine/>
    <w:qFormat/>
    <w:uiPriority w:val="0"/>
    <w:pPr>
      <w:adjustRightInd/>
    </w:pPr>
  </w:style>
  <w:style w:type="paragraph" w:customStyle="1" w:styleId="190">
    <w:name w:val="Char5"/>
    <w:basedOn w:val="1"/>
    <w:autoRedefine/>
    <w:qFormat/>
    <w:uiPriority w:val="0"/>
    <w:rPr>
      <w:rFonts w:ascii="仿宋_GB2312" w:eastAsia="仿宋_GB2312"/>
      <w:b/>
      <w:sz w:val="32"/>
      <w:szCs w:val="32"/>
    </w:rPr>
  </w:style>
  <w:style w:type="paragraph" w:customStyle="1" w:styleId="191">
    <w:name w:val="TOC 标题1"/>
    <w:basedOn w:val="2"/>
    <w:next w:val="1"/>
    <w:autoRedefine/>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192">
    <w:name w:val="彩色列表 - 强调文字颜色 12"/>
    <w:basedOn w:val="1"/>
    <w:qFormat/>
    <w:uiPriority w:val="0"/>
    <w:pPr>
      <w:adjustRightInd/>
      <w:ind w:firstLine="420" w:firstLineChars="200"/>
    </w:pPr>
    <w:rPr>
      <w:rFonts w:ascii="Calibri" w:hAnsi="Calibri"/>
      <w:szCs w:val="22"/>
    </w:rPr>
  </w:style>
  <w:style w:type="paragraph" w:customStyle="1" w:styleId="1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94">
    <w:name w:val="Char2"/>
    <w:basedOn w:val="1"/>
    <w:qFormat/>
    <w:uiPriority w:val="0"/>
    <w:rPr>
      <w:rFonts w:ascii="仿宋_GB2312" w:eastAsia="仿宋_GB2312"/>
      <w:b/>
      <w:sz w:val="32"/>
      <w:szCs w:val="32"/>
    </w:rPr>
  </w:style>
  <w:style w:type="paragraph" w:customStyle="1" w:styleId="195">
    <w:name w:val="数字标题3"/>
    <w:basedOn w:val="4"/>
    <w:next w:val="1"/>
    <w:autoRedefine/>
    <w:qFormat/>
    <w:uiPriority w:val="0"/>
    <w:pPr>
      <w:spacing w:line="240" w:lineRule="auto"/>
    </w:pPr>
    <w:rPr>
      <w:sz w:val="28"/>
      <w:szCs w:val="28"/>
    </w:rPr>
  </w:style>
  <w:style w:type="paragraph" w:customStyle="1" w:styleId="196">
    <w:name w:val="FA正文"/>
    <w:basedOn w:val="1"/>
    <w:autoRedefine/>
    <w:qFormat/>
    <w:uiPriority w:val="0"/>
    <w:pPr>
      <w:spacing w:line="360" w:lineRule="auto"/>
      <w:ind w:firstLine="480" w:firstLineChars="200"/>
    </w:pPr>
    <w:rPr>
      <w:rFonts w:hAnsi="宋体"/>
      <w:szCs w:val="20"/>
    </w:rPr>
  </w:style>
  <w:style w:type="paragraph" w:customStyle="1" w:styleId="197">
    <w:name w:val="MM Topic 5"/>
    <w:basedOn w:val="6"/>
    <w:qFormat/>
    <w:uiPriority w:val="0"/>
    <w:pPr>
      <w:tabs>
        <w:tab w:val="left" w:pos="2520"/>
        <w:tab w:val="clear" w:pos="1008"/>
      </w:tabs>
      <w:adjustRightInd/>
      <w:ind w:left="2520" w:hanging="420"/>
    </w:pPr>
  </w:style>
  <w:style w:type="paragraph" w:customStyle="1" w:styleId="198">
    <w:name w:val="Char Char Char Char Char Char Char Char Char Char1"/>
    <w:basedOn w:val="1"/>
    <w:autoRedefine/>
    <w:qFormat/>
    <w:uiPriority w:val="0"/>
    <w:rPr>
      <w:rFonts w:ascii="仿宋_GB2312" w:eastAsia="仿宋_GB2312"/>
      <w:b/>
      <w:sz w:val="32"/>
      <w:szCs w:val="32"/>
    </w:rPr>
  </w:style>
  <w:style w:type="paragraph" w:customStyle="1" w:styleId="1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201">
    <w:name w:val="Char2 Char Char Char"/>
    <w:basedOn w:val="1"/>
    <w:autoRedefine/>
    <w:qFormat/>
    <w:uiPriority w:val="0"/>
    <w:rPr>
      <w:rFonts w:ascii="仿宋_GB2312" w:eastAsia="仿宋_GB2312"/>
      <w:b/>
      <w:sz w:val="32"/>
      <w:szCs w:val="32"/>
    </w:rPr>
  </w:style>
  <w:style w:type="paragraph" w:customStyle="1" w:styleId="202">
    <w:name w:val="Char2 Char Char Char1"/>
    <w:basedOn w:val="1"/>
    <w:autoRedefine/>
    <w:qFormat/>
    <w:uiPriority w:val="6"/>
    <w:rPr>
      <w:rFonts w:ascii="仿宋_GB2312" w:eastAsia="仿宋_GB2312"/>
      <w:b/>
      <w:sz w:val="32"/>
      <w:szCs w:val="32"/>
    </w:rPr>
  </w:style>
  <w:style w:type="paragraph" w:customStyle="1" w:styleId="203">
    <w:name w:val="默认段落样式"/>
    <w:basedOn w:val="101"/>
    <w:autoRedefine/>
    <w:qFormat/>
    <w:uiPriority w:val="0"/>
    <w:pPr>
      <w:spacing w:before="0"/>
      <w:ind w:firstLine="480"/>
      <w:outlineLvl w:val="2"/>
    </w:pPr>
    <w:rPr>
      <w:rFonts w:ascii="仿宋_GB2312" w:hAnsi="宋体" w:eastAsia="仿宋_GB2312"/>
      <w:color w:val="000000"/>
      <w:szCs w:val="24"/>
    </w:rPr>
  </w:style>
  <w:style w:type="paragraph" w:customStyle="1" w:styleId="204">
    <w:name w:val="图中文字"/>
    <w:basedOn w:val="1"/>
    <w:autoRedefine/>
    <w:qFormat/>
    <w:uiPriority w:val="0"/>
    <w:pPr>
      <w:snapToGrid w:val="0"/>
      <w:spacing w:line="0" w:lineRule="atLeast"/>
      <w:ind w:firstLine="200" w:firstLineChars="200"/>
      <w:jc w:val="center"/>
    </w:pPr>
    <w:rPr>
      <w:szCs w:val="20"/>
    </w:rPr>
  </w:style>
  <w:style w:type="paragraph" w:customStyle="1" w:styleId="2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6">
    <w:name w:val="MM Topic 3"/>
    <w:basedOn w:val="4"/>
    <w:autoRedefine/>
    <w:qFormat/>
    <w:uiPriority w:val="0"/>
    <w:pPr>
      <w:tabs>
        <w:tab w:val="left" w:pos="1680"/>
        <w:tab w:val="clear" w:pos="900"/>
      </w:tabs>
      <w:adjustRightInd/>
      <w:ind w:left="1680" w:hanging="420"/>
    </w:pPr>
  </w:style>
  <w:style w:type="paragraph" w:customStyle="1" w:styleId="207">
    <w:name w:val="标准小四"/>
    <w:basedOn w:val="1"/>
    <w:autoRedefine/>
    <w:qFormat/>
    <w:uiPriority w:val="0"/>
    <w:pPr>
      <w:spacing w:line="360" w:lineRule="auto"/>
      <w:ind w:firstLine="480" w:firstLineChars="200"/>
    </w:pPr>
    <w:rPr>
      <w:rFonts w:ascii="Arial" w:hAnsi="Arial"/>
      <w:szCs w:val="21"/>
    </w:rPr>
  </w:style>
  <w:style w:type="paragraph" w:customStyle="1" w:styleId="2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rPr>
  </w:style>
  <w:style w:type="paragraph" w:customStyle="1" w:styleId="209">
    <w:name w:val="表格（小）"/>
    <w:basedOn w:val="1"/>
    <w:autoRedefine/>
    <w:qFormat/>
    <w:uiPriority w:val="0"/>
    <w:pPr>
      <w:adjustRightInd/>
      <w:snapToGrid w:val="0"/>
      <w:spacing w:line="300" w:lineRule="auto"/>
    </w:pPr>
    <w:rPr>
      <w:rFonts w:eastAsia="仿宋"/>
      <w:szCs w:val="21"/>
    </w:rPr>
  </w:style>
  <w:style w:type="paragraph" w:customStyle="1" w:styleId="2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211">
    <w:name w:val="Char2 Char Char1"/>
    <w:basedOn w:val="1"/>
    <w:autoRedefine/>
    <w:qFormat/>
    <w:uiPriority w:val="6"/>
    <w:pPr>
      <w:adjustRightInd/>
    </w:pPr>
    <w:rPr>
      <w:rFonts w:ascii="Tahoma" w:hAnsi="Tahoma"/>
      <w:szCs w:val="20"/>
    </w:rPr>
  </w:style>
  <w:style w:type="paragraph" w:customStyle="1" w:styleId="212">
    <w:name w:val="列出段落5"/>
    <w:basedOn w:val="1"/>
    <w:autoRedefine/>
    <w:qFormat/>
    <w:uiPriority w:val="0"/>
    <w:pPr>
      <w:spacing w:line="360" w:lineRule="auto"/>
      <w:ind w:firstLine="200" w:firstLineChars="200"/>
    </w:pPr>
    <w:rPr>
      <w:rFonts w:eastAsia="楷体_GB2312" w:cs="Lucida Sans"/>
    </w:rPr>
  </w:style>
  <w:style w:type="paragraph" w:customStyle="1" w:styleId="2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14">
    <w:name w:val="表格文字"/>
    <w:basedOn w:val="1"/>
    <w:next w:val="15"/>
    <w:autoRedefine/>
    <w:qFormat/>
    <w:uiPriority w:val="0"/>
    <w:pPr>
      <w:adjustRightInd/>
      <w:ind w:firstLine="200" w:firstLineChars="200"/>
    </w:pPr>
    <w:rPr>
      <w:rFonts w:ascii="Arial" w:hAnsi="Arial"/>
      <w:spacing w:val="-5"/>
      <w:kern w:val="0"/>
      <w:szCs w:val="20"/>
    </w:rPr>
  </w:style>
  <w:style w:type="paragraph" w:customStyle="1" w:styleId="2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16">
    <w:name w:val="TOC 标题111"/>
    <w:basedOn w:val="2"/>
    <w:next w:val="1"/>
    <w:autoRedefine/>
    <w:unhideWhenUsed/>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2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18">
    <w:name w:val="样式 左侧:  0.85 厘米 首行缩进:  0.85 厘米"/>
    <w:basedOn w:val="1"/>
    <w:autoRedefine/>
    <w:qFormat/>
    <w:uiPriority w:val="0"/>
    <w:pPr>
      <w:adjustRightInd/>
      <w:spacing w:line="360" w:lineRule="auto"/>
      <w:ind w:firstLine="482"/>
    </w:pPr>
    <w:rPr>
      <w:rFonts w:cs="宋体"/>
      <w:szCs w:val="20"/>
    </w:rPr>
  </w:style>
  <w:style w:type="paragraph" w:customStyle="1" w:styleId="219">
    <w:name w:val="Char3 Char Char"/>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220">
    <w:name w:val="_Style 3"/>
    <w:basedOn w:val="1"/>
    <w:autoRedefine/>
    <w:qFormat/>
    <w:uiPriority w:val="0"/>
    <w:pPr>
      <w:adjustRightInd/>
      <w:ind w:firstLine="420" w:firstLineChars="200"/>
    </w:pPr>
    <w:rPr>
      <w:rFonts w:eastAsia="仿宋_GB2312"/>
      <w:sz w:val="28"/>
    </w:rPr>
  </w:style>
  <w:style w:type="paragraph" w:customStyle="1" w:styleId="2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2">
    <w:name w:val="Bulleting First Indent 1"/>
    <w:basedOn w:val="33"/>
    <w:autoRedefine/>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23">
    <w:name w:val="左对齐表格文字"/>
    <w:basedOn w:val="1"/>
    <w:autoRedefine/>
    <w:qFormat/>
    <w:uiPriority w:val="0"/>
    <w:pPr>
      <w:adjustRightInd/>
      <w:ind w:firstLine="200" w:firstLineChars="200"/>
      <w:jc w:val="right"/>
    </w:pPr>
  </w:style>
  <w:style w:type="paragraph" w:customStyle="1" w:styleId="224">
    <w:name w:val="Char Char11 Char Char Char Char Char Char Char Char Char"/>
    <w:basedOn w:val="1"/>
    <w:autoRedefine/>
    <w:qFormat/>
    <w:uiPriority w:val="0"/>
    <w:pPr>
      <w:spacing w:line="360" w:lineRule="auto"/>
    </w:pPr>
    <w:rPr>
      <w:szCs w:val="20"/>
    </w:rPr>
  </w:style>
  <w:style w:type="paragraph" w:customStyle="1" w:styleId="225">
    <w:name w:val="正文1.25"/>
    <w:basedOn w:val="1"/>
    <w:autoRedefine/>
    <w:qFormat/>
    <w:uiPriority w:val="0"/>
    <w:pPr>
      <w:adjustRightInd/>
      <w:spacing w:line="300" w:lineRule="auto"/>
      <w:ind w:firstLine="480" w:firstLineChars="200"/>
    </w:pPr>
    <w:rPr>
      <w:szCs w:val="20"/>
    </w:rPr>
  </w:style>
  <w:style w:type="paragraph" w:customStyle="1" w:styleId="2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2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29">
    <w:name w:val="Char Char1 Char Char Char1"/>
    <w:basedOn w:val="1"/>
    <w:autoRedefine/>
    <w:qFormat/>
    <w:uiPriority w:val="6"/>
    <w:rPr>
      <w:rFonts w:ascii="仿宋_GB2312" w:eastAsia="仿宋_GB2312"/>
      <w:b/>
      <w:sz w:val="32"/>
      <w:szCs w:val="20"/>
    </w:rPr>
  </w:style>
  <w:style w:type="paragraph" w:customStyle="1" w:styleId="230">
    <w:name w:val="列出段落2"/>
    <w:basedOn w:val="1"/>
    <w:autoRedefine/>
    <w:qFormat/>
    <w:uiPriority w:val="0"/>
    <w:pPr>
      <w:adjustRightInd/>
      <w:ind w:firstLine="420" w:firstLineChars="200"/>
    </w:pPr>
    <w:rPr>
      <w:rFonts w:ascii="宋体" w:hAnsi="宋体"/>
    </w:rPr>
  </w:style>
  <w:style w:type="paragraph" w:customStyle="1" w:styleId="231">
    <w:name w:val="默认段落字体 Para Char Char Char Char Char Char Char"/>
    <w:basedOn w:val="1"/>
    <w:autoRedefine/>
    <w:qFormat/>
    <w:uiPriority w:val="0"/>
    <w:rPr>
      <w:rFonts w:eastAsia="仿宋_GB2312"/>
      <w:sz w:val="28"/>
      <w:szCs w:val="20"/>
    </w:rPr>
  </w:style>
  <w:style w:type="paragraph" w:customStyle="1" w:styleId="2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33">
    <w:name w:val="样式 标题 4PIM 4H4h4bulletblbbH41H42H43H44H45H46H47H48...1"/>
    <w:basedOn w:val="5"/>
    <w:autoRedefine/>
    <w:qFormat/>
    <w:uiPriority w:val="0"/>
    <w:pPr>
      <w:widowControl/>
      <w:jc w:val="left"/>
    </w:pPr>
    <w:rPr>
      <w:rFonts w:cs="宋体"/>
      <w:sz w:val="24"/>
      <w:szCs w:val="20"/>
    </w:rPr>
  </w:style>
  <w:style w:type="paragraph" w:customStyle="1" w:styleId="234">
    <w:name w:val="彩色列表 - 强调文字颜色 11"/>
    <w:basedOn w:val="1"/>
    <w:qFormat/>
    <w:uiPriority w:val="0"/>
    <w:pPr>
      <w:adjustRightInd/>
      <w:ind w:firstLine="420" w:firstLineChars="200"/>
    </w:pPr>
    <w:rPr>
      <w:rFonts w:ascii="Calibri" w:hAnsi="Calibri"/>
      <w:szCs w:val="22"/>
    </w:rPr>
  </w:style>
  <w:style w:type="paragraph" w:customStyle="1" w:styleId="2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2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238">
    <w:name w:val="Char Char Char1 Char1"/>
    <w:basedOn w:val="1"/>
    <w:autoRedefine/>
    <w:qFormat/>
    <w:uiPriority w:val="6"/>
    <w:rPr>
      <w:szCs w:val="20"/>
    </w:rPr>
  </w:style>
  <w:style w:type="paragraph" w:customStyle="1" w:styleId="2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40">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cs="宋体"/>
      <w:szCs w:val="20"/>
    </w:rPr>
  </w:style>
  <w:style w:type="paragraph" w:customStyle="1" w:styleId="241">
    <w:name w:val="List Paragraph*"/>
    <w:basedOn w:val="1"/>
    <w:autoRedefine/>
    <w:qFormat/>
    <w:uiPriority w:val="7"/>
    <w:pPr>
      <w:adjustRightInd/>
      <w:spacing w:line="360" w:lineRule="auto"/>
      <w:ind w:firstLine="420"/>
    </w:pPr>
    <w:rPr>
      <w:rFonts w:ascii="Calibri" w:hAnsi="Calibri" w:cs="Calibri"/>
      <w:color w:val="000000"/>
      <w:kern w:val="1"/>
      <w:szCs w:val="22"/>
    </w:rPr>
  </w:style>
  <w:style w:type="paragraph" w:customStyle="1" w:styleId="2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2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44">
    <w:name w:val="CM14"/>
    <w:basedOn w:val="112"/>
    <w:next w:val="112"/>
    <w:autoRedefine/>
    <w:qFormat/>
    <w:uiPriority w:val="0"/>
    <w:pPr>
      <w:spacing w:after="68"/>
    </w:pPr>
    <w:rPr>
      <w:rFonts w:ascii="FHLHE E+ Futura Bk" w:eastAsia="FHLHE E+ Futura Bk" w:cs="Times New Roman"/>
      <w:color w:val="auto"/>
    </w:rPr>
  </w:style>
  <w:style w:type="paragraph" w:customStyle="1" w:styleId="2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248">
    <w:name w:val="正文文字 2"/>
    <w:basedOn w:val="112"/>
    <w:next w:val="112"/>
    <w:autoRedefine/>
    <w:qFormat/>
    <w:uiPriority w:val="0"/>
    <w:rPr>
      <w:rFonts w:ascii="宋体" w:eastAsia="宋体" w:cs="Times New Roman"/>
      <w:color w:val="auto"/>
    </w:rPr>
  </w:style>
  <w:style w:type="paragraph" w:customStyle="1" w:styleId="2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50">
    <w:name w:val="Char Char1 Char"/>
    <w:basedOn w:val="1"/>
    <w:autoRedefine/>
    <w:qFormat/>
    <w:uiPriority w:val="0"/>
    <w:rPr>
      <w:rFonts w:ascii="仿宋_GB2312" w:eastAsia="仿宋_GB2312"/>
      <w:b/>
      <w:sz w:val="32"/>
      <w:szCs w:val="32"/>
    </w:rPr>
  </w:style>
  <w:style w:type="paragraph" w:customStyle="1" w:styleId="2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253">
    <w:name w:val="Char Char111"/>
    <w:basedOn w:val="1"/>
    <w:autoRedefine/>
    <w:qFormat/>
    <w:uiPriority w:val="0"/>
    <w:pPr>
      <w:spacing w:line="360" w:lineRule="auto"/>
    </w:pPr>
    <w:rPr>
      <w:szCs w:val="20"/>
    </w:rPr>
  </w:style>
  <w:style w:type="paragraph" w:customStyle="1" w:styleId="2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56">
    <w:name w:val="Char Char Char1 Char"/>
    <w:basedOn w:val="1"/>
    <w:autoRedefine/>
    <w:qFormat/>
    <w:uiPriority w:val="0"/>
    <w:rPr>
      <w:szCs w:val="20"/>
    </w:rPr>
  </w:style>
  <w:style w:type="paragraph" w:customStyle="1" w:styleId="257">
    <w:name w:val="正文标准"/>
    <w:basedOn w:val="1"/>
    <w:autoRedefine/>
    <w:qFormat/>
    <w:uiPriority w:val="0"/>
    <w:pPr>
      <w:adjustRightInd/>
      <w:spacing w:line="360" w:lineRule="auto"/>
      <w:ind w:firstLine="200" w:firstLineChars="200"/>
    </w:pPr>
    <w:rPr>
      <w:rFonts w:ascii="宋体" w:hAnsi="Calibri"/>
    </w:rPr>
  </w:style>
  <w:style w:type="paragraph" w:customStyle="1" w:styleId="2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Cs w:val="20"/>
    </w:rPr>
  </w:style>
  <w:style w:type="paragraph" w:customStyle="1" w:styleId="2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63">
    <w:name w:val="Char Char1 Char2"/>
    <w:basedOn w:val="1"/>
    <w:qFormat/>
    <w:uiPriority w:val="0"/>
    <w:pPr>
      <w:widowControl/>
      <w:snapToGrid w:val="0"/>
      <w:spacing w:before="120" w:after="160" w:line="360" w:lineRule="auto"/>
      <w:ind w:right="-360"/>
      <w:jc w:val="left"/>
    </w:pPr>
    <w:rPr>
      <w:rFonts w:ascii="Arial" w:hAnsi="Arial"/>
      <w:kern w:val="0"/>
      <w:lang w:eastAsia="en-US"/>
    </w:rPr>
  </w:style>
  <w:style w:type="paragraph" w:customStyle="1" w:styleId="2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rPr>
  </w:style>
  <w:style w:type="paragraph" w:customStyle="1" w:styleId="269">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70">
    <w:name w:val="Char Char Char Char Char Char Char Char Char Char"/>
    <w:basedOn w:val="1"/>
    <w:autoRedefine/>
    <w:qFormat/>
    <w:uiPriority w:val="0"/>
    <w:rPr>
      <w:rFonts w:ascii="仿宋_GB2312" w:eastAsia="仿宋_GB2312"/>
      <w:b/>
      <w:sz w:val="32"/>
      <w:szCs w:val="32"/>
    </w:rPr>
  </w:style>
  <w:style w:type="paragraph" w:customStyle="1" w:styleId="271">
    <w:name w:val="Char1 Char Char Char Char Char Char Char Char Char Char Char1 Char Char Char Char Char Char Char Char Char Char Char Char Char Char1 Char Char Char Char"/>
    <w:basedOn w:val="1"/>
    <w:qFormat/>
    <w:uiPriority w:val="0"/>
    <w:pPr>
      <w:spacing w:line="360" w:lineRule="auto"/>
    </w:pPr>
    <w:rPr>
      <w:kern w:val="0"/>
      <w:szCs w:val="20"/>
    </w:rPr>
  </w:style>
  <w:style w:type="paragraph" w:customStyle="1" w:styleId="2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273">
    <w:name w:val="列出段落4"/>
    <w:basedOn w:val="1"/>
    <w:autoRedefine/>
    <w:qFormat/>
    <w:uiPriority w:val="0"/>
    <w:pPr>
      <w:adjustRightInd/>
      <w:spacing w:line="360" w:lineRule="auto"/>
      <w:ind w:firstLine="420" w:firstLineChars="200"/>
    </w:pPr>
    <w:rPr>
      <w:rFonts w:ascii="Calibri" w:hAnsi="Calibri"/>
      <w:szCs w:val="22"/>
    </w:rPr>
  </w:style>
  <w:style w:type="paragraph" w:customStyle="1" w:styleId="2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75">
    <w:name w:val="正文（首行缩进）"/>
    <w:basedOn w:val="1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79">
    <w:name w:val="Char Char Char1 Char2"/>
    <w:basedOn w:val="1"/>
    <w:autoRedefine/>
    <w:qFormat/>
    <w:uiPriority w:val="0"/>
    <w:rPr>
      <w:szCs w:val="20"/>
    </w:rPr>
  </w:style>
  <w:style w:type="paragraph" w:customStyle="1" w:styleId="2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81">
    <w:name w:val="标题五"/>
    <w:basedOn w:val="1"/>
    <w:qFormat/>
    <w:uiPriority w:val="0"/>
    <w:pPr>
      <w:adjustRightInd/>
      <w:spacing w:before="156" w:beforeLines="50" w:line="360" w:lineRule="auto"/>
    </w:pPr>
    <w:rPr>
      <w:b/>
    </w:rPr>
  </w:style>
  <w:style w:type="paragraph" w:customStyle="1" w:styleId="282">
    <w:name w:val="Char Char1101"/>
    <w:basedOn w:val="1"/>
    <w:autoRedefine/>
    <w:qFormat/>
    <w:uiPriority w:val="0"/>
    <w:pPr>
      <w:spacing w:line="360" w:lineRule="auto"/>
    </w:pPr>
    <w:rPr>
      <w:rFonts w:ascii="Tahoma" w:hAnsi="Tahoma"/>
      <w:szCs w:val="20"/>
    </w:rPr>
  </w:style>
  <w:style w:type="paragraph" w:customStyle="1" w:styleId="283">
    <w:name w:val="Char Char Char Char Char Char Char Char1"/>
    <w:basedOn w:val="1"/>
    <w:qFormat/>
    <w:uiPriority w:val="0"/>
    <w:pPr>
      <w:tabs>
        <w:tab w:val="left" w:pos="360"/>
      </w:tabs>
    </w:pPr>
    <w:rPr>
      <w:szCs w:val="20"/>
    </w:rPr>
  </w:style>
  <w:style w:type="paragraph" w:customStyle="1" w:styleId="284">
    <w:name w:val="Char Char Char 字元 字元"/>
    <w:basedOn w:val="1"/>
    <w:qFormat/>
    <w:uiPriority w:val="0"/>
    <w:pPr>
      <w:adjustRightInd/>
      <w:spacing w:line="360" w:lineRule="auto"/>
      <w:ind w:firstLine="200" w:firstLineChars="200"/>
    </w:pPr>
    <w:rPr>
      <w:szCs w:val="20"/>
    </w:rPr>
  </w:style>
  <w:style w:type="paragraph" w:customStyle="1" w:styleId="28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6">
    <w:name w:val="Char Char Char Char Char Char Char"/>
    <w:basedOn w:val="1"/>
    <w:qFormat/>
    <w:uiPriority w:val="0"/>
    <w:rPr>
      <w:rFonts w:ascii="仿宋_GB2312" w:eastAsia="仿宋_GB2312"/>
      <w:b/>
      <w:sz w:val="32"/>
      <w:szCs w:val="32"/>
    </w:rPr>
  </w:style>
  <w:style w:type="paragraph" w:customStyle="1" w:styleId="2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88">
    <w:name w:val="a2"/>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289">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rPr>
  </w:style>
  <w:style w:type="paragraph" w:customStyle="1" w:styleId="290">
    <w:name w:val="批注框文本 Char Char"/>
    <w:basedOn w:val="1"/>
    <w:qFormat/>
    <w:uiPriority w:val="0"/>
    <w:pPr>
      <w:adjustRightInd/>
    </w:pPr>
    <w:rPr>
      <w:sz w:val="18"/>
      <w:szCs w:val="20"/>
    </w:rPr>
  </w:style>
  <w:style w:type="paragraph" w:customStyle="1" w:styleId="29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9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9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95">
    <w:name w:val="索引 11"/>
    <w:basedOn w:val="1"/>
    <w:next w:val="1"/>
    <w:qFormat/>
    <w:uiPriority w:val="99"/>
    <w:pPr>
      <w:adjustRightInd/>
      <w:spacing w:line="360" w:lineRule="auto"/>
    </w:pPr>
    <w:rPr>
      <w:rFonts w:ascii="仿宋_GB2312" w:eastAsia="仿宋_GB2312"/>
      <w:szCs w:val="20"/>
    </w:rPr>
  </w:style>
  <w:style w:type="paragraph" w:customStyle="1" w:styleId="296">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97">
    <w:name w:val="样式"/>
    <w:basedOn w:val="1"/>
    <w:qFormat/>
    <w:uiPriority w:val="0"/>
    <w:pPr>
      <w:autoSpaceDE w:val="0"/>
      <w:autoSpaceDN w:val="0"/>
      <w:snapToGrid w:val="0"/>
      <w:spacing w:before="120" w:after="120" w:line="360" w:lineRule="auto"/>
    </w:pPr>
    <w:rPr>
      <w:rFonts w:ascii="宋体"/>
      <w:szCs w:val="20"/>
    </w:rPr>
  </w:style>
  <w:style w:type="paragraph" w:customStyle="1" w:styleId="298">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9">
    <w:name w:val="文档正文"/>
    <w:basedOn w:val="1"/>
    <w:qFormat/>
    <w:uiPriority w:val="0"/>
    <w:pPr>
      <w:spacing w:line="480" w:lineRule="atLeast"/>
      <w:ind w:firstLine="567"/>
      <w:textAlignment w:val="baseline"/>
    </w:pPr>
    <w:rPr>
      <w:kern w:val="0"/>
      <w:szCs w:val="20"/>
    </w:rPr>
  </w:style>
  <w:style w:type="paragraph" w:customStyle="1" w:styleId="300">
    <w:name w:val="正文文字表格居中"/>
    <w:basedOn w:val="1"/>
    <w:next w:val="23"/>
    <w:autoRedefine/>
    <w:qFormat/>
    <w:uiPriority w:val="0"/>
    <w:pPr>
      <w:snapToGrid w:val="0"/>
      <w:spacing w:line="360" w:lineRule="auto"/>
    </w:pPr>
    <w:rPr>
      <w:rFonts w:ascii="宋体"/>
      <w:b/>
      <w:szCs w:val="20"/>
    </w:rPr>
  </w:style>
  <w:style w:type="paragraph" w:customStyle="1" w:styleId="30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30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303">
    <w:name w:val="Plain Text1"/>
    <w:basedOn w:val="1"/>
    <w:qFormat/>
    <w:uiPriority w:val="7"/>
    <w:pPr>
      <w:adjustRightInd/>
    </w:pPr>
    <w:rPr>
      <w:rFonts w:ascii="宋体" w:hAnsi="Courier New"/>
    </w:rPr>
  </w:style>
  <w:style w:type="paragraph" w:customStyle="1" w:styleId="304">
    <w:name w:val="Char3"/>
    <w:basedOn w:val="1"/>
    <w:autoRedefine/>
    <w:qFormat/>
    <w:uiPriority w:val="0"/>
    <w:pPr>
      <w:adjustRightInd/>
    </w:pPr>
    <w:rPr>
      <w:rFonts w:ascii="仿宋_GB2312" w:eastAsia="仿宋_GB2312"/>
      <w:b/>
      <w:sz w:val="32"/>
      <w:szCs w:val="32"/>
    </w:rPr>
  </w:style>
  <w:style w:type="paragraph" w:customStyle="1" w:styleId="30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07">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08">
    <w:name w:val="List Paragraph1"/>
    <w:basedOn w:val="1"/>
    <w:autoRedefine/>
    <w:qFormat/>
    <w:uiPriority w:val="0"/>
    <w:pPr>
      <w:spacing w:line="360" w:lineRule="auto"/>
      <w:ind w:firstLine="200" w:firstLineChars="200"/>
    </w:pPr>
    <w:rPr>
      <w:rFonts w:eastAsia="楷体_GB2312" w:cs="Lucida Sans"/>
    </w:rPr>
  </w:style>
  <w:style w:type="paragraph" w:customStyle="1" w:styleId="309">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10">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1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rPr>
  </w:style>
  <w:style w:type="paragraph" w:customStyle="1" w:styleId="312">
    <w:name w:val="Char3 Char Char Char"/>
    <w:basedOn w:val="1"/>
    <w:qFormat/>
    <w:uiPriority w:val="0"/>
    <w:pPr>
      <w:widowControl/>
      <w:adjustRightInd/>
      <w:spacing w:after="160" w:line="240" w:lineRule="exact"/>
      <w:jc w:val="left"/>
    </w:pPr>
    <w:rPr>
      <w:szCs w:val="20"/>
    </w:rPr>
  </w:style>
  <w:style w:type="paragraph" w:customStyle="1" w:styleId="313">
    <w:name w:val="表格标题2"/>
    <w:basedOn w:val="314"/>
    <w:autoRedefine/>
    <w:qFormat/>
    <w:uiPriority w:val="0"/>
    <w:rPr>
      <w:b/>
    </w:rPr>
  </w:style>
  <w:style w:type="paragraph" w:customStyle="1" w:styleId="314">
    <w:name w:val="表格内文"/>
    <w:basedOn w:val="1"/>
    <w:autoRedefine/>
    <w:qFormat/>
    <w:uiPriority w:val="0"/>
    <w:pPr>
      <w:adjustRightInd/>
      <w:spacing w:line="360" w:lineRule="auto"/>
    </w:pPr>
    <w:rPr>
      <w:rFonts w:ascii="宋体" w:hAnsi="宋体" w:cs="宋体"/>
      <w:color w:val="000000"/>
      <w:szCs w:val="20"/>
    </w:rPr>
  </w:style>
  <w:style w:type="paragraph" w:customStyle="1" w:styleId="315">
    <w:name w:val="Char Char Char Char Char Char Char Char Char Char2"/>
    <w:basedOn w:val="1"/>
    <w:qFormat/>
    <w:uiPriority w:val="0"/>
    <w:rPr>
      <w:rFonts w:ascii="仿宋_GB2312" w:eastAsia="仿宋_GB2312"/>
      <w:b/>
      <w:sz w:val="32"/>
      <w:szCs w:val="32"/>
    </w:rPr>
  </w:style>
  <w:style w:type="paragraph" w:customStyle="1" w:styleId="316">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17">
    <w:name w:val="Char3 Char Char1"/>
    <w:basedOn w:val="1"/>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318">
    <w:name w:val="Char Char11 Char Char Char Char Char Char Char Char Char11"/>
    <w:basedOn w:val="1"/>
    <w:autoRedefine/>
    <w:qFormat/>
    <w:uiPriority w:val="0"/>
    <w:pPr>
      <w:spacing w:line="360" w:lineRule="auto"/>
    </w:pPr>
    <w:rPr>
      <w:szCs w:val="20"/>
    </w:rPr>
  </w:style>
  <w:style w:type="paragraph" w:customStyle="1" w:styleId="319">
    <w:name w:val="正文 大标"/>
    <w:basedOn w:val="1"/>
    <w:autoRedefine/>
    <w:qFormat/>
    <w:uiPriority w:val="0"/>
    <w:pPr>
      <w:tabs>
        <w:tab w:val="left" w:pos="0"/>
      </w:tabs>
      <w:adjustRightInd/>
      <w:spacing w:line="300" w:lineRule="auto"/>
      <w:ind w:left="1021"/>
    </w:pPr>
    <w:rPr>
      <w:rFonts w:ascii="仿宋" w:hAnsi="Calibri" w:eastAsia="仿宋"/>
      <w:szCs w:val="20"/>
    </w:rPr>
  </w:style>
  <w:style w:type="paragraph" w:customStyle="1" w:styleId="320">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321">
    <w:name w:val="MM Topic 1"/>
    <w:basedOn w:val="2"/>
    <w:autoRedefine/>
    <w:qFormat/>
    <w:uiPriority w:val="0"/>
    <w:pPr>
      <w:tabs>
        <w:tab w:val="left" w:pos="840"/>
        <w:tab w:val="clear" w:pos="432"/>
      </w:tabs>
      <w:adjustRightInd/>
      <w:ind w:left="840" w:hanging="420"/>
    </w:pPr>
  </w:style>
  <w:style w:type="paragraph" w:customStyle="1" w:styleId="322">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323">
    <w:name w:val="文本正文 Char"/>
    <w:basedOn w:val="1"/>
    <w:autoRedefine/>
    <w:qFormat/>
    <w:uiPriority w:val="0"/>
    <w:pPr>
      <w:spacing w:line="360" w:lineRule="auto"/>
      <w:ind w:firstLine="200" w:firstLineChars="200"/>
    </w:pPr>
    <w:rPr>
      <w:kern w:val="0"/>
      <w:szCs w:val="20"/>
    </w:rPr>
  </w:style>
  <w:style w:type="paragraph" w:customStyle="1" w:styleId="324">
    <w:name w:val="表格"/>
    <w:basedOn w:val="1"/>
    <w:qFormat/>
    <w:uiPriority w:val="0"/>
    <w:pPr>
      <w:snapToGrid w:val="0"/>
      <w:ind w:firstLine="42" w:firstLineChars="21"/>
    </w:pPr>
    <w:rPr>
      <w:rFonts w:ascii="宋体" w:hAnsi="宋体"/>
      <w:kern w:val="0"/>
      <w:sz w:val="20"/>
      <w:szCs w:val="20"/>
    </w:rPr>
  </w:style>
  <w:style w:type="paragraph" w:customStyle="1" w:styleId="325">
    <w:name w:val="标书标题4"/>
    <w:basedOn w:val="5"/>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26">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27">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28">
    <w:name w:val="表格项目符号 2"/>
    <w:basedOn w:val="37"/>
    <w:autoRedefine/>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9">
    <w:name w:val="EB_表格"/>
    <w:basedOn w:val="1"/>
    <w:qFormat/>
    <w:uiPriority w:val="0"/>
    <w:pPr>
      <w:adjustRightInd/>
      <w:spacing w:line="300" w:lineRule="auto"/>
      <w:jc w:val="center"/>
    </w:pPr>
  </w:style>
  <w:style w:type="paragraph" w:customStyle="1" w:styleId="330">
    <w:name w:val="_Style 6"/>
    <w:basedOn w:val="1"/>
    <w:qFormat/>
    <w:uiPriority w:val="34"/>
    <w:pPr>
      <w:adjustRightInd/>
      <w:ind w:firstLine="420" w:firstLineChars="200"/>
    </w:pPr>
    <w:rPr>
      <w:rFonts w:eastAsia="仿宋_GB2312"/>
      <w:sz w:val="28"/>
    </w:rPr>
  </w:style>
  <w:style w:type="paragraph" w:customStyle="1" w:styleId="331">
    <w:name w:val="zTableCellBody"/>
    <w:basedOn w:val="1"/>
    <w:qFormat/>
    <w:uiPriority w:val="0"/>
    <w:pPr>
      <w:keepNext/>
      <w:keepLines/>
      <w:widowControl/>
      <w:adjustRightInd/>
      <w:spacing w:line="320" w:lineRule="exact"/>
      <w:ind w:firstLine="200" w:firstLineChars="200"/>
      <w:jc w:val="left"/>
    </w:pPr>
    <w:rPr>
      <w:rFonts w:ascii="Arial" w:hAnsi="Arial"/>
      <w:kern w:val="0"/>
      <w:lang w:eastAsia="en-US"/>
    </w:rPr>
  </w:style>
  <w:style w:type="paragraph" w:customStyle="1" w:styleId="332">
    <w:name w:val="button"/>
    <w:basedOn w:val="1"/>
    <w:autoRedefine/>
    <w:qFormat/>
    <w:uiPriority w:val="0"/>
    <w:pPr>
      <w:widowControl/>
      <w:spacing w:before="100" w:beforeAutospacing="1" w:after="100" w:afterAutospacing="1"/>
      <w:jc w:val="left"/>
    </w:pPr>
    <w:rPr>
      <w:rFonts w:ascii="Arial Unicode MS" w:hAnsi="Arial Unicode MS"/>
      <w:color w:val="000000"/>
      <w:kern w:val="0"/>
    </w:rPr>
  </w:style>
  <w:style w:type="paragraph" w:customStyle="1" w:styleId="333">
    <w:name w:val="!大节"/>
    <w:basedOn w:val="3"/>
    <w:autoRedefine/>
    <w:qFormat/>
    <w:uiPriority w:val="0"/>
    <w:pPr>
      <w:spacing w:before="260" w:after="260" w:line="415" w:lineRule="auto"/>
      <w:ind w:left="420" w:hanging="420"/>
    </w:pPr>
    <w:rPr>
      <w:rFonts w:ascii="Arial" w:hAnsi="Arial" w:eastAsia="微软雅黑"/>
    </w:rPr>
  </w:style>
  <w:style w:type="paragraph" w:customStyle="1" w:styleId="334">
    <w:name w:val="正文文本 22"/>
    <w:basedOn w:val="1"/>
    <w:qFormat/>
    <w:uiPriority w:val="0"/>
    <w:pPr>
      <w:widowControl/>
      <w:overflowPunct w:val="0"/>
      <w:autoSpaceDE w:val="0"/>
      <w:autoSpaceDN w:val="0"/>
      <w:ind w:left="720" w:hanging="720"/>
      <w:textAlignment w:val="baseline"/>
    </w:pPr>
    <w:rPr>
      <w:kern w:val="0"/>
      <w:szCs w:val="20"/>
    </w:rPr>
  </w:style>
  <w:style w:type="paragraph" w:customStyle="1" w:styleId="335">
    <w:name w:val="正文表标题"/>
    <w:next w:val="336"/>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3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38">
    <w:name w:val="trademark"/>
    <w:qFormat/>
    <w:uiPriority w:val="0"/>
    <w:pPr>
      <w:spacing w:after="60"/>
    </w:pPr>
    <w:rPr>
      <w:rFonts w:ascii="Futura Bk" w:hAnsi="Futura Bk" w:eastAsia="宋体" w:cs="Times New Roman"/>
      <w:sz w:val="15"/>
      <w:lang w:val="en-US" w:eastAsia="en-US" w:bidi="ar-SA"/>
    </w:rPr>
  </w:style>
  <w:style w:type="paragraph" w:customStyle="1" w:styleId="339">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40">
    <w:name w:val="Char Char1 Char Char Char Char Char Char1"/>
    <w:basedOn w:val="1"/>
    <w:qFormat/>
    <w:uiPriority w:val="0"/>
    <w:rPr>
      <w:rFonts w:ascii="仿宋_GB2312" w:eastAsia="仿宋_GB2312"/>
      <w:b/>
      <w:sz w:val="32"/>
      <w:szCs w:val="20"/>
    </w:rPr>
  </w:style>
  <w:style w:type="paragraph" w:customStyle="1" w:styleId="341">
    <w:name w:val="大汉方案正文"/>
    <w:basedOn w:val="1"/>
    <w:autoRedefine/>
    <w:qFormat/>
    <w:uiPriority w:val="0"/>
    <w:pPr>
      <w:adjustRightInd/>
      <w:spacing w:line="360" w:lineRule="auto"/>
      <w:ind w:firstLine="200" w:firstLineChars="200"/>
    </w:pPr>
    <w:rPr>
      <w:rFonts w:ascii="Arial" w:hAnsi="Arial"/>
      <w:szCs w:val="20"/>
    </w:rPr>
  </w:style>
  <w:style w:type="paragraph" w:customStyle="1" w:styleId="342">
    <w:name w:val="Char1 Char Char Char1"/>
    <w:basedOn w:val="1"/>
    <w:qFormat/>
    <w:uiPriority w:val="0"/>
    <w:pPr>
      <w:adjustRightInd/>
      <w:ind w:firstLine="200" w:firstLineChars="200"/>
    </w:pPr>
    <w:rPr>
      <w:rFonts w:ascii="Tahoma" w:hAnsi="Tahoma"/>
      <w:szCs w:val="20"/>
    </w:rPr>
  </w:style>
  <w:style w:type="paragraph" w:customStyle="1" w:styleId="343">
    <w:name w:val="a1"/>
    <w:basedOn w:val="1"/>
    <w:autoRedefine/>
    <w:qFormat/>
    <w:uiPriority w:val="0"/>
    <w:pPr>
      <w:widowControl/>
      <w:spacing w:line="300" w:lineRule="atLeast"/>
      <w:jc w:val="left"/>
    </w:pPr>
    <w:rPr>
      <w:rFonts w:ascii="宋体" w:hAnsi="宋体"/>
      <w:kern w:val="0"/>
      <w:sz w:val="18"/>
      <w:szCs w:val="20"/>
    </w:rPr>
  </w:style>
  <w:style w:type="paragraph" w:customStyle="1" w:styleId="344">
    <w:name w:val="样式7"/>
    <w:basedOn w:val="345"/>
    <w:next w:val="1"/>
    <w:autoRedefine/>
    <w:qFormat/>
    <w:uiPriority w:val="0"/>
    <w:pPr>
      <w:spacing w:after="156" w:afterLines="50"/>
      <w:jc w:val="left"/>
      <w:outlineLvl w:val="3"/>
    </w:pPr>
    <w:rPr>
      <w:sz w:val="24"/>
      <w:szCs w:val="24"/>
    </w:rPr>
  </w:style>
  <w:style w:type="paragraph" w:customStyle="1" w:styleId="345">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46">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47">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48">
    <w:name w:val="样式 样式2 + 左侧:  1 字符 右侧:  1 字符"/>
    <w:basedOn w:val="159"/>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9">
    <w:name w:val="Char2 Char Char2"/>
    <w:basedOn w:val="1"/>
    <w:autoRedefine/>
    <w:qFormat/>
    <w:uiPriority w:val="0"/>
    <w:pPr>
      <w:adjustRightInd/>
    </w:pPr>
    <w:rPr>
      <w:rFonts w:ascii="Tahoma" w:hAnsi="Tahoma"/>
      <w:szCs w:val="20"/>
    </w:rPr>
  </w:style>
  <w:style w:type="paragraph" w:customStyle="1" w:styleId="350">
    <w:name w:val="Char1 Char Char Char"/>
    <w:basedOn w:val="1"/>
    <w:autoRedefine/>
    <w:qFormat/>
    <w:uiPriority w:val="0"/>
    <w:pPr>
      <w:widowControl/>
      <w:snapToGrid w:val="0"/>
      <w:spacing w:before="120" w:after="160" w:line="360" w:lineRule="auto"/>
      <w:ind w:right="-360"/>
      <w:jc w:val="left"/>
    </w:pPr>
    <w:rPr>
      <w:rFonts w:ascii="Arial" w:hAnsi="Arial"/>
      <w:kern w:val="0"/>
      <w:lang w:eastAsia="en-US"/>
    </w:rPr>
  </w:style>
  <w:style w:type="paragraph" w:customStyle="1" w:styleId="351">
    <w:name w:val="三级条标题"/>
    <w:basedOn w:val="352"/>
    <w:next w:val="336"/>
    <w:qFormat/>
    <w:uiPriority w:val="0"/>
    <w:pPr>
      <w:tabs>
        <w:tab w:val="left" w:pos="1260"/>
        <w:tab w:val="left" w:pos="1680"/>
        <w:tab w:val="left" w:pos="2100"/>
        <w:tab w:val="left" w:pos="2520"/>
      </w:tabs>
      <w:ind w:left="2520"/>
      <w:outlineLvl w:val="4"/>
    </w:pPr>
  </w:style>
  <w:style w:type="paragraph" w:customStyle="1" w:styleId="352">
    <w:name w:val="二级条标题"/>
    <w:basedOn w:val="353"/>
    <w:next w:val="336"/>
    <w:qFormat/>
    <w:uiPriority w:val="0"/>
    <w:pPr>
      <w:tabs>
        <w:tab w:val="left" w:pos="1260"/>
        <w:tab w:val="left" w:pos="1680"/>
        <w:tab w:val="left" w:pos="2100"/>
      </w:tabs>
      <w:ind w:left="0"/>
      <w:outlineLvl w:val="3"/>
    </w:pPr>
  </w:style>
  <w:style w:type="paragraph" w:customStyle="1" w:styleId="353">
    <w:name w:val="一级条标题"/>
    <w:basedOn w:val="354"/>
    <w:next w:val="336"/>
    <w:qFormat/>
    <w:uiPriority w:val="0"/>
    <w:pPr>
      <w:tabs>
        <w:tab w:val="left" w:pos="1260"/>
        <w:tab w:val="left" w:pos="1680"/>
      </w:tabs>
      <w:spacing w:before="0" w:beforeLines="0" w:after="0" w:afterLines="0"/>
      <w:ind w:left="1680"/>
      <w:outlineLvl w:val="2"/>
    </w:pPr>
  </w:style>
  <w:style w:type="paragraph" w:customStyle="1" w:styleId="354">
    <w:name w:val="章标题"/>
    <w:next w:val="336"/>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55">
    <w:name w:val="数字标题2"/>
    <w:basedOn w:val="3"/>
    <w:next w:val="1"/>
    <w:autoRedefine/>
    <w:qFormat/>
    <w:uiPriority w:val="0"/>
    <w:pPr>
      <w:tabs>
        <w:tab w:val="left" w:pos="480"/>
        <w:tab w:val="clear" w:pos="432"/>
      </w:tabs>
      <w:ind w:left="480" w:hanging="480"/>
    </w:pPr>
    <w:rPr>
      <w:rFonts w:ascii="Times New Roman"/>
      <w:i/>
      <w:sz w:val="36"/>
      <w:szCs w:val="36"/>
    </w:rPr>
  </w:style>
  <w:style w:type="paragraph" w:customStyle="1" w:styleId="35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357">
    <w:name w:val="样式 标题 1Level 1 HeadPIM 1Section Headh1l11Heading 0Datash..."/>
    <w:basedOn w:val="2"/>
    <w:autoRedefine/>
    <w:qFormat/>
    <w:uiPriority w:val="0"/>
    <w:pPr>
      <w:widowControl/>
      <w:overflowPunct w:val="0"/>
      <w:autoSpaceDE w:val="0"/>
      <w:autoSpaceDN w:val="0"/>
      <w:spacing w:after="100"/>
      <w:jc w:val="left"/>
      <w:textAlignment w:val="baseline"/>
    </w:pPr>
    <w:rPr>
      <w:rFonts w:ascii="宋体" w:hAnsi="宋体"/>
      <w:kern w:val="2"/>
      <w:sz w:val="24"/>
      <w:szCs w:val="20"/>
    </w:rPr>
  </w:style>
  <w:style w:type="paragraph" w:customStyle="1" w:styleId="35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9">
    <w:name w:val="样式 标题 1章节第一层h1H"/>
    <w:basedOn w:val="2"/>
    <w:qFormat/>
    <w:uiPriority w:val="0"/>
    <w:pPr>
      <w:autoSpaceDE w:val="0"/>
      <w:autoSpaceDN w:val="0"/>
      <w:spacing w:line="240" w:lineRule="auto"/>
      <w:jc w:val="left"/>
      <w:outlineLvl w:val="9"/>
    </w:pPr>
    <w:rPr>
      <w:kern w:val="0"/>
      <w:sz w:val="52"/>
      <w:szCs w:val="52"/>
      <w:lang w:val="zh-CN"/>
    </w:rPr>
  </w:style>
  <w:style w:type="paragraph" w:customStyle="1" w:styleId="360">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61">
    <w:name w:val="正文 项目2"/>
    <w:basedOn w:val="362"/>
    <w:autoRedefine/>
    <w:qFormat/>
    <w:uiPriority w:val="0"/>
    <w:pPr>
      <w:tabs>
        <w:tab w:val="left" w:pos="840"/>
      </w:tabs>
      <w:spacing w:after="0"/>
      <w:ind w:left="900"/>
    </w:pPr>
  </w:style>
  <w:style w:type="paragraph" w:customStyle="1" w:styleId="362">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363">
    <w:name w:val="Body Text 2*"/>
    <w:basedOn w:val="1"/>
    <w:qFormat/>
    <w:uiPriority w:val="6"/>
    <w:pPr>
      <w:widowControl/>
      <w:adjustRightInd/>
      <w:ind w:left="720" w:hanging="720"/>
    </w:pPr>
    <w:rPr>
      <w:color w:val="000000"/>
      <w:kern w:val="0"/>
      <w:szCs w:val="20"/>
    </w:rPr>
  </w:style>
  <w:style w:type="paragraph" w:customStyle="1" w:styleId="364">
    <w:name w:val="表1"/>
    <w:basedOn w:val="1"/>
    <w:qFormat/>
    <w:uiPriority w:val="0"/>
    <w:pPr>
      <w:tabs>
        <w:tab w:val="left" w:pos="703"/>
      </w:tabs>
      <w:adjustRightInd/>
      <w:spacing w:line="360" w:lineRule="auto"/>
      <w:ind w:left="703"/>
      <w:jc w:val="center"/>
    </w:pPr>
  </w:style>
  <w:style w:type="paragraph" w:customStyle="1" w:styleId="365">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6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rPr>
  </w:style>
  <w:style w:type="paragraph" w:customStyle="1" w:styleId="367">
    <w:name w:val="章正文"/>
    <w:basedOn w:val="1"/>
    <w:qFormat/>
    <w:uiPriority w:val="0"/>
    <w:pPr>
      <w:adjustRightInd/>
      <w:spacing w:before="156" w:beforeLines="50" w:after="120" w:line="300" w:lineRule="auto"/>
      <w:ind w:firstLine="480" w:firstLineChars="200"/>
    </w:pPr>
    <w:rPr>
      <w:rFonts w:ascii="Helvetica" w:hAnsi="Helvetica"/>
      <w:kern w:val="0"/>
    </w:rPr>
  </w:style>
  <w:style w:type="paragraph" w:customStyle="1" w:styleId="368">
    <w:name w:val="2级标题"/>
    <w:basedOn w:val="369"/>
    <w:autoRedefine/>
    <w:qFormat/>
    <w:uiPriority w:val="0"/>
    <w:pPr>
      <w:jc w:val="left"/>
      <w:outlineLvl w:val="1"/>
    </w:pPr>
    <w:rPr>
      <w:rFonts w:ascii="Times New Roman" w:hAnsi="Times New Roman" w:eastAsia="仿宋"/>
      <w:sz w:val="30"/>
    </w:rPr>
  </w:style>
  <w:style w:type="paragraph" w:customStyle="1" w:styleId="369">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7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71">
    <w:name w:val="样式 微软雅黑 行距: 1.5 倍行距"/>
    <w:basedOn w:val="1"/>
    <w:qFormat/>
    <w:uiPriority w:val="0"/>
    <w:pPr>
      <w:adjustRightInd/>
      <w:spacing w:line="360" w:lineRule="auto"/>
      <w:ind w:firstLine="480" w:firstLineChars="200"/>
    </w:pPr>
    <w:rPr>
      <w:rFonts w:ascii="微软雅黑" w:hAnsi="宋体" w:eastAsia="微软雅黑" w:cs="宋体"/>
      <w:szCs w:val="20"/>
    </w:rPr>
  </w:style>
  <w:style w:type="paragraph" w:customStyle="1" w:styleId="372">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73">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74">
    <w:name w:val="bullet"/>
    <w:basedOn w:val="1"/>
    <w:autoRedefine/>
    <w:qFormat/>
    <w:uiPriority w:val="0"/>
    <w:pPr>
      <w:tabs>
        <w:tab w:val="left" w:pos="840"/>
      </w:tabs>
      <w:adjustRightInd/>
      <w:ind w:left="840" w:hanging="420"/>
    </w:pPr>
  </w:style>
  <w:style w:type="paragraph" w:customStyle="1" w:styleId="375">
    <w:name w:val="f9a style88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376">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rPr>
  </w:style>
  <w:style w:type="paragraph" w:customStyle="1" w:styleId="377">
    <w:name w:val="说明"/>
    <w:basedOn w:val="1"/>
    <w:qFormat/>
    <w:uiPriority w:val="0"/>
    <w:pPr>
      <w:autoSpaceDE w:val="0"/>
      <w:autoSpaceDN w:val="0"/>
      <w:spacing w:line="440" w:lineRule="exact"/>
      <w:ind w:firstLine="200" w:firstLineChars="200"/>
    </w:pPr>
    <w:rPr>
      <w:rFonts w:ascii="宋体"/>
      <w:b/>
      <w:bCs/>
      <w:i/>
      <w:iCs/>
      <w:color w:val="0000FF"/>
      <w:kern w:val="0"/>
    </w:rPr>
  </w:style>
  <w:style w:type="paragraph" w:customStyle="1" w:styleId="37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rPr>
  </w:style>
  <w:style w:type="paragraph" w:customStyle="1" w:styleId="37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8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38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82">
    <w:name w:val="MM Topic 4"/>
    <w:basedOn w:val="5"/>
    <w:qFormat/>
    <w:uiPriority w:val="0"/>
    <w:pPr>
      <w:tabs>
        <w:tab w:val="left" w:pos="2100"/>
        <w:tab w:val="clear" w:pos="864"/>
      </w:tabs>
      <w:adjustRightInd/>
      <w:ind w:left="2100" w:hanging="420"/>
    </w:pPr>
    <w:rPr>
      <w:lang w:val="en-US"/>
    </w:rPr>
  </w:style>
  <w:style w:type="paragraph" w:customStyle="1" w:styleId="383">
    <w:name w:val="Char11"/>
    <w:basedOn w:val="1"/>
    <w:qFormat/>
    <w:uiPriority w:val="0"/>
    <w:pPr>
      <w:tabs>
        <w:tab w:val="left" w:pos="432"/>
      </w:tabs>
      <w:adjustRightInd/>
      <w:spacing w:before="156" w:beforeLines="50" w:after="156" w:afterLines="50"/>
      <w:ind w:left="432" w:hanging="432" w:firstLineChars="200"/>
    </w:pPr>
  </w:style>
  <w:style w:type="paragraph" w:customStyle="1" w:styleId="38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85">
    <w:name w:val="Char Char11 Char Char Char Char Char Char Char Char Char1"/>
    <w:basedOn w:val="1"/>
    <w:autoRedefine/>
    <w:qFormat/>
    <w:uiPriority w:val="6"/>
    <w:pPr>
      <w:spacing w:line="360" w:lineRule="auto"/>
    </w:pPr>
    <w:rPr>
      <w:szCs w:val="20"/>
    </w:rPr>
  </w:style>
  <w:style w:type="paragraph" w:customStyle="1" w:styleId="386">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38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88">
    <w:name w:val="body text bold"/>
    <w:basedOn w:val="32"/>
    <w:autoRedefine/>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91">
    <w:name w:val="正文文字格式"/>
    <w:basedOn w:val="1"/>
    <w:qFormat/>
    <w:uiPriority w:val="0"/>
    <w:pPr>
      <w:adjustRightInd/>
      <w:spacing w:line="460" w:lineRule="exact"/>
      <w:ind w:firstLine="505"/>
      <w:jc w:val="left"/>
    </w:pPr>
    <w:rPr>
      <w:rFonts w:ascii="宋体"/>
      <w:kern w:val="24"/>
      <w:szCs w:val="20"/>
    </w:rPr>
  </w:style>
  <w:style w:type="paragraph" w:customStyle="1" w:styleId="39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3">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394">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95">
    <w:name w:val="单元格居中"/>
    <w:basedOn w:val="1"/>
    <w:autoRedefine/>
    <w:qFormat/>
    <w:uiPriority w:val="0"/>
    <w:pPr>
      <w:adjustRightInd/>
      <w:spacing w:line="360" w:lineRule="auto"/>
      <w:jc w:val="center"/>
    </w:pPr>
  </w:style>
  <w:style w:type="paragraph" w:customStyle="1" w:styleId="396">
    <w:name w:val="正文3"/>
    <w:basedOn w:val="1"/>
    <w:autoRedefine/>
    <w:qFormat/>
    <w:uiPriority w:val="0"/>
    <w:pPr>
      <w:adjustRightInd/>
      <w:spacing w:before="156" w:beforeLines="50" w:after="156" w:afterLines="50" w:line="360" w:lineRule="auto"/>
      <w:outlineLvl w:val="8"/>
    </w:pPr>
    <w:rPr>
      <w:rFonts w:ascii="Segoe UI" w:hAnsi="宋体" w:eastAsia="楷体_GB2312" w:cs="Latha"/>
      <w:szCs w:val="21"/>
    </w:rPr>
  </w:style>
  <w:style w:type="paragraph" w:customStyle="1" w:styleId="397">
    <w:name w:val="Char Char Char Char Char Char Char1"/>
    <w:basedOn w:val="1"/>
    <w:autoRedefine/>
    <w:qFormat/>
    <w:uiPriority w:val="6"/>
    <w:rPr>
      <w:rFonts w:ascii="仿宋_GB2312" w:eastAsia="仿宋_GB2312"/>
      <w:b/>
      <w:sz w:val="32"/>
      <w:szCs w:val="32"/>
    </w:rPr>
  </w:style>
  <w:style w:type="paragraph" w:customStyle="1" w:styleId="39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9">
    <w:name w:val="Char3 Char Char Char11"/>
    <w:basedOn w:val="1"/>
    <w:autoRedefine/>
    <w:qFormat/>
    <w:uiPriority w:val="0"/>
    <w:pPr>
      <w:widowControl/>
      <w:adjustRightInd/>
      <w:spacing w:after="160" w:line="240" w:lineRule="exact"/>
      <w:jc w:val="left"/>
    </w:pPr>
    <w:rPr>
      <w:szCs w:val="20"/>
    </w:rPr>
  </w:style>
  <w:style w:type="paragraph" w:customStyle="1" w:styleId="400">
    <w:name w:val="Char Char1121"/>
    <w:basedOn w:val="1"/>
    <w:qFormat/>
    <w:uiPriority w:val="0"/>
    <w:pPr>
      <w:spacing w:line="360" w:lineRule="auto"/>
    </w:pPr>
    <w:rPr>
      <w:szCs w:val="20"/>
    </w:rPr>
  </w:style>
  <w:style w:type="paragraph" w:customStyle="1" w:styleId="401">
    <w:name w:val="小项目标题"/>
    <w:basedOn w:val="1"/>
    <w:autoRedefine/>
    <w:qFormat/>
    <w:uiPriority w:val="0"/>
    <w:pPr>
      <w:adjustRightInd/>
      <w:spacing w:before="100" w:beforeAutospacing="1" w:after="100" w:afterAutospacing="1" w:line="360" w:lineRule="auto"/>
      <w:ind w:left="480" w:leftChars="200" w:firstLine="200" w:firstLineChars="200"/>
      <w:jc w:val="left"/>
    </w:pPr>
  </w:style>
  <w:style w:type="paragraph" w:customStyle="1" w:styleId="402">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403">
    <w:name w:val="Normal0"/>
    <w:autoRedefine/>
    <w:qFormat/>
    <w:uiPriority w:val="0"/>
    <w:rPr>
      <w:rFonts w:ascii="Times New Roman" w:hAnsi="Times New Roman" w:eastAsia="宋体" w:cs="Times New Roman"/>
      <w:lang w:val="en-US" w:eastAsia="en-US" w:bidi="ar-SA"/>
    </w:rPr>
  </w:style>
  <w:style w:type="paragraph" w:customStyle="1" w:styleId="404">
    <w:name w:val="带编号样式"/>
    <w:basedOn w:val="323"/>
    <w:autoRedefine/>
    <w:qFormat/>
    <w:uiPriority w:val="0"/>
    <w:pPr>
      <w:tabs>
        <w:tab w:val="left" w:pos="840"/>
      </w:tabs>
      <w:snapToGrid w:val="0"/>
      <w:ind w:left="840" w:hanging="420" w:firstLineChars="0"/>
    </w:pPr>
    <w:rPr>
      <w:rFonts w:ascii="仿宋_GB2312" w:eastAsia="仿宋_GB2312"/>
      <w:color w:val="000000"/>
    </w:rPr>
  </w:style>
  <w:style w:type="paragraph" w:customStyle="1" w:styleId="405">
    <w:name w:val="msonormal"/>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406">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7">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08">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10">
    <w:name w:val="默认段落字体 Para Char Char Char1 Char"/>
    <w:basedOn w:val="1"/>
    <w:autoRedefine/>
    <w:qFormat/>
    <w:uiPriority w:val="0"/>
    <w:pPr>
      <w:spacing w:line="240" w:lineRule="atLeast"/>
      <w:ind w:left="420" w:firstLine="420"/>
    </w:pPr>
  </w:style>
  <w:style w:type="paragraph" w:customStyle="1" w:styleId="411">
    <w:name w:val="WW-正文文字缩进 2"/>
    <w:basedOn w:val="1"/>
    <w:qFormat/>
    <w:uiPriority w:val="0"/>
    <w:pPr>
      <w:suppressAutoHyphens/>
      <w:adjustRightInd/>
      <w:ind w:firstLine="420"/>
    </w:pPr>
    <w:rPr>
      <w:kern w:val="1"/>
      <w:szCs w:val="20"/>
    </w:rPr>
  </w:style>
  <w:style w:type="paragraph" w:customStyle="1" w:styleId="41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413">
    <w:name w:val="样式 标题 2 + 四号"/>
    <w:basedOn w:val="3"/>
    <w:qFormat/>
    <w:uiPriority w:val="0"/>
    <w:pPr>
      <w:spacing w:before="120" w:after="120"/>
      <w:ind w:left="0" w:firstLine="0"/>
      <w:jc w:val="both"/>
    </w:pPr>
    <w:rPr>
      <w:rFonts w:ascii="宋体" w:hAnsi="Arial"/>
      <w:sz w:val="28"/>
    </w:rPr>
  </w:style>
  <w:style w:type="paragraph" w:customStyle="1" w:styleId="414">
    <w:name w:val="有符号正文"/>
    <w:basedOn w:val="1"/>
    <w:autoRedefine/>
    <w:qFormat/>
    <w:uiPriority w:val="0"/>
    <w:pPr>
      <w:adjustRightInd/>
      <w:spacing w:line="400" w:lineRule="exact"/>
      <w:ind w:firstLine="200" w:firstLineChars="200"/>
    </w:pPr>
    <w:rPr>
      <w:rFonts w:ascii="Arial" w:hAnsi="Arial"/>
    </w:rPr>
  </w:style>
  <w:style w:type="paragraph" w:customStyle="1" w:styleId="41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1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Cs w:val="20"/>
    </w:rPr>
  </w:style>
  <w:style w:type="paragraph" w:customStyle="1" w:styleId="417">
    <w:name w:val="4"/>
    <w:basedOn w:val="1"/>
    <w:next w:val="44"/>
    <w:qFormat/>
    <w:uiPriority w:val="0"/>
    <w:pPr>
      <w:spacing w:after="120" w:line="480" w:lineRule="auto"/>
      <w:ind w:left="420" w:leftChars="200"/>
    </w:pPr>
    <w:rPr>
      <w:szCs w:val="20"/>
    </w:rPr>
  </w:style>
  <w:style w:type="paragraph" w:customStyle="1" w:styleId="418">
    <w:name w:val="tableheading"/>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1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Cs w:val="20"/>
    </w:rPr>
  </w:style>
  <w:style w:type="paragraph" w:customStyle="1" w:styleId="420">
    <w:name w:val="样式 标题 3H3 + 两端对齐"/>
    <w:basedOn w:val="4"/>
    <w:autoRedefine/>
    <w:qFormat/>
    <w:uiPriority w:val="0"/>
    <w:pPr>
      <w:spacing w:before="0" w:after="0" w:line="240" w:lineRule="auto"/>
      <w:jc w:val="left"/>
    </w:pPr>
    <w:rPr>
      <w:rFonts w:cs="宋体"/>
      <w:sz w:val="21"/>
      <w:szCs w:val="20"/>
    </w:rPr>
  </w:style>
  <w:style w:type="paragraph" w:customStyle="1" w:styleId="421">
    <w:name w:val="样式 仿宋_GB2312 小三 左侧:  1.06 厘米"/>
    <w:basedOn w:val="1"/>
    <w:qFormat/>
    <w:uiPriority w:val="0"/>
    <w:pPr>
      <w:spacing w:line="360" w:lineRule="auto"/>
      <w:ind w:left="601"/>
    </w:pPr>
    <w:rPr>
      <w:rFonts w:ascii="仿宋_GB2312" w:eastAsia="仿宋_GB2312"/>
      <w:szCs w:val="20"/>
    </w:rPr>
  </w:style>
  <w:style w:type="paragraph" w:customStyle="1" w:styleId="42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2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4">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2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26">
    <w:name w:val="Char Char1 Char Char Char"/>
    <w:basedOn w:val="1"/>
    <w:qFormat/>
    <w:uiPriority w:val="0"/>
    <w:rPr>
      <w:rFonts w:ascii="仿宋_GB2312" w:eastAsia="仿宋_GB2312"/>
      <w:b/>
      <w:sz w:val="32"/>
      <w:szCs w:val="20"/>
    </w:rPr>
  </w:style>
  <w:style w:type="paragraph" w:customStyle="1" w:styleId="427">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9">
    <w:name w:val="Picture"/>
    <w:basedOn w:val="1"/>
    <w:next w:val="17"/>
    <w:autoRedefine/>
    <w:qFormat/>
    <w:uiPriority w:val="0"/>
    <w:pPr>
      <w:keepNext/>
      <w:widowControl/>
      <w:adjustRightInd/>
      <w:ind w:firstLine="200" w:firstLineChars="200"/>
    </w:pPr>
    <w:rPr>
      <w:rFonts w:ascii="楷体" w:hAnsi="Arial" w:eastAsia="楷体"/>
      <w:b/>
      <w:spacing w:val="-5"/>
      <w:w w:val="98"/>
      <w:kern w:val="0"/>
      <w:szCs w:val="20"/>
    </w:rPr>
  </w:style>
  <w:style w:type="paragraph" w:customStyle="1" w:styleId="430">
    <w:name w:val="Char Char1 Char Char Char2"/>
    <w:basedOn w:val="1"/>
    <w:autoRedefine/>
    <w:qFormat/>
    <w:uiPriority w:val="0"/>
    <w:rPr>
      <w:rFonts w:ascii="仿宋_GB2312" w:eastAsia="仿宋_GB2312"/>
      <w:b/>
      <w:sz w:val="32"/>
      <w:szCs w:val="32"/>
    </w:rPr>
  </w:style>
  <w:style w:type="paragraph" w:customStyle="1" w:styleId="431">
    <w:name w:val="Char3 Char Char Char1"/>
    <w:basedOn w:val="1"/>
    <w:autoRedefine/>
    <w:qFormat/>
    <w:uiPriority w:val="6"/>
    <w:pPr>
      <w:widowControl/>
      <w:adjustRightInd/>
      <w:spacing w:after="160" w:line="240" w:lineRule="exact"/>
      <w:jc w:val="left"/>
    </w:pPr>
    <w:rPr>
      <w:szCs w:val="20"/>
    </w:rPr>
  </w:style>
  <w:style w:type="paragraph" w:customStyle="1" w:styleId="432">
    <w:name w:val="Char1 Char Char Char21"/>
    <w:basedOn w:val="1"/>
    <w:autoRedefine/>
    <w:qFormat/>
    <w:uiPriority w:val="0"/>
    <w:rPr>
      <w:rFonts w:ascii="Tahoma" w:hAnsi="Tahoma"/>
      <w:szCs w:val="20"/>
    </w:rPr>
  </w:style>
  <w:style w:type="paragraph" w:customStyle="1" w:styleId="433">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34">
    <w:name w:val="正文（标题三）"/>
    <w:basedOn w:val="1"/>
    <w:qFormat/>
    <w:uiPriority w:val="0"/>
    <w:pPr>
      <w:spacing w:line="360" w:lineRule="auto"/>
      <w:ind w:firstLine="200" w:firstLineChars="200"/>
    </w:pPr>
  </w:style>
  <w:style w:type="paragraph" w:customStyle="1" w:styleId="435">
    <w:name w:val="样式 正1 + 首行缩进:  2 字符"/>
    <w:basedOn w:val="1"/>
    <w:autoRedefine/>
    <w:qFormat/>
    <w:uiPriority w:val="0"/>
    <w:pPr>
      <w:adjustRightInd/>
      <w:spacing w:line="360" w:lineRule="auto"/>
      <w:ind w:firstLine="480" w:firstLineChars="200"/>
    </w:pPr>
    <w:rPr>
      <w:rFonts w:ascii="仿宋_GB2312" w:eastAsia="仿宋_GB2312"/>
    </w:rPr>
  </w:style>
  <w:style w:type="paragraph" w:customStyle="1" w:styleId="436">
    <w:name w:val="xl66"/>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3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Cs w:val="20"/>
    </w:rPr>
  </w:style>
  <w:style w:type="paragraph" w:customStyle="1" w:styleId="43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Cs w:val="20"/>
    </w:rPr>
  </w:style>
  <w:style w:type="paragraph" w:customStyle="1" w:styleId="439">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440">
    <w:name w:val="Char1 Char Char Char4"/>
    <w:basedOn w:val="1"/>
    <w:autoRedefine/>
    <w:qFormat/>
    <w:uiPriority w:val="0"/>
    <w:pPr>
      <w:adjustRightInd/>
      <w:ind w:firstLine="200" w:firstLineChars="200"/>
    </w:pPr>
    <w:rPr>
      <w:rFonts w:ascii="Tahoma" w:hAnsi="Tahoma"/>
      <w:szCs w:val="20"/>
    </w:rPr>
  </w:style>
  <w:style w:type="paragraph" w:customStyle="1" w:styleId="441">
    <w:name w:val="_标题2"/>
    <w:basedOn w:val="408"/>
    <w:next w:val="408"/>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42">
    <w:name w:val="样式1 + (中宋体"/>
    <w:basedOn w:val="41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4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44">
    <w:name w:val="La0b"/>
    <w:basedOn w:val="1"/>
    <w:qFormat/>
    <w:uiPriority w:val="0"/>
    <w:pPr>
      <w:tabs>
        <w:tab w:val="left" w:pos="1500"/>
      </w:tabs>
      <w:adjustRightInd/>
      <w:spacing w:after="100" w:line="240" w:lineRule="exact"/>
      <w:ind w:left="1500" w:hanging="420" w:firstLineChars="200"/>
    </w:pPr>
    <w:rPr>
      <w:rFonts w:ascii="宋体" w:hAnsi="宋体" w:eastAsia="微软雅黑"/>
      <w:b/>
      <w:szCs w:val="20"/>
    </w:rPr>
  </w:style>
  <w:style w:type="paragraph" w:customStyle="1" w:styleId="445">
    <w:name w:val="正文 主体"/>
    <w:basedOn w:val="1"/>
    <w:qFormat/>
    <w:uiPriority w:val="0"/>
    <w:pPr>
      <w:adjustRightInd/>
      <w:spacing w:line="360" w:lineRule="auto"/>
      <w:ind w:firstLine="200" w:firstLineChars="200"/>
      <w:jc w:val="left"/>
    </w:pPr>
    <w:rPr>
      <w:rFonts w:ascii="微软雅黑" w:hAnsi="Calibri" w:eastAsia="微软雅黑"/>
      <w:kern w:val="0"/>
      <w:szCs w:val="20"/>
    </w:rPr>
  </w:style>
  <w:style w:type="paragraph" w:customStyle="1" w:styleId="446">
    <w:name w:val="四号　首行缩进"/>
    <w:basedOn w:val="1"/>
    <w:qFormat/>
    <w:uiPriority w:val="0"/>
    <w:pPr>
      <w:adjustRightInd/>
      <w:spacing w:line="360" w:lineRule="auto"/>
    </w:pPr>
    <w:rPr>
      <w:rFonts w:ascii="宋体" w:hAnsi="宋体"/>
      <w:szCs w:val="20"/>
    </w:rPr>
  </w:style>
  <w:style w:type="paragraph" w:customStyle="1" w:styleId="447">
    <w:name w:val="深色列表 - 强调文字颜色 51"/>
    <w:basedOn w:val="1"/>
    <w:autoRedefine/>
    <w:qFormat/>
    <w:uiPriority w:val="0"/>
    <w:pPr>
      <w:adjustRightInd/>
      <w:spacing w:line="360" w:lineRule="auto"/>
      <w:ind w:firstLine="200" w:firstLineChars="200"/>
    </w:pPr>
    <w:rPr>
      <w:rFonts w:eastAsia="楷体_GB2312" w:cs="Lucida Sans"/>
    </w:rPr>
  </w:style>
  <w:style w:type="paragraph" w:customStyle="1" w:styleId="448">
    <w:name w:val="Char Char Char Char Char Char Char Char Char Char Char1 Char"/>
    <w:basedOn w:val="1"/>
    <w:autoRedefine/>
    <w:qFormat/>
    <w:uiPriority w:val="0"/>
    <w:pPr>
      <w:adjustRightInd/>
    </w:pPr>
    <w:rPr>
      <w:rFonts w:ascii="Tahoma" w:hAnsi="Tahoma"/>
    </w:rPr>
  </w:style>
  <w:style w:type="paragraph" w:customStyle="1" w:styleId="449">
    <w:name w:val="Char Char Char Char11"/>
    <w:basedOn w:val="1"/>
    <w:qFormat/>
    <w:uiPriority w:val="0"/>
    <w:rPr>
      <w:rFonts w:ascii="Tahoma" w:hAnsi="Tahoma"/>
      <w:szCs w:val="20"/>
    </w:rPr>
  </w:style>
  <w:style w:type="paragraph" w:customStyle="1" w:styleId="45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51">
    <w:name w:val="Char Char Char Char"/>
    <w:basedOn w:val="1"/>
    <w:qFormat/>
    <w:uiPriority w:val="0"/>
    <w:rPr>
      <w:rFonts w:ascii="Tahoma" w:hAnsi="Tahoma"/>
      <w:szCs w:val="20"/>
    </w:rPr>
  </w:style>
  <w:style w:type="paragraph" w:customStyle="1" w:styleId="452">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rPr>
  </w:style>
  <w:style w:type="paragraph" w:customStyle="1" w:styleId="453">
    <w:name w:val="Char19"/>
    <w:basedOn w:val="1"/>
    <w:qFormat/>
    <w:uiPriority w:val="0"/>
    <w:pPr>
      <w:adjustRightInd/>
    </w:pPr>
    <w:rPr>
      <w:szCs w:val="20"/>
    </w:rPr>
  </w:style>
  <w:style w:type="paragraph" w:customStyle="1" w:styleId="4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55">
    <w:name w:val="样式8"/>
    <w:basedOn w:val="1"/>
    <w:qFormat/>
    <w:uiPriority w:val="0"/>
    <w:pPr>
      <w:spacing w:before="156" w:beforeLines="50" w:after="156" w:afterLines="50"/>
      <w:ind w:firstLine="200" w:firstLineChars="200"/>
      <w:outlineLvl w:val="4"/>
    </w:pPr>
    <w:rPr>
      <w:rFonts w:ascii="仿宋_GB2312" w:hAnsi="宋体" w:eastAsia="仿宋_GB2312"/>
      <w:b/>
      <w:bCs/>
    </w:rPr>
  </w:style>
  <w:style w:type="paragraph" w:customStyle="1" w:styleId="456">
    <w:name w:val="_Style 5"/>
    <w:basedOn w:val="1"/>
    <w:autoRedefine/>
    <w:qFormat/>
    <w:uiPriority w:val="34"/>
    <w:pPr>
      <w:adjustRightInd/>
      <w:ind w:firstLine="420" w:firstLineChars="200"/>
    </w:pPr>
    <w:rPr>
      <w:rFonts w:eastAsia="仿宋_GB2312"/>
      <w:sz w:val="28"/>
    </w:rPr>
  </w:style>
  <w:style w:type="paragraph" w:customStyle="1" w:styleId="45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8">
    <w:name w:val="列出段落*"/>
    <w:basedOn w:val="1"/>
    <w:qFormat/>
    <w:uiPriority w:val="0"/>
    <w:pPr>
      <w:adjustRightInd/>
      <w:spacing w:line="360" w:lineRule="auto"/>
      <w:ind w:firstLine="200"/>
    </w:pPr>
    <w:rPr>
      <w:rFonts w:eastAsia="楷体_GB2312" w:cs="Lucida Sans Unicode"/>
      <w:color w:val="000000"/>
      <w:kern w:val="1"/>
    </w:rPr>
  </w:style>
  <w:style w:type="paragraph" w:customStyle="1" w:styleId="45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60">
    <w:name w:val="标书表格字体格式"/>
    <w:next w:val="454"/>
    <w:qFormat/>
    <w:uiPriority w:val="0"/>
    <w:rPr>
      <w:rFonts w:ascii="Times New Roman" w:hAnsi="Times New Roman" w:eastAsia="宋体" w:cs="Times New Roman"/>
      <w:kern w:val="2"/>
      <w:sz w:val="21"/>
      <w:szCs w:val="24"/>
      <w:lang w:val="en-US" w:eastAsia="zh-CN" w:bidi="ar-SA"/>
    </w:rPr>
  </w:style>
  <w:style w:type="paragraph" w:customStyle="1" w:styleId="461">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62">
    <w:name w:val="Char12"/>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463">
    <w:name w:val="修订3"/>
    <w:qFormat/>
    <w:uiPriority w:val="0"/>
    <w:rPr>
      <w:rFonts w:ascii="Times New Roman" w:hAnsi="Times New Roman" w:eastAsia="宋体" w:cs="Times New Roman"/>
      <w:kern w:val="2"/>
      <w:sz w:val="21"/>
      <w:lang w:val="en-US" w:eastAsia="zh-CN" w:bidi="ar-SA"/>
    </w:rPr>
  </w:style>
  <w:style w:type="paragraph" w:customStyle="1" w:styleId="464">
    <w:name w:val="CSS1级正文 Char"/>
    <w:basedOn w:val="32"/>
    <w:autoRedefine/>
    <w:qFormat/>
    <w:uiPriority w:val="0"/>
    <w:pPr>
      <w:snapToGrid w:val="0"/>
      <w:ind w:firstLine="480" w:firstLineChars="200"/>
    </w:pPr>
    <w:rPr>
      <w:rFonts w:ascii="Times New Roman"/>
      <w:szCs w:val="24"/>
      <w:lang w:val="en-US"/>
    </w:rPr>
  </w:style>
  <w:style w:type="paragraph" w:customStyle="1" w:styleId="46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6">
    <w:name w:val="表文字"/>
    <w:qFormat/>
    <w:uiPriority w:val="0"/>
    <w:rPr>
      <w:rFonts w:ascii="宋体" w:hAnsi="Times New Roman" w:eastAsia="宋体" w:cs="Times New Roman"/>
      <w:kern w:val="2"/>
      <w:lang w:val="en-US" w:eastAsia="zh-CN" w:bidi="ar-SA"/>
    </w:rPr>
  </w:style>
  <w:style w:type="paragraph" w:customStyle="1" w:styleId="467">
    <w:name w:val="MM Title"/>
    <w:basedOn w:val="65"/>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6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70">
    <w:name w:val="Char Char Char Char Char Char Char Char2"/>
    <w:basedOn w:val="1"/>
    <w:qFormat/>
    <w:uiPriority w:val="0"/>
    <w:pPr>
      <w:tabs>
        <w:tab w:val="left" w:pos="360"/>
      </w:tabs>
    </w:pPr>
    <w:rPr>
      <w:szCs w:val="20"/>
    </w:rPr>
  </w:style>
  <w:style w:type="paragraph" w:customStyle="1" w:styleId="471">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rPr>
  </w:style>
  <w:style w:type="paragraph" w:customStyle="1" w:styleId="472">
    <w:name w:val="正文文本 21"/>
    <w:basedOn w:val="1"/>
    <w:autoRedefine/>
    <w:qFormat/>
    <w:uiPriority w:val="0"/>
    <w:pPr>
      <w:widowControl/>
      <w:overflowPunct w:val="0"/>
      <w:autoSpaceDE w:val="0"/>
      <w:autoSpaceDN w:val="0"/>
      <w:ind w:left="720" w:hanging="720"/>
      <w:textAlignment w:val="baseline"/>
    </w:pPr>
    <w:rPr>
      <w:kern w:val="0"/>
      <w:szCs w:val="20"/>
    </w:rPr>
  </w:style>
  <w:style w:type="paragraph" w:customStyle="1" w:styleId="473">
    <w:name w:val="中文标题 3"/>
    <w:basedOn w:val="1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74">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rPr>
  </w:style>
  <w:style w:type="paragraph" w:customStyle="1" w:styleId="47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76">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77">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478">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79">
    <w:name w:val="Char6"/>
    <w:basedOn w:val="1"/>
    <w:autoRedefine/>
    <w:qFormat/>
    <w:uiPriority w:val="0"/>
    <w:rPr>
      <w:rFonts w:ascii="仿宋_GB2312" w:eastAsia="仿宋_GB2312"/>
      <w:b/>
      <w:sz w:val="32"/>
      <w:szCs w:val="32"/>
    </w:rPr>
  </w:style>
  <w:style w:type="paragraph" w:customStyle="1" w:styleId="480">
    <w:name w:val="Char111"/>
    <w:basedOn w:val="1"/>
    <w:autoRedefine/>
    <w:qFormat/>
    <w:uiPriority w:val="0"/>
    <w:rPr>
      <w:rFonts w:ascii="仿宋_GB2312" w:eastAsia="仿宋_GB2312"/>
      <w:b/>
      <w:sz w:val="32"/>
      <w:szCs w:val="32"/>
    </w:rPr>
  </w:style>
  <w:style w:type="paragraph" w:customStyle="1" w:styleId="481">
    <w:name w:val="标题3"/>
    <w:basedOn w:val="4"/>
    <w:next w:val="60"/>
    <w:autoRedefine/>
    <w:qFormat/>
    <w:uiPriority w:val="0"/>
    <w:pPr>
      <w:tabs>
        <w:tab w:val="clear" w:pos="900"/>
      </w:tabs>
      <w:spacing w:after="0" w:line="360" w:lineRule="auto"/>
    </w:pPr>
    <w:rPr>
      <w:rFonts w:ascii="仿宋" w:hAnsi="仿宋" w:eastAsia="仿宋" w:cs="仿宋"/>
    </w:rPr>
  </w:style>
  <w:style w:type="paragraph" w:customStyle="1" w:styleId="48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rPr>
  </w:style>
  <w:style w:type="paragraph" w:customStyle="1" w:styleId="48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84">
    <w:name w:val="Char1 Char Char Char2"/>
    <w:basedOn w:val="1"/>
    <w:autoRedefine/>
    <w:qFormat/>
    <w:uiPriority w:val="0"/>
    <w:pPr>
      <w:adjustRightInd/>
      <w:ind w:firstLine="200" w:firstLineChars="200"/>
    </w:pPr>
    <w:rPr>
      <w:rFonts w:ascii="Tahoma" w:hAnsi="Tahoma"/>
      <w:szCs w:val="20"/>
    </w:rPr>
  </w:style>
  <w:style w:type="paragraph" w:customStyle="1" w:styleId="485">
    <w:name w:val="列出段落1"/>
    <w:basedOn w:val="1"/>
    <w:autoRedefine/>
    <w:qFormat/>
    <w:uiPriority w:val="0"/>
    <w:pPr>
      <w:adjustRightInd/>
      <w:spacing w:line="360" w:lineRule="auto"/>
      <w:ind w:firstLine="420" w:firstLineChars="200"/>
    </w:pPr>
    <w:rPr>
      <w:rFonts w:ascii="Calibri" w:hAnsi="Calibri"/>
      <w:szCs w:val="22"/>
    </w:rPr>
  </w:style>
  <w:style w:type="paragraph" w:customStyle="1" w:styleId="486">
    <w:name w:val="样式 标题 1 + 黑色 段前: 0.5 行 段后: 0.5 行1"/>
    <w:basedOn w:val="2"/>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line="640" w:lineRule="exact"/>
      <w:ind w:left="431" w:hanging="431"/>
    </w:pPr>
    <w:rPr>
      <w:rFonts w:ascii="黑体" w:hAnsi="黑体" w:eastAsia="黑体" w:cs="Arial"/>
      <w:caps/>
      <w:color w:val="FFFFFF"/>
      <w:kern w:val="2"/>
      <w:sz w:val="30"/>
      <w:szCs w:val="20"/>
    </w:rPr>
  </w:style>
  <w:style w:type="paragraph" w:customStyle="1" w:styleId="487">
    <w:name w:val="Char Char Char Char Char Char Char2"/>
    <w:basedOn w:val="1"/>
    <w:qFormat/>
    <w:uiPriority w:val="0"/>
    <w:rPr>
      <w:rFonts w:ascii="仿宋_GB2312" w:eastAsia="仿宋_GB2312"/>
      <w:b/>
      <w:sz w:val="32"/>
      <w:szCs w:val="32"/>
    </w:rPr>
  </w:style>
  <w:style w:type="paragraph" w:customStyle="1" w:styleId="488">
    <w:name w:val="五级条标题"/>
    <w:basedOn w:val="489"/>
    <w:next w:val="336"/>
    <w:autoRedefine/>
    <w:qFormat/>
    <w:uiPriority w:val="0"/>
    <w:pPr>
      <w:tabs>
        <w:tab w:val="left" w:pos="1260"/>
        <w:tab w:val="left" w:pos="1680"/>
        <w:tab w:val="left" w:pos="2100"/>
        <w:tab w:val="left" w:pos="2940"/>
        <w:tab w:val="left" w:pos="3360"/>
      </w:tabs>
      <w:ind w:left="3360"/>
      <w:outlineLvl w:val="6"/>
    </w:pPr>
  </w:style>
  <w:style w:type="paragraph" w:customStyle="1" w:styleId="489">
    <w:name w:val="四级条标题"/>
    <w:basedOn w:val="351"/>
    <w:next w:val="336"/>
    <w:autoRedefine/>
    <w:qFormat/>
    <w:uiPriority w:val="0"/>
    <w:pPr>
      <w:tabs>
        <w:tab w:val="left" w:pos="2940"/>
        <w:tab w:val="clear" w:pos="1260"/>
        <w:tab w:val="clear" w:pos="1680"/>
        <w:tab w:val="clear" w:pos="2100"/>
        <w:tab w:val="clear" w:pos="2520"/>
      </w:tabs>
      <w:ind w:left="2940"/>
      <w:outlineLvl w:val="5"/>
    </w:pPr>
  </w:style>
  <w:style w:type="paragraph" w:customStyle="1" w:styleId="490">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91">
    <w:name w:val="Char23"/>
    <w:basedOn w:val="1"/>
    <w:autoRedefine/>
    <w:qFormat/>
    <w:uiPriority w:val="0"/>
    <w:rPr>
      <w:rFonts w:ascii="仿宋_GB2312" w:eastAsia="仿宋_GB2312"/>
      <w:b/>
      <w:sz w:val="32"/>
      <w:szCs w:val="32"/>
    </w:rPr>
  </w:style>
  <w:style w:type="paragraph" w:customStyle="1" w:styleId="492">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rPr>
  </w:style>
  <w:style w:type="paragraph" w:customStyle="1" w:styleId="493">
    <w:name w:val="列出段落3"/>
    <w:basedOn w:val="1"/>
    <w:autoRedefine/>
    <w:qFormat/>
    <w:uiPriority w:val="34"/>
    <w:pPr>
      <w:adjustRightInd/>
      <w:spacing w:line="360" w:lineRule="auto"/>
      <w:ind w:firstLine="420" w:firstLineChars="200"/>
    </w:pPr>
    <w:rPr>
      <w:rFonts w:ascii="Calibri" w:hAnsi="Calibri"/>
      <w:szCs w:val="22"/>
    </w:rPr>
  </w:style>
  <w:style w:type="paragraph" w:customStyle="1" w:styleId="494">
    <w:name w:val="首行缩进"/>
    <w:basedOn w:val="1"/>
    <w:qFormat/>
    <w:uiPriority w:val="0"/>
    <w:pPr>
      <w:spacing w:line="360" w:lineRule="auto"/>
      <w:ind w:firstLine="480" w:firstLineChars="200"/>
    </w:pPr>
    <w:rPr>
      <w:rFonts w:ascii="宋体"/>
      <w:szCs w:val="20"/>
    </w:rPr>
  </w:style>
  <w:style w:type="paragraph" w:customStyle="1" w:styleId="495">
    <w:name w:val="默认段落字体 Para Char Char Char Char Char Char Char Char Char Char Char Char Char Char Char Char Char Char Char"/>
    <w:basedOn w:val="1"/>
    <w:qFormat/>
    <w:uiPriority w:val="0"/>
    <w:rPr>
      <w:rFonts w:ascii="Tahoma" w:hAnsi="Tahoma"/>
      <w:szCs w:val="20"/>
    </w:rPr>
  </w:style>
  <w:style w:type="paragraph" w:customStyle="1" w:styleId="496">
    <w:name w:val="单元格左对齐"/>
    <w:basedOn w:val="1"/>
    <w:qFormat/>
    <w:uiPriority w:val="0"/>
    <w:pPr>
      <w:adjustRightInd/>
      <w:spacing w:line="360" w:lineRule="auto"/>
    </w:pPr>
  </w:style>
  <w:style w:type="paragraph" w:customStyle="1" w:styleId="497">
    <w:name w:val="正文主体"/>
    <w:basedOn w:val="320"/>
    <w:qFormat/>
    <w:uiPriority w:val="0"/>
  </w:style>
  <w:style w:type="paragraph" w:customStyle="1" w:styleId="49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0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501">
    <w:name w:val="正文（首行缩进2字符）"/>
    <w:basedOn w:val="1"/>
    <w:qFormat/>
    <w:uiPriority w:val="0"/>
    <w:pPr>
      <w:adjustRightInd/>
      <w:spacing w:line="360" w:lineRule="auto"/>
      <w:ind w:firstLine="480" w:firstLineChars="200"/>
    </w:pPr>
    <w:rPr>
      <w:szCs w:val="20"/>
    </w:rPr>
  </w:style>
  <w:style w:type="paragraph" w:customStyle="1" w:styleId="502">
    <w:name w:val="P1"/>
    <w:basedOn w:val="1"/>
    <w:autoRedefine/>
    <w:qFormat/>
    <w:uiPriority w:val="0"/>
    <w:pPr>
      <w:adjustRightInd/>
      <w:spacing w:line="288" w:lineRule="auto"/>
      <w:ind w:firstLine="425" w:firstLineChars="200"/>
    </w:pPr>
  </w:style>
  <w:style w:type="paragraph" w:customStyle="1" w:styleId="503">
    <w:name w:val="列表内容"/>
    <w:basedOn w:val="1"/>
    <w:next w:val="1"/>
    <w:qFormat/>
    <w:uiPriority w:val="0"/>
    <w:pPr>
      <w:widowControl/>
      <w:tabs>
        <w:tab w:val="left" w:pos="840"/>
      </w:tabs>
      <w:ind w:left="840" w:hanging="420"/>
      <w:jc w:val="left"/>
    </w:pPr>
    <w:rPr>
      <w:kern w:val="0"/>
      <w:sz w:val="18"/>
    </w:rPr>
  </w:style>
  <w:style w:type="paragraph" w:customStyle="1" w:styleId="504">
    <w:name w:val="Char Char11 Char Char Char1"/>
    <w:basedOn w:val="1"/>
    <w:qFormat/>
    <w:uiPriority w:val="6"/>
    <w:pPr>
      <w:spacing w:line="360" w:lineRule="auto"/>
    </w:pPr>
    <w:rPr>
      <w:szCs w:val="20"/>
    </w:rPr>
  </w:style>
  <w:style w:type="paragraph" w:customStyle="1" w:styleId="505">
    <w:name w:val="默认段落字体 Para Char Char Char Char Char Char Char Char Char1 Char Char Char Char"/>
    <w:basedOn w:val="1"/>
    <w:qFormat/>
    <w:uiPriority w:val="0"/>
    <w:pPr>
      <w:adjustRightInd/>
    </w:pPr>
    <w:rPr>
      <w:rFonts w:ascii="Tahoma" w:hAnsi="Tahoma"/>
      <w:szCs w:val="20"/>
    </w:rPr>
  </w:style>
  <w:style w:type="paragraph" w:customStyle="1" w:styleId="50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9">
    <w:name w:val="正文文字缩进2字"/>
    <w:basedOn w:val="32"/>
    <w:qFormat/>
    <w:uiPriority w:val="0"/>
    <w:pPr>
      <w:adjustRightInd/>
      <w:spacing w:before="60" w:after="60"/>
      <w:ind w:firstLine="200" w:firstLineChars="200"/>
    </w:pPr>
    <w:rPr>
      <w:rFonts w:ascii="Times New Roman"/>
      <w:szCs w:val="20"/>
      <w:lang w:val="en-US"/>
    </w:rPr>
  </w:style>
  <w:style w:type="paragraph" w:customStyle="1" w:styleId="510">
    <w:name w:val="默认段落字体 Para Char Char Char Char"/>
    <w:basedOn w:val="1"/>
    <w:autoRedefine/>
    <w:qFormat/>
    <w:uiPriority w:val="0"/>
    <w:pPr>
      <w:spacing w:line="360" w:lineRule="auto"/>
    </w:pPr>
    <w:rPr>
      <w:szCs w:val="20"/>
    </w:rPr>
  </w:style>
  <w:style w:type="paragraph" w:customStyle="1" w:styleId="511">
    <w:name w:val="正文4"/>
    <w:basedOn w:val="1"/>
    <w:autoRedefine/>
    <w:qFormat/>
    <w:uiPriority w:val="0"/>
    <w:pPr>
      <w:tabs>
        <w:tab w:val="left" w:pos="720"/>
      </w:tabs>
      <w:adjustRightInd/>
      <w:spacing w:before="60" w:after="60" w:line="360" w:lineRule="auto"/>
      <w:ind w:left="575" w:leftChars="400" w:hanging="175" w:hangingChars="175"/>
    </w:pPr>
  </w:style>
  <w:style w:type="paragraph" w:customStyle="1" w:styleId="512">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13">
    <w:name w:val="Char2 Char Char Char2"/>
    <w:basedOn w:val="1"/>
    <w:qFormat/>
    <w:uiPriority w:val="0"/>
    <w:rPr>
      <w:rFonts w:ascii="仿宋_GB2312" w:eastAsia="仿宋_GB2312"/>
      <w:b/>
      <w:sz w:val="32"/>
      <w:szCs w:val="32"/>
    </w:rPr>
  </w:style>
  <w:style w:type="paragraph" w:customStyle="1" w:styleId="514">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rPr>
  </w:style>
  <w:style w:type="paragraph" w:customStyle="1" w:styleId="515">
    <w:name w:val="Char Char Char Char2"/>
    <w:basedOn w:val="1"/>
    <w:autoRedefine/>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516">
    <w:name w:val="正文 首行缩进:  2 字符 Char"/>
    <w:basedOn w:val="1"/>
    <w:autoRedefine/>
    <w:qFormat/>
    <w:uiPriority w:val="0"/>
    <w:pPr>
      <w:adjustRightInd/>
      <w:spacing w:line="360" w:lineRule="auto"/>
      <w:ind w:firstLine="480"/>
    </w:pPr>
    <w:rPr>
      <w:rFonts w:cs="宋体"/>
      <w:szCs w:val="20"/>
    </w:rPr>
  </w:style>
  <w:style w:type="paragraph" w:customStyle="1" w:styleId="517">
    <w:name w:val="Char Char4 Char Char"/>
    <w:basedOn w:val="1"/>
    <w:autoRedefine/>
    <w:qFormat/>
    <w:uiPriority w:val="0"/>
    <w:pPr>
      <w:widowControl/>
      <w:adjustRightInd/>
      <w:spacing w:after="160" w:line="240" w:lineRule="exact"/>
      <w:jc w:val="left"/>
    </w:pPr>
  </w:style>
  <w:style w:type="paragraph" w:customStyle="1" w:styleId="51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9">
    <w:name w:val="Char Char11 Char Char Char2"/>
    <w:basedOn w:val="1"/>
    <w:autoRedefine/>
    <w:qFormat/>
    <w:uiPriority w:val="0"/>
    <w:pPr>
      <w:spacing w:line="360" w:lineRule="auto"/>
    </w:pPr>
    <w:rPr>
      <w:szCs w:val="20"/>
    </w:rPr>
  </w:style>
  <w:style w:type="paragraph" w:customStyle="1" w:styleId="52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21">
    <w:name w:val="Char3 Char Char2"/>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22">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23">
    <w:name w:val="表格文字（大）"/>
    <w:basedOn w:val="1"/>
    <w:autoRedefine/>
    <w:qFormat/>
    <w:uiPriority w:val="0"/>
    <w:pPr>
      <w:adjustRightInd/>
      <w:spacing w:before="20" w:after="20"/>
      <w:ind w:firstLine="200" w:firstLineChars="200"/>
    </w:pPr>
    <w:rPr>
      <w:rFonts w:ascii="Century Gothic" w:hAnsi="Century Gothic"/>
      <w:szCs w:val="20"/>
    </w:rPr>
  </w:style>
  <w:style w:type="paragraph" w:customStyle="1" w:styleId="524">
    <w:name w:val="插图说明"/>
    <w:basedOn w:val="1"/>
    <w:autoRedefine/>
    <w:qFormat/>
    <w:uiPriority w:val="0"/>
    <w:pPr>
      <w:spacing w:after="240"/>
      <w:ind w:firstLine="200" w:firstLineChars="200"/>
      <w:jc w:val="center"/>
      <w:textAlignment w:val="baseline"/>
    </w:pPr>
    <w:rPr>
      <w:rFonts w:eastAsia="黑体"/>
      <w:szCs w:val="20"/>
    </w:rPr>
  </w:style>
  <w:style w:type="paragraph" w:customStyle="1" w:styleId="525">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26">
    <w:name w:val="Char311"/>
    <w:basedOn w:val="1"/>
    <w:autoRedefine/>
    <w:qFormat/>
    <w:uiPriority w:val="0"/>
    <w:pPr>
      <w:adjustRightInd/>
      <w:ind w:firstLine="200" w:firstLineChars="200"/>
    </w:pPr>
    <w:rPr>
      <w:rFonts w:ascii="Tahoma" w:hAnsi="Tahoma"/>
      <w:szCs w:val="20"/>
    </w:rPr>
  </w:style>
  <w:style w:type="paragraph" w:customStyle="1" w:styleId="527">
    <w:name w:val="正文文本 23"/>
    <w:basedOn w:val="1"/>
    <w:autoRedefine/>
    <w:qFormat/>
    <w:uiPriority w:val="0"/>
    <w:pPr>
      <w:widowControl/>
      <w:overflowPunct w:val="0"/>
      <w:autoSpaceDE w:val="0"/>
      <w:autoSpaceDN w:val="0"/>
      <w:ind w:left="720" w:hanging="720"/>
      <w:textAlignment w:val="baseline"/>
    </w:pPr>
    <w:rPr>
      <w:kern w:val="0"/>
      <w:szCs w:val="20"/>
    </w:rPr>
  </w:style>
  <w:style w:type="paragraph" w:customStyle="1" w:styleId="52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9">
    <w:name w:val="正文 内标"/>
    <w:basedOn w:val="445"/>
    <w:qFormat/>
    <w:uiPriority w:val="0"/>
    <w:pPr>
      <w:tabs>
        <w:tab w:val="left" w:pos="0"/>
      </w:tabs>
      <w:ind w:left="900" w:firstLine="0" w:firstLineChars="0"/>
    </w:pPr>
  </w:style>
  <w:style w:type="paragraph" w:customStyle="1" w:styleId="530">
    <w:name w:val="Bulleted List"/>
    <w:basedOn w:val="1"/>
    <w:autoRedefine/>
    <w:qFormat/>
    <w:uiPriority w:val="0"/>
    <w:pPr>
      <w:tabs>
        <w:tab w:val="left" w:pos="1260"/>
      </w:tabs>
      <w:adjustRightInd/>
      <w:ind w:left="1260" w:hanging="420"/>
    </w:pPr>
  </w:style>
  <w:style w:type="paragraph" w:customStyle="1" w:styleId="531">
    <w:name w:val="样式 正文文本缩进 2 + 仿宋_GB2312 黑色 行距: 1.5 倍行距"/>
    <w:basedOn w:val="44"/>
    <w:autoRedefine/>
    <w:qFormat/>
    <w:uiPriority w:val="0"/>
    <w:pPr>
      <w:adjustRightInd/>
      <w:ind w:firstLine="560" w:firstLineChars="200"/>
      <w:textAlignment w:val="auto"/>
    </w:pPr>
    <w:rPr>
      <w:rFonts w:hAnsi="宋体" w:cs="宋体"/>
      <w:color w:val="000000"/>
      <w:kern w:val="2"/>
      <w:sz w:val="24"/>
    </w:rPr>
  </w:style>
  <w:style w:type="paragraph" w:customStyle="1" w:styleId="532">
    <w:name w:val="样式 左侧:  0.85 厘米"/>
    <w:basedOn w:val="1"/>
    <w:autoRedefine/>
    <w:qFormat/>
    <w:uiPriority w:val="2"/>
    <w:pPr>
      <w:adjustRightInd/>
      <w:spacing w:line="360" w:lineRule="auto"/>
    </w:pPr>
    <w:rPr>
      <w:rFonts w:cs="宋体"/>
      <w:szCs w:val="20"/>
    </w:rPr>
  </w:style>
  <w:style w:type="paragraph" w:customStyle="1" w:styleId="533">
    <w:name w:val="Char Char Char Char Char Char Char Char Char Char Char Char1 Char"/>
    <w:basedOn w:val="1"/>
    <w:autoRedefine/>
    <w:qFormat/>
    <w:uiPriority w:val="0"/>
    <w:rPr>
      <w:rFonts w:ascii="Tahoma" w:hAnsi="Tahoma" w:cs="仿宋_GB2312"/>
      <w:szCs w:val="20"/>
    </w:rPr>
  </w:style>
  <w:style w:type="paragraph" w:customStyle="1" w:styleId="534">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535">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模板普通正文"/>
    <w:basedOn w:val="1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37">
    <w:name w:val="Char Char1 Char Char Char Char Char Char"/>
    <w:basedOn w:val="1"/>
    <w:autoRedefine/>
    <w:qFormat/>
    <w:uiPriority w:val="0"/>
    <w:rPr>
      <w:rFonts w:ascii="仿宋_GB2312" w:eastAsia="仿宋_GB2312"/>
      <w:b/>
      <w:sz w:val="32"/>
      <w:szCs w:val="20"/>
    </w:rPr>
  </w:style>
  <w:style w:type="paragraph" w:customStyle="1" w:styleId="53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9">
    <w:name w:val="Char Char1 Char Char Char Char Char Char2"/>
    <w:basedOn w:val="1"/>
    <w:qFormat/>
    <w:uiPriority w:val="0"/>
    <w:rPr>
      <w:rFonts w:ascii="仿宋_GB2312" w:eastAsia="仿宋_GB2312"/>
      <w:b/>
      <w:sz w:val="32"/>
      <w:szCs w:val="20"/>
    </w:rPr>
  </w:style>
  <w:style w:type="paragraph" w:customStyle="1" w:styleId="54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41">
    <w:name w:val="默认段落字体 Para Char Char Char Char Char Char Char Char Char Char"/>
    <w:basedOn w:val="1"/>
    <w:qFormat/>
    <w:uiPriority w:val="0"/>
    <w:pPr>
      <w:adjustRightInd/>
    </w:pPr>
    <w:rPr>
      <w:rFonts w:ascii="Tahoma" w:hAnsi="Tahoma"/>
      <w:color w:val="000000"/>
      <w:szCs w:val="20"/>
    </w:rPr>
  </w:style>
  <w:style w:type="paragraph" w:customStyle="1" w:styleId="54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4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44">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45">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546">
    <w:name w:val="中等深浅网格 1 - 强调文字颜色 21"/>
    <w:basedOn w:val="1"/>
    <w:qFormat/>
    <w:uiPriority w:val="0"/>
    <w:pPr>
      <w:spacing w:line="360" w:lineRule="auto"/>
      <w:ind w:firstLine="200" w:firstLineChars="200"/>
    </w:pPr>
    <w:rPr>
      <w:rFonts w:eastAsia="楷体_GB2312" w:cs="Lucida Sans"/>
    </w:rPr>
  </w:style>
  <w:style w:type="paragraph" w:customStyle="1" w:styleId="54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9">
    <w:name w:val="Char31"/>
    <w:basedOn w:val="1"/>
    <w:qFormat/>
    <w:uiPriority w:val="0"/>
    <w:pPr>
      <w:adjustRightInd/>
    </w:pPr>
    <w:rPr>
      <w:rFonts w:ascii="仿宋_GB2312" w:eastAsia="仿宋_GB2312"/>
      <w:b/>
      <w:sz w:val="32"/>
      <w:szCs w:val="32"/>
    </w:rPr>
  </w:style>
  <w:style w:type="paragraph" w:customStyle="1" w:styleId="550">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551">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52">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53">
    <w:name w:val="Char Char1"/>
    <w:basedOn w:val="1"/>
    <w:autoRedefine/>
    <w:qFormat/>
    <w:uiPriority w:val="0"/>
    <w:pPr>
      <w:widowControl/>
      <w:spacing w:after="160" w:line="240" w:lineRule="exact"/>
      <w:jc w:val="left"/>
    </w:pPr>
    <w:rPr>
      <w:rFonts w:eastAsia="仿宋_GB2312"/>
      <w:sz w:val="28"/>
    </w:rPr>
  </w:style>
  <w:style w:type="paragraph" w:customStyle="1" w:styleId="554">
    <w:name w:val="Char21"/>
    <w:basedOn w:val="1"/>
    <w:autoRedefine/>
    <w:qFormat/>
    <w:uiPriority w:val="0"/>
    <w:pPr>
      <w:adjustRightInd/>
      <w:ind w:firstLine="200" w:firstLineChars="200"/>
    </w:pPr>
    <w:rPr>
      <w:rFonts w:ascii="仿宋_GB2312" w:eastAsia="仿宋_GB2312"/>
      <w:b/>
      <w:sz w:val="32"/>
      <w:szCs w:val="32"/>
    </w:rPr>
  </w:style>
  <w:style w:type="paragraph" w:customStyle="1" w:styleId="555">
    <w:name w:val="Char Char110"/>
    <w:basedOn w:val="1"/>
    <w:qFormat/>
    <w:uiPriority w:val="6"/>
    <w:pPr>
      <w:spacing w:line="360" w:lineRule="auto"/>
    </w:pPr>
    <w:rPr>
      <w:rFonts w:ascii="Tahoma" w:hAnsi="Tahoma"/>
      <w:szCs w:val="20"/>
    </w:rPr>
  </w:style>
  <w:style w:type="paragraph" w:customStyle="1" w:styleId="55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58">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560">
    <w:name w:val="Char Char Char Char Char Char Char Char Char Char Char Char1 Char2"/>
    <w:basedOn w:val="1"/>
    <w:autoRedefine/>
    <w:qFormat/>
    <w:uiPriority w:val="0"/>
    <w:rPr>
      <w:rFonts w:ascii="Tahoma" w:hAnsi="Tahoma" w:cs="仿宋_GB2312"/>
      <w:szCs w:val="20"/>
    </w:rPr>
  </w:style>
  <w:style w:type="paragraph" w:customStyle="1" w:styleId="561">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Cs w:val="32"/>
    </w:rPr>
  </w:style>
  <w:style w:type="paragraph" w:customStyle="1" w:styleId="56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563">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564">
    <w:name w:val="Char Char Char Char Char Char Char Char Char"/>
    <w:basedOn w:val="1"/>
    <w:autoRedefine/>
    <w:qFormat/>
    <w:uiPriority w:val="0"/>
    <w:pPr>
      <w:adjustRightInd/>
      <w:ind w:firstLine="200" w:firstLineChars="200"/>
    </w:pPr>
    <w:rPr>
      <w:rFonts w:ascii="Tahoma" w:hAnsi="Tahoma"/>
      <w:szCs w:val="20"/>
    </w:rPr>
  </w:style>
  <w:style w:type="paragraph" w:customStyle="1" w:styleId="565">
    <w:name w:val="_Style 12"/>
    <w:basedOn w:val="19"/>
    <w:qFormat/>
    <w:uiPriority w:val="0"/>
    <w:pPr>
      <w:snapToGrid w:val="0"/>
      <w:spacing w:line="360" w:lineRule="auto"/>
    </w:pPr>
  </w:style>
  <w:style w:type="paragraph" w:customStyle="1" w:styleId="566">
    <w:name w:val="样式 首行缩进:  0 字符"/>
    <w:basedOn w:val="1"/>
    <w:qFormat/>
    <w:uiPriority w:val="0"/>
    <w:pPr>
      <w:adjustRightInd/>
      <w:spacing w:line="360" w:lineRule="auto"/>
      <w:ind w:firstLine="200" w:firstLineChars="200"/>
    </w:pPr>
    <w:rPr>
      <w:rFonts w:ascii="Arial" w:hAnsi="Arial" w:cs="宋体"/>
      <w:szCs w:val="20"/>
    </w:rPr>
  </w:style>
  <w:style w:type="paragraph" w:customStyle="1" w:styleId="567">
    <w:name w:val="Char1 Char Char Char6"/>
    <w:basedOn w:val="1"/>
    <w:autoRedefine/>
    <w:qFormat/>
    <w:uiPriority w:val="6"/>
    <w:pPr>
      <w:widowControl/>
      <w:snapToGrid w:val="0"/>
      <w:spacing w:before="120" w:after="160" w:line="360" w:lineRule="auto"/>
      <w:ind w:right="-360"/>
      <w:jc w:val="left"/>
    </w:pPr>
    <w:rPr>
      <w:rFonts w:ascii="Arial" w:hAnsi="Arial"/>
      <w:kern w:val="0"/>
      <w:lang w:eastAsia="en-US"/>
    </w:rPr>
  </w:style>
  <w:style w:type="paragraph" w:customStyle="1" w:styleId="568">
    <w:name w:val="_Style 94"/>
    <w:basedOn w:val="1"/>
    <w:next w:val="116"/>
    <w:qFormat/>
    <w:uiPriority w:val="34"/>
    <w:pPr>
      <w:adjustRightInd/>
      <w:spacing w:line="360" w:lineRule="auto"/>
      <w:ind w:firstLine="200" w:firstLineChars="200"/>
    </w:pPr>
    <w:rPr>
      <w:rFonts w:ascii="Calibri" w:hAnsi="Calibri"/>
      <w:sz w:val="28"/>
      <w:szCs w:val="20"/>
    </w:rPr>
  </w:style>
  <w:style w:type="paragraph" w:customStyle="1" w:styleId="569">
    <w:name w:val="方案正文"/>
    <w:basedOn w:val="1"/>
    <w:qFormat/>
    <w:uiPriority w:val="0"/>
    <w:pPr>
      <w:snapToGrid w:val="0"/>
      <w:spacing w:line="324" w:lineRule="auto"/>
      <w:ind w:firstLine="482" w:firstLineChars="200"/>
    </w:pPr>
    <w:rPr>
      <w:rFonts w:ascii="仿宋_GB2312" w:eastAsia="仿宋_GB2312"/>
      <w:b/>
      <w:color w:val="000000"/>
      <w:szCs w:val="20"/>
    </w:rPr>
  </w:style>
  <w:style w:type="paragraph" w:customStyle="1" w:styleId="5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71">
    <w:name w:val="正文 A 主体"/>
    <w:basedOn w:val="1"/>
    <w:qFormat/>
    <w:uiPriority w:val="0"/>
    <w:pPr>
      <w:widowControl/>
      <w:adjustRightInd/>
      <w:spacing w:line="360" w:lineRule="auto"/>
      <w:ind w:firstLine="200" w:firstLineChars="200"/>
      <w:jc w:val="left"/>
    </w:pPr>
    <w:rPr>
      <w:rFonts w:ascii="仿宋" w:hAnsi="Calibri" w:eastAsia="仿宋"/>
      <w:kern w:val="0"/>
    </w:rPr>
  </w:style>
  <w:style w:type="paragraph" w:customStyle="1" w:styleId="572">
    <w:name w:val="3级标题"/>
    <w:basedOn w:val="368"/>
    <w:autoRedefine/>
    <w:qFormat/>
    <w:uiPriority w:val="0"/>
    <w:pPr>
      <w:outlineLvl w:val="2"/>
    </w:pPr>
  </w:style>
  <w:style w:type="paragraph" w:customStyle="1" w:styleId="57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74">
    <w:name w:val="Char1 Char Char Char3"/>
    <w:basedOn w:val="1"/>
    <w:qFormat/>
    <w:uiPriority w:val="0"/>
    <w:pPr>
      <w:adjustRightInd/>
      <w:ind w:firstLine="200" w:firstLineChars="200"/>
    </w:pPr>
    <w:rPr>
      <w:rFonts w:ascii="Tahoma" w:hAnsi="Tahoma"/>
      <w:szCs w:val="20"/>
    </w:rPr>
  </w:style>
  <w:style w:type="paragraph" w:customStyle="1" w:styleId="57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6">
    <w:name w:val="MM Empty"/>
    <w:basedOn w:val="1"/>
    <w:autoRedefine/>
    <w:qFormat/>
    <w:uiPriority w:val="0"/>
    <w:pPr>
      <w:adjustRightInd/>
    </w:pPr>
  </w:style>
  <w:style w:type="paragraph" w:customStyle="1" w:styleId="577">
    <w:name w:val="Char24"/>
    <w:basedOn w:val="1"/>
    <w:qFormat/>
    <w:uiPriority w:val="0"/>
    <w:rPr>
      <w:rFonts w:ascii="仿宋_GB2312" w:eastAsia="仿宋_GB2312"/>
      <w:b/>
      <w:sz w:val="32"/>
      <w:szCs w:val="32"/>
    </w:rPr>
  </w:style>
  <w:style w:type="paragraph" w:customStyle="1" w:styleId="578">
    <w:name w:val="正文箭头"/>
    <w:basedOn w:val="237"/>
    <w:autoRedefine/>
    <w:qFormat/>
    <w:uiPriority w:val="0"/>
  </w:style>
  <w:style w:type="paragraph" w:customStyle="1" w:styleId="579">
    <w:name w:val="U_编号2"/>
    <w:basedOn w:val="1"/>
    <w:qFormat/>
    <w:uiPriority w:val="0"/>
    <w:pPr>
      <w:tabs>
        <w:tab w:val="left" w:pos="785"/>
      </w:tabs>
      <w:adjustRightInd/>
      <w:spacing w:beforeLines="10" w:afterLines="10" w:line="300" w:lineRule="auto"/>
    </w:pPr>
  </w:style>
  <w:style w:type="paragraph" w:customStyle="1" w:styleId="58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1">
    <w:name w:val="trs_edito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582">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83">
    <w:name w:val="TOC 标题11"/>
    <w:basedOn w:val="2"/>
    <w:next w:val="1"/>
    <w:autoRedefine/>
    <w:unhideWhenUsed/>
    <w:qFormat/>
    <w:uiPriority w:val="4"/>
    <w:pPr>
      <w:widowControl/>
      <w:adjustRightInd/>
      <w:spacing w:before="480" w:line="276" w:lineRule="auto"/>
      <w:jc w:val="left"/>
      <w:outlineLvl w:val="9"/>
    </w:pPr>
    <w:rPr>
      <w:rFonts w:ascii="Cambria" w:hAnsi="Cambria"/>
      <w:color w:val="365F91"/>
      <w:kern w:val="0"/>
      <w:sz w:val="28"/>
      <w:szCs w:val="28"/>
    </w:rPr>
  </w:style>
  <w:style w:type="paragraph" w:customStyle="1" w:styleId="584">
    <w:name w:val="_Style 1"/>
    <w:basedOn w:val="1"/>
    <w:autoRedefine/>
    <w:qFormat/>
    <w:uiPriority w:val="34"/>
    <w:pPr>
      <w:adjustRightInd/>
      <w:ind w:firstLine="420" w:firstLineChars="200"/>
    </w:pPr>
    <w:rPr>
      <w:rFonts w:eastAsia="仿宋_GB2312"/>
      <w:sz w:val="28"/>
    </w:rPr>
  </w:style>
  <w:style w:type="paragraph" w:customStyle="1" w:styleId="585">
    <w:name w:val="表格 内容"/>
    <w:basedOn w:val="424"/>
    <w:autoRedefine/>
    <w:qFormat/>
    <w:uiPriority w:val="0"/>
    <w:rPr>
      <w:b w:val="0"/>
      <w:sz w:val="20"/>
    </w:rPr>
  </w:style>
  <w:style w:type="paragraph" w:customStyle="1" w:styleId="586">
    <w:name w:val="正文首行缩进1"/>
    <w:basedOn w:val="32"/>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7">
    <w:name w:val="标准正文"/>
    <w:basedOn w:val="1"/>
    <w:autoRedefine/>
    <w:qFormat/>
    <w:uiPriority w:val="0"/>
    <w:pPr>
      <w:tabs>
        <w:tab w:val="left" w:pos="780"/>
      </w:tabs>
      <w:adjustRightInd/>
      <w:spacing w:line="360" w:lineRule="auto"/>
      <w:ind w:left="200" w:leftChars="200" w:firstLine="200" w:firstLineChars="200"/>
    </w:pPr>
  </w:style>
  <w:style w:type="paragraph" w:customStyle="1" w:styleId="588">
    <w:name w:val="数字标题5"/>
    <w:basedOn w:val="6"/>
    <w:next w:val="1"/>
    <w:qFormat/>
    <w:uiPriority w:val="0"/>
    <w:pPr>
      <w:tabs>
        <w:tab w:val="left" w:pos="1080"/>
        <w:tab w:val="clear" w:pos="1008"/>
      </w:tabs>
      <w:ind w:left="1080" w:hanging="1080"/>
    </w:pPr>
  </w:style>
  <w:style w:type="paragraph" w:customStyle="1" w:styleId="589">
    <w:name w:val="数字标题1"/>
    <w:basedOn w:val="2"/>
    <w:next w:val="1"/>
    <w:qFormat/>
    <w:uiPriority w:val="0"/>
    <w:pPr>
      <w:tabs>
        <w:tab w:val="left" w:pos="480"/>
        <w:tab w:val="clear" w:pos="432"/>
      </w:tabs>
      <w:ind w:left="480" w:hanging="480"/>
    </w:pPr>
  </w:style>
  <w:style w:type="paragraph" w:customStyle="1" w:styleId="590">
    <w:name w:val="Char1 Char Char Char Char Char Char Char Char Char Char Char1 Char Char Char Char Char Char Char Char Char Char Char Char Char Char1 Char Char Char Char2"/>
    <w:basedOn w:val="1"/>
    <w:qFormat/>
    <w:uiPriority w:val="0"/>
    <w:pPr>
      <w:spacing w:line="360" w:lineRule="auto"/>
    </w:pPr>
    <w:rPr>
      <w:kern w:val="0"/>
      <w:szCs w:val="20"/>
    </w:rPr>
  </w:style>
  <w:style w:type="paragraph" w:customStyle="1" w:styleId="59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3">
    <w:name w:val="RFI Heading 3rd Level"/>
    <w:basedOn w:val="1"/>
    <w:qFormat/>
    <w:uiPriority w:val="0"/>
    <w:pPr>
      <w:widowControl/>
      <w:tabs>
        <w:tab w:val="left" w:pos="840"/>
      </w:tabs>
      <w:adjustRightInd/>
      <w:ind w:firstLine="200" w:firstLineChars="200"/>
      <w:jc w:val="left"/>
    </w:pPr>
    <w:rPr>
      <w:rFonts w:ascii="Arial (W1)" w:hAnsi="Arial (W1)"/>
      <w:color w:val="000000"/>
      <w:kern w:val="0"/>
      <w:lang w:eastAsia="en-US"/>
    </w:rPr>
  </w:style>
  <w:style w:type="paragraph" w:customStyle="1" w:styleId="594">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Cs w:val="20"/>
    </w:rPr>
  </w:style>
  <w:style w:type="paragraph" w:customStyle="1" w:styleId="59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6">
    <w:name w:val="0"/>
    <w:basedOn w:val="1"/>
    <w:autoRedefine/>
    <w:qFormat/>
    <w:uiPriority w:val="0"/>
    <w:pPr>
      <w:widowControl/>
    </w:pPr>
    <w:rPr>
      <w:kern w:val="0"/>
      <w:szCs w:val="20"/>
    </w:rPr>
  </w:style>
  <w:style w:type="paragraph" w:customStyle="1" w:styleId="597">
    <w:name w:val="Char Char113"/>
    <w:basedOn w:val="1"/>
    <w:qFormat/>
    <w:uiPriority w:val="0"/>
    <w:pPr>
      <w:widowControl/>
      <w:spacing w:after="160" w:line="240" w:lineRule="exact"/>
      <w:jc w:val="left"/>
    </w:pPr>
    <w:rPr>
      <w:rFonts w:eastAsia="仿宋_GB2312"/>
      <w:sz w:val="28"/>
    </w:rPr>
  </w:style>
  <w:style w:type="paragraph" w:customStyle="1" w:styleId="598">
    <w:name w:val="样式5"/>
    <w:basedOn w:val="1"/>
    <w:autoRedefine/>
    <w:qFormat/>
    <w:uiPriority w:val="0"/>
    <w:pPr>
      <w:spacing w:line="440" w:lineRule="exact"/>
      <w:ind w:left="2" w:firstLine="480" w:firstLineChars="200"/>
    </w:pPr>
    <w:rPr>
      <w:rFonts w:ascii="仿宋_GB2312" w:hAnsi="仿宋" w:eastAsia="仿宋_GB2312"/>
    </w:rPr>
  </w:style>
  <w:style w:type="paragraph" w:customStyle="1" w:styleId="599">
    <w:name w:val="_Style 8"/>
    <w:basedOn w:val="1"/>
    <w:qFormat/>
    <w:uiPriority w:val="34"/>
    <w:pPr>
      <w:adjustRightInd/>
      <w:ind w:firstLine="420" w:firstLineChars="200"/>
    </w:pPr>
    <w:rPr>
      <w:rFonts w:eastAsia="仿宋_GB2312"/>
      <w:sz w:val="28"/>
    </w:rPr>
  </w:style>
  <w:style w:type="paragraph" w:customStyle="1" w:styleId="60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601">
    <w:name w:val="正文样式 首行缩进:  0.74 厘米"/>
    <w:basedOn w:val="1"/>
    <w:qFormat/>
    <w:uiPriority w:val="0"/>
    <w:pPr>
      <w:adjustRightInd/>
      <w:spacing w:before="156" w:beforeLines="50" w:line="360" w:lineRule="auto"/>
      <w:ind w:firstLine="420"/>
    </w:pPr>
    <w:rPr>
      <w:rFonts w:cs="宋体"/>
      <w:szCs w:val="20"/>
    </w:rPr>
  </w:style>
  <w:style w:type="paragraph" w:customStyle="1" w:styleId="60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列出段落31"/>
    <w:basedOn w:val="1"/>
    <w:autoRedefine/>
    <w:qFormat/>
    <w:uiPriority w:val="0"/>
    <w:pPr>
      <w:adjustRightInd/>
      <w:spacing w:line="360" w:lineRule="auto"/>
      <w:ind w:firstLine="420" w:firstLineChars="200"/>
    </w:pPr>
    <w:rPr>
      <w:rFonts w:ascii="Calibri" w:hAnsi="Calibri"/>
      <w:szCs w:val="22"/>
    </w:rPr>
  </w:style>
  <w:style w:type="paragraph" w:customStyle="1" w:styleId="60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05">
    <w:name w:val="Char Char112"/>
    <w:basedOn w:val="1"/>
    <w:qFormat/>
    <w:uiPriority w:val="6"/>
    <w:pPr>
      <w:widowControl/>
      <w:spacing w:after="160" w:line="240" w:lineRule="exact"/>
      <w:jc w:val="left"/>
    </w:pPr>
    <w:rPr>
      <w:rFonts w:eastAsia="仿宋_GB2312"/>
      <w:sz w:val="28"/>
    </w:rPr>
  </w:style>
  <w:style w:type="paragraph" w:customStyle="1" w:styleId="606">
    <w:name w:val="正文 图"/>
    <w:basedOn w:val="142"/>
    <w:autoRedefine/>
    <w:qFormat/>
    <w:uiPriority w:val="0"/>
    <w:pPr>
      <w:adjustRightInd/>
      <w:spacing w:before="0"/>
      <w:ind w:firstLine="0"/>
      <w:jc w:val="center"/>
    </w:pPr>
    <w:rPr>
      <w:rFonts w:ascii="微软雅黑" w:hAnsi="微软雅黑"/>
    </w:rPr>
  </w:style>
  <w:style w:type="paragraph" w:customStyle="1" w:styleId="60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9">
    <w:name w:val="Thf"/>
    <w:basedOn w:val="260"/>
    <w:qFormat/>
    <w:uiPriority w:val="0"/>
    <w:pPr>
      <w:ind w:left="0"/>
    </w:pPr>
  </w:style>
  <w:style w:type="paragraph" w:customStyle="1" w:styleId="610">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1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612">
    <w:name w:val="注释"/>
    <w:basedOn w:val="1"/>
    <w:qFormat/>
    <w:uiPriority w:val="0"/>
    <w:pPr>
      <w:adjustRightInd/>
      <w:spacing w:line="360" w:lineRule="auto"/>
      <w:ind w:firstLine="480"/>
    </w:pPr>
  </w:style>
  <w:style w:type="paragraph" w:customStyle="1" w:styleId="613">
    <w:name w:val="列出段落111"/>
    <w:basedOn w:val="1"/>
    <w:qFormat/>
    <w:uiPriority w:val="34"/>
    <w:pPr>
      <w:ind w:firstLine="420" w:firstLineChars="200"/>
    </w:pPr>
  </w:style>
  <w:style w:type="paragraph" w:customStyle="1" w:styleId="614">
    <w:name w:val="标准文本"/>
    <w:basedOn w:val="1"/>
    <w:link w:val="953"/>
    <w:autoRedefine/>
    <w:qFormat/>
    <w:uiPriority w:val="0"/>
    <w:pPr>
      <w:adjustRightInd/>
      <w:spacing w:line="360" w:lineRule="auto"/>
      <w:ind w:firstLine="480" w:firstLineChars="200"/>
    </w:pPr>
    <w:rPr>
      <w:rFonts w:cs="宋体"/>
      <w:szCs w:val="20"/>
    </w:rPr>
  </w:style>
  <w:style w:type="paragraph" w:customStyle="1" w:styleId="615">
    <w:name w:val="_Style 947"/>
    <w:basedOn w:val="1"/>
    <w:next w:val="116"/>
    <w:qFormat/>
    <w:uiPriority w:val="34"/>
    <w:pPr>
      <w:adjustRightInd/>
      <w:ind w:firstLine="420" w:firstLineChars="200"/>
    </w:pPr>
  </w:style>
  <w:style w:type="paragraph" w:customStyle="1" w:styleId="616">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617">
    <w:name w:val="纯文本2"/>
    <w:basedOn w:val="1"/>
    <w:qFormat/>
    <w:uiPriority w:val="0"/>
    <w:pPr>
      <w:adjustRightInd/>
      <w:snapToGrid w:val="0"/>
      <w:jc w:val="left"/>
    </w:pPr>
    <w:rPr>
      <w:rFonts w:ascii="Century Gothic" w:hAnsi="楷体_GB2312" w:eastAsia="Century Gothic"/>
      <w:szCs w:val="20"/>
    </w:rPr>
  </w:style>
  <w:style w:type="paragraph" w:customStyle="1" w:styleId="618">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9">
    <w:name w:val="font1"/>
    <w:basedOn w:val="1"/>
    <w:autoRedefine/>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620">
    <w:name w:val="节"/>
    <w:basedOn w:val="3"/>
    <w:qFormat/>
    <w:uiPriority w:val="0"/>
    <w:pPr>
      <w:tabs>
        <w:tab w:val="clear" w:pos="432"/>
      </w:tabs>
      <w:spacing w:before="160" w:after="160" w:line="720" w:lineRule="exact"/>
      <w:ind w:left="0" w:firstLine="0"/>
    </w:pPr>
    <w:rPr>
      <w:rFonts w:ascii="Arial" w:hAnsi="Arial" w:eastAsia="楷体"/>
      <w:b w:val="0"/>
      <w:color w:val="000000"/>
      <w:spacing w:val="14"/>
      <w:kern w:val="24"/>
      <w:sz w:val="28"/>
      <w:szCs w:val="20"/>
    </w:rPr>
  </w:style>
  <w:style w:type="paragraph" w:customStyle="1" w:styleId="621">
    <w:name w:val="Blockquote"/>
    <w:basedOn w:val="1"/>
    <w:qFormat/>
    <w:uiPriority w:val="0"/>
    <w:pPr>
      <w:autoSpaceDE w:val="0"/>
      <w:autoSpaceDN w:val="0"/>
      <w:spacing w:before="100" w:after="100"/>
      <w:ind w:left="360" w:right="360"/>
      <w:jc w:val="left"/>
    </w:pPr>
    <w:rPr>
      <w:kern w:val="0"/>
      <w:szCs w:val="20"/>
    </w:rPr>
  </w:style>
  <w:style w:type="paragraph" w:customStyle="1" w:styleId="622">
    <w:name w:val="p1"/>
    <w:basedOn w:val="1"/>
    <w:qFormat/>
    <w:uiPriority w:val="0"/>
    <w:pPr>
      <w:widowControl/>
      <w:adjustRightInd/>
      <w:jc w:val="left"/>
    </w:pPr>
    <w:rPr>
      <w:rFonts w:ascii=".PingFang SC" w:eastAsia=".PingFang SC"/>
      <w:color w:val="454545"/>
      <w:kern w:val="0"/>
      <w:sz w:val="18"/>
      <w:szCs w:val="18"/>
    </w:rPr>
  </w:style>
  <w:style w:type="paragraph" w:customStyle="1" w:styleId="623">
    <w:name w:val="Table Paragraph"/>
    <w:basedOn w:val="1"/>
    <w:qFormat/>
    <w:uiPriority w:val="0"/>
    <w:pPr>
      <w:adjustRightInd/>
      <w:jc w:val="left"/>
    </w:pPr>
    <w:rPr>
      <w:rFonts w:ascii="Calibri" w:hAnsi="Calibri"/>
      <w:kern w:val="0"/>
      <w:sz w:val="22"/>
      <w:szCs w:val="22"/>
      <w:lang w:eastAsia="en-US"/>
    </w:rPr>
  </w:style>
  <w:style w:type="paragraph" w:customStyle="1" w:styleId="62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2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Cs w:val="20"/>
    </w:rPr>
  </w:style>
  <w:style w:type="paragraph" w:customStyle="1" w:styleId="626">
    <w:name w:val="text-tag"/>
    <w:basedOn w:val="1"/>
    <w:semiHidden/>
    <w:qFormat/>
    <w:uiPriority w:val="99"/>
    <w:pPr>
      <w:widowControl/>
      <w:adjustRightInd/>
      <w:spacing w:before="100" w:beforeAutospacing="1" w:after="100" w:afterAutospacing="1"/>
      <w:jc w:val="left"/>
    </w:pPr>
    <w:rPr>
      <w:rFonts w:ascii="宋体" w:hAnsi="宋体" w:cs="宋体"/>
      <w:kern w:val="0"/>
    </w:rPr>
  </w:style>
  <w:style w:type="paragraph" w:customStyle="1" w:styleId="627">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28">
    <w:name w:val="纯文本3"/>
    <w:basedOn w:val="1"/>
    <w:qFormat/>
    <w:uiPriority w:val="0"/>
    <w:pPr>
      <w:spacing w:beforeLines="50" w:afterLines="50" w:line="400" w:lineRule="exact"/>
    </w:pPr>
    <w:rPr>
      <w:rFonts w:ascii="宋体" w:hAnsi="Courier New"/>
    </w:rPr>
  </w:style>
  <w:style w:type="paragraph" w:customStyle="1" w:styleId="629">
    <w:name w:val="正文7"/>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30">
    <w:name w:val="[Normal]"/>
    <w:qFormat/>
    <w:uiPriority w:val="0"/>
    <w:rPr>
      <w:rFonts w:ascii="宋体" w:hAnsi="宋体" w:eastAsia="宋体" w:cs="Times New Roman"/>
      <w:sz w:val="24"/>
      <w:szCs w:val="22"/>
      <w:lang w:val="zh-CN" w:eastAsia="zh-CN" w:bidi="ar-SA"/>
    </w:rPr>
  </w:style>
  <w:style w:type="paragraph" w:customStyle="1" w:styleId="631">
    <w:name w:val="表格正文"/>
    <w:basedOn w:val="1"/>
    <w:autoRedefine/>
    <w:qFormat/>
    <w:uiPriority w:val="0"/>
    <w:pPr>
      <w:spacing w:line="360" w:lineRule="auto"/>
    </w:pPr>
    <w:rPr>
      <w:rFonts w:ascii="宋体" w:hAnsi="宋体" w:eastAsia="楷体_GB2312" w:cs="宋体"/>
      <w:szCs w:val="20"/>
    </w:rPr>
  </w:style>
  <w:style w:type="character" w:customStyle="1" w:styleId="632">
    <w:name w:val="表格非标题文字 Char"/>
    <w:link w:val="96"/>
    <w:autoRedefine/>
    <w:qFormat/>
    <w:uiPriority w:val="0"/>
    <w:rPr>
      <w:rFonts w:ascii="Futura Bk" w:hAnsi="Futura Bk"/>
      <w:kern w:val="2"/>
      <w:sz w:val="18"/>
      <w:szCs w:val="21"/>
      <w:lang w:val="en-US" w:eastAsia="zh-CN" w:bidi="ar-SA"/>
    </w:rPr>
  </w:style>
  <w:style w:type="character" w:customStyle="1" w:styleId="633">
    <w:name w:val="*正文 Char"/>
    <w:link w:val="97"/>
    <w:qFormat/>
    <w:locked/>
    <w:uiPriority w:val="0"/>
    <w:rPr>
      <w:rFonts w:ascii="宋体" w:hAnsi="宋体"/>
      <w:sz w:val="24"/>
    </w:rPr>
  </w:style>
  <w:style w:type="character" w:customStyle="1" w:styleId="634">
    <w:name w:val="Char Char71"/>
    <w:autoRedefine/>
    <w:semiHidden/>
    <w:qFormat/>
    <w:uiPriority w:val="0"/>
    <w:rPr>
      <w:rFonts w:eastAsia="宋体"/>
      <w:kern w:val="2"/>
      <w:sz w:val="21"/>
      <w:szCs w:val="24"/>
      <w:lang w:val="en-US" w:eastAsia="zh-CN" w:bidi="ar-SA"/>
    </w:rPr>
  </w:style>
  <w:style w:type="character" w:customStyle="1" w:styleId="635">
    <w:name w:val="Char Char6"/>
    <w:autoRedefine/>
    <w:qFormat/>
    <w:uiPriority w:val="0"/>
    <w:rPr>
      <w:rFonts w:eastAsia="宋体"/>
      <w:kern w:val="2"/>
      <w:sz w:val="21"/>
      <w:szCs w:val="24"/>
      <w:lang w:val="en-US" w:eastAsia="zh-CN" w:bidi="ar-SA"/>
    </w:rPr>
  </w:style>
  <w:style w:type="character" w:customStyle="1" w:styleId="636">
    <w:name w:val="正文缩进 Char"/>
    <w:qFormat/>
    <w:uiPriority w:val="0"/>
    <w:rPr>
      <w:rFonts w:eastAsia="宋体"/>
      <w:kern w:val="2"/>
      <w:sz w:val="21"/>
      <w:lang w:val="en-US" w:eastAsia="zh-CN"/>
    </w:rPr>
  </w:style>
  <w:style w:type="character" w:customStyle="1" w:styleId="637">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638">
    <w:name w:val="Char Char28"/>
    <w:autoRedefine/>
    <w:qFormat/>
    <w:uiPriority w:val="6"/>
    <w:rPr>
      <w:rFonts w:ascii="仿宋_GB2312" w:hAnsi="仿宋_GB2312" w:eastAsia="仿宋_GB2312"/>
      <w:kern w:val="1"/>
      <w:sz w:val="28"/>
    </w:rPr>
  </w:style>
  <w:style w:type="character" w:customStyle="1" w:styleId="639">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640">
    <w:name w:val="Heading 1 Char"/>
    <w:autoRedefine/>
    <w:qFormat/>
    <w:uiPriority w:val="6"/>
    <w:rPr>
      <w:rFonts w:ascii="Times New Roman" w:hAnsi="Times New Roman" w:eastAsia="黑体" w:cs="Times New Roman"/>
      <w:b/>
      <w:kern w:val="0"/>
      <w:sz w:val="24"/>
      <w:szCs w:val="24"/>
    </w:rPr>
  </w:style>
  <w:style w:type="character" w:customStyle="1" w:styleId="641">
    <w:name w:val="U_正文 Char"/>
    <w:link w:val="98"/>
    <w:autoRedefine/>
    <w:qFormat/>
    <w:uiPriority w:val="0"/>
    <w:rPr>
      <w:sz w:val="24"/>
      <w:szCs w:val="24"/>
    </w:rPr>
  </w:style>
  <w:style w:type="character" w:customStyle="1" w:styleId="642">
    <w:name w:val="HTML 地址 Char1"/>
    <w:autoRedefine/>
    <w:qFormat/>
    <w:uiPriority w:val="0"/>
    <w:rPr>
      <w:rFonts w:ascii="Times New Roman" w:hAnsi="Times New Roman" w:eastAsia="宋体" w:cs="Times New Roman"/>
      <w:i/>
      <w:iCs/>
      <w:szCs w:val="24"/>
    </w:rPr>
  </w:style>
  <w:style w:type="character" w:customStyle="1" w:styleId="643">
    <w:name w:val="批注主题 字符"/>
    <w:link w:val="66"/>
    <w:autoRedefine/>
    <w:qFormat/>
    <w:uiPriority w:val="0"/>
    <w:rPr>
      <w:b/>
      <w:bCs/>
      <w:kern w:val="2"/>
      <w:sz w:val="21"/>
      <w:szCs w:val="24"/>
    </w:rPr>
  </w:style>
  <w:style w:type="character" w:customStyle="1" w:styleId="644">
    <w:name w:val="Char Char51"/>
    <w:autoRedefine/>
    <w:qFormat/>
    <w:uiPriority w:val="0"/>
    <w:rPr>
      <w:rFonts w:ascii="宋体" w:hAnsi="Courier New" w:eastAsia="宋体"/>
      <w:kern w:val="2"/>
      <w:sz w:val="21"/>
      <w:lang w:val="en-US" w:eastAsia="zh-CN"/>
    </w:rPr>
  </w:style>
  <w:style w:type="character" w:customStyle="1" w:styleId="645">
    <w:name w:val="表正文 Char"/>
    <w:autoRedefine/>
    <w:qFormat/>
    <w:uiPriority w:val="0"/>
    <w:rPr>
      <w:rFonts w:ascii="宋体" w:eastAsia="宋体"/>
      <w:snapToGrid w:val="0"/>
      <w:color w:val="000000"/>
      <w:kern w:val="28"/>
      <w:sz w:val="28"/>
      <w:lang w:val="en-US" w:eastAsia="zh-CN" w:bidi="ar-SA"/>
    </w:rPr>
  </w:style>
  <w:style w:type="character" w:customStyle="1" w:styleId="646">
    <w:name w:val="Char Char34"/>
    <w:autoRedefine/>
    <w:qFormat/>
    <w:uiPriority w:val="6"/>
    <w:rPr>
      <w:b/>
      <w:kern w:val="1"/>
      <w:sz w:val="28"/>
      <w:szCs w:val="28"/>
    </w:rPr>
  </w:style>
  <w:style w:type="character" w:customStyle="1" w:styleId="64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648">
    <w:name w:val="哈哈正文 Char"/>
    <w:link w:val="99"/>
    <w:autoRedefine/>
    <w:qFormat/>
    <w:uiPriority w:val="0"/>
    <w:rPr>
      <w:rFonts w:ascii="宋体" w:hAnsi="宋体" w:eastAsia="宋体"/>
      <w:kern w:val="2"/>
      <w:sz w:val="24"/>
      <w:lang w:bidi="ar-SA"/>
    </w:rPr>
  </w:style>
  <w:style w:type="character" w:customStyle="1" w:styleId="649">
    <w:name w:val="未处理的提及1"/>
    <w:autoRedefine/>
    <w:qFormat/>
    <w:uiPriority w:val="0"/>
    <w:rPr>
      <w:color w:val="808080"/>
      <w:shd w:val="clear" w:color="auto" w:fill="E6E6E6"/>
    </w:rPr>
  </w:style>
  <w:style w:type="character" w:customStyle="1" w:styleId="650">
    <w:name w:val="txt"/>
    <w:autoRedefine/>
    <w:qFormat/>
    <w:uiPriority w:val="0"/>
    <w:rPr>
      <w:rFonts w:ascii="仿宋_GB2312" w:eastAsia="微软雅黑"/>
      <w:b/>
      <w:kern w:val="2"/>
      <w:sz w:val="32"/>
      <w:szCs w:val="32"/>
      <w:lang w:val="en-US" w:eastAsia="zh-CN" w:bidi="ar-SA"/>
    </w:rPr>
  </w:style>
  <w:style w:type="character" w:customStyle="1" w:styleId="65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652">
    <w:name w:val="Char Char32"/>
    <w:autoRedefine/>
    <w:qFormat/>
    <w:uiPriority w:val="6"/>
    <w:rPr>
      <w:b/>
      <w:kern w:val="1"/>
      <w:sz w:val="24"/>
      <w:szCs w:val="24"/>
    </w:rPr>
  </w:style>
  <w:style w:type="character" w:customStyle="1" w:styleId="653">
    <w:name w:val="PI Char1"/>
    <w:autoRedefine/>
    <w:qFormat/>
    <w:uiPriority w:val="0"/>
    <w:rPr>
      <w:rFonts w:ascii="宋体" w:hAnsi="宋体"/>
      <w:kern w:val="2"/>
      <w:sz w:val="24"/>
      <w:szCs w:val="24"/>
    </w:rPr>
  </w:style>
  <w:style w:type="character" w:customStyle="1" w:styleId="654">
    <w:name w:val="tw4winTerm"/>
    <w:autoRedefine/>
    <w:qFormat/>
    <w:uiPriority w:val="0"/>
    <w:rPr>
      <w:color w:val="0000FF"/>
    </w:rPr>
  </w:style>
  <w:style w:type="character" w:customStyle="1" w:styleId="655">
    <w:name w:val="Footer Char"/>
    <w:autoRedefine/>
    <w:qFormat/>
    <w:locked/>
    <w:uiPriority w:val="0"/>
    <w:rPr>
      <w:rFonts w:eastAsia="宋体"/>
      <w:kern w:val="2"/>
      <w:sz w:val="18"/>
      <w:lang w:val="en-US" w:eastAsia="zh-CN" w:bidi="ar-SA"/>
    </w:rPr>
  </w:style>
  <w:style w:type="character" w:customStyle="1" w:styleId="656">
    <w:name w:val="普通文字 Char Char1"/>
    <w:autoRedefine/>
    <w:qFormat/>
    <w:uiPriority w:val="0"/>
    <w:rPr>
      <w:rFonts w:ascii="宋体" w:hAnsi="Courier New"/>
      <w:kern w:val="2"/>
      <w:sz w:val="21"/>
    </w:rPr>
  </w:style>
  <w:style w:type="character" w:customStyle="1" w:styleId="657">
    <w:name w:val="Char Char101"/>
    <w:autoRedefine/>
    <w:qFormat/>
    <w:uiPriority w:val="6"/>
    <w:rPr>
      <w:rFonts w:ascii="宋体" w:hAnsi="宋体"/>
      <w:kern w:val="2"/>
      <w:sz w:val="21"/>
      <w:szCs w:val="24"/>
      <w:lang w:val="en-US" w:eastAsia="zh-CN"/>
    </w:rPr>
  </w:style>
  <w:style w:type="character" w:customStyle="1" w:styleId="658">
    <w:name w:val="标题 4 Char"/>
    <w:autoRedefine/>
    <w:qFormat/>
    <w:uiPriority w:val="0"/>
    <w:rPr>
      <w:rFonts w:ascii="Arial" w:hAnsi="Arial" w:eastAsia="黑体"/>
      <w:b/>
      <w:kern w:val="2"/>
      <w:sz w:val="28"/>
    </w:rPr>
  </w:style>
  <w:style w:type="character" w:customStyle="1" w:styleId="659">
    <w:name w:val="链接"/>
    <w:autoRedefine/>
    <w:qFormat/>
    <w:uiPriority w:val="0"/>
    <w:rPr>
      <w:color w:val="0000FF"/>
      <w:sz w:val="21"/>
      <w:szCs w:val="21"/>
      <w:u w:val="single"/>
    </w:rPr>
  </w:style>
  <w:style w:type="character" w:customStyle="1" w:styleId="660">
    <w:name w:val="h4 Char"/>
    <w:autoRedefine/>
    <w:qFormat/>
    <w:uiPriority w:val="0"/>
    <w:rPr>
      <w:rFonts w:ascii="Arial" w:hAnsi="Arial" w:eastAsia="黑体"/>
      <w:b/>
      <w:bCs/>
      <w:kern w:val="2"/>
      <w:sz w:val="28"/>
      <w:szCs w:val="28"/>
      <w:lang w:val="zh-CN" w:eastAsia="zh-CN" w:bidi="ar-SA"/>
    </w:rPr>
  </w:style>
  <w:style w:type="character" w:customStyle="1" w:styleId="661">
    <w:name w:val="5正文 Char"/>
    <w:link w:val="100"/>
    <w:autoRedefine/>
    <w:qFormat/>
    <w:uiPriority w:val="0"/>
    <w:rPr>
      <w:rFonts w:ascii="仿宋_GB2312" w:hAnsi="微软雅黑" w:eastAsia="仿宋_GB2312"/>
      <w:sz w:val="28"/>
      <w:szCs w:val="21"/>
    </w:rPr>
  </w:style>
  <w:style w:type="character" w:customStyle="1" w:styleId="662">
    <w:name w:val="标题 3 字符"/>
    <w:autoRedefine/>
    <w:qFormat/>
    <w:uiPriority w:val="9"/>
    <w:rPr>
      <w:b/>
      <w:bCs/>
      <w:kern w:val="2"/>
      <w:sz w:val="32"/>
      <w:szCs w:val="32"/>
    </w:rPr>
  </w:style>
  <w:style w:type="character" w:customStyle="1" w:styleId="663">
    <w:name w:val="样式6 Char"/>
    <w:autoRedefine/>
    <w:qFormat/>
    <w:uiPriority w:val="0"/>
    <w:rPr>
      <w:rFonts w:ascii="仿宋_GB2312" w:hAnsi="宋体" w:eastAsia="仿宋_GB2312"/>
      <w:b/>
      <w:bCs/>
      <w:kern w:val="2"/>
      <w:sz w:val="24"/>
      <w:szCs w:val="24"/>
      <w:lang w:val="en-US" w:eastAsia="zh-CN" w:bidi="ar-SA"/>
    </w:rPr>
  </w:style>
  <w:style w:type="character" w:customStyle="1" w:styleId="664">
    <w:name w:val="Char Char14"/>
    <w:autoRedefine/>
    <w:qFormat/>
    <w:uiPriority w:val="6"/>
    <w:rPr>
      <w:rFonts w:ascii="黑体" w:hAnsi="黑体" w:eastAsia="黑体"/>
    </w:rPr>
  </w:style>
  <w:style w:type="character" w:customStyle="1" w:styleId="665">
    <w:name w:val="Heading 2 Hidden Char"/>
    <w:autoRedefine/>
    <w:qFormat/>
    <w:uiPriority w:val="0"/>
    <w:rPr>
      <w:rFonts w:ascii="仿宋_GB2312" w:eastAsia="仿宋_GB2312"/>
      <w:b/>
      <w:bCs/>
      <w:kern w:val="2"/>
      <w:sz w:val="24"/>
      <w:szCs w:val="24"/>
      <w:lang w:val="zh-CN" w:eastAsia="zh-CN" w:bidi="ar-SA"/>
    </w:rPr>
  </w:style>
  <w:style w:type="character" w:customStyle="1" w:styleId="666">
    <w:name w:val="正文文本首行缩进 2 字符"/>
    <w:link w:val="67"/>
    <w:autoRedefine/>
    <w:qFormat/>
    <w:uiPriority w:val="0"/>
    <w:rPr>
      <w:rFonts w:ascii="宋体" w:hAnsi="宋体"/>
      <w:kern w:val="2"/>
      <w:sz w:val="21"/>
      <w:szCs w:val="24"/>
    </w:rPr>
  </w:style>
  <w:style w:type="character" w:customStyle="1" w:styleId="667">
    <w:name w:val="font11"/>
    <w:autoRedefine/>
    <w:qFormat/>
    <w:uiPriority w:val="0"/>
    <w:rPr>
      <w:rFonts w:hint="default" w:ascii="Times New Roman" w:hAnsi="Times New Roman" w:cs="Times New Roman"/>
      <w:color w:val="000000"/>
      <w:sz w:val="22"/>
      <w:szCs w:val="22"/>
      <w:u w:val="none"/>
    </w:rPr>
  </w:style>
  <w:style w:type="character" w:customStyle="1" w:styleId="668">
    <w:name w:val="表正文 Char1"/>
    <w:autoRedefine/>
    <w:qFormat/>
    <w:uiPriority w:val="0"/>
    <w:rPr>
      <w:rFonts w:ascii="宋体" w:eastAsia="宋体"/>
      <w:snapToGrid w:val="0"/>
      <w:color w:val="000000"/>
      <w:kern w:val="28"/>
      <w:sz w:val="28"/>
    </w:rPr>
  </w:style>
  <w:style w:type="character" w:customStyle="1" w:styleId="669">
    <w:name w:val="blue1"/>
    <w:basedOn w:val="75"/>
    <w:autoRedefine/>
    <w:qFormat/>
    <w:uiPriority w:val="0"/>
    <w:rPr>
      <w:rFonts w:ascii="Arial" w:hAnsi="Arial" w:eastAsia="黑体" w:cs="Arial"/>
      <w:snapToGrid w:val="0"/>
      <w:kern w:val="0"/>
      <w:szCs w:val="21"/>
    </w:rPr>
  </w:style>
  <w:style w:type="character" w:customStyle="1" w:styleId="670">
    <w:name w:val="纯文本 字符1"/>
    <w:link w:val="22"/>
    <w:qFormat/>
    <w:uiPriority w:val="0"/>
    <w:rPr>
      <w:rFonts w:ascii="宋体" w:hAnsi="Courier New" w:eastAsia="宋体" w:cs="Arial"/>
      <w:snapToGrid w:val="0"/>
      <w:kern w:val="2"/>
      <w:sz w:val="21"/>
      <w:szCs w:val="21"/>
      <w:lang w:val="en-US" w:eastAsia="zh-CN" w:bidi="ar-SA"/>
    </w:rPr>
  </w:style>
  <w:style w:type="character" w:customStyle="1" w:styleId="671">
    <w:name w:val="标书1 Char"/>
    <w:autoRedefine/>
    <w:qFormat/>
    <w:uiPriority w:val="0"/>
    <w:rPr>
      <w:rFonts w:eastAsia="宋体"/>
      <w:b/>
      <w:bCs/>
      <w:kern w:val="44"/>
      <w:sz w:val="44"/>
      <w:szCs w:val="44"/>
      <w:lang w:val="en-US" w:eastAsia="zh-CN" w:bidi="ar-SA"/>
    </w:rPr>
  </w:style>
  <w:style w:type="character" w:customStyle="1" w:styleId="672">
    <w:name w:val="样式5 Char"/>
    <w:autoRedefine/>
    <w:qFormat/>
    <w:uiPriority w:val="0"/>
    <w:rPr>
      <w:rFonts w:ascii="仿宋_GB2312" w:hAnsi="仿宋" w:eastAsia="仿宋_GB2312"/>
      <w:kern w:val="2"/>
      <w:sz w:val="24"/>
      <w:szCs w:val="24"/>
    </w:rPr>
  </w:style>
  <w:style w:type="character" w:customStyle="1" w:styleId="673">
    <w:name w:val="样式4 Char"/>
    <w:autoRedefine/>
    <w:qFormat/>
    <w:uiPriority w:val="0"/>
    <w:rPr>
      <w:rFonts w:ascii="仿宋_GB2312" w:hAnsi="仿宋" w:eastAsia="仿宋_GB2312"/>
      <w:b/>
      <w:kern w:val="2"/>
      <w:sz w:val="32"/>
      <w:szCs w:val="32"/>
      <w:lang w:bidi="ar-SA"/>
    </w:rPr>
  </w:style>
  <w:style w:type="character" w:customStyle="1" w:styleId="674">
    <w:name w:val="插图说明 Char"/>
    <w:autoRedefine/>
    <w:qFormat/>
    <w:uiPriority w:val="0"/>
    <w:rPr>
      <w:rFonts w:eastAsia="黑体"/>
      <w:sz w:val="24"/>
      <w:lang w:val="en-US" w:eastAsia="zh-CN"/>
    </w:rPr>
  </w:style>
  <w:style w:type="character" w:customStyle="1" w:styleId="675">
    <w:name w:val="正文2 Char Char"/>
    <w:link w:val="101"/>
    <w:autoRedefine/>
    <w:qFormat/>
    <w:uiPriority w:val="0"/>
    <w:rPr>
      <w:rFonts w:eastAsia="宋体"/>
      <w:kern w:val="2"/>
      <w:sz w:val="24"/>
      <w:lang w:val="en-US" w:eastAsia="zh-CN" w:bidi="ar-SA"/>
    </w:rPr>
  </w:style>
  <w:style w:type="character" w:customStyle="1" w:styleId="676">
    <w:name w:val="Char Char24"/>
    <w:autoRedefine/>
    <w:qFormat/>
    <w:uiPriority w:val="6"/>
    <w:rPr>
      <w:kern w:val="1"/>
      <w:sz w:val="21"/>
    </w:rPr>
  </w:style>
  <w:style w:type="character" w:customStyle="1" w:styleId="677">
    <w:name w:val="副标题 字符"/>
    <w:link w:val="54"/>
    <w:autoRedefine/>
    <w:qFormat/>
    <w:uiPriority w:val="0"/>
    <w:rPr>
      <w:rFonts w:ascii="Arial" w:hAnsi="Arial" w:eastAsia="隶书"/>
      <w:b/>
      <w:bCs/>
      <w:kern w:val="28"/>
      <w:sz w:val="44"/>
      <w:szCs w:val="32"/>
      <w:lang w:val="en-US" w:eastAsia="zh-CN" w:bidi="ar-SA"/>
    </w:rPr>
  </w:style>
  <w:style w:type="character" w:customStyle="1" w:styleId="678">
    <w:name w:val="普通文字 Char1 Char"/>
    <w:autoRedefine/>
    <w:qFormat/>
    <w:uiPriority w:val="0"/>
    <w:rPr>
      <w:rFonts w:ascii="宋体" w:hAnsi="Courier New" w:eastAsia="宋体"/>
      <w:kern w:val="2"/>
      <w:sz w:val="21"/>
      <w:szCs w:val="24"/>
      <w:lang w:val="en-US" w:eastAsia="zh-CN" w:bidi="ar-SA"/>
    </w:rPr>
  </w:style>
  <w:style w:type="character" w:customStyle="1" w:styleId="679">
    <w:name w:val="h3 Char1"/>
    <w:autoRedefine/>
    <w:qFormat/>
    <w:uiPriority w:val="0"/>
    <w:rPr>
      <w:rFonts w:eastAsia="宋体"/>
      <w:b/>
      <w:bCs/>
      <w:kern w:val="2"/>
      <w:sz w:val="32"/>
      <w:szCs w:val="32"/>
      <w:lang w:bidi="ar-SA"/>
    </w:rPr>
  </w:style>
  <w:style w:type="character" w:customStyle="1" w:styleId="680">
    <w:name w:val="标题 Char1"/>
    <w:autoRedefine/>
    <w:qFormat/>
    <w:uiPriority w:val="0"/>
    <w:rPr>
      <w:rFonts w:ascii="Cambria" w:hAnsi="Cambria" w:eastAsia="宋体" w:cs="Times New Roman"/>
      <w:b/>
      <w:bCs/>
      <w:sz w:val="32"/>
      <w:szCs w:val="32"/>
      <w:lang w:bidi="ar-SA"/>
    </w:rPr>
  </w:style>
  <w:style w:type="character" w:customStyle="1" w:styleId="681">
    <w:name w:val="gf正文1 Char"/>
    <w:autoRedefine/>
    <w:qFormat/>
    <w:uiPriority w:val="0"/>
    <w:rPr>
      <w:rFonts w:ascii="宋体" w:hAnsi="宋体" w:eastAsia="宋体" w:cs="宋体"/>
      <w:kern w:val="2"/>
      <w:sz w:val="24"/>
      <w:szCs w:val="24"/>
      <w:lang w:val="en-US" w:eastAsia="zh-CN" w:bidi="ar-SA"/>
    </w:rPr>
  </w:style>
  <w:style w:type="character" w:customStyle="1" w:styleId="682">
    <w:name w:val="正文文本缩进 Char1"/>
    <w:autoRedefine/>
    <w:qFormat/>
    <w:uiPriority w:val="0"/>
    <w:rPr>
      <w:rFonts w:ascii="Calibri" w:hAnsi="Calibri"/>
      <w:sz w:val="28"/>
    </w:rPr>
  </w:style>
  <w:style w:type="character" w:customStyle="1" w:styleId="683">
    <w:name w:val="No Spacing Char"/>
    <w:link w:val="102"/>
    <w:autoRedefine/>
    <w:qFormat/>
    <w:uiPriority w:val="1"/>
    <w:rPr>
      <w:sz w:val="22"/>
      <w:szCs w:val="22"/>
      <w:lang w:val="en-US" w:eastAsia="zh-CN" w:bidi="ar-SA"/>
    </w:rPr>
  </w:style>
  <w:style w:type="character" w:customStyle="1" w:styleId="684">
    <w:name w:val="样式7 Char"/>
    <w:autoRedefine/>
    <w:qFormat/>
    <w:uiPriority w:val="0"/>
    <w:rPr>
      <w:rFonts w:ascii="仿宋_GB2312" w:hAnsi="仿宋" w:eastAsia="仿宋_GB2312"/>
      <w:b/>
      <w:kern w:val="2"/>
      <w:sz w:val="24"/>
      <w:szCs w:val="24"/>
    </w:rPr>
  </w:style>
  <w:style w:type="character" w:customStyle="1" w:styleId="685">
    <w:name w:val="font12gray1"/>
    <w:autoRedefine/>
    <w:qFormat/>
    <w:uiPriority w:val="0"/>
    <w:rPr>
      <w:rFonts w:ascii="仿宋_GB2312" w:eastAsia="微软雅黑"/>
      <w:b/>
      <w:spacing w:val="300"/>
      <w:kern w:val="2"/>
      <w:sz w:val="18"/>
      <w:szCs w:val="18"/>
      <w:lang w:val="en-US" w:eastAsia="zh-CN" w:bidi="ar-SA"/>
    </w:rPr>
  </w:style>
  <w:style w:type="character" w:customStyle="1" w:styleId="686">
    <w:name w:val="Char Char7"/>
    <w:autoRedefine/>
    <w:semiHidden/>
    <w:qFormat/>
    <w:uiPriority w:val="0"/>
    <w:rPr>
      <w:rFonts w:eastAsia="宋体"/>
      <w:kern w:val="2"/>
      <w:sz w:val="21"/>
      <w:szCs w:val="24"/>
      <w:lang w:val="en-US" w:eastAsia="zh-CN" w:bidi="ar-SA"/>
    </w:rPr>
  </w:style>
  <w:style w:type="character" w:customStyle="1" w:styleId="687">
    <w:name w:val="表名 Char"/>
    <w:autoRedefine/>
    <w:qFormat/>
    <w:uiPriority w:val="0"/>
    <w:rPr>
      <w:rFonts w:eastAsia="宋体"/>
      <w:b/>
      <w:bCs/>
      <w:kern w:val="2"/>
      <w:sz w:val="24"/>
      <w:szCs w:val="24"/>
      <w:lang w:val="en-US" w:eastAsia="zh-CN" w:bidi="ar-SA"/>
    </w:rPr>
  </w:style>
  <w:style w:type="character" w:customStyle="1" w:styleId="688">
    <w:name w:val="Document Map Char"/>
    <w:autoRedefine/>
    <w:qFormat/>
    <w:locked/>
    <w:uiPriority w:val="0"/>
    <w:rPr>
      <w:rFonts w:eastAsia="宋体"/>
      <w:kern w:val="2"/>
      <w:sz w:val="21"/>
      <w:szCs w:val="24"/>
      <w:lang w:val="en-US" w:eastAsia="zh-CN" w:bidi="ar-SA"/>
    </w:rPr>
  </w:style>
  <w:style w:type="character" w:customStyle="1" w:styleId="689">
    <w:name w:val="font41"/>
    <w:autoRedefine/>
    <w:qFormat/>
    <w:uiPriority w:val="0"/>
    <w:rPr>
      <w:rFonts w:hint="eastAsia" w:ascii="仿宋_GB2312" w:eastAsia="仿宋_GB2312" w:cs="仿宋_GB2312"/>
      <w:color w:val="000000"/>
      <w:sz w:val="22"/>
      <w:szCs w:val="22"/>
      <w:u w:val="none"/>
    </w:rPr>
  </w:style>
  <w:style w:type="character" w:customStyle="1" w:styleId="690">
    <w:name w:val="标题 6 字符"/>
    <w:link w:val="7"/>
    <w:autoRedefine/>
    <w:qFormat/>
    <w:uiPriority w:val="0"/>
    <w:rPr>
      <w:rFonts w:ascii="Arial" w:hAnsi="Arial" w:eastAsia="黑体"/>
      <w:b/>
      <w:bCs/>
      <w:kern w:val="2"/>
      <w:sz w:val="24"/>
      <w:szCs w:val="24"/>
    </w:rPr>
  </w:style>
  <w:style w:type="character" w:customStyle="1" w:styleId="691">
    <w:name w:val="纯文本 Char_0"/>
    <w:link w:val="103"/>
    <w:autoRedefine/>
    <w:qFormat/>
    <w:uiPriority w:val="0"/>
    <w:rPr>
      <w:rFonts w:ascii="宋体" w:hAnsi="Courier New"/>
      <w:kern w:val="2"/>
      <w:sz w:val="21"/>
      <w:szCs w:val="21"/>
      <w:lang w:val="en-US" w:eastAsia="zh-CN"/>
    </w:rPr>
  </w:style>
  <w:style w:type="character" w:customStyle="1" w:styleId="692">
    <w:name w:val="Balloon Text Char"/>
    <w:autoRedefine/>
    <w:qFormat/>
    <w:locked/>
    <w:uiPriority w:val="0"/>
    <w:rPr>
      <w:rFonts w:eastAsia="宋体"/>
      <w:kern w:val="2"/>
      <w:sz w:val="18"/>
      <w:szCs w:val="18"/>
      <w:lang w:val="en-US" w:eastAsia="zh-CN" w:bidi="ar-SA"/>
    </w:rPr>
  </w:style>
  <w:style w:type="character" w:customStyle="1" w:styleId="693">
    <w:name w:val="正文 项目2 Char"/>
    <w:basedOn w:val="694"/>
    <w:autoRedefine/>
    <w:qFormat/>
    <w:uiPriority w:val="0"/>
    <w:rPr>
      <w:rFonts w:ascii="仿宋_GB2312" w:hAnsi="仿宋_GB2312" w:eastAsia="仿宋_GB2312"/>
      <w:kern w:val="2"/>
      <w:sz w:val="24"/>
      <w:lang w:bidi="ar-SA"/>
    </w:rPr>
  </w:style>
  <w:style w:type="character" w:customStyle="1" w:styleId="694">
    <w:name w:val="正文 项目 Char"/>
    <w:autoRedefine/>
    <w:qFormat/>
    <w:uiPriority w:val="0"/>
    <w:rPr>
      <w:rFonts w:ascii="仿宋_GB2312" w:hAnsi="仿宋_GB2312" w:eastAsia="仿宋_GB2312"/>
      <w:kern w:val="2"/>
      <w:sz w:val="24"/>
      <w:lang w:bidi="ar-SA"/>
    </w:rPr>
  </w:style>
  <w:style w:type="character" w:customStyle="1" w:styleId="695">
    <w:name w:val="h Char Char1"/>
    <w:autoRedefine/>
    <w:qFormat/>
    <w:uiPriority w:val="0"/>
    <w:rPr>
      <w:rFonts w:eastAsia="宋体"/>
      <w:kern w:val="2"/>
      <w:sz w:val="18"/>
      <w:szCs w:val="18"/>
      <w:lang w:val="en-US" w:eastAsia="zh-CN" w:bidi="ar-SA"/>
    </w:rPr>
  </w:style>
  <w:style w:type="character" w:customStyle="1" w:styleId="696">
    <w:name w:val="Char Char27"/>
    <w:autoRedefine/>
    <w:qFormat/>
    <w:uiPriority w:val="6"/>
    <w:rPr>
      <w:rFonts w:ascii="宋体" w:hAnsi="宋体" w:eastAsia="宋体"/>
      <w:color w:val="000000"/>
      <w:kern w:val="1"/>
      <w:sz w:val="28"/>
      <w:lang w:val="en-US" w:eastAsia="zh-CN" w:bidi="ar-SA"/>
    </w:rPr>
  </w:style>
  <w:style w:type="character" w:customStyle="1" w:styleId="697">
    <w:name w:val="px14"/>
    <w:autoRedefine/>
    <w:qFormat/>
    <w:uiPriority w:val="0"/>
    <w:rPr>
      <w:rFonts w:ascii="仿宋_GB2312" w:eastAsia="微软雅黑" w:cs="Times New Roman"/>
      <w:b/>
      <w:kern w:val="2"/>
      <w:sz w:val="32"/>
      <w:szCs w:val="32"/>
      <w:lang w:val="en-US" w:eastAsia="zh-CN" w:bidi="ar-SA"/>
    </w:rPr>
  </w:style>
  <w:style w:type="character" w:customStyle="1" w:styleId="698">
    <w:name w:val="HTML 预设格式 Char1"/>
    <w:autoRedefine/>
    <w:qFormat/>
    <w:uiPriority w:val="0"/>
    <w:rPr>
      <w:rFonts w:ascii="Courier New" w:hAnsi="Courier New" w:eastAsia="宋体" w:cs="Courier New"/>
      <w:sz w:val="20"/>
      <w:szCs w:val="20"/>
    </w:rPr>
  </w:style>
  <w:style w:type="character" w:customStyle="1" w:styleId="699">
    <w:name w:val="普通文字 Char1"/>
    <w:autoRedefine/>
    <w:qFormat/>
    <w:uiPriority w:val="0"/>
    <w:rPr>
      <w:rFonts w:ascii="宋体" w:hAnsi="Courier New" w:eastAsia="宋体"/>
      <w:kern w:val="2"/>
      <w:sz w:val="21"/>
      <w:lang w:val="en-US" w:eastAsia="zh-CN"/>
    </w:rPr>
  </w:style>
  <w:style w:type="character" w:customStyle="1" w:styleId="700">
    <w:name w:val="hei16b1"/>
    <w:autoRedefine/>
    <w:qFormat/>
    <w:uiPriority w:val="0"/>
    <w:rPr>
      <w:rFonts w:hint="default" w:ascii="Arial" w:hAnsi="Arial" w:cs="Arial"/>
      <w:b/>
      <w:bCs/>
      <w:color w:val="000000"/>
      <w:sz w:val="24"/>
      <w:szCs w:val="24"/>
    </w:rPr>
  </w:style>
  <w:style w:type="character" w:customStyle="1" w:styleId="701">
    <w:name w:val="正文（绿盟科技） Char"/>
    <w:link w:val="105"/>
    <w:autoRedefine/>
    <w:qFormat/>
    <w:uiPriority w:val="0"/>
    <w:rPr>
      <w:rFonts w:ascii="Arial" w:hAnsi="Arial"/>
      <w:sz w:val="21"/>
      <w:szCs w:val="21"/>
    </w:rPr>
  </w:style>
  <w:style w:type="character" w:customStyle="1" w:styleId="702">
    <w:name w:val="Char Char19"/>
    <w:autoRedefine/>
    <w:qFormat/>
    <w:uiPriority w:val="6"/>
    <w:rPr>
      <w:rFonts w:ascii="宋体" w:hAnsi="宋体"/>
      <w:i/>
      <w:sz w:val="24"/>
      <w:szCs w:val="24"/>
    </w:rPr>
  </w:style>
  <w:style w:type="character" w:customStyle="1" w:styleId="703">
    <w:name w:val="页脚 Char"/>
    <w:autoRedefine/>
    <w:qFormat/>
    <w:uiPriority w:val="0"/>
    <w:rPr>
      <w:rFonts w:eastAsia="仿宋_GB2312"/>
      <w:kern w:val="2"/>
      <w:sz w:val="18"/>
      <w:lang w:val="en-US" w:eastAsia="zh-CN"/>
    </w:rPr>
  </w:style>
  <w:style w:type="character" w:customStyle="1" w:styleId="704">
    <w:name w:val="批注主题 Char"/>
    <w:autoRedefine/>
    <w:qFormat/>
    <w:uiPriority w:val="0"/>
    <w:rPr>
      <w:rFonts w:eastAsia="宋体"/>
      <w:b/>
      <w:bCs/>
      <w:kern w:val="2"/>
      <w:sz w:val="21"/>
      <w:szCs w:val="24"/>
      <w:lang w:val="en-US" w:eastAsia="zh-CN" w:bidi="ar-SA"/>
    </w:rPr>
  </w:style>
  <w:style w:type="character" w:customStyle="1" w:styleId="705">
    <w:name w:val="Comment Text Char"/>
    <w:autoRedefine/>
    <w:qFormat/>
    <w:locked/>
    <w:uiPriority w:val="0"/>
    <w:rPr>
      <w:rFonts w:ascii="宋体" w:hAnsi="宋体" w:eastAsia="宋体"/>
      <w:kern w:val="2"/>
      <w:sz w:val="24"/>
      <w:lang w:val="en-US" w:eastAsia="zh-CN" w:bidi="ar-SA"/>
    </w:rPr>
  </w:style>
  <w:style w:type="character" w:customStyle="1" w:styleId="706">
    <w:name w:val="标题 2 字符"/>
    <w:autoRedefine/>
    <w:qFormat/>
    <w:uiPriority w:val="1"/>
    <w:rPr>
      <w:rFonts w:ascii="仿宋_GB2312" w:hAnsi="Times New Roman" w:eastAsia="仿宋_GB2312" w:cs="Times New Roman"/>
      <w:b/>
      <w:kern w:val="2"/>
      <w:sz w:val="24"/>
      <w:lang w:val="zh-CN"/>
    </w:rPr>
  </w:style>
  <w:style w:type="character" w:customStyle="1" w:styleId="707">
    <w:name w:val="Char Char72"/>
    <w:autoRedefine/>
    <w:qFormat/>
    <w:uiPriority w:val="0"/>
    <w:rPr>
      <w:rFonts w:eastAsia="宋体"/>
      <w:kern w:val="2"/>
      <w:sz w:val="21"/>
      <w:szCs w:val="24"/>
      <w:lang w:val="en-US" w:eastAsia="zh-CN" w:bidi="ar-SA"/>
    </w:rPr>
  </w:style>
  <w:style w:type="character" w:customStyle="1" w:styleId="708">
    <w:name w:val="正文文本缩进 Char2"/>
    <w:autoRedefine/>
    <w:qFormat/>
    <w:uiPriority w:val="0"/>
    <w:rPr>
      <w:rFonts w:ascii="Times New Roman" w:hAnsi="Times New Roman" w:eastAsia="宋体" w:cs="Times New Roman"/>
      <w:snapToGrid w:val="0"/>
      <w:kern w:val="0"/>
      <w:szCs w:val="24"/>
    </w:rPr>
  </w:style>
  <w:style w:type="character" w:customStyle="1" w:styleId="709">
    <w:name w:val="样式2 Char"/>
    <w:autoRedefine/>
    <w:qFormat/>
    <w:uiPriority w:val="0"/>
    <w:rPr>
      <w:rFonts w:ascii="仿宋_GB2312" w:hAnsi="仿宋" w:eastAsia="仿宋_GB2312" w:cs="仿宋_GB2312"/>
      <w:b/>
      <w:bCs/>
      <w:sz w:val="32"/>
      <w:szCs w:val="30"/>
      <w:lang w:val="zh-CN"/>
    </w:rPr>
  </w:style>
  <w:style w:type="character" w:customStyle="1" w:styleId="710">
    <w:name w:val="表格名称[858D7CFB-ED40-4347-BF05-701D383B685F]"/>
    <w:link w:val="106"/>
    <w:autoRedefine/>
    <w:qFormat/>
    <w:uiPriority w:val="0"/>
    <w:rPr>
      <w:sz w:val="32"/>
    </w:rPr>
  </w:style>
  <w:style w:type="character" w:customStyle="1" w:styleId="711">
    <w:name w:val="Char Char4"/>
    <w:autoRedefine/>
    <w:qFormat/>
    <w:uiPriority w:val="0"/>
    <w:rPr>
      <w:rFonts w:eastAsia="宋体"/>
      <w:b/>
      <w:sz w:val="24"/>
      <w:lang w:eastAsia="zh-CN" w:bidi="ar-SA"/>
    </w:rPr>
  </w:style>
  <w:style w:type="character" w:customStyle="1" w:styleId="712">
    <w:name w:val="c7 style3"/>
    <w:autoRedefine/>
    <w:qFormat/>
    <w:uiPriority w:val="0"/>
  </w:style>
  <w:style w:type="character" w:customStyle="1" w:styleId="713">
    <w:name w:val="正文文本 3 Char1"/>
    <w:autoRedefine/>
    <w:semiHidden/>
    <w:qFormat/>
    <w:uiPriority w:val="99"/>
    <w:rPr>
      <w:rFonts w:ascii="Times New Roman" w:hAnsi="Times New Roman" w:eastAsia="宋体" w:cs="Times New Roman"/>
      <w:sz w:val="16"/>
      <w:szCs w:val="16"/>
    </w:rPr>
  </w:style>
  <w:style w:type="character" w:customStyle="1" w:styleId="714">
    <w:name w:val="tw4winInternal"/>
    <w:autoRedefine/>
    <w:qFormat/>
    <w:uiPriority w:val="0"/>
    <w:rPr>
      <w:rFonts w:ascii="Courier New" w:hAnsi="Courier New" w:cs="Courier New"/>
      <w:color w:val="FF0000"/>
      <w:lang w:val="en-US" w:eastAsia="zh-CN"/>
    </w:rPr>
  </w:style>
  <w:style w:type="character" w:customStyle="1" w:styleId="715">
    <w:name w:val="Char Char10"/>
    <w:autoRedefine/>
    <w:semiHidden/>
    <w:qFormat/>
    <w:uiPriority w:val="0"/>
    <w:rPr>
      <w:rFonts w:ascii="宋体" w:hAnsi="宋体"/>
      <w:kern w:val="2"/>
      <w:sz w:val="21"/>
      <w:szCs w:val="24"/>
      <w:lang w:val="en-US" w:eastAsia="zh-CN"/>
    </w:rPr>
  </w:style>
  <w:style w:type="character" w:customStyle="1" w:styleId="716">
    <w:name w:val="shadow11"/>
    <w:autoRedefine/>
    <w:qFormat/>
    <w:uiPriority w:val="0"/>
    <w:rPr>
      <w:color w:val="000000"/>
      <w:sz w:val="21"/>
    </w:rPr>
  </w:style>
  <w:style w:type="character" w:customStyle="1" w:styleId="717">
    <w:name w:val="正文非缩进 Char3"/>
    <w:autoRedefine/>
    <w:qFormat/>
    <w:uiPriority w:val="0"/>
    <w:rPr>
      <w:rFonts w:ascii="宋体" w:eastAsia="宋体"/>
      <w:snapToGrid w:val="0"/>
      <w:color w:val="000000"/>
      <w:kern w:val="28"/>
      <w:sz w:val="28"/>
      <w:lang w:val="en-US" w:eastAsia="zh-CN" w:bidi="ar-SA"/>
    </w:rPr>
  </w:style>
  <w:style w:type="character" w:customStyle="1" w:styleId="718">
    <w:name w:val="Char Char"/>
    <w:autoRedefine/>
    <w:qFormat/>
    <w:uiPriority w:val="0"/>
    <w:rPr>
      <w:rFonts w:ascii="宋体" w:hAnsi="Courier New" w:eastAsia="宋体"/>
      <w:kern w:val="2"/>
      <w:sz w:val="21"/>
      <w:lang w:val="en-US" w:eastAsia="zh-CN" w:bidi="ar-SA"/>
    </w:rPr>
  </w:style>
  <w:style w:type="character" w:customStyle="1" w:styleId="719">
    <w:name w:val="签名 Char1"/>
    <w:autoRedefine/>
    <w:qFormat/>
    <w:uiPriority w:val="0"/>
    <w:rPr>
      <w:rFonts w:ascii="Times New Roman" w:hAnsi="Times New Roman" w:eastAsia="宋体" w:cs="Times New Roman"/>
      <w:szCs w:val="24"/>
    </w:rPr>
  </w:style>
  <w:style w:type="character" w:customStyle="1" w:styleId="720">
    <w:name w:val="日期 字符"/>
    <w:link w:val="43"/>
    <w:autoRedefine/>
    <w:qFormat/>
    <w:uiPriority w:val="0"/>
    <w:rPr>
      <w:rFonts w:ascii="宋体"/>
      <w:kern w:val="2"/>
      <w:sz w:val="24"/>
      <w:szCs w:val="21"/>
      <w:lang w:val="zh-CN"/>
    </w:rPr>
  </w:style>
  <w:style w:type="character" w:customStyle="1" w:styleId="721">
    <w:name w:val="标题 9 字符"/>
    <w:link w:val="10"/>
    <w:autoRedefine/>
    <w:qFormat/>
    <w:uiPriority w:val="0"/>
    <w:rPr>
      <w:rFonts w:ascii="Arial" w:hAnsi="Arial" w:eastAsia="黑体"/>
      <w:kern w:val="2"/>
      <w:sz w:val="21"/>
      <w:szCs w:val="21"/>
    </w:rPr>
  </w:style>
  <w:style w:type="character" w:customStyle="1" w:styleId="722">
    <w:name w:val="Char Char18"/>
    <w:autoRedefine/>
    <w:qFormat/>
    <w:uiPriority w:val="6"/>
    <w:rPr>
      <w:rFonts w:ascii="宋体" w:hAnsi="宋体"/>
      <w:sz w:val="28"/>
    </w:rPr>
  </w:style>
  <w:style w:type="character" w:customStyle="1" w:styleId="723">
    <w:name w:val="批注文字 Char"/>
    <w:autoRedefine/>
    <w:qFormat/>
    <w:uiPriority w:val="99"/>
    <w:rPr>
      <w:kern w:val="2"/>
      <w:sz w:val="21"/>
      <w:szCs w:val="24"/>
    </w:rPr>
  </w:style>
  <w:style w:type="character" w:customStyle="1" w:styleId="724">
    <w:name w:val="Char Char22"/>
    <w:autoRedefine/>
    <w:qFormat/>
    <w:uiPriority w:val="6"/>
    <w:rPr>
      <w:rFonts w:ascii="宋体" w:hAnsi="宋体"/>
      <w:kern w:val="1"/>
      <w:sz w:val="24"/>
      <w:szCs w:val="24"/>
    </w:rPr>
  </w:style>
  <w:style w:type="character" w:customStyle="1" w:styleId="725">
    <w:name w:val="pt141"/>
    <w:autoRedefine/>
    <w:qFormat/>
    <w:uiPriority w:val="0"/>
    <w:rPr>
      <w:color w:val="330066"/>
      <w:sz w:val="22"/>
      <w:szCs w:val="22"/>
    </w:rPr>
  </w:style>
  <w:style w:type="character" w:customStyle="1" w:styleId="726">
    <w:name w:val="正文文本缩进 2 Char1"/>
    <w:autoRedefine/>
    <w:semiHidden/>
    <w:qFormat/>
    <w:uiPriority w:val="99"/>
    <w:rPr>
      <w:rFonts w:ascii="Times New Roman" w:hAnsi="Times New Roman" w:eastAsia="宋体" w:cs="Times New Roman"/>
      <w:szCs w:val="24"/>
    </w:rPr>
  </w:style>
  <w:style w:type="character" w:customStyle="1" w:styleId="727">
    <w:name w:val="批注框文本 字符1"/>
    <w:link w:val="46"/>
    <w:autoRedefine/>
    <w:qFormat/>
    <w:uiPriority w:val="0"/>
    <w:rPr>
      <w:kern w:val="2"/>
      <w:sz w:val="18"/>
      <w:szCs w:val="18"/>
    </w:rPr>
  </w:style>
  <w:style w:type="character" w:customStyle="1" w:styleId="728">
    <w:name w:val="Char Char611"/>
    <w:autoRedefine/>
    <w:qFormat/>
    <w:uiPriority w:val="0"/>
    <w:rPr>
      <w:rFonts w:eastAsia="宋体"/>
      <w:kern w:val="2"/>
      <w:sz w:val="21"/>
      <w:szCs w:val="24"/>
      <w:lang w:val="en-US" w:eastAsia="zh-CN" w:bidi="ar-SA"/>
    </w:rPr>
  </w:style>
  <w:style w:type="character" w:customStyle="1" w:styleId="729">
    <w:name w:val="highlight1"/>
    <w:autoRedefine/>
    <w:qFormat/>
    <w:uiPriority w:val="0"/>
    <w:rPr>
      <w:rFonts w:ascii="仿宋_GB2312" w:eastAsia="微软雅黑"/>
      <w:b/>
      <w:kern w:val="2"/>
      <w:sz w:val="23"/>
      <w:szCs w:val="23"/>
      <w:lang w:val="en-US" w:eastAsia="zh-CN" w:bidi="ar-SA"/>
    </w:rPr>
  </w:style>
  <w:style w:type="character" w:customStyle="1" w:styleId="730">
    <w:name w:val="my正文 Char"/>
    <w:link w:val="107"/>
    <w:autoRedefine/>
    <w:qFormat/>
    <w:locked/>
    <w:uiPriority w:val="0"/>
    <w:rPr>
      <w:rFonts w:ascii="Tahoma" w:hAnsi="Tahoma"/>
      <w:sz w:val="24"/>
      <w:szCs w:val="24"/>
    </w:rPr>
  </w:style>
  <w:style w:type="character" w:customStyle="1" w:styleId="731">
    <w:name w:val="正文缩进 字符2"/>
    <w:link w:val="15"/>
    <w:autoRedefine/>
    <w:qFormat/>
    <w:uiPriority w:val="0"/>
    <w:rPr>
      <w:rFonts w:ascii="宋体" w:eastAsia="宋体"/>
      <w:snapToGrid w:val="0"/>
      <w:color w:val="000000"/>
      <w:kern w:val="28"/>
      <w:sz w:val="28"/>
      <w:lang w:val="en-US" w:eastAsia="zh-CN" w:bidi="ar-SA"/>
    </w:rPr>
  </w:style>
  <w:style w:type="character" w:customStyle="1" w:styleId="732">
    <w:name w:val="Used by Word for text of Help footnotes Char Char1"/>
    <w:autoRedefine/>
    <w:qFormat/>
    <w:uiPriority w:val="0"/>
    <w:rPr>
      <w:color w:val="0000FF"/>
      <w:sz w:val="21"/>
    </w:rPr>
  </w:style>
  <w:style w:type="character" w:customStyle="1" w:styleId="733">
    <w:name w:val="页眉 Char"/>
    <w:autoRedefine/>
    <w:qFormat/>
    <w:uiPriority w:val="0"/>
    <w:rPr>
      <w:rFonts w:eastAsia="仿宋_GB2312"/>
      <w:kern w:val="2"/>
      <w:sz w:val="18"/>
      <w:lang w:val="en-US" w:eastAsia="zh-CN"/>
    </w:rPr>
  </w:style>
  <w:style w:type="character" w:customStyle="1" w:styleId="734">
    <w:name w:val="FA正文 Char Char"/>
    <w:autoRedefine/>
    <w:qFormat/>
    <w:uiPriority w:val="0"/>
    <w:rPr>
      <w:rFonts w:hAnsi="宋体"/>
      <w:kern w:val="2"/>
      <w:sz w:val="24"/>
      <w:lang w:bidi="ar-SA"/>
    </w:rPr>
  </w:style>
  <w:style w:type="character" w:customStyle="1" w:styleId="73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736">
    <w:name w:val="3级 Char"/>
    <w:link w:val="108"/>
    <w:autoRedefine/>
    <w:qFormat/>
    <w:uiPriority w:val="0"/>
    <w:rPr>
      <w:rFonts w:ascii="宋体" w:hAnsi="宋体"/>
      <w:b/>
      <w:bCs/>
      <w:sz w:val="28"/>
    </w:rPr>
  </w:style>
  <w:style w:type="character" w:customStyle="1" w:styleId="737">
    <w:name w:val="myp11"/>
    <w:autoRedefine/>
    <w:qFormat/>
    <w:uiPriority w:val="0"/>
    <w:rPr>
      <w:rFonts w:ascii="仿宋_GB2312" w:eastAsia="微软雅黑"/>
      <w:b/>
      <w:kern w:val="2"/>
      <w:sz w:val="32"/>
      <w:szCs w:val="32"/>
      <w:lang w:val="en-US" w:eastAsia="zh-CN" w:bidi="ar-SA"/>
    </w:rPr>
  </w:style>
  <w:style w:type="character" w:customStyle="1" w:styleId="738">
    <w:name w:val="文档结构图 字符"/>
    <w:link w:val="19"/>
    <w:autoRedefine/>
    <w:qFormat/>
    <w:uiPriority w:val="0"/>
    <w:rPr>
      <w:kern w:val="2"/>
      <w:sz w:val="21"/>
      <w:szCs w:val="24"/>
      <w:shd w:val="clear" w:color="auto" w:fill="000080"/>
    </w:rPr>
  </w:style>
  <w:style w:type="character" w:customStyle="1" w:styleId="739">
    <w:name w:val="H6 Char"/>
    <w:autoRedefine/>
    <w:qFormat/>
    <w:uiPriority w:val="0"/>
    <w:rPr>
      <w:rFonts w:ascii="Arial" w:hAnsi="Arial" w:eastAsia="黑体"/>
      <w:b/>
      <w:bCs/>
      <w:kern w:val="2"/>
      <w:sz w:val="24"/>
      <w:szCs w:val="24"/>
    </w:rPr>
  </w:style>
  <w:style w:type="character" w:customStyle="1" w:styleId="740">
    <w:name w:val="Char Char91"/>
    <w:autoRedefine/>
    <w:qFormat/>
    <w:uiPriority w:val="0"/>
    <w:rPr>
      <w:rFonts w:eastAsia="宋体"/>
      <w:kern w:val="2"/>
      <w:sz w:val="18"/>
      <w:szCs w:val="18"/>
      <w:lang w:val="en-US" w:eastAsia="zh-CN" w:bidi="ar-SA"/>
    </w:rPr>
  </w:style>
  <w:style w:type="character" w:customStyle="1" w:styleId="741">
    <w:name w:val="副标题 Char1"/>
    <w:autoRedefine/>
    <w:qFormat/>
    <w:uiPriority w:val="0"/>
    <w:rPr>
      <w:rFonts w:ascii="Cambria" w:hAnsi="Cambria" w:eastAsia="宋体" w:cs="Times New Roman"/>
      <w:b/>
      <w:bCs/>
      <w:snapToGrid w:val="0"/>
      <w:kern w:val="28"/>
      <w:sz w:val="32"/>
      <w:szCs w:val="32"/>
    </w:rPr>
  </w:style>
  <w:style w:type="character" w:customStyle="1" w:styleId="742">
    <w:name w:val="font61"/>
    <w:autoRedefine/>
    <w:qFormat/>
    <w:uiPriority w:val="0"/>
    <w:rPr>
      <w:rFonts w:hint="eastAsia" w:ascii="仿宋" w:hAnsi="仿宋" w:eastAsia="仿宋" w:cs="仿宋"/>
      <w:color w:val="000000"/>
      <w:sz w:val="20"/>
      <w:szCs w:val="20"/>
      <w:u w:val="none"/>
    </w:rPr>
  </w:style>
  <w:style w:type="character" w:customStyle="1" w:styleId="74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744">
    <w:name w:val="Char Char211"/>
    <w:autoRedefine/>
    <w:qFormat/>
    <w:uiPriority w:val="0"/>
    <w:rPr>
      <w:rFonts w:eastAsia="宋体"/>
      <w:b/>
      <w:bCs/>
      <w:kern w:val="2"/>
      <w:sz w:val="21"/>
      <w:szCs w:val="24"/>
      <w:lang w:val="en-US" w:eastAsia="zh-CN" w:bidi="ar-SA"/>
    </w:rPr>
  </w:style>
  <w:style w:type="character" w:customStyle="1" w:styleId="745">
    <w:name w:val="标题 2 Char"/>
    <w:autoRedefine/>
    <w:qFormat/>
    <w:uiPriority w:val="0"/>
    <w:rPr>
      <w:rFonts w:ascii="Arial" w:hAnsi="Arial" w:eastAsia="黑体"/>
      <w:b/>
      <w:kern w:val="2"/>
      <w:sz w:val="32"/>
      <w:lang w:val="en-US" w:eastAsia="zh-CN"/>
    </w:rPr>
  </w:style>
  <w:style w:type="character" w:customStyle="1" w:styleId="746">
    <w:name w:val="maywed421"/>
    <w:autoRedefine/>
    <w:qFormat/>
    <w:uiPriority w:val="0"/>
    <w:rPr>
      <w:color w:val="366FB6"/>
      <w:u w:val="none"/>
    </w:rPr>
  </w:style>
  <w:style w:type="character" w:customStyle="1" w:styleId="747">
    <w:name w:val="正文文本缩进 Char"/>
    <w:autoRedefine/>
    <w:qFormat/>
    <w:uiPriority w:val="0"/>
    <w:rPr>
      <w:rFonts w:ascii="宋体" w:hAnsi="宋体"/>
      <w:kern w:val="2"/>
      <w:sz w:val="24"/>
      <w:szCs w:val="24"/>
    </w:rPr>
  </w:style>
  <w:style w:type="character" w:customStyle="1" w:styleId="748">
    <w:name w:val="Char Char102"/>
    <w:autoRedefine/>
    <w:semiHidden/>
    <w:qFormat/>
    <w:uiPriority w:val="0"/>
    <w:rPr>
      <w:rFonts w:ascii="宋体" w:hAnsi="宋体"/>
      <w:kern w:val="2"/>
      <w:sz w:val="21"/>
      <w:szCs w:val="24"/>
      <w:lang w:val="en-US" w:eastAsia="zh-CN"/>
    </w:rPr>
  </w:style>
  <w:style w:type="character" w:customStyle="1" w:styleId="749">
    <w:name w:val="页眉 Char1"/>
    <w:autoRedefine/>
    <w:qFormat/>
    <w:uiPriority w:val="0"/>
    <w:rPr>
      <w:rFonts w:eastAsia="宋体"/>
      <w:kern w:val="2"/>
      <w:sz w:val="18"/>
      <w:szCs w:val="18"/>
      <w:lang w:val="en-US" w:eastAsia="zh-CN" w:bidi="ar-SA"/>
    </w:rPr>
  </w:style>
  <w:style w:type="character" w:customStyle="1" w:styleId="750">
    <w:name w:val="md"/>
    <w:basedOn w:val="75"/>
    <w:autoRedefine/>
    <w:qFormat/>
    <w:uiPriority w:val="0"/>
    <w:rPr>
      <w:rFonts w:ascii="Arial" w:hAnsi="Arial" w:eastAsia="黑体" w:cs="Arial"/>
      <w:snapToGrid w:val="0"/>
      <w:kern w:val="0"/>
      <w:szCs w:val="21"/>
    </w:rPr>
  </w:style>
  <w:style w:type="character" w:customStyle="1" w:styleId="751">
    <w:name w:val="big1"/>
    <w:autoRedefine/>
    <w:qFormat/>
    <w:uiPriority w:val="0"/>
    <w:rPr>
      <w:rFonts w:hint="eastAsia" w:ascii="宋体" w:hAnsi="宋体" w:eastAsia="宋体"/>
      <w:color w:val="333333"/>
      <w:sz w:val="22"/>
      <w:szCs w:val="22"/>
    </w:rPr>
  </w:style>
  <w:style w:type="character" w:customStyle="1" w:styleId="752">
    <w:name w:val="Char Char311"/>
    <w:autoRedefine/>
    <w:qFormat/>
    <w:uiPriority w:val="0"/>
    <w:rPr>
      <w:rFonts w:eastAsia="宋体"/>
      <w:kern w:val="2"/>
      <w:sz w:val="21"/>
      <w:szCs w:val="24"/>
      <w:lang w:val="en-US" w:eastAsia="zh-CN" w:bidi="ar-SA"/>
    </w:rPr>
  </w:style>
  <w:style w:type="character" w:customStyle="1" w:styleId="753">
    <w:name w:val="Char Char81"/>
    <w:autoRedefine/>
    <w:qFormat/>
    <w:uiPriority w:val="6"/>
    <w:rPr>
      <w:rFonts w:eastAsia="宋体"/>
      <w:b/>
      <w:sz w:val="24"/>
      <w:lang w:eastAsia="zh-CN"/>
    </w:rPr>
  </w:style>
  <w:style w:type="character" w:customStyle="1" w:styleId="754">
    <w:name w:val="样式3 Char"/>
    <w:basedOn w:val="709"/>
    <w:autoRedefine/>
    <w:qFormat/>
    <w:uiPriority w:val="0"/>
    <w:rPr>
      <w:rFonts w:ascii="仿宋_GB2312" w:hAnsi="仿宋" w:eastAsia="仿宋_GB2312" w:cs="仿宋_GB2312"/>
      <w:sz w:val="32"/>
      <w:szCs w:val="30"/>
      <w:lang w:val="zh-CN"/>
    </w:rPr>
  </w:style>
  <w:style w:type="character" w:customStyle="1" w:styleId="755">
    <w:name w:val="HTML 地址 字符"/>
    <w:link w:val="38"/>
    <w:autoRedefine/>
    <w:qFormat/>
    <w:uiPriority w:val="0"/>
    <w:rPr>
      <w:rFonts w:ascii="宋体" w:hAnsi="宋体"/>
      <w:i/>
      <w:iCs/>
      <w:sz w:val="24"/>
      <w:szCs w:val="24"/>
    </w:rPr>
  </w:style>
  <w:style w:type="character" w:customStyle="1" w:styleId="756">
    <w:name w:val="正文首行缩进 2 Char1"/>
    <w:autoRedefine/>
    <w:qFormat/>
    <w:uiPriority w:val="0"/>
    <w:rPr>
      <w:rFonts w:ascii="Times New Roman" w:hAnsi="Times New Roman" w:eastAsia="宋体" w:cs="Times New Roman"/>
      <w:kern w:val="2"/>
      <w:sz w:val="24"/>
      <w:szCs w:val="24"/>
    </w:rPr>
  </w:style>
  <w:style w:type="character" w:customStyle="1" w:styleId="757">
    <w:name w:val="副标题 Char2"/>
    <w:autoRedefine/>
    <w:qFormat/>
    <w:uiPriority w:val="0"/>
    <w:rPr>
      <w:rFonts w:ascii="Cambria" w:hAnsi="Cambria" w:eastAsia="宋体" w:cs="Times New Roman"/>
      <w:b/>
      <w:bCs/>
      <w:snapToGrid w:val="0"/>
      <w:kern w:val="28"/>
      <w:sz w:val="32"/>
      <w:szCs w:val="32"/>
    </w:rPr>
  </w:style>
  <w:style w:type="character" w:customStyle="1" w:styleId="758">
    <w:name w:val="标题4-dyf Char"/>
    <w:link w:val="110"/>
    <w:autoRedefine/>
    <w:qFormat/>
    <w:uiPriority w:val="0"/>
    <w:rPr>
      <w:rFonts w:ascii="Cambria" w:hAnsi="Cambria"/>
      <w:b/>
      <w:bCs/>
      <w:color w:val="000000"/>
      <w:kern w:val="2"/>
      <w:sz w:val="21"/>
      <w:szCs w:val="21"/>
    </w:rPr>
  </w:style>
  <w:style w:type="character" w:customStyle="1" w:styleId="759">
    <w:name w:val="dectext1"/>
    <w:autoRedefine/>
    <w:qFormat/>
    <w:uiPriority w:val="0"/>
    <w:rPr>
      <w:rFonts w:ascii="宋体" w:hAnsi="宋体" w:eastAsia="宋体"/>
      <w:color w:val="333333"/>
      <w:sz w:val="21"/>
      <w:szCs w:val="21"/>
      <w:u w:val="none"/>
    </w:rPr>
  </w:style>
  <w:style w:type="character" w:customStyle="1" w:styleId="760">
    <w:name w:val="冯 Char"/>
    <w:link w:val="111"/>
    <w:autoRedefine/>
    <w:qFormat/>
    <w:uiPriority w:val="0"/>
    <w:rPr>
      <w:rFonts w:ascii="宋体" w:hAnsi="宋体"/>
      <w:color w:val="000000"/>
      <w:sz w:val="24"/>
      <w:szCs w:val="24"/>
    </w:rPr>
  </w:style>
  <w:style w:type="character" w:customStyle="1" w:styleId="761">
    <w:name w:val="Header Char"/>
    <w:autoRedefine/>
    <w:qFormat/>
    <w:locked/>
    <w:uiPriority w:val="0"/>
    <w:rPr>
      <w:rFonts w:eastAsia="宋体"/>
      <w:kern w:val="2"/>
      <w:sz w:val="18"/>
      <w:szCs w:val="18"/>
      <w:lang w:val="en-US" w:eastAsia="zh-CN" w:bidi="ar-SA"/>
    </w:rPr>
  </w:style>
  <w:style w:type="character" w:customStyle="1" w:styleId="762">
    <w:name w:val="Char Char12"/>
    <w:autoRedefine/>
    <w:qFormat/>
    <w:uiPriority w:val="0"/>
    <w:rPr>
      <w:rFonts w:ascii="仿宋_GB2312" w:eastAsia="仿宋_GB2312"/>
      <w:b/>
      <w:bCs/>
      <w:kern w:val="2"/>
      <w:sz w:val="24"/>
      <w:szCs w:val="24"/>
      <w:lang w:val="zh-CN" w:eastAsia="zh-CN" w:bidi="ar-SA"/>
    </w:rPr>
  </w:style>
  <w:style w:type="character" w:customStyle="1" w:styleId="763">
    <w:name w:val="题注 字符"/>
    <w:link w:val="17"/>
    <w:autoRedefine/>
    <w:qFormat/>
    <w:uiPriority w:val="0"/>
    <w:rPr>
      <w:b/>
      <w:kern w:val="2"/>
      <w:sz w:val="28"/>
    </w:rPr>
  </w:style>
  <w:style w:type="character" w:customStyle="1" w:styleId="764">
    <w:name w:val="普通文字 Char3"/>
    <w:autoRedefine/>
    <w:qFormat/>
    <w:uiPriority w:val="0"/>
    <w:rPr>
      <w:rFonts w:ascii="宋体" w:hAnsi="Courier New" w:eastAsia="宋体"/>
      <w:kern w:val="2"/>
      <w:sz w:val="21"/>
      <w:lang w:val="en-US" w:eastAsia="zh-CN" w:bidi="ar-SA"/>
    </w:rPr>
  </w:style>
  <w:style w:type="character" w:customStyle="1" w:styleId="765">
    <w:name w:val="公文正文 Char"/>
    <w:autoRedefine/>
    <w:qFormat/>
    <w:uiPriority w:val="0"/>
    <w:rPr>
      <w:rFonts w:ascii="仿宋_GB2312" w:eastAsia="仿宋_GB2312"/>
      <w:kern w:val="2"/>
      <w:sz w:val="24"/>
      <w:szCs w:val="24"/>
      <w:lang w:val="en-US" w:eastAsia="zh-CN" w:bidi="ar-SA"/>
    </w:rPr>
  </w:style>
  <w:style w:type="character" w:customStyle="1" w:styleId="766">
    <w:name w:val="正文首行缩进 Char Char Char Char Char"/>
    <w:autoRedefine/>
    <w:qFormat/>
    <w:uiPriority w:val="0"/>
    <w:rPr>
      <w:rFonts w:ascii="宋体"/>
      <w:kern w:val="2"/>
      <w:sz w:val="24"/>
      <w:lang w:val="zh-CN"/>
    </w:rPr>
  </w:style>
  <w:style w:type="character" w:customStyle="1" w:styleId="767">
    <w:name w:val="PI Char"/>
    <w:autoRedefine/>
    <w:qFormat/>
    <w:uiPriority w:val="0"/>
    <w:rPr>
      <w:rFonts w:ascii="宋体" w:hAnsi="宋体" w:eastAsia="宋体"/>
      <w:kern w:val="2"/>
      <w:sz w:val="24"/>
      <w:szCs w:val="24"/>
      <w:lang w:val="en-US" w:eastAsia="zh-CN" w:bidi="ar-SA"/>
    </w:rPr>
  </w:style>
  <w:style w:type="character" w:customStyle="1" w:styleId="768">
    <w:name w:val="Default Char"/>
    <w:link w:val="112"/>
    <w:autoRedefine/>
    <w:qFormat/>
    <w:uiPriority w:val="0"/>
    <w:rPr>
      <w:rFonts w:ascii="仿宋_GB2312" w:eastAsia="仿宋_GB2312" w:cs="仿宋_GB2312"/>
      <w:color w:val="000000"/>
      <w:sz w:val="24"/>
      <w:szCs w:val="24"/>
      <w:lang w:val="en-US" w:eastAsia="zh-CN" w:bidi="ar-SA"/>
    </w:rPr>
  </w:style>
  <w:style w:type="character" w:customStyle="1" w:styleId="769">
    <w:name w:val="style91"/>
    <w:autoRedefine/>
    <w:qFormat/>
    <w:uiPriority w:val="0"/>
    <w:rPr>
      <w:color w:val="333333"/>
    </w:rPr>
  </w:style>
  <w:style w:type="character" w:customStyle="1" w:styleId="770">
    <w:name w:val="列出段落 Char2"/>
    <w:autoRedefine/>
    <w:qFormat/>
    <w:uiPriority w:val="34"/>
    <w:rPr>
      <w:rFonts w:ascii="Calibri" w:hAnsi="Calibri"/>
      <w:kern w:val="2"/>
      <w:sz w:val="28"/>
    </w:rPr>
  </w:style>
  <w:style w:type="character" w:customStyle="1" w:styleId="771">
    <w:name w:val="mdeck"/>
    <w:autoRedefine/>
    <w:qFormat/>
    <w:uiPriority w:val="0"/>
    <w:rPr>
      <w:rFonts w:ascii="仿宋_GB2312" w:eastAsia="微软雅黑"/>
      <w:b/>
      <w:kern w:val="2"/>
      <w:sz w:val="32"/>
      <w:szCs w:val="32"/>
      <w:lang w:val="en-US" w:eastAsia="zh-CN" w:bidi="ar-SA"/>
    </w:rPr>
  </w:style>
  <w:style w:type="character" w:customStyle="1" w:styleId="772">
    <w:name w:val="unnamed11"/>
    <w:autoRedefine/>
    <w:qFormat/>
    <w:uiPriority w:val="0"/>
    <w:rPr>
      <w:sz w:val="20"/>
      <w:szCs w:val="20"/>
    </w:rPr>
  </w:style>
  <w:style w:type="character" w:customStyle="1" w:styleId="773">
    <w:name w:val="正文文本 Char2"/>
    <w:autoRedefine/>
    <w:semiHidden/>
    <w:qFormat/>
    <w:uiPriority w:val="99"/>
    <w:rPr>
      <w:rFonts w:ascii="Times New Roman" w:hAnsi="Times New Roman" w:eastAsia="宋体" w:cs="Times New Roman"/>
      <w:snapToGrid w:val="0"/>
      <w:kern w:val="0"/>
      <w:szCs w:val="24"/>
    </w:rPr>
  </w:style>
  <w:style w:type="character" w:customStyle="1" w:styleId="774">
    <w:name w:val="标书正文格式 Char"/>
    <w:autoRedefine/>
    <w:qFormat/>
    <w:uiPriority w:val="0"/>
    <w:rPr>
      <w:rFonts w:eastAsia="楷体_GB2312"/>
      <w:kern w:val="2"/>
      <w:sz w:val="24"/>
      <w:szCs w:val="24"/>
      <w:lang w:bidi="ar-SA"/>
    </w:rPr>
  </w:style>
  <w:style w:type="character" w:customStyle="1" w:styleId="775">
    <w:name w:val="Char Char11"/>
    <w:autoRedefine/>
    <w:qFormat/>
    <w:locked/>
    <w:uiPriority w:val="0"/>
    <w:rPr>
      <w:rFonts w:ascii="宋体" w:hAnsi="宋体" w:eastAsia="宋体"/>
      <w:b/>
      <w:kern w:val="2"/>
      <w:sz w:val="24"/>
      <w:szCs w:val="24"/>
      <w:lang w:val="en-US" w:eastAsia="zh-CN" w:bidi="ar-SA"/>
    </w:rPr>
  </w:style>
  <w:style w:type="character" w:customStyle="1" w:styleId="776">
    <w:name w:val="ca-131"/>
    <w:autoRedefine/>
    <w:qFormat/>
    <w:uiPriority w:val="0"/>
    <w:rPr>
      <w:rFonts w:hint="eastAsia" w:ascii="仿宋_GB2312" w:eastAsia="仿宋_GB2312"/>
      <w:b/>
      <w:bCs/>
      <w:color w:val="000000"/>
      <w:spacing w:val="-20"/>
      <w:sz w:val="24"/>
      <w:szCs w:val="24"/>
    </w:rPr>
  </w:style>
  <w:style w:type="character" w:customStyle="1" w:styleId="777">
    <w:name w:val="tw4winMark"/>
    <w:autoRedefine/>
    <w:qFormat/>
    <w:uiPriority w:val="0"/>
    <w:rPr>
      <w:rFonts w:ascii="Courier New" w:hAnsi="Courier New" w:cs="Courier New"/>
      <w:vanish/>
      <w:color w:val="800080"/>
      <w:sz w:val="24"/>
      <w:szCs w:val="24"/>
      <w:vertAlign w:val="subscript"/>
    </w:rPr>
  </w:style>
  <w:style w:type="character" w:customStyle="1" w:styleId="778">
    <w:name w:val="正文样式 Char"/>
    <w:link w:val="113"/>
    <w:autoRedefine/>
    <w:qFormat/>
    <w:uiPriority w:val="0"/>
    <w:rPr>
      <w:rFonts w:ascii="Calibri" w:hAnsi="Calibri"/>
      <w:sz w:val="24"/>
      <w:szCs w:val="24"/>
    </w:rPr>
  </w:style>
  <w:style w:type="character" w:customStyle="1" w:styleId="779">
    <w:name w:val="表正文 Char3"/>
    <w:autoRedefine/>
    <w:qFormat/>
    <w:uiPriority w:val="0"/>
    <w:rPr>
      <w:rFonts w:eastAsia="宋体"/>
    </w:rPr>
  </w:style>
  <w:style w:type="character" w:customStyle="1" w:styleId="780">
    <w:name w:val="H5 Char"/>
    <w:autoRedefine/>
    <w:qFormat/>
    <w:uiPriority w:val="0"/>
    <w:rPr>
      <w:b/>
      <w:bCs/>
      <w:kern w:val="2"/>
      <w:sz w:val="28"/>
      <w:szCs w:val="28"/>
    </w:rPr>
  </w:style>
  <w:style w:type="character" w:customStyle="1" w:styleId="781">
    <w:name w:val="Char Char3"/>
    <w:autoRedefine/>
    <w:qFormat/>
    <w:uiPriority w:val="0"/>
    <w:rPr>
      <w:rFonts w:eastAsia="宋体"/>
      <w:kern w:val="2"/>
      <w:sz w:val="21"/>
      <w:szCs w:val="24"/>
      <w:lang w:val="en-US" w:eastAsia="zh-CN" w:bidi="ar-SA"/>
    </w:rPr>
  </w:style>
  <w:style w:type="character" w:customStyle="1" w:styleId="782">
    <w:name w:val="正文 编号 Char"/>
    <w:autoRedefine/>
    <w:qFormat/>
    <w:uiPriority w:val="0"/>
    <w:rPr>
      <w:rFonts w:ascii="仿宋_GB2312" w:hAnsi="仿宋_GB2312" w:eastAsia="仿宋_GB2312"/>
      <w:kern w:val="2"/>
      <w:sz w:val="24"/>
      <w:lang w:bidi="ar-SA"/>
    </w:rPr>
  </w:style>
  <w:style w:type="character" w:customStyle="1" w:styleId="783">
    <w:name w:val="question-title2"/>
    <w:autoRedefine/>
    <w:qFormat/>
    <w:uiPriority w:val="6"/>
    <w:rPr>
      <w:rFonts w:ascii="Arial" w:hAnsi="Arial" w:eastAsia="黑体" w:cs="Arial"/>
      <w:snapToGrid w:val="0"/>
      <w:kern w:val="0"/>
      <w:szCs w:val="21"/>
    </w:rPr>
  </w:style>
  <w:style w:type="character" w:customStyle="1" w:styleId="784">
    <w:name w:val="gf正文1 Char Char"/>
    <w:link w:val="114"/>
    <w:autoRedefine/>
    <w:qFormat/>
    <w:uiPriority w:val="0"/>
    <w:rPr>
      <w:rFonts w:ascii="宋体" w:hAnsi="宋体" w:cs="宋体"/>
      <w:kern w:val="2"/>
      <w:sz w:val="24"/>
      <w:szCs w:val="24"/>
    </w:rPr>
  </w:style>
  <w:style w:type="character" w:customStyle="1" w:styleId="785">
    <w:name w:val="Char Char15"/>
    <w:autoRedefine/>
    <w:qFormat/>
    <w:uiPriority w:val="6"/>
    <w:rPr>
      <w:rFonts w:ascii="宋体" w:hAnsi="宋体"/>
      <w:kern w:val="1"/>
      <w:sz w:val="21"/>
    </w:rPr>
  </w:style>
  <w:style w:type="character" w:customStyle="1" w:styleId="786">
    <w:name w:val="正文缩进 Char3"/>
    <w:autoRedefine/>
    <w:qFormat/>
    <w:uiPriority w:val="0"/>
    <w:rPr>
      <w:rFonts w:ascii="宋体" w:eastAsia="宋体"/>
      <w:snapToGrid w:val="0"/>
      <w:color w:val="000000"/>
      <w:kern w:val="28"/>
      <w:sz w:val="28"/>
      <w:lang w:val="en-US" w:eastAsia="zh-CN" w:bidi="ar-SA"/>
    </w:rPr>
  </w:style>
  <w:style w:type="character" w:customStyle="1" w:styleId="787">
    <w:name w:val="列出段落 Char1"/>
    <w:link w:val="115"/>
    <w:autoRedefine/>
    <w:qFormat/>
    <w:uiPriority w:val="0"/>
    <w:rPr>
      <w:rFonts w:ascii="Calibri" w:hAnsi="Calibri"/>
      <w:sz w:val="24"/>
      <w:lang w:eastAsia="en-US"/>
    </w:rPr>
  </w:style>
  <w:style w:type="character" w:customStyle="1" w:styleId="788">
    <w:name w:val="Char Char8"/>
    <w:autoRedefine/>
    <w:qFormat/>
    <w:uiPriority w:val="0"/>
    <w:rPr>
      <w:rFonts w:eastAsia="宋体"/>
      <w:b/>
      <w:sz w:val="24"/>
      <w:lang w:eastAsia="zh-CN"/>
    </w:rPr>
  </w:style>
  <w:style w:type="character" w:customStyle="1" w:styleId="789">
    <w:name w:val="Normal Indent Char Char"/>
    <w:autoRedefine/>
    <w:qFormat/>
    <w:uiPriority w:val="0"/>
    <w:rPr>
      <w:rFonts w:eastAsia="宋体"/>
      <w:kern w:val="2"/>
      <w:sz w:val="21"/>
      <w:lang w:val="en-US" w:eastAsia="zh-CN" w:bidi="ar-SA"/>
    </w:rPr>
  </w:style>
  <w:style w:type="character" w:customStyle="1" w:styleId="790">
    <w:name w:val="列表段落 字符"/>
    <w:autoRedefine/>
    <w:qFormat/>
    <w:uiPriority w:val="99"/>
  </w:style>
  <w:style w:type="character" w:customStyle="1" w:styleId="791">
    <w:name w:val="Ò³Ã¼ Char Char1"/>
    <w:autoRedefine/>
    <w:qFormat/>
    <w:uiPriority w:val="0"/>
    <w:rPr>
      <w:rFonts w:eastAsia="宋体"/>
      <w:kern w:val="2"/>
      <w:sz w:val="18"/>
      <w:szCs w:val="18"/>
      <w:lang w:val="en-US" w:eastAsia="zh-CN" w:bidi="ar-SA"/>
    </w:rPr>
  </w:style>
  <w:style w:type="character" w:customStyle="1" w:styleId="792">
    <w:name w:val="方案正文 Char"/>
    <w:autoRedefine/>
    <w:qFormat/>
    <w:uiPriority w:val="0"/>
    <w:rPr>
      <w:rFonts w:ascii="仿宋_GB2312" w:eastAsia="仿宋_GB2312"/>
      <w:b/>
      <w:color w:val="000000"/>
      <w:kern w:val="2"/>
      <w:sz w:val="24"/>
      <w:lang w:val="en-US" w:eastAsia="zh-CN" w:bidi="ar-SA"/>
    </w:rPr>
  </w:style>
  <w:style w:type="character" w:customStyle="1" w:styleId="793">
    <w:name w:val="Char Char30"/>
    <w:autoRedefine/>
    <w:qFormat/>
    <w:uiPriority w:val="6"/>
    <w:rPr>
      <w:rFonts w:ascii="Arial" w:hAnsi="Arial" w:eastAsia="黑体"/>
      <w:kern w:val="1"/>
      <w:sz w:val="21"/>
      <w:szCs w:val="21"/>
    </w:rPr>
  </w:style>
  <w:style w:type="character" w:customStyle="1" w:styleId="794">
    <w:name w:val="正文文本缩进 字符1"/>
    <w:link w:val="16"/>
    <w:autoRedefine/>
    <w:qFormat/>
    <w:uiPriority w:val="0"/>
    <w:rPr>
      <w:rFonts w:ascii="宋体" w:hAnsi="宋体"/>
      <w:kern w:val="2"/>
      <w:sz w:val="24"/>
      <w:szCs w:val="24"/>
    </w:rPr>
  </w:style>
  <w:style w:type="character" w:customStyle="1" w:styleId="795">
    <w:name w:val="font01"/>
    <w:autoRedefine/>
    <w:qFormat/>
    <w:uiPriority w:val="0"/>
    <w:rPr>
      <w:rFonts w:hint="eastAsia" w:ascii="微软雅黑" w:hAnsi="微软雅黑" w:eastAsia="微软雅黑" w:cs="微软雅黑"/>
      <w:color w:val="000000"/>
      <w:sz w:val="20"/>
      <w:szCs w:val="20"/>
      <w:u w:val="none"/>
    </w:rPr>
  </w:style>
  <w:style w:type="character" w:customStyle="1" w:styleId="796">
    <w:name w:val="Char Char20"/>
    <w:autoRedefine/>
    <w:qFormat/>
    <w:uiPriority w:val="6"/>
    <w:rPr>
      <w:kern w:val="1"/>
      <w:sz w:val="24"/>
    </w:rPr>
  </w:style>
  <w:style w:type="character" w:customStyle="1" w:styleId="797">
    <w:name w:val="tw4winExternal"/>
    <w:autoRedefine/>
    <w:qFormat/>
    <w:uiPriority w:val="0"/>
    <w:rPr>
      <w:rFonts w:ascii="Courier New" w:hAnsi="Courier New" w:cs="Courier New"/>
      <w:color w:val="808080"/>
      <w:lang w:val="en-US" w:eastAsia="zh-CN"/>
    </w:rPr>
  </w:style>
  <w:style w:type="character" w:customStyle="1" w:styleId="798">
    <w:name w:val="标题 4 Char1"/>
    <w:qFormat/>
    <w:uiPriority w:val="9"/>
    <w:rPr>
      <w:rFonts w:ascii="Cambria" w:hAnsi="Cambria" w:eastAsia="宋体" w:cs="Times New Roman"/>
      <w:b/>
      <w:bCs/>
      <w:kern w:val="2"/>
      <w:sz w:val="28"/>
      <w:szCs w:val="28"/>
    </w:rPr>
  </w:style>
  <w:style w:type="character" w:customStyle="1" w:styleId="799">
    <w:name w:val="批注文字 Char2"/>
    <w:autoRedefine/>
    <w:qFormat/>
    <w:uiPriority w:val="99"/>
    <w:rPr>
      <w:rFonts w:ascii="Times New Roman" w:hAnsi="Times New Roman" w:eastAsia="宋体" w:cs="Times New Roman"/>
      <w:snapToGrid w:val="0"/>
      <w:kern w:val="0"/>
      <w:szCs w:val="24"/>
    </w:rPr>
  </w:style>
  <w:style w:type="character" w:customStyle="1" w:styleId="800">
    <w:name w:val="正文文本 2 Char"/>
    <w:autoRedefine/>
    <w:qFormat/>
    <w:uiPriority w:val="0"/>
    <w:rPr>
      <w:rFonts w:eastAsia="宋体"/>
      <w:kern w:val="2"/>
      <w:sz w:val="21"/>
      <w:szCs w:val="24"/>
      <w:lang w:val="en-US" w:eastAsia="zh-CN" w:bidi="ar-SA"/>
    </w:rPr>
  </w:style>
  <w:style w:type="character" w:customStyle="1" w:styleId="801">
    <w:name w:val="Ò³Ã¼ Char Char"/>
    <w:qFormat/>
    <w:uiPriority w:val="0"/>
    <w:rPr>
      <w:rFonts w:eastAsia="宋体"/>
      <w:kern w:val="2"/>
      <w:sz w:val="18"/>
      <w:lang w:val="en-US" w:eastAsia="zh-CN" w:bidi="ar-SA"/>
    </w:rPr>
  </w:style>
  <w:style w:type="character" w:customStyle="1" w:styleId="802">
    <w:name w:val="message1"/>
    <w:autoRedefine/>
    <w:qFormat/>
    <w:uiPriority w:val="0"/>
    <w:rPr>
      <w:rFonts w:hint="default" w:ascii="Tahoma" w:hAnsi="Tahoma" w:cs="Tahoma"/>
      <w:sz w:val="18"/>
      <w:szCs w:val="18"/>
    </w:rPr>
  </w:style>
  <w:style w:type="character" w:customStyle="1" w:styleId="803">
    <w:name w:val="Char Char23"/>
    <w:autoRedefine/>
    <w:qFormat/>
    <w:uiPriority w:val="6"/>
    <w:rPr>
      <w:color w:val="0000FF"/>
      <w:sz w:val="21"/>
    </w:rPr>
  </w:style>
  <w:style w:type="character" w:customStyle="1" w:styleId="804">
    <w:name w:val="批注框文本 字符"/>
    <w:autoRedefine/>
    <w:qFormat/>
    <w:uiPriority w:val="0"/>
    <w:rPr>
      <w:rFonts w:ascii="Arial" w:hAnsi="Arial" w:eastAsia="黑体" w:cs="Arial"/>
      <w:snapToGrid w:val="0"/>
      <w:kern w:val="0"/>
      <w:sz w:val="18"/>
      <w:szCs w:val="18"/>
    </w:rPr>
  </w:style>
  <w:style w:type="character" w:customStyle="1" w:styleId="805">
    <w:name w:val="纯文本 Char2"/>
    <w:semiHidden/>
    <w:qFormat/>
    <w:uiPriority w:val="99"/>
    <w:rPr>
      <w:rFonts w:ascii="宋体" w:hAnsi="Courier New" w:eastAsia="宋体" w:cs="Courier New"/>
    </w:rPr>
  </w:style>
  <w:style w:type="character" w:customStyle="1" w:styleId="806">
    <w:name w:val="Char Char25"/>
    <w:autoRedefine/>
    <w:qFormat/>
    <w:uiPriority w:val="6"/>
    <w:rPr>
      <w:rFonts w:ascii="宋体" w:hAnsi="宋体"/>
      <w:kern w:val="1"/>
      <w:sz w:val="24"/>
      <w:lang w:val="zh-CN"/>
    </w:rPr>
  </w:style>
  <w:style w:type="character" w:customStyle="1" w:styleId="807">
    <w:name w:val="Char Char411"/>
    <w:autoRedefine/>
    <w:qFormat/>
    <w:uiPriority w:val="0"/>
    <w:rPr>
      <w:rFonts w:eastAsia="宋体"/>
      <w:b/>
      <w:sz w:val="24"/>
      <w:lang w:eastAsia="zh-CN" w:bidi="ar-SA"/>
    </w:rPr>
  </w:style>
  <w:style w:type="character" w:customStyle="1" w:styleId="808">
    <w:name w:val="Heading 7 Char"/>
    <w:qFormat/>
    <w:locked/>
    <w:uiPriority w:val="0"/>
    <w:rPr>
      <w:rFonts w:ascii="宋体" w:hAnsi="宋体" w:eastAsia="宋体"/>
      <w:b/>
      <w:bCs/>
      <w:kern w:val="2"/>
      <w:sz w:val="24"/>
      <w:szCs w:val="24"/>
      <w:lang w:val="en-US" w:eastAsia="zh-CN" w:bidi="ar-SA"/>
    </w:rPr>
  </w:style>
  <w:style w:type="character" w:customStyle="1" w:styleId="809">
    <w:name w:val="此正文 Char"/>
    <w:link w:val="117"/>
    <w:autoRedefine/>
    <w:qFormat/>
    <w:uiPriority w:val="0"/>
    <w:rPr>
      <w:kern w:val="2"/>
      <w:sz w:val="24"/>
      <w:szCs w:val="24"/>
    </w:rPr>
  </w:style>
  <w:style w:type="character" w:customStyle="1" w:styleId="810">
    <w:name w:val="Char Char2"/>
    <w:autoRedefine/>
    <w:qFormat/>
    <w:uiPriority w:val="0"/>
    <w:rPr>
      <w:rFonts w:eastAsia="宋体"/>
      <w:b/>
      <w:bCs/>
      <w:kern w:val="2"/>
      <w:sz w:val="21"/>
      <w:szCs w:val="24"/>
      <w:lang w:val="en-US" w:eastAsia="zh-CN" w:bidi="ar-SA"/>
    </w:rPr>
  </w:style>
  <w:style w:type="character" w:customStyle="1" w:styleId="811">
    <w:name w:val="标题 1 字符1"/>
    <w:link w:val="2"/>
    <w:autoRedefine/>
    <w:qFormat/>
    <w:uiPriority w:val="9"/>
    <w:rPr>
      <w:rFonts w:eastAsia="宋体"/>
      <w:b/>
      <w:bCs/>
      <w:kern w:val="44"/>
      <w:sz w:val="44"/>
      <w:szCs w:val="44"/>
    </w:rPr>
  </w:style>
  <w:style w:type="character" w:customStyle="1" w:styleId="812">
    <w:name w:val="Footer-Even Char1"/>
    <w:autoRedefine/>
    <w:qFormat/>
    <w:uiPriority w:val="0"/>
    <w:rPr>
      <w:rFonts w:eastAsia="宋体"/>
      <w:kern w:val="2"/>
      <w:sz w:val="18"/>
      <w:szCs w:val="18"/>
      <w:lang w:val="en-US" w:eastAsia="zh-CN" w:bidi="ar-SA"/>
    </w:rPr>
  </w:style>
  <w:style w:type="character" w:customStyle="1" w:styleId="813">
    <w:name w:val="Char Char29"/>
    <w:autoRedefine/>
    <w:qFormat/>
    <w:uiPriority w:val="6"/>
    <w:rPr>
      <w:rFonts w:ascii="Arial" w:hAnsi="Arial" w:eastAsia="微软雅黑"/>
      <w:b/>
      <w:kern w:val="1"/>
      <w:sz w:val="44"/>
      <w:szCs w:val="32"/>
      <w:lang w:val="en-US" w:eastAsia="zh-CN" w:bidi="ar-SA"/>
    </w:rPr>
  </w:style>
  <w:style w:type="character" w:customStyle="1" w:styleId="814">
    <w:name w:val="标题 字符"/>
    <w:link w:val="65"/>
    <w:qFormat/>
    <w:uiPriority w:val="10"/>
    <w:rPr>
      <w:b/>
      <w:sz w:val="24"/>
    </w:rPr>
  </w:style>
  <w:style w:type="character" w:customStyle="1" w:styleId="815">
    <w:name w:val="font81"/>
    <w:autoRedefine/>
    <w:qFormat/>
    <w:uiPriority w:val="0"/>
    <w:rPr>
      <w:rFonts w:ascii="微软雅黑" w:hAnsi="微软雅黑" w:eastAsia="微软雅黑" w:cs="微软雅黑"/>
      <w:color w:val="000000"/>
      <w:sz w:val="20"/>
      <w:szCs w:val="20"/>
      <w:u w:val="none"/>
    </w:rPr>
  </w:style>
  <w:style w:type="character" w:customStyle="1" w:styleId="816">
    <w:name w:val="Char Char312"/>
    <w:qFormat/>
    <w:uiPriority w:val="0"/>
    <w:rPr>
      <w:rFonts w:ascii="Times New Roman" w:hAnsi="Times New Roman" w:eastAsia="宋体" w:cs="Times New Roman"/>
      <w:b/>
      <w:kern w:val="2"/>
      <w:sz w:val="32"/>
      <w:szCs w:val="24"/>
      <w:lang w:val="en-US" w:eastAsia="zh-CN" w:bidi="ar-SA"/>
    </w:rPr>
  </w:style>
  <w:style w:type="character" w:customStyle="1" w:styleId="817">
    <w:name w:val="t21"/>
    <w:autoRedefine/>
    <w:qFormat/>
    <w:uiPriority w:val="0"/>
    <w:rPr>
      <w:rFonts w:ascii="仿宋_GB2312" w:eastAsia="微软雅黑"/>
      <w:b/>
      <w:kern w:val="2"/>
      <w:sz w:val="23"/>
      <w:szCs w:val="23"/>
      <w:lang w:val="en-US" w:eastAsia="zh-CN" w:bidi="ar-SA"/>
    </w:rPr>
  </w:style>
  <w:style w:type="character" w:customStyle="1" w:styleId="818">
    <w:name w:val="样式8 Char"/>
    <w:qFormat/>
    <w:uiPriority w:val="0"/>
    <w:rPr>
      <w:rFonts w:ascii="仿宋_GB2312" w:hAnsi="宋体" w:eastAsia="仿宋_GB2312"/>
      <w:b/>
      <w:bCs/>
      <w:kern w:val="2"/>
      <w:sz w:val="24"/>
      <w:szCs w:val="24"/>
    </w:rPr>
  </w:style>
  <w:style w:type="character" w:customStyle="1" w:styleId="819">
    <w:name w:val="表格 Char Char"/>
    <w:qFormat/>
    <w:uiPriority w:val="0"/>
    <w:rPr>
      <w:rFonts w:ascii="宋体" w:hAnsi="宋体" w:eastAsia="宋体"/>
      <w:lang w:bidi="ar-SA"/>
    </w:rPr>
  </w:style>
  <w:style w:type="character" w:customStyle="1" w:styleId="820">
    <w:name w:val="正文文本 字符1"/>
    <w:autoRedefine/>
    <w:qFormat/>
    <w:uiPriority w:val="0"/>
    <w:rPr>
      <w:rFonts w:ascii="Calibri" w:hAnsi="Calibri" w:eastAsia="黑体" w:cs="Arial"/>
      <w:snapToGrid w:val="0"/>
      <w:kern w:val="2"/>
      <w:sz w:val="28"/>
      <w:szCs w:val="21"/>
    </w:rPr>
  </w:style>
  <w:style w:type="character" w:customStyle="1" w:styleId="821">
    <w:name w:val="标题 5 字符"/>
    <w:link w:val="6"/>
    <w:autoRedefine/>
    <w:qFormat/>
    <w:uiPriority w:val="9"/>
    <w:rPr>
      <w:b/>
      <w:bCs/>
      <w:kern w:val="2"/>
      <w:sz w:val="28"/>
      <w:szCs w:val="28"/>
    </w:rPr>
  </w:style>
  <w:style w:type="character" w:customStyle="1" w:styleId="822">
    <w:name w:val="标题 6 Char1"/>
    <w:autoRedefine/>
    <w:qFormat/>
    <w:uiPriority w:val="0"/>
    <w:rPr>
      <w:rFonts w:ascii="Arial" w:hAnsi="Arial" w:eastAsia="黑体" w:cs="Times New Roman"/>
      <w:b/>
      <w:sz w:val="24"/>
      <w:szCs w:val="20"/>
      <w:lang w:bidi="ar-SA"/>
    </w:rPr>
  </w:style>
  <w:style w:type="character" w:customStyle="1" w:styleId="823">
    <w:name w:val="带编号样式 Char"/>
    <w:autoRedefine/>
    <w:qFormat/>
    <w:uiPriority w:val="0"/>
    <w:rPr>
      <w:rFonts w:ascii="仿宋_GB2312" w:eastAsia="仿宋_GB2312"/>
      <w:color w:val="000000"/>
      <w:sz w:val="24"/>
      <w:lang w:bidi="ar-SA"/>
    </w:rPr>
  </w:style>
  <w:style w:type="character" w:customStyle="1" w:styleId="824">
    <w:name w:val="unnamed31"/>
    <w:autoRedefine/>
    <w:qFormat/>
    <w:uiPriority w:val="0"/>
    <w:rPr>
      <w:rFonts w:ascii="Tahoma" w:hAnsi="Tahoma" w:eastAsia="宋体"/>
      <w:b/>
      <w:kern w:val="2"/>
      <w:sz w:val="24"/>
      <w:szCs w:val="32"/>
      <w:u w:val="none"/>
      <w:lang w:val="en-US" w:eastAsia="zh-CN" w:bidi="ar-SA"/>
    </w:rPr>
  </w:style>
  <w:style w:type="character" w:customStyle="1" w:styleId="825">
    <w:name w:val="正文首行缩进 Char Char Char Char Char Char1"/>
    <w:autoRedefine/>
    <w:qFormat/>
    <w:uiPriority w:val="0"/>
    <w:rPr>
      <w:rFonts w:ascii="宋体" w:eastAsia="宋体"/>
      <w:kern w:val="2"/>
      <w:sz w:val="24"/>
      <w:szCs w:val="24"/>
      <w:lang w:val="zh-CN" w:bidi="ar-SA"/>
    </w:rPr>
  </w:style>
  <w:style w:type="character" w:customStyle="1" w:styleId="826">
    <w:name w:val="称呼 字符"/>
    <w:link w:val="29"/>
    <w:autoRedefine/>
    <w:qFormat/>
    <w:uiPriority w:val="0"/>
    <w:rPr>
      <w:rFonts w:ascii="仿宋_GB2312" w:eastAsia="仿宋_GB2312"/>
      <w:kern w:val="2"/>
      <w:sz w:val="28"/>
    </w:rPr>
  </w:style>
  <w:style w:type="character" w:customStyle="1" w:styleId="827">
    <w:name w:val="文本正文 Char Char"/>
    <w:autoRedefine/>
    <w:qFormat/>
    <w:locked/>
    <w:uiPriority w:val="0"/>
    <w:rPr>
      <w:sz w:val="24"/>
      <w:lang w:bidi="ar-SA"/>
    </w:rPr>
  </w:style>
  <w:style w:type="character" w:customStyle="1" w:styleId="828">
    <w:name w:val="正文缩进 字符"/>
    <w:autoRedefine/>
    <w:qFormat/>
    <w:uiPriority w:val="0"/>
    <w:rPr>
      <w:rFonts w:ascii="宋体" w:eastAsia="宋体"/>
      <w:snapToGrid w:val="0"/>
      <w:color w:val="000000"/>
      <w:kern w:val="28"/>
      <w:sz w:val="28"/>
      <w:lang w:val="en-US" w:eastAsia="zh-CN" w:bidi="ar-SA"/>
    </w:rPr>
  </w:style>
  <w:style w:type="character" w:customStyle="1" w:styleId="829">
    <w:name w:val="HTML 预设格式 字符"/>
    <w:link w:val="63"/>
    <w:qFormat/>
    <w:uiPriority w:val="0"/>
    <w:rPr>
      <w:rFonts w:ascii="黑体" w:hAnsi="Courier New" w:eastAsia="黑体"/>
    </w:rPr>
  </w:style>
  <w:style w:type="character" w:customStyle="1" w:styleId="830">
    <w:name w:val="正文文本 2 字符1"/>
    <w:link w:val="23"/>
    <w:autoRedefine/>
    <w:qFormat/>
    <w:uiPriority w:val="0"/>
    <w:rPr>
      <w:kern w:val="2"/>
      <w:sz w:val="21"/>
      <w:szCs w:val="24"/>
    </w:rPr>
  </w:style>
  <w:style w:type="character" w:customStyle="1" w:styleId="831">
    <w:name w:val="样式 样式 标题 4h4H4Fab-4T5Ref Heading 1rh1Heading sqlsect 1.2.3.... +... Char"/>
    <w:link w:val="118"/>
    <w:autoRedefine/>
    <w:qFormat/>
    <w:uiPriority w:val="0"/>
    <w:rPr>
      <w:rFonts w:ascii="微软雅黑" w:hAnsi="微软雅黑" w:eastAsia="微软雅黑"/>
      <w:b/>
      <w:bCs/>
      <w:kern w:val="2"/>
      <w:sz w:val="24"/>
      <w:szCs w:val="28"/>
    </w:rPr>
  </w:style>
  <w:style w:type="character" w:customStyle="1" w:styleId="832">
    <w:name w:val="正文非缩进 Char"/>
    <w:autoRedefine/>
    <w:qFormat/>
    <w:uiPriority w:val="0"/>
    <w:rPr>
      <w:rFonts w:ascii="宋体" w:eastAsia="宋体"/>
      <w:snapToGrid w:val="0"/>
      <w:color w:val="000000"/>
      <w:kern w:val="28"/>
      <w:sz w:val="28"/>
      <w:lang w:val="en-US" w:eastAsia="zh-CN" w:bidi="ar-SA"/>
    </w:rPr>
  </w:style>
  <w:style w:type="character" w:customStyle="1" w:styleId="833">
    <w:name w:val="标题 7 字符"/>
    <w:link w:val="8"/>
    <w:autoRedefine/>
    <w:qFormat/>
    <w:uiPriority w:val="0"/>
    <w:rPr>
      <w:b/>
      <w:bCs/>
      <w:kern w:val="2"/>
      <w:sz w:val="24"/>
      <w:szCs w:val="24"/>
    </w:rPr>
  </w:style>
  <w:style w:type="character" w:customStyle="1" w:styleId="834">
    <w:name w:val="正文文本缩进 2 字符"/>
    <w:link w:val="44"/>
    <w:autoRedefine/>
    <w:qFormat/>
    <w:uiPriority w:val="0"/>
    <w:rPr>
      <w:rFonts w:ascii="宋体"/>
      <w:sz w:val="28"/>
    </w:rPr>
  </w:style>
  <w:style w:type="character" w:customStyle="1" w:styleId="835">
    <w:name w:val="Char Char5"/>
    <w:autoRedefine/>
    <w:qFormat/>
    <w:uiPriority w:val="0"/>
    <w:rPr>
      <w:rFonts w:ascii="宋体" w:hAnsi="Courier New" w:eastAsia="宋体"/>
      <w:kern w:val="2"/>
      <w:sz w:val="21"/>
      <w:lang w:val="en-US" w:eastAsia="zh-CN"/>
    </w:rPr>
  </w:style>
  <w:style w:type="character" w:customStyle="1" w:styleId="836">
    <w:name w:val="脚注文本 字符"/>
    <w:link w:val="57"/>
    <w:autoRedefine/>
    <w:qFormat/>
    <w:uiPriority w:val="0"/>
    <w:rPr>
      <w:color w:val="0000FF"/>
      <w:sz w:val="21"/>
    </w:rPr>
  </w:style>
  <w:style w:type="character" w:customStyle="1" w:styleId="837">
    <w:name w:val="称呼 Char1"/>
    <w:autoRedefine/>
    <w:qFormat/>
    <w:uiPriority w:val="0"/>
    <w:rPr>
      <w:rFonts w:ascii="Times New Roman" w:hAnsi="Times New Roman" w:eastAsia="宋体" w:cs="Times New Roman"/>
      <w:szCs w:val="24"/>
    </w:rPr>
  </w:style>
  <w:style w:type="character" w:customStyle="1" w:styleId="838">
    <w:name w:val="正文1 Char"/>
    <w:autoRedefine/>
    <w:qFormat/>
    <w:uiPriority w:val="0"/>
    <w:rPr>
      <w:rFonts w:ascii="宋体" w:eastAsia="宋体"/>
      <w:snapToGrid w:val="0"/>
      <w:color w:val="000000"/>
      <w:kern w:val="28"/>
      <w:sz w:val="28"/>
      <w:lang w:val="en-US" w:eastAsia="zh-CN" w:bidi="ar-SA"/>
    </w:rPr>
  </w:style>
  <w:style w:type="character" w:customStyle="1" w:styleId="839">
    <w:name w:val="正文缩进 Char1"/>
    <w:autoRedefine/>
    <w:qFormat/>
    <w:uiPriority w:val="0"/>
    <w:rPr>
      <w:rFonts w:ascii="宋体" w:eastAsia="宋体"/>
      <w:snapToGrid w:val="0"/>
      <w:color w:val="000000"/>
      <w:kern w:val="28"/>
      <w:sz w:val="28"/>
      <w:lang w:val="en-US" w:eastAsia="zh-CN" w:bidi="ar-SA"/>
    </w:rPr>
  </w:style>
  <w:style w:type="character" w:customStyle="1" w:styleId="840">
    <w:name w:val="font21"/>
    <w:autoRedefine/>
    <w:qFormat/>
    <w:uiPriority w:val="0"/>
    <w:rPr>
      <w:rFonts w:hint="eastAsia" w:ascii="宋体" w:hAnsi="宋体" w:eastAsia="宋体"/>
      <w:kern w:val="2"/>
      <w:sz w:val="28"/>
      <w:szCs w:val="28"/>
      <w:lang w:val="en-US" w:eastAsia="zh-CN" w:bidi="ar-SA"/>
    </w:rPr>
  </w:style>
  <w:style w:type="character" w:customStyle="1" w:styleId="841">
    <w:name w:val="Char Char26"/>
    <w:autoRedefine/>
    <w:qFormat/>
    <w:uiPriority w:val="6"/>
    <w:rPr>
      <w:kern w:val="1"/>
      <w:sz w:val="21"/>
      <w:szCs w:val="24"/>
    </w:rPr>
  </w:style>
  <w:style w:type="character" w:customStyle="1" w:styleId="842">
    <w:name w:val="Item List Char"/>
    <w:link w:val="120"/>
    <w:autoRedefine/>
    <w:qFormat/>
    <w:uiPriority w:val="0"/>
    <w:rPr>
      <w:rFonts w:ascii="Arial"/>
      <w:bCs/>
      <w:sz w:val="21"/>
      <w:szCs w:val="21"/>
      <w:lang w:val="en-US" w:eastAsia="zh-CN" w:bidi="ar-SA"/>
    </w:rPr>
  </w:style>
  <w:style w:type="character" w:customStyle="1" w:styleId="843">
    <w:name w:val="批注框文本 Char1"/>
    <w:autoRedefine/>
    <w:qFormat/>
    <w:uiPriority w:val="0"/>
    <w:rPr>
      <w:rFonts w:ascii="Times New Roman" w:hAnsi="Times New Roman" w:eastAsia="宋体" w:cs="Times New Roman"/>
      <w:sz w:val="18"/>
      <w:szCs w:val="18"/>
    </w:rPr>
  </w:style>
  <w:style w:type="character" w:customStyle="1" w:styleId="844">
    <w:name w:val="纯文本 Char1"/>
    <w:link w:val="121"/>
    <w:autoRedefine/>
    <w:qFormat/>
    <w:uiPriority w:val="0"/>
    <w:rPr>
      <w:rFonts w:ascii="宋体" w:hAnsi="Courier New"/>
    </w:rPr>
  </w:style>
  <w:style w:type="character" w:customStyle="1" w:styleId="845">
    <w:name w:val="正文文本首行缩进 字符"/>
    <w:link w:val="33"/>
    <w:autoRedefine/>
    <w:qFormat/>
    <w:uiPriority w:val="0"/>
    <w:rPr>
      <w:rFonts w:ascii="宋体"/>
      <w:kern w:val="2"/>
      <w:sz w:val="24"/>
      <w:lang w:val="zh-CN"/>
    </w:rPr>
  </w:style>
  <w:style w:type="character" w:customStyle="1" w:styleId="846">
    <w:name w:val="h3 Char"/>
    <w:autoRedefine/>
    <w:qFormat/>
    <w:uiPriority w:val="0"/>
    <w:rPr>
      <w:rFonts w:eastAsia="宋体"/>
      <w:b/>
      <w:kern w:val="2"/>
      <w:sz w:val="32"/>
      <w:lang w:val="en-US" w:eastAsia="zh-CN" w:bidi="ar-SA"/>
    </w:rPr>
  </w:style>
  <w:style w:type="character" w:customStyle="1" w:styleId="847">
    <w:name w:val="dandyren_title1"/>
    <w:autoRedefine/>
    <w:qFormat/>
    <w:uiPriority w:val="0"/>
    <w:rPr>
      <w:b/>
      <w:bCs/>
      <w:color w:val="FF6633"/>
      <w:sz w:val="18"/>
      <w:szCs w:val="18"/>
    </w:rPr>
  </w:style>
  <w:style w:type="character" w:customStyle="1" w:styleId="848">
    <w:name w:val="Char Char31"/>
    <w:autoRedefine/>
    <w:qFormat/>
    <w:uiPriority w:val="6"/>
    <w:rPr>
      <w:rFonts w:ascii="Arial" w:hAnsi="Arial" w:eastAsia="黑体"/>
      <w:kern w:val="1"/>
      <w:sz w:val="24"/>
      <w:szCs w:val="24"/>
    </w:rPr>
  </w:style>
  <w:style w:type="character" w:customStyle="1" w:styleId="849">
    <w:name w:val="h Char1"/>
    <w:autoRedefine/>
    <w:qFormat/>
    <w:uiPriority w:val="0"/>
    <w:rPr>
      <w:sz w:val="18"/>
      <w:szCs w:val="18"/>
    </w:rPr>
  </w:style>
  <w:style w:type="character" w:customStyle="1" w:styleId="850">
    <w:name w:val="solutionfonts"/>
    <w:autoRedefine/>
    <w:qFormat/>
    <w:uiPriority w:val="0"/>
  </w:style>
  <w:style w:type="character" w:customStyle="1" w:styleId="851">
    <w:name w:val="标题 4 字符1"/>
    <w:link w:val="5"/>
    <w:autoRedefine/>
    <w:qFormat/>
    <w:uiPriority w:val="9"/>
    <w:rPr>
      <w:rFonts w:ascii="Arial" w:hAnsi="Arial" w:eastAsia="黑体"/>
      <w:b/>
      <w:bCs/>
      <w:kern w:val="2"/>
      <w:sz w:val="28"/>
      <w:szCs w:val="28"/>
      <w:lang w:val="zh-CN"/>
    </w:rPr>
  </w:style>
  <w:style w:type="character" w:customStyle="1" w:styleId="852">
    <w:name w:val="首行缩进 Char"/>
    <w:autoRedefine/>
    <w:qFormat/>
    <w:uiPriority w:val="0"/>
    <w:rPr>
      <w:rFonts w:ascii="宋体" w:eastAsia="宋体"/>
      <w:kern w:val="2"/>
      <w:sz w:val="24"/>
      <w:lang w:val="en-US" w:eastAsia="zh-CN" w:bidi="ar-SA"/>
    </w:rPr>
  </w:style>
  <w:style w:type="character" w:customStyle="1" w:styleId="853">
    <w:name w:val="Char Char52"/>
    <w:autoRedefine/>
    <w:qFormat/>
    <w:uiPriority w:val="0"/>
    <w:rPr>
      <w:rFonts w:ascii="宋体" w:hAnsi="Courier New" w:eastAsia="宋体"/>
      <w:kern w:val="2"/>
      <w:sz w:val="21"/>
      <w:lang w:val="en-US" w:eastAsia="zh-CN"/>
    </w:rPr>
  </w:style>
  <w:style w:type="character" w:customStyle="1" w:styleId="854">
    <w:name w:val="正文文本 3 字符"/>
    <w:link w:val="30"/>
    <w:autoRedefine/>
    <w:qFormat/>
    <w:uiPriority w:val="0"/>
    <w:rPr>
      <w:kern w:val="2"/>
      <w:sz w:val="21"/>
    </w:rPr>
  </w:style>
  <w:style w:type="character" w:customStyle="1" w:styleId="855">
    <w:name w:val="font31"/>
    <w:autoRedefine/>
    <w:qFormat/>
    <w:uiPriority w:val="0"/>
    <w:rPr>
      <w:rFonts w:hint="eastAsia" w:ascii="仿宋" w:hAnsi="仿宋" w:eastAsia="仿宋" w:cs="仿宋"/>
      <w:color w:val="000000"/>
      <w:sz w:val="20"/>
      <w:szCs w:val="20"/>
      <w:u w:val="none"/>
    </w:rPr>
  </w:style>
  <w:style w:type="character" w:customStyle="1" w:styleId="856">
    <w:name w:val="正文说明 Char"/>
    <w:link w:val="122"/>
    <w:autoRedefine/>
    <w:qFormat/>
    <w:uiPriority w:val="0"/>
    <w:rPr>
      <w:sz w:val="24"/>
      <w:szCs w:val="24"/>
    </w:rPr>
  </w:style>
  <w:style w:type="character" w:customStyle="1" w:styleId="857">
    <w:name w:val="脚注文本 Char1"/>
    <w:autoRedefine/>
    <w:qFormat/>
    <w:uiPriority w:val="0"/>
    <w:rPr>
      <w:rFonts w:ascii="Times New Roman" w:hAnsi="Times New Roman" w:eastAsia="宋体" w:cs="Times New Roman"/>
      <w:sz w:val="18"/>
      <w:szCs w:val="18"/>
    </w:rPr>
  </w:style>
  <w:style w:type="character" w:customStyle="1" w:styleId="858">
    <w:name w:val="Char Char1211"/>
    <w:autoRedefine/>
    <w:qFormat/>
    <w:uiPriority w:val="0"/>
    <w:rPr>
      <w:rFonts w:ascii="仿宋_GB2312" w:eastAsia="仿宋_GB2312"/>
      <w:b/>
      <w:bCs/>
      <w:kern w:val="2"/>
      <w:sz w:val="24"/>
      <w:szCs w:val="24"/>
      <w:lang w:val="zh-CN" w:eastAsia="zh-CN" w:bidi="ar-SA"/>
    </w:rPr>
  </w:style>
  <w:style w:type="character" w:customStyle="1" w:styleId="859">
    <w:name w:val="标题 Char"/>
    <w:autoRedefine/>
    <w:qFormat/>
    <w:uiPriority w:val="0"/>
    <w:rPr>
      <w:rFonts w:eastAsia="宋体"/>
      <w:b/>
      <w:sz w:val="24"/>
      <w:lang w:eastAsia="zh-CN" w:bidi="ar-SA"/>
    </w:rPr>
  </w:style>
  <w:style w:type="character" w:customStyle="1" w:styleId="860">
    <w:name w:val="Char Char35"/>
    <w:autoRedefine/>
    <w:qFormat/>
    <w:uiPriority w:val="6"/>
    <w:rPr>
      <w:rFonts w:ascii="Arial" w:hAnsi="Arial" w:eastAsia="黑体"/>
      <w:b/>
      <w:kern w:val="1"/>
      <w:sz w:val="28"/>
      <w:szCs w:val="28"/>
      <w:lang w:val="zh-CN"/>
    </w:rPr>
  </w:style>
  <w:style w:type="character" w:customStyle="1" w:styleId="861">
    <w:name w:val="纯文本 Char Char Char"/>
    <w:autoRedefine/>
    <w:qFormat/>
    <w:uiPriority w:val="0"/>
    <w:rPr>
      <w:rFonts w:ascii="宋体" w:hAnsi="Courier New" w:eastAsia="宋体"/>
      <w:kern w:val="2"/>
      <w:sz w:val="21"/>
      <w:lang w:val="en-US" w:eastAsia="zh-CN" w:bidi="ar-SA"/>
    </w:rPr>
  </w:style>
  <w:style w:type="character" w:customStyle="1" w:styleId="862">
    <w:name w:val="Table Text Char"/>
    <w:link w:val="123"/>
    <w:autoRedefine/>
    <w:qFormat/>
    <w:uiPriority w:val="0"/>
    <w:rPr>
      <w:sz w:val="24"/>
      <w:szCs w:val="24"/>
    </w:rPr>
  </w:style>
  <w:style w:type="character" w:customStyle="1" w:styleId="863">
    <w:name w:val="正文1 Char1"/>
    <w:autoRedefine/>
    <w:qFormat/>
    <w:uiPriority w:val="0"/>
    <w:rPr>
      <w:rFonts w:ascii="仿宋_GB2312" w:hAnsi="Courier New" w:eastAsia="仿宋_GB2312"/>
      <w:kern w:val="28"/>
      <w:sz w:val="24"/>
      <w:szCs w:val="24"/>
      <w:lang w:val="en-US" w:eastAsia="zh-CN"/>
    </w:rPr>
  </w:style>
  <w:style w:type="character" w:customStyle="1" w:styleId="864">
    <w:name w:val="页脚 Char1"/>
    <w:autoRedefine/>
    <w:qFormat/>
    <w:uiPriority w:val="0"/>
    <w:rPr>
      <w:rFonts w:eastAsia="宋体"/>
      <w:kern w:val="2"/>
      <w:sz w:val="18"/>
      <w:szCs w:val="18"/>
      <w:lang w:val="en-US" w:eastAsia="zh-CN" w:bidi="ar-SA"/>
    </w:rPr>
  </w:style>
  <w:style w:type="character" w:customStyle="1" w:styleId="865">
    <w:name w:val="Bold"/>
    <w:autoRedefine/>
    <w:qFormat/>
    <w:uiPriority w:val="0"/>
    <w:rPr>
      <w:rFonts w:ascii="Arial" w:hAnsi="Arial" w:eastAsia="黑体" w:cs="Times New Roman"/>
      <w:b/>
      <w:kern w:val="2"/>
      <w:sz w:val="32"/>
      <w:szCs w:val="32"/>
      <w:lang w:val="en-US" w:eastAsia="zh-CN" w:bidi="ar-SA"/>
    </w:rPr>
  </w:style>
  <w:style w:type="character" w:customStyle="1" w:styleId="866">
    <w:name w:val="批注文字 字符1"/>
    <w:link w:val="20"/>
    <w:autoRedefine/>
    <w:qFormat/>
    <w:uiPriority w:val="99"/>
    <w:rPr>
      <w:kern w:val="2"/>
      <w:sz w:val="21"/>
      <w:szCs w:val="24"/>
    </w:rPr>
  </w:style>
  <w:style w:type="character" w:customStyle="1" w:styleId="867">
    <w:name w:val="签名 字符"/>
    <w:link w:val="49"/>
    <w:autoRedefine/>
    <w:qFormat/>
    <w:uiPriority w:val="0"/>
    <w:rPr>
      <w:rFonts w:eastAsia="仿宋_GB2312"/>
      <w:sz w:val="24"/>
    </w:rPr>
  </w:style>
  <w:style w:type="character" w:customStyle="1" w:styleId="868">
    <w:name w:val="hui3"/>
    <w:autoRedefine/>
    <w:qFormat/>
    <w:uiPriority w:val="0"/>
    <w:rPr>
      <w:color w:val="333333"/>
    </w:rPr>
  </w:style>
  <w:style w:type="character" w:customStyle="1" w:styleId="869">
    <w:name w:val="Char Char17"/>
    <w:autoRedefine/>
    <w:qFormat/>
    <w:uiPriority w:val="6"/>
    <w:rPr>
      <w:rFonts w:eastAsia="仿宋_GB2312"/>
      <w:sz w:val="24"/>
    </w:rPr>
  </w:style>
  <w:style w:type="character" w:customStyle="1" w:styleId="870">
    <w:name w:val="标题 4 字符"/>
    <w:autoRedefine/>
    <w:qFormat/>
    <w:uiPriority w:val="9"/>
    <w:rPr>
      <w:rFonts w:ascii="等线 Light" w:hAnsi="等线 Light" w:eastAsia="等线 Light" w:cs="Times New Roman"/>
      <w:b/>
      <w:bCs/>
      <w:snapToGrid w:val="0"/>
      <w:kern w:val="0"/>
      <w:sz w:val="28"/>
      <w:szCs w:val="28"/>
    </w:rPr>
  </w:style>
  <w:style w:type="character" w:customStyle="1" w:styleId="871">
    <w:name w:val="Char Char37"/>
    <w:autoRedefine/>
    <w:qFormat/>
    <w:uiPriority w:val="6"/>
    <w:rPr>
      <w:b/>
      <w:kern w:val="1"/>
      <w:sz w:val="44"/>
      <w:szCs w:val="44"/>
    </w:rPr>
  </w:style>
  <w:style w:type="character" w:customStyle="1" w:styleId="872">
    <w:name w:val="列出段落 Char"/>
    <w:autoRedefine/>
    <w:qFormat/>
    <w:uiPriority w:val="0"/>
    <w:rPr>
      <w:rFonts w:eastAsia="楷体_GB2312" w:cs="Lucida Sans"/>
      <w:kern w:val="2"/>
      <w:sz w:val="24"/>
      <w:szCs w:val="24"/>
      <w:lang w:val="en-US" w:eastAsia="zh-CN" w:bidi="ar-SA"/>
    </w:rPr>
  </w:style>
  <w:style w:type="character" w:customStyle="1" w:styleId="873">
    <w:name w:val="正文文本缩进 3 Char1"/>
    <w:autoRedefine/>
    <w:semiHidden/>
    <w:qFormat/>
    <w:uiPriority w:val="99"/>
    <w:rPr>
      <w:rFonts w:ascii="Times New Roman" w:hAnsi="Times New Roman" w:eastAsia="宋体" w:cs="Times New Roman"/>
      <w:sz w:val="16"/>
      <w:szCs w:val="16"/>
    </w:rPr>
  </w:style>
  <w:style w:type="character" w:customStyle="1" w:styleId="874">
    <w:name w:val="公文正文 Char Char"/>
    <w:link w:val="124"/>
    <w:autoRedefine/>
    <w:qFormat/>
    <w:uiPriority w:val="0"/>
    <w:rPr>
      <w:rFonts w:ascii="仿宋_GB2312" w:eastAsia="仿宋_GB2312"/>
      <w:kern w:val="2"/>
      <w:sz w:val="24"/>
      <w:szCs w:val="24"/>
    </w:rPr>
  </w:style>
  <w:style w:type="character" w:customStyle="1" w:styleId="875">
    <w:name w:val="Table Text Char1"/>
    <w:autoRedefine/>
    <w:qFormat/>
    <w:uiPriority w:val="0"/>
    <w:rPr>
      <w:rFonts w:eastAsia="宋体"/>
      <w:sz w:val="24"/>
      <w:szCs w:val="24"/>
      <w:lang w:val="en-US" w:eastAsia="zh-CN" w:bidi="ar-SA"/>
    </w:rPr>
  </w:style>
  <w:style w:type="character" w:customStyle="1" w:styleId="876">
    <w:name w:val="标题 1 Char Char"/>
    <w:autoRedefine/>
    <w:qFormat/>
    <w:uiPriority w:val="0"/>
    <w:rPr>
      <w:rFonts w:hint="eastAsia" w:ascii="宋体" w:hAnsi="宋体" w:eastAsia="宋体"/>
      <w:b/>
      <w:spacing w:val="-2"/>
      <w:sz w:val="24"/>
      <w:lang w:val="en-US" w:eastAsia="zh-CN" w:bidi="ar-SA"/>
    </w:rPr>
  </w:style>
  <w:style w:type="character" w:customStyle="1" w:styleId="877">
    <w:name w:val="正文（缩进2汉字） Char"/>
    <w:link w:val="125"/>
    <w:autoRedefine/>
    <w:qFormat/>
    <w:uiPriority w:val="0"/>
    <w:rPr>
      <w:rFonts w:ascii="宋体"/>
    </w:rPr>
  </w:style>
  <w:style w:type="character" w:customStyle="1" w:styleId="878">
    <w:name w:val="标题 8 字符"/>
    <w:link w:val="9"/>
    <w:autoRedefine/>
    <w:qFormat/>
    <w:uiPriority w:val="0"/>
    <w:rPr>
      <w:rFonts w:ascii="Arial" w:hAnsi="Arial" w:eastAsia="黑体"/>
      <w:kern w:val="2"/>
      <w:sz w:val="24"/>
      <w:szCs w:val="24"/>
    </w:rPr>
  </w:style>
  <w:style w:type="character" w:customStyle="1" w:styleId="879">
    <w:name w:val="标书表格字体格式 Char"/>
    <w:autoRedefine/>
    <w:qFormat/>
    <w:uiPriority w:val="0"/>
    <w:rPr>
      <w:kern w:val="2"/>
      <w:sz w:val="21"/>
      <w:szCs w:val="24"/>
      <w:lang w:bidi="ar-SA"/>
    </w:rPr>
  </w:style>
  <w:style w:type="character" w:customStyle="1" w:styleId="880">
    <w:name w:val="tw4winError"/>
    <w:autoRedefine/>
    <w:qFormat/>
    <w:uiPriority w:val="0"/>
    <w:rPr>
      <w:rFonts w:ascii="Courier New" w:hAnsi="Courier New" w:cs="Courier New"/>
      <w:color w:val="00FF00"/>
      <w:sz w:val="40"/>
      <w:szCs w:val="40"/>
    </w:rPr>
  </w:style>
  <w:style w:type="character" w:customStyle="1" w:styleId="881">
    <w:name w:val="Body Text(ch) Char Char"/>
    <w:autoRedefine/>
    <w:qFormat/>
    <w:uiPriority w:val="0"/>
    <w:rPr>
      <w:rFonts w:ascii="宋体"/>
      <w:kern w:val="2"/>
      <w:sz w:val="24"/>
      <w:szCs w:val="21"/>
      <w:lang w:val="zh-CN"/>
    </w:rPr>
  </w:style>
  <w:style w:type="character" w:customStyle="1" w:styleId="882">
    <w:name w:val="正文首行缩进两字 Char"/>
    <w:autoRedefine/>
    <w:qFormat/>
    <w:uiPriority w:val="0"/>
    <w:rPr>
      <w:sz w:val="24"/>
      <w:szCs w:val="24"/>
      <w:lang w:val="en-US" w:eastAsia="zh-CN" w:bidi="ar-SA"/>
    </w:rPr>
  </w:style>
  <w:style w:type="character" w:customStyle="1" w:styleId="883">
    <w:name w:val="正文文本 Char"/>
    <w:autoRedefine/>
    <w:qFormat/>
    <w:uiPriority w:val="0"/>
    <w:rPr>
      <w:rFonts w:eastAsia="宋体"/>
      <w:kern w:val="2"/>
      <w:sz w:val="24"/>
      <w:szCs w:val="24"/>
      <w:lang w:val="en-US" w:eastAsia="zh-CN" w:bidi="ar-SA"/>
    </w:rPr>
  </w:style>
  <w:style w:type="character" w:customStyle="1" w:styleId="884">
    <w:name w:val="文档结构图 字符1"/>
    <w:autoRedefine/>
    <w:qFormat/>
    <w:uiPriority w:val="0"/>
    <w:rPr>
      <w:rFonts w:ascii="宋体" w:hAnsi="Calibri" w:eastAsia="黑体" w:cs="Arial"/>
      <w:snapToGrid w:val="0"/>
      <w:kern w:val="2"/>
      <w:sz w:val="18"/>
      <w:szCs w:val="18"/>
    </w:rPr>
  </w:style>
  <w:style w:type="character" w:customStyle="1" w:styleId="885">
    <w:name w:val="content"/>
    <w:autoRedefine/>
    <w:qFormat/>
    <w:uiPriority w:val="0"/>
  </w:style>
  <w:style w:type="character" w:customStyle="1" w:styleId="886">
    <w:name w:val="tw4winPopup"/>
    <w:autoRedefine/>
    <w:qFormat/>
    <w:uiPriority w:val="0"/>
    <w:rPr>
      <w:rFonts w:ascii="Courier New" w:hAnsi="Courier New" w:cs="Courier New"/>
      <w:color w:val="008000"/>
      <w:lang w:val="en-US" w:eastAsia="zh-CN"/>
    </w:rPr>
  </w:style>
  <w:style w:type="character" w:customStyle="1" w:styleId="887">
    <w:name w:val="param-name"/>
    <w:autoRedefine/>
    <w:qFormat/>
    <w:uiPriority w:val="99"/>
    <w:rPr>
      <w:rFonts w:ascii="Arial" w:hAnsi="Arial" w:eastAsia="黑体" w:cs="Arial"/>
      <w:snapToGrid w:val="0"/>
      <w:kern w:val="0"/>
      <w:szCs w:val="21"/>
    </w:rPr>
  </w:style>
  <w:style w:type="character" w:customStyle="1" w:styleId="888">
    <w:name w:val="标准正文格式 Char"/>
    <w:autoRedefine/>
    <w:qFormat/>
    <w:uiPriority w:val="0"/>
    <w:rPr>
      <w:rFonts w:ascii="宋体" w:eastAsia="仿宋_GB2312" w:cs="宋体"/>
      <w:color w:val="000000"/>
      <w:sz w:val="24"/>
      <w:lang w:val="en-US" w:eastAsia="zh-CN" w:bidi="ar-SA"/>
    </w:rPr>
  </w:style>
  <w:style w:type="character" w:customStyle="1" w:styleId="889">
    <w:name w:val="Char Char212"/>
    <w:autoRedefine/>
    <w:qFormat/>
    <w:uiPriority w:val="0"/>
    <w:rPr>
      <w:rFonts w:eastAsia="宋体"/>
      <w:b/>
      <w:bCs/>
      <w:kern w:val="2"/>
      <w:sz w:val="21"/>
      <w:szCs w:val="24"/>
      <w:lang w:val="en-US" w:eastAsia="zh-CN" w:bidi="ar-SA"/>
    </w:rPr>
  </w:style>
  <w:style w:type="character" w:customStyle="1" w:styleId="890">
    <w:name w:val="文档结构图 Char"/>
    <w:autoRedefine/>
    <w:qFormat/>
    <w:uiPriority w:val="0"/>
    <w:rPr>
      <w:rFonts w:eastAsia="宋体"/>
      <w:kern w:val="2"/>
      <w:sz w:val="21"/>
      <w:szCs w:val="24"/>
      <w:lang w:val="en-US" w:eastAsia="zh-CN" w:bidi="ar-SA"/>
    </w:rPr>
  </w:style>
  <w:style w:type="character" w:customStyle="1" w:styleId="891">
    <w:name w:val="zbggmain style9"/>
    <w:autoRedefine/>
    <w:qFormat/>
    <w:uiPriority w:val="0"/>
  </w:style>
  <w:style w:type="character" w:customStyle="1" w:styleId="892">
    <w:name w:val="Char Char16"/>
    <w:autoRedefine/>
    <w:qFormat/>
    <w:uiPriority w:val="6"/>
    <w:rPr>
      <w:kern w:val="1"/>
      <w:sz w:val="18"/>
      <w:szCs w:val="18"/>
    </w:rPr>
  </w:style>
  <w:style w:type="character" w:customStyle="1" w:styleId="893">
    <w:name w:val="font51"/>
    <w:autoRedefine/>
    <w:qFormat/>
    <w:uiPriority w:val="0"/>
    <w:rPr>
      <w:rFonts w:hint="eastAsia" w:ascii="仿宋" w:hAnsi="仿宋" w:eastAsia="仿宋" w:cs="仿宋"/>
      <w:color w:val="000000"/>
      <w:sz w:val="20"/>
      <w:szCs w:val="20"/>
      <w:u w:val="none"/>
    </w:rPr>
  </w:style>
  <w:style w:type="character" w:customStyle="1" w:styleId="894">
    <w:name w:val="Char Char82"/>
    <w:autoRedefine/>
    <w:qFormat/>
    <w:uiPriority w:val="0"/>
    <w:rPr>
      <w:rFonts w:eastAsia="宋体"/>
      <w:b/>
      <w:sz w:val="24"/>
      <w:lang w:eastAsia="zh-CN"/>
    </w:rPr>
  </w:style>
  <w:style w:type="character" w:customStyle="1" w:styleId="895">
    <w:name w:val="正文文本缩进 3 字符"/>
    <w:link w:val="60"/>
    <w:autoRedefine/>
    <w:qFormat/>
    <w:uiPriority w:val="0"/>
    <w:rPr>
      <w:kern w:val="2"/>
      <w:sz w:val="24"/>
    </w:rPr>
  </w:style>
  <w:style w:type="character" w:customStyle="1" w:styleId="896">
    <w:name w:val="日期 Char1"/>
    <w:autoRedefine/>
    <w:semiHidden/>
    <w:qFormat/>
    <w:uiPriority w:val="99"/>
    <w:rPr>
      <w:rFonts w:ascii="Times New Roman" w:hAnsi="Times New Roman" w:eastAsia="宋体" w:cs="Times New Roman"/>
      <w:szCs w:val="24"/>
    </w:rPr>
  </w:style>
  <w:style w:type="character" w:customStyle="1" w:styleId="897">
    <w:name w:val="页眉 字符"/>
    <w:autoRedefine/>
    <w:qFormat/>
    <w:uiPriority w:val="0"/>
    <w:rPr>
      <w:kern w:val="2"/>
      <w:sz w:val="18"/>
      <w:szCs w:val="18"/>
    </w:rPr>
  </w:style>
  <w:style w:type="character" w:customStyle="1" w:styleId="898">
    <w:name w:val="Char Char33"/>
    <w:autoRedefine/>
    <w:qFormat/>
    <w:uiPriority w:val="6"/>
    <w:rPr>
      <w:rFonts w:ascii="Arial" w:hAnsi="Arial" w:eastAsia="黑体"/>
      <w:b/>
      <w:kern w:val="1"/>
      <w:sz w:val="24"/>
      <w:szCs w:val="24"/>
    </w:rPr>
  </w:style>
  <w:style w:type="character" w:customStyle="1" w:styleId="899">
    <w:name w:val="b11_01b Char"/>
    <w:link w:val="126"/>
    <w:autoRedefine/>
    <w:qFormat/>
    <w:uiPriority w:val="0"/>
    <w:rPr>
      <w:rFonts w:ascii="Verdana" w:hAnsi="Verdana"/>
      <w:b/>
      <w:bCs/>
      <w:color w:val="4A82CA"/>
      <w:sz w:val="17"/>
      <w:szCs w:val="17"/>
    </w:rPr>
  </w:style>
  <w:style w:type="character" w:customStyle="1" w:styleId="900">
    <w:name w:val="Char Char121"/>
    <w:autoRedefine/>
    <w:qFormat/>
    <w:uiPriority w:val="6"/>
    <w:rPr>
      <w:rFonts w:ascii="仿宋_GB2312" w:eastAsia="仿宋_GB2312"/>
      <w:b/>
      <w:bCs/>
      <w:kern w:val="2"/>
      <w:sz w:val="24"/>
      <w:szCs w:val="24"/>
      <w:lang w:val="zh-CN" w:eastAsia="zh-CN" w:bidi="ar-SA"/>
    </w:rPr>
  </w:style>
  <w:style w:type="character" w:customStyle="1" w:styleId="901">
    <w:name w:val="Footer-Even Char"/>
    <w:autoRedefine/>
    <w:qFormat/>
    <w:uiPriority w:val="0"/>
    <w:rPr>
      <w:rFonts w:eastAsia="宋体"/>
      <w:kern w:val="2"/>
      <w:sz w:val="18"/>
      <w:lang w:val="en-US" w:eastAsia="zh-CN" w:bidi="ar-SA"/>
    </w:rPr>
  </w:style>
  <w:style w:type="character" w:customStyle="1" w:styleId="902">
    <w:name w:val="页脚 字符2"/>
    <w:link w:val="47"/>
    <w:autoRedefine/>
    <w:qFormat/>
    <w:locked/>
    <w:uiPriority w:val="99"/>
    <w:rPr>
      <w:kern w:val="2"/>
      <w:sz w:val="18"/>
      <w:szCs w:val="18"/>
    </w:rPr>
  </w:style>
  <w:style w:type="character" w:customStyle="1" w:styleId="90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904">
    <w:name w:val="Char Char61"/>
    <w:autoRedefine/>
    <w:qFormat/>
    <w:uiPriority w:val="6"/>
    <w:rPr>
      <w:rFonts w:eastAsia="宋体"/>
      <w:kern w:val="2"/>
      <w:sz w:val="21"/>
      <w:szCs w:val="24"/>
      <w:lang w:val="en-US" w:eastAsia="zh-CN" w:bidi="ar-SA"/>
    </w:rPr>
  </w:style>
  <w:style w:type="character" w:customStyle="1" w:styleId="905">
    <w:name w:val="正文文字缩进 2 Char Char"/>
    <w:autoRedefine/>
    <w:qFormat/>
    <w:uiPriority w:val="0"/>
    <w:rPr>
      <w:rFonts w:ascii="宋体"/>
      <w:sz w:val="28"/>
    </w:rPr>
  </w:style>
  <w:style w:type="character" w:customStyle="1" w:styleId="906">
    <w:name w:val="f141"/>
    <w:autoRedefine/>
    <w:qFormat/>
    <w:uiPriority w:val="0"/>
    <w:rPr>
      <w:rFonts w:ascii="Tahoma" w:hAnsi="Tahoma" w:eastAsia="宋体"/>
      <w:b/>
      <w:kern w:val="2"/>
      <w:sz w:val="21"/>
      <w:szCs w:val="21"/>
      <w:lang w:val="en-US" w:eastAsia="zh-CN" w:bidi="ar-SA"/>
    </w:rPr>
  </w:style>
  <w:style w:type="character" w:customStyle="1" w:styleId="907">
    <w:name w:val="段落 Char Char"/>
    <w:link w:val="127"/>
    <w:autoRedefine/>
    <w:qFormat/>
    <w:uiPriority w:val="0"/>
    <w:rPr>
      <w:rFonts w:ascii="宋体" w:hAnsi="宋体"/>
      <w:sz w:val="24"/>
    </w:rPr>
  </w:style>
  <w:style w:type="character" w:customStyle="1" w:styleId="908">
    <w:name w:val="标题 3 Char2"/>
    <w:autoRedefine/>
    <w:qFormat/>
    <w:uiPriority w:val="0"/>
    <w:rPr>
      <w:rFonts w:eastAsia="宋体"/>
      <w:b/>
      <w:bCs/>
      <w:kern w:val="2"/>
      <w:sz w:val="32"/>
      <w:szCs w:val="32"/>
      <w:lang w:val="en-US" w:eastAsia="zh-CN" w:bidi="ar-SA"/>
    </w:rPr>
  </w:style>
  <w:style w:type="character" w:customStyle="1" w:styleId="909">
    <w:name w:val="apple-converted-space"/>
    <w:autoRedefine/>
    <w:qFormat/>
    <w:uiPriority w:val="0"/>
  </w:style>
  <w:style w:type="character" w:customStyle="1" w:styleId="910">
    <w:name w:val="页眉 字符2"/>
    <w:link w:val="48"/>
    <w:autoRedefine/>
    <w:qFormat/>
    <w:uiPriority w:val="99"/>
    <w:rPr>
      <w:kern w:val="2"/>
      <w:sz w:val="18"/>
      <w:szCs w:val="18"/>
    </w:rPr>
  </w:style>
  <w:style w:type="character" w:customStyle="1" w:styleId="911">
    <w:name w:val="Char Char9"/>
    <w:autoRedefine/>
    <w:qFormat/>
    <w:uiPriority w:val="0"/>
    <w:rPr>
      <w:rFonts w:eastAsia="宋体"/>
      <w:kern w:val="2"/>
      <w:sz w:val="18"/>
      <w:szCs w:val="18"/>
      <w:lang w:val="en-US" w:eastAsia="zh-CN" w:bidi="ar-SA"/>
    </w:rPr>
  </w:style>
  <w:style w:type="character" w:customStyle="1" w:styleId="912">
    <w:name w:val="Char Char41"/>
    <w:autoRedefine/>
    <w:qFormat/>
    <w:uiPriority w:val="0"/>
    <w:rPr>
      <w:rFonts w:eastAsia="宋体"/>
      <w:b/>
      <w:sz w:val="24"/>
      <w:lang w:eastAsia="zh-CN" w:bidi="ar-SA"/>
    </w:rPr>
  </w:style>
  <w:style w:type="character" w:customStyle="1" w:styleId="913">
    <w:name w:val="large1"/>
    <w:autoRedefine/>
    <w:qFormat/>
    <w:uiPriority w:val="0"/>
    <w:rPr>
      <w:rFonts w:hint="eastAsia" w:ascii="宋体" w:hAnsi="宋体" w:eastAsia="宋体"/>
      <w:sz w:val="21"/>
      <w:szCs w:val="21"/>
    </w:rPr>
  </w:style>
  <w:style w:type="character" w:customStyle="1" w:styleId="914">
    <w:name w:val="正文段 Char"/>
    <w:link w:val="128"/>
    <w:autoRedefine/>
    <w:qFormat/>
    <w:uiPriority w:val="0"/>
    <w:rPr>
      <w:sz w:val="24"/>
    </w:rPr>
  </w:style>
  <w:style w:type="character" w:customStyle="1" w:styleId="915">
    <w:name w:val="Char Char13"/>
    <w:autoRedefine/>
    <w:qFormat/>
    <w:uiPriority w:val="6"/>
    <w:rPr>
      <w:rFonts w:ascii="宋体" w:hAnsi="宋体"/>
      <w:kern w:val="1"/>
      <w:sz w:val="21"/>
      <w:szCs w:val="24"/>
    </w:rPr>
  </w:style>
  <w:style w:type="character" w:customStyle="1" w:styleId="91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917">
    <w:name w:val="冯广丽 Char"/>
    <w:link w:val="129"/>
    <w:autoRedefine/>
    <w:qFormat/>
    <w:uiPriority w:val="0"/>
    <w:rPr>
      <w:rFonts w:ascii="宋体" w:hAnsi="宋体"/>
      <w:kern w:val="2"/>
      <w:sz w:val="24"/>
      <w:szCs w:val="22"/>
    </w:rPr>
  </w:style>
  <w:style w:type="character" w:customStyle="1" w:styleId="918">
    <w:name w:val="批注文字 字符"/>
    <w:autoRedefine/>
    <w:qFormat/>
    <w:uiPriority w:val="0"/>
    <w:rPr>
      <w:rFonts w:ascii="Arial" w:hAnsi="Arial" w:eastAsia="黑体" w:cs="Arial"/>
      <w:snapToGrid w:val="0"/>
      <w:kern w:val="0"/>
      <w:szCs w:val="21"/>
    </w:rPr>
  </w:style>
  <w:style w:type="character" w:customStyle="1" w:styleId="919">
    <w:name w:val="Char Char161"/>
    <w:autoRedefine/>
    <w:qFormat/>
    <w:uiPriority w:val="0"/>
    <w:rPr>
      <w:rFonts w:eastAsia="宋体"/>
      <w:b/>
      <w:kern w:val="2"/>
      <w:sz w:val="32"/>
      <w:lang w:val="en-US" w:eastAsia="zh-CN"/>
    </w:rPr>
  </w:style>
  <w:style w:type="character" w:customStyle="1" w:styleId="920">
    <w:name w:val="javascript"/>
    <w:autoRedefine/>
    <w:qFormat/>
    <w:uiPriority w:val="0"/>
  </w:style>
  <w:style w:type="character" w:customStyle="1" w:styleId="921">
    <w:name w:val="图名 Char"/>
    <w:autoRedefine/>
    <w:qFormat/>
    <w:uiPriority w:val="0"/>
    <w:rPr>
      <w:rFonts w:ascii="Arial" w:hAnsi="Arial" w:eastAsia="黑体"/>
      <w:kern w:val="2"/>
      <w:sz w:val="24"/>
      <w:szCs w:val="24"/>
      <w:lang w:val="en-US" w:eastAsia="zh-CN" w:bidi="ar-SA"/>
    </w:rPr>
  </w:style>
  <w:style w:type="character" w:customStyle="1" w:styleId="922">
    <w:name w:val="Used by Word for text of Help footnotes Char Char"/>
    <w:autoRedefine/>
    <w:qFormat/>
    <w:uiPriority w:val="0"/>
    <w:rPr>
      <w:rFonts w:ascii="Times New Roman" w:hAnsi="Times New Roman" w:eastAsia="宋体" w:cs="Times New Roman"/>
      <w:sz w:val="20"/>
      <w:szCs w:val="20"/>
    </w:rPr>
  </w:style>
  <w:style w:type="character" w:customStyle="1" w:styleId="923">
    <w:name w:val="编号，小四 Char"/>
    <w:link w:val="130"/>
    <w:autoRedefine/>
    <w:qFormat/>
    <w:uiPriority w:val="0"/>
    <w:rPr>
      <w:rFonts w:ascii="Arial" w:hAnsi="Arial"/>
      <w:sz w:val="24"/>
    </w:rPr>
  </w:style>
  <w:style w:type="character" w:customStyle="1" w:styleId="924">
    <w:name w:val="Font Style82"/>
    <w:autoRedefine/>
    <w:qFormat/>
    <w:uiPriority w:val="99"/>
    <w:rPr>
      <w:rFonts w:ascii="宋体" w:eastAsia="宋体" w:cs="宋体"/>
      <w:color w:val="000000"/>
      <w:sz w:val="14"/>
      <w:szCs w:val="14"/>
    </w:rPr>
  </w:style>
  <w:style w:type="character" w:customStyle="1" w:styleId="925">
    <w:name w:val="标题 2 Char Char"/>
    <w:autoRedefine/>
    <w:qFormat/>
    <w:uiPriority w:val="0"/>
    <w:rPr>
      <w:rFonts w:ascii="楷体_GB2312" w:hAnsi="Arial" w:eastAsia="楷体_GB2312"/>
      <w:b/>
      <w:bCs/>
      <w:kern w:val="2"/>
      <w:sz w:val="24"/>
      <w:szCs w:val="32"/>
      <w:lang w:val="en-US" w:eastAsia="zh-CN" w:bidi="ar-SA"/>
    </w:rPr>
  </w:style>
  <w:style w:type="character" w:customStyle="1" w:styleId="926">
    <w:name w:val="未用 Char"/>
    <w:autoRedefine/>
    <w:qFormat/>
    <w:uiPriority w:val="0"/>
    <w:rPr>
      <w:rFonts w:ascii="Arial" w:hAnsi="Arial" w:eastAsia="黑体"/>
      <w:kern w:val="2"/>
      <w:sz w:val="21"/>
      <w:szCs w:val="21"/>
      <w:lang w:val="en-US" w:eastAsia="zh-CN" w:bidi="ar-SA"/>
    </w:rPr>
  </w:style>
  <w:style w:type="character" w:customStyle="1" w:styleId="927">
    <w:name w:val="myp1111"/>
    <w:autoRedefine/>
    <w:qFormat/>
    <w:uiPriority w:val="0"/>
    <w:rPr>
      <w:rFonts w:hint="default" w:ascii="ˎ̥" w:hAnsi="ˎ̥"/>
      <w:color w:val="000000"/>
      <w:sz w:val="20"/>
      <w:szCs w:val="20"/>
      <w:u w:val="none"/>
    </w:rPr>
  </w:style>
  <w:style w:type="character" w:customStyle="1" w:styleId="928">
    <w:name w:val="样式 标题 4h4H4Fab-4T5Ref Heading 1rh1Heading sqlsect 1.2.3.... Char"/>
    <w:link w:val="119"/>
    <w:autoRedefine/>
    <w:qFormat/>
    <w:uiPriority w:val="0"/>
    <w:rPr>
      <w:rFonts w:ascii="微软雅黑" w:hAnsi="微软雅黑" w:eastAsia="微软雅黑"/>
      <w:b/>
      <w:bCs/>
      <w:kern w:val="2"/>
      <w:sz w:val="24"/>
      <w:szCs w:val="28"/>
    </w:rPr>
  </w:style>
  <w:style w:type="character" w:customStyle="1" w:styleId="929">
    <w:name w:val="h Char Char"/>
    <w:autoRedefine/>
    <w:qFormat/>
    <w:uiPriority w:val="0"/>
    <w:rPr>
      <w:rFonts w:eastAsia="宋体"/>
      <w:kern w:val="2"/>
      <w:sz w:val="18"/>
      <w:lang w:val="en-US" w:eastAsia="zh-CN" w:bidi="ar-SA"/>
    </w:rPr>
  </w:style>
  <w:style w:type="character" w:customStyle="1" w:styleId="930">
    <w:name w:val="仿宋正文 Char"/>
    <w:link w:val="131"/>
    <w:autoRedefine/>
    <w:qFormat/>
    <w:uiPriority w:val="0"/>
    <w:rPr>
      <w:rFonts w:ascii="仿宋_GB2312" w:eastAsia="仿宋_GB2312"/>
      <w:kern w:val="2"/>
      <w:sz w:val="24"/>
      <w:lang w:val="en-US" w:eastAsia="zh-CN" w:bidi="ar-SA"/>
    </w:rPr>
  </w:style>
  <w:style w:type="character" w:customStyle="1" w:styleId="931">
    <w:name w:val="正文首行缩进 Char Char Char Char Char Char"/>
    <w:autoRedefine/>
    <w:qFormat/>
    <w:uiPriority w:val="0"/>
    <w:rPr>
      <w:rFonts w:ascii="宋体" w:eastAsia="宋体"/>
      <w:kern w:val="2"/>
      <w:sz w:val="24"/>
      <w:lang w:val="zh-CN" w:bidi="ar-SA"/>
    </w:rPr>
  </w:style>
  <w:style w:type="character" w:customStyle="1" w:styleId="932">
    <w:name w:val="样式 宋体"/>
    <w:autoRedefine/>
    <w:qFormat/>
    <w:uiPriority w:val="0"/>
    <w:rPr>
      <w:rFonts w:ascii="宋体" w:hAnsi="宋体"/>
      <w:sz w:val="24"/>
    </w:rPr>
  </w:style>
  <w:style w:type="character" w:customStyle="1" w:styleId="933">
    <w:name w:val="tw4winJump"/>
    <w:autoRedefine/>
    <w:qFormat/>
    <w:uiPriority w:val="0"/>
    <w:rPr>
      <w:rFonts w:ascii="Courier New" w:hAnsi="Courier New" w:cs="Courier New"/>
      <w:color w:val="008080"/>
      <w:lang w:val="en-US" w:eastAsia="zh-CN"/>
    </w:rPr>
  </w:style>
  <w:style w:type="character" w:customStyle="1" w:styleId="934">
    <w:name w:val="标题 1 字符"/>
    <w:autoRedefine/>
    <w:qFormat/>
    <w:uiPriority w:val="9"/>
    <w:rPr>
      <w:rFonts w:ascii="Arial" w:hAnsi="Arial" w:eastAsia="黑体" w:cs="Arial"/>
      <w:b/>
      <w:bCs/>
      <w:snapToGrid w:val="0"/>
      <w:kern w:val="44"/>
      <w:sz w:val="44"/>
      <w:szCs w:val="44"/>
    </w:rPr>
  </w:style>
  <w:style w:type="character" w:customStyle="1" w:styleId="935">
    <w:name w:val="style36"/>
    <w:basedOn w:val="75"/>
    <w:autoRedefine/>
    <w:qFormat/>
    <w:uiPriority w:val="0"/>
    <w:rPr>
      <w:rFonts w:ascii="Arial" w:hAnsi="Arial" w:eastAsia="黑体" w:cs="Arial"/>
      <w:snapToGrid w:val="0"/>
      <w:kern w:val="0"/>
      <w:szCs w:val="21"/>
    </w:rPr>
  </w:style>
  <w:style w:type="character" w:customStyle="1" w:styleId="936">
    <w:name w:val="pt9"/>
    <w:autoRedefine/>
    <w:qFormat/>
    <w:uiPriority w:val="0"/>
    <w:rPr>
      <w:rFonts w:ascii="仿宋_GB2312" w:eastAsia="微软雅黑"/>
      <w:b/>
      <w:kern w:val="2"/>
      <w:sz w:val="32"/>
      <w:szCs w:val="32"/>
      <w:lang w:val="en-US" w:eastAsia="zh-CN" w:bidi="ar-SA"/>
    </w:rPr>
  </w:style>
  <w:style w:type="character" w:customStyle="1" w:styleId="937">
    <w:name w:val="DO_NOT_TRANSLATE"/>
    <w:autoRedefine/>
    <w:qFormat/>
    <w:uiPriority w:val="0"/>
    <w:rPr>
      <w:rFonts w:ascii="Courier New" w:hAnsi="Courier New" w:cs="Courier New"/>
      <w:color w:val="800000"/>
      <w:lang w:val="en-US" w:eastAsia="zh-CN"/>
    </w:rPr>
  </w:style>
  <w:style w:type="character" w:customStyle="1" w:styleId="938">
    <w:name w:val="标书1 Char1"/>
    <w:autoRedefine/>
    <w:qFormat/>
    <w:uiPriority w:val="0"/>
    <w:rPr>
      <w:rFonts w:eastAsia="宋体"/>
      <w:b/>
      <w:bCs/>
      <w:kern w:val="44"/>
      <w:sz w:val="44"/>
      <w:szCs w:val="44"/>
      <w:lang w:val="en-US" w:eastAsia="zh-CN" w:bidi="ar-SA"/>
    </w:rPr>
  </w:style>
  <w:style w:type="character" w:customStyle="1" w:styleId="939">
    <w:name w:val="页脚 字符"/>
    <w:autoRedefine/>
    <w:qFormat/>
    <w:uiPriority w:val="0"/>
    <w:rPr>
      <w:kern w:val="2"/>
      <w:sz w:val="18"/>
      <w:szCs w:val="18"/>
    </w:rPr>
  </w:style>
  <w:style w:type="character" w:customStyle="1" w:styleId="940">
    <w:name w:val="正文2 Char"/>
    <w:autoRedefine/>
    <w:qFormat/>
    <w:uiPriority w:val="0"/>
    <w:rPr>
      <w:rFonts w:eastAsia="宋体"/>
      <w:kern w:val="2"/>
      <w:sz w:val="24"/>
      <w:lang w:val="en-US" w:eastAsia="zh-CN" w:bidi="ar-SA"/>
    </w:rPr>
  </w:style>
  <w:style w:type="character" w:customStyle="1" w:styleId="941">
    <w:name w:val="Char Char21"/>
    <w:autoRedefine/>
    <w:qFormat/>
    <w:uiPriority w:val="6"/>
    <w:rPr>
      <w:rFonts w:ascii="宋体" w:hAnsi="宋体"/>
      <w:kern w:val="1"/>
      <w:sz w:val="24"/>
      <w:szCs w:val="21"/>
      <w:lang w:val="zh-CN"/>
    </w:rPr>
  </w:style>
  <w:style w:type="character" w:customStyle="1" w:styleId="942">
    <w:name w:val="样式 正文缩进 + 首行缩进:  2 字符 Char Char"/>
    <w:link w:val="132"/>
    <w:autoRedefine/>
    <w:qFormat/>
    <w:uiPriority w:val="0"/>
    <w:rPr>
      <w:rFonts w:cs="宋体"/>
      <w:kern w:val="2"/>
      <w:sz w:val="24"/>
    </w:rPr>
  </w:style>
  <w:style w:type="character" w:customStyle="1" w:styleId="943">
    <w:name w:val="正文文本 字符"/>
    <w:link w:val="32"/>
    <w:autoRedefine/>
    <w:qFormat/>
    <w:uiPriority w:val="0"/>
    <w:rPr>
      <w:rFonts w:ascii="宋体" w:hAnsi="Arial" w:eastAsia="宋体" w:cs="Arial"/>
      <w:snapToGrid w:val="0"/>
      <w:kern w:val="2"/>
      <w:sz w:val="24"/>
      <w:szCs w:val="21"/>
      <w:lang w:val="zh-CN" w:eastAsia="zh-CN" w:bidi="ar-SA"/>
    </w:rPr>
  </w:style>
  <w:style w:type="character" w:customStyle="1" w:styleId="944">
    <w:name w:val="gray6"/>
    <w:basedOn w:val="75"/>
    <w:autoRedefine/>
    <w:qFormat/>
    <w:uiPriority w:val="0"/>
    <w:rPr>
      <w:rFonts w:ascii="Arial" w:hAnsi="Arial" w:eastAsia="黑体" w:cs="Arial"/>
      <w:snapToGrid w:val="0"/>
      <w:kern w:val="0"/>
      <w:szCs w:val="21"/>
    </w:rPr>
  </w:style>
  <w:style w:type="character" w:customStyle="1" w:styleId="945">
    <w:name w:val="hui"/>
    <w:basedOn w:val="75"/>
    <w:autoRedefine/>
    <w:qFormat/>
    <w:uiPriority w:val="0"/>
    <w:rPr>
      <w:rFonts w:ascii="Arial" w:hAnsi="Arial" w:eastAsia="黑体" w:cs="Arial"/>
      <w:snapToGrid w:val="0"/>
      <w:kern w:val="0"/>
      <w:szCs w:val="21"/>
    </w:rPr>
  </w:style>
  <w:style w:type="character" w:customStyle="1" w:styleId="946">
    <w:name w:val="哈哈正文 Char Char"/>
    <w:autoRedefine/>
    <w:qFormat/>
    <w:uiPriority w:val="0"/>
    <w:rPr>
      <w:rFonts w:ascii="宋体" w:hAnsi="宋体" w:eastAsia="宋体" w:cs="宋体"/>
      <w:kern w:val="2"/>
      <w:sz w:val="24"/>
      <w:lang w:val="en-US" w:eastAsia="zh-CN" w:bidi="ar-SA"/>
    </w:rPr>
  </w:style>
  <w:style w:type="character" w:customStyle="1" w:styleId="94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48">
    <w:name w:val="正文缩进 字符1"/>
    <w:autoRedefine/>
    <w:qFormat/>
    <w:uiPriority w:val="0"/>
    <w:rPr>
      <w:rFonts w:ascii="宋体" w:eastAsia="宋体"/>
      <w:snapToGrid w:val="0"/>
      <w:color w:val="000000"/>
      <w:kern w:val="28"/>
      <w:sz w:val="28"/>
      <w:lang w:val="en-US" w:eastAsia="zh-CN" w:bidi="ar-SA"/>
    </w:rPr>
  </w:style>
  <w:style w:type="character" w:customStyle="1" w:styleId="949">
    <w:name w:val="页脚 字符1"/>
    <w:autoRedefine/>
    <w:qFormat/>
    <w:locked/>
    <w:uiPriority w:val="99"/>
    <w:rPr>
      <w:kern w:val="2"/>
      <w:sz w:val="18"/>
      <w:szCs w:val="18"/>
    </w:rPr>
  </w:style>
  <w:style w:type="character" w:customStyle="1" w:styleId="950">
    <w:name w:val="页眉 字符1"/>
    <w:autoRedefine/>
    <w:qFormat/>
    <w:uiPriority w:val="99"/>
    <w:rPr>
      <w:kern w:val="2"/>
      <w:sz w:val="18"/>
      <w:szCs w:val="18"/>
    </w:rPr>
  </w:style>
  <w:style w:type="character" w:customStyle="1" w:styleId="951">
    <w:name w:val="尾注文本 字符"/>
    <w:link w:val="45"/>
    <w:autoRedefine/>
    <w:qFormat/>
    <w:uiPriority w:val="0"/>
    <w:rPr>
      <w:kern w:val="2"/>
      <w:sz w:val="21"/>
      <w:szCs w:val="24"/>
      <w:lang w:val="zh-CN"/>
    </w:rPr>
  </w:style>
  <w:style w:type="character" w:customStyle="1" w:styleId="952">
    <w:name w:val="无间隔 字符"/>
    <w:link w:val="182"/>
    <w:autoRedefine/>
    <w:qFormat/>
    <w:uiPriority w:val="99"/>
    <w:rPr>
      <w:kern w:val="2"/>
      <w:sz w:val="21"/>
      <w:szCs w:val="22"/>
    </w:rPr>
  </w:style>
  <w:style w:type="character" w:customStyle="1" w:styleId="953">
    <w:name w:val="标准文本 Char Char"/>
    <w:link w:val="614"/>
    <w:autoRedefine/>
    <w:qFormat/>
    <w:uiPriority w:val="0"/>
    <w:rPr>
      <w:rFonts w:cs="宋体"/>
      <w:kern w:val="2"/>
      <w:sz w:val="24"/>
    </w:rPr>
  </w:style>
  <w:style w:type="character" w:customStyle="1" w:styleId="954">
    <w:name w:val="Char Char213"/>
    <w:autoRedefine/>
    <w:qFormat/>
    <w:uiPriority w:val="0"/>
    <w:rPr>
      <w:rFonts w:eastAsia="Century Gothic"/>
      <w:b/>
      <w:bCs/>
      <w:kern w:val="44"/>
      <w:sz w:val="32"/>
      <w:szCs w:val="44"/>
      <w:lang w:val="en-US" w:eastAsia="zh-CN" w:bidi="ar-SA"/>
    </w:rPr>
  </w:style>
  <w:style w:type="character" w:customStyle="1" w:styleId="955">
    <w:name w:val="apple-style-span"/>
    <w:autoRedefine/>
    <w:qFormat/>
    <w:uiPriority w:val="0"/>
    <w:rPr>
      <w:rFonts w:ascii="Arial" w:hAnsi="Arial" w:eastAsia="黑体" w:cs="Arial"/>
      <w:snapToGrid w:val="0"/>
      <w:kern w:val="0"/>
      <w:szCs w:val="21"/>
    </w:rPr>
  </w:style>
  <w:style w:type="character" w:customStyle="1" w:styleId="956">
    <w:name w:val="15"/>
    <w:autoRedefine/>
    <w:qFormat/>
    <w:uiPriority w:val="0"/>
    <w:rPr>
      <w:rFonts w:hint="default" w:ascii="Calibri" w:hAnsi="Calibri"/>
      <w:color w:val="0000FF"/>
      <w:u w:val="single"/>
    </w:rPr>
  </w:style>
  <w:style w:type="character" w:customStyle="1" w:styleId="957">
    <w:name w:val="16"/>
    <w:autoRedefine/>
    <w:qFormat/>
    <w:uiPriority w:val="0"/>
    <w:rPr>
      <w:rFonts w:hint="eastAsia" w:ascii="宋体" w:hAnsi="宋体" w:eastAsia="宋体"/>
      <w:color w:val="000000"/>
      <w:sz w:val="20"/>
      <w:szCs w:val="20"/>
    </w:rPr>
  </w:style>
  <w:style w:type="character" w:customStyle="1" w:styleId="958">
    <w:name w:val="edui-unclickable"/>
    <w:autoRedefine/>
    <w:qFormat/>
    <w:uiPriority w:val="0"/>
    <w:rPr>
      <w:color w:val="808080"/>
    </w:rPr>
  </w:style>
  <w:style w:type="character" w:customStyle="1" w:styleId="959">
    <w:name w:val="tpc_content1"/>
    <w:autoRedefine/>
    <w:qFormat/>
    <w:uiPriority w:val="0"/>
    <w:rPr>
      <w:sz w:val="20"/>
      <w:szCs w:val="20"/>
    </w:rPr>
  </w:style>
  <w:style w:type="character" w:customStyle="1" w:styleId="960">
    <w:name w:val="正文文本缩进 字符"/>
    <w:autoRedefine/>
    <w:qFormat/>
    <w:uiPriority w:val="0"/>
    <w:rPr>
      <w:rFonts w:ascii="Century Gothic" w:hAnsi="Century Gothic" w:eastAsia="Century Gothic"/>
      <w:kern w:val="2"/>
      <w:sz w:val="24"/>
      <w:lang w:val="en-US" w:eastAsia="zh-CN" w:bidi="ar-SA"/>
    </w:rPr>
  </w:style>
  <w:style w:type="character" w:customStyle="1" w:styleId="961">
    <w:name w:val="正文文本 2 字符"/>
    <w:autoRedefine/>
    <w:qFormat/>
    <w:uiPriority w:val="0"/>
    <w:rPr>
      <w:rFonts w:ascii="Arial" w:hAnsi="Arial" w:eastAsia="宋体"/>
      <w:kern w:val="2"/>
      <w:sz w:val="24"/>
      <w:szCs w:val="24"/>
      <w:lang w:val="en-US" w:eastAsia="zh-CN" w:bidi="ar-SA"/>
    </w:rPr>
  </w:style>
  <w:style w:type="character" w:customStyle="1" w:styleId="962">
    <w:name w:val="edui-clickable2"/>
    <w:autoRedefine/>
    <w:qFormat/>
    <w:uiPriority w:val="0"/>
    <w:rPr>
      <w:color w:val="0000FF"/>
      <w:u w:val="single"/>
    </w:rPr>
  </w:style>
  <w:style w:type="character" w:customStyle="1" w:styleId="963">
    <w:name w:val="style1"/>
    <w:autoRedefine/>
    <w:qFormat/>
    <w:uiPriority w:val="0"/>
    <w:rPr>
      <w:rFonts w:ascii="Arial" w:hAnsi="Arial" w:eastAsia="黑体" w:cs="Arial"/>
      <w:snapToGrid w:val="0"/>
      <w:kern w:val="0"/>
      <w:szCs w:val="21"/>
    </w:rPr>
  </w:style>
  <w:style w:type="character" w:customStyle="1" w:styleId="964">
    <w:name w:val="zbggtop11 style5"/>
    <w:autoRedefine/>
    <w:qFormat/>
    <w:uiPriority w:val="0"/>
    <w:rPr>
      <w:rFonts w:ascii="Arial" w:hAnsi="Arial" w:eastAsia="黑体" w:cs="Arial"/>
      <w:snapToGrid w:val="0"/>
      <w:kern w:val="0"/>
      <w:szCs w:val="21"/>
    </w:rPr>
  </w:style>
  <w:style w:type="character" w:customStyle="1" w:styleId="96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66">
    <w:name w:val="bulletintext1"/>
    <w:autoRedefine/>
    <w:qFormat/>
    <w:uiPriority w:val="0"/>
    <w:rPr>
      <w:color w:val="000000"/>
      <w:sz w:val="18"/>
    </w:rPr>
  </w:style>
  <w:style w:type="character" w:customStyle="1" w:styleId="967">
    <w:name w:val="ksfind_class_select1"/>
    <w:basedOn w:val="75"/>
    <w:autoRedefine/>
    <w:qFormat/>
    <w:uiPriority w:val="0"/>
    <w:rPr>
      <w:color w:val="000000"/>
      <w:shd w:val="clear" w:color="auto" w:fill="EFD200"/>
    </w:rPr>
  </w:style>
  <w:style w:type="character" w:customStyle="1" w:styleId="968">
    <w:name w:val="font71"/>
    <w:autoRedefine/>
    <w:qFormat/>
    <w:uiPriority w:val="0"/>
    <w:rPr>
      <w:rFonts w:hint="eastAsia" w:ascii="宋体" w:hAnsi="宋体" w:eastAsia="宋体" w:cs="宋体"/>
      <w:color w:val="000000"/>
      <w:sz w:val="22"/>
      <w:szCs w:val="22"/>
      <w:u w:val="none"/>
    </w:rPr>
  </w:style>
  <w:style w:type="character" w:customStyle="1" w:styleId="969">
    <w:name w:val="font91"/>
    <w:autoRedefine/>
    <w:qFormat/>
    <w:uiPriority w:val="0"/>
    <w:rPr>
      <w:rFonts w:hint="eastAsia" w:ascii="仿宋" w:hAnsi="仿宋" w:eastAsia="仿宋" w:cs="仿宋"/>
      <w:color w:val="000000"/>
      <w:sz w:val="22"/>
      <w:szCs w:val="22"/>
      <w:u w:val="none"/>
    </w:rPr>
  </w:style>
  <w:style w:type="character" w:customStyle="1" w:styleId="970">
    <w:name w:val="font201"/>
    <w:basedOn w:val="75"/>
    <w:autoRedefine/>
    <w:qFormat/>
    <w:uiPriority w:val="0"/>
    <w:rPr>
      <w:rFonts w:hint="eastAsia" w:ascii="宋体" w:hAnsi="宋体" w:eastAsia="宋体" w:cs="宋体"/>
      <w:color w:val="000000"/>
      <w:sz w:val="24"/>
      <w:szCs w:val="24"/>
      <w:u w:val="none"/>
    </w:rPr>
  </w:style>
  <w:style w:type="table" w:customStyle="1" w:styleId="971">
    <w:name w:val="网格型2"/>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网格型1"/>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3">
    <w:name w:val="网格型6"/>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网格型3"/>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网格型4"/>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5"/>
    <w:basedOn w:val="6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7">
    <w:name w:val="纯文本4"/>
    <w:basedOn w:val="1"/>
    <w:autoRedefine/>
    <w:qFormat/>
    <w:uiPriority w:val="0"/>
    <w:pPr>
      <w:spacing w:before="156" w:beforeLines="50" w:after="156" w:afterLines="50" w:line="400" w:lineRule="exact"/>
    </w:pPr>
    <w:rPr>
      <w:rFonts w:ascii="宋体" w:hAnsi="Courier New"/>
    </w:rPr>
  </w:style>
  <w:style w:type="paragraph" w:customStyle="1" w:styleId="978">
    <w:name w:val="正文8"/>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9">
    <w:name w:val="Table Style 2"/>
    <w:autoRedefine/>
    <w:qFormat/>
    <w:uiPriority w:val="0"/>
    <w:rPr>
      <w:rFonts w:ascii="Helvetica Neue" w:hAnsi="Helvetica Neue" w:eastAsia="Helvetica Neue" w:cs="Helvetica Neue"/>
      <w:color w:val="000000"/>
      <w:lang w:val="en-US" w:eastAsia="zh-CN" w:bidi="ar-SA"/>
    </w:rPr>
  </w:style>
  <w:style w:type="paragraph" w:customStyle="1" w:styleId="980">
    <w:name w:val="Revision"/>
    <w:autoRedefine/>
    <w:hidden/>
    <w:unhideWhenUsed/>
    <w:qFormat/>
    <w:uiPriority w:val="99"/>
    <w:rPr>
      <w:rFonts w:ascii="Times New Roman" w:hAnsi="Times New Roman" w:eastAsia="宋体" w:cs="Times New Roman"/>
      <w:kern w:val="2"/>
      <w:sz w:val="24"/>
      <w:szCs w:val="24"/>
      <w:lang w:val="en-US" w:eastAsia="zh-CN" w:bidi="ar-SA"/>
    </w:rPr>
  </w:style>
  <w:style w:type="paragraph" w:customStyle="1" w:styleId="981">
    <w:name w:val="List Paragraph"/>
    <w:basedOn w:val="1"/>
    <w:autoRedefine/>
    <w:qFormat/>
    <w:uiPriority w:val="34"/>
    <w:pPr>
      <w:adjustRightInd/>
      <w:ind w:firstLine="420" w:firstLineChars="200"/>
    </w:pPr>
    <w:rPr>
      <w:sz w:val="21"/>
    </w:rPr>
  </w:style>
  <w:style w:type="paragraph" w:customStyle="1" w:styleId="982">
    <w:name w:val="Βασικό1"/>
    <w:autoRedefine/>
    <w:qFormat/>
    <w:uiPriority w:val="0"/>
    <w:pPr>
      <w:spacing w:after="160" w:line="259" w:lineRule="auto"/>
    </w:pPr>
    <w:rPr>
      <w:rFonts w:ascii="Calibri" w:hAnsi="Calibri" w:eastAsia="Calibri" w:cs="Calibri"/>
      <w:sz w:val="22"/>
      <w:szCs w:val="22"/>
      <w:lang w:val="el-GR" w:eastAsia="el-GR" w:bidi="ar-SA"/>
    </w:rPr>
  </w:style>
  <w:style w:type="table" w:customStyle="1" w:styleId="983">
    <w:name w:val="_Style 13"/>
    <w:basedOn w:val="984"/>
    <w:autoRedefine/>
    <w:qFormat/>
    <w:uiPriority w:val="0"/>
    <w:tblPr>
      <w:tblCellMar>
        <w:left w:w="115" w:type="dxa"/>
        <w:right w:w="115" w:type="dxa"/>
      </w:tblCellMar>
    </w:tblPr>
  </w:style>
  <w:style w:type="table" w:customStyle="1" w:styleId="984">
    <w:name w:val="Table Normal1"/>
    <w:autoRedefine/>
    <w:qFormat/>
    <w:uiPriority w:val="0"/>
    <w:tblPr>
      <w:tblCellMar>
        <w:top w:w="0" w:type="dxa"/>
        <w:left w:w="0" w:type="dxa"/>
        <w:bottom w:w="0" w:type="dxa"/>
        <w:right w:w="0" w:type="dxa"/>
      </w:tblCellMar>
    </w:tblPr>
  </w:style>
  <w:style w:type="character" w:customStyle="1" w:styleId="985">
    <w:name w:val="NormalCharacter"/>
    <w:autoRedefine/>
    <w:semiHidden/>
    <w:qFormat/>
    <w:uiPriority w:val="0"/>
  </w:style>
  <w:style w:type="paragraph" w:customStyle="1" w:styleId="986">
    <w:name w:val="标准文件_字母编号列项（一级）"/>
    <w:autoRedefine/>
    <w:qFormat/>
    <w:uiPriority w:val="0"/>
    <w:pPr>
      <w:numPr>
        <w:ilvl w:val="0"/>
        <w:numId w:val="1"/>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2.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6" Type="http://schemas.openxmlformats.org/officeDocument/2006/relationships/fontTable" Target="fontTable.xml"/><Relationship Id="rId245" Type="http://schemas.openxmlformats.org/officeDocument/2006/relationships/numbering" Target="numbering.xml"/><Relationship Id="rId244" Type="http://schemas.openxmlformats.org/officeDocument/2006/relationships/customXml" Target="../customXml/item1.xml"/><Relationship Id="rId243" Type="http://schemas.openxmlformats.org/officeDocument/2006/relationships/image" Target="media/image221.png"/><Relationship Id="rId242" Type="http://schemas.openxmlformats.org/officeDocument/2006/relationships/image" Target="media/image220.png"/><Relationship Id="rId241" Type="http://schemas.openxmlformats.org/officeDocument/2006/relationships/image" Target="media/image219.png"/><Relationship Id="rId240" Type="http://schemas.openxmlformats.org/officeDocument/2006/relationships/image" Target="media/image218.png"/><Relationship Id="rId24" Type="http://schemas.openxmlformats.org/officeDocument/2006/relationships/image" Target="media/image2.png"/><Relationship Id="rId239" Type="http://schemas.openxmlformats.org/officeDocument/2006/relationships/image" Target="media/image217.png"/><Relationship Id="rId238" Type="http://schemas.openxmlformats.org/officeDocument/2006/relationships/image" Target="media/image216.png"/><Relationship Id="rId237" Type="http://schemas.openxmlformats.org/officeDocument/2006/relationships/image" Target="media/image215.png"/><Relationship Id="rId236" Type="http://schemas.openxmlformats.org/officeDocument/2006/relationships/image" Target="media/image214.png"/><Relationship Id="rId235" Type="http://schemas.openxmlformats.org/officeDocument/2006/relationships/image" Target="media/image213.png"/><Relationship Id="rId234" Type="http://schemas.openxmlformats.org/officeDocument/2006/relationships/image" Target="media/image212.png"/><Relationship Id="rId233" Type="http://schemas.openxmlformats.org/officeDocument/2006/relationships/image" Target="media/image211.png"/><Relationship Id="rId232" Type="http://schemas.openxmlformats.org/officeDocument/2006/relationships/image" Target="media/image210.png"/><Relationship Id="rId231" Type="http://schemas.openxmlformats.org/officeDocument/2006/relationships/image" Target="media/image209.png"/><Relationship Id="rId230" Type="http://schemas.openxmlformats.org/officeDocument/2006/relationships/image" Target="media/image208.png"/><Relationship Id="rId23" Type="http://schemas.openxmlformats.org/officeDocument/2006/relationships/image" Target="media/image1.png"/><Relationship Id="rId229" Type="http://schemas.openxmlformats.org/officeDocument/2006/relationships/image" Target="media/image207.png"/><Relationship Id="rId228" Type="http://schemas.openxmlformats.org/officeDocument/2006/relationships/image" Target="media/image206.png"/><Relationship Id="rId227" Type="http://schemas.openxmlformats.org/officeDocument/2006/relationships/image" Target="media/image205.png"/><Relationship Id="rId226" Type="http://schemas.openxmlformats.org/officeDocument/2006/relationships/image" Target="media/image204.png"/><Relationship Id="rId225" Type="http://schemas.openxmlformats.org/officeDocument/2006/relationships/image" Target="media/image203.png"/><Relationship Id="rId224" Type="http://schemas.openxmlformats.org/officeDocument/2006/relationships/image" Target="media/image202.png"/><Relationship Id="rId223" Type="http://schemas.openxmlformats.org/officeDocument/2006/relationships/image" Target="media/image201.png"/><Relationship Id="rId222" Type="http://schemas.openxmlformats.org/officeDocument/2006/relationships/image" Target="media/image200.png"/><Relationship Id="rId221" Type="http://schemas.openxmlformats.org/officeDocument/2006/relationships/image" Target="media/image199.png"/><Relationship Id="rId220" Type="http://schemas.openxmlformats.org/officeDocument/2006/relationships/image" Target="media/image198.png"/><Relationship Id="rId22" Type="http://schemas.openxmlformats.org/officeDocument/2006/relationships/theme" Target="theme/theme1.xml"/><Relationship Id="rId219" Type="http://schemas.openxmlformats.org/officeDocument/2006/relationships/image" Target="media/image197.png"/><Relationship Id="rId218" Type="http://schemas.openxmlformats.org/officeDocument/2006/relationships/image" Target="media/image196.png"/><Relationship Id="rId217" Type="http://schemas.openxmlformats.org/officeDocument/2006/relationships/image" Target="media/image195.png"/><Relationship Id="rId216" Type="http://schemas.openxmlformats.org/officeDocument/2006/relationships/image" Target="media/image194.png"/><Relationship Id="rId215" Type="http://schemas.openxmlformats.org/officeDocument/2006/relationships/image" Target="media/image193.png"/><Relationship Id="rId214" Type="http://schemas.openxmlformats.org/officeDocument/2006/relationships/image" Target="media/image192.png"/><Relationship Id="rId213" Type="http://schemas.openxmlformats.org/officeDocument/2006/relationships/image" Target="media/image191.png"/><Relationship Id="rId212" Type="http://schemas.openxmlformats.org/officeDocument/2006/relationships/image" Target="media/image190.png"/><Relationship Id="rId211" Type="http://schemas.openxmlformats.org/officeDocument/2006/relationships/image" Target="media/image189.png"/><Relationship Id="rId210" Type="http://schemas.openxmlformats.org/officeDocument/2006/relationships/image" Target="media/image188.png"/><Relationship Id="rId21" Type="http://schemas.openxmlformats.org/officeDocument/2006/relationships/footer" Target="footer11.xml"/><Relationship Id="rId209" Type="http://schemas.openxmlformats.org/officeDocument/2006/relationships/image" Target="media/image187.png"/><Relationship Id="rId208" Type="http://schemas.openxmlformats.org/officeDocument/2006/relationships/image" Target="media/image186.png"/><Relationship Id="rId207" Type="http://schemas.openxmlformats.org/officeDocument/2006/relationships/image" Target="media/image185.png"/><Relationship Id="rId206" Type="http://schemas.openxmlformats.org/officeDocument/2006/relationships/image" Target="media/image184.png"/><Relationship Id="rId205" Type="http://schemas.openxmlformats.org/officeDocument/2006/relationships/image" Target="media/image183.png"/><Relationship Id="rId204" Type="http://schemas.openxmlformats.org/officeDocument/2006/relationships/image" Target="media/image182.png"/><Relationship Id="rId203" Type="http://schemas.openxmlformats.org/officeDocument/2006/relationships/image" Target="media/image181.png"/><Relationship Id="rId202" Type="http://schemas.openxmlformats.org/officeDocument/2006/relationships/image" Target="media/image180.png"/><Relationship Id="rId201" Type="http://schemas.openxmlformats.org/officeDocument/2006/relationships/image" Target="media/image179.png"/><Relationship Id="rId200" Type="http://schemas.openxmlformats.org/officeDocument/2006/relationships/image" Target="media/image178.png"/><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image" Target="media/image177.png"/><Relationship Id="rId198" Type="http://schemas.openxmlformats.org/officeDocument/2006/relationships/image" Target="media/image176.png"/><Relationship Id="rId197" Type="http://schemas.openxmlformats.org/officeDocument/2006/relationships/image" Target="media/image175.png"/><Relationship Id="rId196" Type="http://schemas.openxmlformats.org/officeDocument/2006/relationships/image" Target="media/image174.png"/><Relationship Id="rId195" Type="http://schemas.openxmlformats.org/officeDocument/2006/relationships/image" Target="media/image173.png"/><Relationship Id="rId194" Type="http://schemas.openxmlformats.org/officeDocument/2006/relationships/image" Target="media/image172.png"/><Relationship Id="rId193" Type="http://schemas.openxmlformats.org/officeDocument/2006/relationships/image" Target="media/image171.png"/><Relationship Id="rId192" Type="http://schemas.openxmlformats.org/officeDocument/2006/relationships/image" Target="media/image170.png"/><Relationship Id="rId191" Type="http://schemas.openxmlformats.org/officeDocument/2006/relationships/image" Target="media/image169.png"/><Relationship Id="rId190" Type="http://schemas.openxmlformats.org/officeDocument/2006/relationships/image" Target="media/image168.png"/><Relationship Id="rId19" Type="http://schemas.openxmlformats.org/officeDocument/2006/relationships/footer" Target="footer10.xml"/><Relationship Id="rId189" Type="http://schemas.openxmlformats.org/officeDocument/2006/relationships/image" Target="media/image167.png"/><Relationship Id="rId188" Type="http://schemas.openxmlformats.org/officeDocument/2006/relationships/image" Target="media/image166.png"/><Relationship Id="rId187" Type="http://schemas.openxmlformats.org/officeDocument/2006/relationships/image" Target="media/image165.png"/><Relationship Id="rId186" Type="http://schemas.openxmlformats.org/officeDocument/2006/relationships/image" Target="media/image164.png"/><Relationship Id="rId185" Type="http://schemas.openxmlformats.org/officeDocument/2006/relationships/image" Target="media/image163.png"/><Relationship Id="rId184" Type="http://schemas.openxmlformats.org/officeDocument/2006/relationships/image" Target="media/image162.png"/><Relationship Id="rId183" Type="http://schemas.openxmlformats.org/officeDocument/2006/relationships/image" Target="media/image161.png"/><Relationship Id="rId182" Type="http://schemas.openxmlformats.org/officeDocument/2006/relationships/image" Target="media/image160.png"/><Relationship Id="rId181" Type="http://schemas.openxmlformats.org/officeDocument/2006/relationships/image" Target="media/image159.png"/><Relationship Id="rId180" Type="http://schemas.openxmlformats.org/officeDocument/2006/relationships/image" Target="media/image158.png"/><Relationship Id="rId18" Type="http://schemas.openxmlformats.org/officeDocument/2006/relationships/footer" Target="footer9.xml"/><Relationship Id="rId179" Type="http://schemas.openxmlformats.org/officeDocument/2006/relationships/image" Target="media/image157.png"/><Relationship Id="rId178" Type="http://schemas.openxmlformats.org/officeDocument/2006/relationships/image" Target="media/image156.png"/><Relationship Id="rId177" Type="http://schemas.openxmlformats.org/officeDocument/2006/relationships/image" Target="media/image155.png"/><Relationship Id="rId176" Type="http://schemas.openxmlformats.org/officeDocument/2006/relationships/image" Target="media/image154.png"/><Relationship Id="rId175" Type="http://schemas.openxmlformats.org/officeDocument/2006/relationships/image" Target="media/image153.png"/><Relationship Id="rId174" Type="http://schemas.openxmlformats.org/officeDocument/2006/relationships/image" Target="media/image152.png"/><Relationship Id="rId173" Type="http://schemas.openxmlformats.org/officeDocument/2006/relationships/image" Target="media/image151.png"/><Relationship Id="rId172" Type="http://schemas.openxmlformats.org/officeDocument/2006/relationships/image" Target="media/image150.png"/><Relationship Id="rId171" Type="http://schemas.openxmlformats.org/officeDocument/2006/relationships/image" Target="media/image149.png"/><Relationship Id="rId170" Type="http://schemas.openxmlformats.org/officeDocument/2006/relationships/image" Target="media/image148.png"/><Relationship Id="rId17" Type="http://schemas.openxmlformats.org/officeDocument/2006/relationships/footer" Target="footer8.xml"/><Relationship Id="rId169" Type="http://schemas.openxmlformats.org/officeDocument/2006/relationships/image" Target="media/image147.png"/><Relationship Id="rId168" Type="http://schemas.openxmlformats.org/officeDocument/2006/relationships/image" Target="media/image146.png"/><Relationship Id="rId167" Type="http://schemas.openxmlformats.org/officeDocument/2006/relationships/image" Target="media/image145.png"/><Relationship Id="rId166" Type="http://schemas.openxmlformats.org/officeDocument/2006/relationships/image" Target="media/image144.png"/><Relationship Id="rId165" Type="http://schemas.openxmlformats.org/officeDocument/2006/relationships/image" Target="media/image143.png"/><Relationship Id="rId164" Type="http://schemas.openxmlformats.org/officeDocument/2006/relationships/image" Target="media/image142.png"/><Relationship Id="rId163" Type="http://schemas.openxmlformats.org/officeDocument/2006/relationships/image" Target="media/image141.png"/><Relationship Id="rId162" Type="http://schemas.openxmlformats.org/officeDocument/2006/relationships/image" Target="media/image140.png"/><Relationship Id="rId161" Type="http://schemas.openxmlformats.org/officeDocument/2006/relationships/image" Target="media/image139.png"/><Relationship Id="rId160" Type="http://schemas.openxmlformats.org/officeDocument/2006/relationships/image" Target="media/image138.png"/><Relationship Id="rId16" Type="http://schemas.openxmlformats.org/officeDocument/2006/relationships/footer" Target="footer7.xml"/><Relationship Id="rId159" Type="http://schemas.openxmlformats.org/officeDocument/2006/relationships/image" Target="media/image137.png"/><Relationship Id="rId158" Type="http://schemas.openxmlformats.org/officeDocument/2006/relationships/image" Target="media/image136.png"/><Relationship Id="rId157" Type="http://schemas.openxmlformats.org/officeDocument/2006/relationships/image" Target="media/image135.png"/><Relationship Id="rId156" Type="http://schemas.openxmlformats.org/officeDocument/2006/relationships/image" Target="media/image134.png"/><Relationship Id="rId155" Type="http://schemas.openxmlformats.org/officeDocument/2006/relationships/image" Target="media/image133.png"/><Relationship Id="rId154" Type="http://schemas.openxmlformats.org/officeDocument/2006/relationships/image" Target="media/image132.png"/><Relationship Id="rId153" Type="http://schemas.openxmlformats.org/officeDocument/2006/relationships/image" Target="media/image131.png"/><Relationship Id="rId152" Type="http://schemas.openxmlformats.org/officeDocument/2006/relationships/image" Target="media/image130.png"/><Relationship Id="rId151" Type="http://schemas.openxmlformats.org/officeDocument/2006/relationships/image" Target="media/image129.png"/><Relationship Id="rId150" Type="http://schemas.openxmlformats.org/officeDocument/2006/relationships/image" Target="media/image128.png"/><Relationship Id="rId15" Type="http://schemas.openxmlformats.org/officeDocument/2006/relationships/header" Target="header7.xml"/><Relationship Id="rId149" Type="http://schemas.openxmlformats.org/officeDocument/2006/relationships/image" Target="media/image127.png"/><Relationship Id="rId148" Type="http://schemas.openxmlformats.org/officeDocument/2006/relationships/image" Target="media/image126.png"/><Relationship Id="rId147" Type="http://schemas.openxmlformats.org/officeDocument/2006/relationships/image" Target="media/image125.png"/><Relationship Id="rId146" Type="http://schemas.openxmlformats.org/officeDocument/2006/relationships/image" Target="media/image124.png"/><Relationship Id="rId145" Type="http://schemas.openxmlformats.org/officeDocument/2006/relationships/image" Target="media/image123.png"/><Relationship Id="rId144" Type="http://schemas.openxmlformats.org/officeDocument/2006/relationships/image" Target="media/image122.png"/><Relationship Id="rId143" Type="http://schemas.openxmlformats.org/officeDocument/2006/relationships/image" Target="media/image121.png"/><Relationship Id="rId142" Type="http://schemas.openxmlformats.org/officeDocument/2006/relationships/image" Target="media/image120.png"/><Relationship Id="rId141" Type="http://schemas.openxmlformats.org/officeDocument/2006/relationships/image" Target="media/image119.png"/><Relationship Id="rId140" Type="http://schemas.openxmlformats.org/officeDocument/2006/relationships/image" Target="media/image118.png"/><Relationship Id="rId14" Type="http://schemas.openxmlformats.org/officeDocument/2006/relationships/header" Target="header6.xml"/><Relationship Id="rId139" Type="http://schemas.openxmlformats.org/officeDocument/2006/relationships/image" Target="media/image117.png"/><Relationship Id="rId138" Type="http://schemas.openxmlformats.org/officeDocument/2006/relationships/image" Target="media/image116.png"/><Relationship Id="rId137" Type="http://schemas.openxmlformats.org/officeDocument/2006/relationships/image" Target="media/image115.png"/><Relationship Id="rId136" Type="http://schemas.openxmlformats.org/officeDocument/2006/relationships/image" Target="media/image114.png"/><Relationship Id="rId135" Type="http://schemas.openxmlformats.org/officeDocument/2006/relationships/image" Target="media/image113.png"/><Relationship Id="rId134" Type="http://schemas.openxmlformats.org/officeDocument/2006/relationships/image" Target="media/image112.png"/><Relationship Id="rId133" Type="http://schemas.openxmlformats.org/officeDocument/2006/relationships/image" Target="media/image111.png"/><Relationship Id="rId132" Type="http://schemas.openxmlformats.org/officeDocument/2006/relationships/image" Target="media/image110.png"/><Relationship Id="rId131" Type="http://schemas.openxmlformats.org/officeDocument/2006/relationships/image" Target="media/image109.png"/><Relationship Id="rId130" Type="http://schemas.openxmlformats.org/officeDocument/2006/relationships/image" Target="media/image108.png"/><Relationship Id="rId13" Type="http://schemas.openxmlformats.org/officeDocument/2006/relationships/footer" Target="footer6.xml"/><Relationship Id="rId129" Type="http://schemas.openxmlformats.org/officeDocument/2006/relationships/image" Target="media/image107.png"/><Relationship Id="rId128" Type="http://schemas.openxmlformats.org/officeDocument/2006/relationships/image" Target="media/image106.png"/><Relationship Id="rId127" Type="http://schemas.openxmlformats.org/officeDocument/2006/relationships/image" Target="media/image105.pn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png"/><Relationship Id="rId123" Type="http://schemas.openxmlformats.org/officeDocument/2006/relationships/image" Target="media/image101.pn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png"/><Relationship Id="rId12" Type="http://schemas.openxmlformats.org/officeDocument/2006/relationships/header" Target="header5.xml"/><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footer" Target="footer5.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120</Pages>
  <Words>15703</Words>
  <Characters>16875</Characters>
  <Lines>525</Lines>
  <Paragraphs>147</Paragraphs>
  <TotalTime>30</TotalTime>
  <ScaleCrop>false</ScaleCrop>
  <LinksUpToDate>false</LinksUpToDate>
  <CharactersWithSpaces>17261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2023-04-20T01:20:00Z</dcterms:created>
  <dc:creator>混世小可爱</dc:creator>
  <cp:keywords>耀华招标文件</cp:keywords>
  <cp:lastModifiedBy>Charlotte</cp:lastModifiedBy>
  <cp:lastPrinted>2026-03-18T21:58:00Z</cp:lastPrinted>
  <dcterms:modified xsi:type="dcterms:W3CDTF">2026-04-03T11:27:46Z</dcterms:modified>
  <dc:title>2025年-2026年良渚遗址文物安全智能安防项目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1D99CEC725C64594837E03F19AD2C26A_13</vt:lpwstr>
  </property>
  <property fmtid="{D5CDD505-2E9C-101B-9397-08002B2CF9AE}" pid="5" name="KSOTemplateDocerSaveRecord">
    <vt:lpwstr>eyJoZGlkIjoiMzFkYjUzZWIzMGEyOTBiNGM1ZjUzYzk0YTRiZTlkMTIiLCJ1c2VySWQiOiIxOTU2MzQ0MTAifQ==</vt:lpwstr>
  </property>
</Properties>
</file>