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E82B3">
      <w:pPr>
        <w:adjustRightInd w:val="0"/>
        <w:snapToGrid w:val="0"/>
        <w:jc w:val="left"/>
        <w:rPr>
          <w:rFonts w:hint="eastAsia" w:ascii="仿宋" w:hAnsi="仿宋" w:eastAsia="仿宋" w:cs="仿宋"/>
        </w:rPr>
      </w:pPr>
      <w:r>
        <w:rPr>
          <w:rFonts w:hint="eastAsia" w:ascii="仿宋" w:hAnsi="仿宋" w:eastAsia="仿宋" w:cs="仿宋"/>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161C130B">
      <w:pPr>
        <w:adjustRightInd w:val="0"/>
        <w:snapToGrid w:val="0"/>
        <w:spacing w:line="480" w:lineRule="exact"/>
        <w:jc w:val="center"/>
        <w:rPr>
          <w:rFonts w:hint="eastAsia" w:ascii="仿宋" w:hAnsi="仿宋" w:eastAsia="仿宋" w:cs="仿宋"/>
          <w:bCs/>
          <w:sz w:val="48"/>
          <w:szCs w:val="48"/>
        </w:rPr>
      </w:pPr>
    </w:p>
    <w:p w14:paraId="5DC4B0A4">
      <w:pPr>
        <w:adjustRightInd w:val="0"/>
        <w:snapToGrid w:val="0"/>
        <w:spacing w:line="480" w:lineRule="exact"/>
        <w:jc w:val="center"/>
        <w:rPr>
          <w:rFonts w:hint="eastAsia" w:ascii="仿宋" w:hAnsi="仿宋" w:eastAsia="仿宋" w:cs="仿宋"/>
          <w:bCs/>
          <w:sz w:val="48"/>
          <w:szCs w:val="48"/>
        </w:rPr>
      </w:pPr>
      <w:r>
        <w:rPr>
          <w:rFonts w:hint="eastAsia" w:ascii="仿宋" w:hAnsi="仿宋" w:eastAsia="仿宋" w:cs="仿宋"/>
          <w:bCs/>
          <w:sz w:val="48"/>
          <w:szCs w:val="48"/>
        </w:rPr>
        <w:t>招 标 文 件</w:t>
      </w:r>
    </w:p>
    <w:p w14:paraId="40E7AEFA">
      <w:pPr>
        <w:jc w:val="center"/>
        <w:rPr>
          <w:rFonts w:hint="eastAsia" w:ascii="仿宋" w:hAnsi="仿宋" w:eastAsia="仿宋" w:cs="仿宋"/>
          <w:b/>
          <w:bCs/>
          <w:sz w:val="28"/>
          <w:szCs w:val="28"/>
        </w:rPr>
      </w:pPr>
      <w:r>
        <w:rPr>
          <w:rFonts w:hint="eastAsia" w:ascii="仿宋" w:hAnsi="仿宋" w:eastAsia="仿宋" w:cs="仿宋"/>
          <w:b/>
          <w:bCs/>
          <w:sz w:val="28"/>
          <w:szCs w:val="28"/>
        </w:rPr>
        <w:t>（公开招标-货物）</w:t>
      </w:r>
    </w:p>
    <w:p w14:paraId="69D197BA">
      <w:pPr>
        <w:ind w:left="1574" w:right="-191" w:rightChars="-91" w:hanging="1574" w:hangingChars="492"/>
        <w:rPr>
          <w:rFonts w:hint="eastAsia" w:ascii="仿宋" w:hAnsi="仿宋" w:eastAsia="仿宋" w:cs="仿宋"/>
          <w:bCs/>
          <w:kern w:val="0"/>
          <w:sz w:val="32"/>
          <w:szCs w:val="32"/>
        </w:rPr>
      </w:pPr>
    </w:p>
    <w:p w14:paraId="031B44EF">
      <w:pPr>
        <w:ind w:left="1574" w:right="-191" w:rightChars="-91" w:hanging="1574" w:hangingChars="492"/>
        <w:rPr>
          <w:rFonts w:hint="eastAsia" w:ascii="仿宋" w:hAnsi="仿宋" w:eastAsia="仿宋" w:cs="仿宋"/>
          <w:bCs/>
          <w:sz w:val="32"/>
          <w:lang w:eastAsia="zh-CN"/>
        </w:rPr>
      </w:pPr>
      <w:r>
        <w:rPr>
          <w:rFonts w:hint="eastAsia" w:ascii="仿宋" w:hAnsi="仿宋" w:eastAsia="仿宋" w:cs="仿宋"/>
          <w:bCs/>
          <w:kern w:val="0"/>
          <w:sz w:val="32"/>
          <w:szCs w:val="32"/>
        </w:rPr>
        <w:t>项目名称：</w:t>
      </w:r>
      <w:r>
        <w:rPr>
          <w:rFonts w:hint="eastAsia" w:ascii="仿宋" w:hAnsi="仿宋" w:eastAsia="仿宋" w:cs="仿宋"/>
          <w:bCs/>
          <w:sz w:val="32"/>
          <w:lang w:eastAsia="zh-CN"/>
        </w:rPr>
        <w:t>新疆维吾尔自治区疾病预防控制中心空调制冷机组更换采购项目</w:t>
      </w:r>
    </w:p>
    <w:p w14:paraId="0292766B">
      <w:pPr>
        <w:adjustRightInd w:val="0"/>
        <w:snapToGrid w:val="0"/>
        <w:spacing w:line="480" w:lineRule="exact"/>
        <w:rPr>
          <w:rFonts w:hint="eastAsia" w:ascii="仿宋" w:hAnsi="仿宋" w:eastAsia="仿宋" w:cs="仿宋"/>
          <w:bCs/>
          <w:kern w:val="0"/>
          <w:sz w:val="32"/>
          <w:szCs w:val="32"/>
        </w:rPr>
      </w:pPr>
    </w:p>
    <w:p w14:paraId="2BE7869C">
      <w:pPr>
        <w:adjustRightInd w:val="0"/>
        <w:snapToGrid w:val="0"/>
        <w:spacing w:line="480" w:lineRule="exact"/>
        <w:rPr>
          <w:rFonts w:hint="eastAsia" w:ascii="仿宋" w:hAnsi="仿宋" w:eastAsia="仿宋" w:cs="仿宋"/>
          <w:bCs/>
          <w:kern w:val="0"/>
          <w:sz w:val="32"/>
          <w:szCs w:val="32"/>
        </w:rPr>
      </w:pPr>
      <w:r>
        <w:rPr>
          <w:rFonts w:hint="eastAsia" w:ascii="仿宋" w:hAnsi="仿宋" w:eastAsia="仿宋" w:cs="仿宋"/>
          <w:bCs/>
          <w:kern w:val="0"/>
          <w:sz w:val="32"/>
          <w:szCs w:val="32"/>
        </w:rPr>
        <w:t>采购人(盖章)：</w:t>
      </w:r>
      <w:r>
        <w:rPr>
          <w:rFonts w:hint="eastAsia" w:ascii="仿宋" w:hAnsi="仿宋" w:eastAsia="仿宋" w:cs="仿宋"/>
          <w:bCs/>
          <w:sz w:val="32"/>
        </w:rPr>
        <w:t>新疆维吾尔自治区疾病预防控制中心</w:t>
      </w:r>
    </w:p>
    <w:p w14:paraId="4ABB093E">
      <w:pPr>
        <w:adjustRightInd w:val="0"/>
        <w:snapToGrid w:val="0"/>
        <w:spacing w:line="480" w:lineRule="exact"/>
        <w:rPr>
          <w:rFonts w:hint="eastAsia" w:ascii="仿宋" w:hAnsi="仿宋" w:eastAsia="仿宋" w:cs="仿宋"/>
          <w:bCs/>
          <w:sz w:val="32"/>
          <w:szCs w:val="32"/>
        </w:rPr>
      </w:pPr>
    </w:p>
    <w:p w14:paraId="3461BE1E">
      <w:pPr>
        <w:adjustRightInd w:val="0"/>
        <w:snapToGrid w:val="0"/>
        <w:spacing w:line="276" w:lineRule="auto"/>
        <w:rPr>
          <w:rFonts w:hint="eastAsia" w:ascii="仿宋" w:hAnsi="仿宋" w:eastAsia="仿宋" w:cs="仿宋"/>
          <w:bCs/>
          <w:sz w:val="32"/>
          <w:szCs w:val="24"/>
          <w:lang w:eastAsia="zh-CN"/>
        </w:rPr>
      </w:pPr>
      <w:r>
        <w:rPr>
          <w:rFonts w:hint="eastAsia" w:ascii="仿宋" w:hAnsi="仿宋" w:eastAsia="仿宋" w:cs="仿宋"/>
          <w:bCs/>
          <w:sz w:val="32"/>
          <w:szCs w:val="24"/>
        </w:rPr>
        <w:t>联系人：</w:t>
      </w:r>
      <w:r>
        <w:rPr>
          <w:rFonts w:hint="eastAsia" w:ascii="仿宋" w:hAnsi="仿宋" w:eastAsia="仿宋" w:cs="仿宋"/>
          <w:bCs/>
          <w:sz w:val="32"/>
          <w:szCs w:val="24"/>
          <w:lang w:eastAsia="zh-CN"/>
        </w:rPr>
        <w:t>徐浩宸</w:t>
      </w:r>
    </w:p>
    <w:p w14:paraId="1774A4F8">
      <w:pPr>
        <w:adjustRightInd w:val="0"/>
        <w:snapToGrid w:val="0"/>
        <w:spacing w:line="276" w:lineRule="auto"/>
        <w:rPr>
          <w:rFonts w:hint="eastAsia" w:ascii="仿宋" w:hAnsi="仿宋" w:eastAsia="仿宋" w:cs="仿宋"/>
          <w:bCs/>
          <w:sz w:val="32"/>
          <w:szCs w:val="24"/>
        </w:rPr>
      </w:pPr>
    </w:p>
    <w:p w14:paraId="2A8C8AEE">
      <w:pPr>
        <w:adjustRightInd w:val="0"/>
        <w:snapToGrid w:val="0"/>
        <w:spacing w:line="276" w:lineRule="auto"/>
        <w:jc w:val="left"/>
        <w:rPr>
          <w:rFonts w:hint="eastAsia" w:ascii="仿宋" w:hAnsi="仿宋" w:eastAsia="仿宋" w:cs="仿宋"/>
          <w:bCs/>
          <w:sz w:val="32"/>
          <w:szCs w:val="24"/>
          <w:lang w:eastAsia="zh-CN"/>
        </w:rPr>
      </w:pPr>
      <w:r>
        <w:rPr>
          <w:rFonts w:hint="eastAsia" w:ascii="仿宋" w:hAnsi="仿宋" w:eastAsia="仿宋" w:cs="仿宋"/>
          <w:bCs/>
          <w:sz w:val="32"/>
          <w:szCs w:val="24"/>
        </w:rPr>
        <w:t>电话：</w:t>
      </w:r>
      <w:r>
        <w:rPr>
          <w:rFonts w:hint="eastAsia" w:ascii="仿宋" w:hAnsi="仿宋" w:eastAsia="仿宋" w:cs="仿宋"/>
          <w:bCs/>
          <w:sz w:val="32"/>
          <w:szCs w:val="24"/>
          <w:lang w:eastAsia="zh-CN"/>
        </w:rPr>
        <w:t>17799699977</w:t>
      </w:r>
    </w:p>
    <w:p w14:paraId="14DE46B9">
      <w:pPr>
        <w:rPr>
          <w:rFonts w:hint="eastAsia" w:ascii="仿宋" w:hAnsi="仿宋" w:eastAsia="仿宋" w:cs="仿宋"/>
        </w:rPr>
      </w:pPr>
    </w:p>
    <w:p w14:paraId="00A534DB">
      <w:pPr>
        <w:adjustRightInd w:val="0"/>
        <w:snapToGrid w:val="0"/>
        <w:spacing w:line="480" w:lineRule="exact"/>
        <w:jc w:val="left"/>
        <w:rPr>
          <w:rFonts w:hint="eastAsia" w:ascii="仿宋" w:hAnsi="仿宋" w:eastAsia="仿宋" w:cs="仿宋"/>
          <w:bCs/>
          <w:kern w:val="0"/>
          <w:sz w:val="32"/>
          <w:szCs w:val="32"/>
        </w:rPr>
      </w:pPr>
      <w:r>
        <w:rPr>
          <w:rFonts w:hint="eastAsia" w:ascii="仿宋" w:hAnsi="仿宋" w:eastAsia="仿宋" w:cs="仿宋"/>
          <w:bCs/>
          <w:kern w:val="0"/>
          <w:sz w:val="32"/>
          <w:szCs w:val="32"/>
        </w:rPr>
        <w:t>—————————————————————————————</w:t>
      </w:r>
    </w:p>
    <w:p w14:paraId="6841D3C8">
      <w:pPr>
        <w:adjustRightInd w:val="0"/>
        <w:snapToGrid w:val="0"/>
        <w:spacing w:line="480" w:lineRule="exact"/>
        <w:jc w:val="center"/>
        <w:rPr>
          <w:rFonts w:hint="eastAsia" w:ascii="仿宋" w:hAnsi="仿宋" w:eastAsia="仿宋" w:cs="仿宋"/>
          <w:bCs/>
          <w:sz w:val="32"/>
          <w:szCs w:val="32"/>
        </w:rPr>
      </w:pPr>
    </w:p>
    <w:p w14:paraId="4D7CE42C">
      <w:pPr>
        <w:adjustRightInd w:val="0"/>
        <w:snapToGrid w:val="0"/>
        <w:spacing w:line="480" w:lineRule="exact"/>
        <w:rPr>
          <w:rFonts w:hint="eastAsia" w:ascii="仿宋" w:hAnsi="仿宋" w:eastAsia="仿宋" w:cs="仿宋"/>
          <w:bCs/>
          <w:sz w:val="32"/>
          <w:szCs w:val="32"/>
        </w:rPr>
      </w:pPr>
    </w:p>
    <w:p w14:paraId="58DAAE5A">
      <w:pPr>
        <w:adjustRightInd w:val="0"/>
        <w:snapToGrid w:val="0"/>
        <w:spacing w:line="480" w:lineRule="exact"/>
        <w:rPr>
          <w:rFonts w:hint="eastAsia" w:ascii="仿宋" w:hAnsi="仿宋" w:eastAsia="仿宋" w:cs="仿宋"/>
          <w:bCs/>
          <w:sz w:val="32"/>
          <w:szCs w:val="32"/>
        </w:rPr>
      </w:pPr>
      <w:r>
        <w:rPr>
          <w:rFonts w:hint="eastAsia" w:ascii="仿宋" w:hAnsi="仿宋" w:eastAsia="仿宋" w:cs="仿宋"/>
          <w:bCs/>
          <w:sz w:val="32"/>
          <w:szCs w:val="32"/>
        </w:rPr>
        <w:t>采购代理机构</w:t>
      </w:r>
      <w:r>
        <w:rPr>
          <w:rFonts w:hint="eastAsia" w:ascii="仿宋" w:hAnsi="仿宋" w:eastAsia="仿宋" w:cs="仿宋"/>
          <w:sz w:val="32"/>
          <w:szCs w:val="32"/>
        </w:rPr>
        <w:t>(盖章)</w:t>
      </w:r>
      <w:r>
        <w:rPr>
          <w:rFonts w:hint="eastAsia" w:ascii="仿宋" w:hAnsi="仿宋" w:eastAsia="仿宋" w:cs="仿宋"/>
          <w:bCs/>
          <w:sz w:val="32"/>
          <w:szCs w:val="32"/>
        </w:rPr>
        <w:t>：新疆新世纪招标有限公司</w:t>
      </w:r>
    </w:p>
    <w:p w14:paraId="13049FCD">
      <w:pPr>
        <w:adjustRightInd w:val="0"/>
        <w:snapToGrid w:val="0"/>
        <w:spacing w:line="480" w:lineRule="exact"/>
        <w:rPr>
          <w:rFonts w:hint="eastAsia" w:ascii="仿宋" w:hAnsi="仿宋" w:eastAsia="仿宋" w:cs="仿宋"/>
          <w:bCs/>
          <w:sz w:val="32"/>
          <w:szCs w:val="32"/>
        </w:rPr>
      </w:pPr>
    </w:p>
    <w:p w14:paraId="1C9E962B">
      <w:pPr>
        <w:adjustRightInd w:val="0"/>
        <w:snapToGrid w:val="0"/>
        <w:spacing w:line="480" w:lineRule="exact"/>
        <w:rPr>
          <w:rFonts w:hint="eastAsia" w:ascii="仿宋" w:hAnsi="仿宋" w:eastAsia="仿宋" w:cs="仿宋"/>
          <w:bCs/>
          <w:sz w:val="32"/>
          <w:szCs w:val="32"/>
          <w:lang w:eastAsia="zh-CN"/>
        </w:rPr>
      </w:pPr>
      <w:r>
        <w:rPr>
          <w:rFonts w:hint="eastAsia" w:ascii="仿宋" w:hAnsi="仿宋" w:eastAsia="仿宋" w:cs="仿宋"/>
          <w:bCs/>
          <w:sz w:val="32"/>
          <w:szCs w:val="32"/>
        </w:rPr>
        <w:t>联系人：</w:t>
      </w:r>
      <w:r>
        <w:rPr>
          <w:rFonts w:hint="eastAsia" w:ascii="仿宋" w:hAnsi="仿宋" w:eastAsia="仿宋" w:cs="仿宋"/>
          <w:bCs/>
          <w:sz w:val="32"/>
          <w:szCs w:val="32"/>
          <w:lang w:eastAsia="zh-CN"/>
        </w:rPr>
        <w:t>闵俊瑀、周志伟</w:t>
      </w:r>
    </w:p>
    <w:p w14:paraId="0453C571">
      <w:pPr>
        <w:adjustRightInd w:val="0"/>
        <w:snapToGrid w:val="0"/>
        <w:spacing w:line="480" w:lineRule="exact"/>
        <w:jc w:val="center"/>
        <w:rPr>
          <w:rFonts w:hint="eastAsia" w:ascii="仿宋" w:hAnsi="仿宋" w:eastAsia="仿宋" w:cs="仿宋"/>
          <w:bCs/>
          <w:sz w:val="32"/>
          <w:szCs w:val="32"/>
        </w:rPr>
      </w:pPr>
    </w:p>
    <w:p w14:paraId="022F9055">
      <w:pPr>
        <w:adjustRightInd w:val="0"/>
        <w:snapToGrid w:val="0"/>
        <w:spacing w:line="480" w:lineRule="exact"/>
        <w:rPr>
          <w:rFonts w:hint="default" w:ascii="仿宋" w:hAnsi="仿宋" w:eastAsia="仿宋" w:cs="仿宋"/>
          <w:bCs/>
          <w:sz w:val="32"/>
          <w:szCs w:val="32"/>
          <w:lang w:val="en-US" w:eastAsia="zh-CN"/>
        </w:rPr>
      </w:pPr>
      <w:r>
        <w:rPr>
          <w:rFonts w:hint="eastAsia" w:ascii="仿宋" w:hAnsi="仿宋" w:eastAsia="仿宋" w:cs="仿宋"/>
          <w:bCs/>
          <w:kern w:val="0"/>
          <w:sz w:val="32"/>
          <w:szCs w:val="32"/>
        </w:rPr>
        <w:t>电话</w:t>
      </w:r>
      <w:r>
        <w:rPr>
          <w:rFonts w:hint="eastAsia" w:ascii="仿宋" w:hAnsi="仿宋" w:eastAsia="仿宋" w:cs="仿宋"/>
          <w:bCs/>
          <w:sz w:val="32"/>
          <w:szCs w:val="32"/>
        </w:rPr>
        <w:t>：</w:t>
      </w:r>
      <w:r>
        <w:rPr>
          <w:rFonts w:hint="eastAsia" w:ascii="仿宋" w:hAnsi="仿宋" w:eastAsia="仿宋" w:cs="仿宋"/>
          <w:bCs/>
          <w:sz w:val="32"/>
          <w:szCs w:val="32"/>
          <w:lang w:eastAsia="zh-CN"/>
        </w:rPr>
        <w:t>17609941920、</w:t>
      </w:r>
      <w:r>
        <w:rPr>
          <w:rFonts w:hint="eastAsia" w:ascii="仿宋" w:hAnsi="仿宋" w:eastAsia="仿宋" w:cs="仿宋"/>
          <w:bCs/>
          <w:sz w:val="32"/>
          <w:szCs w:val="32"/>
          <w:lang w:val="en-US" w:eastAsia="zh-CN"/>
        </w:rPr>
        <w:t>18799185025</w:t>
      </w:r>
    </w:p>
    <w:p w14:paraId="1BD9E11E">
      <w:pPr>
        <w:adjustRightInd w:val="0"/>
        <w:snapToGrid w:val="0"/>
        <w:spacing w:line="480" w:lineRule="exact"/>
        <w:rPr>
          <w:rFonts w:hint="eastAsia" w:ascii="仿宋" w:hAnsi="仿宋" w:eastAsia="仿宋" w:cs="仿宋"/>
          <w:bCs/>
          <w:sz w:val="32"/>
          <w:szCs w:val="32"/>
        </w:rPr>
      </w:pPr>
    </w:p>
    <w:p w14:paraId="30122CDA">
      <w:pPr>
        <w:adjustRightInd w:val="0"/>
        <w:snapToGrid w:val="0"/>
        <w:spacing w:line="480" w:lineRule="exact"/>
        <w:rPr>
          <w:rFonts w:hint="eastAsia" w:ascii="仿宋" w:hAnsi="仿宋" w:eastAsia="仿宋" w:cs="仿宋"/>
          <w:bCs/>
          <w:sz w:val="32"/>
          <w:szCs w:val="32"/>
        </w:rPr>
      </w:pPr>
      <w:r>
        <w:rPr>
          <w:rFonts w:hint="eastAsia" w:ascii="仿宋" w:hAnsi="仿宋" w:eastAsia="仿宋" w:cs="仿宋"/>
          <w:bCs/>
          <w:sz w:val="32"/>
          <w:szCs w:val="32"/>
        </w:rPr>
        <w:t>地址：乌鲁木齐市新兴街20号凤凰科技大厦五楼</w:t>
      </w:r>
    </w:p>
    <w:p w14:paraId="6FE0D6D4">
      <w:pPr>
        <w:adjustRightInd w:val="0"/>
        <w:snapToGrid w:val="0"/>
        <w:spacing w:line="480" w:lineRule="exact"/>
        <w:rPr>
          <w:rFonts w:hint="eastAsia" w:ascii="仿宋" w:hAnsi="仿宋" w:eastAsia="仿宋" w:cs="仿宋"/>
          <w:bCs/>
          <w:sz w:val="32"/>
          <w:szCs w:val="32"/>
        </w:rPr>
      </w:pPr>
    </w:p>
    <w:p w14:paraId="605128E0">
      <w:pPr>
        <w:spacing w:line="288" w:lineRule="auto"/>
        <w:jc w:val="center"/>
        <w:rPr>
          <w:rFonts w:hint="eastAsia" w:ascii="仿宋" w:hAnsi="仿宋" w:eastAsia="仿宋" w:cs="仿宋"/>
          <w:b/>
          <w:bCs/>
          <w:sz w:val="24"/>
          <w:szCs w:val="24"/>
        </w:rPr>
        <w:sectPr>
          <w:headerReference r:id="rId3" w:type="default"/>
          <w:footerReference r:id="rId4" w:type="default"/>
          <w:pgSz w:w="11906" w:h="16838"/>
          <w:pgMar w:top="1361" w:right="1134" w:bottom="1361" w:left="1418" w:header="851" w:footer="992" w:gutter="0"/>
          <w:pgNumType w:start="1"/>
          <w:cols w:space="720" w:num="1"/>
          <w:docGrid w:type="lines" w:linePitch="312" w:charSpace="0"/>
        </w:sectPr>
      </w:pPr>
    </w:p>
    <w:p w14:paraId="0E49AFB3">
      <w:pPr>
        <w:spacing w:line="288" w:lineRule="auto"/>
        <w:jc w:val="center"/>
        <w:rPr>
          <w:rFonts w:hint="eastAsia" w:ascii="仿宋" w:hAnsi="仿宋" w:eastAsia="仿宋" w:cs="仿宋"/>
          <w:b/>
          <w:bCs/>
          <w:sz w:val="24"/>
          <w:szCs w:val="24"/>
        </w:rPr>
      </w:pPr>
      <w:r>
        <w:rPr>
          <w:rFonts w:hint="eastAsia" w:ascii="仿宋" w:hAnsi="仿宋" w:eastAsia="仿宋" w:cs="仿宋"/>
          <w:b/>
          <w:bCs/>
          <w:sz w:val="24"/>
          <w:szCs w:val="24"/>
        </w:rPr>
        <w:t>目录</w:t>
      </w:r>
    </w:p>
    <w:p w14:paraId="06E3CBDA">
      <w:pPr>
        <w:pStyle w:val="23"/>
        <w:tabs>
          <w:tab w:val="right" w:leader="dot" w:pos="9354"/>
        </w:tabs>
        <w:rPr>
          <w:rFonts w:hint="eastAsia" w:ascii="仿宋" w:hAnsi="仿宋" w:eastAsia="仿宋" w:cs="仿宋"/>
        </w:rPr>
      </w:pPr>
      <w:r>
        <w:rPr>
          <w:rFonts w:hint="eastAsia" w:ascii="仿宋" w:hAnsi="仿宋" w:eastAsia="仿宋" w:cs="仿宋"/>
          <w:sz w:val="24"/>
        </w:rPr>
        <w:fldChar w:fldCharType="begin"/>
      </w:r>
      <w:r>
        <w:rPr>
          <w:rFonts w:hint="eastAsia" w:ascii="仿宋" w:hAnsi="仿宋" w:eastAsia="仿宋" w:cs="仿宋"/>
          <w:sz w:val="24"/>
        </w:rPr>
        <w:instrText xml:space="preserve">TOC \o "1-3" \h \u </w:instrText>
      </w:r>
      <w:r>
        <w:rPr>
          <w:rFonts w:hint="eastAsia" w:ascii="仿宋" w:hAnsi="仿宋" w:eastAsia="仿宋" w:cs="仿宋"/>
          <w:sz w:val="24"/>
        </w:rPr>
        <w:fldChar w:fldCharType="separate"/>
      </w:r>
      <w:r>
        <w:fldChar w:fldCharType="begin"/>
      </w:r>
      <w:r>
        <w:instrText xml:space="preserve"> HYPERLINK \l "_Toc2619" </w:instrText>
      </w:r>
      <w:r>
        <w:fldChar w:fldCharType="separate"/>
      </w:r>
      <w:r>
        <w:rPr>
          <w:rFonts w:hint="eastAsia" w:ascii="仿宋" w:hAnsi="仿宋" w:eastAsia="仿宋" w:cs="仿宋"/>
          <w:bCs/>
          <w:szCs w:val="32"/>
        </w:rPr>
        <w:t>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_Toc2619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50510AA5">
      <w:pPr>
        <w:pStyle w:val="23"/>
        <w:tabs>
          <w:tab w:val="right" w:leader="dot" w:pos="9354"/>
        </w:tabs>
        <w:rPr>
          <w:rFonts w:hint="eastAsia" w:ascii="仿宋" w:hAnsi="仿宋" w:eastAsia="仿宋" w:cs="仿宋"/>
        </w:rPr>
      </w:pPr>
      <w:r>
        <w:fldChar w:fldCharType="begin"/>
      </w:r>
      <w:r>
        <w:instrText xml:space="preserve"> HYPERLINK \l "_Toc1197" </w:instrText>
      </w:r>
      <w:r>
        <w:fldChar w:fldCharType="separate"/>
      </w:r>
      <w:r>
        <w:rPr>
          <w:rFonts w:hint="eastAsia" w:ascii="仿宋" w:hAnsi="仿宋" w:eastAsia="仿宋" w:cs="仿宋"/>
        </w:rPr>
        <w:t>投标人须知前附表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_Toc1197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AAE6FFD">
      <w:pPr>
        <w:pStyle w:val="23"/>
        <w:tabs>
          <w:tab w:val="right" w:leader="dot" w:pos="9354"/>
        </w:tabs>
        <w:rPr>
          <w:rFonts w:hint="eastAsia" w:ascii="仿宋" w:hAnsi="仿宋" w:eastAsia="仿宋" w:cs="仿宋"/>
        </w:rPr>
      </w:pPr>
      <w:r>
        <w:fldChar w:fldCharType="begin"/>
      </w:r>
      <w:r>
        <w:instrText xml:space="preserve"> HYPERLINK \l "_Toc25206" </w:instrText>
      </w:r>
      <w:r>
        <w:fldChar w:fldCharType="separate"/>
      </w:r>
      <w:r>
        <w:rPr>
          <w:rFonts w:hint="eastAsia" w:ascii="仿宋" w:hAnsi="仿宋" w:eastAsia="仿宋" w:cs="仿宋"/>
        </w:rPr>
        <w:t>第一章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_Toc25206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392341BE">
      <w:pPr>
        <w:pStyle w:val="29"/>
        <w:tabs>
          <w:tab w:val="right" w:leader="dot" w:pos="9354"/>
        </w:tabs>
        <w:rPr>
          <w:rFonts w:hint="eastAsia" w:ascii="仿宋" w:hAnsi="仿宋" w:eastAsia="仿宋" w:cs="仿宋"/>
        </w:rPr>
      </w:pPr>
      <w:r>
        <w:fldChar w:fldCharType="begin"/>
      </w:r>
      <w:r>
        <w:instrText xml:space="preserve"> HYPERLINK \l "_Toc7601" </w:instrText>
      </w:r>
      <w:r>
        <w:fldChar w:fldCharType="separate"/>
      </w:r>
      <w:r>
        <w:rPr>
          <w:rFonts w:hint="eastAsia" w:ascii="仿宋" w:hAnsi="仿宋" w:eastAsia="仿宋" w:cs="仿宋"/>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_Toc7601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7DDD2799">
      <w:pPr>
        <w:pStyle w:val="29"/>
        <w:tabs>
          <w:tab w:val="right" w:leader="dot" w:pos="9354"/>
        </w:tabs>
        <w:rPr>
          <w:rFonts w:hint="eastAsia" w:ascii="仿宋" w:hAnsi="仿宋" w:eastAsia="仿宋" w:cs="仿宋"/>
        </w:rPr>
      </w:pPr>
      <w:r>
        <w:fldChar w:fldCharType="begin"/>
      </w:r>
      <w:r>
        <w:instrText xml:space="preserve"> HYPERLINK \l "_Toc31343" </w:instrText>
      </w:r>
      <w:r>
        <w:fldChar w:fldCharType="separate"/>
      </w:r>
      <w:r>
        <w:rPr>
          <w:rFonts w:hint="eastAsia" w:ascii="仿宋" w:hAnsi="仿宋" w:eastAsia="仿宋" w:cs="仿宋"/>
        </w:rPr>
        <w:t>二、招标文件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_Toc31343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58AA8638">
      <w:pPr>
        <w:pStyle w:val="29"/>
        <w:tabs>
          <w:tab w:val="right" w:leader="dot" w:pos="9354"/>
        </w:tabs>
        <w:rPr>
          <w:rFonts w:hint="eastAsia" w:ascii="仿宋" w:hAnsi="仿宋" w:eastAsia="仿宋" w:cs="仿宋"/>
        </w:rPr>
      </w:pPr>
      <w:r>
        <w:fldChar w:fldCharType="begin"/>
      </w:r>
      <w:r>
        <w:instrText xml:space="preserve"> HYPERLINK \l "_Toc21588" </w:instrText>
      </w:r>
      <w:r>
        <w:fldChar w:fldCharType="separate"/>
      </w:r>
      <w:r>
        <w:rPr>
          <w:rFonts w:hint="eastAsia" w:ascii="仿宋" w:hAnsi="仿宋" w:eastAsia="仿宋" w:cs="仿宋"/>
        </w:rPr>
        <w:t>三、投标文件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_Toc21588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6C02ECC3">
      <w:pPr>
        <w:pStyle w:val="29"/>
        <w:tabs>
          <w:tab w:val="right" w:leader="dot" w:pos="9354"/>
        </w:tabs>
        <w:rPr>
          <w:rFonts w:hint="eastAsia" w:ascii="仿宋" w:hAnsi="仿宋" w:eastAsia="仿宋" w:cs="仿宋"/>
        </w:rPr>
      </w:pPr>
      <w:r>
        <w:fldChar w:fldCharType="begin"/>
      </w:r>
      <w:r>
        <w:instrText xml:space="preserve"> HYPERLINK \l "_Toc25591" </w:instrText>
      </w:r>
      <w:r>
        <w:fldChar w:fldCharType="separate"/>
      </w:r>
      <w:r>
        <w:rPr>
          <w:rFonts w:hint="eastAsia" w:ascii="仿宋" w:hAnsi="仿宋" w:eastAsia="仿宋" w:cs="仿宋"/>
        </w:rPr>
        <w:t>四、投标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_Toc25591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10DAC957">
      <w:pPr>
        <w:pStyle w:val="29"/>
        <w:tabs>
          <w:tab w:val="right" w:leader="dot" w:pos="9354"/>
        </w:tabs>
        <w:rPr>
          <w:rFonts w:hint="eastAsia" w:ascii="仿宋" w:hAnsi="仿宋" w:eastAsia="仿宋" w:cs="仿宋"/>
        </w:rPr>
      </w:pPr>
      <w:r>
        <w:fldChar w:fldCharType="begin"/>
      </w:r>
      <w:r>
        <w:instrText xml:space="preserve"> HYPERLINK \l "_Toc21516" </w:instrText>
      </w:r>
      <w:r>
        <w:fldChar w:fldCharType="separate"/>
      </w:r>
      <w:r>
        <w:rPr>
          <w:rFonts w:hint="eastAsia" w:ascii="仿宋" w:hAnsi="仿宋" w:eastAsia="仿宋" w:cs="仿宋"/>
        </w:rPr>
        <w:t>五、开标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_Toc21516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2915130C">
      <w:pPr>
        <w:pStyle w:val="29"/>
        <w:tabs>
          <w:tab w:val="right" w:leader="dot" w:pos="9354"/>
        </w:tabs>
        <w:rPr>
          <w:rFonts w:hint="eastAsia" w:ascii="仿宋" w:hAnsi="仿宋" w:eastAsia="仿宋" w:cs="仿宋"/>
        </w:rPr>
      </w:pPr>
      <w:r>
        <w:fldChar w:fldCharType="begin"/>
      </w:r>
      <w:r>
        <w:instrText xml:space="preserve"> HYPERLINK \l "_Toc517" </w:instrText>
      </w:r>
      <w:r>
        <w:fldChar w:fldCharType="separate"/>
      </w:r>
      <w:r>
        <w:rPr>
          <w:rFonts w:hint="eastAsia" w:ascii="仿宋" w:hAnsi="仿宋" w:eastAsia="仿宋" w:cs="仿宋"/>
        </w:rPr>
        <w:t>六、评标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_Toc517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592C2FD3">
      <w:pPr>
        <w:pStyle w:val="29"/>
        <w:tabs>
          <w:tab w:val="right" w:leader="dot" w:pos="9354"/>
        </w:tabs>
        <w:rPr>
          <w:rFonts w:hint="eastAsia" w:ascii="仿宋" w:hAnsi="仿宋" w:eastAsia="仿宋" w:cs="仿宋"/>
        </w:rPr>
      </w:pPr>
      <w:r>
        <w:fldChar w:fldCharType="begin"/>
      </w:r>
      <w:r>
        <w:instrText xml:space="preserve"> HYPERLINK \l "_Toc11230" </w:instrText>
      </w:r>
      <w:r>
        <w:fldChar w:fldCharType="separate"/>
      </w:r>
      <w:r>
        <w:rPr>
          <w:rFonts w:hint="eastAsia" w:ascii="仿宋" w:hAnsi="仿宋" w:eastAsia="仿宋" w:cs="仿宋"/>
        </w:rPr>
        <w:t>七、定标及合同授予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_Toc11230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14:paraId="791C412C">
      <w:pPr>
        <w:pStyle w:val="29"/>
        <w:tabs>
          <w:tab w:val="right" w:leader="dot" w:pos="9354"/>
        </w:tabs>
        <w:rPr>
          <w:rFonts w:hint="eastAsia" w:ascii="仿宋" w:hAnsi="仿宋" w:eastAsia="仿宋" w:cs="仿宋"/>
        </w:rPr>
      </w:pPr>
      <w:r>
        <w:fldChar w:fldCharType="begin"/>
      </w:r>
      <w:r>
        <w:instrText xml:space="preserve"> HYPERLINK \l "_Toc18355" </w:instrText>
      </w:r>
      <w:r>
        <w:fldChar w:fldCharType="separate"/>
      </w:r>
      <w:r>
        <w:rPr>
          <w:rFonts w:hint="eastAsia" w:ascii="仿宋" w:hAnsi="仿宋" w:eastAsia="仿宋" w:cs="仿宋"/>
        </w:rPr>
        <w:t>八、纪律和监督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_Toc18355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2E20F3D8">
      <w:pPr>
        <w:pStyle w:val="23"/>
        <w:tabs>
          <w:tab w:val="right" w:leader="dot" w:pos="9354"/>
        </w:tabs>
        <w:rPr>
          <w:rFonts w:hint="eastAsia" w:ascii="仿宋" w:hAnsi="仿宋" w:eastAsia="仿宋" w:cs="仿宋"/>
        </w:rPr>
      </w:pPr>
      <w:r>
        <w:fldChar w:fldCharType="begin"/>
      </w:r>
      <w:r>
        <w:instrText xml:space="preserve"> HYPERLINK \l "_Toc18949" </w:instrText>
      </w:r>
      <w:r>
        <w:fldChar w:fldCharType="separate"/>
      </w:r>
      <w:r>
        <w:rPr>
          <w:rFonts w:hint="eastAsia" w:ascii="仿宋" w:hAnsi="仿宋" w:eastAsia="仿宋" w:cs="仿宋"/>
        </w:rPr>
        <w:t>第二章 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_Toc18949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0BD165A8">
      <w:pPr>
        <w:pStyle w:val="29"/>
        <w:tabs>
          <w:tab w:val="right" w:leader="dot" w:pos="9354"/>
        </w:tabs>
        <w:rPr>
          <w:rFonts w:hint="eastAsia" w:ascii="仿宋" w:hAnsi="仿宋" w:eastAsia="仿宋" w:cs="仿宋"/>
        </w:rPr>
      </w:pPr>
      <w:r>
        <w:fldChar w:fldCharType="begin"/>
      </w:r>
      <w:r>
        <w:instrText xml:space="preserve"> HYPERLINK \l "_Toc7116" </w:instrText>
      </w:r>
      <w:r>
        <w:fldChar w:fldCharType="separate"/>
      </w:r>
      <w:r>
        <w:rPr>
          <w:rFonts w:hint="eastAsia" w:ascii="仿宋" w:hAnsi="仿宋" w:eastAsia="仿宋" w:cs="仿宋"/>
        </w:rPr>
        <w:t>一、评标方法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_Toc7116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6DB358DE">
      <w:pPr>
        <w:pStyle w:val="29"/>
        <w:tabs>
          <w:tab w:val="right" w:leader="dot" w:pos="9354"/>
        </w:tabs>
        <w:rPr>
          <w:rFonts w:hint="eastAsia" w:ascii="仿宋" w:hAnsi="仿宋" w:eastAsia="仿宋" w:cs="仿宋"/>
        </w:rPr>
      </w:pPr>
      <w:r>
        <w:fldChar w:fldCharType="begin"/>
      </w:r>
      <w:r>
        <w:instrText xml:space="preserve"> HYPERLINK \l "_Toc19888" </w:instrText>
      </w:r>
      <w:r>
        <w:fldChar w:fldCharType="separate"/>
      </w:r>
      <w:r>
        <w:rPr>
          <w:rFonts w:hint="eastAsia" w:ascii="仿宋" w:hAnsi="仿宋" w:eastAsia="仿宋" w:cs="仿宋"/>
        </w:rPr>
        <w:t>二、评审标准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_Toc19888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72DA9172">
      <w:pPr>
        <w:pStyle w:val="29"/>
        <w:tabs>
          <w:tab w:val="right" w:leader="dot" w:pos="9354"/>
        </w:tabs>
        <w:rPr>
          <w:rFonts w:hint="eastAsia" w:ascii="仿宋" w:hAnsi="仿宋" w:eastAsia="仿宋" w:cs="仿宋"/>
        </w:rPr>
      </w:pPr>
      <w:r>
        <w:fldChar w:fldCharType="begin"/>
      </w:r>
      <w:r>
        <w:instrText xml:space="preserve"> HYPERLINK \l "_Toc28173" </w:instrText>
      </w:r>
      <w:r>
        <w:fldChar w:fldCharType="separate"/>
      </w:r>
      <w:r>
        <w:rPr>
          <w:rFonts w:hint="eastAsia" w:ascii="仿宋" w:hAnsi="仿宋" w:eastAsia="仿宋" w:cs="仿宋"/>
        </w:rPr>
        <w:t>三、评标程序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_Toc28173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72F6C913">
      <w:pPr>
        <w:pStyle w:val="23"/>
        <w:tabs>
          <w:tab w:val="right" w:leader="dot" w:pos="9354"/>
        </w:tabs>
        <w:rPr>
          <w:rFonts w:hint="eastAsia" w:ascii="仿宋" w:hAnsi="仿宋" w:eastAsia="仿宋" w:cs="仿宋"/>
        </w:rPr>
      </w:pPr>
      <w:r>
        <w:fldChar w:fldCharType="begin"/>
      </w:r>
      <w:r>
        <w:instrText xml:space="preserve"> HYPERLINK \l "_Toc10184" </w:instrText>
      </w:r>
      <w:r>
        <w:fldChar w:fldCharType="separate"/>
      </w:r>
      <w:r>
        <w:rPr>
          <w:rFonts w:hint="eastAsia" w:ascii="仿宋" w:hAnsi="仿宋" w:eastAsia="仿宋" w:cs="仿宋"/>
        </w:rPr>
        <w:t>第三章 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_Toc10184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14:paraId="7DEFDA81">
      <w:pPr>
        <w:pStyle w:val="23"/>
        <w:tabs>
          <w:tab w:val="right" w:leader="dot" w:pos="9354"/>
        </w:tabs>
        <w:rPr>
          <w:rFonts w:hint="eastAsia" w:ascii="仿宋" w:hAnsi="仿宋" w:eastAsia="仿宋" w:cs="仿宋"/>
        </w:rPr>
      </w:pPr>
      <w:r>
        <w:fldChar w:fldCharType="begin"/>
      </w:r>
      <w:r>
        <w:instrText xml:space="preserve"> HYPERLINK \l "_Toc13141" </w:instrText>
      </w:r>
      <w:r>
        <w:fldChar w:fldCharType="separate"/>
      </w:r>
      <w:r>
        <w:rPr>
          <w:rFonts w:hint="eastAsia" w:ascii="仿宋" w:hAnsi="仿宋" w:eastAsia="仿宋" w:cs="仿宋"/>
        </w:rPr>
        <w:t>第四章 技术标准和要求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_Toc13141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2979727F">
      <w:pPr>
        <w:pStyle w:val="23"/>
        <w:tabs>
          <w:tab w:val="right" w:leader="dot" w:pos="9354"/>
        </w:tabs>
        <w:rPr>
          <w:rFonts w:hint="eastAsia" w:ascii="仿宋" w:hAnsi="仿宋" w:eastAsia="仿宋" w:cs="仿宋"/>
        </w:rPr>
      </w:pPr>
      <w:r>
        <w:fldChar w:fldCharType="begin"/>
      </w:r>
      <w:r>
        <w:instrText xml:space="preserve"> HYPERLINK \l "_Toc32303" </w:instrText>
      </w:r>
      <w:r>
        <w:fldChar w:fldCharType="separate"/>
      </w:r>
      <w:r>
        <w:rPr>
          <w:rFonts w:hint="eastAsia" w:ascii="仿宋" w:hAnsi="仿宋" w:eastAsia="仿宋" w:cs="仿宋"/>
        </w:rPr>
        <w:t>第五章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_Toc32303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0E9D9733">
      <w:pPr>
        <w:pStyle w:val="29"/>
        <w:tabs>
          <w:tab w:val="right" w:leader="dot" w:pos="9354"/>
        </w:tabs>
        <w:rPr>
          <w:rFonts w:hint="eastAsia" w:ascii="仿宋" w:hAnsi="仿宋" w:eastAsia="仿宋" w:cs="仿宋"/>
        </w:rPr>
      </w:pPr>
      <w:r>
        <w:fldChar w:fldCharType="begin"/>
      </w:r>
      <w:r>
        <w:instrText xml:space="preserve"> HYPERLINK \l "_Toc5829" </w:instrText>
      </w:r>
      <w:r>
        <w:fldChar w:fldCharType="separate"/>
      </w:r>
      <w:r>
        <w:rPr>
          <w:rFonts w:hint="eastAsia" w:ascii="仿宋" w:hAnsi="仿宋" w:eastAsia="仿宋" w:cs="仿宋"/>
        </w:rPr>
        <w:t>一、开标一览表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_Toc5829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14:paraId="7E60C2EB">
      <w:pPr>
        <w:pStyle w:val="29"/>
        <w:tabs>
          <w:tab w:val="right" w:leader="dot" w:pos="9354"/>
        </w:tabs>
        <w:rPr>
          <w:rFonts w:hint="eastAsia" w:ascii="仿宋" w:hAnsi="仿宋" w:eastAsia="仿宋" w:cs="仿宋"/>
        </w:rPr>
      </w:pPr>
      <w:r>
        <w:fldChar w:fldCharType="begin"/>
      </w:r>
      <w:r>
        <w:instrText xml:space="preserve"> HYPERLINK \l "_Toc3494" </w:instrText>
      </w:r>
      <w:r>
        <w:fldChar w:fldCharType="separate"/>
      </w:r>
      <w:r>
        <w:rPr>
          <w:rFonts w:hint="eastAsia" w:ascii="仿宋" w:hAnsi="仿宋" w:eastAsia="仿宋" w:cs="仿宋"/>
        </w:rPr>
        <w:t>二、投标函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_Toc3494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317CD6CD">
      <w:pPr>
        <w:pStyle w:val="29"/>
        <w:tabs>
          <w:tab w:val="right" w:leader="dot" w:pos="9354"/>
        </w:tabs>
        <w:rPr>
          <w:rFonts w:hint="eastAsia" w:ascii="仿宋" w:hAnsi="仿宋" w:eastAsia="仿宋" w:cs="仿宋"/>
        </w:rPr>
      </w:pPr>
      <w:r>
        <w:fldChar w:fldCharType="begin"/>
      </w:r>
      <w:r>
        <w:instrText xml:space="preserve"> HYPERLINK \l "_Toc13766" </w:instrText>
      </w:r>
      <w:r>
        <w:fldChar w:fldCharType="separate"/>
      </w:r>
      <w:r>
        <w:rPr>
          <w:rFonts w:hint="eastAsia" w:ascii="仿宋" w:hAnsi="仿宋" w:eastAsia="仿宋" w:cs="仿宋"/>
        </w:rPr>
        <w:t>三、投标价格明细表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_Toc13766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rPr>
        <w:fldChar w:fldCharType="end"/>
      </w:r>
    </w:p>
    <w:p w14:paraId="57B21D6C">
      <w:pPr>
        <w:pStyle w:val="29"/>
        <w:tabs>
          <w:tab w:val="right" w:leader="dot" w:pos="9354"/>
        </w:tabs>
        <w:rPr>
          <w:rFonts w:hint="eastAsia" w:ascii="仿宋" w:hAnsi="仿宋" w:eastAsia="仿宋" w:cs="仿宋"/>
        </w:rPr>
      </w:pPr>
      <w:r>
        <w:fldChar w:fldCharType="begin"/>
      </w:r>
      <w:r>
        <w:instrText xml:space="preserve"> HYPERLINK \l "_Toc27402" </w:instrText>
      </w:r>
      <w:r>
        <w:fldChar w:fldCharType="separate"/>
      </w:r>
      <w:r>
        <w:rPr>
          <w:rFonts w:hint="eastAsia" w:ascii="仿宋" w:hAnsi="仿宋" w:eastAsia="仿宋" w:cs="仿宋"/>
        </w:rPr>
        <w:t>四、商务条款偏离表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_Toc27402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14:paraId="4C9BD7E5">
      <w:pPr>
        <w:pStyle w:val="29"/>
        <w:tabs>
          <w:tab w:val="right" w:leader="dot" w:pos="9354"/>
        </w:tabs>
        <w:rPr>
          <w:rFonts w:hint="eastAsia" w:ascii="仿宋" w:hAnsi="仿宋" w:eastAsia="仿宋" w:cs="仿宋"/>
        </w:rPr>
      </w:pPr>
      <w:r>
        <w:fldChar w:fldCharType="begin"/>
      </w:r>
      <w:r>
        <w:instrText xml:space="preserve"> HYPERLINK \l "_Toc1667" </w:instrText>
      </w:r>
      <w:r>
        <w:fldChar w:fldCharType="separate"/>
      </w:r>
      <w:r>
        <w:rPr>
          <w:rFonts w:hint="eastAsia" w:ascii="仿宋" w:hAnsi="仿宋" w:eastAsia="仿宋" w:cs="仿宋"/>
        </w:rPr>
        <w:t>五、技术条款偏离表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_Toc1667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rPr>
        <w:fldChar w:fldCharType="end"/>
      </w:r>
    </w:p>
    <w:p w14:paraId="4F038670">
      <w:pPr>
        <w:pStyle w:val="29"/>
        <w:tabs>
          <w:tab w:val="right" w:leader="dot" w:pos="9354"/>
        </w:tabs>
        <w:rPr>
          <w:rFonts w:hint="eastAsia" w:ascii="仿宋" w:hAnsi="仿宋" w:eastAsia="仿宋" w:cs="仿宋"/>
        </w:rPr>
      </w:pPr>
      <w:r>
        <w:fldChar w:fldCharType="begin"/>
      </w:r>
      <w:r>
        <w:instrText xml:space="preserve"> HYPERLINK \l "_Toc30135" </w:instrText>
      </w:r>
      <w:r>
        <w:fldChar w:fldCharType="separate"/>
      </w:r>
      <w:r>
        <w:rPr>
          <w:rFonts w:hint="eastAsia" w:ascii="仿宋" w:hAnsi="仿宋" w:eastAsia="仿宋" w:cs="仿宋"/>
        </w:rPr>
        <w:t>六、法定代表人身份证明书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_Toc30135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39385C84">
      <w:pPr>
        <w:pStyle w:val="29"/>
        <w:tabs>
          <w:tab w:val="right" w:leader="dot" w:pos="9354"/>
        </w:tabs>
        <w:rPr>
          <w:rFonts w:hint="eastAsia" w:ascii="仿宋" w:hAnsi="仿宋" w:eastAsia="仿宋" w:cs="仿宋"/>
        </w:rPr>
      </w:pPr>
      <w:r>
        <w:fldChar w:fldCharType="begin"/>
      </w:r>
      <w:r>
        <w:instrText xml:space="preserve"> HYPERLINK \l "_Toc18674" </w:instrText>
      </w:r>
      <w:r>
        <w:fldChar w:fldCharType="separate"/>
      </w:r>
      <w:r>
        <w:rPr>
          <w:rFonts w:hint="eastAsia" w:ascii="仿宋" w:hAnsi="仿宋" w:eastAsia="仿宋" w:cs="仿宋"/>
        </w:rPr>
        <w:t>七、法定代表人授权委托书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_Toc18674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14:paraId="1C801471">
      <w:pPr>
        <w:pStyle w:val="29"/>
        <w:tabs>
          <w:tab w:val="right" w:leader="dot" w:pos="9354"/>
        </w:tabs>
        <w:rPr>
          <w:rFonts w:hint="eastAsia" w:ascii="仿宋" w:hAnsi="仿宋" w:eastAsia="仿宋" w:cs="仿宋"/>
        </w:rPr>
      </w:pPr>
      <w:r>
        <w:fldChar w:fldCharType="begin"/>
      </w:r>
      <w:r>
        <w:instrText xml:space="preserve"> HYPERLINK \l "_Toc31660" </w:instrText>
      </w:r>
      <w:r>
        <w:fldChar w:fldCharType="separate"/>
      </w:r>
      <w:r>
        <w:rPr>
          <w:rFonts w:hint="eastAsia" w:ascii="仿宋" w:hAnsi="仿宋" w:eastAsia="仿宋" w:cs="仿宋"/>
        </w:rPr>
        <w:t>八、</w:t>
      </w:r>
      <w:r>
        <w:rPr>
          <w:rFonts w:hint="eastAsia" w:ascii="仿宋" w:hAnsi="仿宋" w:eastAsia="仿宋" w:cs="仿宋"/>
          <w:bCs/>
        </w:rPr>
        <w:t>投标人资格条件证明材料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_Toc31660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fldChar w:fldCharType="end"/>
      </w:r>
    </w:p>
    <w:p w14:paraId="24780196">
      <w:pPr>
        <w:pStyle w:val="29"/>
        <w:tabs>
          <w:tab w:val="right" w:leader="dot" w:pos="9354"/>
        </w:tabs>
        <w:rPr>
          <w:rFonts w:hint="eastAsia" w:ascii="仿宋" w:hAnsi="仿宋" w:eastAsia="仿宋" w:cs="仿宋"/>
        </w:rPr>
      </w:pPr>
      <w:r>
        <w:fldChar w:fldCharType="begin"/>
      </w:r>
      <w:r>
        <w:instrText xml:space="preserve"> HYPERLINK \l "_Toc29038" </w:instrText>
      </w:r>
      <w:r>
        <w:fldChar w:fldCharType="separate"/>
      </w:r>
      <w:r>
        <w:rPr>
          <w:rFonts w:hint="eastAsia" w:ascii="仿宋" w:hAnsi="仿宋" w:eastAsia="仿宋" w:cs="仿宋"/>
        </w:rPr>
        <w:t>8.1 法人或者其他组织的营业执照等证明文件，自然人的身份证明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_Toc29038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14:paraId="47EEFC33">
      <w:pPr>
        <w:pStyle w:val="29"/>
        <w:tabs>
          <w:tab w:val="right" w:leader="dot" w:pos="9354"/>
        </w:tabs>
        <w:rPr>
          <w:rFonts w:hint="eastAsia" w:ascii="仿宋" w:hAnsi="仿宋" w:eastAsia="仿宋" w:cs="仿宋"/>
        </w:rPr>
      </w:pPr>
      <w:r>
        <w:fldChar w:fldCharType="begin"/>
      </w:r>
      <w:r>
        <w:instrText xml:space="preserve"> HYPERLINK \l "_Toc27851" </w:instrText>
      </w:r>
      <w:r>
        <w:fldChar w:fldCharType="separate"/>
      </w:r>
      <w:r>
        <w:rPr>
          <w:rFonts w:hint="eastAsia" w:ascii="仿宋" w:hAnsi="仿宋" w:eastAsia="仿宋" w:cs="仿宋"/>
        </w:rPr>
        <w:t>8.2 财务状况报告，依法缴纳税收和社会保障资金的相关材料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_Toc27851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rPr>
        <w:fldChar w:fldCharType="end"/>
      </w:r>
    </w:p>
    <w:p w14:paraId="01244473">
      <w:pPr>
        <w:pStyle w:val="29"/>
        <w:tabs>
          <w:tab w:val="right" w:leader="dot" w:pos="9354"/>
        </w:tabs>
        <w:rPr>
          <w:rFonts w:hint="eastAsia" w:ascii="仿宋" w:hAnsi="仿宋" w:eastAsia="仿宋" w:cs="仿宋"/>
        </w:rPr>
      </w:pPr>
      <w:r>
        <w:fldChar w:fldCharType="begin"/>
      </w:r>
      <w:r>
        <w:instrText xml:space="preserve"> HYPERLINK \l "_Toc4473" </w:instrText>
      </w:r>
      <w:r>
        <w:fldChar w:fldCharType="separate"/>
      </w:r>
      <w:r>
        <w:rPr>
          <w:rFonts w:hint="eastAsia" w:ascii="仿宋" w:hAnsi="仿宋" w:eastAsia="仿宋" w:cs="仿宋"/>
        </w:rPr>
        <w:t>8.3 具备履行合同所必需的设备和专业技术能力的证明材料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_Toc4473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14:paraId="6B64BE42">
      <w:pPr>
        <w:pStyle w:val="29"/>
        <w:tabs>
          <w:tab w:val="right" w:leader="dot" w:pos="9354"/>
        </w:tabs>
        <w:rPr>
          <w:rFonts w:hint="eastAsia" w:ascii="仿宋" w:hAnsi="仿宋" w:eastAsia="仿宋" w:cs="仿宋"/>
        </w:rPr>
      </w:pPr>
      <w:r>
        <w:fldChar w:fldCharType="begin"/>
      </w:r>
      <w:r>
        <w:instrText xml:space="preserve"> HYPERLINK \l "_Toc6413" </w:instrText>
      </w:r>
      <w:r>
        <w:fldChar w:fldCharType="separate"/>
      </w:r>
      <w:r>
        <w:rPr>
          <w:rFonts w:hint="eastAsia" w:ascii="仿宋" w:hAnsi="仿宋" w:eastAsia="仿宋" w:cs="仿宋"/>
        </w:rPr>
        <w:t>8.4 参加政府采购活动前3年内在经营活动中没有重大违法记录的书面声明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_Toc6413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14:paraId="2DC8E2D6">
      <w:pPr>
        <w:pStyle w:val="29"/>
        <w:tabs>
          <w:tab w:val="right" w:leader="dot" w:pos="9354"/>
        </w:tabs>
        <w:rPr>
          <w:rFonts w:hint="eastAsia" w:ascii="仿宋" w:hAnsi="仿宋" w:eastAsia="仿宋" w:cs="仿宋"/>
        </w:rPr>
      </w:pPr>
      <w:r>
        <w:fldChar w:fldCharType="begin"/>
      </w:r>
      <w:r>
        <w:instrText xml:space="preserve"> HYPERLINK \l "_Toc13222" </w:instrText>
      </w:r>
      <w:r>
        <w:fldChar w:fldCharType="separate"/>
      </w:r>
      <w:r>
        <w:rPr>
          <w:rFonts w:hint="eastAsia" w:ascii="仿宋" w:hAnsi="仿宋" w:eastAsia="仿宋" w:cs="仿宋"/>
        </w:rPr>
        <w:t>8.5 具备法律、行政法规规定的其他条件的证明材料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_Toc13222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14:paraId="44BD4E82">
      <w:pPr>
        <w:pStyle w:val="29"/>
        <w:tabs>
          <w:tab w:val="right" w:leader="dot" w:pos="9354"/>
        </w:tabs>
        <w:rPr>
          <w:rFonts w:hint="eastAsia" w:ascii="仿宋" w:hAnsi="仿宋" w:eastAsia="仿宋" w:cs="仿宋"/>
        </w:rPr>
      </w:pPr>
      <w:r>
        <w:fldChar w:fldCharType="begin"/>
      </w:r>
      <w:r>
        <w:instrText xml:space="preserve"> HYPERLINK \l "_Toc22865" </w:instrText>
      </w:r>
      <w:r>
        <w:fldChar w:fldCharType="separate"/>
      </w:r>
      <w:r>
        <w:rPr>
          <w:rFonts w:hint="eastAsia" w:ascii="仿宋" w:hAnsi="仿宋" w:eastAsia="仿宋" w:cs="仿宋"/>
        </w:rPr>
        <w:t>九、投标人近年类似项目情况表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_Toc22865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rPr>
        <w:fldChar w:fldCharType="end"/>
      </w:r>
    </w:p>
    <w:p w14:paraId="2DC7E24C">
      <w:pPr>
        <w:pStyle w:val="29"/>
        <w:tabs>
          <w:tab w:val="right" w:leader="dot" w:pos="9354"/>
        </w:tabs>
        <w:rPr>
          <w:rFonts w:hint="eastAsia" w:ascii="仿宋" w:hAnsi="仿宋" w:eastAsia="仿宋" w:cs="仿宋"/>
        </w:rPr>
      </w:pPr>
      <w:r>
        <w:fldChar w:fldCharType="begin"/>
      </w:r>
      <w:r>
        <w:instrText xml:space="preserve"> HYPERLINK \l "_Toc11168" </w:instrText>
      </w:r>
      <w:r>
        <w:fldChar w:fldCharType="separate"/>
      </w:r>
      <w:r>
        <w:rPr>
          <w:rFonts w:hint="eastAsia" w:ascii="仿宋" w:hAnsi="仿宋" w:eastAsia="仿宋" w:cs="仿宋"/>
          <w:shd w:val="clear" w:color="auto" w:fill="FFFFFF" w:themeFill="background1"/>
        </w:rPr>
        <w:t>十、售后服务承诺书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_Toc11168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rPr>
        <w:fldChar w:fldCharType="end"/>
      </w:r>
    </w:p>
    <w:p w14:paraId="0C19D2DE">
      <w:pPr>
        <w:pStyle w:val="29"/>
        <w:tabs>
          <w:tab w:val="right" w:leader="dot" w:pos="9354"/>
        </w:tabs>
        <w:rPr>
          <w:rFonts w:hint="eastAsia" w:ascii="仿宋" w:hAnsi="仿宋" w:eastAsia="仿宋" w:cs="仿宋"/>
        </w:rPr>
      </w:pPr>
      <w:r>
        <w:fldChar w:fldCharType="begin"/>
      </w:r>
      <w:r>
        <w:instrText xml:space="preserve"> HYPERLINK \l "_Toc16306" </w:instrText>
      </w:r>
      <w:r>
        <w:fldChar w:fldCharType="separate"/>
      </w:r>
      <w:r>
        <w:rPr>
          <w:rFonts w:hint="eastAsia" w:ascii="仿宋" w:hAnsi="仿宋" w:eastAsia="仿宋" w:cs="仿宋"/>
          <w:shd w:val="clear" w:color="auto" w:fill="FFFFFF" w:themeFill="background1"/>
        </w:rPr>
        <w:t>十一、技术方案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_Toc16306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rPr>
        <w:fldChar w:fldCharType="end"/>
      </w:r>
    </w:p>
    <w:p w14:paraId="0868CD61">
      <w:pPr>
        <w:pStyle w:val="29"/>
        <w:tabs>
          <w:tab w:val="right" w:leader="dot" w:pos="9354"/>
        </w:tabs>
        <w:rPr>
          <w:rFonts w:hint="eastAsia" w:ascii="仿宋" w:hAnsi="仿宋" w:eastAsia="仿宋" w:cs="仿宋"/>
        </w:rPr>
      </w:pPr>
      <w:r>
        <w:fldChar w:fldCharType="begin"/>
      </w:r>
      <w:r>
        <w:instrText xml:space="preserve"> HYPERLINK \l "_Toc9135" </w:instrText>
      </w:r>
      <w:r>
        <w:fldChar w:fldCharType="separate"/>
      </w:r>
      <w:r>
        <w:rPr>
          <w:rFonts w:hint="eastAsia" w:ascii="仿宋" w:hAnsi="仿宋" w:eastAsia="仿宋" w:cs="仿宋"/>
        </w:rPr>
        <w:t>十二、保证金缴纳证明材料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_Toc9135 \h </w:instrText>
      </w:r>
      <w:r>
        <w:rPr>
          <w:rFonts w:hint="eastAsia" w:ascii="仿宋" w:hAnsi="仿宋" w:eastAsia="仿宋" w:cs="仿宋"/>
        </w:rPr>
        <w:fldChar w:fldCharType="separate"/>
      </w:r>
      <w:r>
        <w:rPr>
          <w:rFonts w:hint="eastAsia" w:ascii="仿宋" w:hAnsi="仿宋" w:eastAsia="仿宋" w:cs="仿宋"/>
        </w:rPr>
        <w:t>62</w:t>
      </w:r>
      <w:r>
        <w:rPr>
          <w:rFonts w:hint="eastAsia" w:ascii="仿宋" w:hAnsi="仿宋" w:eastAsia="仿宋" w:cs="仿宋"/>
        </w:rPr>
        <w:fldChar w:fldCharType="end"/>
      </w:r>
      <w:r>
        <w:rPr>
          <w:rFonts w:hint="eastAsia" w:ascii="仿宋" w:hAnsi="仿宋" w:eastAsia="仿宋" w:cs="仿宋"/>
        </w:rPr>
        <w:fldChar w:fldCharType="end"/>
      </w:r>
    </w:p>
    <w:p w14:paraId="29C76FD5">
      <w:pPr>
        <w:pStyle w:val="29"/>
        <w:tabs>
          <w:tab w:val="right" w:leader="dot" w:pos="9354"/>
        </w:tabs>
        <w:rPr>
          <w:rFonts w:hint="eastAsia" w:ascii="仿宋" w:hAnsi="仿宋" w:eastAsia="仿宋" w:cs="仿宋"/>
        </w:rPr>
      </w:pPr>
      <w:r>
        <w:fldChar w:fldCharType="begin"/>
      </w:r>
      <w:r>
        <w:instrText xml:space="preserve"> HYPERLINK \l "_Toc15151" </w:instrText>
      </w:r>
      <w:r>
        <w:fldChar w:fldCharType="separate"/>
      </w:r>
      <w:r>
        <w:rPr>
          <w:rFonts w:hint="eastAsia" w:ascii="仿宋" w:hAnsi="仿宋" w:eastAsia="仿宋" w:cs="仿宋"/>
        </w:rPr>
        <w:t>十三、其它需要提交的资料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_Toc15151 \h </w:instrText>
      </w:r>
      <w:r>
        <w:rPr>
          <w:rFonts w:hint="eastAsia" w:ascii="仿宋" w:hAnsi="仿宋" w:eastAsia="仿宋" w:cs="仿宋"/>
        </w:rPr>
        <w:fldChar w:fldCharType="separate"/>
      </w:r>
      <w:r>
        <w:rPr>
          <w:rFonts w:hint="eastAsia" w:ascii="仿宋" w:hAnsi="仿宋" w:eastAsia="仿宋" w:cs="仿宋"/>
        </w:rPr>
        <w:t>63</w:t>
      </w:r>
      <w:r>
        <w:rPr>
          <w:rFonts w:hint="eastAsia" w:ascii="仿宋" w:hAnsi="仿宋" w:eastAsia="仿宋" w:cs="仿宋"/>
        </w:rPr>
        <w:fldChar w:fldCharType="end"/>
      </w:r>
      <w:r>
        <w:rPr>
          <w:rFonts w:hint="eastAsia" w:ascii="仿宋" w:hAnsi="仿宋" w:eastAsia="仿宋" w:cs="仿宋"/>
        </w:rPr>
        <w:fldChar w:fldCharType="end"/>
      </w:r>
    </w:p>
    <w:p w14:paraId="1593AFC2">
      <w:pPr>
        <w:pStyle w:val="23"/>
        <w:tabs>
          <w:tab w:val="right" w:leader="dot" w:pos="9354"/>
        </w:tabs>
        <w:rPr>
          <w:rFonts w:hint="eastAsia" w:ascii="仿宋" w:hAnsi="仿宋" w:eastAsia="仿宋" w:cs="仿宋"/>
        </w:rPr>
      </w:pPr>
      <w:r>
        <w:fldChar w:fldCharType="begin"/>
      </w:r>
      <w:r>
        <w:instrText xml:space="preserve"> HYPERLINK \l "_Toc16012" </w:instrText>
      </w:r>
      <w:r>
        <w:fldChar w:fldCharType="separate"/>
      </w:r>
      <w:r>
        <w:rPr>
          <w:rFonts w:hint="eastAsia" w:ascii="仿宋" w:hAnsi="仿宋" w:eastAsia="仿宋" w:cs="仿宋"/>
        </w:rPr>
        <w:t>第六章 补充条款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_Toc16012 \h </w:instrText>
      </w:r>
      <w:r>
        <w:rPr>
          <w:rFonts w:hint="eastAsia" w:ascii="仿宋" w:hAnsi="仿宋" w:eastAsia="仿宋" w:cs="仿宋"/>
        </w:rPr>
        <w:fldChar w:fldCharType="separate"/>
      </w:r>
      <w:r>
        <w:rPr>
          <w:rFonts w:hint="eastAsia" w:ascii="仿宋" w:hAnsi="仿宋" w:eastAsia="仿宋" w:cs="仿宋"/>
        </w:rPr>
        <w:t>64</w:t>
      </w:r>
      <w:r>
        <w:rPr>
          <w:rFonts w:hint="eastAsia" w:ascii="仿宋" w:hAnsi="仿宋" w:eastAsia="仿宋" w:cs="仿宋"/>
        </w:rPr>
        <w:fldChar w:fldCharType="end"/>
      </w:r>
      <w:r>
        <w:rPr>
          <w:rFonts w:hint="eastAsia" w:ascii="仿宋" w:hAnsi="仿宋" w:eastAsia="仿宋" w:cs="仿宋"/>
        </w:rPr>
        <w:fldChar w:fldCharType="end"/>
      </w:r>
    </w:p>
    <w:p w14:paraId="24648355">
      <w:pPr>
        <w:pStyle w:val="29"/>
        <w:tabs>
          <w:tab w:val="right" w:leader="dot" w:pos="9354"/>
        </w:tabs>
        <w:rPr>
          <w:rFonts w:hint="eastAsia" w:ascii="仿宋" w:hAnsi="仿宋" w:eastAsia="仿宋" w:cs="仿宋"/>
        </w:rPr>
      </w:pPr>
      <w:r>
        <w:fldChar w:fldCharType="begin"/>
      </w:r>
      <w:r>
        <w:instrText xml:space="preserve"> HYPERLINK \l "_Toc26055" </w:instrText>
      </w:r>
      <w:r>
        <w:fldChar w:fldCharType="separate"/>
      </w:r>
      <w:r>
        <w:rPr>
          <w:rFonts w:hint="eastAsia" w:ascii="仿宋" w:hAnsi="仿宋" w:eastAsia="仿宋" w:cs="仿宋"/>
          <w:spacing w:val="6"/>
        </w:rPr>
        <w:t>附件一、中小企业扶持政策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_Toc26055 \h </w:instrText>
      </w:r>
      <w:r>
        <w:rPr>
          <w:rFonts w:hint="eastAsia" w:ascii="仿宋" w:hAnsi="仿宋" w:eastAsia="仿宋" w:cs="仿宋"/>
        </w:rPr>
        <w:fldChar w:fldCharType="separate"/>
      </w:r>
      <w:r>
        <w:rPr>
          <w:rFonts w:hint="eastAsia" w:ascii="仿宋" w:hAnsi="仿宋" w:eastAsia="仿宋" w:cs="仿宋"/>
        </w:rPr>
        <w:t>64</w:t>
      </w:r>
      <w:r>
        <w:rPr>
          <w:rFonts w:hint="eastAsia" w:ascii="仿宋" w:hAnsi="仿宋" w:eastAsia="仿宋" w:cs="仿宋"/>
        </w:rPr>
        <w:fldChar w:fldCharType="end"/>
      </w:r>
      <w:r>
        <w:rPr>
          <w:rFonts w:hint="eastAsia" w:ascii="仿宋" w:hAnsi="仿宋" w:eastAsia="仿宋" w:cs="仿宋"/>
        </w:rPr>
        <w:fldChar w:fldCharType="end"/>
      </w:r>
    </w:p>
    <w:p w14:paraId="571CF3D4">
      <w:pPr>
        <w:pStyle w:val="29"/>
        <w:tabs>
          <w:tab w:val="right" w:leader="dot" w:pos="9354"/>
        </w:tabs>
        <w:rPr>
          <w:rFonts w:hint="eastAsia" w:ascii="仿宋" w:hAnsi="仿宋" w:eastAsia="仿宋" w:cs="仿宋"/>
        </w:rPr>
      </w:pPr>
      <w:r>
        <w:fldChar w:fldCharType="begin"/>
      </w:r>
      <w:r>
        <w:instrText xml:space="preserve"> HYPERLINK \l "_Toc15249" </w:instrText>
      </w:r>
      <w:r>
        <w:fldChar w:fldCharType="separate"/>
      </w:r>
      <w:r>
        <w:rPr>
          <w:rFonts w:hint="eastAsia" w:ascii="仿宋" w:hAnsi="仿宋" w:eastAsia="仿宋" w:cs="仿宋"/>
          <w:spacing w:val="6"/>
        </w:rPr>
        <w:t>附件二、残疾人企业扶持政策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_Toc15249 \h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rPr>
        <w:fldChar w:fldCharType="end"/>
      </w:r>
    </w:p>
    <w:p w14:paraId="2BEA8C2A">
      <w:pPr>
        <w:pStyle w:val="29"/>
        <w:tabs>
          <w:tab w:val="right" w:leader="dot" w:pos="9354"/>
        </w:tabs>
        <w:rPr>
          <w:rFonts w:hint="eastAsia" w:ascii="仿宋" w:hAnsi="仿宋" w:eastAsia="仿宋" w:cs="仿宋"/>
        </w:rPr>
      </w:pPr>
      <w:r>
        <w:fldChar w:fldCharType="begin"/>
      </w:r>
      <w:r>
        <w:instrText xml:space="preserve"> HYPERLINK \l "_Toc31085" </w:instrText>
      </w:r>
      <w:r>
        <w:fldChar w:fldCharType="separate"/>
      </w:r>
      <w:r>
        <w:rPr>
          <w:rFonts w:hint="eastAsia" w:ascii="仿宋" w:hAnsi="仿宋" w:eastAsia="仿宋" w:cs="仿宋"/>
          <w:spacing w:val="6"/>
        </w:rPr>
        <w:t>附件三、监狱扶持政策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_Toc31085 \h </w:instrText>
      </w:r>
      <w:r>
        <w:rPr>
          <w:rFonts w:hint="eastAsia" w:ascii="仿宋" w:hAnsi="仿宋" w:eastAsia="仿宋" w:cs="仿宋"/>
        </w:rPr>
        <w:fldChar w:fldCharType="separate"/>
      </w:r>
      <w:r>
        <w:rPr>
          <w:rFonts w:hint="eastAsia" w:ascii="仿宋" w:hAnsi="仿宋" w:eastAsia="仿宋" w:cs="仿宋"/>
        </w:rPr>
        <w:t>70</w:t>
      </w:r>
      <w:r>
        <w:rPr>
          <w:rFonts w:hint="eastAsia" w:ascii="仿宋" w:hAnsi="仿宋" w:eastAsia="仿宋" w:cs="仿宋"/>
        </w:rPr>
        <w:fldChar w:fldCharType="end"/>
      </w:r>
      <w:r>
        <w:rPr>
          <w:rFonts w:hint="eastAsia" w:ascii="仿宋" w:hAnsi="仿宋" w:eastAsia="仿宋" w:cs="仿宋"/>
        </w:rPr>
        <w:fldChar w:fldCharType="end"/>
      </w:r>
    </w:p>
    <w:p w14:paraId="6E04CB14">
      <w:pPr>
        <w:pStyle w:val="29"/>
        <w:tabs>
          <w:tab w:val="right" w:leader="dot" w:pos="9354"/>
        </w:tabs>
        <w:rPr>
          <w:rFonts w:hint="eastAsia" w:ascii="仿宋" w:hAnsi="仿宋" w:eastAsia="仿宋" w:cs="仿宋"/>
        </w:rPr>
      </w:pPr>
      <w:r>
        <w:fldChar w:fldCharType="begin"/>
      </w:r>
      <w:r>
        <w:instrText xml:space="preserve"> HYPERLINK \l "_Toc23837" </w:instrText>
      </w:r>
      <w:r>
        <w:fldChar w:fldCharType="separate"/>
      </w:r>
      <w:r>
        <w:rPr>
          <w:rFonts w:hint="eastAsia" w:ascii="仿宋" w:hAnsi="仿宋" w:eastAsia="仿宋" w:cs="仿宋"/>
          <w:spacing w:val="6"/>
        </w:rPr>
        <w:t>附件四、实施本国产品标准及相关政策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_Toc23837 \h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rPr>
        <w:fldChar w:fldCharType="end"/>
      </w:r>
    </w:p>
    <w:p w14:paraId="531B25BA">
      <w:pPr>
        <w:rPr>
          <w:rFonts w:hint="eastAsia" w:ascii="仿宋" w:hAnsi="仿宋" w:eastAsia="仿宋" w:cs="仿宋"/>
        </w:rPr>
      </w:pPr>
      <w:r>
        <w:rPr>
          <w:rFonts w:hint="eastAsia" w:ascii="仿宋" w:hAnsi="仿宋" w:eastAsia="仿宋" w:cs="仿宋"/>
        </w:rPr>
        <w:fldChar w:fldCharType="end"/>
      </w:r>
      <w:bookmarkStart w:id="0" w:name="_Toc17403"/>
    </w:p>
    <w:p w14:paraId="4BE46CC7">
      <w:pPr>
        <w:jc w:val="center"/>
        <w:outlineLvl w:val="0"/>
        <w:rPr>
          <w:rFonts w:hint="eastAsia" w:ascii="仿宋" w:hAnsi="仿宋" w:eastAsia="仿宋" w:cs="仿宋"/>
          <w:b/>
          <w:bCs/>
          <w:sz w:val="32"/>
          <w:szCs w:val="32"/>
        </w:rPr>
        <w:sectPr>
          <w:footerReference r:id="rId5" w:type="default"/>
          <w:pgSz w:w="11906" w:h="16838"/>
          <w:pgMar w:top="1361" w:right="1134" w:bottom="1361" w:left="1418" w:header="851" w:footer="992" w:gutter="0"/>
          <w:pgNumType w:start="1"/>
          <w:cols w:space="720" w:num="1"/>
          <w:docGrid w:type="lines" w:linePitch="312" w:charSpace="0"/>
        </w:sectPr>
      </w:pPr>
    </w:p>
    <w:p w14:paraId="62A0EE16">
      <w:pPr>
        <w:spacing w:line="360" w:lineRule="auto"/>
        <w:jc w:val="center"/>
        <w:outlineLvl w:val="0"/>
        <w:rPr>
          <w:rFonts w:hint="eastAsia" w:ascii="仿宋" w:hAnsi="仿宋" w:eastAsia="仿宋" w:cs="仿宋"/>
          <w:b/>
          <w:bCs/>
          <w:sz w:val="24"/>
          <w:szCs w:val="24"/>
        </w:rPr>
      </w:pPr>
      <w:bookmarkStart w:id="1" w:name="_Toc2619"/>
      <w:r>
        <w:rPr>
          <w:rFonts w:hint="eastAsia" w:ascii="仿宋" w:hAnsi="仿宋" w:eastAsia="仿宋" w:cs="仿宋"/>
          <w:b/>
          <w:bCs/>
          <w:sz w:val="32"/>
          <w:szCs w:val="32"/>
        </w:rPr>
        <w:t>招标公告</w:t>
      </w:r>
      <w:bookmarkEnd w:id="0"/>
      <w:bookmarkEnd w:id="1"/>
    </w:p>
    <w:p w14:paraId="2D584EC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项目概况</w:t>
      </w:r>
    </w:p>
    <w:p w14:paraId="6837759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新疆维吾尔自治区疾病预防控制中心空调制冷机组更换采购项目</w:t>
      </w:r>
      <w:r>
        <w:rPr>
          <w:rFonts w:hint="eastAsia" w:ascii="仿宋" w:hAnsi="仿宋" w:eastAsia="仿宋" w:cs="仿宋"/>
          <w:sz w:val="24"/>
          <w:szCs w:val="24"/>
        </w:rPr>
        <w:t>的潜在投标人应在政采云平台线上获取招标文件，并于</w:t>
      </w:r>
      <w:r>
        <w:rPr>
          <w:rFonts w:hint="eastAsia" w:ascii="仿宋" w:hAnsi="仿宋" w:eastAsia="仿宋" w:cs="仿宋"/>
          <w:color w:val="FF0000"/>
          <w:sz w:val="24"/>
          <w:szCs w:val="24"/>
          <w:lang w:eastAsia="zh-CN"/>
        </w:rPr>
        <w:t>2026年04月22日 16:00</w:t>
      </w:r>
      <w:r>
        <w:rPr>
          <w:rFonts w:hint="eastAsia" w:ascii="仿宋" w:hAnsi="仿宋" w:eastAsia="仿宋" w:cs="仿宋"/>
          <w:sz w:val="24"/>
          <w:szCs w:val="24"/>
        </w:rPr>
        <w:t>（北京时间）前递交投标文件。</w:t>
      </w:r>
    </w:p>
    <w:p w14:paraId="06BA7DB8">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11510102">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color w:val="FF0000"/>
          <w:sz w:val="24"/>
          <w:szCs w:val="24"/>
          <w:lang w:eastAsia="zh-CN"/>
        </w:rPr>
        <w:t>XJXSJ-2026(ZC)-139</w:t>
      </w:r>
    </w:p>
    <w:p w14:paraId="73C8D673">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新疆维吾尔自治区疾病预防控制中心空调制冷机组更换采购项目</w:t>
      </w:r>
    </w:p>
    <w:p w14:paraId="76BDB32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采购方式：公开招标</w:t>
      </w:r>
    </w:p>
    <w:p w14:paraId="783CDEC8">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预算金额（元）：</w:t>
      </w:r>
      <w:r>
        <w:rPr>
          <w:rFonts w:hint="eastAsia" w:ascii="仿宋" w:hAnsi="仿宋" w:eastAsia="仿宋" w:cs="仿宋"/>
          <w:kern w:val="0"/>
          <w:sz w:val="24"/>
          <w:szCs w:val="24"/>
          <w:lang w:eastAsia="zh-CN"/>
        </w:rPr>
        <w:t>200000.00</w:t>
      </w:r>
    </w:p>
    <w:p w14:paraId="4CE5D78E">
      <w:pPr>
        <w:spacing w:line="360" w:lineRule="auto"/>
        <w:ind w:firstLine="480" w:firstLineChars="200"/>
        <w:jc w:val="left"/>
        <w:rPr>
          <w:rFonts w:hint="default" w:ascii="仿宋" w:hAnsi="仿宋" w:eastAsia="仿宋" w:cs="仿宋"/>
          <w:kern w:val="0"/>
          <w:sz w:val="24"/>
          <w:szCs w:val="24"/>
          <w:lang w:val="en-US" w:eastAsia="zh-CN"/>
        </w:rPr>
      </w:pPr>
      <w:r>
        <w:rPr>
          <w:rFonts w:hint="eastAsia" w:ascii="仿宋" w:hAnsi="仿宋" w:eastAsia="仿宋" w:cs="仿宋"/>
          <w:sz w:val="24"/>
          <w:szCs w:val="24"/>
        </w:rPr>
        <w:t>最高限价（元）：</w:t>
      </w:r>
      <w:r>
        <w:rPr>
          <w:rFonts w:hint="eastAsia" w:ascii="仿宋" w:hAnsi="仿宋" w:eastAsia="仿宋" w:cs="仿宋"/>
          <w:sz w:val="24"/>
          <w:szCs w:val="24"/>
          <w:lang w:val="en-US" w:eastAsia="zh-CN"/>
        </w:rPr>
        <w:t>200000.00</w:t>
      </w:r>
    </w:p>
    <w:p w14:paraId="269DE96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采购需求：</w:t>
      </w:r>
    </w:p>
    <w:p w14:paraId="2DC34AE2">
      <w:pPr>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标项名称：</w:t>
      </w:r>
      <w:r>
        <w:rPr>
          <w:rFonts w:hint="eastAsia" w:ascii="仿宋" w:hAnsi="仿宋" w:eastAsia="仿宋" w:cs="仿宋"/>
          <w:sz w:val="24"/>
          <w:szCs w:val="24"/>
          <w:lang w:eastAsia="zh-CN"/>
        </w:rPr>
        <w:t>新疆维吾尔自治区疾病预防控制中心空调制冷机组更换采购项目</w:t>
      </w:r>
    </w:p>
    <w:p w14:paraId="011FC11A">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数量:</w:t>
      </w:r>
      <w:r>
        <w:rPr>
          <w:rFonts w:hint="eastAsia" w:ascii="仿宋" w:hAnsi="仿宋" w:eastAsia="仿宋" w:cs="仿宋"/>
          <w:sz w:val="24"/>
          <w:szCs w:val="24"/>
          <w:lang w:val="en-US" w:eastAsia="zh-CN"/>
        </w:rPr>
        <w:t>1</w:t>
      </w:r>
    </w:p>
    <w:p w14:paraId="49B12CF9">
      <w:pPr>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200000.00</w:t>
      </w:r>
    </w:p>
    <w:p w14:paraId="7906866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单位：</w:t>
      </w:r>
      <w:r>
        <w:rPr>
          <w:rFonts w:hint="eastAsia" w:ascii="仿宋" w:hAnsi="仿宋" w:eastAsia="仿宋" w:cs="仿宋"/>
          <w:sz w:val="24"/>
          <w:szCs w:val="24"/>
          <w:lang w:val="en-US" w:eastAsia="zh-CN"/>
        </w:rPr>
        <w:t>批</w:t>
      </w:r>
      <w:r>
        <w:rPr>
          <w:rFonts w:hint="eastAsia" w:ascii="仿宋" w:hAnsi="仿宋" w:eastAsia="仿宋" w:cs="仿宋"/>
          <w:sz w:val="24"/>
          <w:szCs w:val="24"/>
        </w:rPr>
        <w:t xml:space="preserve"> </w:t>
      </w:r>
    </w:p>
    <w:p w14:paraId="0C643A1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简要规格描述或项目基本概况介绍、用途：</w:t>
      </w:r>
      <w:r>
        <w:rPr>
          <w:rFonts w:hint="eastAsia" w:ascii="仿宋" w:hAnsi="仿宋" w:eastAsia="仿宋" w:cs="仿宋"/>
          <w:sz w:val="24"/>
          <w:szCs w:val="24"/>
          <w:lang w:eastAsia="zh-CN"/>
        </w:rPr>
        <w:t>空调制冷机组更换</w:t>
      </w:r>
      <w:r>
        <w:rPr>
          <w:rFonts w:hint="eastAsia" w:ascii="仿宋" w:hAnsi="仿宋" w:eastAsia="仿宋" w:cs="仿宋"/>
          <w:sz w:val="24"/>
          <w:szCs w:val="24"/>
        </w:rPr>
        <w:t>（具体采购要求详见招标文件）</w:t>
      </w:r>
    </w:p>
    <w:p w14:paraId="11FF73F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备注：</w:t>
      </w:r>
    </w:p>
    <w:p w14:paraId="6A58D535">
      <w:pPr>
        <w:adjustRightInd w:val="0"/>
        <w:snapToGrid w:val="0"/>
        <w:spacing w:line="42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sz w:val="24"/>
          <w:szCs w:val="24"/>
        </w:rPr>
        <w:t>合同履约期限：自合同签订之日起30日</w:t>
      </w:r>
      <w:r>
        <w:rPr>
          <w:rFonts w:hint="eastAsia" w:ascii="仿宋" w:hAnsi="仿宋" w:eastAsia="仿宋" w:cs="仿宋"/>
          <w:sz w:val="24"/>
          <w:szCs w:val="24"/>
          <w:lang w:eastAsia="zh-CN"/>
        </w:rPr>
        <w:t>。</w:t>
      </w:r>
    </w:p>
    <w:p w14:paraId="137EDCF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5F9F3A80">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二、投标人的资格要求</w:t>
      </w:r>
    </w:p>
    <w:p w14:paraId="0517535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65BC1B3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kern w:val="0"/>
          <w:sz w:val="24"/>
          <w:highlight w:val="none"/>
          <w:lang w:val="en-US" w:eastAsia="zh-CN"/>
        </w:rPr>
        <w:t>符合政府采购优先（节约能源、保护环境）采购政策及促进中小企业（监狱企业、残疾人福利性单位）发展政策的，依据规定给予评审优惠。</w:t>
      </w:r>
    </w:p>
    <w:p w14:paraId="55AA519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3.本项目的特定资格要求：投标人在“信用中国”（www.creditchina.gov.cn）未被列入税收违法黑名单、“中国执行信息公开网”（http://zxgk.court.gov.cn/）未被列入失信被执行人、“中国政府采购网”（www.ccgp.gov.cn）网站上未被列入政府采购严重违法失信行为记录名单； </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rPr>
        <w:t>三、获取招标文件</w:t>
      </w:r>
    </w:p>
    <w:p w14:paraId="28FB545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color w:val="FF0000"/>
          <w:sz w:val="24"/>
          <w:szCs w:val="24"/>
        </w:rPr>
        <w:t>2026年</w:t>
      </w:r>
      <w:r>
        <w:rPr>
          <w:rFonts w:hint="eastAsia" w:ascii="仿宋" w:hAnsi="仿宋" w:eastAsia="仿宋" w:cs="仿宋"/>
          <w:color w:val="FF0000"/>
          <w:sz w:val="24"/>
          <w:szCs w:val="24"/>
          <w:lang w:val="en-US" w:eastAsia="zh-CN"/>
        </w:rPr>
        <w:t>04</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01</w:t>
      </w:r>
      <w:r>
        <w:rPr>
          <w:rFonts w:hint="eastAsia" w:ascii="仿宋" w:hAnsi="仿宋" w:eastAsia="仿宋" w:cs="仿宋"/>
          <w:color w:val="FF0000"/>
          <w:sz w:val="24"/>
          <w:szCs w:val="24"/>
        </w:rPr>
        <w:t>日至2026年</w:t>
      </w:r>
      <w:r>
        <w:rPr>
          <w:rFonts w:hint="eastAsia" w:ascii="仿宋" w:hAnsi="仿宋" w:eastAsia="仿宋" w:cs="仿宋"/>
          <w:color w:val="FF0000"/>
          <w:sz w:val="24"/>
          <w:szCs w:val="24"/>
          <w:lang w:val="en-US" w:eastAsia="zh-CN"/>
        </w:rPr>
        <w:t>04</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09</w:t>
      </w:r>
      <w:r>
        <w:rPr>
          <w:rFonts w:hint="eastAsia" w:ascii="仿宋" w:hAnsi="仿宋" w:eastAsia="仿宋" w:cs="仿宋"/>
          <w:color w:val="FF0000"/>
          <w:sz w:val="24"/>
          <w:szCs w:val="24"/>
        </w:rPr>
        <w:t>日</w:t>
      </w:r>
      <w:r>
        <w:rPr>
          <w:rFonts w:hint="eastAsia" w:ascii="仿宋" w:hAnsi="仿宋" w:eastAsia="仿宋" w:cs="仿宋"/>
          <w:sz w:val="24"/>
          <w:szCs w:val="24"/>
        </w:rPr>
        <w:t>，每天上午00:00至14:00，下午14:00至23:59（北京时间，法定节假日除外）</w:t>
      </w:r>
    </w:p>
    <w:p w14:paraId="427FF52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地点：政采云平台线上</w:t>
      </w:r>
    </w:p>
    <w:p w14:paraId="25BFB6D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5DF632E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售价（元）：0</w:t>
      </w:r>
    </w:p>
    <w:p w14:paraId="28CBBB2E">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四、提交投标文件截止时间、开标时间和地点</w:t>
      </w:r>
    </w:p>
    <w:p w14:paraId="6002A3C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提交投标文件截止时间：</w:t>
      </w:r>
      <w:r>
        <w:rPr>
          <w:rFonts w:hint="eastAsia" w:ascii="仿宋" w:hAnsi="仿宋" w:eastAsia="仿宋" w:cs="仿宋"/>
          <w:color w:val="FF0000"/>
          <w:sz w:val="24"/>
          <w:szCs w:val="24"/>
          <w:lang w:eastAsia="zh-CN"/>
        </w:rPr>
        <w:t>2026年04月22日 16:00</w:t>
      </w:r>
      <w:r>
        <w:rPr>
          <w:rFonts w:hint="eastAsia" w:ascii="仿宋" w:hAnsi="仿宋" w:eastAsia="仿宋" w:cs="仿宋"/>
          <w:sz w:val="24"/>
          <w:szCs w:val="24"/>
        </w:rPr>
        <w:t>（北京时间）</w:t>
      </w:r>
    </w:p>
    <w:p w14:paraId="409818E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投标地点：请登录政采云投标客户端投标</w:t>
      </w:r>
    </w:p>
    <w:p w14:paraId="5D0B966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color w:val="FF0000"/>
          <w:sz w:val="24"/>
          <w:szCs w:val="24"/>
          <w:lang w:eastAsia="zh-CN"/>
        </w:rPr>
        <w:t>2026年04月22日 16:00</w:t>
      </w:r>
      <w:r>
        <w:rPr>
          <w:rFonts w:hint="eastAsia" w:ascii="仿宋" w:hAnsi="仿宋" w:eastAsia="仿宋" w:cs="仿宋"/>
          <w:sz w:val="24"/>
          <w:szCs w:val="24"/>
        </w:rPr>
        <w:t>（北京时间）</w:t>
      </w:r>
    </w:p>
    <w:p w14:paraId="70C2A9A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开标地点：投标人登录政采云平台https://www.zcygov.cn/，进入“项目采购-开标评标-右边选择对应项目点击“进入项目”进入开标大厅。</w:t>
      </w:r>
    </w:p>
    <w:p w14:paraId="26172149">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五、公告期限</w:t>
      </w:r>
    </w:p>
    <w:p w14:paraId="22ED706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20AE490E">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六、其他补充事宜</w:t>
      </w:r>
    </w:p>
    <w:p w14:paraId="62FA41C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1.本项目实行网上投标，采用投标文件电子标书；</w:t>
      </w:r>
    </w:p>
    <w:p w14:paraId="61B8146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6C848E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DEBB80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4.供应商应当在投标截止时间前,将生成的“电子加密投标文件”上传递交至“政府采购云平台”,投标截止时间以后上传递交的投标文件将被“政府采购云平台”拒收；</w:t>
      </w:r>
    </w:p>
    <w:p w14:paraId="5D4A71F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p>
    <w:p w14:paraId="0BA252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6.供应商登录政采云平台，在开标时间后30分钟内用“项目采购-开标评标”功能进行解密投标文件。若供应商在规定时间内未按时解密的，视为无效投标。解密与加密投标文件须使用同一个 CA。</w:t>
      </w:r>
    </w:p>
    <w:p w14:paraId="44CD428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七、对本次采购提出询问，请按以下方式联系</w:t>
      </w:r>
    </w:p>
    <w:p w14:paraId="218096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1.采购人信息</w:t>
      </w:r>
    </w:p>
    <w:p w14:paraId="299976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称：新疆维吾尔自治区疾病预防控制中心</w:t>
      </w:r>
    </w:p>
    <w:p w14:paraId="59BEF5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址：乌鲁木齐市天山区碱泉一街380号</w:t>
      </w:r>
    </w:p>
    <w:p w14:paraId="1A70E21F">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联系方式：</w:t>
      </w:r>
      <w:r>
        <w:rPr>
          <w:rFonts w:hint="eastAsia" w:ascii="仿宋" w:hAnsi="仿宋" w:eastAsia="仿宋" w:cs="仿宋"/>
          <w:sz w:val="24"/>
          <w:szCs w:val="24"/>
          <w:lang w:eastAsia="zh-CN"/>
        </w:rPr>
        <w:t>17799699977</w:t>
      </w:r>
    </w:p>
    <w:p w14:paraId="43A5E1D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D91C2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称：新疆新世纪招标有限公司</w:t>
      </w:r>
    </w:p>
    <w:p w14:paraId="460C134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址：乌鲁木齐市新兴街20号凤凰</w:t>
      </w:r>
      <w:r>
        <w:rPr>
          <w:rFonts w:hint="eastAsia" w:ascii="仿宋" w:hAnsi="仿宋" w:eastAsia="仿宋" w:cs="仿宋"/>
          <w:sz w:val="24"/>
          <w:szCs w:val="24"/>
          <w:lang w:val="en-US" w:eastAsia="zh-CN"/>
        </w:rPr>
        <w:t>科技</w:t>
      </w:r>
      <w:r>
        <w:rPr>
          <w:rFonts w:hint="eastAsia" w:ascii="仿宋" w:hAnsi="仿宋" w:eastAsia="仿宋" w:cs="仿宋"/>
          <w:sz w:val="24"/>
          <w:szCs w:val="24"/>
        </w:rPr>
        <w:t>大厦五楼</w:t>
      </w:r>
    </w:p>
    <w:p w14:paraId="16EC2DD0">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联系方式：</w:t>
      </w:r>
      <w:r>
        <w:rPr>
          <w:rFonts w:hint="eastAsia" w:ascii="仿宋" w:hAnsi="仿宋" w:eastAsia="仿宋" w:cs="仿宋"/>
          <w:sz w:val="24"/>
          <w:lang w:eastAsia="zh-CN"/>
        </w:rPr>
        <w:t>17609941920、</w:t>
      </w:r>
      <w:r>
        <w:rPr>
          <w:rFonts w:hint="eastAsia" w:ascii="仿宋" w:hAnsi="仿宋" w:eastAsia="仿宋" w:cs="仿宋"/>
          <w:sz w:val="24"/>
          <w:lang w:val="en-US" w:eastAsia="zh-CN"/>
        </w:rPr>
        <w:t>18799185025</w:t>
      </w:r>
    </w:p>
    <w:p w14:paraId="55F19735">
      <w:pPr>
        <w:spacing w:line="360" w:lineRule="auto"/>
        <w:ind w:firstLine="480" w:firstLineChars="200"/>
        <w:rPr>
          <w:rFonts w:hint="eastAsia" w:ascii="仿宋" w:hAnsi="仿宋" w:eastAsia="仿宋" w:cs="仿宋"/>
          <w:sz w:val="24"/>
        </w:rPr>
      </w:pPr>
      <w:r>
        <w:rPr>
          <w:rFonts w:hint="eastAsia" w:ascii="仿宋" w:hAnsi="仿宋" w:eastAsia="仿宋" w:cs="仿宋"/>
          <w:sz w:val="24"/>
        </w:rPr>
        <w:t>3.项目联系方式</w:t>
      </w:r>
    </w:p>
    <w:p w14:paraId="7BFF4EEA">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项目联系人：</w:t>
      </w:r>
      <w:r>
        <w:rPr>
          <w:rFonts w:hint="eastAsia" w:ascii="仿宋" w:hAnsi="仿宋" w:eastAsia="仿宋" w:cs="仿宋"/>
          <w:sz w:val="24"/>
          <w:lang w:eastAsia="zh-CN"/>
        </w:rPr>
        <w:t>闵俊瑀、周志伟</w:t>
      </w:r>
    </w:p>
    <w:p w14:paraId="16BFC5A7">
      <w:pPr>
        <w:spacing w:line="360" w:lineRule="auto"/>
        <w:ind w:firstLine="480" w:firstLineChars="200"/>
        <w:rPr>
          <w:rFonts w:hint="default" w:ascii="仿宋" w:hAnsi="仿宋" w:eastAsia="仿宋" w:cs="仿宋"/>
          <w:sz w:val="24"/>
          <w:lang w:val="en-US" w:eastAsia="zh-CN"/>
        </w:rPr>
        <w:sectPr>
          <w:footerReference r:id="rId6" w:type="default"/>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sz w:val="24"/>
        </w:rPr>
        <w:t>电 话：</w:t>
      </w:r>
      <w:r>
        <w:rPr>
          <w:rFonts w:hint="eastAsia" w:ascii="仿宋" w:hAnsi="仿宋" w:eastAsia="仿宋" w:cs="仿宋"/>
          <w:sz w:val="24"/>
          <w:lang w:eastAsia="zh-CN"/>
        </w:rPr>
        <w:t>17609941920、</w:t>
      </w:r>
      <w:r>
        <w:rPr>
          <w:rFonts w:hint="eastAsia" w:ascii="仿宋" w:hAnsi="仿宋" w:eastAsia="仿宋" w:cs="仿宋"/>
          <w:sz w:val="24"/>
          <w:lang w:val="en-US" w:eastAsia="zh-CN"/>
        </w:rPr>
        <w:t>18799185025</w:t>
      </w:r>
    </w:p>
    <w:p w14:paraId="5594E175">
      <w:pPr>
        <w:spacing w:line="440" w:lineRule="exact"/>
        <w:jc w:val="center"/>
        <w:outlineLvl w:val="0"/>
        <w:rPr>
          <w:rFonts w:hint="eastAsia" w:ascii="仿宋" w:hAnsi="仿宋" w:eastAsia="仿宋" w:cs="仿宋"/>
          <w:b/>
          <w:sz w:val="24"/>
          <w:szCs w:val="24"/>
        </w:rPr>
      </w:pPr>
      <w:bookmarkStart w:id="2" w:name="_Toc1197"/>
      <w:bookmarkStart w:id="3" w:name="_Toc23861"/>
      <w:r>
        <w:rPr>
          <w:rFonts w:hint="eastAsia" w:ascii="仿宋" w:hAnsi="仿宋" w:eastAsia="仿宋" w:cs="仿宋"/>
          <w:b/>
          <w:sz w:val="24"/>
          <w:szCs w:val="24"/>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7B1C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0938752E">
            <w:pPr>
              <w:spacing w:line="360" w:lineRule="auto"/>
              <w:jc w:val="center"/>
              <w:rPr>
                <w:rFonts w:hint="eastAsia" w:ascii="仿宋" w:hAnsi="仿宋" w:eastAsia="仿宋" w:cs="仿宋"/>
                <w:b/>
                <w:kern w:val="0"/>
                <w:szCs w:val="21"/>
              </w:rPr>
            </w:pPr>
            <w:r>
              <w:rPr>
                <w:rFonts w:hint="eastAsia" w:ascii="仿宋" w:hAnsi="仿宋" w:eastAsia="仿宋" w:cs="仿宋"/>
                <w:b/>
                <w:kern w:val="0"/>
                <w:szCs w:val="21"/>
              </w:rPr>
              <w:t>项号</w:t>
            </w:r>
          </w:p>
        </w:tc>
        <w:tc>
          <w:tcPr>
            <w:tcW w:w="8483" w:type="dxa"/>
            <w:gridSpan w:val="2"/>
            <w:vAlign w:val="center"/>
          </w:tcPr>
          <w:p w14:paraId="479D61D0">
            <w:pPr>
              <w:spacing w:line="360" w:lineRule="auto"/>
              <w:jc w:val="center"/>
              <w:rPr>
                <w:rFonts w:hint="eastAsia" w:ascii="仿宋" w:hAnsi="仿宋" w:eastAsia="仿宋" w:cs="仿宋"/>
                <w:b/>
                <w:kern w:val="0"/>
                <w:szCs w:val="21"/>
              </w:rPr>
            </w:pPr>
            <w:r>
              <w:rPr>
                <w:rFonts w:hint="eastAsia" w:ascii="仿宋" w:hAnsi="仿宋" w:eastAsia="仿宋" w:cs="仿宋"/>
                <w:b/>
                <w:kern w:val="0"/>
                <w:szCs w:val="21"/>
              </w:rPr>
              <w:t>编列内容</w:t>
            </w:r>
          </w:p>
        </w:tc>
      </w:tr>
      <w:tr w14:paraId="1D5B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restart"/>
            <w:vAlign w:val="center"/>
          </w:tcPr>
          <w:p w14:paraId="76019F7E">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w:t>
            </w:r>
          </w:p>
        </w:tc>
        <w:tc>
          <w:tcPr>
            <w:tcW w:w="1410" w:type="dxa"/>
            <w:vAlign w:val="center"/>
          </w:tcPr>
          <w:p w14:paraId="1FB3B8B0">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项目名称</w:t>
            </w:r>
          </w:p>
        </w:tc>
        <w:tc>
          <w:tcPr>
            <w:tcW w:w="7073" w:type="dxa"/>
            <w:vAlign w:val="center"/>
          </w:tcPr>
          <w:p w14:paraId="51C3A324">
            <w:pPr>
              <w:keepNext/>
              <w:widowControl/>
              <w:spacing w:line="360" w:lineRule="auto"/>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新疆维吾尔自治区疾病预防控制中心空调制冷机组更换采购项目</w:t>
            </w:r>
          </w:p>
        </w:tc>
      </w:tr>
      <w:tr w14:paraId="274B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3BE93D5B">
            <w:pPr>
              <w:spacing w:line="360" w:lineRule="auto"/>
              <w:jc w:val="center"/>
              <w:rPr>
                <w:rFonts w:hint="eastAsia" w:ascii="仿宋" w:hAnsi="仿宋" w:eastAsia="仿宋" w:cs="仿宋"/>
                <w:kern w:val="0"/>
                <w:szCs w:val="21"/>
              </w:rPr>
            </w:pPr>
          </w:p>
        </w:tc>
        <w:tc>
          <w:tcPr>
            <w:tcW w:w="1410" w:type="dxa"/>
            <w:vAlign w:val="center"/>
          </w:tcPr>
          <w:p w14:paraId="5E1EFE40">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项目编号</w:t>
            </w:r>
          </w:p>
        </w:tc>
        <w:tc>
          <w:tcPr>
            <w:tcW w:w="7073" w:type="dxa"/>
            <w:vAlign w:val="center"/>
          </w:tcPr>
          <w:p w14:paraId="71FD47A7">
            <w:pPr>
              <w:keepNext/>
              <w:widowControl/>
              <w:spacing w:line="360" w:lineRule="auto"/>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XJXSJ-2026(ZC)-139</w:t>
            </w:r>
          </w:p>
        </w:tc>
      </w:tr>
      <w:tr w14:paraId="453D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010FB633">
            <w:pPr>
              <w:spacing w:line="360" w:lineRule="auto"/>
              <w:jc w:val="center"/>
              <w:rPr>
                <w:rFonts w:hint="eastAsia" w:ascii="仿宋" w:hAnsi="仿宋" w:eastAsia="仿宋" w:cs="仿宋"/>
                <w:kern w:val="0"/>
                <w:szCs w:val="21"/>
              </w:rPr>
            </w:pPr>
          </w:p>
        </w:tc>
        <w:tc>
          <w:tcPr>
            <w:tcW w:w="1410" w:type="dxa"/>
            <w:vAlign w:val="center"/>
          </w:tcPr>
          <w:p w14:paraId="35F1EF45">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采购人</w:t>
            </w:r>
          </w:p>
        </w:tc>
        <w:tc>
          <w:tcPr>
            <w:tcW w:w="7073" w:type="dxa"/>
            <w:vAlign w:val="center"/>
          </w:tcPr>
          <w:p w14:paraId="4B8D94C2">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新疆维吾尔自治区疾病预防控制中心</w:t>
            </w:r>
          </w:p>
        </w:tc>
      </w:tr>
      <w:tr w14:paraId="3664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510C222A">
            <w:pPr>
              <w:spacing w:line="360" w:lineRule="auto"/>
              <w:jc w:val="center"/>
              <w:rPr>
                <w:rFonts w:hint="eastAsia" w:ascii="仿宋" w:hAnsi="仿宋" w:eastAsia="仿宋" w:cs="仿宋"/>
                <w:kern w:val="0"/>
                <w:szCs w:val="21"/>
              </w:rPr>
            </w:pPr>
          </w:p>
        </w:tc>
        <w:tc>
          <w:tcPr>
            <w:tcW w:w="1410" w:type="dxa"/>
            <w:vAlign w:val="center"/>
          </w:tcPr>
          <w:p w14:paraId="719236CD">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采购代理机构</w:t>
            </w:r>
          </w:p>
        </w:tc>
        <w:tc>
          <w:tcPr>
            <w:tcW w:w="7073" w:type="dxa"/>
            <w:vAlign w:val="center"/>
          </w:tcPr>
          <w:p w14:paraId="28FD7025">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新疆新世纪招标有限公司</w:t>
            </w:r>
          </w:p>
        </w:tc>
      </w:tr>
      <w:tr w14:paraId="1DA8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4CAA6C2C">
            <w:pPr>
              <w:spacing w:line="360" w:lineRule="auto"/>
              <w:jc w:val="center"/>
              <w:rPr>
                <w:rFonts w:hint="eastAsia" w:ascii="仿宋" w:hAnsi="仿宋" w:eastAsia="仿宋" w:cs="仿宋"/>
                <w:kern w:val="0"/>
                <w:szCs w:val="21"/>
              </w:rPr>
            </w:pPr>
          </w:p>
        </w:tc>
        <w:tc>
          <w:tcPr>
            <w:tcW w:w="1410" w:type="dxa"/>
            <w:vAlign w:val="center"/>
          </w:tcPr>
          <w:p w14:paraId="1B7F9070">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项目地点</w:t>
            </w:r>
          </w:p>
        </w:tc>
        <w:tc>
          <w:tcPr>
            <w:tcW w:w="7073" w:type="dxa"/>
            <w:vAlign w:val="center"/>
          </w:tcPr>
          <w:p w14:paraId="029C84A6">
            <w:pPr>
              <w:keepNext/>
              <w:widowControl/>
              <w:spacing w:line="360" w:lineRule="auto"/>
              <w:jc w:val="left"/>
              <w:rPr>
                <w:rFonts w:hint="default" w:ascii="仿宋" w:hAnsi="仿宋" w:eastAsia="仿宋" w:cs="仿宋"/>
                <w:kern w:val="0"/>
                <w:szCs w:val="21"/>
                <w:lang w:val="en-US" w:eastAsia="zh-CN"/>
              </w:rPr>
            </w:pPr>
            <w:r>
              <w:rPr>
                <w:rFonts w:hint="eastAsia" w:ascii="仿宋" w:hAnsi="仿宋" w:eastAsia="仿宋" w:cs="仿宋"/>
                <w:kern w:val="0"/>
                <w:szCs w:val="21"/>
              </w:rPr>
              <w:t>新疆维吾尔自治区</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乌鲁木齐市</w:t>
            </w:r>
          </w:p>
        </w:tc>
      </w:tr>
      <w:tr w14:paraId="5089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1F3A2D0E">
            <w:pPr>
              <w:spacing w:line="360" w:lineRule="auto"/>
              <w:jc w:val="center"/>
              <w:rPr>
                <w:rFonts w:hint="eastAsia" w:ascii="仿宋" w:hAnsi="仿宋" w:eastAsia="仿宋" w:cs="仿宋"/>
                <w:kern w:val="0"/>
                <w:szCs w:val="21"/>
              </w:rPr>
            </w:pPr>
          </w:p>
        </w:tc>
        <w:tc>
          <w:tcPr>
            <w:tcW w:w="1410" w:type="dxa"/>
            <w:vAlign w:val="center"/>
          </w:tcPr>
          <w:p w14:paraId="21412063">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资金来源</w:t>
            </w:r>
          </w:p>
        </w:tc>
        <w:tc>
          <w:tcPr>
            <w:tcW w:w="7073" w:type="dxa"/>
            <w:vAlign w:val="center"/>
          </w:tcPr>
          <w:p w14:paraId="65E58AB2">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财政资金</w:t>
            </w:r>
          </w:p>
        </w:tc>
      </w:tr>
      <w:tr w14:paraId="2824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6E6912A7">
            <w:pPr>
              <w:spacing w:line="360" w:lineRule="auto"/>
              <w:jc w:val="center"/>
              <w:rPr>
                <w:rFonts w:hint="eastAsia" w:ascii="仿宋" w:hAnsi="仿宋" w:eastAsia="仿宋" w:cs="仿宋"/>
                <w:kern w:val="0"/>
                <w:szCs w:val="21"/>
              </w:rPr>
            </w:pPr>
          </w:p>
        </w:tc>
        <w:tc>
          <w:tcPr>
            <w:tcW w:w="1410" w:type="dxa"/>
            <w:vAlign w:val="center"/>
          </w:tcPr>
          <w:p w14:paraId="544BB162">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采购预算金额</w:t>
            </w:r>
          </w:p>
        </w:tc>
        <w:tc>
          <w:tcPr>
            <w:tcW w:w="7073" w:type="dxa"/>
            <w:vAlign w:val="center"/>
          </w:tcPr>
          <w:p w14:paraId="6DF278FD">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lang w:eastAsia="zh-CN"/>
              </w:rPr>
              <w:t>200000.00</w:t>
            </w:r>
            <w:r>
              <w:rPr>
                <w:rFonts w:hint="eastAsia" w:ascii="仿宋" w:hAnsi="仿宋" w:eastAsia="仿宋" w:cs="仿宋"/>
                <w:kern w:val="0"/>
                <w:szCs w:val="21"/>
              </w:rPr>
              <w:t>元</w:t>
            </w:r>
          </w:p>
        </w:tc>
      </w:tr>
      <w:tr w14:paraId="5CD6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7E799B7C">
            <w:pPr>
              <w:spacing w:line="360" w:lineRule="auto"/>
              <w:jc w:val="center"/>
              <w:rPr>
                <w:rFonts w:hint="eastAsia" w:ascii="仿宋" w:hAnsi="仿宋" w:eastAsia="仿宋" w:cs="仿宋"/>
                <w:kern w:val="0"/>
                <w:szCs w:val="21"/>
              </w:rPr>
            </w:pPr>
          </w:p>
        </w:tc>
        <w:tc>
          <w:tcPr>
            <w:tcW w:w="1410" w:type="dxa"/>
            <w:vAlign w:val="center"/>
          </w:tcPr>
          <w:p w14:paraId="45809A37">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最高限价</w:t>
            </w:r>
          </w:p>
        </w:tc>
        <w:tc>
          <w:tcPr>
            <w:tcW w:w="7073" w:type="dxa"/>
            <w:vAlign w:val="center"/>
          </w:tcPr>
          <w:p w14:paraId="2324BF13">
            <w:pPr>
              <w:keepNext/>
              <w:widowControl/>
              <w:spacing w:line="360" w:lineRule="auto"/>
              <w:jc w:val="left"/>
              <w:rPr>
                <w:rFonts w:hint="default" w:ascii="仿宋" w:hAnsi="仿宋" w:eastAsia="仿宋" w:cs="仿宋"/>
                <w:kern w:val="0"/>
                <w:szCs w:val="21"/>
                <w:lang w:val="en-US" w:eastAsia="zh-CN"/>
              </w:rPr>
            </w:pPr>
            <w:r>
              <w:rPr>
                <w:rFonts w:hint="eastAsia" w:ascii="仿宋" w:hAnsi="仿宋" w:eastAsia="仿宋" w:cs="仿宋"/>
                <w:kern w:val="0"/>
                <w:szCs w:val="21"/>
                <w:lang w:eastAsia="zh-CN"/>
              </w:rPr>
              <w:t>200000.00</w:t>
            </w:r>
            <w:r>
              <w:rPr>
                <w:rFonts w:hint="eastAsia" w:ascii="仿宋" w:hAnsi="仿宋" w:eastAsia="仿宋" w:cs="仿宋"/>
                <w:kern w:val="0"/>
                <w:szCs w:val="21"/>
              </w:rPr>
              <w:t>元</w:t>
            </w:r>
          </w:p>
        </w:tc>
      </w:tr>
      <w:tr w14:paraId="019F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24F6CD49">
            <w:pPr>
              <w:spacing w:line="360" w:lineRule="auto"/>
              <w:jc w:val="center"/>
              <w:rPr>
                <w:rFonts w:hint="eastAsia" w:ascii="仿宋" w:hAnsi="仿宋" w:eastAsia="仿宋" w:cs="仿宋"/>
                <w:kern w:val="0"/>
                <w:szCs w:val="21"/>
              </w:rPr>
            </w:pPr>
          </w:p>
        </w:tc>
        <w:tc>
          <w:tcPr>
            <w:tcW w:w="1410" w:type="dxa"/>
            <w:vAlign w:val="center"/>
          </w:tcPr>
          <w:p w14:paraId="59BF2450">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是否单一产品</w:t>
            </w:r>
          </w:p>
        </w:tc>
        <w:tc>
          <w:tcPr>
            <w:tcW w:w="7073" w:type="dxa"/>
            <w:vAlign w:val="center"/>
          </w:tcPr>
          <w:p w14:paraId="66C5F2A5">
            <w:pPr>
              <w:keepNext/>
              <w:widowControl/>
              <w:spacing w:line="360" w:lineRule="auto"/>
              <w:jc w:val="left"/>
              <w:rPr>
                <w:rFonts w:hint="eastAsia" w:ascii="仿宋" w:hAnsi="仿宋" w:eastAsia="仿宋" w:cs="仿宋"/>
                <w:kern w:val="0"/>
                <w:szCs w:val="21"/>
                <w:lang w:eastAsia="zh-CN"/>
              </w:rPr>
            </w:pPr>
            <w:r>
              <w:rPr>
                <w:rFonts w:hint="eastAsia" w:ascii="仿宋" w:hAnsi="仿宋" w:eastAsia="仿宋" w:cs="仿宋"/>
                <w:kern w:val="0"/>
                <w:szCs w:val="21"/>
                <w:lang w:eastAsia="zh-CN"/>
              </w:rPr>
              <w:t>是</w:t>
            </w:r>
          </w:p>
        </w:tc>
      </w:tr>
      <w:tr w14:paraId="58B6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4A5F8F5A">
            <w:pPr>
              <w:spacing w:line="360" w:lineRule="auto"/>
              <w:jc w:val="center"/>
              <w:rPr>
                <w:rFonts w:hint="eastAsia" w:ascii="仿宋" w:hAnsi="仿宋" w:eastAsia="仿宋" w:cs="仿宋"/>
                <w:kern w:val="0"/>
                <w:szCs w:val="21"/>
              </w:rPr>
            </w:pPr>
          </w:p>
        </w:tc>
        <w:tc>
          <w:tcPr>
            <w:tcW w:w="1410" w:type="dxa"/>
            <w:vAlign w:val="center"/>
          </w:tcPr>
          <w:p w14:paraId="1DFF4C12">
            <w:pPr>
              <w:keepNext/>
              <w:widowControl/>
              <w:spacing w:line="360" w:lineRule="auto"/>
              <w:jc w:val="distribute"/>
              <w:rPr>
                <w:rFonts w:hint="eastAsia" w:ascii="仿宋" w:hAnsi="仿宋" w:eastAsia="仿宋" w:cs="仿宋"/>
                <w:color w:val="auto"/>
                <w:szCs w:val="21"/>
              </w:rPr>
            </w:pPr>
            <w:r>
              <w:rPr>
                <w:rFonts w:hint="eastAsia" w:ascii="仿宋" w:hAnsi="仿宋" w:eastAsia="仿宋" w:cs="仿宋"/>
                <w:color w:val="auto"/>
                <w:kern w:val="0"/>
                <w:szCs w:val="21"/>
              </w:rPr>
              <w:t>合同履约期限</w:t>
            </w:r>
          </w:p>
        </w:tc>
        <w:tc>
          <w:tcPr>
            <w:tcW w:w="7073" w:type="dxa"/>
            <w:vAlign w:val="center"/>
          </w:tcPr>
          <w:p w14:paraId="5B9877F8">
            <w:pPr>
              <w:keepNext/>
              <w:widowControl/>
              <w:spacing w:line="360" w:lineRule="auto"/>
              <w:jc w:val="left"/>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highlight w:val="none"/>
              </w:rPr>
              <w:t>自合同签订之日起</w:t>
            </w:r>
            <w:r>
              <w:rPr>
                <w:rFonts w:hint="eastAsia" w:ascii="仿宋" w:hAnsi="仿宋" w:eastAsia="仿宋" w:cs="仿宋"/>
                <w:color w:val="auto"/>
                <w:kern w:val="0"/>
                <w:szCs w:val="21"/>
                <w:highlight w:val="none"/>
                <w:lang w:val="en-US" w:eastAsia="zh-CN"/>
              </w:rPr>
              <w:t>30日</w:t>
            </w:r>
          </w:p>
        </w:tc>
      </w:tr>
      <w:tr w14:paraId="20F7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0A9FDA9C">
            <w:pPr>
              <w:spacing w:line="360" w:lineRule="auto"/>
              <w:jc w:val="center"/>
              <w:rPr>
                <w:rFonts w:hint="eastAsia" w:ascii="仿宋" w:hAnsi="仿宋" w:eastAsia="仿宋" w:cs="仿宋"/>
                <w:kern w:val="0"/>
                <w:szCs w:val="21"/>
              </w:rPr>
            </w:pPr>
          </w:p>
        </w:tc>
        <w:tc>
          <w:tcPr>
            <w:tcW w:w="1410" w:type="dxa"/>
            <w:vAlign w:val="center"/>
          </w:tcPr>
          <w:p w14:paraId="59EC4A2F">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供货地点</w:t>
            </w:r>
          </w:p>
        </w:tc>
        <w:tc>
          <w:tcPr>
            <w:tcW w:w="7073" w:type="dxa"/>
            <w:vAlign w:val="center"/>
          </w:tcPr>
          <w:p w14:paraId="16DC6CE4">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采购人指定地点</w:t>
            </w:r>
          </w:p>
        </w:tc>
      </w:tr>
      <w:tr w14:paraId="3ADC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53BBC6FF">
            <w:pPr>
              <w:spacing w:line="360" w:lineRule="auto"/>
              <w:jc w:val="center"/>
              <w:rPr>
                <w:rFonts w:hint="eastAsia" w:ascii="仿宋" w:hAnsi="仿宋" w:eastAsia="仿宋" w:cs="仿宋"/>
                <w:kern w:val="0"/>
                <w:szCs w:val="21"/>
              </w:rPr>
            </w:pPr>
          </w:p>
        </w:tc>
        <w:tc>
          <w:tcPr>
            <w:tcW w:w="1410" w:type="dxa"/>
            <w:vAlign w:val="center"/>
          </w:tcPr>
          <w:p w14:paraId="21E9D0F3">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质保期</w:t>
            </w:r>
          </w:p>
        </w:tc>
        <w:tc>
          <w:tcPr>
            <w:tcW w:w="7073" w:type="dxa"/>
            <w:vAlign w:val="center"/>
          </w:tcPr>
          <w:p w14:paraId="2B529E44">
            <w:pPr>
              <w:keepNext/>
              <w:widowControl/>
              <w:spacing w:line="360" w:lineRule="auto"/>
              <w:jc w:val="left"/>
              <w:rPr>
                <w:rFonts w:hint="default" w:ascii="仿宋" w:hAnsi="仿宋" w:eastAsia="仿宋" w:cs="仿宋"/>
                <w:lang w:val="en-US"/>
              </w:rPr>
            </w:pPr>
            <w:r>
              <w:rPr>
                <w:rFonts w:hint="default" w:ascii="仿宋" w:hAnsi="仿宋" w:eastAsia="仿宋" w:cs="仿宋"/>
                <w:lang w:val="en-US"/>
              </w:rPr>
              <w:t>自最终验收完成后起3年</w:t>
            </w:r>
          </w:p>
        </w:tc>
      </w:tr>
      <w:tr w14:paraId="236D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2602B1AF">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2</w:t>
            </w:r>
          </w:p>
        </w:tc>
        <w:tc>
          <w:tcPr>
            <w:tcW w:w="1410" w:type="dxa"/>
            <w:vAlign w:val="center"/>
          </w:tcPr>
          <w:p w14:paraId="541AB64B">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采购范围</w:t>
            </w:r>
          </w:p>
        </w:tc>
        <w:tc>
          <w:tcPr>
            <w:tcW w:w="7073" w:type="dxa"/>
            <w:vAlign w:val="center"/>
          </w:tcPr>
          <w:p w14:paraId="78E3E014">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lang w:eastAsia="zh-CN"/>
              </w:rPr>
              <w:t>新疆维吾尔自治区疾病预防控制中心空调制冷机组更换采购项目</w:t>
            </w:r>
            <w:r>
              <w:rPr>
                <w:rFonts w:hint="eastAsia" w:ascii="仿宋" w:hAnsi="仿宋" w:eastAsia="仿宋" w:cs="仿宋"/>
                <w:kern w:val="0"/>
                <w:szCs w:val="21"/>
              </w:rPr>
              <w:t>范围内的所有工作内容，关于采购范围的详细说明见招标文件第四章“技术标准和要求”。</w:t>
            </w:r>
          </w:p>
        </w:tc>
      </w:tr>
      <w:tr w14:paraId="104E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restart"/>
            <w:vAlign w:val="center"/>
          </w:tcPr>
          <w:p w14:paraId="5C4414CB">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3</w:t>
            </w:r>
          </w:p>
        </w:tc>
        <w:tc>
          <w:tcPr>
            <w:tcW w:w="1410" w:type="dxa"/>
            <w:vAlign w:val="center"/>
          </w:tcPr>
          <w:p w14:paraId="1E7F7C87">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采购方式</w:t>
            </w:r>
          </w:p>
        </w:tc>
        <w:tc>
          <w:tcPr>
            <w:tcW w:w="7073" w:type="dxa"/>
            <w:vAlign w:val="center"/>
          </w:tcPr>
          <w:p w14:paraId="15EF5026">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公开招标</w:t>
            </w:r>
          </w:p>
        </w:tc>
      </w:tr>
      <w:tr w14:paraId="0A3F0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6308B183">
            <w:pPr>
              <w:spacing w:line="360" w:lineRule="auto"/>
              <w:jc w:val="center"/>
              <w:rPr>
                <w:rFonts w:hint="eastAsia" w:ascii="仿宋" w:hAnsi="仿宋" w:eastAsia="仿宋" w:cs="仿宋"/>
                <w:kern w:val="0"/>
                <w:szCs w:val="21"/>
              </w:rPr>
            </w:pPr>
          </w:p>
        </w:tc>
        <w:tc>
          <w:tcPr>
            <w:tcW w:w="1410" w:type="dxa"/>
            <w:vAlign w:val="center"/>
          </w:tcPr>
          <w:p w14:paraId="23B2394E">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资格审查方式</w:t>
            </w:r>
          </w:p>
        </w:tc>
        <w:tc>
          <w:tcPr>
            <w:tcW w:w="7073" w:type="dxa"/>
            <w:vAlign w:val="center"/>
          </w:tcPr>
          <w:p w14:paraId="7B522317">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资格后审</w:t>
            </w:r>
          </w:p>
        </w:tc>
      </w:tr>
      <w:tr w14:paraId="05F7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restart"/>
            <w:vAlign w:val="center"/>
          </w:tcPr>
          <w:p w14:paraId="31CA58CA">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4</w:t>
            </w:r>
          </w:p>
        </w:tc>
        <w:tc>
          <w:tcPr>
            <w:tcW w:w="1410" w:type="dxa"/>
            <w:vAlign w:val="center"/>
          </w:tcPr>
          <w:p w14:paraId="21ED5704">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评审办法</w:t>
            </w:r>
          </w:p>
        </w:tc>
        <w:tc>
          <w:tcPr>
            <w:tcW w:w="7073" w:type="dxa"/>
            <w:vAlign w:val="center"/>
          </w:tcPr>
          <w:p w14:paraId="0250AD91">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综合评分法</w:t>
            </w:r>
          </w:p>
        </w:tc>
      </w:tr>
      <w:tr w14:paraId="4DDB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Merge w:val="continue"/>
            <w:vAlign w:val="center"/>
          </w:tcPr>
          <w:p w14:paraId="21AA7817">
            <w:pPr>
              <w:spacing w:line="360" w:lineRule="auto"/>
              <w:jc w:val="center"/>
              <w:rPr>
                <w:rFonts w:hint="eastAsia" w:ascii="仿宋" w:hAnsi="仿宋" w:eastAsia="仿宋" w:cs="仿宋"/>
                <w:kern w:val="0"/>
                <w:szCs w:val="21"/>
              </w:rPr>
            </w:pPr>
          </w:p>
        </w:tc>
        <w:tc>
          <w:tcPr>
            <w:tcW w:w="1410" w:type="dxa"/>
            <w:vAlign w:val="center"/>
          </w:tcPr>
          <w:p w14:paraId="2F94CCC4">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定标方法</w:t>
            </w:r>
          </w:p>
        </w:tc>
        <w:tc>
          <w:tcPr>
            <w:tcW w:w="7073" w:type="dxa"/>
            <w:vAlign w:val="center"/>
          </w:tcPr>
          <w:p w14:paraId="6F840196">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评标委员会推荐三名中标候选人</w:t>
            </w:r>
          </w:p>
        </w:tc>
      </w:tr>
      <w:tr w14:paraId="2E18B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4A264E13">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5</w:t>
            </w:r>
          </w:p>
        </w:tc>
        <w:tc>
          <w:tcPr>
            <w:tcW w:w="1410" w:type="dxa"/>
            <w:vAlign w:val="center"/>
          </w:tcPr>
          <w:p w14:paraId="5D031DAA">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投标人的资格要求</w:t>
            </w:r>
          </w:p>
        </w:tc>
        <w:tc>
          <w:tcPr>
            <w:tcW w:w="7073" w:type="dxa"/>
            <w:vAlign w:val="center"/>
          </w:tcPr>
          <w:p w14:paraId="7AC583FE">
            <w:pPr>
              <w:keepNext/>
              <w:widowControl/>
              <w:spacing w:line="360" w:lineRule="auto"/>
              <w:ind w:firstLine="420"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p>
          <w:p w14:paraId="28394989">
            <w:pPr>
              <w:keepNext/>
              <w:widowControl/>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2.落实政府采购政策需满足的资格要求：</w:t>
            </w:r>
            <w:r>
              <w:rPr>
                <w:rFonts w:hint="eastAsia" w:ascii="仿宋" w:hAnsi="仿宋" w:eastAsia="仿宋" w:cs="仿宋"/>
                <w:kern w:val="0"/>
                <w:sz w:val="21"/>
                <w:szCs w:val="21"/>
                <w:highlight w:val="none"/>
                <w:lang w:val="en-US" w:eastAsia="zh-CN"/>
              </w:rPr>
              <w:t>符合政府采购优先（节约能源、保护环境）采购政策及促进中小企业（监狱企业、残疾人福利性单位）发展政策的，依据规定给予评审优惠。</w:t>
            </w:r>
          </w:p>
          <w:p w14:paraId="22C14A6A">
            <w:pPr>
              <w:keepNext/>
              <w:widowControl/>
              <w:spacing w:line="360" w:lineRule="auto"/>
              <w:ind w:firstLine="420" w:firstLineChars="200"/>
              <w:jc w:val="left"/>
              <w:rPr>
                <w:rFonts w:hint="eastAsia" w:ascii="仿宋" w:hAnsi="仿宋" w:eastAsia="仿宋" w:cs="仿宋"/>
              </w:rPr>
            </w:pPr>
            <w:r>
              <w:rPr>
                <w:rFonts w:hint="eastAsia" w:ascii="仿宋" w:hAnsi="仿宋" w:eastAsia="仿宋" w:cs="仿宋"/>
              </w:rPr>
              <w:t xml:space="preserve">3.本项目的特定资格要求：投标人在“信用中国”（www.creditchina.gov.cn）未被列入税收违法黑名单、“中国执行信息公开网”（http://zxgk.court.gov.cn/）未被列入失信被执行人、“中国政府采购网”（www.ccgp.gov.cn）网站上未被列入政府采购严重违法失信行为记录名单； </w:t>
            </w:r>
          </w:p>
        </w:tc>
      </w:tr>
      <w:tr w14:paraId="3CC57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3EFBC687">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6</w:t>
            </w:r>
          </w:p>
        </w:tc>
        <w:tc>
          <w:tcPr>
            <w:tcW w:w="1410" w:type="dxa"/>
            <w:vAlign w:val="center"/>
          </w:tcPr>
          <w:p w14:paraId="51C8CAC6">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投标人不得存在的情形</w:t>
            </w:r>
          </w:p>
        </w:tc>
        <w:tc>
          <w:tcPr>
            <w:tcW w:w="7073" w:type="dxa"/>
            <w:vAlign w:val="center"/>
          </w:tcPr>
          <w:p w14:paraId="2C009894">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1、本项目不接受联合体。</w:t>
            </w:r>
          </w:p>
          <w:p w14:paraId="30813791">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2、单位负责人为同一人或者存在直接控股、管理关系的不同投标人，不得参加同一合同项下的政府采购活动。</w:t>
            </w:r>
          </w:p>
          <w:p w14:paraId="5E3C4A04">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3、除单一来源采购项目外，为采购项目提供整体设计、规范编制或者项目管理、监理、检测等服务的投标人，不得再参加该采购项目的其他采购活动。</w:t>
            </w:r>
          </w:p>
          <w:p w14:paraId="08306AB5">
            <w:pPr>
              <w:keepNext/>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4、投标人处于被责令停业、财产被接管、冻结和破产状态，以及投标资格被取消或者被暂停且在暂停期内。</w:t>
            </w:r>
          </w:p>
          <w:p w14:paraId="45982593">
            <w:pPr>
              <w:keepNext/>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5、法律规定的其它情形。</w:t>
            </w:r>
          </w:p>
        </w:tc>
      </w:tr>
      <w:tr w14:paraId="6C23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4703A1AB">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7</w:t>
            </w:r>
          </w:p>
        </w:tc>
        <w:tc>
          <w:tcPr>
            <w:tcW w:w="1410" w:type="dxa"/>
            <w:vAlign w:val="center"/>
          </w:tcPr>
          <w:p w14:paraId="3FA74142">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招标文件费</w:t>
            </w:r>
          </w:p>
        </w:tc>
        <w:tc>
          <w:tcPr>
            <w:tcW w:w="7073" w:type="dxa"/>
            <w:vAlign w:val="center"/>
          </w:tcPr>
          <w:p w14:paraId="49F873FC">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0元</w:t>
            </w:r>
          </w:p>
        </w:tc>
      </w:tr>
      <w:tr w14:paraId="16E0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533B42A3">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8</w:t>
            </w:r>
          </w:p>
        </w:tc>
        <w:tc>
          <w:tcPr>
            <w:tcW w:w="1410" w:type="dxa"/>
            <w:vAlign w:val="center"/>
          </w:tcPr>
          <w:p w14:paraId="5531E3AC">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投标保证金</w:t>
            </w:r>
          </w:p>
        </w:tc>
        <w:tc>
          <w:tcPr>
            <w:tcW w:w="7073" w:type="dxa"/>
            <w:vAlign w:val="center"/>
          </w:tcPr>
          <w:p w14:paraId="446B7AC7">
            <w:pPr>
              <w:widowControl/>
              <w:spacing w:line="360" w:lineRule="auto"/>
              <w:ind w:firstLine="420" w:firstLineChars="200"/>
              <w:jc w:val="left"/>
              <w:rPr>
                <w:rFonts w:hint="default" w:ascii="仿宋" w:hAnsi="仿宋" w:eastAsia="仿宋" w:cs="仿宋"/>
                <w:b/>
                <w:bCs/>
                <w:kern w:val="0"/>
                <w:szCs w:val="21"/>
                <w:shd w:val="clear" w:color="auto" w:fill="FFFFFF" w:themeFill="background1"/>
                <w:lang w:val="en-US" w:eastAsia="zh-CN"/>
              </w:rPr>
            </w:pPr>
            <w:r>
              <w:rPr>
                <w:rFonts w:hint="eastAsia" w:ascii="仿宋" w:hAnsi="仿宋" w:eastAsia="仿宋" w:cs="仿宋"/>
                <w:kern w:val="0"/>
                <w:szCs w:val="21"/>
                <w:shd w:val="clear" w:color="auto" w:fill="FFFFFF" w:themeFill="background1"/>
              </w:rPr>
              <w:t>1、投标保证金金额：</w:t>
            </w:r>
            <w:r>
              <w:rPr>
                <w:rFonts w:hint="eastAsia" w:ascii="仿宋" w:hAnsi="仿宋" w:eastAsia="仿宋" w:cs="仿宋"/>
                <w:kern w:val="0"/>
                <w:szCs w:val="21"/>
                <w:shd w:val="clear" w:color="auto" w:fill="FFFFFF" w:themeFill="background1"/>
                <w:lang w:val="en-US" w:eastAsia="zh-CN"/>
              </w:rPr>
              <w:t>4000.00元</w:t>
            </w:r>
          </w:p>
          <w:p w14:paraId="0848A95E">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2、提交截止时间：同投标文件递交截止时间</w:t>
            </w:r>
          </w:p>
          <w:p w14:paraId="74434A69">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3、提交形式：投标保证金以支票、汇票、本票或者金融机构、担保机构出具的保函等非现金形式提交至采购代理机构。</w:t>
            </w:r>
          </w:p>
          <w:p w14:paraId="18F25463">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4、银行账户信息</w:t>
            </w:r>
          </w:p>
          <w:p w14:paraId="0668B52F">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采购代理机构名称：新疆新世纪招标有限公司</w:t>
            </w:r>
          </w:p>
          <w:p w14:paraId="437E2FFB">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纳税人识别号：91650100726988855F</w:t>
            </w:r>
          </w:p>
          <w:p w14:paraId="5448E302">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开户行：中国农业银行乌鲁木齐新民西街支行</w:t>
            </w:r>
          </w:p>
          <w:p w14:paraId="26859599">
            <w:pPr>
              <w:widowControl/>
              <w:spacing w:line="360" w:lineRule="auto"/>
              <w:ind w:firstLine="420" w:firstLineChars="200"/>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账号：30014701040000595</w:t>
            </w:r>
          </w:p>
          <w:p w14:paraId="26D4A0B3">
            <w:pPr>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shd w:val="clear" w:color="auto" w:fill="FFFFFF" w:themeFill="background1"/>
              </w:rPr>
              <w:t>5、投标人在提交投标保证金时需备注项目名称简称。</w:t>
            </w:r>
          </w:p>
        </w:tc>
      </w:tr>
      <w:tr w14:paraId="2FC3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02CE42A0">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9</w:t>
            </w:r>
          </w:p>
        </w:tc>
        <w:tc>
          <w:tcPr>
            <w:tcW w:w="1410" w:type="dxa"/>
            <w:vAlign w:val="center"/>
          </w:tcPr>
          <w:p w14:paraId="784B90D1">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现场踏勘</w:t>
            </w:r>
          </w:p>
        </w:tc>
        <w:tc>
          <w:tcPr>
            <w:tcW w:w="7073" w:type="dxa"/>
            <w:vAlign w:val="center"/>
          </w:tcPr>
          <w:p w14:paraId="5451D2D5">
            <w:pPr>
              <w:spacing w:line="360" w:lineRule="auto"/>
              <w:jc w:val="left"/>
              <w:rPr>
                <w:rFonts w:hint="eastAsia" w:ascii="仿宋" w:hAnsi="仿宋" w:eastAsia="仿宋" w:cs="仿宋"/>
                <w:kern w:val="0"/>
                <w:szCs w:val="21"/>
              </w:rPr>
            </w:pPr>
            <w:r>
              <w:rPr>
                <w:rFonts w:hint="eastAsia" w:ascii="仿宋" w:hAnsi="仿宋" w:eastAsia="仿宋" w:cs="仿宋"/>
                <w:szCs w:val="21"/>
              </w:rPr>
              <w:t>不组织</w:t>
            </w:r>
          </w:p>
        </w:tc>
      </w:tr>
      <w:tr w14:paraId="4CE9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2ADE7B95">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10</w:t>
            </w:r>
          </w:p>
        </w:tc>
        <w:tc>
          <w:tcPr>
            <w:tcW w:w="1410" w:type="dxa"/>
            <w:vAlign w:val="center"/>
          </w:tcPr>
          <w:p w14:paraId="5DA526CB">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招标答疑</w:t>
            </w:r>
          </w:p>
        </w:tc>
        <w:tc>
          <w:tcPr>
            <w:tcW w:w="7073" w:type="dxa"/>
            <w:vAlign w:val="center"/>
          </w:tcPr>
          <w:p w14:paraId="66F68325">
            <w:pPr>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提出询问的，应当在投标文件递交截止时间15日前以书面形式（加盖公章）递交至新疆新世纪招标有限公司，否则采购人不作任何解释。</w:t>
            </w:r>
          </w:p>
          <w:p w14:paraId="4B39E32E">
            <w:pPr>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对招标文件提出质疑的，应当在获取招标文件或者招标文件公告期限届满之日起7个工作日内一次性以书面形式（按照财政部制定的质疑函范本编写）提出并递交至采购代理机构。</w:t>
            </w:r>
          </w:p>
          <w:p w14:paraId="18FDF1CE">
            <w:pPr>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质疑接收人：</w:t>
            </w:r>
            <w:r>
              <w:rPr>
                <w:rFonts w:hint="eastAsia" w:ascii="仿宋" w:hAnsi="仿宋" w:eastAsia="仿宋" w:cs="仿宋"/>
                <w:szCs w:val="21"/>
                <w:lang w:eastAsia="zh-CN"/>
              </w:rPr>
              <w:t>闵俊瑀、周志伟</w:t>
            </w:r>
            <w:r>
              <w:rPr>
                <w:rFonts w:hint="eastAsia" w:ascii="仿宋" w:hAnsi="仿宋" w:eastAsia="仿宋" w:cs="仿宋"/>
                <w:szCs w:val="21"/>
              </w:rPr>
              <w:t>；联系方式：0991-4661782。</w:t>
            </w:r>
          </w:p>
          <w:p w14:paraId="2E4934C3">
            <w:pPr>
              <w:spacing w:line="360" w:lineRule="auto"/>
              <w:ind w:firstLine="420" w:firstLineChars="200"/>
              <w:jc w:val="left"/>
              <w:rPr>
                <w:rFonts w:hint="eastAsia" w:ascii="仿宋" w:hAnsi="仿宋" w:eastAsia="仿宋" w:cs="仿宋"/>
                <w:szCs w:val="21"/>
              </w:rPr>
            </w:pPr>
            <w:r>
              <w:rPr>
                <w:rFonts w:hint="eastAsia" w:ascii="仿宋" w:hAnsi="仿宋" w:eastAsia="仿宋" w:cs="仿宋"/>
                <w:kern w:val="0"/>
                <w:szCs w:val="21"/>
              </w:rPr>
              <w:t>注：1、投标人必须在法定质疑期内一次性提出针对同一采购程序环节的质疑；</w:t>
            </w:r>
            <w:r>
              <w:rPr>
                <w:rFonts w:hint="eastAsia" w:ascii="仿宋" w:hAnsi="仿宋" w:eastAsia="仿宋" w:cs="仿宋"/>
                <w:szCs w:val="21"/>
              </w:rPr>
              <w:t>投标人投诉的事项不得超出已质疑事项的范围。2、</w:t>
            </w:r>
            <w:r>
              <w:rPr>
                <w:rFonts w:hint="eastAsia" w:ascii="仿宋" w:hAnsi="仿宋" w:eastAsia="仿宋" w:cs="仿宋"/>
                <w:kern w:val="0"/>
                <w:szCs w:val="21"/>
              </w:rPr>
              <w:t>投标人</w:t>
            </w:r>
            <w:r>
              <w:rPr>
                <w:rFonts w:hint="eastAsia" w:ascii="仿宋" w:hAnsi="仿宋" w:eastAsia="仿宋" w:cs="仿宋"/>
                <w:szCs w:val="21"/>
              </w:rPr>
              <w:t>在国家法律规定的时间内未提出书面疑问，视为对招标文件的技术参数、资格条件、评审方法、合同文本等所有内容无异议。</w:t>
            </w:r>
          </w:p>
        </w:tc>
      </w:tr>
      <w:tr w14:paraId="2F2E8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1C4CB3ED">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11</w:t>
            </w:r>
          </w:p>
        </w:tc>
        <w:tc>
          <w:tcPr>
            <w:tcW w:w="1410" w:type="dxa"/>
            <w:vAlign w:val="center"/>
          </w:tcPr>
          <w:p w14:paraId="7DF3C440">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投标文件</w:t>
            </w:r>
          </w:p>
        </w:tc>
        <w:tc>
          <w:tcPr>
            <w:tcW w:w="7073" w:type="dxa"/>
            <w:vAlign w:val="center"/>
          </w:tcPr>
          <w:p w14:paraId="05EB547E">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AAB3561">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FAABEFA">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3、加密的电子投标文件应在投标文件递交截止时间前通过政采云平台上传完成。逾期上传或者未上传指定地点的投标文件，不予受理。</w:t>
            </w:r>
          </w:p>
          <w:p w14:paraId="44ED754C">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67081CBA">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5、如遇“政采云平台（https://www.zcygov.cn/）”电子交易规则调整，以最新要求为准。</w:t>
            </w:r>
          </w:p>
        </w:tc>
      </w:tr>
      <w:tr w14:paraId="7ED4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14824A6B">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12</w:t>
            </w:r>
          </w:p>
        </w:tc>
        <w:tc>
          <w:tcPr>
            <w:tcW w:w="1410" w:type="dxa"/>
            <w:vAlign w:val="center"/>
          </w:tcPr>
          <w:p w14:paraId="5F3403AA">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投标文件递交</w:t>
            </w:r>
          </w:p>
        </w:tc>
        <w:tc>
          <w:tcPr>
            <w:tcW w:w="7073" w:type="dxa"/>
            <w:vAlign w:val="center"/>
          </w:tcPr>
          <w:p w14:paraId="048076A6">
            <w:pPr>
              <w:spacing w:line="360" w:lineRule="auto"/>
              <w:jc w:val="left"/>
              <w:rPr>
                <w:rFonts w:hint="eastAsia" w:ascii="仿宋" w:hAnsi="仿宋" w:eastAsia="仿宋" w:cs="仿宋"/>
                <w:kern w:val="0"/>
                <w:szCs w:val="21"/>
              </w:rPr>
            </w:pPr>
            <w:r>
              <w:rPr>
                <w:rFonts w:hint="eastAsia" w:ascii="仿宋" w:hAnsi="仿宋" w:eastAsia="仿宋" w:cs="仿宋"/>
                <w:kern w:val="0"/>
                <w:szCs w:val="21"/>
              </w:rPr>
              <w:t>截止时间：</w:t>
            </w:r>
            <w:r>
              <w:rPr>
                <w:rFonts w:hint="eastAsia" w:ascii="仿宋" w:hAnsi="仿宋" w:eastAsia="仿宋" w:cs="仿宋"/>
                <w:color w:val="FF0000"/>
                <w:kern w:val="0"/>
                <w:szCs w:val="21"/>
                <w:u w:val="single"/>
                <w:lang w:eastAsia="zh-CN"/>
              </w:rPr>
              <w:t>2026年04月22日 16:00</w:t>
            </w:r>
            <w:r>
              <w:rPr>
                <w:rFonts w:hint="eastAsia" w:ascii="仿宋" w:hAnsi="仿宋" w:eastAsia="仿宋" w:cs="仿宋"/>
                <w:kern w:val="0"/>
                <w:szCs w:val="21"/>
                <w:u w:val="single"/>
              </w:rPr>
              <w:t>（北京时间）</w:t>
            </w:r>
          </w:p>
          <w:p w14:paraId="7033CDD2">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递交地点：政采云平台（https://www.zcygov.cn/）</w:t>
            </w:r>
          </w:p>
        </w:tc>
      </w:tr>
      <w:tr w14:paraId="6398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658014F3">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13</w:t>
            </w:r>
          </w:p>
        </w:tc>
        <w:tc>
          <w:tcPr>
            <w:tcW w:w="1410" w:type="dxa"/>
            <w:vAlign w:val="center"/>
          </w:tcPr>
          <w:p w14:paraId="15FA18CC">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开标</w:t>
            </w:r>
          </w:p>
        </w:tc>
        <w:tc>
          <w:tcPr>
            <w:tcW w:w="7073" w:type="dxa"/>
            <w:vAlign w:val="center"/>
          </w:tcPr>
          <w:p w14:paraId="5F30134E">
            <w:pPr>
              <w:spacing w:line="360" w:lineRule="auto"/>
              <w:jc w:val="left"/>
              <w:rPr>
                <w:rFonts w:hint="eastAsia" w:ascii="仿宋" w:hAnsi="仿宋" w:eastAsia="仿宋" w:cs="仿宋"/>
                <w:kern w:val="0"/>
                <w:szCs w:val="21"/>
                <w:u w:val="single"/>
              </w:rPr>
            </w:pPr>
            <w:r>
              <w:rPr>
                <w:rFonts w:hint="eastAsia" w:ascii="仿宋" w:hAnsi="仿宋" w:eastAsia="仿宋" w:cs="仿宋"/>
                <w:kern w:val="0"/>
                <w:szCs w:val="21"/>
              </w:rPr>
              <w:t>时间：</w:t>
            </w:r>
            <w:r>
              <w:rPr>
                <w:rFonts w:hint="eastAsia" w:ascii="仿宋" w:hAnsi="仿宋" w:eastAsia="仿宋" w:cs="仿宋"/>
                <w:color w:val="FF0000"/>
                <w:kern w:val="0"/>
                <w:szCs w:val="21"/>
                <w:u w:val="single"/>
                <w:lang w:eastAsia="zh-CN"/>
              </w:rPr>
              <w:t>2026年04月22日 16:00</w:t>
            </w:r>
            <w:r>
              <w:rPr>
                <w:rFonts w:hint="eastAsia" w:ascii="仿宋" w:hAnsi="仿宋" w:eastAsia="仿宋" w:cs="仿宋"/>
                <w:kern w:val="0"/>
                <w:szCs w:val="21"/>
                <w:u w:val="single"/>
              </w:rPr>
              <w:t>（北京时间）</w:t>
            </w:r>
          </w:p>
          <w:p w14:paraId="6822221F">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地点：政采云平台（https://www.zcygov.cn/）</w:t>
            </w:r>
          </w:p>
        </w:tc>
      </w:tr>
      <w:tr w14:paraId="565A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06C1BC4E">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14</w:t>
            </w:r>
          </w:p>
        </w:tc>
        <w:tc>
          <w:tcPr>
            <w:tcW w:w="1410" w:type="dxa"/>
            <w:vAlign w:val="center"/>
          </w:tcPr>
          <w:p w14:paraId="065DA9A1">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投标有效期</w:t>
            </w:r>
          </w:p>
        </w:tc>
        <w:tc>
          <w:tcPr>
            <w:tcW w:w="7073" w:type="dxa"/>
            <w:vAlign w:val="center"/>
          </w:tcPr>
          <w:p w14:paraId="2AB0878A">
            <w:pPr>
              <w:keepNext/>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自投标截止之日90日历日</w:t>
            </w:r>
          </w:p>
        </w:tc>
      </w:tr>
      <w:tr w14:paraId="09F4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39019C39">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15</w:t>
            </w:r>
          </w:p>
        </w:tc>
        <w:tc>
          <w:tcPr>
            <w:tcW w:w="1410" w:type="dxa"/>
            <w:vAlign w:val="center"/>
          </w:tcPr>
          <w:p w14:paraId="789E96FF">
            <w:pPr>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公告发布媒体</w:t>
            </w:r>
          </w:p>
        </w:tc>
        <w:tc>
          <w:tcPr>
            <w:tcW w:w="7073" w:type="dxa"/>
            <w:vAlign w:val="center"/>
          </w:tcPr>
          <w:p w14:paraId="4171A232">
            <w:pPr>
              <w:spacing w:line="360" w:lineRule="auto"/>
              <w:jc w:val="left"/>
              <w:rPr>
                <w:rFonts w:hint="eastAsia" w:ascii="仿宋" w:hAnsi="仿宋" w:eastAsia="仿宋" w:cs="仿宋"/>
                <w:kern w:val="0"/>
                <w:szCs w:val="21"/>
                <w:u w:val="single"/>
              </w:rPr>
            </w:pPr>
            <w:r>
              <w:rPr>
                <w:rFonts w:hint="eastAsia" w:ascii="仿宋" w:hAnsi="仿宋" w:eastAsia="仿宋" w:cs="仿宋"/>
                <w:kern w:val="0"/>
                <w:szCs w:val="21"/>
                <w:shd w:val="clear" w:color="auto" w:fill="FFFFFF" w:themeFill="background1"/>
              </w:rPr>
              <w:t>新疆政府采购网（http://www.ccgp-xinjiang.gov.cn/）</w:t>
            </w:r>
          </w:p>
        </w:tc>
      </w:tr>
      <w:tr w14:paraId="36AF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23038D95">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16</w:t>
            </w:r>
          </w:p>
        </w:tc>
        <w:tc>
          <w:tcPr>
            <w:tcW w:w="1410" w:type="dxa"/>
            <w:vAlign w:val="center"/>
          </w:tcPr>
          <w:p w14:paraId="384D572F">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履约保证金</w:t>
            </w:r>
          </w:p>
        </w:tc>
        <w:tc>
          <w:tcPr>
            <w:tcW w:w="7073" w:type="dxa"/>
            <w:vAlign w:val="center"/>
          </w:tcPr>
          <w:p w14:paraId="62046AA1">
            <w:pPr>
              <w:keepNext/>
              <w:widowControl/>
              <w:spacing w:line="360" w:lineRule="auto"/>
              <w:jc w:val="left"/>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lang w:eastAsia="zh-CN"/>
              </w:rPr>
              <w:t>☑</w:t>
            </w:r>
            <w:r>
              <w:rPr>
                <w:rFonts w:hint="eastAsia" w:ascii="仿宋" w:hAnsi="仿宋" w:eastAsia="仿宋" w:cs="仿宋"/>
                <w:kern w:val="0"/>
                <w:szCs w:val="21"/>
                <w:shd w:val="clear" w:color="auto" w:fill="FFFFFF" w:themeFill="background1"/>
              </w:rPr>
              <w:t>不交纳</w:t>
            </w:r>
          </w:p>
          <w:p w14:paraId="2F80BD25">
            <w:pPr>
              <w:keepNext/>
              <w:widowControl/>
              <w:spacing w:line="360" w:lineRule="auto"/>
              <w:jc w:val="left"/>
              <w:rPr>
                <w:rFonts w:hint="default" w:ascii="仿宋" w:hAnsi="仿宋" w:eastAsia="仿宋" w:cs="仿宋"/>
                <w:kern w:val="0"/>
                <w:szCs w:val="21"/>
                <w:shd w:val="clear" w:color="auto" w:fill="FFFFFF" w:themeFill="background1"/>
                <w:lang w:val="en-US" w:eastAsia="zh-CN"/>
              </w:rPr>
            </w:pPr>
            <w:r>
              <w:rPr>
                <w:rFonts w:hint="eastAsia" w:ascii="仿宋" w:hAnsi="仿宋" w:eastAsia="仿宋" w:cs="仿宋"/>
                <w:kern w:val="0"/>
                <w:szCs w:val="21"/>
                <w:shd w:val="clear" w:color="auto" w:fill="FFFFFF" w:themeFill="background1"/>
                <w:lang w:eastAsia="zh-CN"/>
              </w:rPr>
              <w:t>□</w:t>
            </w:r>
            <w:r>
              <w:rPr>
                <w:rFonts w:hint="eastAsia" w:ascii="仿宋" w:hAnsi="仿宋" w:eastAsia="仿宋" w:cs="仿宋"/>
                <w:kern w:val="0"/>
                <w:szCs w:val="21"/>
                <w:shd w:val="clear" w:color="auto" w:fill="FFFFFF" w:themeFill="background1"/>
              </w:rPr>
              <w:t>交纳</w:t>
            </w:r>
          </w:p>
        </w:tc>
      </w:tr>
      <w:tr w14:paraId="3FF9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42B7D082">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17</w:t>
            </w:r>
          </w:p>
        </w:tc>
        <w:tc>
          <w:tcPr>
            <w:tcW w:w="1410" w:type="dxa"/>
            <w:vAlign w:val="center"/>
          </w:tcPr>
          <w:p w14:paraId="03E1C103">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中小企业政策说明</w:t>
            </w:r>
          </w:p>
        </w:tc>
        <w:tc>
          <w:tcPr>
            <w:tcW w:w="7073" w:type="dxa"/>
            <w:vAlign w:val="center"/>
          </w:tcPr>
          <w:p w14:paraId="56DB7F6F">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A5A9F0F">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167F1E">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3、在货物采购项目中，投标人提供的货物既有中小企业制造货物，也有大型企业制造货物的，不享受本办法规定的中小企业扶持政策。</w:t>
            </w:r>
          </w:p>
          <w:p w14:paraId="000C23C0">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4、以联合体形式参加政府采购活动，联合体各方均为中小企业的，联合体视同中小企业。其中，联合体各方均为小微企业的，联合体视同小微企业。</w:t>
            </w:r>
          </w:p>
          <w:p w14:paraId="4D8142A9">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5、投标人经享受扶持政策获得政府采购合同的，小微企业不得将合同分包给大中型企业，中型企业不得将合同分包给大型企业。</w:t>
            </w:r>
          </w:p>
          <w:p w14:paraId="28E7A186">
            <w:pPr>
              <w:keepNext/>
              <w:widowControl/>
              <w:spacing w:line="360" w:lineRule="auto"/>
              <w:ind w:firstLine="420" w:firstLineChars="200"/>
              <w:jc w:val="left"/>
              <w:rPr>
                <w:rFonts w:hint="eastAsia" w:ascii="仿宋" w:hAnsi="仿宋" w:eastAsia="仿宋" w:cs="仿宋"/>
                <w:b w:val="0"/>
                <w:bCs w:val="0"/>
                <w:color w:val="auto"/>
                <w:kern w:val="0"/>
                <w:szCs w:val="21"/>
                <w:highlight w:val="none"/>
                <w:lang w:eastAsia="zh-CN"/>
              </w:rPr>
            </w:pPr>
            <w:r>
              <w:rPr>
                <w:rFonts w:hint="eastAsia" w:ascii="仿宋" w:hAnsi="仿宋" w:eastAsia="仿宋" w:cs="仿宋"/>
                <w:b w:val="0"/>
                <w:bCs w:val="0"/>
                <w:color w:val="auto"/>
                <w:kern w:val="0"/>
                <w:szCs w:val="21"/>
                <w:highlight w:val="none"/>
                <w:lang w:eastAsia="zh-CN"/>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2B62939C">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7、根据“关于印发中小企业划型标准规定的通知(工信部联企业〔2011〕300号)”等有关规定，本项目标的所属行业为</w:t>
            </w:r>
            <w:r>
              <w:rPr>
                <w:rFonts w:hint="eastAsia" w:ascii="仿宋" w:hAnsi="仿宋" w:eastAsia="仿宋" w:cs="仿宋"/>
                <w:b/>
                <w:bCs/>
                <w:kern w:val="0"/>
                <w:szCs w:val="21"/>
                <w:u w:val="single"/>
                <w:lang w:val="en-US" w:eastAsia="zh-CN"/>
              </w:rPr>
              <w:t>工业</w:t>
            </w:r>
            <w:r>
              <w:rPr>
                <w:rFonts w:hint="eastAsia" w:ascii="仿宋" w:hAnsi="仿宋" w:eastAsia="仿宋" w:cs="仿宋"/>
                <w:kern w:val="0"/>
                <w:szCs w:val="21"/>
              </w:rPr>
              <w:t>。</w:t>
            </w:r>
          </w:p>
        </w:tc>
      </w:tr>
      <w:tr w14:paraId="6215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5B7A98A0">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18</w:t>
            </w:r>
          </w:p>
        </w:tc>
        <w:tc>
          <w:tcPr>
            <w:tcW w:w="1410" w:type="dxa"/>
            <w:vAlign w:val="center"/>
          </w:tcPr>
          <w:p w14:paraId="27ACB22F">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合同分包</w:t>
            </w:r>
          </w:p>
        </w:tc>
        <w:tc>
          <w:tcPr>
            <w:tcW w:w="7073" w:type="dxa"/>
            <w:vAlign w:val="center"/>
          </w:tcPr>
          <w:p w14:paraId="486C01DA">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☑不允许分包</w:t>
            </w:r>
          </w:p>
          <w:p w14:paraId="331F44A0">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□允许分包，</w:t>
            </w:r>
            <w:r>
              <w:rPr>
                <w:rFonts w:hint="eastAsia" w:ascii="仿宋" w:hAnsi="仿宋" w:eastAsia="仿宋" w:cs="仿宋"/>
                <w:kern w:val="0"/>
                <w:szCs w:val="21"/>
                <w:u w:val="single"/>
              </w:rPr>
              <w:t xml:space="preserve">           </w:t>
            </w:r>
          </w:p>
        </w:tc>
      </w:tr>
      <w:tr w14:paraId="5DCB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49DDA72F">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19</w:t>
            </w:r>
          </w:p>
        </w:tc>
        <w:tc>
          <w:tcPr>
            <w:tcW w:w="1410" w:type="dxa"/>
            <w:vAlign w:val="center"/>
          </w:tcPr>
          <w:p w14:paraId="1D057A27">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进口产品</w:t>
            </w:r>
          </w:p>
        </w:tc>
        <w:tc>
          <w:tcPr>
            <w:tcW w:w="7073" w:type="dxa"/>
            <w:vAlign w:val="center"/>
          </w:tcPr>
          <w:p w14:paraId="7E782E56">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☑不接受</w:t>
            </w:r>
          </w:p>
          <w:p w14:paraId="71B9ACE9">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□接受</w:t>
            </w:r>
          </w:p>
        </w:tc>
      </w:tr>
      <w:tr w14:paraId="00D7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230C42EE">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20</w:t>
            </w:r>
          </w:p>
        </w:tc>
        <w:tc>
          <w:tcPr>
            <w:tcW w:w="1410" w:type="dxa"/>
            <w:vAlign w:val="center"/>
          </w:tcPr>
          <w:p w14:paraId="3E4E5986">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本国产品政策说明</w:t>
            </w:r>
          </w:p>
        </w:tc>
        <w:tc>
          <w:tcPr>
            <w:tcW w:w="7073" w:type="dxa"/>
            <w:vAlign w:val="center"/>
          </w:tcPr>
          <w:p w14:paraId="291D1F11">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根据《国务院办公厅关于在政府采购中实施本国产品标准及相关政策的通知》（国办发〔2025〕34号）的相关规定，投标产品符合“本国产品标准”的，按照以下政策执行价格评审优惠：</w:t>
            </w:r>
          </w:p>
          <w:p w14:paraId="162B307E">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政府采购活动中既有本国产品又有非本国产品参与竞争的，依法对本国产品给予价格评审优惠，对本国产品的报价给予20%的价格扣除，用扣除后的价格参与评审。</w:t>
            </w:r>
          </w:p>
          <w:p w14:paraId="1AB9420B">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803E46">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注：供应商对其提供的产品出具《关于符合本国产品标准的声明函》或财政部会同有关部门规定的有关证明文件。出具符合要求的《声明函》或有关证明文件的，该产品视为本国产品</w:t>
            </w:r>
            <w:r>
              <w:rPr>
                <w:rFonts w:hint="eastAsia" w:ascii="仿宋" w:hAnsi="仿宋" w:eastAsia="仿宋" w:cs="仿宋"/>
                <w:kern w:val="0"/>
                <w:szCs w:val="21"/>
                <w:lang w:eastAsia="zh-CN"/>
              </w:rPr>
              <w:t>。</w:t>
            </w:r>
          </w:p>
        </w:tc>
      </w:tr>
      <w:tr w14:paraId="20AB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73D4EE3E">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21</w:t>
            </w:r>
          </w:p>
        </w:tc>
        <w:tc>
          <w:tcPr>
            <w:tcW w:w="1410" w:type="dxa"/>
            <w:vAlign w:val="center"/>
          </w:tcPr>
          <w:p w14:paraId="38D59B50">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样品</w:t>
            </w:r>
          </w:p>
        </w:tc>
        <w:tc>
          <w:tcPr>
            <w:tcW w:w="7073" w:type="dxa"/>
            <w:vAlign w:val="center"/>
          </w:tcPr>
          <w:p w14:paraId="093A1D4F">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eastAsia="zh-CN"/>
              </w:rPr>
              <w:t>☑</w:t>
            </w:r>
            <w:r>
              <w:rPr>
                <w:rFonts w:hint="eastAsia" w:ascii="仿宋" w:hAnsi="仿宋" w:eastAsia="仿宋" w:cs="仿宋"/>
                <w:kern w:val="0"/>
                <w:szCs w:val="21"/>
              </w:rPr>
              <w:t>不要求</w:t>
            </w:r>
          </w:p>
          <w:p w14:paraId="06C7744F">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eastAsia="zh-CN"/>
              </w:rPr>
              <w:t>□</w:t>
            </w:r>
            <w:r>
              <w:rPr>
                <w:rFonts w:hint="eastAsia" w:ascii="仿宋" w:hAnsi="仿宋" w:eastAsia="仿宋" w:cs="仿宋"/>
                <w:kern w:val="0"/>
                <w:szCs w:val="21"/>
              </w:rPr>
              <w:t>要求</w:t>
            </w:r>
          </w:p>
        </w:tc>
      </w:tr>
      <w:tr w14:paraId="2765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0F3E15CD">
            <w:pPr>
              <w:spacing w:line="360" w:lineRule="auto"/>
              <w:jc w:val="center"/>
              <w:rPr>
                <w:rFonts w:hint="eastAsia" w:ascii="仿宋" w:hAnsi="仿宋" w:eastAsia="仿宋" w:cs="仿宋"/>
                <w:kern w:val="0"/>
                <w:szCs w:val="21"/>
              </w:rPr>
            </w:pPr>
            <w:r>
              <w:rPr>
                <w:rFonts w:hint="eastAsia" w:ascii="仿宋" w:hAnsi="仿宋" w:eastAsia="仿宋" w:cs="仿宋"/>
                <w:kern w:val="0"/>
                <w:szCs w:val="21"/>
              </w:rPr>
              <w:t>22</w:t>
            </w:r>
          </w:p>
        </w:tc>
        <w:tc>
          <w:tcPr>
            <w:tcW w:w="1410" w:type="dxa"/>
            <w:vAlign w:val="center"/>
          </w:tcPr>
          <w:p w14:paraId="5263F66A">
            <w:pPr>
              <w:pStyle w:val="221"/>
              <w:spacing w:line="360" w:lineRule="auto"/>
              <w:jc w:val="distribute"/>
              <w:rPr>
                <w:rFonts w:hint="eastAsia" w:ascii="仿宋" w:hAnsi="仿宋" w:eastAsia="仿宋" w:cs="仿宋"/>
                <w:sz w:val="21"/>
                <w:szCs w:val="21"/>
              </w:rPr>
            </w:pPr>
            <w:r>
              <w:rPr>
                <w:rFonts w:hint="eastAsia" w:ascii="仿宋" w:hAnsi="仿宋" w:eastAsia="仿宋" w:cs="仿宋"/>
                <w:sz w:val="21"/>
                <w:szCs w:val="21"/>
              </w:rPr>
              <w:t>付款方式</w:t>
            </w:r>
          </w:p>
        </w:tc>
        <w:tc>
          <w:tcPr>
            <w:tcW w:w="7073" w:type="dxa"/>
            <w:vAlign w:val="center"/>
          </w:tcPr>
          <w:p w14:paraId="2B53A7E5">
            <w:pPr>
              <w:snapToGri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1、付款币种：本次招标所述的项目资金均以人民币支付。</w:t>
            </w:r>
          </w:p>
          <w:p w14:paraId="245DB0B7">
            <w:pPr>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highlight w:val="none"/>
              </w:rPr>
              <w:t>2、付款方式：双方约定,合同签订后,乙方向甲方开具合同</w:t>
            </w:r>
            <w:r>
              <w:rPr>
                <w:rFonts w:hint="eastAsia" w:ascii="仿宋" w:hAnsi="仿宋" w:eastAsia="仿宋" w:cs="仿宋"/>
                <w:kern w:val="0"/>
                <w:szCs w:val="21"/>
                <w:highlight w:val="none"/>
                <w:lang w:eastAsia="zh-CN"/>
              </w:rPr>
              <w:t>金额</w:t>
            </w:r>
            <w:r>
              <w:rPr>
                <w:rFonts w:hint="eastAsia" w:ascii="仿宋" w:hAnsi="仿宋" w:eastAsia="仿宋" w:cs="仿宋"/>
                <w:kern w:val="0"/>
                <w:szCs w:val="21"/>
                <w:highlight w:val="none"/>
                <w:lang w:val="en-US" w:eastAsia="zh-CN"/>
              </w:rPr>
              <w:t>70%</w:t>
            </w:r>
            <w:r>
              <w:rPr>
                <w:rFonts w:hint="eastAsia" w:ascii="仿宋" w:hAnsi="仿宋" w:eastAsia="仿宋" w:cs="仿宋"/>
                <w:kern w:val="0"/>
                <w:szCs w:val="21"/>
                <w:highlight w:val="none"/>
              </w:rPr>
              <w:t>发票，甲方收到发票后向乙方支付</w:t>
            </w:r>
            <w:r>
              <w:rPr>
                <w:rFonts w:hint="eastAsia" w:ascii="仿宋" w:hAnsi="仿宋" w:eastAsia="仿宋" w:cs="仿宋"/>
                <w:kern w:val="0"/>
                <w:szCs w:val="21"/>
                <w:highlight w:val="none"/>
                <w:lang w:val="en-US" w:eastAsia="zh-CN"/>
              </w:rPr>
              <w:t>70%</w:t>
            </w:r>
            <w:r>
              <w:rPr>
                <w:rFonts w:hint="eastAsia" w:ascii="仿宋" w:hAnsi="仿宋" w:eastAsia="仿宋" w:cs="仿宋"/>
                <w:kern w:val="0"/>
                <w:szCs w:val="21"/>
                <w:highlight w:val="none"/>
              </w:rPr>
              <w:t>货款。待所有货物验收合格后(无违约责任)后返还履约金(无息)</w:t>
            </w:r>
            <w:r>
              <w:rPr>
                <w:rFonts w:hint="eastAsia" w:ascii="仿宋" w:hAnsi="仿宋" w:eastAsia="仿宋" w:cs="仿宋"/>
                <w:kern w:val="0"/>
                <w:szCs w:val="21"/>
                <w:highlight w:val="none"/>
                <w:lang w:eastAsia="zh-CN"/>
              </w:rPr>
              <w:t>并支付剩余</w:t>
            </w:r>
            <w:r>
              <w:rPr>
                <w:rFonts w:hint="eastAsia" w:ascii="仿宋" w:hAnsi="仿宋" w:eastAsia="仿宋" w:cs="仿宋"/>
                <w:kern w:val="0"/>
                <w:szCs w:val="21"/>
                <w:highlight w:val="none"/>
                <w:lang w:val="en-US" w:eastAsia="zh-CN"/>
              </w:rPr>
              <w:t>30%货款</w:t>
            </w:r>
            <w:r>
              <w:rPr>
                <w:rFonts w:hint="eastAsia" w:ascii="仿宋" w:hAnsi="仿宋" w:eastAsia="仿宋" w:cs="仿宋"/>
                <w:kern w:val="0"/>
                <w:szCs w:val="21"/>
                <w:highlight w:val="none"/>
              </w:rPr>
              <w:t>。</w:t>
            </w:r>
          </w:p>
        </w:tc>
      </w:tr>
      <w:tr w14:paraId="4904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597" w:type="dxa"/>
            <w:vAlign w:val="center"/>
          </w:tcPr>
          <w:p w14:paraId="48CFFCCB">
            <w:pPr>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rPr>
              <w:t>2</w:t>
            </w:r>
            <w:r>
              <w:rPr>
                <w:rFonts w:hint="eastAsia" w:ascii="仿宋" w:hAnsi="仿宋" w:eastAsia="仿宋" w:cs="仿宋"/>
                <w:kern w:val="0"/>
                <w:szCs w:val="21"/>
                <w:lang w:val="en-US" w:eastAsia="zh-CN"/>
              </w:rPr>
              <w:t>3</w:t>
            </w:r>
          </w:p>
        </w:tc>
        <w:tc>
          <w:tcPr>
            <w:tcW w:w="1410" w:type="dxa"/>
            <w:vAlign w:val="center"/>
          </w:tcPr>
          <w:p w14:paraId="0FB5C9AE">
            <w:pPr>
              <w:keepNext/>
              <w:widowControl/>
              <w:spacing w:line="360" w:lineRule="auto"/>
              <w:jc w:val="distribute"/>
              <w:rPr>
                <w:rFonts w:hint="eastAsia" w:ascii="仿宋" w:hAnsi="仿宋" w:eastAsia="仿宋" w:cs="仿宋"/>
                <w:kern w:val="0"/>
                <w:szCs w:val="21"/>
              </w:rPr>
            </w:pPr>
            <w:r>
              <w:rPr>
                <w:rFonts w:hint="eastAsia" w:ascii="仿宋" w:hAnsi="仿宋" w:eastAsia="仿宋" w:cs="仿宋"/>
                <w:kern w:val="0"/>
                <w:szCs w:val="21"/>
              </w:rPr>
              <w:t>说明</w:t>
            </w:r>
          </w:p>
        </w:tc>
        <w:tc>
          <w:tcPr>
            <w:tcW w:w="7073" w:type="dxa"/>
            <w:vAlign w:val="center"/>
          </w:tcPr>
          <w:p w14:paraId="26941168">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1、采购代理咨询费以中标价格为基准，参照国家计委《招标代理服务费管理暂行办法》的通知(计价格[2002]1980号)下浮35%计取，由中标人在领取中标通知书时支付。</w:t>
            </w:r>
          </w:p>
          <w:p w14:paraId="5081C452">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2、招标文件中所述政策法规、标准规范等文件，如有新文件则按新文件执行，如已废止则仅为参考。</w:t>
            </w:r>
          </w:p>
          <w:p w14:paraId="3B728BD6">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3、投标人须根据招标文件要求在投标文件中提供评审所需的相应证明材料扫描件。</w:t>
            </w:r>
          </w:p>
          <w:p w14:paraId="2C0F1876">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4、建议投标人对本招标文件技术要求进行点对点应答，根据本招标文件的要求,结合所投产品的实际参数值，进行逐条逐项答复、说明和解释。</w:t>
            </w:r>
          </w:p>
          <w:p w14:paraId="5CCD4DBB">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5、最低报价不能作为中标的保证。</w:t>
            </w:r>
          </w:p>
          <w:p w14:paraId="08A82A1C">
            <w:pPr>
              <w:keepNext/>
              <w:widowControl/>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6、本表内容如与后文内容不一致处，以本表为准。</w:t>
            </w:r>
          </w:p>
          <w:p w14:paraId="7687EA84">
            <w:pPr>
              <w:keepNext/>
              <w:widowControl/>
              <w:spacing w:line="360" w:lineRule="auto"/>
              <w:ind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7、投标人如提供中小企业申明函、关于符合本国产品标准的声明函时，需将主设备及辅助设备信息全部填写。</w:t>
            </w:r>
          </w:p>
        </w:tc>
      </w:tr>
    </w:tbl>
    <w:p w14:paraId="5CB9598F">
      <w:pPr>
        <w:rPr>
          <w:rFonts w:hint="eastAsia" w:ascii="仿宋" w:hAnsi="仿宋" w:eastAsia="仿宋" w:cs="仿宋"/>
          <w:kern w:val="0"/>
          <w:sz w:val="24"/>
          <w:szCs w:val="24"/>
        </w:rPr>
      </w:pPr>
    </w:p>
    <w:p w14:paraId="46F88F26">
      <w:pPr>
        <w:spacing w:line="360" w:lineRule="auto"/>
        <w:jc w:val="center"/>
        <w:outlineLvl w:val="0"/>
        <w:rPr>
          <w:rFonts w:hint="eastAsia" w:ascii="仿宋" w:hAnsi="仿宋" w:eastAsia="仿宋" w:cs="仿宋"/>
          <w:b/>
          <w:sz w:val="24"/>
          <w:szCs w:val="24"/>
        </w:rPr>
      </w:pPr>
      <w:bookmarkStart w:id="4" w:name="_BookMark_3"/>
      <w:bookmarkEnd w:id="4"/>
      <w:r>
        <w:rPr>
          <w:rFonts w:hint="eastAsia" w:ascii="仿宋" w:hAnsi="仿宋" w:eastAsia="仿宋" w:cs="仿宋"/>
          <w:kern w:val="0"/>
          <w:sz w:val="24"/>
          <w:szCs w:val="24"/>
        </w:rPr>
        <w:br w:type="page"/>
      </w:r>
      <w:bookmarkStart w:id="5" w:name="_Toc3764"/>
      <w:bookmarkStart w:id="6" w:name="_Toc25206"/>
      <w:r>
        <w:rPr>
          <w:rFonts w:hint="eastAsia" w:ascii="仿宋" w:hAnsi="仿宋" w:eastAsia="仿宋" w:cs="仿宋"/>
          <w:b/>
          <w:sz w:val="24"/>
          <w:szCs w:val="24"/>
        </w:rPr>
        <w:t>第一章 投标人须知</w:t>
      </w:r>
      <w:bookmarkEnd w:id="5"/>
      <w:bookmarkEnd w:id="6"/>
      <w:bookmarkStart w:id="7" w:name="_BookMark_2"/>
      <w:bookmarkEnd w:id="7"/>
    </w:p>
    <w:p w14:paraId="2429A935">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8" w:name="_Toc7601"/>
      <w:bookmarkStart w:id="9" w:name="_Toc25054"/>
      <w:bookmarkStart w:id="10" w:name="_Toc130252597"/>
      <w:bookmarkStart w:id="11" w:name="_Toc31299"/>
      <w:r>
        <w:rPr>
          <w:rFonts w:hint="eastAsia" w:ascii="仿宋" w:hAnsi="仿宋" w:eastAsia="仿宋" w:cs="仿宋"/>
          <w:b/>
          <w:sz w:val="24"/>
          <w:szCs w:val="24"/>
        </w:rPr>
        <w:t>一、总则</w:t>
      </w:r>
      <w:bookmarkEnd w:id="8"/>
      <w:bookmarkEnd w:id="9"/>
      <w:bookmarkEnd w:id="10"/>
      <w:bookmarkEnd w:id="11"/>
    </w:p>
    <w:p w14:paraId="06712B8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1.1采购项目概况</w:t>
      </w:r>
    </w:p>
    <w:p w14:paraId="5E503F3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1.1.1项目名称：见投标人须知前附表。</w:t>
      </w:r>
    </w:p>
    <w:p w14:paraId="40EE398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1.1.2项目编号：见投标人须知前附表。</w:t>
      </w:r>
    </w:p>
    <w:p w14:paraId="7355859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采购人：见投标人须知前附表。</w:t>
      </w:r>
    </w:p>
    <w:p w14:paraId="7F9E96B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采购代理机构：见投标人须知前附表。</w:t>
      </w:r>
    </w:p>
    <w:p w14:paraId="326D665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项目地点：见投标人须知前附表。</w:t>
      </w:r>
    </w:p>
    <w:p w14:paraId="7CCC717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资金来源：见投标人须知前附表。</w:t>
      </w:r>
    </w:p>
    <w:p w14:paraId="0B591DD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采购预算金额：见投标人须知前附表。</w:t>
      </w:r>
    </w:p>
    <w:p w14:paraId="2394E47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最高限价：见投标人须知前附表。</w:t>
      </w:r>
    </w:p>
    <w:p w14:paraId="773D332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是否单一产品：见投标人须知前附表。</w:t>
      </w:r>
    </w:p>
    <w:p w14:paraId="3050FC5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1.1.1</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合同履约期限：见投标人须知前附表。</w:t>
      </w:r>
    </w:p>
    <w:p w14:paraId="472ADE4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1.1.1</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供货地点：见投标人须知前附表。</w:t>
      </w:r>
    </w:p>
    <w:p w14:paraId="30FCA6B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1.1.1</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质保期：见投标人须知前附表。</w:t>
      </w:r>
    </w:p>
    <w:p w14:paraId="3726BF8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1.2采购范围：见投标人须知前附表。</w:t>
      </w:r>
    </w:p>
    <w:p w14:paraId="37B3218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1.3采购方式和资格审查方式</w:t>
      </w:r>
    </w:p>
    <w:p w14:paraId="28C62C2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1.3.1采购方式：见投标人须知前附表。</w:t>
      </w:r>
    </w:p>
    <w:p w14:paraId="6D8A2E4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1.3.2资格审查方式：见投标人须知前附表。</w:t>
      </w:r>
    </w:p>
    <w:p w14:paraId="7FD0BA7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1.4 评审办法及定标方法</w:t>
      </w:r>
    </w:p>
    <w:p w14:paraId="0BB9E70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1.4.1评审办法：见投标人须知前附表。</w:t>
      </w:r>
    </w:p>
    <w:p w14:paraId="2F50CD5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1.4.2定标方法：见投标人须知前附表。</w:t>
      </w:r>
    </w:p>
    <w:p w14:paraId="33BFFD9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1.5投标人的资格要求：见投标人须知前附表。</w:t>
      </w:r>
    </w:p>
    <w:p w14:paraId="13AA87E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1.6投标人不得存在的情形：见投标人须知前附表。</w:t>
      </w:r>
    </w:p>
    <w:p w14:paraId="70D0CBB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1.7费用承担</w:t>
      </w:r>
    </w:p>
    <w:p w14:paraId="6843593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1.7.1招标文件费：见投标人须知前附表。</w:t>
      </w:r>
    </w:p>
    <w:p w14:paraId="1A8B2B9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1.7.2投标人应承担其编制投标文件与递交投标文件所涉及的一切费用，无论投标结果如何，采购人及采购代理机构对上述费用不作任何补偿。采购代理咨询费由中标人支付。</w:t>
      </w:r>
    </w:p>
    <w:p w14:paraId="2994D2D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1.8投标保证金：见投标人须知前附表。</w:t>
      </w:r>
    </w:p>
    <w:p w14:paraId="6E36BFB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1.9现场踏勘</w:t>
      </w:r>
    </w:p>
    <w:p w14:paraId="7D74476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1.9.1投标人须知前附表如规定组织踏勘现场的，采购人或采购代理机构按投标人须知前附表规定的时间、地点组织投标人踏勘项目现场。</w:t>
      </w:r>
    </w:p>
    <w:p w14:paraId="08AB1F8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1.9.2投标人踏勘现场发生的费用自理。</w:t>
      </w:r>
    </w:p>
    <w:p w14:paraId="7093BB9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1.9.3除采购人或采购代理机构的原因外，投标人自行负责在踏勘现场中所发生的人员伤亡和财产损失。</w:t>
      </w:r>
    </w:p>
    <w:p w14:paraId="5193CCE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1.9.4采购人或采购代理机构在踏勘现场中介绍的项目有关情况，供投标人在编制投标文件时参考，采购人或采购代理机构不对投标人据此作出的判断和决策负责。</w:t>
      </w:r>
    </w:p>
    <w:p w14:paraId="5CD4A25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1.10招标答疑</w:t>
      </w:r>
    </w:p>
    <w:p w14:paraId="2E7A283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1.10.1投标人若有询问或质疑，应按投标人须知前附表规定的时间、方式向采购人或采购代理机构提出，要求采购人对招标文件予以澄清。</w:t>
      </w:r>
    </w:p>
    <w:p w14:paraId="3359157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1.11投标文件：见投标人须知前附表。</w:t>
      </w:r>
    </w:p>
    <w:p w14:paraId="2AEA617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1.12投标文件递交：见投标人须知前附表。</w:t>
      </w:r>
    </w:p>
    <w:p w14:paraId="2917B40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1.13开标：见投标人须知前附表。</w:t>
      </w:r>
    </w:p>
    <w:p w14:paraId="5C31878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1.14投标有效期：见投标人须知前附表。</w:t>
      </w:r>
    </w:p>
    <w:p w14:paraId="443D907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1.15公告发布媒体：见投标人须知前附表。</w:t>
      </w:r>
    </w:p>
    <w:p w14:paraId="5190164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1.16履约保证金：见投标人须知前附表。</w:t>
      </w:r>
    </w:p>
    <w:p w14:paraId="6954A7F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1.17中小企业政策说明：见投标人须知前附表。</w:t>
      </w:r>
    </w:p>
    <w:p w14:paraId="3E8C389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1.18合同分包：见投标人须知前附表。</w:t>
      </w:r>
    </w:p>
    <w:p w14:paraId="2AF55B5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1.19进口产品：见投标人须知前附表。</w:t>
      </w:r>
    </w:p>
    <w:p w14:paraId="258315F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1.20本国产品政策说明：见投标人须知前附表。</w:t>
      </w:r>
    </w:p>
    <w:p w14:paraId="02751FB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1.21样品：见投标人须知前附表。</w:t>
      </w:r>
    </w:p>
    <w:p w14:paraId="6C918E8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1.22付款方式：见投标人须知前附表。</w:t>
      </w:r>
    </w:p>
    <w:p w14:paraId="7B35A51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1.23保密</w:t>
      </w:r>
    </w:p>
    <w:p w14:paraId="4288FC3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参与招标投标活动的各方应当对招标文件和投标文件中的商业和技术等秘密保密，否则应当承担相应的法律责任。</w:t>
      </w:r>
    </w:p>
    <w:p w14:paraId="4DF383D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1.24语言文字</w:t>
      </w:r>
    </w:p>
    <w:p w14:paraId="21AED71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除专用术语外，与招标投标有关的语言均应当使用中文。必要时专用术语应附有中文注释。</w:t>
      </w:r>
    </w:p>
    <w:p w14:paraId="49ABACB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1.25计量单位</w:t>
      </w:r>
    </w:p>
    <w:p w14:paraId="6ADD8A2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所有计量均采用中华人民共和国法定计量单位。</w:t>
      </w:r>
    </w:p>
    <w:p w14:paraId="7FB1C9FC">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12" w:name="_Toc535592196"/>
      <w:bookmarkStart w:id="13" w:name="_Toc31343"/>
      <w:bookmarkStart w:id="14" w:name="_Toc21470"/>
      <w:bookmarkStart w:id="15" w:name="_Toc9197"/>
      <w:r>
        <w:rPr>
          <w:rFonts w:hint="eastAsia" w:ascii="仿宋" w:hAnsi="仿宋" w:eastAsia="仿宋" w:cs="仿宋"/>
          <w:b/>
          <w:sz w:val="24"/>
          <w:szCs w:val="24"/>
        </w:rPr>
        <w:t>二、招标文件</w:t>
      </w:r>
      <w:bookmarkEnd w:id="12"/>
      <w:bookmarkEnd w:id="13"/>
      <w:bookmarkEnd w:id="14"/>
      <w:bookmarkEnd w:id="15"/>
    </w:p>
    <w:p w14:paraId="7638955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2.1 招标文件的组成</w:t>
      </w:r>
    </w:p>
    <w:p w14:paraId="36EFE66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（1）招标公告</w:t>
      </w:r>
    </w:p>
    <w:p w14:paraId="0220175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（2）投标人须知前附表</w:t>
      </w:r>
    </w:p>
    <w:p w14:paraId="6B49638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（3）投标人须知</w:t>
      </w:r>
    </w:p>
    <w:p w14:paraId="09B8692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（4）评标办法</w:t>
      </w:r>
    </w:p>
    <w:p w14:paraId="4B3C10A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（5）合同文本；</w:t>
      </w:r>
    </w:p>
    <w:p w14:paraId="559EFB2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（6）技术标准和要求；</w:t>
      </w:r>
    </w:p>
    <w:p w14:paraId="4DABE1B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（7）投标文件格式；</w:t>
      </w:r>
    </w:p>
    <w:p w14:paraId="316A7D0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（8）补充条款。</w:t>
      </w:r>
    </w:p>
    <w:p w14:paraId="25E400E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（9）根据本章第2.4款对招标文件所作的澄清、修改，构成招标文件的组成部分。</w:t>
      </w:r>
    </w:p>
    <w:p w14:paraId="2C118C5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2.2招标文件的获取</w:t>
      </w:r>
    </w:p>
    <w:p w14:paraId="3EE4424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凡有意参加并符合投标人须知前附表“投标人的资格要求”的投标人，均可获取招标文件。</w:t>
      </w:r>
    </w:p>
    <w:p w14:paraId="6D3EB4B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2.3招标文件的澄清</w:t>
      </w:r>
    </w:p>
    <w:p w14:paraId="218C68C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37AD8E4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2.3.2 招标文件的澄清将按照投标人须知前附表规定的时间、方式发布，但不指明澄清问题的来源。</w:t>
      </w:r>
    </w:p>
    <w:p w14:paraId="0FD52EE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2.4招标文件的修改</w:t>
      </w:r>
    </w:p>
    <w:p w14:paraId="562CA3D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2.4.1 招标文件的修改将按照投标人须知前附表规定的时间、方式发布，但不指明澄清问题的来源。</w:t>
      </w:r>
    </w:p>
    <w:p w14:paraId="039E06E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2.4.2 在投标人须知前附表规定的截止时间前，无论出于何种原因，采购人或采购代理机构可主动地或在解答潜在投标人提出的澄清问题时对招标文件进行修改。</w:t>
      </w:r>
    </w:p>
    <w:p w14:paraId="17157E9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2.4.3 招标文件的修改部分是招标文件的组成部分对投标人具有约束力。</w:t>
      </w:r>
    </w:p>
    <w:p w14:paraId="7EEFD40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2.4.4 当采购人发放的招标文件及招标文件的答疑文件、修改文件、补充文件前后不一致，发生矛盾情况时，以最后发出的为准。</w:t>
      </w:r>
    </w:p>
    <w:p w14:paraId="5F9DD3F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65F41BE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3419190">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16" w:name="_BookMark_6"/>
      <w:bookmarkEnd w:id="16"/>
      <w:bookmarkStart w:id="17" w:name="_Toc5138"/>
      <w:bookmarkStart w:id="18" w:name="_Toc5120"/>
      <w:bookmarkStart w:id="19" w:name="_Toc21588"/>
      <w:bookmarkStart w:id="20" w:name="_Toc535592197"/>
      <w:r>
        <w:rPr>
          <w:rFonts w:hint="eastAsia" w:ascii="仿宋" w:hAnsi="仿宋" w:eastAsia="仿宋" w:cs="仿宋"/>
          <w:b/>
          <w:sz w:val="24"/>
          <w:szCs w:val="24"/>
        </w:rPr>
        <w:t>三、投标文件</w:t>
      </w:r>
      <w:bookmarkEnd w:id="17"/>
      <w:bookmarkEnd w:id="18"/>
      <w:bookmarkEnd w:id="19"/>
      <w:bookmarkEnd w:id="20"/>
    </w:p>
    <w:p w14:paraId="2A457ED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3.1 投标文件的组成：</w:t>
      </w:r>
    </w:p>
    <w:p w14:paraId="5D5AC42A">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（1）、开标一览表</w:t>
      </w:r>
    </w:p>
    <w:p w14:paraId="4C6661F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（2）、投标函</w:t>
      </w:r>
    </w:p>
    <w:p w14:paraId="37B5C1A4">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（3）、投标价格明细表</w:t>
      </w:r>
    </w:p>
    <w:p w14:paraId="6B9BAB79">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（4）、商务条款偏离表</w:t>
      </w:r>
    </w:p>
    <w:p w14:paraId="691B8BB4">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（5）、技术条款偏离表</w:t>
      </w:r>
    </w:p>
    <w:p w14:paraId="09CF031D">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（6）、法定代表人身份证明书</w:t>
      </w:r>
    </w:p>
    <w:p w14:paraId="4C6F99C9">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（7）、法定代表人授权委托书</w:t>
      </w:r>
    </w:p>
    <w:p w14:paraId="5F54605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（8）、投标人资格条件证明材料</w:t>
      </w:r>
    </w:p>
    <w:p w14:paraId="2C6F43FC">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（9）、投标人近年类似项目情况表</w:t>
      </w:r>
    </w:p>
    <w:p w14:paraId="1DD39759">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（10）、售后服务承诺书</w:t>
      </w:r>
    </w:p>
    <w:p w14:paraId="1297ACE1">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（11）、技术方案</w:t>
      </w:r>
    </w:p>
    <w:p w14:paraId="43ACE88D">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（12）、保证金缴纳证明材料</w:t>
      </w:r>
    </w:p>
    <w:p w14:paraId="53C39356">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（13）、其它需要提交的资料</w:t>
      </w:r>
    </w:p>
    <w:p w14:paraId="247715A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 投标价格</w:t>
      </w:r>
    </w:p>
    <w:p w14:paraId="0C7A4E61">
      <w:pPr>
        <w:widowControl/>
        <w:shd w:val="clear" w:color="auto" w:fill="FFFFFF"/>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szCs w:val="24"/>
        </w:rPr>
        <w:t>3.2.1</w:t>
      </w:r>
      <w:r>
        <w:rPr>
          <w:rFonts w:hint="eastAsia" w:ascii="仿宋" w:hAnsi="仿宋" w:eastAsia="仿宋" w:cs="仿宋"/>
          <w:sz w:val="24"/>
          <w:szCs w:val="24"/>
          <w:shd w:val="clear" w:color="auto" w:fill="FFFFFF" w:themeFill="background1"/>
        </w:rPr>
        <w:t>投标价格应包括投标人履行本项目合同（如果中标）所必须的所有成本费用和中标人应承担的一切税费，包括但不仅限于税费、成本、利润、运输、装卸及其它与配送相关的一切费用。未列和没有填写的项目费用，采购人将视为已包括在投标价格中，不再另行支付任何费用。</w:t>
      </w:r>
    </w:p>
    <w:p w14:paraId="0D569BB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3.2.2 投标人的投标价格不得超出本项目最高限价。</w:t>
      </w:r>
    </w:p>
    <w:p w14:paraId="22D22A3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3.3 投标有效期</w:t>
      </w:r>
    </w:p>
    <w:p w14:paraId="2C4726B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3.3.1 在投标人须知前附表规定的投标有效期内，投标人不得要求撤销或修改其投标文件。</w:t>
      </w:r>
    </w:p>
    <w:p w14:paraId="24CFA4F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269F6DA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 投标保证金</w:t>
      </w:r>
    </w:p>
    <w:p w14:paraId="42DA1FA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3E9391E">
      <w:pPr>
        <w:shd w:val="clear" w:color="auto" w:fill="FFFFFF"/>
        <w:snapToGrid w:val="0"/>
        <w:spacing w:line="384" w:lineRule="auto"/>
        <w:ind w:firstLine="360" w:firstLineChars="150"/>
        <w:rPr>
          <w:rFonts w:hint="eastAsia" w:ascii="仿宋" w:hAnsi="仿宋" w:eastAsia="仿宋" w:cs="仿宋"/>
          <w:sz w:val="24"/>
          <w:szCs w:val="24"/>
        </w:rPr>
      </w:pPr>
      <w:r>
        <w:rPr>
          <w:rFonts w:hint="eastAsia" w:ascii="仿宋" w:hAnsi="仿宋" w:eastAsia="仿宋" w:cs="仿宋"/>
          <w:kern w:val="0"/>
          <w:sz w:val="24"/>
          <w:szCs w:val="24"/>
        </w:rPr>
        <w:t>3.4.2</w:t>
      </w:r>
      <w:r>
        <w:rPr>
          <w:rFonts w:hint="eastAsia" w:ascii="仿宋" w:hAnsi="仿宋" w:eastAsia="仿宋" w:cs="仿宋"/>
          <w:sz w:val="24"/>
          <w:szCs w:val="24"/>
        </w:rPr>
        <w:t>投标保证金以支票、汇票、本票或者金融机构、担保机构出具的保函等非现金形式提交至采购代理机构。</w:t>
      </w:r>
    </w:p>
    <w:p w14:paraId="05D5805E">
      <w:pPr>
        <w:shd w:val="clear" w:color="auto" w:fill="FFFFFF"/>
        <w:snapToGrid w:val="0"/>
        <w:spacing w:line="384" w:lineRule="auto"/>
        <w:ind w:firstLine="360" w:firstLineChars="150"/>
        <w:rPr>
          <w:rFonts w:hint="eastAsia" w:ascii="仿宋" w:hAnsi="仿宋" w:eastAsia="仿宋" w:cs="仿宋"/>
          <w:kern w:val="0"/>
          <w:sz w:val="24"/>
          <w:szCs w:val="24"/>
        </w:rPr>
      </w:pPr>
      <w:r>
        <w:rPr>
          <w:rFonts w:hint="eastAsia" w:ascii="仿宋" w:hAnsi="仿宋" w:eastAsia="仿宋" w:cs="仿宋"/>
          <w:kern w:val="0"/>
          <w:sz w:val="24"/>
          <w:szCs w:val="24"/>
        </w:rPr>
        <w:t>3.4.3投标保证金是为了保护采购人免遭因投标人的行为而蒙受损失。采购人在因投标人的行为受到损害时可根据相关法律规定没收投标人的投标保证金。</w:t>
      </w:r>
    </w:p>
    <w:p w14:paraId="6D24B82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3.4.4 采购人或者采购代理机构应当自中标通知书发出之日起5个工作日内退还未中标人的投标保证金，自采购合同签订之日起5个工作日内退还中标人的投标保证金。</w:t>
      </w:r>
    </w:p>
    <w:p w14:paraId="06654E6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3.4.5投标保证金有效期与投标有效期一致。</w:t>
      </w:r>
    </w:p>
    <w:p w14:paraId="3D9DE8B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3.4.6有下列情形之一的，投标保证金不予退还：</w:t>
      </w:r>
    </w:p>
    <w:p w14:paraId="138D245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（1）开标后在投标有效期内，投标人撤销其投标的； </w:t>
      </w:r>
    </w:p>
    <w:p w14:paraId="259A0A4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（2）中标后无正当理由不与采购人签订合同的；</w:t>
      </w:r>
    </w:p>
    <w:p w14:paraId="2FC0E95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（3）中标人与采购人订立背离合同实质性内容的其他协议；</w:t>
      </w:r>
    </w:p>
    <w:p w14:paraId="61B5976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（4）将中标项目转让给他人，或者在投标文件中未说明，且未经采购人同意，将中标项目分包给他人的；</w:t>
      </w:r>
    </w:p>
    <w:p w14:paraId="3492CE3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（5）存在串通投标行为的；</w:t>
      </w:r>
    </w:p>
    <w:p w14:paraId="4EBC9AE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（6）存在弄虚作假或提供虚假材料谋取中标的；</w:t>
      </w:r>
    </w:p>
    <w:p w14:paraId="24DE723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（7）投标人其他未按招标文件规定和合同约定履行义务的行为。</w:t>
      </w:r>
    </w:p>
    <w:p w14:paraId="7E5FA0B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（8）法律法规规定的其它情形</w:t>
      </w:r>
    </w:p>
    <w:p w14:paraId="066CC22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3.5 投标文件的编制</w:t>
      </w:r>
    </w:p>
    <w:p w14:paraId="418A2D7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3.5.1投标文件应按第五章“投标文件格式”进行编写，如有必要，可以增加附页，作为投标文件的组成部分。</w:t>
      </w:r>
    </w:p>
    <w:p w14:paraId="52C87FA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3.5.2投标文件应当对招标文件有关采购范围、技术与服务要求等实质性内容做出响应。</w:t>
      </w:r>
    </w:p>
    <w:p w14:paraId="555EBDBD">
      <w:pPr>
        <w:widowControl/>
        <w:shd w:val="clear" w:color="auto" w:fill="FFFFFF"/>
        <w:snapToGrid w:val="0"/>
        <w:spacing w:line="360" w:lineRule="auto"/>
        <w:ind w:firstLine="480" w:firstLineChars="200"/>
        <w:rPr>
          <w:rFonts w:hint="eastAsia" w:ascii="仿宋" w:hAnsi="仿宋" w:eastAsia="仿宋" w:cs="仿宋"/>
          <w:kern w:val="0"/>
          <w:sz w:val="24"/>
          <w:szCs w:val="24"/>
          <w:shd w:val="clear" w:color="auto" w:fill="FFFFFF" w:themeFill="background1"/>
        </w:rPr>
      </w:pPr>
      <w:bookmarkStart w:id="21" w:name="_BookMark_7"/>
      <w:bookmarkEnd w:id="21"/>
      <w:bookmarkStart w:id="22" w:name="_Toc535592198"/>
      <w:r>
        <w:rPr>
          <w:rFonts w:hint="eastAsia" w:ascii="仿宋" w:hAnsi="仿宋" w:eastAsia="仿宋" w:cs="仿宋"/>
          <w:kern w:val="0"/>
          <w:sz w:val="24"/>
          <w:szCs w:val="24"/>
          <w:shd w:val="clear" w:color="auto" w:fill="FFFFFF" w:themeFill="background1"/>
        </w:rPr>
        <w:t>3.5.3电子投标文件的制作须使用相应的制作工具软件。</w:t>
      </w:r>
    </w:p>
    <w:p w14:paraId="5C306B13">
      <w:pPr>
        <w:widowControl/>
        <w:shd w:val="clear" w:color="auto" w:fill="FFFFFF"/>
        <w:snapToGrid w:val="0"/>
        <w:spacing w:line="360" w:lineRule="auto"/>
        <w:ind w:firstLine="480" w:firstLineChars="200"/>
        <w:rPr>
          <w:rFonts w:hint="eastAsia" w:ascii="仿宋" w:hAnsi="仿宋" w:eastAsia="仿宋" w:cs="仿宋"/>
          <w:sz w:val="24"/>
          <w:shd w:val="clear" w:color="auto" w:fill="FFFFFF" w:themeFill="background1"/>
        </w:rPr>
      </w:pPr>
      <w:r>
        <w:rPr>
          <w:rFonts w:hint="eastAsia" w:ascii="仿宋" w:hAnsi="仿宋" w:eastAsia="仿宋" w:cs="仿宋"/>
          <w:kern w:val="0"/>
          <w:sz w:val="24"/>
          <w:szCs w:val="24"/>
          <w:shd w:val="clear" w:color="auto" w:fill="FFFFFF" w:themeFill="background1"/>
        </w:rPr>
        <w:t>3.5.4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shd w:val="clear" w:color="auto" w:fill="FFFFFF" w:themeFill="background1"/>
        </w:rPr>
        <w:t>。</w:t>
      </w:r>
    </w:p>
    <w:p w14:paraId="66817B9D">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23" w:name="_Toc18120"/>
      <w:bookmarkStart w:id="24" w:name="_Toc834"/>
      <w:bookmarkStart w:id="25" w:name="_Toc25591"/>
      <w:r>
        <w:rPr>
          <w:rFonts w:hint="eastAsia" w:ascii="仿宋" w:hAnsi="仿宋" w:eastAsia="仿宋" w:cs="仿宋"/>
          <w:b/>
          <w:sz w:val="24"/>
          <w:szCs w:val="24"/>
        </w:rPr>
        <w:t>四、投标</w:t>
      </w:r>
      <w:bookmarkEnd w:id="22"/>
      <w:bookmarkEnd w:id="23"/>
      <w:bookmarkEnd w:id="24"/>
      <w:bookmarkEnd w:id="25"/>
    </w:p>
    <w:p w14:paraId="1B950867">
      <w:pPr>
        <w:tabs>
          <w:tab w:val="center" w:pos="4832"/>
          <w:tab w:val="left" w:pos="7140"/>
        </w:tabs>
        <w:spacing w:line="360" w:lineRule="auto"/>
        <w:ind w:firstLine="470" w:firstLineChars="196"/>
        <w:jc w:val="left"/>
        <w:rPr>
          <w:rFonts w:hint="eastAsia" w:ascii="仿宋" w:hAnsi="仿宋" w:eastAsia="仿宋" w:cs="仿宋"/>
          <w:bCs/>
          <w:sz w:val="24"/>
          <w:szCs w:val="24"/>
        </w:rPr>
      </w:pPr>
      <w:bookmarkStart w:id="26" w:name="_BookMark_8"/>
      <w:bookmarkEnd w:id="26"/>
      <w:bookmarkStart w:id="27" w:name="_Toc535592199"/>
      <w:r>
        <w:rPr>
          <w:rFonts w:hint="eastAsia" w:ascii="仿宋" w:hAnsi="仿宋" w:eastAsia="仿宋" w:cs="仿宋"/>
          <w:bCs/>
          <w:sz w:val="24"/>
          <w:szCs w:val="24"/>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2F19B02B">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6E6CF54">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4.3投标文件的递交</w:t>
      </w:r>
    </w:p>
    <w:p w14:paraId="7B89C215">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4.3.1加密的电子投标文件应在投标文件递交截止时间前通过政采云平台上传完成。逾期上传或者未上传指定地点的投标文件，采购人不予受理。</w:t>
      </w:r>
    </w:p>
    <w:p w14:paraId="21627203">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4.3.2采购人事先约定延长投标文件递交截止时间的，采购人与投标人以前的投标截止期方面的全部权利、责任和义务，将适用延长至新的投标截止期。</w:t>
      </w:r>
    </w:p>
    <w:p w14:paraId="1D4C44A1">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4.3.3投标人或其投标文件存在下列情形之一的，采购人对其投标文件不予受理：</w:t>
      </w:r>
    </w:p>
    <w:p w14:paraId="41E770E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（1）逾期上传的投标文件；</w:t>
      </w:r>
    </w:p>
    <w:p w14:paraId="5A72151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（2）未上传指定地点的投标文件；</w:t>
      </w:r>
    </w:p>
    <w:p w14:paraId="397C710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（3）未按要求加密的投标文件；</w:t>
      </w:r>
    </w:p>
    <w:p w14:paraId="416BD19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（4）未在规定时间内解密的投标文件。</w:t>
      </w:r>
    </w:p>
    <w:p w14:paraId="63BF816B">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4.4投标文件的修改与撤回</w:t>
      </w:r>
    </w:p>
    <w:p w14:paraId="0113C54B">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34F959B6">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4.5投标文件格式</w:t>
      </w:r>
    </w:p>
    <w:p w14:paraId="763FECF3">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4.5.1投标文件格式见第五章。</w:t>
      </w:r>
    </w:p>
    <w:p w14:paraId="7F85BEBA">
      <w:pPr>
        <w:tabs>
          <w:tab w:val="center" w:pos="4832"/>
          <w:tab w:val="left" w:pos="7140"/>
        </w:tabs>
        <w:spacing w:line="360" w:lineRule="auto"/>
        <w:ind w:firstLine="470" w:firstLineChars="196"/>
        <w:jc w:val="left"/>
        <w:rPr>
          <w:rFonts w:hint="eastAsia" w:ascii="仿宋" w:hAnsi="仿宋" w:eastAsia="仿宋" w:cs="仿宋"/>
          <w:bCs/>
          <w:sz w:val="24"/>
          <w:szCs w:val="24"/>
        </w:rPr>
      </w:pPr>
      <w:r>
        <w:rPr>
          <w:rFonts w:hint="eastAsia" w:ascii="仿宋" w:hAnsi="仿宋" w:eastAsia="仿宋" w:cs="仿宋"/>
          <w:bCs/>
          <w:sz w:val="24"/>
          <w:szCs w:val="24"/>
        </w:rPr>
        <w:t>4.5.2投标人应使用本招标文件后面提供的投标文件格式填写，如不够用时，投标人可按同样格式自行编制和填补，如果本招标文件未提供格式的，投标人可自行编制。</w:t>
      </w:r>
    </w:p>
    <w:p w14:paraId="59A56A41">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28" w:name="_Toc21516"/>
      <w:bookmarkStart w:id="29" w:name="_Toc8957"/>
      <w:bookmarkStart w:id="30" w:name="_Toc29411"/>
      <w:r>
        <w:rPr>
          <w:rFonts w:hint="eastAsia" w:ascii="仿宋" w:hAnsi="仿宋" w:eastAsia="仿宋" w:cs="仿宋"/>
          <w:b/>
          <w:sz w:val="24"/>
          <w:szCs w:val="24"/>
        </w:rPr>
        <w:t>五、开标</w:t>
      </w:r>
      <w:bookmarkEnd w:id="27"/>
      <w:bookmarkEnd w:id="28"/>
      <w:bookmarkEnd w:id="29"/>
      <w:bookmarkEnd w:id="30"/>
    </w:p>
    <w:p w14:paraId="3F2EEE1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5.1 开标时间和地点</w:t>
      </w:r>
    </w:p>
    <w:p w14:paraId="720DC9F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采购人或采购代理机构将在投标人须知前附表规定的时间、地点公开开标，所有潜在投标人均可</w:t>
      </w:r>
      <w:r>
        <w:rPr>
          <w:rFonts w:hint="eastAsia" w:ascii="仿宋" w:hAnsi="仿宋" w:eastAsia="仿宋" w:cs="仿宋"/>
          <w:sz w:val="24"/>
          <w:szCs w:val="24"/>
        </w:rPr>
        <w:t>登录政采云平台https://www.zcygov.cn/，进入“项目采购-开标评标-右边选择对应项目点击“进入项目”进入开标大厅。</w:t>
      </w:r>
    </w:p>
    <w:p w14:paraId="113CCB6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5.2 开标程序</w:t>
      </w:r>
    </w:p>
    <w:p w14:paraId="6CB5DA9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按下列程序进行开标：</w:t>
      </w:r>
    </w:p>
    <w:p w14:paraId="74FD1E1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（1）投标人解密投标文件</w:t>
      </w:r>
    </w:p>
    <w:p w14:paraId="049D4C6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（2）唱标</w:t>
      </w:r>
    </w:p>
    <w:p w14:paraId="6F78871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（3）投标人确认</w:t>
      </w:r>
    </w:p>
    <w:p w14:paraId="2DAB4CE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（4）开标结束</w:t>
      </w:r>
    </w:p>
    <w:p w14:paraId="67703E0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E44DD5E">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31" w:name="_BookMark_9"/>
      <w:bookmarkEnd w:id="31"/>
      <w:bookmarkStart w:id="32" w:name="_Toc14199"/>
      <w:bookmarkStart w:id="33" w:name="_Toc535592200"/>
      <w:bookmarkStart w:id="34" w:name="_Toc517"/>
      <w:bookmarkStart w:id="35" w:name="_Toc1874"/>
      <w:r>
        <w:rPr>
          <w:rFonts w:hint="eastAsia" w:ascii="仿宋" w:hAnsi="仿宋" w:eastAsia="仿宋" w:cs="仿宋"/>
          <w:b/>
          <w:sz w:val="24"/>
          <w:szCs w:val="24"/>
        </w:rPr>
        <w:t>六、评标</w:t>
      </w:r>
      <w:bookmarkEnd w:id="32"/>
      <w:bookmarkEnd w:id="33"/>
      <w:bookmarkEnd w:id="34"/>
      <w:bookmarkEnd w:id="35"/>
    </w:p>
    <w:p w14:paraId="7338B0E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6.1 评标委员会</w:t>
      </w:r>
    </w:p>
    <w:p w14:paraId="6C35701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6.1.1 评标由采购人按照《政府采购评标专家管理办法》财库〔2016〕198号，依法组建的评标委员会负责。评标委员会由采购人熟悉相关业务的代表，以及有关技术、经济等方面的专家组成。</w:t>
      </w:r>
    </w:p>
    <w:p w14:paraId="527C91D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6.1.2 评标委员会成员有下列情形之一的，应当回避：</w:t>
      </w:r>
    </w:p>
    <w:p w14:paraId="6DFEBB2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（1）参加采购活动前三年内,与投标人存在劳动关系,或者担任过投标人的董事、监事,或者是投标人的控股股东或实际控制人。</w:t>
      </w:r>
    </w:p>
    <w:p w14:paraId="576CD11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（2）与投标人的法定代表人或者负责人有夫妻、直系血亲、三代以内旁系血亲或者近姻亲关系。</w:t>
      </w:r>
    </w:p>
    <w:p w14:paraId="76C5F3C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（3）与投标人有其他可能影响政府采购活动公平、公正进行的关系。</w:t>
      </w:r>
    </w:p>
    <w:p w14:paraId="086E2D5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6.2 评标原则</w:t>
      </w:r>
    </w:p>
    <w:p w14:paraId="05A7B30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评标活动遵循公平、公正、科学和择优的原则。</w:t>
      </w:r>
    </w:p>
    <w:p w14:paraId="2DDFA60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6.3 评标</w:t>
      </w:r>
    </w:p>
    <w:p w14:paraId="187D0F7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评标委员会按照招标文件中规定的方法、评标因素、标准和程序对投标文件进行评标。</w:t>
      </w:r>
    </w:p>
    <w:p w14:paraId="3227D1DF">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36" w:name="_BookMark_10"/>
      <w:bookmarkEnd w:id="36"/>
      <w:bookmarkStart w:id="37" w:name="_Toc11230"/>
      <w:bookmarkStart w:id="38" w:name="_Toc10869"/>
      <w:bookmarkStart w:id="39" w:name="_Toc3956"/>
      <w:bookmarkStart w:id="40" w:name="_Toc535592201"/>
      <w:r>
        <w:rPr>
          <w:rFonts w:hint="eastAsia" w:ascii="仿宋" w:hAnsi="仿宋" w:eastAsia="仿宋" w:cs="仿宋"/>
          <w:b/>
          <w:sz w:val="24"/>
          <w:szCs w:val="24"/>
        </w:rPr>
        <w:t>七、定标及合同授予</w:t>
      </w:r>
      <w:bookmarkEnd w:id="37"/>
      <w:bookmarkEnd w:id="38"/>
      <w:bookmarkEnd w:id="39"/>
      <w:bookmarkEnd w:id="40"/>
    </w:p>
    <w:p w14:paraId="6BD98B7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7.1 定标方法</w:t>
      </w:r>
    </w:p>
    <w:p w14:paraId="1B7C85F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7526FAA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F5E2FF3">
      <w:pPr>
        <w:widowControl/>
        <w:shd w:val="clear" w:color="auto" w:fill="FFFFFF"/>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7.2中标结果公告</w:t>
      </w:r>
    </w:p>
    <w:p w14:paraId="7C082117">
      <w:pPr>
        <w:widowControl/>
        <w:shd w:val="clear" w:color="auto" w:fill="FFFFFF"/>
        <w:snapToGrid w:val="0"/>
        <w:spacing w:line="360" w:lineRule="auto"/>
        <w:ind w:firstLine="480" w:firstLineChars="200"/>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在公告中标结果的同时，采购人或者采购代理机构向中标人发出中标通知书；对未通过资格审查的投标人，应当告知其未通过的原因。</w:t>
      </w:r>
    </w:p>
    <w:p w14:paraId="0772C59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7.3履约保证金</w:t>
      </w:r>
    </w:p>
    <w:p w14:paraId="3DC7155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7.3.1 在签订合同前，中标人应按投标人须知前附表规定的金额、形式向采购人提交履约保证金。联合体中标的，其履约保证金由牵头人提交，并应符合投标人须知前附表的规定。</w:t>
      </w:r>
    </w:p>
    <w:p w14:paraId="72DFB36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7.3.2 中标人未按要求提交履约保证金的，视为放弃中标，其投标保证金不予退还；给采购人造成的损失超过投标保证金数额的，中标人还应当对超过部分予以赔偿。</w:t>
      </w:r>
    </w:p>
    <w:p w14:paraId="56EDBC3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7.4签订合同</w:t>
      </w:r>
    </w:p>
    <w:p w14:paraId="5E1FA4D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7.4.1采购人应当自中标通知书发出之日起30日内，按照招标文件和中标人投标文件的规定，与中标人签订书面合同。</w:t>
      </w:r>
    </w:p>
    <w:p w14:paraId="502669E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7.4.2发出中标通知书后，采购人无正当理由拒签合同的，给中标人造成损失的，还应当赔偿中标人损失。</w:t>
      </w:r>
    </w:p>
    <w:p w14:paraId="7BD21D6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7.4.3发出中标通知书后，中标人无正当理由拒签合同的，采购人将取消其中标资格，其投标保证金不予退还；给采购人造成的损失超过投标保证金数额的，中标人还应当对超过部分予以赔偿。</w:t>
      </w:r>
    </w:p>
    <w:p w14:paraId="2D1F5EE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7.4.4 中标人拒绝与采购人签订合同的，采购人可以按照评标报告推荐的中标候选人名单排序，确定下一候选人为中标人，也可以重新开展政府采购活动。</w:t>
      </w:r>
    </w:p>
    <w:p w14:paraId="0798A10B">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41" w:name="_BookMark_11"/>
      <w:bookmarkEnd w:id="41"/>
      <w:bookmarkStart w:id="42" w:name="_Toc24040"/>
      <w:bookmarkStart w:id="43" w:name="_Toc14256"/>
      <w:bookmarkStart w:id="44" w:name="_Toc18355"/>
      <w:bookmarkStart w:id="45" w:name="_Toc535592202"/>
      <w:r>
        <w:rPr>
          <w:rFonts w:hint="eastAsia" w:ascii="仿宋" w:hAnsi="仿宋" w:eastAsia="仿宋" w:cs="仿宋"/>
          <w:b/>
          <w:sz w:val="24"/>
          <w:szCs w:val="24"/>
        </w:rPr>
        <w:t>八、纪律和监督</w:t>
      </w:r>
      <w:bookmarkEnd w:id="42"/>
      <w:bookmarkEnd w:id="43"/>
      <w:bookmarkEnd w:id="44"/>
      <w:bookmarkEnd w:id="45"/>
    </w:p>
    <w:p w14:paraId="367D6EA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8.1 对采购人的纪律要求</w:t>
      </w:r>
    </w:p>
    <w:p w14:paraId="2877217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采购人不得泄漏招标投标活动中应当保密的情况和资料，不得与投标人串通损害国家利益、社会公共利益或者他人合法权益。</w:t>
      </w:r>
    </w:p>
    <w:p w14:paraId="7BFBE8E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8.2 对投标人的纪律要求</w:t>
      </w:r>
    </w:p>
    <w:p w14:paraId="01C09BA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32097B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8.3 对评标委员会成员的纪律要求</w:t>
      </w:r>
    </w:p>
    <w:p w14:paraId="7BBCD8B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690B0A7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8.4 对与评标活动有关的工作人员的纪律要求</w:t>
      </w:r>
    </w:p>
    <w:p w14:paraId="0EE989C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49B92C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8.5 监督</w:t>
      </w:r>
    </w:p>
    <w:p w14:paraId="4A86D7E6">
      <w:pPr>
        <w:widowControl/>
        <w:shd w:val="clear" w:color="auto" w:fill="FFFFFF"/>
        <w:snapToGrid w:val="0"/>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kern w:val="0"/>
          <w:sz w:val="24"/>
          <w:szCs w:val="24"/>
        </w:rPr>
        <w:t>本项目的招标投标活动及其相关当事人应当接受有管辖权的监督部门依法实施的监督。</w:t>
      </w:r>
      <w:r>
        <w:rPr>
          <w:rFonts w:hint="eastAsia" w:ascii="仿宋" w:hAnsi="仿宋" w:eastAsia="仿宋" w:cs="仿宋"/>
          <w:bCs/>
          <w:kern w:val="0"/>
          <w:sz w:val="24"/>
          <w:szCs w:val="24"/>
        </w:rPr>
        <w:br w:type="page"/>
      </w:r>
    </w:p>
    <w:p w14:paraId="500D5099">
      <w:pPr>
        <w:widowControl/>
        <w:shd w:val="clear" w:color="auto" w:fill="FFFFFF"/>
        <w:snapToGrid w:val="0"/>
        <w:spacing w:line="360" w:lineRule="auto"/>
        <w:jc w:val="center"/>
        <w:outlineLvl w:val="0"/>
        <w:rPr>
          <w:rFonts w:hint="eastAsia" w:ascii="仿宋" w:hAnsi="仿宋" w:eastAsia="仿宋" w:cs="仿宋"/>
          <w:b/>
          <w:sz w:val="24"/>
          <w:szCs w:val="24"/>
        </w:rPr>
      </w:pPr>
      <w:bookmarkStart w:id="46" w:name="_Toc2631"/>
      <w:bookmarkStart w:id="47" w:name="_Toc18949"/>
      <w:r>
        <w:rPr>
          <w:rFonts w:hint="eastAsia" w:ascii="仿宋" w:hAnsi="仿宋" w:eastAsia="仿宋" w:cs="仿宋"/>
          <w:b/>
          <w:sz w:val="24"/>
          <w:szCs w:val="24"/>
        </w:rPr>
        <w:t>第二章 评标办法</w:t>
      </w:r>
      <w:bookmarkEnd w:id="46"/>
      <w:bookmarkEnd w:id="47"/>
    </w:p>
    <w:p w14:paraId="0FCD6474">
      <w:pPr>
        <w:tabs>
          <w:tab w:val="center" w:pos="4832"/>
          <w:tab w:val="left" w:pos="7140"/>
        </w:tabs>
        <w:spacing w:line="360" w:lineRule="auto"/>
        <w:jc w:val="center"/>
        <w:rPr>
          <w:rFonts w:hint="eastAsia" w:ascii="仿宋" w:hAnsi="仿宋" w:eastAsia="仿宋" w:cs="仿宋"/>
          <w:b/>
          <w:sz w:val="24"/>
          <w:szCs w:val="24"/>
        </w:rPr>
      </w:pPr>
      <w:bookmarkStart w:id="48" w:name="_BookMark_1"/>
      <w:bookmarkEnd w:id="48"/>
      <w:bookmarkStart w:id="49" w:name="_Toc58342531"/>
      <w:bookmarkStart w:id="50" w:name="_Toc18705"/>
      <w:bookmarkStart w:id="51" w:name="_Toc501719166"/>
      <w:r>
        <w:rPr>
          <w:rFonts w:hint="eastAsia" w:ascii="仿宋" w:hAnsi="仿宋" w:eastAsia="仿宋" w:cs="仿宋"/>
          <w:b/>
          <w:sz w:val="24"/>
          <w:szCs w:val="24"/>
        </w:rPr>
        <w:t>评审办法前附表</w:t>
      </w:r>
      <w:bookmarkEnd w:id="49"/>
      <w:bookmarkEnd w:id="50"/>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350B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4D5BAFB">
            <w:pPr>
              <w:spacing w:line="360" w:lineRule="auto"/>
              <w:jc w:val="center"/>
              <w:rPr>
                <w:rFonts w:hint="eastAsia" w:ascii="仿宋" w:hAnsi="仿宋" w:eastAsia="仿宋" w:cs="仿宋"/>
                <w:szCs w:val="21"/>
              </w:rPr>
            </w:pPr>
            <w:r>
              <w:rPr>
                <w:rFonts w:hint="eastAsia" w:ascii="仿宋" w:hAnsi="仿宋" w:eastAsia="仿宋" w:cs="仿宋"/>
                <w:szCs w:val="21"/>
              </w:rPr>
              <w:t>序号</w:t>
            </w:r>
          </w:p>
        </w:tc>
        <w:tc>
          <w:tcPr>
            <w:tcW w:w="2783" w:type="dxa"/>
            <w:tcMar>
              <w:top w:w="0" w:type="dxa"/>
              <w:left w:w="28" w:type="dxa"/>
              <w:bottom w:w="0" w:type="dxa"/>
              <w:right w:w="28" w:type="dxa"/>
            </w:tcMar>
            <w:vAlign w:val="center"/>
          </w:tcPr>
          <w:p w14:paraId="2FB79439">
            <w:pPr>
              <w:spacing w:line="360" w:lineRule="auto"/>
              <w:jc w:val="center"/>
              <w:rPr>
                <w:rFonts w:hint="eastAsia" w:ascii="仿宋" w:hAnsi="仿宋" w:eastAsia="仿宋" w:cs="仿宋"/>
                <w:szCs w:val="21"/>
              </w:rPr>
            </w:pPr>
            <w:r>
              <w:rPr>
                <w:rFonts w:hint="eastAsia" w:ascii="仿宋" w:hAnsi="仿宋" w:eastAsia="仿宋" w:cs="仿宋"/>
                <w:szCs w:val="21"/>
              </w:rPr>
              <w:t>条款内容</w:t>
            </w:r>
          </w:p>
        </w:tc>
        <w:tc>
          <w:tcPr>
            <w:tcW w:w="5744" w:type="dxa"/>
            <w:tcMar>
              <w:top w:w="0" w:type="dxa"/>
              <w:left w:w="28" w:type="dxa"/>
              <w:bottom w:w="0" w:type="dxa"/>
              <w:right w:w="28" w:type="dxa"/>
            </w:tcMar>
            <w:vAlign w:val="center"/>
          </w:tcPr>
          <w:p w14:paraId="073A4987">
            <w:pPr>
              <w:spacing w:line="360" w:lineRule="auto"/>
              <w:jc w:val="center"/>
              <w:rPr>
                <w:rFonts w:hint="eastAsia" w:ascii="仿宋" w:hAnsi="仿宋" w:eastAsia="仿宋" w:cs="仿宋"/>
                <w:szCs w:val="21"/>
              </w:rPr>
            </w:pPr>
            <w:r>
              <w:rPr>
                <w:rFonts w:hint="eastAsia" w:ascii="仿宋" w:hAnsi="仿宋" w:eastAsia="仿宋" w:cs="仿宋"/>
                <w:szCs w:val="21"/>
              </w:rPr>
              <w:t>编列内容</w:t>
            </w:r>
          </w:p>
        </w:tc>
      </w:tr>
      <w:tr w14:paraId="5746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69934B20">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2783" w:type="dxa"/>
            <w:tcMar>
              <w:top w:w="0" w:type="dxa"/>
              <w:left w:w="28" w:type="dxa"/>
              <w:bottom w:w="0" w:type="dxa"/>
              <w:right w:w="28" w:type="dxa"/>
            </w:tcMar>
            <w:vAlign w:val="center"/>
          </w:tcPr>
          <w:p w14:paraId="004190C3">
            <w:pPr>
              <w:spacing w:line="360" w:lineRule="auto"/>
              <w:jc w:val="center"/>
              <w:rPr>
                <w:rFonts w:hint="eastAsia" w:ascii="仿宋" w:hAnsi="仿宋" w:eastAsia="仿宋" w:cs="仿宋"/>
                <w:szCs w:val="21"/>
              </w:rPr>
            </w:pPr>
            <w:r>
              <w:rPr>
                <w:rFonts w:hint="eastAsia" w:ascii="仿宋" w:hAnsi="仿宋" w:eastAsia="仿宋" w:cs="仿宋"/>
                <w:szCs w:val="21"/>
              </w:rPr>
              <w:t>分值构成</w:t>
            </w:r>
          </w:p>
          <w:p w14:paraId="6AA620BC">
            <w:pPr>
              <w:spacing w:line="360" w:lineRule="auto"/>
              <w:jc w:val="center"/>
              <w:rPr>
                <w:rFonts w:hint="eastAsia" w:ascii="仿宋" w:hAnsi="仿宋" w:eastAsia="仿宋" w:cs="仿宋"/>
                <w:szCs w:val="21"/>
              </w:rPr>
            </w:pPr>
            <w:r>
              <w:rPr>
                <w:rFonts w:hint="eastAsia" w:ascii="仿宋" w:hAnsi="仿宋" w:eastAsia="仿宋" w:cs="仿宋"/>
                <w:szCs w:val="21"/>
              </w:rPr>
              <w:t>(总分100分)</w:t>
            </w:r>
          </w:p>
        </w:tc>
        <w:tc>
          <w:tcPr>
            <w:tcW w:w="5744" w:type="dxa"/>
            <w:tcMar>
              <w:top w:w="0" w:type="dxa"/>
              <w:left w:w="28" w:type="dxa"/>
              <w:bottom w:w="0" w:type="dxa"/>
              <w:right w:w="28" w:type="dxa"/>
            </w:tcMar>
            <w:vAlign w:val="center"/>
          </w:tcPr>
          <w:p w14:paraId="4A682704">
            <w:pPr>
              <w:spacing w:line="360" w:lineRule="auto"/>
              <w:rPr>
                <w:rFonts w:hint="eastAsia" w:ascii="仿宋" w:hAnsi="仿宋" w:eastAsia="仿宋" w:cs="仿宋"/>
                <w:szCs w:val="21"/>
              </w:rPr>
            </w:pPr>
            <w:r>
              <w:rPr>
                <w:rFonts w:hint="eastAsia" w:ascii="仿宋" w:hAnsi="仿宋" w:eastAsia="仿宋" w:cs="仿宋"/>
                <w:szCs w:val="21"/>
              </w:rPr>
              <w:t>1.详细评审部分</w:t>
            </w:r>
            <w:r>
              <w:rPr>
                <w:rFonts w:hint="eastAsia" w:ascii="仿宋" w:hAnsi="仿宋" w:eastAsia="仿宋" w:cs="仿宋"/>
                <w:szCs w:val="21"/>
                <w:lang w:val="en-US" w:eastAsia="zh-CN"/>
              </w:rPr>
              <w:t>70</w:t>
            </w:r>
            <w:r>
              <w:rPr>
                <w:rFonts w:hint="eastAsia" w:ascii="仿宋" w:hAnsi="仿宋" w:eastAsia="仿宋" w:cs="仿宋"/>
                <w:szCs w:val="21"/>
              </w:rPr>
              <w:t>分</w:t>
            </w:r>
          </w:p>
          <w:p w14:paraId="0E7F62D5">
            <w:pPr>
              <w:spacing w:line="360" w:lineRule="auto"/>
              <w:rPr>
                <w:rFonts w:hint="eastAsia" w:ascii="仿宋" w:hAnsi="仿宋" w:eastAsia="仿宋" w:cs="仿宋"/>
                <w:szCs w:val="21"/>
              </w:rPr>
            </w:pPr>
            <w:r>
              <w:rPr>
                <w:rFonts w:hint="eastAsia" w:ascii="仿宋" w:hAnsi="仿宋" w:eastAsia="仿宋" w:cs="仿宋"/>
                <w:szCs w:val="21"/>
              </w:rPr>
              <w:t>2.投标报价部分</w:t>
            </w:r>
            <w:r>
              <w:rPr>
                <w:rFonts w:hint="eastAsia" w:ascii="仿宋" w:hAnsi="仿宋" w:eastAsia="仿宋" w:cs="仿宋"/>
                <w:szCs w:val="21"/>
                <w:lang w:val="en-US" w:eastAsia="zh-CN"/>
              </w:rPr>
              <w:t>30</w:t>
            </w:r>
            <w:r>
              <w:rPr>
                <w:rFonts w:hint="eastAsia" w:ascii="仿宋" w:hAnsi="仿宋" w:eastAsia="仿宋" w:cs="仿宋"/>
                <w:szCs w:val="21"/>
              </w:rPr>
              <w:t>分</w:t>
            </w:r>
          </w:p>
        </w:tc>
      </w:tr>
      <w:tr w14:paraId="6BEB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429EECCA">
            <w:pPr>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2783" w:type="dxa"/>
            <w:tcMar>
              <w:top w:w="0" w:type="dxa"/>
              <w:left w:w="28" w:type="dxa"/>
              <w:bottom w:w="0" w:type="dxa"/>
              <w:right w:w="28" w:type="dxa"/>
            </w:tcMar>
            <w:vAlign w:val="center"/>
          </w:tcPr>
          <w:p w14:paraId="707C2CFC">
            <w:pPr>
              <w:spacing w:line="360" w:lineRule="auto"/>
              <w:jc w:val="center"/>
              <w:rPr>
                <w:rFonts w:hint="eastAsia" w:ascii="仿宋" w:hAnsi="仿宋" w:eastAsia="仿宋" w:cs="仿宋"/>
                <w:szCs w:val="21"/>
              </w:rPr>
            </w:pPr>
            <w:r>
              <w:rPr>
                <w:rFonts w:hint="eastAsia" w:ascii="仿宋" w:hAnsi="仿宋" w:eastAsia="仿宋" w:cs="仿宋"/>
                <w:szCs w:val="21"/>
              </w:rPr>
              <w:t>资格审查</w:t>
            </w:r>
          </w:p>
        </w:tc>
        <w:tc>
          <w:tcPr>
            <w:tcW w:w="5744" w:type="dxa"/>
            <w:tcMar>
              <w:top w:w="0" w:type="dxa"/>
              <w:left w:w="28" w:type="dxa"/>
              <w:bottom w:w="0" w:type="dxa"/>
              <w:right w:w="28" w:type="dxa"/>
            </w:tcMar>
            <w:vAlign w:val="center"/>
          </w:tcPr>
          <w:p w14:paraId="0F016E03">
            <w:pPr>
              <w:spacing w:line="360" w:lineRule="auto"/>
              <w:rPr>
                <w:rFonts w:hint="eastAsia" w:ascii="仿宋" w:hAnsi="仿宋" w:eastAsia="仿宋" w:cs="仿宋"/>
                <w:szCs w:val="21"/>
              </w:rPr>
            </w:pPr>
            <w:r>
              <w:rPr>
                <w:rFonts w:hint="eastAsia" w:ascii="仿宋" w:hAnsi="仿宋" w:eastAsia="仿宋" w:cs="仿宋"/>
                <w:szCs w:val="21"/>
              </w:rPr>
              <w:t>详见《资格审查标准》</w:t>
            </w:r>
          </w:p>
        </w:tc>
      </w:tr>
      <w:tr w14:paraId="1171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2ED9633C">
            <w:pPr>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2783" w:type="dxa"/>
            <w:tcMar>
              <w:top w:w="0" w:type="dxa"/>
              <w:left w:w="28" w:type="dxa"/>
              <w:bottom w:w="0" w:type="dxa"/>
              <w:right w:w="28" w:type="dxa"/>
            </w:tcMar>
            <w:vAlign w:val="center"/>
          </w:tcPr>
          <w:p w14:paraId="5FFF5444">
            <w:pPr>
              <w:spacing w:line="360" w:lineRule="auto"/>
              <w:jc w:val="center"/>
              <w:rPr>
                <w:rFonts w:hint="eastAsia" w:ascii="仿宋" w:hAnsi="仿宋" w:eastAsia="仿宋" w:cs="仿宋"/>
                <w:szCs w:val="21"/>
              </w:rPr>
            </w:pPr>
            <w:r>
              <w:rPr>
                <w:rFonts w:hint="eastAsia" w:ascii="仿宋" w:hAnsi="仿宋" w:eastAsia="仿宋" w:cs="仿宋"/>
                <w:szCs w:val="21"/>
              </w:rPr>
              <w:t>完备性及符合性审查</w:t>
            </w:r>
          </w:p>
        </w:tc>
        <w:tc>
          <w:tcPr>
            <w:tcW w:w="5744" w:type="dxa"/>
            <w:tcMar>
              <w:top w:w="0" w:type="dxa"/>
              <w:left w:w="28" w:type="dxa"/>
              <w:bottom w:w="0" w:type="dxa"/>
              <w:right w:w="28" w:type="dxa"/>
            </w:tcMar>
            <w:vAlign w:val="center"/>
          </w:tcPr>
          <w:p w14:paraId="27844360">
            <w:pPr>
              <w:spacing w:line="360" w:lineRule="auto"/>
              <w:rPr>
                <w:rFonts w:hint="eastAsia" w:ascii="仿宋" w:hAnsi="仿宋" w:eastAsia="仿宋" w:cs="仿宋"/>
                <w:szCs w:val="21"/>
              </w:rPr>
            </w:pPr>
            <w:r>
              <w:rPr>
                <w:rFonts w:hint="eastAsia" w:ascii="仿宋" w:hAnsi="仿宋" w:eastAsia="仿宋" w:cs="仿宋"/>
                <w:szCs w:val="21"/>
              </w:rPr>
              <w:t>详见《符合性审查标准》</w:t>
            </w:r>
          </w:p>
        </w:tc>
      </w:tr>
      <w:tr w14:paraId="1CA8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3604CCBF">
            <w:pPr>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2783" w:type="dxa"/>
            <w:tcMar>
              <w:top w:w="0" w:type="dxa"/>
              <w:left w:w="28" w:type="dxa"/>
              <w:bottom w:w="0" w:type="dxa"/>
              <w:right w:w="28" w:type="dxa"/>
            </w:tcMar>
          </w:tcPr>
          <w:p w14:paraId="61027235">
            <w:pPr>
              <w:spacing w:line="360" w:lineRule="auto"/>
              <w:jc w:val="center"/>
              <w:rPr>
                <w:rFonts w:hint="eastAsia" w:ascii="仿宋" w:hAnsi="仿宋" w:eastAsia="仿宋" w:cs="仿宋"/>
              </w:rPr>
            </w:pPr>
            <w:r>
              <w:rPr>
                <w:rFonts w:hint="eastAsia" w:ascii="仿宋" w:hAnsi="仿宋" w:eastAsia="仿宋" w:cs="仿宋"/>
              </w:rPr>
              <w:t>投标品牌统计</w:t>
            </w:r>
          </w:p>
        </w:tc>
        <w:tc>
          <w:tcPr>
            <w:tcW w:w="5744" w:type="dxa"/>
            <w:tcMar>
              <w:top w:w="0" w:type="dxa"/>
              <w:left w:w="28" w:type="dxa"/>
              <w:bottom w:w="0" w:type="dxa"/>
              <w:right w:w="28" w:type="dxa"/>
            </w:tcMar>
            <w:vAlign w:val="center"/>
          </w:tcPr>
          <w:p w14:paraId="629BF913">
            <w:pPr>
              <w:rPr>
                <w:rFonts w:hint="eastAsia" w:ascii="仿宋" w:hAnsi="仿宋" w:eastAsia="仿宋" w:cs="仿宋"/>
              </w:rPr>
            </w:pPr>
            <w:r>
              <w:rPr>
                <w:rFonts w:hint="eastAsia" w:ascii="仿宋" w:hAnsi="仿宋" w:eastAsia="仿宋" w:cs="仿宋"/>
                <w:szCs w:val="21"/>
              </w:rPr>
              <w:t>详见本节第3.5款</w:t>
            </w:r>
          </w:p>
        </w:tc>
      </w:tr>
      <w:tr w14:paraId="3CC8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4B057981">
            <w:pPr>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2783" w:type="dxa"/>
            <w:vMerge w:val="restart"/>
            <w:tcMar>
              <w:top w:w="0" w:type="dxa"/>
              <w:left w:w="28" w:type="dxa"/>
              <w:bottom w:w="0" w:type="dxa"/>
              <w:right w:w="28" w:type="dxa"/>
            </w:tcMar>
            <w:vAlign w:val="center"/>
          </w:tcPr>
          <w:p w14:paraId="4BE37E30">
            <w:pPr>
              <w:spacing w:line="360" w:lineRule="auto"/>
              <w:jc w:val="center"/>
              <w:rPr>
                <w:rFonts w:hint="eastAsia" w:ascii="仿宋" w:hAnsi="仿宋" w:eastAsia="仿宋" w:cs="仿宋"/>
                <w:szCs w:val="21"/>
              </w:rPr>
            </w:pPr>
            <w:r>
              <w:rPr>
                <w:rFonts w:hint="eastAsia" w:ascii="仿宋" w:hAnsi="仿宋" w:eastAsia="仿宋" w:cs="仿宋"/>
                <w:szCs w:val="21"/>
              </w:rPr>
              <w:t>详细评审</w:t>
            </w:r>
          </w:p>
        </w:tc>
        <w:tc>
          <w:tcPr>
            <w:tcW w:w="5744" w:type="dxa"/>
            <w:tcMar>
              <w:top w:w="0" w:type="dxa"/>
              <w:left w:w="28" w:type="dxa"/>
              <w:bottom w:w="0" w:type="dxa"/>
              <w:right w:w="28" w:type="dxa"/>
            </w:tcMar>
            <w:vAlign w:val="center"/>
          </w:tcPr>
          <w:p w14:paraId="077B18C6">
            <w:pPr>
              <w:spacing w:line="360" w:lineRule="auto"/>
              <w:rPr>
                <w:rFonts w:hint="eastAsia" w:ascii="仿宋" w:hAnsi="仿宋" w:eastAsia="仿宋" w:cs="仿宋"/>
                <w:szCs w:val="21"/>
              </w:rPr>
            </w:pPr>
            <w:r>
              <w:rPr>
                <w:rFonts w:hint="eastAsia" w:ascii="仿宋" w:hAnsi="仿宋" w:eastAsia="仿宋" w:cs="仿宋"/>
                <w:szCs w:val="21"/>
              </w:rPr>
              <w:t>详见《详细评审标准》及本节第3.6款</w:t>
            </w:r>
          </w:p>
        </w:tc>
      </w:tr>
      <w:tr w14:paraId="6BAA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4E4D3725">
            <w:pPr>
              <w:spacing w:line="360" w:lineRule="auto"/>
              <w:jc w:val="center"/>
              <w:rPr>
                <w:rFonts w:hint="eastAsia" w:ascii="仿宋" w:hAnsi="仿宋" w:eastAsia="仿宋" w:cs="仿宋"/>
                <w:szCs w:val="21"/>
              </w:rPr>
            </w:pPr>
          </w:p>
        </w:tc>
        <w:tc>
          <w:tcPr>
            <w:tcW w:w="2783" w:type="dxa"/>
            <w:vMerge w:val="continue"/>
            <w:tcMar>
              <w:top w:w="0" w:type="dxa"/>
              <w:left w:w="28" w:type="dxa"/>
              <w:bottom w:w="0" w:type="dxa"/>
              <w:right w:w="28" w:type="dxa"/>
            </w:tcMar>
            <w:vAlign w:val="center"/>
          </w:tcPr>
          <w:p w14:paraId="317A859A">
            <w:pPr>
              <w:spacing w:line="360" w:lineRule="auto"/>
              <w:jc w:val="center"/>
              <w:rPr>
                <w:rFonts w:hint="eastAsia" w:ascii="仿宋" w:hAnsi="仿宋" w:eastAsia="仿宋" w:cs="仿宋"/>
                <w:szCs w:val="21"/>
              </w:rPr>
            </w:pPr>
          </w:p>
        </w:tc>
        <w:tc>
          <w:tcPr>
            <w:tcW w:w="5744" w:type="dxa"/>
            <w:tcMar>
              <w:top w:w="0" w:type="dxa"/>
              <w:left w:w="28" w:type="dxa"/>
              <w:bottom w:w="0" w:type="dxa"/>
              <w:right w:w="28" w:type="dxa"/>
            </w:tcMar>
            <w:vAlign w:val="center"/>
          </w:tcPr>
          <w:p w14:paraId="609E86DB">
            <w:pPr>
              <w:spacing w:line="360" w:lineRule="auto"/>
              <w:rPr>
                <w:rFonts w:hint="eastAsia" w:ascii="仿宋" w:hAnsi="仿宋" w:eastAsia="仿宋" w:cs="仿宋"/>
              </w:rPr>
            </w:pPr>
            <w:r>
              <w:rPr>
                <w:rFonts w:hint="eastAsia" w:ascii="仿宋" w:hAnsi="仿宋" w:eastAsia="仿宋" w:cs="仿宋"/>
              </w:rPr>
              <w:t>投标报价得分计算方法：</w:t>
            </w:r>
          </w:p>
          <w:p w14:paraId="788C987D">
            <w:pPr>
              <w:spacing w:line="360" w:lineRule="auto"/>
              <w:rPr>
                <w:rFonts w:hint="eastAsia" w:ascii="仿宋" w:hAnsi="仿宋" w:eastAsia="仿宋" w:cs="仿宋"/>
              </w:rPr>
            </w:pPr>
            <w:r>
              <w:rPr>
                <w:rFonts w:hint="eastAsia" w:ascii="仿宋" w:hAnsi="仿宋" w:eastAsia="仿宋" w:cs="仿宋"/>
              </w:rPr>
              <w:t>1.投标报价的确定</w:t>
            </w:r>
          </w:p>
          <w:p w14:paraId="1DA259BA">
            <w:pPr>
              <w:spacing w:line="360" w:lineRule="auto"/>
              <w:rPr>
                <w:rFonts w:hint="eastAsia" w:ascii="仿宋" w:hAnsi="仿宋" w:eastAsia="仿宋" w:cs="仿宋"/>
              </w:rPr>
            </w:pPr>
            <w:r>
              <w:rPr>
                <w:rFonts w:hint="eastAsia" w:ascii="仿宋" w:hAnsi="仿宋" w:eastAsia="仿宋" w:cs="仿宋"/>
              </w:rPr>
              <w:t>投标报价是指经评审的且不超过最高限价的投标价格</w:t>
            </w:r>
          </w:p>
          <w:p w14:paraId="66830FAF">
            <w:pPr>
              <w:spacing w:line="360" w:lineRule="auto"/>
              <w:rPr>
                <w:rFonts w:hint="eastAsia" w:ascii="仿宋" w:hAnsi="仿宋" w:eastAsia="仿宋" w:cs="仿宋"/>
              </w:rPr>
            </w:pPr>
            <w:r>
              <w:rPr>
                <w:rFonts w:hint="eastAsia" w:ascii="仿宋" w:hAnsi="仿宋" w:eastAsia="仿宋" w:cs="仿宋"/>
              </w:rPr>
              <w:t>2.评标基准价的确定</w:t>
            </w:r>
          </w:p>
          <w:p w14:paraId="236936E2">
            <w:pPr>
              <w:spacing w:line="360" w:lineRule="auto"/>
              <w:rPr>
                <w:rFonts w:hint="eastAsia" w:ascii="仿宋" w:hAnsi="仿宋" w:eastAsia="仿宋" w:cs="仿宋"/>
              </w:rPr>
            </w:pPr>
            <w:r>
              <w:rPr>
                <w:rFonts w:hint="eastAsia" w:ascii="仿宋" w:hAnsi="仿宋" w:eastAsia="仿宋" w:cs="仿宋"/>
              </w:rPr>
              <w:t>满足招标文件要求且投标报价最低的为评标基准价</w:t>
            </w:r>
          </w:p>
          <w:p w14:paraId="40E0B5D9">
            <w:pPr>
              <w:spacing w:line="360" w:lineRule="auto"/>
              <w:rPr>
                <w:rFonts w:hint="default" w:ascii="仿宋" w:hAnsi="仿宋" w:eastAsia="仿宋" w:cs="仿宋"/>
                <w:lang w:val="en-US" w:eastAsia="zh-CN"/>
              </w:rPr>
            </w:pPr>
            <w:r>
              <w:rPr>
                <w:rFonts w:hint="eastAsia" w:ascii="仿宋" w:hAnsi="仿宋" w:eastAsia="仿宋" w:cs="仿宋"/>
              </w:rPr>
              <w:t>3.投标报价得分=(评标基准价／投标报价)×</w:t>
            </w:r>
            <w:r>
              <w:rPr>
                <w:rFonts w:hint="eastAsia" w:ascii="仿宋" w:hAnsi="仿宋" w:eastAsia="仿宋" w:cs="仿宋"/>
                <w:lang w:val="en-US" w:eastAsia="zh-CN"/>
              </w:rPr>
              <w:t>30</w:t>
            </w:r>
          </w:p>
          <w:p w14:paraId="5B1C31C4">
            <w:pPr>
              <w:spacing w:line="360" w:lineRule="auto"/>
              <w:rPr>
                <w:rFonts w:hint="eastAsia" w:ascii="仿宋" w:hAnsi="仿宋" w:eastAsia="仿宋" w:cs="仿宋"/>
              </w:rPr>
            </w:pPr>
            <w:r>
              <w:rPr>
                <w:rFonts w:hint="eastAsia" w:ascii="仿宋" w:hAnsi="仿宋" w:eastAsia="仿宋" w:cs="仿宋"/>
              </w:rPr>
              <w:t>4.评分分值计算保留小数点后两位，小数点后三位“四舍五入”。</w:t>
            </w:r>
          </w:p>
          <w:p w14:paraId="10984C8A">
            <w:pPr>
              <w:spacing w:line="360" w:lineRule="auto"/>
              <w:rPr>
                <w:rFonts w:hint="eastAsia" w:ascii="仿宋" w:hAnsi="仿宋" w:eastAsia="仿宋" w:cs="仿宋"/>
              </w:rPr>
            </w:pPr>
            <w:r>
              <w:rPr>
                <w:rFonts w:hint="eastAsia" w:ascii="仿宋" w:hAnsi="仿宋" w:eastAsia="仿宋" w:cs="仿宋"/>
              </w:rPr>
              <w:t>5、政府采购活动中既有本国产品又有非本国产品参与竞争的，依法对本国产品给予价格评审优惠，对本国产品的报价给予20%的价格扣除，用扣除后的价格参与评审。</w:t>
            </w:r>
          </w:p>
        </w:tc>
      </w:tr>
    </w:tbl>
    <w:p w14:paraId="1F59169D">
      <w:pPr>
        <w:widowControl/>
        <w:shd w:val="clear" w:color="auto" w:fill="FFFFFF"/>
        <w:snapToGrid w:val="0"/>
        <w:spacing w:line="276" w:lineRule="auto"/>
        <w:jc w:val="center"/>
        <w:rPr>
          <w:rFonts w:hint="eastAsia" w:ascii="仿宋" w:hAnsi="仿宋" w:eastAsia="仿宋" w:cs="仿宋"/>
          <w:b/>
          <w:kern w:val="0"/>
          <w:sz w:val="24"/>
          <w:szCs w:val="24"/>
        </w:rPr>
      </w:pPr>
    </w:p>
    <w:bookmarkEnd w:id="51"/>
    <w:p w14:paraId="7E44F3A7">
      <w:pPr>
        <w:widowControl/>
        <w:shd w:val="clear" w:color="auto" w:fill="FFFFFF"/>
        <w:snapToGrid w:val="0"/>
        <w:spacing w:line="276" w:lineRule="auto"/>
        <w:jc w:val="center"/>
        <w:rPr>
          <w:rFonts w:hint="eastAsia" w:ascii="仿宋" w:hAnsi="仿宋" w:eastAsia="仿宋" w:cs="仿宋"/>
          <w:b/>
          <w:kern w:val="0"/>
          <w:sz w:val="24"/>
          <w:szCs w:val="24"/>
        </w:rPr>
      </w:pPr>
      <w:bookmarkStart w:id="52" w:name="_Toc501719167"/>
      <w:r>
        <w:rPr>
          <w:rFonts w:hint="eastAsia" w:ascii="仿宋" w:hAnsi="仿宋" w:eastAsia="仿宋" w:cs="仿宋"/>
          <w:b/>
          <w:kern w:val="0"/>
          <w:sz w:val="24"/>
          <w:szCs w:val="24"/>
        </w:rPr>
        <w:t>《资格审查标准》</w:t>
      </w:r>
    </w:p>
    <w:tbl>
      <w:tblPr>
        <w:tblStyle w:val="3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714"/>
        <w:gridCol w:w="4955"/>
      </w:tblGrid>
      <w:tr w14:paraId="2C41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25" w:type="dxa"/>
            <w:vAlign w:val="center"/>
          </w:tcPr>
          <w:p w14:paraId="00FDE9AF">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序号</w:t>
            </w:r>
          </w:p>
        </w:tc>
        <w:tc>
          <w:tcPr>
            <w:tcW w:w="3714" w:type="dxa"/>
            <w:vAlign w:val="center"/>
          </w:tcPr>
          <w:p w14:paraId="2F554AF1">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审查要求</w:t>
            </w:r>
          </w:p>
        </w:tc>
        <w:tc>
          <w:tcPr>
            <w:tcW w:w="4955" w:type="dxa"/>
            <w:vAlign w:val="center"/>
          </w:tcPr>
          <w:p w14:paraId="3C19ED23">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要求说明</w:t>
            </w:r>
          </w:p>
        </w:tc>
      </w:tr>
      <w:tr w14:paraId="75AF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25" w:type="dxa"/>
            <w:vAlign w:val="center"/>
          </w:tcPr>
          <w:p w14:paraId="43FD240B">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1</w:t>
            </w:r>
          </w:p>
        </w:tc>
        <w:tc>
          <w:tcPr>
            <w:tcW w:w="3714" w:type="dxa"/>
            <w:vAlign w:val="center"/>
          </w:tcPr>
          <w:p w14:paraId="6C79880C">
            <w:pPr>
              <w:spacing w:line="288"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具有独立承担民事责任的能力。</w:t>
            </w:r>
          </w:p>
        </w:tc>
        <w:tc>
          <w:tcPr>
            <w:tcW w:w="4955" w:type="dxa"/>
            <w:vAlign w:val="center"/>
          </w:tcPr>
          <w:p w14:paraId="3A6A603B">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1、如投标人是企业（包括合伙企业)，应提供在工商部门注册的有效“企业法人营业执照”或“营业执照”;</w:t>
            </w:r>
          </w:p>
          <w:p w14:paraId="7DFDBC14">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2、如投标人是事业单位，应提供有效的“事业单位法人证书”;</w:t>
            </w:r>
          </w:p>
          <w:p w14:paraId="65469AA1">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3、如投标人是非企业专业服务机构的，应提供执业许可证等证明文件;</w:t>
            </w:r>
          </w:p>
          <w:p w14:paraId="3FA26B39">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4、如投标人是个体工商户，应提供有效的“个体工商户营业执照”;</w:t>
            </w:r>
          </w:p>
          <w:p w14:paraId="6EA400DF">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5、如投标人是自然人，应提供有效的自然人身份证明。</w:t>
            </w:r>
          </w:p>
        </w:tc>
      </w:tr>
      <w:tr w14:paraId="4BD1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25" w:type="dxa"/>
            <w:vAlign w:val="center"/>
          </w:tcPr>
          <w:p w14:paraId="76C3DF74">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2</w:t>
            </w:r>
          </w:p>
        </w:tc>
        <w:tc>
          <w:tcPr>
            <w:tcW w:w="3714" w:type="dxa"/>
            <w:vAlign w:val="center"/>
          </w:tcPr>
          <w:p w14:paraId="4BCD6E0A">
            <w:pPr>
              <w:spacing w:line="288"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具有良好的商业信誉和健全的财务会计制度。</w:t>
            </w:r>
          </w:p>
        </w:tc>
        <w:tc>
          <w:tcPr>
            <w:tcW w:w="4955" w:type="dxa"/>
            <w:vAlign w:val="center"/>
          </w:tcPr>
          <w:p w14:paraId="64EE3376">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满足下述一条要求即可：</w:t>
            </w:r>
          </w:p>
          <w:p w14:paraId="4244EF84">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要求1、经审计的财务报告（2024年度或2025年度，包括“四表-注”，即资产负债表、利润表、现金流量表、所有者权益变动表及其附注）或银行出具的资信证明（投标文件递交截止之日前六个月内任意一个月）。</w:t>
            </w:r>
          </w:p>
          <w:p w14:paraId="530D2B6A">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要求2、成立不足</w:t>
            </w:r>
            <w:r>
              <w:rPr>
                <w:rFonts w:hint="eastAsia" w:ascii="仿宋" w:hAnsi="仿宋" w:eastAsia="仿宋" w:cs="仿宋"/>
                <w:spacing w:val="10"/>
                <w:szCs w:val="24"/>
                <w:shd w:val="clear" w:color="auto" w:fill="FFFFFF" w:themeFill="background1"/>
              </w:rPr>
              <w:t>六</w:t>
            </w:r>
            <w:r>
              <w:rPr>
                <w:rFonts w:hint="eastAsia" w:ascii="仿宋" w:hAnsi="仿宋" w:eastAsia="仿宋" w:cs="仿宋"/>
                <w:kern w:val="0"/>
                <w:szCs w:val="24"/>
              </w:rPr>
              <w:t>个月（以投标文件递交截止之日为期限）的投标人无需提供。</w:t>
            </w:r>
          </w:p>
        </w:tc>
      </w:tr>
      <w:tr w14:paraId="23F8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25" w:type="dxa"/>
            <w:vAlign w:val="center"/>
          </w:tcPr>
          <w:p w14:paraId="3ACFC367">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3</w:t>
            </w:r>
          </w:p>
        </w:tc>
        <w:tc>
          <w:tcPr>
            <w:tcW w:w="3714" w:type="dxa"/>
            <w:vAlign w:val="center"/>
          </w:tcPr>
          <w:p w14:paraId="11714AB4">
            <w:pPr>
              <w:spacing w:line="288"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具有履行合同所必需的设备和专业技术能力。</w:t>
            </w:r>
          </w:p>
        </w:tc>
        <w:tc>
          <w:tcPr>
            <w:tcW w:w="4955" w:type="dxa"/>
            <w:vAlign w:val="center"/>
          </w:tcPr>
          <w:p w14:paraId="227D35FC">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提供《具有履行合同所必需的设备和专业技术能力的承诺函》，加盖投标人章。</w:t>
            </w:r>
          </w:p>
        </w:tc>
      </w:tr>
      <w:tr w14:paraId="7E7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25" w:type="dxa"/>
            <w:vAlign w:val="center"/>
          </w:tcPr>
          <w:p w14:paraId="08172F9F">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4</w:t>
            </w:r>
          </w:p>
        </w:tc>
        <w:tc>
          <w:tcPr>
            <w:tcW w:w="3714" w:type="dxa"/>
            <w:vAlign w:val="center"/>
          </w:tcPr>
          <w:p w14:paraId="1E1FB4B7">
            <w:pPr>
              <w:spacing w:line="288"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有依法缴纳税收和社会保障资金的良好记录。</w:t>
            </w:r>
          </w:p>
        </w:tc>
        <w:tc>
          <w:tcPr>
            <w:tcW w:w="4955" w:type="dxa"/>
            <w:vAlign w:val="center"/>
          </w:tcPr>
          <w:p w14:paraId="5CB5B67A">
            <w:pPr>
              <w:ind w:firstLine="210" w:firstLineChars="100"/>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1、依法缴纳税收的证明材料：</w:t>
            </w:r>
          </w:p>
          <w:p w14:paraId="18E455F4">
            <w:pPr>
              <w:ind w:firstLine="210" w:firstLineChars="100"/>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21A0EFB5">
            <w:pPr>
              <w:ind w:firstLine="210" w:firstLineChars="100"/>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2、依法缴纳社会保障资金的证明材料：</w:t>
            </w:r>
          </w:p>
          <w:p w14:paraId="152F1312">
            <w:pPr>
              <w:ind w:firstLine="210" w:firstLineChars="100"/>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2DA9F07">
            <w:pPr>
              <w:ind w:firstLine="210" w:firstLineChars="100"/>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3、依法免税或不需要缴纳社会保障资金的投标人，应提供相应文件证明其依法免税或不需要缴纳社会保障资金。</w:t>
            </w:r>
          </w:p>
        </w:tc>
      </w:tr>
      <w:tr w14:paraId="2436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25" w:type="dxa"/>
            <w:vAlign w:val="center"/>
          </w:tcPr>
          <w:p w14:paraId="41E2F5F4">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5</w:t>
            </w:r>
          </w:p>
        </w:tc>
        <w:tc>
          <w:tcPr>
            <w:tcW w:w="3714" w:type="dxa"/>
            <w:vAlign w:val="center"/>
          </w:tcPr>
          <w:p w14:paraId="61F07AC5">
            <w:pPr>
              <w:spacing w:line="288" w:lineRule="auto"/>
              <w:jc w:val="left"/>
              <w:rPr>
                <w:rFonts w:hint="eastAsia"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参加政府采购活动前三年内，在经营活动中没有重大违法记录。</w:t>
            </w:r>
          </w:p>
        </w:tc>
        <w:tc>
          <w:tcPr>
            <w:tcW w:w="4955" w:type="dxa"/>
            <w:vAlign w:val="center"/>
          </w:tcPr>
          <w:p w14:paraId="09A612A2">
            <w:pPr>
              <w:ind w:firstLine="210" w:firstLineChars="100"/>
              <w:jc w:val="left"/>
              <w:rPr>
                <w:rFonts w:hint="eastAsia" w:ascii="仿宋" w:hAnsi="仿宋" w:eastAsia="仿宋" w:cs="仿宋"/>
                <w:szCs w:val="21"/>
                <w:shd w:val="clear" w:color="auto" w:fill="FFFFFF" w:themeFill="background1"/>
              </w:rPr>
            </w:pPr>
            <w:r>
              <w:rPr>
                <w:rFonts w:hint="eastAsia" w:ascii="仿宋" w:hAnsi="仿宋" w:eastAsia="仿宋" w:cs="仿宋"/>
                <w:kern w:val="0"/>
                <w:szCs w:val="24"/>
              </w:rPr>
              <w:t>提供《参加政府采购活动前3年内在经营活动中没有重大违法记录的书面声明》，加盖投标人章。</w:t>
            </w:r>
          </w:p>
        </w:tc>
      </w:tr>
      <w:tr w14:paraId="633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725" w:type="dxa"/>
            <w:vAlign w:val="center"/>
          </w:tcPr>
          <w:p w14:paraId="06771F66">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6</w:t>
            </w:r>
          </w:p>
        </w:tc>
        <w:tc>
          <w:tcPr>
            <w:tcW w:w="3714" w:type="dxa"/>
            <w:vAlign w:val="center"/>
          </w:tcPr>
          <w:p w14:paraId="5B0F74E3">
            <w:pPr>
              <w:spacing w:line="360" w:lineRule="auto"/>
              <w:jc w:val="left"/>
              <w:rPr>
                <w:rFonts w:hint="eastAsia" w:ascii="仿宋" w:hAnsi="仿宋" w:eastAsia="仿宋" w:cs="仿宋"/>
                <w:kern w:val="0"/>
                <w:szCs w:val="24"/>
              </w:rPr>
            </w:pPr>
            <w:r>
              <w:rPr>
                <w:rFonts w:hint="eastAsia" w:ascii="仿宋" w:hAnsi="仿宋" w:eastAsia="仿宋" w:cs="仿宋"/>
                <w:kern w:val="0"/>
                <w:szCs w:val="24"/>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4955" w:type="dxa"/>
            <w:vAlign w:val="center"/>
          </w:tcPr>
          <w:p w14:paraId="3403064D">
            <w:pPr>
              <w:ind w:firstLine="210" w:firstLineChars="100"/>
              <w:jc w:val="left"/>
              <w:rPr>
                <w:rFonts w:hint="eastAsia" w:ascii="仿宋" w:hAnsi="仿宋" w:eastAsia="仿宋" w:cs="仿宋"/>
                <w:kern w:val="0"/>
                <w:szCs w:val="24"/>
              </w:rPr>
            </w:pPr>
            <w:r>
              <w:rPr>
                <w:rFonts w:hint="eastAsia" w:ascii="仿宋" w:hAnsi="仿宋" w:eastAsia="仿宋" w:cs="仿宋"/>
                <w:kern w:val="0"/>
                <w:szCs w:val="24"/>
              </w:rPr>
              <w:t>以采购人或者采购代理机构查询记录为准。</w:t>
            </w:r>
          </w:p>
        </w:tc>
      </w:tr>
      <w:tr w14:paraId="6FEB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394" w:type="dxa"/>
            <w:gridSpan w:val="3"/>
            <w:vAlign w:val="center"/>
          </w:tcPr>
          <w:p w14:paraId="301B761B">
            <w:pPr>
              <w:widowControl/>
              <w:shd w:val="clear" w:color="auto" w:fill="FFFFFF"/>
              <w:snapToGrid w:val="0"/>
              <w:spacing w:line="360" w:lineRule="auto"/>
              <w:jc w:val="left"/>
              <w:rPr>
                <w:rFonts w:hint="eastAsia" w:ascii="仿宋" w:hAnsi="仿宋" w:eastAsia="仿宋" w:cs="仿宋"/>
                <w:kern w:val="0"/>
                <w:szCs w:val="24"/>
              </w:rPr>
            </w:pPr>
            <w:r>
              <w:rPr>
                <w:rFonts w:hint="eastAsia" w:ascii="仿宋" w:hAnsi="仿宋" w:eastAsia="仿宋" w:cs="仿宋"/>
                <w:kern w:val="0"/>
                <w:szCs w:val="24"/>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12278FA5">
      <w:pPr>
        <w:widowControl/>
        <w:shd w:val="clear" w:color="auto" w:fill="FFFFFF"/>
        <w:snapToGrid w:val="0"/>
        <w:spacing w:line="276" w:lineRule="auto"/>
        <w:jc w:val="center"/>
        <w:rPr>
          <w:rFonts w:hint="eastAsia" w:ascii="仿宋" w:hAnsi="仿宋" w:eastAsia="仿宋" w:cs="仿宋"/>
          <w:b/>
          <w:kern w:val="0"/>
          <w:sz w:val="24"/>
          <w:szCs w:val="24"/>
        </w:rPr>
      </w:pPr>
    </w:p>
    <w:p w14:paraId="780DB6E7">
      <w:pPr>
        <w:widowControl/>
        <w:shd w:val="clear" w:color="auto" w:fill="FFFFFF"/>
        <w:snapToGrid w:val="0"/>
        <w:spacing w:line="276"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《符合性审查标准》</w:t>
      </w:r>
      <w:bookmarkEnd w:id="52"/>
    </w:p>
    <w:tbl>
      <w:tblPr>
        <w:tblStyle w:val="38"/>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4910"/>
        <w:gridCol w:w="3753"/>
      </w:tblGrid>
      <w:tr w14:paraId="6D2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43" w:type="dxa"/>
            <w:vAlign w:val="center"/>
          </w:tcPr>
          <w:p w14:paraId="38D82918">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序号</w:t>
            </w:r>
          </w:p>
        </w:tc>
        <w:tc>
          <w:tcPr>
            <w:tcW w:w="4910" w:type="dxa"/>
            <w:vAlign w:val="center"/>
          </w:tcPr>
          <w:p w14:paraId="6CF2BAC6">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审查要求</w:t>
            </w:r>
          </w:p>
        </w:tc>
        <w:tc>
          <w:tcPr>
            <w:tcW w:w="3753" w:type="dxa"/>
            <w:vAlign w:val="center"/>
          </w:tcPr>
          <w:p w14:paraId="2A87AA7B">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要求说明</w:t>
            </w:r>
          </w:p>
        </w:tc>
      </w:tr>
      <w:tr w14:paraId="3974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43" w:type="dxa"/>
            <w:vAlign w:val="center"/>
          </w:tcPr>
          <w:p w14:paraId="0977AC91">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1</w:t>
            </w:r>
          </w:p>
        </w:tc>
        <w:tc>
          <w:tcPr>
            <w:tcW w:w="4910" w:type="dxa"/>
            <w:vAlign w:val="center"/>
          </w:tcPr>
          <w:p w14:paraId="53B6A292">
            <w:pPr>
              <w:widowControl/>
              <w:shd w:val="clear" w:color="auto" w:fill="FFFFFF"/>
              <w:snapToGrid w:val="0"/>
              <w:spacing w:line="360" w:lineRule="auto"/>
              <w:rPr>
                <w:rFonts w:hint="eastAsia" w:ascii="仿宋" w:hAnsi="仿宋" w:eastAsia="仿宋" w:cs="仿宋"/>
                <w:kern w:val="0"/>
                <w:szCs w:val="24"/>
              </w:rPr>
            </w:pPr>
            <w:r>
              <w:rPr>
                <w:rFonts w:hint="eastAsia" w:ascii="仿宋" w:hAnsi="仿宋" w:eastAsia="仿宋" w:cs="仿宋"/>
                <w:kern w:val="0"/>
                <w:szCs w:val="24"/>
              </w:rPr>
              <w:t>投标文件必须按招标文件要求加盖投标人章、法定代表人章（或签字）。</w:t>
            </w:r>
          </w:p>
        </w:tc>
        <w:tc>
          <w:tcPr>
            <w:tcW w:w="3753" w:type="dxa"/>
            <w:vAlign w:val="center"/>
          </w:tcPr>
          <w:p w14:paraId="621B66C1">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51D9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43" w:type="dxa"/>
            <w:vAlign w:val="center"/>
          </w:tcPr>
          <w:p w14:paraId="06E72BFA">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2</w:t>
            </w:r>
          </w:p>
        </w:tc>
        <w:tc>
          <w:tcPr>
            <w:tcW w:w="4910" w:type="dxa"/>
            <w:vAlign w:val="center"/>
          </w:tcPr>
          <w:p w14:paraId="0E5D3D8D">
            <w:pPr>
              <w:widowControl/>
              <w:shd w:val="clear" w:color="auto" w:fill="FFFFFF"/>
              <w:snapToGrid w:val="0"/>
              <w:spacing w:line="360" w:lineRule="auto"/>
              <w:rPr>
                <w:rFonts w:hint="eastAsia" w:ascii="仿宋" w:hAnsi="仿宋" w:eastAsia="仿宋" w:cs="仿宋"/>
                <w:kern w:val="0"/>
                <w:szCs w:val="24"/>
              </w:rPr>
            </w:pPr>
            <w:r>
              <w:rPr>
                <w:rFonts w:hint="eastAsia" w:ascii="仿宋" w:hAnsi="仿宋" w:eastAsia="仿宋" w:cs="仿宋"/>
                <w:kern w:val="0"/>
                <w:szCs w:val="24"/>
              </w:rPr>
              <w:t>投标价格明细表必须完整填写。</w:t>
            </w:r>
          </w:p>
        </w:tc>
        <w:tc>
          <w:tcPr>
            <w:tcW w:w="3753" w:type="dxa"/>
            <w:vAlign w:val="center"/>
          </w:tcPr>
          <w:p w14:paraId="3989F8B0">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6EAE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43" w:type="dxa"/>
            <w:vAlign w:val="center"/>
          </w:tcPr>
          <w:p w14:paraId="05F761B8">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3</w:t>
            </w:r>
          </w:p>
        </w:tc>
        <w:tc>
          <w:tcPr>
            <w:tcW w:w="4910" w:type="dxa"/>
            <w:vAlign w:val="center"/>
          </w:tcPr>
          <w:p w14:paraId="2D882BC6">
            <w:pPr>
              <w:widowControl/>
              <w:shd w:val="clear" w:color="auto" w:fill="FFFFFF"/>
              <w:snapToGrid w:val="0"/>
              <w:spacing w:line="360" w:lineRule="auto"/>
              <w:rPr>
                <w:rFonts w:hint="eastAsia" w:ascii="仿宋" w:hAnsi="仿宋" w:eastAsia="仿宋" w:cs="仿宋"/>
                <w:kern w:val="0"/>
                <w:szCs w:val="24"/>
              </w:rPr>
            </w:pPr>
            <w:r>
              <w:rPr>
                <w:rFonts w:hint="eastAsia" w:ascii="仿宋" w:hAnsi="仿宋" w:eastAsia="仿宋" w:cs="仿宋"/>
                <w:kern w:val="0"/>
                <w:szCs w:val="24"/>
              </w:rPr>
              <w:t>投标价格不得超过投标人须知前附表中的最高限价。</w:t>
            </w:r>
          </w:p>
        </w:tc>
        <w:tc>
          <w:tcPr>
            <w:tcW w:w="3753" w:type="dxa"/>
            <w:vAlign w:val="center"/>
          </w:tcPr>
          <w:p w14:paraId="7DF42878">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321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43" w:type="dxa"/>
            <w:tcMar>
              <w:top w:w="0" w:type="dxa"/>
              <w:left w:w="28" w:type="dxa"/>
              <w:bottom w:w="0" w:type="dxa"/>
              <w:right w:w="28" w:type="dxa"/>
            </w:tcMar>
            <w:vAlign w:val="center"/>
          </w:tcPr>
          <w:p w14:paraId="663066B2">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4</w:t>
            </w:r>
          </w:p>
        </w:tc>
        <w:tc>
          <w:tcPr>
            <w:tcW w:w="4910" w:type="dxa"/>
            <w:vAlign w:val="center"/>
          </w:tcPr>
          <w:p w14:paraId="3B82BBA9">
            <w:pPr>
              <w:widowControl/>
              <w:shd w:val="clear" w:color="auto" w:fill="FFFFFF"/>
              <w:snapToGrid w:val="0"/>
              <w:spacing w:line="360" w:lineRule="auto"/>
              <w:rPr>
                <w:rFonts w:hint="eastAsia" w:ascii="仿宋" w:hAnsi="仿宋" w:eastAsia="仿宋" w:cs="仿宋"/>
              </w:rPr>
            </w:pPr>
            <w:r>
              <w:rPr>
                <w:rFonts w:hint="eastAsia" w:ascii="仿宋" w:hAnsi="仿宋" w:eastAsia="仿宋" w:cs="仿宋"/>
                <w:kern w:val="0"/>
                <w:szCs w:val="24"/>
              </w:rPr>
              <w:t>售后服务承诺必须提供。</w:t>
            </w:r>
          </w:p>
        </w:tc>
        <w:tc>
          <w:tcPr>
            <w:tcW w:w="3753" w:type="dxa"/>
            <w:tcMar>
              <w:top w:w="0" w:type="dxa"/>
              <w:left w:w="28" w:type="dxa"/>
              <w:bottom w:w="0" w:type="dxa"/>
              <w:right w:w="28" w:type="dxa"/>
            </w:tcMar>
            <w:vAlign w:val="center"/>
          </w:tcPr>
          <w:p w14:paraId="093B2F78">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4762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43" w:type="dxa"/>
            <w:tcMar>
              <w:top w:w="0" w:type="dxa"/>
              <w:left w:w="28" w:type="dxa"/>
              <w:bottom w:w="0" w:type="dxa"/>
              <w:right w:w="28" w:type="dxa"/>
            </w:tcMar>
            <w:vAlign w:val="center"/>
          </w:tcPr>
          <w:p w14:paraId="7EDDE0D3">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5</w:t>
            </w:r>
          </w:p>
        </w:tc>
        <w:tc>
          <w:tcPr>
            <w:tcW w:w="4910" w:type="dxa"/>
            <w:vAlign w:val="center"/>
          </w:tcPr>
          <w:p w14:paraId="2EE705C2">
            <w:pPr>
              <w:widowControl/>
              <w:shd w:val="clear" w:color="auto" w:fill="FFFFFF"/>
              <w:snapToGrid w:val="0"/>
              <w:spacing w:line="360" w:lineRule="auto"/>
              <w:rPr>
                <w:rFonts w:hint="eastAsia" w:ascii="仿宋" w:hAnsi="仿宋" w:eastAsia="仿宋" w:cs="仿宋"/>
                <w:kern w:val="0"/>
                <w:szCs w:val="24"/>
              </w:rPr>
            </w:pPr>
            <w:r>
              <w:rPr>
                <w:rFonts w:hint="eastAsia" w:ascii="仿宋" w:hAnsi="仿宋" w:eastAsia="仿宋" w:cs="仿宋"/>
                <w:kern w:val="0"/>
                <w:szCs w:val="24"/>
              </w:rPr>
              <w:t>合同履约期限和质保期必须满足招标文件要求。</w:t>
            </w:r>
          </w:p>
        </w:tc>
        <w:tc>
          <w:tcPr>
            <w:tcW w:w="3753" w:type="dxa"/>
            <w:tcMar>
              <w:top w:w="0" w:type="dxa"/>
              <w:left w:w="28" w:type="dxa"/>
              <w:bottom w:w="0" w:type="dxa"/>
              <w:right w:w="28" w:type="dxa"/>
            </w:tcMar>
            <w:vAlign w:val="center"/>
          </w:tcPr>
          <w:p w14:paraId="1311D563">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6630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43" w:type="dxa"/>
            <w:tcMar>
              <w:top w:w="0" w:type="dxa"/>
              <w:left w:w="28" w:type="dxa"/>
              <w:bottom w:w="0" w:type="dxa"/>
              <w:right w:w="28" w:type="dxa"/>
            </w:tcMar>
            <w:vAlign w:val="center"/>
          </w:tcPr>
          <w:p w14:paraId="4FE4F1E5">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6</w:t>
            </w:r>
          </w:p>
        </w:tc>
        <w:tc>
          <w:tcPr>
            <w:tcW w:w="4910" w:type="dxa"/>
            <w:vAlign w:val="center"/>
          </w:tcPr>
          <w:p w14:paraId="62474203">
            <w:pPr>
              <w:spacing w:line="360" w:lineRule="auto"/>
              <w:rPr>
                <w:rFonts w:hint="eastAsia" w:ascii="仿宋" w:hAnsi="仿宋" w:eastAsia="仿宋" w:cs="仿宋"/>
                <w:kern w:val="0"/>
                <w:szCs w:val="24"/>
              </w:rPr>
            </w:pPr>
            <w:r>
              <w:rPr>
                <w:rFonts w:hint="eastAsia" w:ascii="仿宋" w:hAnsi="仿宋" w:eastAsia="仿宋" w:cs="仿宋"/>
                <w:kern w:val="0"/>
                <w:szCs w:val="24"/>
              </w:rPr>
              <w:t>投标保证金必须按照招标文件要求缴纳。</w:t>
            </w:r>
          </w:p>
        </w:tc>
        <w:tc>
          <w:tcPr>
            <w:tcW w:w="3753" w:type="dxa"/>
            <w:tcMar>
              <w:top w:w="0" w:type="dxa"/>
              <w:left w:w="28" w:type="dxa"/>
              <w:bottom w:w="0" w:type="dxa"/>
              <w:right w:w="28" w:type="dxa"/>
            </w:tcMar>
            <w:vAlign w:val="center"/>
          </w:tcPr>
          <w:p w14:paraId="3B9B4E8E">
            <w:pPr>
              <w:spacing w:line="360" w:lineRule="auto"/>
              <w:jc w:val="left"/>
              <w:rPr>
                <w:rFonts w:hint="eastAsia" w:ascii="仿宋" w:hAnsi="仿宋" w:eastAsia="仿宋" w:cs="仿宋"/>
                <w:kern w:val="0"/>
                <w:szCs w:val="24"/>
              </w:rPr>
            </w:pPr>
            <w:r>
              <w:rPr>
                <w:rFonts w:hint="eastAsia" w:ascii="仿宋" w:hAnsi="仿宋" w:eastAsia="仿宋" w:cs="仿宋"/>
                <w:kern w:val="0"/>
                <w:szCs w:val="24"/>
              </w:rPr>
              <w:t>保证金缴纳证明材料：汇款凭证或支票或汇票或保函或保证金收据等的扫描件。</w:t>
            </w:r>
          </w:p>
        </w:tc>
      </w:tr>
      <w:tr w14:paraId="29ED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43" w:type="dxa"/>
            <w:tcMar>
              <w:top w:w="0" w:type="dxa"/>
              <w:left w:w="28" w:type="dxa"/>
              <w:bottom w:w="0" w:type="dxa"/>
              <w:right w:w="28" w:type="dxa"/>
            </w:tcMar>
            <w:vAlign w:val="center"/>
          </w:tcPr>
          <w:p w14:paraId="4D72BA75">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7</w:t>
            </w:r>
          </w:p>
        </w:tc>
        <w:tc>
          <w:tcPr>
            <w:tcW w:w="4910" w:type="dxa"/>
            <w:vAlign w:val="center"/>
          </w:tcPr>
          <w:p w14:paraId="549A3DAA">
            <w:pPr>
              <w:widowControl/>
              <w:shd w:val="clear" w:color="auto" w:fill="FFFFFF"/>
              <w:snapToGrid w:val="0"/>
              <w:spacing w:line="360" w:lineRule="auto"/>
              <w:rPr>
                <w:rFonts w:hint="eastAsia" w:ascii="仿宋" w:hAnsi="仿宋" w:eastAsia="仿宋" w:cs="仿宋"/>
                <w:kern w:val="0"/>
                <w:szCs w:val="24"/>
              </w:rPr>
            </w:pPr>
            <w:r>
              <w:rPr>
                <w:rFonts w:hint="eastAsia" w:ascii="仿宋" w:hAnsi="仿宋" w:eastAsia="仿宋" w:cs="仿宋"/>
                <w:kern w:val="0"/>
                <w:szCs w:val="24"/>
              </w:rPr>
              <w:t>投标文件符合招标文件全部实质性要求。</w:t>
            </w:r>
          </w:p>
        </w:tc>
        <w:tc>
          <w:tcPr>
            <w:tcW w:w="3753" w:type="dxa"/>
            <w:tcMar>
              <w:top w:w="0" w:type="dxa"/>
              <w:left w:w="28" w:type="dxa"/>
              <w:bottom w:w="0" w:type="dxa"/>
              <w:right w:w="28" w:type="dxa"/>
            </w:tcMar>
            <w:vAlign w:val="center"/>
          </w:tcPr>
          <w:p w14:paraId="37C10790">
            <w:pPr>
              <w:widowControl/>
              <w:shd w:val="clear" w:color="auto" w:fill="FFFFFF"/>
              <w:snapToGrid w:val="0"/>
              <w:spacing w:line="360" w:lineRule="auto"/>
              <w:jc w:val="center"/>
              <w:rPr>
                <w:rFonts w:hint="eastAsia" w:ascii="仿宋" w:hAnsi="仿宋" w:eastAsia="仿宋" w:cs="仿宋"/>
                <w:kern w:val="0"/>
                <w:szCs w:val="24"/>
              </w:rPr>
            </w:pPr>
            <w:r>
              <w:rPr>
                <w:rFonts w:hint="eastAsia" w:ascii="仿宋" w:hAnsi="仿宋" w:eastAsia="仿宋" w:cs="仿宋"/>
                <w:kern w:val="0"/>
                <w:szCs w:val="24"/>
              </w:rPr>
              <w:t>/</w:t>
            </w:r>
          </w:p>
        </w:tc>
      </w:tr>
      <w:tr w14:paraId="616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43" w:type="dxa"/>
            <w:tcMar>
              <w:top w:w="0" w:type="dxa"/>
              <w:left w:w="28" w:type="dxa"/>
              <w:bottom w:w="0" w:type="dxa"/>
              <w:right w:w="28" w:type="dxa"/>
            </w:tcMar>
            <w:vAlign w:val="center"/>
          </w:tcPr>
          <w:p w14:paraId="2A600C01">
            <w:pPr>
              <w:widowControl/>
              <w:shd w:val="clear" w:color="auto" w:fill="FFFFFF"/>
              <w:snapToGrid w:val="0"/>
              <w:spacing w:line="360" w:lineRule="auto"/>
              <w:jc w:val="center"/>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8</w:t>
            </w:r>
          </w:p>
        </w:tc>
        <w:tc>
          <w:tcPr>
            <w:tcW w:w="4910" w:type="dxa"/>
            <w:vAlign w:val="center"/>
          </w:tcPr>
          <w:p w14:paraId="335B5F80">
            <w:pPr>
              <w:widowControl/>
              <w:shd w:val="clear" w:color="auto" w:fill="FFFFFF"/>
              <w:snapToGrid w:val="0"/>
              <w:spacing w:line="360" w:lineRule="auto"/>
              <w:rPr>
                <w:rFonts w:hint="eastAsia" w:ascii="仿宋" w:hAnsi="仿宋" w:eastAsia="仿宋" w:cs="仿宋"/>
                <w:kern w:val="0"/>
                <w:szCs w:val="24"/>
              </w:rPr>
            </w:pPr>
            <w:r>
              <w:rPr>
                <w:rFonts w:hint="eastAsia" w:ascii="仿宋" w:hAnsi="仿宋" w:eastAsia="仿宋" w:cs="仿宋"/>
                <w:sz w:val="21"/>
                <w:szCs w:val="21"/>
              </w:rPr>
              <w:t>投标文件是否满足招标文件中“★”实质性条款的要求和明确的商务要求（如，付款方式、质保、供货期）。</w:t>
            </w:r>
          </w:p>
        </w:tc>
        <w:tc>
          <w:tcPr>
            <w:tcW w:w="3753" w:type="dxa"/>
            <w:tcMar>
              <w:top w:w="0" w:type="dxa"/>
              <w:left w:w="28" w:type="dxa"/>
              <w:bottom w:w="0" w:type="dxa"/>
              <w:right w:w="28" w:type="dxa"/>
            </w:tcMar>
            <w:vAlign w:val="center"/>
          </w:tcPr>
          <w:p w14:paraId="287F289B">
            <w:pPr>
              <w:widowControl/>
              <w:shd w:val="clear" w:color="auto" w:fill="FFFFFF"/>
              <w:snapToGrid w:val="0"/>
              <w:spacing w:line="360" w:lineRule="auto"/>
              <w:jc w:val="center"/>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w:t>
            </w:r>
          </w:p>
        </w:tc>
      </w:tr>
      <w:tr w14:paraId="6A6B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406" w:type="dxa"/>
            <w:gridSpan w:val="3"/>
            <w:vAlign w:val="center"/>
          </w:tcPr>
          <w:p w14:paraId="144E1246">
            <w:pPr>
              <w:widowControl/>
              <w:shd w:val="clear" w:color="auto" w:fill="FFFFFF"/>
              <w:snapToGrid w:val="0"/>
              <w:spacing w:line="360" w:lineRule="auto"/>
              <w:jc w:val="left"/>
              <w:rPr>
                <w:rFonts w:hint="eastAsia" w:ascii="仿宋" w:hAnsi="仿宋" w:eastAsia="仿宋" w:cs="仿宋"/>
                <w:kern w:val="0"/>
                <w:szCs w:val="24"/>
              </w:rPr>
            </w:pPr>
            <w:r>
              <w:rPr>
                <w:rFonts w:hint="eastAsia" w:ascii="仿宋" w:hAnsi="仿宋" w:eastAsia="仿宋" w:cs="仿宋"/>
                <w:kern w:val="0"/>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32410759">
      <w:pPr>
        <w:pStyle w:val="12"/>
        <w:jc w:val="center"/>
        <w:rPr>
          <w:rFonts w:hint="eastAsia" w:ascii="仿宋" w:hAnsi="仿宋" w:eastAsia="仿宋" w:cs="仿宋"/>
          <w:b/>
          <w:szCs w:val="24"/>
        </w:rPr>
      </w:pPr>
    </w:p>
    <w:p w14:paraId="4D4EC151">
      <w:pPr>
        <w:pStyle w:val="12"/>
        <w:jc w:val="center"/>
        <w:rPr>
          <w:rFonts w:hint="eastAsia" w:ascii="仿宋" w:hAnsi="仿宋" w:eastAsia="仿宋" w:cs="仿宋"/>
          <w:b/>
          <w:szCs w:val="24"/>
        </w:rPr>
      </w:pPr>
      <w:r>
        <w:rPr>
          <w:rFonts w:hint="eastAsia" w:ascii="仿宋" w:hAnsi="仿宋" w:eastAsia="仿宋" w:cs="仿宋"/>
          <w:b/>
          <w:szCs w:val="24"/>
        </w:rPr>
        <w:t>《详细评审标准》</w:t>
      </w:r>
    </w:p>
    <w:tbl>
      <w:tblPr>
        <w:tblStyle w:val="3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445"/>
        <w:gridCol w:w="966"/>
        <w:gridCol w:w="6311"/>
      </w:tblGrid>
      <w:tr w14:paraId="6264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672" w:type="dxa"/>
            <w:vAlign w:val="center"/>
          </w:tcPr>
          <w:p w14:paraId="4DFA8F2D">
            <w:pPr>
              <w:widowControl/>
              <w:shd w:val="clear" w:color="auto" w:fill="FFFFFF"/>
              <w:snapToGrid w:val="0"/>
              <w:spacing w:line="360" w:lineRule="auto"/>
              <w:jc w:val="center"/>
              <w:rPr>
                <w:rFonts w:hint="eastAsia" w:ascii="仿宋" w:hAnsi="仿宋" w:eastAsia="仿宋" w:cs="仿宋"/>
                <w:kern w:val="0"/>
                <w:szCs w:val="21"/>
                <w:highlight w:val="none"/>
              </w:rPr>
            </w:pPr>
            <w:bookmarkStart w:id="53" w:name="_Toc24504"/>
            <w:bookmarkStart w:id="54" w:name="_Toc12409"/>
            <w:bookmarkStart w:id="55" w:name="_Toc115977387"/>
            <w:bookmarkStart w:id="56" w:name="_Toc485312286"/>
            <w:r>
              <w:rPr>
                <w:rFonts w:hint="eastAsia" w:ascii="仿宋" w:hAnsi="仿宋" w:eastAsia="仿宋" w:cs="仿宋"/>
                <w:kern w:val="0"/>
                <w:szCs w:val="21"/>
                <w:highlight w:val="none"/>
              </w:rPr>
              <w:t>序号</w:t>
            </w:r>
          </w:p>
        </w:tc>
        <w:tc>
          <w:tcPr>
            <w:tcW w:w="1445" w:type="dxa"/>
            <w:vAlign w:val="center"/>
          </w:tcPr>
          <w:p w14:paraId="27774B74">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评审项目</w:t>
            </w:r>
          </w:p>
        </w:tc>
        <w:tc>
          <w:tcPr>
            <w:tcW w:w="966" w:type="dxa"/>
            <w:vAlign w:val="center"/>
          </w:tcPr>
          <w:p w14:paraId="7DCFC1CA">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标准分</w:t>
            </w:r>
          </w:p>
        </w:tc>
        <w:tc>
          <w:tcPr>
            <w:tcW w:w="6311" w:type="dxa"/>
            <w:vAlign w:val="center"/>
          </w:tcPr>
          <w:p w14:paraId="17D7D14A">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评审标准</w:t>
            </w:r>
          </w:p>
        </w:tc>
      </w:tr>
      <w:tr w14:paraId="20C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72" w:type="dxa"/>
            <w:tcMar>
              <w:top w:w="0" w:type="dxa"/>
              <w:left w:w="108" w:type="dxa"/>
              <w:bottom w:w="0" w:type="dxa"/>
              <w:right w:w="108" w:type="dxa"/>
            </w:tcMar>
            <w:vAlign w:val="center"/>
          </w:tcPr>
          <w:p w14:paraId="069B8CB4">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445" w:type="dxa"/>
            <w:tcMar>
              <w:top w:w="0" w:type="dxa"/>
              <w:left w:w="108" w:type="dxa"/>
              <w:bottom w:w="0" w:type="dxa"/>
              <w:right w:w="108" w:type="dxa"/>
            </w:tcMar>
            <w:vAlign w:val="center"/>
          </w:tcPr>
          <w:p w14:paraId="594BEB74">
            <w:pPr>
              <w:spacing w:line="360" w:lineRule="auto"/>
              <w:ind w:left="-105" w:leftChars="-50" w:right="-105" w:rightChars="-5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近三年类似业绩</w:t>
            </w:r>
          </w:p>
        </w:tc>
        <w:tc>
          <w:tcPr>
            <w:tcW w:w="966" w:type="dxa"/>
            <w:tcMar>
              <w:top w:w="0" w:type="dxa"/>
              <w:left w:w="108" w:type="dxa"/>
              <w:bottom w:w="0" w:type="dxa"/>
              <w:right w:w="108" w:type="dxa"/>
            </w:tcMar>
            <w:vAlign w:val="center"/>
          </w:tcPr>
          <w:p w14:paraId="3A140885">
            <w:pP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w:t>
            </w:r>
          </w:p>
        </w:tc>
        <w:tc>
          <w:tcPr>
            <w:tcW w:w="6311" w:type="dxa"/>
            <w:tcMar>
              <w:top w:w="0" w:type="dxa"/>
              <w:left w:w="108" w:type="dxa"/>
              <w:bottom w:w="0" w:type="dxa"/>
              <w:right w:w="108" w:type="dxa"/>
            </w:tcMar>
            <w:vAlign w:val="center"/>
          </w:tcPr>
          <w:p w14:paraId="1B020193">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投标人</w:t>
            </w:r>
            <w:r>
              <w:rPr>
                <w:rFonts w:hint="eastAsia" w:ascii="仿宋" w:hAnsi="仿宋" w:eastAsia="仿宋" w:cs="仿宋"/>
                <w:kern w:val="0"/>
                <w:szCs w:val="21"/>
                <w:highlight w:val="none"/>
              </w:rPr>
              <w:t>近三年(202</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年1月1日-至今)完成的类似业绩，一项计</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分，最多计</w:t>
            </w:r>
            <w:r>
              <w:rPr>
                <w:rFonts w:hint="eastAsia" w:ascii="仿宋" w:hAnsi="仿宋" w:eastAsia="仿宋" w:cs="仿宋"/>
                <w:kern w:val="0"/>
                <w:szCs w:val="21"/>
                <w:highlight w:val="none"/>
                <w:lang w:val="en-US" w:eastAsia="zh-CN"/>
              </w:rPr>
              <w:t>5</w:t>
            </w:r>
            <w:r>
              <w:rPr>
                <w:rFonts w:hint="eastAsia" w:ascii="仿宋" w:hAnsi="仿宋" w:eastAsia="仿宋" w:cs="仿宋"/>
                <w:kern w:val="0"/>
                <w:szCs w:val="21"/>
                <w:highlight w:val="none"/>
              </w:rPr>
              <w:t>项(须提供合同</w:t>
            </w:r>
            <w:r>
              <w:rPr>
                <w:rFonts w:hint="eastAsia" w:ascii="仿宋" w:hAnsi="仿宋" w:eastAsia="仿宋" w:cs="仿宋"/>
                <w:kern w:val="0"/>
                <w:szCs w:val="21"/>
                <w:highlight w:val="none"/>
                <w:lang w:eastAsia="zh-CN"/>
              </w:rPr>
              <w:t>或中标（成交）通知书</w:t>
            </w:r>
            <w:r>
              <w:rPr>
                <w:rFonts w:hint="eastAsia" w:ascii="仿宋" w:hAnsi="仿宋" w:eastAsia="仿宋" w:cs="仿宋"/>
                <w:kern w:val="0"/>
                <w:szCs w:val="21"/>
                <w:highlight w:val="none"/>
              </w:rPr>
              <w:t>)。</w:t>
            </w:r>
          </w:p>
        </w:tc>
      </w:tr>
      <w:tr w14:paraId="1060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72" w:type="dxa"/>
            <w:tcMar>
              <w:top w:w="0" w:type="dxa"/>
              <w:left w:w="108" w:type="dxa"/>
              <w:bottom w:w="0" w:type="dxa"/>
              <w:right w:w="108" w:type="dxa"/>
            </w:tcMar>
            <w:vAlign w:val="center"/>
          </w:tcPr>
          <w:p w14:paraId="614596AF">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w:t>
            </w:r>
          </w:p>
        </w:tc>
        <w:tc>
          <w:tcPr>
            <w:tcW w:w="1445" w:type="dxa"/>
            <w:tcMar>
              <w:top w:w="0" w:type="dxa"/>
              <w:left w:w="108" w:type="dxa"/>
              <w:bottom w:w="0" w:type="dxa"/>
              <w:right w:w="108" w:type="dxa"/>
            </w:tcMar>
            <w:vAlign w:val="center"/>
          </w:tcPr>
          <w:p w14:paraId="50AD7339">
            <w:pPr>
              <w:spacing w:line="360" w:lineRule="auto"/>
              <w:ind w:left="-105" w:leftChars="-50" w:right="-105" w:rightChars="-5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产品技术指标</w:t>
            </w:r>
          </w:p>
        </w:tc>
        <w:tc>
          <w:tcPr>
            <w:tcW w:w="966" w:type="dxa"/>
            <w:tcMar>
              <w:top w:w="0" w:type="dxa"/>
              <w:left w:w="108" w:type="dxa"/>
              <w:bottom w:w="0" w:type="dxa"/>
              <w:right w:w="108" w:type="dxa"/>
            </w:tcMar>
            <w:vAlign w:val="center"/>
          </w:tcPr>
          <w:p w14:paraId="151A629C">
            <w:pP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w:t>
            </w:r>
          </w:p>
        </w:tc>
        <w:tc>
          <w:tcPr>
            <w:tcW w:w="6311" w:type="dxa"/>
            <w:tcMar>
              <w:top w:w="0" w:type="dxa"/>
              <w:left w:w="108" w:type="dxa"/>
              <w:bottom w:w="0" w:type="dxa"/>
              <w:right w:w="108" w:type="dxa"/>
            </w:tcMar>
            <w:vAlign w:val="center"/>
          </w:tcPr>
          <w:p w14:paraId="2F7140EB">
            <w:pPr>
              <w:spacing w:line="360" w:lineRule="auto"/>
              <w:rPr>
                <w:rFonts w:hint="eastAsia" w:ascii="仿宋" w:hAnsi="仿宋" w:eastAsia="仿宋" w:cs="仿宋"/>
                <w:kern w:val="0"/>
                <w:szCs w:val="21"/>
                <w:highlight w:val="none"/>
              </w:rPr>
            </w:pPr>
            <w:r>
              <w:rPr>
                <w:rFonts w:hint="eastAsia" w:ascii="仿宋" w:hAnsi="仿宋" w:eastAsia="仿宋" w:cs="仿宋"/>
                <w:color w:val="000000"/>
                <w:szCs w:val="21"/>
              </w:rPr>
              <w:t>所投产品的性能、参数和特点全部满足采购需求，除标“★”参数外，其他参数为重要参数，</w:t>
            </w:r>
            <w:r>
              <w:rPr>
                <w:rFonts w:hint="eastAsia" w:ascii="仿宋" w:hAnsi="仿宋" w:eastAsia="仿宋" w:cs="仿宋"/>
                <w:kern w:val="0"/>
                <w:szCs w:val="21"/>
                <w:highlight w:val="none"/>
              </w:rPr>
              <w:t>无偏离得</w:t>
            </w:r>
            <w:r>
              <w:rPr>
                <w:rFonts w:hint="eastAsia" w:ascii="仿宋" w:hAnsi="仿宋" w:eastAsia="仿宋" w:cs="仿宋"/>
                <w:kern w:val="0"/>
                <w:szCs w:val="21"/>
                <w:highlight w:val="none"/>
                <w:lang w:val="en-US" w:eastAsia="zh-CN"/>
              </w:rPr>
              <w:t>10</w:t>
            </w:r>
            <w:r>
              <w:rPr>
                <w:rFonts w:hint="eastAsia" w:ascii="仿宋" w:hAnsi="仿宋" w:eastAsia="仿宋" w:cs="仿宋"/>
                <w:kern w:val="0"/>
                <w:szCs w:val="21"/>
                <w:highlight w:val="none"/>
              </w:rPr>
              <w:t>分，参数每缺一项或不满足一项扣</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分；扣完为止。</w:t>
            </w:r>
          </w:p>
          <w:p w14:paraId="75F47AE4">
            <w:pPr>
              <w:spacing w:line="360" w:lineRule="auto"/>
              <w:rPr>
                <w:rFonts w:hint="eastAsia" w:ascii="仿宋" w:hAnsi="仿宋" w:eastAsia="仿宋" w:cs="仿宋"/>
                <w:kern w:val="0"/>
                <w:szCs w:val="21"/>
                <w:highlight w:val="none"/>
              </w:rPr>
            </w:pPr>
            <w:r>
              <w:rPr>
                <w:rFonts w:hint="eastAsia" w:ascii="仿宋" w:hAnsi="仿宋" w:eastAsia="仿宋" w:cs="仿宋"/>
                <w:sz w:val="21"/>
                <w:szCs w:val="21"/>
                <w:highlight w:val="none"/>
              </w:rPr>
              <w:t>注：1.完全照抄招标参数本项不得分。投标人须对本招标文件技术要求进行点对点应答，必须在引用本招标文件的基础上,进行逐条逐项答复、说明和解释,特别对有具体参数要求的指标，投标人必须提供所投货物的具体参数值。</w:t>
            </w:r>
          </w:p>
        </w:tc>
      </w:tr>
      <w:tr w14:paraId="6A08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72" w:type="dxa"/>
            <w:tcMar>
              <w:top w:w="0" w:type="dxa"/>
              <w:left w:w="108" w:type="dxa"/>
              <w:bottom w:w="0" w:type="dxa"/>
              <w:right w:w="108" w:type="dxa"/>
            </w:tcMar>
            <w:vAlign w:val="center"/>
          </w:tcPr>
          <w:p w14:paraId="3107D0C7">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3</w:t>
            </w:r>
          </w:p>
        </w:tc>
        <w:tc>
          <w:tcPr>
            <w:tcW w:w="1445" w:type="dxa"/>
            <w:tcMar>
              <w:top w:w="0" w:type="dxa"/>
              <w:left w:w="108" w:type="dxa"/>
              <w:bottom w:w="0" w:type="dxa"/>
              <w:right w:w="108" w:type="dxa"/>
            </w:tcMar>
            <w:vAlign w:val="center"/>
          </w:tcPr>
          <w:p w14:paraId="30F585AC">
            <w:pPr>
              <w:spacing w:line="360" w:lineRule="auto"/>
              <w:ind w:left="-105" w:leftChars="-50" w:right="-105" w:rightChars="-5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实施方案</w:t>
            </w:r>
          </w:p>
        </w:tc>
        <w:tc>
          <w:tcPr>
            <w:tcW w:w="966" w:type="dxa"/>
            <w:tcMar>
              <w:top w:w="0" w:type="dxa"/>
              <w:left w:w="108" w:type="dxa"/>
              <w:bottom w:w="0" w:type="dxa"/>
              <w:right w:w="108" w:type="dxa"/>
            </w:tcMar>
            <w:vAlign w:val="center"/>
          </w:tcPr>
          <w:p w14:paraId="5351FF19">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22</w:t>
            </w:r>
          </w:p>
        </w:tc>
        <w:tc>
          <w:tcPr>
            <w:tcW w:w="6311" w:type="dxa"/>
            <w:tcMar>
              <w:top w:w="0" w:type="dxa"/>
              <w:left w:w="108" w:type="dxa"/>
              <w:bottom w:w="0" w:type="dxa"/>
              <w:right w:w="108" w:type="dxa"/>
            </w:tcMar>
            <w:vAlign w:val="center"/>
          </w:tcPr>
          <w:p w14:paraId="04FA0EB6">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实施方案内容包含：①备货及运输方案；②人员配置方案；③车辆配置方案；④响应时间；⑤</w:t>
            </w:r>
            <w:r>
              <w:rPr>
                <w:rFonts w:hint="eastAsia" w:ascii="仿宋" w:hAnsi="仿宋" w:eastAsia="仿宋" w:cs="仿宋"/>
                <w:kern w:val="0"/>
                <w:szCs w:val="21"/>
                <w:highlight w:val="none"/>
                <w:lang w:val="en-US" w:eastAsia="zh-CN"/>
              </w:rPr>
              <w:t>旧设备拆除</w:t>
            </w:r>
            <w:r>
              <w:rPr>
                <w:rFonts w:hint="eastAsia" w:ascii="仿宋" w:hAnsi="仿宋" w:eastAsia="仿宋" w:cs="仿宋"/>
                <w:kern w:val="0"/>
                <w:szCs w:val="21"/>
                <w:highlight w:val="none"/>
              </w:rPr>
              <w:t>流程；⑥</w:t>
            </w:r>
            <w:r>
              <w:rPr>
                <w:rFonts w:hint="eastAsia" w:ascii="仿宋" w:hAnsi="仿宋" w:eastAsia="仿宋" w:cs="仿宋"/>
                <w:kern w:val="0"/>
                <w:szCs w:val="21"/>
                <w:highlight w:val="none"/>
                <w:lang w:eastAsia="zh-CN"/>
              </w:rPr>
              <w:t>安装</w:t>
            </w:r>
            <w:r>
              <w:rPr>
                <w:rFonts w:hint="eastAsia" w:ascii="仿宋" w:hAnsi="仿宋" w:eastAsia="仿宋" w:cs="仿宋"/>
                <w:kern w:val="0"/>
                <w:szCs w:val="21"/>
                <w:highlight w:val="none"/>
              </w:rPr>
              <w:t>方案；⑦管理制度；⑧</w:t>
            </w:r>
            <w:r>
              <w:rPr>
                <w:rFonts w:hint="eastAsia" w:ascii="仿宋" w:hAnsi="仿宋" w:eastAsia="仿宋" w:cs="仿宋"/>
                <w:kern w:val="0"/>
                <w:szCs w:val="21"/>
                <w:highlight w:val="none"/>
                <w:lang w:eastAsia="zh-CN"/>
              </w:rPr>
              <w:t>调试</w:t>
            </w:r>
            <w:r>
              <w:rPr>
                <w:rFonts w:hint="eastAsia" w:ascii="仿宋" w:hAnsi="仿宋" w:eastAsia="仿宋" w:cs="仿宋"/>
                <w:kern w:val="0"/>
                <w:szCs w:val="21"/>
                <w:highlight w:val="none"/>
              </w:rPr>
              <w:t>方案；⑨退换货方案；⑩应急预案；⑪故障维修处理方案</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11部分要素</w:t>
            </w:r>
          </w:p>
          <w:p w14:paraId="6C8C9EDB">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所有要素齐全且完全满足项目要求得</w:t>
            </w:r>
            <w:r>
              <w:rPr>
                <w:rFonts w:hint="eastAsia" w:ascii="仿宋" w:hAnsi="仿宋" w:eastAsia="仿宋" w:cs="仿宋"/>
                <w:kern w:val="0"/>
                <w:szCs w:val="21"/>
                <w:highlight w:val="none"/>
                <w:lang w:val="en-US" w:eastAsia="zh-CN"/>
              </w:rPr>
              <w:t>22</w:t>
            </w:r>
            <w:r>
              <w:rPr>
                <w:rFonts w:hint="eastAsia" w:ascii="仿宋" w:hAnsi="仿宋" w:eastAsia="仿宋" w:cs="仿宋"/>
                <w:kern w:val="0"/>
                <w:szCs w:val="21"/>
                <w:highlight w:val="none"/>
              </w:rPr>
              <w:t>分;每缺少一项内容的扣</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分;每有一处缺陷的扣1分;扣完为止，未提供不得分。(缺陷是指:存在不适用该项目实际情况的情形、凭空编造、内容前后不一致、前后逻辑错误、涉及的规范及标准错误、地点区域错误、内容缺失、不符合采购需求的任意一项)</w:t>
            </w:r>
          </w:p>
        </w:tc>
      </w:tr>
      <w:tr w14:paraId="76AC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72" w:type="dxa"/>
            <w:tcMar>
              <w:top w:w="0" w:type="dxa"/>
              <w:left w:w="108" w:type="dxa"/>
              <w:bottom w:w="0" w:type="dxa"/>
              <w:right w:w="108" w:type="dxa"/>
            </w:tcMar>
            <w:vAlign w:val="center"/>
          </w:tcPr>
          <w:p w14:paraId="1FEDB81F">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4</w:t>
            </w:r>
          </w:p>
        </w:tc>
        <w:tc>
          <w:tcPr>
            <w:tcW w:w="1445" w:type="dxa"/>
            <w:tcMar>
              <w:top w:w="0" w:type="dxa"/>
              <w:left w:w="108" w:type="dxa"/>
              <w:bottom w:w="0" w:type="dxa"/>
              <w:right w:w="108" w:type="dxa"/>
            </w:tcMar>
            <w:vAlign w:val="center"/>
          </w:tcPr>
          <w:p w14:paraId="333457E3">
            <w:pPr>
              <w:spacing w:line="360" w:lineRule="auto"/>
              <w:ind w:left="-105" w:leftChars="-50" w:right="-105" w:rightChars="-50"/>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项目团队</w:t>
            </w:r>
            <w:r>
              <w:rPr>
                <w:rFonts w:hint="eastAsia" w:ascii="仿宋" w:hAnsi="仿宋" w:eastAsia="仿宋" w:cs="仿宋"/>
                <w:kern w:val="0"/>
                <w:szCs w:val="21"/>
                <w:highlight w:val="none"/>
              </w:rPr>
              <w:t>人员</w:t>
            </w:r>
          </w:p>
        </w:tc>
        <w:tc>
          <w:tcPr>
            <w:tcW w:w="966" w:type="dxa"/>
            <w:tcMar>
              <w:top w:w="0" w:type="dxa"/>
              <w:left w:w="108" w:type="dxa"/>
              <w:bottom w:w="0" w:type="dxa"/>
              <w:right w:w="108" w:type="dxa"/>
            </w:tcMar>
            <w:vAlign w:val="center"/>
          </w:tcPr>
          <w:p w14:paraId="4C5C7D5D">
            <w:pPr>
              <w:spacing w:line="360" w:lineRule="auto"/>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val="en-US" w:eastAsia="zh-CN"/>
              </w:rPr>
              <w:t>4</w:t>
            </w:r>
          </w:p>
        </w:tc>
        <w:tc>
          <w:tcPr>
            <w:tcW w:w="6311" w:type="dxa"/>
            <w:tcMar>
              <w:top w:w="0" w:type="dxa"/>
              <w:left w:w="108" w:type="dxa"/>
              <w:bottom w:w="0" w:type="dxa"/>
              <w:right w:w="108" w:type="dxa"/>
            </w:tcMar>
            <w:vAlign w:val="center"/>
          </w:tcPr>
          <w:p w14:paraId="4235534F">
            <w:pPr>
              <w:spacing w:line="360" w:lineRule="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供应商拟投入本项目有经验的技术人员的名单</w:t>
            </w:r>
          </w:p>
          <w:p w14:paraId="7DD0322E">
            <w:pPr>
              <w:spacing w:line="360" w:lineRule="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lang w:eastAsia="zh-CN"/>
              </w:rPr>
              <w:t>）每有1人持有“电焊工（焊工）”证书的得</w:t>
            </w: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lang w:eastAsia="zh-CN"/>
              </w:rPr>
              <w:t>分，累计最多得</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lang w:eastAsia="zh-CN"/>
              </w:rPr>
              <w:t>分，未提供得0分；</w:t>
            </w:r>
          </w:p>
          <w:p w14:paraId="7D4BA64E">
            <w:pPr>
              <w:spacing w:line="360" w:lineRule="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lang w:eastAsia="zh-CN"/>
              </w:rPr>
              <w:t>）每有1人持有“电工操作证”的得</w:t>
            </w: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lang w:eastAsia="zh-CN"/>
              </w:rPr>
              <w:t>分，累计最多得</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lang w:eastAsia="zh-CN"/>
              </w:rPr>
              <w:t>分，未提供得0分。</w:t>
            </w:r>
          </w:p>
          <w:p w14:paraId="0AB66255">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lang w:eastAsia="zh-CN"/>
              </w:rPr>
              <w:t>注：须提供人员配置名单、配置人员技术证书或操作证以及近半年任一个月社保证明或劳务合同，未提供人员配置名单或证明材料不完整的不得分。</w:t>
            </w:r>
          </w:p>
        </w:tc>
      </w:tr>
      <w:tr w14:paraId="6F4D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72" w:type="dxa"/>
            <w:tcMar>
              <w:top w:w="0" w:type="dxa"/>
              <w:left w:w="108" w:type="dxa"/>
              <w:bottom w:w="0" w:type="dxa"/>
              <w:right w:w="108" w:type="dxa"/>
            </w:tcMar>
            <w:vAlign w:val="center"/>
          </w:tcPr>
          <w:p w14:paraId="70394FAC">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5</w:t>
            </w:r>
          </w:p>
        </w:tc>
        <w:tc>
          <w:tcPr>
            <w:tcW w:w="1445" w:type="dxa"/>
            <w:tcMar>
              <w:top w:w="0" w:type="dxa"/>
              <w:left w:w="108" w:type="dxa"/>
              <w:bottom w:w="0" w:type="dxa"/>
              <w:right w:w="108" w:type="dxa"/>
            </w:tcMar>
            <w:vAlign w:val="center"/>
          </w:tcPr>
          <w:p w14:paraId="7C27FC88">
            <w:pPr>
              <w:spacing w:line="360" w:lineRule="auto"/>
              <w:ind w:left="-105" w:leftChars="-50" w:right="-105" w:rightChars="-5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质量保证方案</w:t>
            </w:r>
          </w:p>
        </w:tc>
        <w:tc>
          <w:tcPr>
            <w:tcW w:w="966" w:type="dxa"/>
            <w:tcMar>
              <w:top w:w="0" w:type="dxa"/>
              <w:left w:w="108" w:type="dxa"/>
              <w:bottom w:w="0" w:type="dxa"/>
              <w:right w:w="108" w:type="dxa"/>
            </w:tcMar>
            <w:vAlign w:val="center"/>
          </w:tcPr>
          <w:p w14:paraId="56CD41E1">
            <w:pPr>
              <w:spacing w:line="360" w:lineRule="auto"/>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val="en-US" w:eastAsia="zh-CN"/>
              </w:rPr>
              <w:t>8</w:t>
            </w:r>
          </w:p>
        </w:tc>
        <w:tc>
          <w:tcPr>
            <w:tcW w:w="6311" w:type="dxa"/>
            <w:tcMar>
              <w:top w:w="0" w:type="dxa"/>
              <w:left w:w="108" w:type="dxa"/>
              <w:bottom w:w="0" w:type="dxa"/>
              <w:right w:w="108" w:type="dxa"/>
            </w:tcMar>
            <w:vAlign w:val="center"/>
          </w:tcPr>
          <w:p w14:paraId="3D375E13">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质量保证方案包含：①质量保证措施；②质量管理制度</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部分要素</w:t>
            </w:r>
          </w:p>
          <w:p w14:paraId="68152BE8">
            <w:pPr>
              <w:spacing w:line="360" w:lineRule="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所有要素齐全且完全满足项目要求得</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分;每缺少一项内容的扣</w:t>
            </w:r>
            <w:r>
              <w:rPr>
                <w:rFonts w:hint="eastAsia" w:ascii="仿宋" w:hAnsi="仿宋" w:eastAsia="仿宋" w:cs="仿宋"/>
                <w:kern w:val="0"/>
                <w:szCs w:val="21"/>
                <w:highlight w:val="none"/>
                <w:lang w:val="en-US" w:eastAsia="zh-CN"/>
              </w:rPr>
              <w:t>4</w:t>
            </w:r>
            <w:r>
              <w:rPr>
                <w:rFonts w:hint="eastAsia" w:ascii="仿宋" w:hAnsi="仿宋" w:eastAsia="仿宋" w:cs="仿宋"/>
                <w:kern w:val="0"/>
                <w:szCs w:val="21"/>
                <w:highlight w:val="none"/>
              </w:rPr>
              <w:t>分;每有一处缺陷的扣</w:t>
            </w: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73DA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72" w:type="dxa"/>
            <w:tcMar>
              <w:top w:w="0" w:type="dxa"/>
              <w:left w:w="108" w:type="dxa"/>
              <w:bottom w:w="0" w:type="dxa"/>
              <w:right w:w="108" w:type="dxa"/>
            </w:tcMar>
            <w:vAlign w:val="center"/>
          </w:tcPr>
          <w:p w14:paraId="5BD728E8">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6</w:t>
            </w:r>
          </w:p>
        </w:tc>
        <w:tc>
          <w:tcPr>
            <w:tcW w:w="1445" w:type="dxa"/>
            <w:tcMar>
              <w:top w:w="0" w:type="dxa"/>
              <w:left w:w="108" w:type="dxa"/>
              <w:bottom w:w="0" w:type="dxa"/>
              <w:right w:w="108" w:type="dxa"/>
            </w:tcMar>
            <w:vAlign w:val="center"/>
          </w:tcPr>
          <w:p w14:paraId="67B82EED">
            <w:pPr>
              <w:spacing w:line="360" w:lineRule="auto"/>
              <w:ind w:left="-105" w:leftChars="-50" w:right="-105" w:rightChars="-5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售后服务方案</w:t>
            </w:r>
          </w:p>
        </w:tc>
        <w:tc>
          <w:tcPr>
            <w:tcW w:w="966" w:type="dxa"/>
            <w:tcMar>
              <w:top w:w="0" w:type="dxa"/>
              <w:left w:w="108" w:type="dxa"/>
              <w:bottom w:w="0" w:type="dxa"/>
              <w:right w:w="108" w:type="dxa"/>
            </w:tcMar>
            <w:vAlign w:val="center"/>
          </w:tcPr>
          <w:p w14:paraId="41F28618">
            <w:pP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16</w:t>
            </w:r>
          </w:p>
        </w:tc>
        <w:tc>
          <w:tcPr>
            <w:tcW w:w="6311" w:type="dxa"/>
            <w:tcMar>
              <w:top w:w="0" w:type="dxa"/>
              <w:left w:w="108" w:type="dxa"/>
              <w:bottom w:w="0" w:type="dxa"/>
              <w:right w:w="108" w:type="dxa"/>
            </w:tcMar>
            <w:vAlign w:val="center"/>
          </w:tcPr>
          <w:p w14:paraId="7C2FDD91">
            <w:pPr>
              <w:spacing w:line="360" w:lineRule="auto"/>
              <w:rPr>
                <w:rFonts w:hint="eastAsia" w:ascii="仿宋" w:hAnsi="仿宋" w:eastAsia="仿宋" w:cs="仿宋"/>
                <w:kern w:val="0"/>
                <w:szCs w:val="21"/>
                <w:highlight w:val="none"/>
              </w:rPr>
            </w:pPr>
            <w:r>
              <w:rPr>
                <w:rFonts w:hint="eastAsia" w:ascii="仿宋" w:hAnsi="仿宋" w:eastAsia="仿宋" w:cs="仿宋"/>
                <w:kern w:val="0"/>
                <w:szCs w:val="21"/>
                <w:highlight w:val="none"/>
              </w:rPr>
              <w:t>售后服务方案内容包含：①售后服务措施；②现场服务能力支持、售后巡检、售后服务人员及培训计划；③提供售后服务机构地址、联系方式以及备品备件目录；④增值服务</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4</w:t>
            </w:r>
            <w:r>
              <w:rPr>
                <w:rFonts w:hint="eastAsia" w:ascii="仿宋" w:hAnsi="仿宋" w:eastAsia="仿宋" w:cs="仿宋"/>
                <w:kern w:val="0"/>
                <w:szCs w:val="21"/>
                <w:highlight w:val="none"/>
              </w:rPr>
              <w:t>部分要素</w:t>
            </w:r>
          </w:p>
          <w:p w14:paraId="261A0019">
            <w:pPr>
              <w:spacing w:line="360" w:lineRule="auto"/>
              <w:rPr>
                <w:rFonts w:hint="eastAsia" w:ascii="仿宋" w:hAnsi="仿宋" w:eastAsia="仿宋" w:cs="仿宋"/>
                <w:szCs w:val="21"/>
                <w:highlight w:val="none"/>
              </w:rPr>
            </w:pPr>
            <w:r>
              <w:rPr>
                <w:rFonts w:hint="eastAsia" w:ascii="仿宋" w:hAnsi="仿宋" w:eastAsia="仿宋" w:cs="仿宋"/>
                <w:kern w:val="0"/>
                <w:szCs w:val="21"/>
                <w:highlight w:val="none"/>
              </w:rPr>
              <w:t>所有要素齐全且完全满足项目要求得</w:t>
            </w:r>
            <w:r>
              <w:rPr>
                <w:rFonts w:hint="eastAsia" w:ascii="仿宋" w:hAnsi="仿宋" w:eastAsia="仿宋" w:cs="仿宋"/>
                <w:kern w:val="0"/>
                <w:szCs w:val="21"/>
                <w:highlight w:val="none"/>
                <w:lang w:val="en-US" w:eastAsia="zh-CN"/>
              </w:rPr>
              <w:t>16</w:t>
            </w:r>
            <w:r>
              <w:rPr>
                <w:rFonts w:hint="eastAsia" w:ascii="仿宋" w:hAnsi="仿宋" w:eastAsia="仿宋" w:cs="仿宋"/>
                <w:kern w:val="0"/>
                <w:szCs w:val="21"/>
                <w:highlight w:val="none"/>
              </w:rPr>
              <w:t>分;每缺少一项内容的扣</w:t>
            </w:r>
            <w:r>
              <w:rPr>
                <w:rFonts w:hint="eastAsia" w:ascii="仿宋" w:hAnsi="仿宋" w:eastAsia="仿宋" w:cs="仿宋"/>
                <w:kern w:val="0"/>
                <w:szCs w:val="21"/>
                <w:highlight w:val="none"/>
                <w:lang w:val="en-US" w:eastAsia="zh-CN"/>
              </w:rPr>
              <w:t>4</w:t>
            </w:r>
            <w:r>
              <w:rPr>
                <w:rFonts w:hint="eastAsia" w:ascii="仿宋" w:hAnsi="仿宋" w:eastAsia="仿宋" w:cs="仿宋"/>
                <w:kern w:val="0"/>
                <w:szCs w:val="21"/>
                <w:highlight w:val="none"/>
              </w:rPr>
              <w:t>分;每有一处缺陷的扣</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2825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117" w:type="dxa"/>
            <w:gridSpan w:val="2"/>
            <w:tcMar>
              <w:top w:w="0" w:type="dxa"/>
              <w:left w:w="108" w:type="dxa"/>
              <w:bottom w:w="0" w:type="dxa"/>
              <w:right w:w="108" w:type="dxa"/>
            </w:tcMar>
            <w:vAlign w:val="center"/>
          </w:tcPr>
          <w:p w14:paraId="0629219C">
            <w:pPr>
              <w:spacing w:line="360"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合计</w:t>
            </w:r>
          </w:p>
        </w:tc>
        <w:tc>
          <w:tcPr>
            <w:tcW w:w="966" w:type="dxa"/>
            <w:tcMar>
              <w:top w:w="0" w:type="dxa"/>
              <w:left w:w="108" w:type="dxa"/>
              <w:bottom w:w="0" w:type="dxa"/>
              <w:right w:w="108" w:type="dxa"/>
            </w:tcMar>
            <w:vAlign w:val="center"/>
          </w:tcPr>
          <w:p w14:paraId="351D9D9B">
            <w:pPr>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70</w:t>
            </w:r>
          </w:p>
        </w:tc>
        <w:tc>
          <w:tcPr>
            <w:tcW w:w="6311" w:type="dxa"/>
            <w:tcMar>
              <w:top w:w="0" w:type="dxa"/>
              <w:left w:w="108" w:type="dxa"/>
              <w:bottom w:w="0" w:type="dxa"/>
              <w:right w:w="108" w:type="dxa"/>
            </w:tcMar>
            <w:vAlign w:val="center"/>
          </w:tcPr>
          <w:p w14:paraId="33520B4A">
            <w:pPr>
              <w:spacing w:line="360" w:lineRule="auto"/>
              <w:rPr>
                <w:rFonts w:hint="eastAsia" w:ascii="仿宋" w:hAnsi="仿宋" w:eastAsia="仿宋" w:cs="仿宋"/>
                <w:kern w:val="0"/>
                <w:szCs w:val="21"/>
                <w:highlight w:val="none"/>
              </w:rPr>
            </w:pPr>
          </w:p>
        </w:tc>
      </w:tr>
    </w:tbl>
    <w:p w14:paraId="4CDAFB83">
      <w:pPr>
        <w:pStyle w:val="55"/>
        <w:rPr>
          <w:rFonts w:hint="eastAsia" w:ascii="仿宋" w:hAnsi="仿宋" w:eastAsia="仿宋" w:cs="仿宋"/>
          <w:color w:val="auto"/>
        </w:rPr>
      </w:pPr>
    </w:p>
    <w:p w14:paraId="3C0F8500">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57" w:name="_Toc7116"/>
      <w:r>
        <w:rPr>
          <w:rFonts w:hint="eastAsia" w:ascii="仿宋" w:hAnsi="仿宋" w:eastAsia="仿宋" w:cs="仿宋"/>
          <w:b/>
          <w:sz w:val="24"/>
          <w:szCs w:val="24"/>
        </w:rPr>
        <w:t>一、评标方法</w:t>
      </w:r>
      <w:bookmarkEnd w:id="53"/>
      <w:bookmarkEnd w:id="54"/>
      <w:bookmarkEnd w:id="55"/>
      <w:bookmarkEnd w:id="57"/>
    </w:p>
    <w:p w14:paraId="7F81020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本次评标采用综合评分法。评标委员会对满足招标文件实质性要求的投标文件，按照本节规定的评审标准进行评审。评标中各评委若发生意见分歧，以少数服从多数原则确定。</w:t>
      </w:r>
    </w:p>
    <w:p w14:paraId="188FA1B8">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58" w:name="_Toc8393"/>
      <w:bookmarkStart w:id="59" w:name="_Toc19888"/>
      <w:bookmarkStart w:id="60" w:name="_Toc115977388"/>
      <w:bookmarkStart w:id="61" w:name="_Toc32415"/>
      <w:r>
        <w:rPr>
          <w:rFonts w:hint="eastAsia" w:ascii="仿宋" w:hAnsi="仿宋" w:eastAsia="仿宋" w:cs="仿宋"/>
          <w:b/>
          <w:sz w:val="24"/>
          <w:szCs w:val="24"/>
        </w:rPr>
        <w:t>二、评审标准</w:t>
      </w:r>
      <w:bookmarkEnd w:id="58"/>
      <w:bookmarkEnd w:id="59"/>
      <w:bookmarkEnd w:id="60"/>
      <w:bookmarkEnd w:id="61"/>
    </w:p>
    <w:p w14:paraId="7698505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2.1资格审查：评审因素和评审标准见《资格审查标准》。</w:t>
      </w:r>
    </w:p>
    <w:p w14:paraId="1793723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2.2完备性及符合性审查：评审因素和评审标准见《符合性审查标准》。</w:t>
      </w:r>
    </w:p>
    <w:p w14:paraId="7E227AF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2.3 投标品牌：评审因素和评审标准见本节第3.5款。</w:t>
      </w:r>
    </w:p>
    <w:p w14:paraId="4B83515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2.4详细评审：</w:t>
      </w:r>
    </w:p>
    <w:p w14:paraId="00444A0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2.4.1详细评审：评审因素和评审标准见《详细评审标准》及本节第3.6款。</w:t>
      </w:r>
    </w:p>
    <w:p w14:paraId="6118386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2.4.2 投标报价评分标准：</w:t>
      </w:r>
    </w:p>
    <w:p w14:paraId="4365B3E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（1）分值构成：见评标办法前附表。</w:t>
      </w:r>
    </w:p>
    <w:p w14:paraId="3233872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（2）评标基准价的确定：见评标办法前附表。</w:t>
      </w:r>
    </w:p>
    <w:p w14:paraId="14EE231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（3）投标报价得分的计算：见评标办法前附表。</w:t>
      </w:r>
    </w:p>
    <w:p w14:paraId="038541FC">
      <w:pPr>
        <w:tabs>
          <w:tab w:val="center" w:pos="4832"/>
          <w:tab w:val="left" w:pos="7140"/>
        </w:tabs>
        <w:spacing w:line="360" w:lineRule="auto"/>
        <w:ind w:firstLine="472" w:firstLineChars="196"/>
        <w:jc w:val="left"/>
        <w:outlineLvl w:val="1"/>
        <w:rPr>
          <w:rFonts w:hint="eastAsia" w:ascii="仿宋" w:hAnsi="仿宋" w:eastAsia="仿宋" w:cs="仿宋"/>
          <w:b/>
          <w:sz w:val="24"/>
          <w:szCs w:val="24"/>
        </w:rPr>
      </w:pPr>
      <w:bookmarkStart w:id="62" w:name="_Toc115977389"/>
      <w:bookmarkStart w:id="63" w:name="_Toc24086"/>
      <w:bookmarkStart w:id="64" w:name="_Toc9604"/>
      <w:bookmarkStart w:id="65" w:name="_Toc28173"/>
      <w:r>
        <w:rPr>
          <w:rFonts w:hint="eastAsia" w:ascii="仿宋" w:hAnsi="仿宋" w:eastAsia="仿宋" w:cs="仿宋"/>
          <w:b/>
          <w:sz w:val="24"/>
          <w:szCs w:val="24"/>
        </w:rPr>
        <w:t>三、评标程序</w:t>
      </w:r>
      <w:bookmarkEnd w:id="62"/>
      <w:bookmarkEnd w:id="63"/>
      <w:bookmarkEnd w:id="64"/>
      <w:bookmarkEnd w:id="65"/>
    </w:p>
    <w:p w14:paraId="78A2952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3.1 基本程序</w:t>
      </w:r>
    </w:p>
    <w:p w14:paraId="146E58C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评标活动将按以下步骤进行：</w:t>
      </w:r>
    </w:p>
    <w:p w14:paraId="071025FD">
      <w:pPr>
        <w:pStyle w:val="199"/>
        <w:widowControl/>
        <w:numPr>
          <w:ilvl w:val="0"/>
          <w:numId w:val="1"/>
        </w:numPr>
        <w:shd w:val="clear" w:color="auto" w:fill="FFFFFF"/>
        <w:snapToGrid w:val="0"/>
        <w:spacing w:line="360" w:lineRule="auto"/>
        <w:ind w:firstLineChars="0"/>
        <w:rPr>
          <w:rFonts w:hint="eastAsia" w:ascii="仿宋" w:hAnsi="仿宋" w:eastAsia="仿宋" w:cs="仿宋"/>
          <w:kern w:val="0"/>
          <w:sz w:val="24"/>
          <w:szCs w:val="24"/>
        </w:rPr>
      </w:pPr>
      <w:r>
        <w:rPr>
          <w:rFonts w:hint="eastAsia" w:ascii="仿宋" w:hAnsi="仿宋" w:eastAsia="仿宋" w:cs="仿宋"/>
          <w:kern w:val="0"/>
          <w:sz w:val="24"/>
          <w:szCs w:val="24"/>
        </w:rPr>
        <w:t>评标准备</w:t>
      </w:r>
    </w:p>
    <w:p w14:paraId="7A199B2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 资格审查</w:t>
      </w:r>
    </w:p>
    <w:p w14:paraId="5550B3D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 完备性及符合性审查</w:t>
      </w:r>
    </w:p>
    <w:p w14:paraId="1FF2FFF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 投标品牌统计</w:t>
      </w:r>
    </w:p>
    <w:p w14:paraId="383D001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 详细评审</w:t>
      </w:r>
    </w:p>
    <w:p w14:paraId="5198102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 澄清、说明或补正</w:t>
      </w:r>
    </w:p>
    <w:p w14:paraId="0279A87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 推荐中标候选人及提交评标报告</w:t>
      </w:r>
    </w:p>
    <w:p w14:paraId="4E4C648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 评标准备</w:t>
      </w:r>
    </w:p>
    <w:p w14:paraId="3CCE5CD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3.2.1评标委员会成员签到</w:t>
      </w:r>
    </w:p>
    <w:p w14:paraId="4154D7F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评标委员会成员到达评标现场时应当在签到表上签到以证明其出席。</w:t>
      </w:r>
    </w:p>
    <w:p w14:paraId="144B69E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3.2.2 评标委员会的分工</w:t>
      </w:r>
    </w:p>
    <w:p w14:paraId="32AA603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3.2.2.1评标委员会首先推选一名评标委员会主任。评标委员会主任负责评标活动的组织领导工作。评标委员会主任与评标委员会其它成员具有同等的评标权力。</w:t>
      </w:r>
    </w:p>
    <w:p w14:paraId="4F6DA68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3.2.2.2 评标委员会主任除履行自己作为评标委员会成员独立评标的职责外，主要负责以下工作：</w:t>
      </w:r>
    </w:p>
    <w:p w14:paraId="489FFFA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（1）组织评标委员会成员学习招标文件；</w:t>
      </w:r>
    </w:p>
    <w:p w14:paraId="10A0D61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（2）汇总各评标委员会成员认为需要投标人澄清、说明或者补正的问题；</w:t>
      </w:r>
    </w:p>
    <w:p w14:paraId="22C956A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（3）组织评标委员会对投标人质询并对投标人的答复进行评审；</w:t>
      </w:r>
    </w:p>
    <w:p w14:paraId="2CE8B90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（4）对出现较大争议的事项进行书面记录；</w:t>
      </w:r>
    </w:p>
    <w:p w14:paraId="3DB7E87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（5）组织收回评标过程中使用的文件、表格和评标记录以及其它资料，并查验评标记录的完整性及有效性；</w:t>
      </w:r>
    </w:p>
    <w:p w14:paraId="6AD4D2D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（6）组织对评标结论进行复核确认；</w:t>
      </w:r>
    </w:p>
    <w:p w14:paraId="6E84C44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（7）组织编写评标报告。</w:t>
      </w:r>
    </w:p>
    <w:p w14:paraId="3E27FDB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3.2.3 熟悉文件资料</w:t>
      </w:r>
    </w:p>
    <w:p w14:paraId="275A30F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3.2.3.1 评标委员会主任应当组织评标委员会成员认真研究招标文件，了解和熟悉招标目的、招标范围、技术标准和要求，掌握评标标准和方法。</w:t>
      </w:r>
    </w:p>
    <w:p w14:paraId="5D9DA70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3.2.3.2 采购人或采购代理机构应当向评标委员会提供评标所需的信息和数据，包括：</w:t>
      </w:r>
    </w:p>
    <w:p w14:paraId="726378C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（1）招标文件及其澄清修改等招标文件补充；</w:t>
      </w:r>
    </w:p>
    <w:p w14:paraId="40B8E93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（2）未在开标会上当场拒绝的各投标文件；</w:t>
      </w:r>
    </w:p>
    <w:p w14:paraId="012E9D8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（3）开标会记录；</w:t>
      </w:r>
    </w:p>
    <w:p w14:paraId="2E9CF46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（4）评标表格；</w:t>
      </w:r>
    </w:p>
    <w:p w14:paraId="3915440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（5）其它信息和数据。</w:t>
      </w:r>
    </w:p>
    <w:p w14:paraId="4A72B8D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3.3资格审查</w:t>
      </w:r>
    </w:p>
    <w:p w14:paraId="1BEF2EFD">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B8BA58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3.4完备性及符合性审查</w:t>
      </w:r>
    </w:p>
    <w:p w14:paraId="1D22B28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5E25498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3.4.2 完备性及符合性审查条款是指对本招标项目产生了重大影响的重大偏差，而且纠正此类偏差将会对响应本次招标的其它投标人的竞争地位产生不公正的影响。</w:t>
      </w:r>
    </w:p>
    <w:p w14:paraId="5AFB58D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690CC52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3.4.4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DB3861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3.5 投标品牌统计</w:t>
      </w:r>
    </w:p>
    <w:p w14:paraId="6D5F3D0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3.5.1.由评标委员会根据投标人所报核心产品品牌统计计算投标人家数。</w:t>
      </w:r>
    </w:p>
    <w:p w14:paraId="1E0F4BEB">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3.5.2如招标文件前附表中约定了单一产品或核心产品，则提供相同品牌产品且通过资格审查、完备性及符合性审查的不同投标人参加同一合同项下投标的，按一家投标人计算。</w:t>
      </w:r>
    </w:p>
    <w:p w14:paraId="74AF7F9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3.6详细评审</w:t>
      </w:r>
    </w:p>
    <w:p w14:paraId="3BF0787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3.6.1.只有通过了资格审查、完备性及符合性审查且投标品牌不少于3个方可进入详细评审。</w:t>
      </w:r>
    </w:p>
    <w:p w14:paraId="389923B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3.6.2 澄清、说明和补正</w:t>
      </w:r>
    </w:p>
    <w:p w14:paraId="61640219">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381F15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3.6.2.2澄清、说明和补正内容不得改变投标文件的实质性内容（算术性错误修正的除外）。投标人的书面澄清、说明和补正属于投标文件的组成部分。</w:t>
      </w:r>
    </w:p>
    <w:p w14:paraId="4A5511C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6D7873C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3.6.2.4评标委员会对投标人提交的澄清、说明或补正有疑问的，可以要求投标人进一步澄清、说明或补正，直至满足评标委员会的要求。</w:t>
      </w:r>
    </w:p>
    <w:p w14:paraId="51AAE15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3.6.3评委评分：评委按照《详细评审标准》评分，投标人详细评审得分等于全部评委评分的算术平均值。</w:t>
      </w:r>
    </w:p>
    <w:p w14:paraId="12A9801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3.6.4 算术错误修正：投标价格有算术错误或前后不一致的，评标委员会按以下原则对投标价格进行修正：</w:t>
      </w:r>
    </w:p>
    <w:p w14:paraId="325CBAE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3.6.4.1电子交易平台中报价与投标文件相应内容不一致的，以投标文件为准；</w:t>
      </w:r>
    </w:p>
    <w:p w14:paraId="6923252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3.6.4.2开标一览表与投标文件中相应内容不一致的，以开标一览表为准；</w:t>
      </w:r>
    </w:p>
    <w:p w14:paraId="7D07A60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3.6.4.3大写金额和小写金额不一致的，以大写金额为准；</w:t>
      </w:r>
    </w:p>
    <w:p w14:paraId="12E45C0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3.6.4.4单价金额小数点或者百分比有明显错位的，以开标一览表的总价为准，并修改单价；</w:t>
      </w:r>
    </w:p>
    <w:p w14:paraId="3A0BF6F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3.6.4.5总价金额与按单价汇总金额不一致的，以单价金额计算结果为准。</w:t>
      </w:r>
    </w:p>
    <w:p w14:paraId="7A981E1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同时出现两种以上不一致的，按照3.6.4.1—3.6.4.5的顺序修正。修正后的报价经投标人确认后产生约束力，投标人不确认或不接受的，其投标无效。</w:t>
      </w:r>
    </w:p>
    <w:p w14:paraId="54A601F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3.6.5政府采购评审中出现下列情形之一的，评标委员会应当启动异常低价投标（响应）审查程序：</w:t>
      </w:r>
    </w:p>
    <w:p w14:paraId="735C3FB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（1）投标报价低于全部通过符合性审查投标人投标报价平均值50%的，即投标报价&lt;全部通过符合性审查投标人投标报价平均值×50%；</w:t>
      </w:r>
    </w:p>
    <w:p w14:paraId="0E9D3A2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（2）投标报价低于通过符合性审查的次低报价投标人投标报价50%的，即投标报价&lt;通过符合性审查的次低报价投标人投标报价×50%；</w:t>
      </w:r>
    </w:p>
    <w:p w14:paraId="3CAE8EF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（3）投标报价低于采购项目最高限价45%的，即投标报价&lt;采购项目最高限价×45%；</w:t>
      </w:r>
    </w:p>
    <w:p w14:paraId="4E472F6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（4）评标委员会基于专业判断，认为投标人报价过低，有可能影响产品质量或者不能诚信履约的其他情形。</w:t>
      </w:r>
    </w:p>
    <w:p w14:paraId="6B59979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3.6.6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7D214296">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3.6.7评标委员会</w:t>
      </w:r>
      <w:r>
        <w:rPr>
          <w:rFonts w:ascii="仿宋" w:hAnsi="仿宋" w:eastAsia="仿宋" w:cs="仿宋"/>
          <w:kern w:val="0"/>
          <w:sz w:val="24"/>
          <w:szCs w:val="24"/>
        </w:rPr>
        <w:t>依据专业经验，参考同类项目中标（成交）价格、类似产品市场价格水平、行业人工费用标准、国家有关部门指导行业协会发布的行业平均成本等情况，对报价合理性进行判断。投标（响应）</w:t>
      </w:r>
      <w:r>
        <w:rPr>
          <w:rFonts w:hint="eastAsia" w:ascii="仿宋" w:hAnsi="仿宋" w:eastAsia="仿宋" w:cs="仿宋"/>
          <w:kern w:val="0"/>
          <w:sz w:val="24"/>
          <w:szCs w:val="24"/>
        </w:rPr>
        <w:t>投标人</w:t>
      </w:r>
      <w:r>
        <w:rPr>
          <w:rFonts w:ascii="仿宋" w:hAnsi="仿宋" w:eastAsia="仿宋" w:cs="仿宋"/>
          <w:kern w:val="0"/>
          <w:sz w:val="24"/>
          <w:szCs w:val="24"/>
        </w:rPr>
        <w:t>不能提供书面说明、证明材料，或者提供的书面说明、证明材料不能证明其报价合理性的，</w:t>
      </w:r>
      <w:r>
        <w:rPr>
          <w:rFonts w:hint="eastAsia" w:ascii="仿宋" w:hAnsi="仿宋" w:eastAsia="仿宋" w:cs="仿宋"/>
          <w:kern w:val="0"/>
          <w:sz w:val="24"/>
          <w:szCs w:val="24"/>
        </w:rPr>
        <w:t>评标委员会</w:t>
      </w:r>
      <w:r>
        <w:rPr>
          <w:rFonts w:ascii="仿宋" w:hAnsi="仿宋" w:eastAsia="仿宋" w:cs="仿宋"/>
          <w:kern w:val="0"/>
          <w:sz w:val="24"/>
          <w:szCs w:val="24"/>
        </w:rPr>
        <w:t>应当将其作为无效投标（响应）处理。</w:t>
      </w:r>
    </w:p>
    <w:p w14:paraId="222AC99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3.6.8投标报价评分：对投标报价进行投标报价得分计算，计算方法详见评标办法前附表。</w:t>
      </w:r>
    </w:p>
    <w:p w14:paraId="1FB78FD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3.6.9汇总评分结果，评分分值计算保留小数点后两位，小数点后第三位“四舍五入”。</w:t>
      </w:r>
    </w:p>
    <w:p w14:paraId="2976E05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3.6.10详细评审工作全部结束后，投标人总得分排序按照以下原则进行。</w:t>
      </w:r>
    </w:p>
    <w:p w14:paraId="75A8C06E">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3.6.10.1按照总得分由高到低顺序对投标人进行排序；</w:t>
      </w:r>
    </w:p>
    <w:p w14:paraId="14FB5DE5">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3.6.10.2总得分相同时报价低的投标人排序靠前；</w:t>
      </w:r>
    </w:p>
    <w:p w14:paraId="359237C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3.6.10.3总得分相同且报价相同的同品牌投标人，由采购人确定排序顺序；</w:t>
      </w:r>
    </w:p>
    <w:p w14:paraId="7C3A97D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3.6.10.4总得分相同且报价相同的不同品牌投标人，采取随机抽取方式确定排序顺序。</w:t>
      </w:r>
    </w:p>
    <w:p w14:paraId="2944DF5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3.7推荐中标候选人及提交评标报告</w:t>
      </w:r>
    </w:p>
    <w:p w14:paraId="2E5748B2">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90E54A">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3.7.2当通过了资格审查、完备性及符合性审查后，投标品牌少于3个时，采购人应当依法重新招标。</w:t>
      </w:r>
    </w:p>
    <w:p w14:paraId="06FFB49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3.7.3 评标委员会完成评标后，应当向采购人提交书面评标报告。</w:t>
      </w:r>
    </w:p>
    <w:p w14:paraId="29DD275F">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3.8特殊情况的处置程序</w:t>
      </w:r>
    </w:p>
    <w:p w14:paraId="11E44468">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3.8.1 关于评标活动暂停</w:t>
      </w:r>
    </w:p>
    <w:p w14:paraId="1C52C95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0347E0A0">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3.8.2关于评标中途更换评委</w:t>
      </w:r>
    </w:p>
    <w:p w14:paraId="0A926D73">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3.8.2.1 除非发生下列情况之一，评标委员会成员不得在评标中途更换：</w:t>
      </w:r>
    </w:p>
    <w:p w14:paraId="0F131FF1">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（1）因不可抗拒的客观原因，不能到场或需在评标中途退出评标活动。</w:t>
      </w:r>
    </w:p>
    <w:p w14:paraId="1A0C7F47">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（2）根据法律法规规定，某个或某几个评标委员会成员需要回避。</w:t>
      </w:r>
    </w:p>
    <w:p w14:paraId="7DBDF8DC">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3.8.2.2 退出评标的评标委员会成员，其已完成的评标行为无效，由更换的评委进行评标。</w:t>
      </w:r>
    </w:p>
    <w:p w14:paraId="7FB49D54">
      <w:pPr>
        <w:widowControl/>
        <w:shd w:val="clear" w:color="auto" w:fill="FFFFFF"/>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3.8.3 在评标环节中，需评标委员会就某项定性的评审结论做出表决的，由评标委员会全体成员按照少数服从多数的原则确定。</w:t>
      </w:r>
    </w:p>
    <w:bookmarkEnd w:id="56"/>
    <w:p w14:paraId="16B86959">
      <w:pPr>
        <w:rPr>
          <w:rFonts w:hint="eastAsia" w:ascii="仿宋" w:hAnsi="仿宋" w:eastAsia="仿宋" w:cs="仿宋"/>
          <w:b/>
          <w:sz w:val="24"/>
          <w:szCs w:val="24"/>
        </w:rPr>
      </w:pPr>
      <w:r>
        <w:rPr>
          <w:rFonts w:hint="eastAsia" w:ascii="仿宋" w:hAnsi="仿宋" w:eastAsia="仿宋" w:cs="仿宋"/>
          <w:b/>
          <w:sz w:val="24"/>
          <w:szCs w:val="24"/>
        </w:rPr>
        <w:br w:type="page"/>
      </w:r>
    </w:p>
    <w:p w14:paraId="635E732F">
      <w:pPr>
        <w:spacing w:line="440" w:lineRule="exact"/>
        <w:jc w:val="center"/>
        <w:outlineLvl w:val="0"/>
        <w:rPr>
          <w:rFonts w:hint="eastAsia" w:ascii="仿宋" w:hAnsi="仿宋" w:eastAsia="仿宋" w:cs="仿宋"/>
          <w:b/>
          <w:sz w:val="24"/>
          <w:szCs w:val="24"/>
        </w:rPr>
      </w:pPr>
      <w:bookmarkStart w:id="66" w:name="_Toc24957"/>
      <w:bookmarkStart w:id="67" w:name="_Toc10184"/>
      <w:r>
        <w:rPr>
          <w:rFonts w:hint="eastAsia" w:ascii="仿宋" w:hAnsi="仿宋" w:eastAsia="仿宋" w:cs="仿宋"/>
          <w:b/>
          <w:sz w:val="24"/>
          <w:szCs w:val="24"/>
        </w:rPr>
        <w:t>第三章 合同文本</w:t>
      </w:r>
      <w:bookmarkEnd w:id="66"/>
      <w:bookmarkEnd w:id="67"/>
    </w:p>
    <w:p w14:paraId="4BC745B2">
      <w:pPr>
        <w:jc w:val="center"/>
        <w:rPr>
          <w:rFonts w:hint="eastAsia" w:ascii="仿宋" w:hAnsi="仿宋" w:eastAsia="仿宋" w:cs="仿宋"/>
          <w:lang w:eastAsia="zh-CN"/>
        </w:rPr>
      </w:pPr>
      <w:r>
        <w:rPr>
          <w:rFonts w:hint="eastAsia" w:ascii="仿宋" w:hAnsi="仿宋" w:eastAsia="仿宋" w:cs="仿宋"/>
          <w:lang w:eastAsia="zh-CN"/>
        </w:rPr>
        <w:t>（本合同仅供参考，具体以实际签订为准。）</w:t>
      </w:r>
    </w:p>
    <w:p w14:paraId="76782267">
      <w:pPr>
        <w:adjustRightInd w:val="0"/>
        <w:snapToGrid w:val="0"/>
        <w:spacing w:line="440" w:lineRule="exact"/>
        <w:jc w:val="center"/>
        <w:rPr>
          <w:rFonts w:hint="eastAsia" w:ascii="仿宋" w:hAnsi="仿宋" w:eastAsia="仿宋" w:cs="仿宋"/>
          <w:szCs w:val="21"/>
        </w:rPr>
      </w:pPr>
      <w:bookmarkStart w:id="68" w:name="_Toc16100"/>
    </w:p>
    <w:p w14:paraId="3A349CF8">
      <w:pPr>
        <w:adjustRightInd w:val="0"/>
        <w:snapToGrid w:val="0"/>
        <w:spacing w:line="360" w:lineRule="auto"/>
        <w:jc w:val="center"/>
        <w:rPr>
          <w:rFonts w:hint="eastAsia" w:ascii="仿宋" w:hAnsi="仿宋" w:eastAsia="仿宋" w:cs="仿宋"/>
          <w:szCs w:val="21"/>
        </w:rPr>
      </w:pPr>
    </w:p>
    <w:p w14:paraId="2923B38A">
      <w:pPr>
        <w:adjustRightInd w:val="0"/>
        <w:snapToGrid w:val="0"/>
        <w:spacing w:line="440" w:lineRule="exact"/>
        <w:jc w:val="center"/>
        <w:rPr>
          <w:rFonts w:hint="eastAsia" w:ascii="仿宋" w:hAnsi="仿宋" w:eastAsia="仿宋" w:cs="仿宋"/>
          <w:color w:val="FF0000"/>
          <w:szCs w:val="21"/>
        </w:rPr>
      </w:pPr>
    </w:p>
    <w:p w14:paraId="102D2501">
      <w:pPr>
        <w:adjustRightInd w:val="0"/>
        <w:snapToGrid w:val="0"/>
        <w:spacing w:line="440" w:lineRule="exact"/>
        <w:jc w:val="center"/>
        <w:rPr>
          <w:rFonts w:hint="eastAsia" w:ascii="仿宋" w:hAnsi="仿宋" w:eastAsia="仿宋" w:cs="仿宋"/>
          <w:sz w:val="44"/>
          <w:szCs w:val="44"/>
        </w:rPr>
      </w:pPr>
    </w:p>
    <w:p w14:paraId="3E2BEA81">
      <w:pPr>
        <w:adjustRightInd w:val="0"/>
        <w:snapToGrid w:val="0"/>
        <w:spacing w:line="560" w:lineRule="exact"/>
        <w:jc w:val="center"/>
        <w:rPr>
          <w:rFonts w:hint="eastAsia" w:ascii="仿宋" w:hAnsi="仿宋" w:eastAsia="仿宋" w:cs="仿宋"/>
          <w:sz w:val="44"/>
          <w:szCs w:val="44"/>
        </w:rPr>
      </w:pPr>
      <w:r>
        <w:rPr>
          <w:rFonts w:hint="eastAsia" w:ascii="仿宋" w:hAnsi="仿宋" w:eastAsia="仿宋" w:cs="仿宋"/>
          <w:sz w:val="44"/>
          <w:szCs w:val="44"/>
        </w:rPr>
        <w:t>新疆维吾尔自治区疾病预防控制中心</w:t>
      </w:r>
    </w:p>
    <w:p w14:paraId="0D4A825E">
      <w:pPr>
        <w:adjustRightInd w:val="0"/>
        <w:snapToGrid w:val="0"/>
        <w:spacing w:line="560" w:lineRule="exact"/>
        <w:jc w:val="center"/>
        <w:rPr>
          <w:rFonts w:hint="eastAsia" w:ascii="仿宋" w:hAnsi="仿宋" w:eastAsia="仿宋" w:cs="仿宋"/>
          <w:sz w:val="44"/>
          <w:szCs w:val="44"/>
        </w:rPr>
      </w:pPr>
      <w:r>
        <w:rPr>
          <w:rFonts w:hint="eastAsia" w:ascii="仿宋" w:hAnsi="仿宋" w:eastAsia="仿宋" w:cs="仿宋"/>
          <w:sz w:val="44"/>
          <w:szCs w:val="44"/>
        </w:rPr>
        <w:tab/>
      </w:r>
      <w:r>
        <w:rPr>
          <w:rFonts w:hint="eastAsia" w:ascii="仿宋" w:hAnsi="仿宋" w:eastAsia="仿宋" w:cs="仿宋"/>
          <w:sz w:val="44"/>
          <w:szCs w:val="44"/>
        </w:rPr>
        <w:t>采 购 合 同（货物类）</w:t>
      </w:r>
      <w:r>
        <w:rPr>
          <w:rFonts w:hint="eastAsia" w:ascii="仿宋" w:hAnsi="仿宋" w:eastAsia="仿宋" w:cs="仿宋"/>
          <w:sz w:val="44"/>
          <w:szCs w:val="44"/>
        </w:rPr>
        <w:tab/>
      </w:r>
    </w:p>
    <w:p w14:paraId="2425072F">
      <w:pPr>
        <w:adjustRightInd w:val="0"/>
        <w:snapToGrid w:val="0"/>
        <w:spacing w:line="560" w:lineRule="exact"/>
        <w:jc w:val="center"/>
        <w:rPr>
          <w:rFonts w:hint="eastAsia" w:ascii="仿宋" w:hAnsi="仿宋" w:eastAsia="仿宋" w:cs="仿宋"/>
          <w:sz w:val="44"/>
          <w:szCs w:val="44"/>
        </w:rPr>
      </w:pPr>
    </w:p>
    <w:p w14:paraId="2E9AA022">
      <w:pPr>
        <w:adjustRightInd w:val="0"/>
        <w:snapToGrid w:val="0"/>
        <w:spacing w:line="440" w:lineRule="exact"/>
        <w:ind w:firstLine="2249" w:firstLineChars="700"/>
        <w:jc w:val="left"/>
        <w:rPr>
          <w:rFonts w:hint="eastAsia" w:ascii="仿宋" w:hAnsi="仿宋" w:eastAsia="仿宋" w:cs="仿宋"/>
          <w:b/>
          <w:bCs/>
          <w:sz w:val="32"/>
          <w:szCs w:val="32"/>
        </w:rPr>
      </w:pPr>
      <w:r>
        <w:rPr>
          <w:rFonts w:hint="eastAsia" w:ascii="仿宋" w:hAnsi="仿宋" w:eastAsia="仿宋" w:cs="仿宋"/>
          <w:b/>
          <w:bCs/>
          <w:sz w:val="32"/>
          <w:szCs w:val="32"/>
        </w:rPr>
        <w:t>项目编号：</w:t>
      </w:r>
    </w:p>
    <w:p w14:paraId="60700903">
      <w:pPr>
        <w:adjustRightInd w:val="0"/>
        <w:snapToGrid w:val="0"/>
        <w:spacing w:line="440" w:lineRule="exact"/>
        <w:jc w:val="center"/>
        <w:rPr>
          <w:rFonts w:hint="eastAsia" w:ascii="仿宋" w:hAnsi="仿宋" w:eastAsia="仿宋" w:cs="仿宋"/>
          <w:sz w:val="32"/>
          <w:szCs w:val="32"/>
        </w:rPr>
      </w:pPr>
    </w:p>
    <w:p w14:paraId="7A71688F">
      <w:pPr>
        <w:adjustRightInd w:val="0"/>
        <w:snapToGrid w:val="0"/>
        <w:spacing w:line="440" w:lineRule="exact"/>
        <w:jc w:val="center"/>
        <w:rPr>
          <w:rFonts w:hint="eastAsia" w:ascii="仿宋" w:hAnsi="仿宋" w:eastAsia="仿宋" w:cs="仿宋"/>
          <w:b/>
          <w:bCs/>
          <w:sz w:val="32"/>
          <w:szCs w:val="32"/>
        </w:rPr>
      </w:pPr>
      <w:r>
        <w:rPr>
          <w:rFonts w:hint="eastAsia" w:ascii="仿宋" w:hAnsi="仿宋" w:eastAsia="仿宋" w:cs="仿宋"/>
          <w:b/>
          <w:bCs/>
          <w:sz w:val="32"/>
          <w:szCs w:val="32"/>
        </w:rPr>
        <w:t>（      年度）</w:t>
      </w:r>
    </w:p>
    <w:p w14:paraId="2662D0C6">
      <w:pPr>
        <w:adjustRightInd w:val="0"/>
        <w:snapToGrid w:val="0"/>
        <w:spacing w:line="44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0ECF6C2C">
      <w:pPr>
        <w:adjustRightInd w:val="0"/>
        <w:snapToGrid w:val="0"/>
        <w:spacing w:line="440" w:lineRule="exact"/>
        <w:jc w:val="center"/>
        <w:rPr>
          <w:rFonts w:hint="eastAsia" w:ascii="仿宋" w:hAnsi="仿宋" w:eastAsia="仿宋" w:cs="仿宋"/>
          <w:sz w:val="44"/>
          <w:szCs w:val="44"/>
        </w:rPr>
      </w:pPr>
      <w:r>
        <w:rPr>
          <w:rFonts w:hint="eastAsia" w:ascii="仿宋" w:hAnsi="仿宋" w:eastAsia="仿宋" w:cs="仿宋"/>
          <w:sz w:val="44"/>
          <w:szCs w:val="44"/>
        </w:rPr>
        <w:t xml:space="preserve">          </w:t>
      </w:r>
    </w:p>
    <w:p w14:paraId="5515E59E">
      <w:pPr>
        <w:adjustRightInd w:val="0"/>
        <w:snapToGrid w:val="0"/>
        <w:spacing w:line="440" w:lineRule="exact"/>
        <w:jc w:val="center"/>
        <w:rPr>
          <w:rFonts w:hint="eastAsia" w:ascii="仿宋" w:hAnsi="仿宋" w:eastAsia="仿宋" w:cs="仿宋"/>
          <w:sz w:val="44"/>
          <w:szCs w:val="44"/>
        </w:rPr>
      </w:pPr>
    </w:p>
    <w:p w14:paraId="5AC6493A">
      <w:pPr>
        <w:adjustRightInd w:val="0"/>
        <w:snapToGrid w:val="0"/>
        <w:spacing w:line="440" w:lineRule="exact"/>
        <w:jc w:val="center"/>
        <w:rPr>
          <w:rFonts w:hint="eastAsia" w:ascii="仿宋" w:hAnsi="仿宋" w:eastAsia="仿宋" w:cs="仿宋"/>
          <w:sz w:val="44"/>
          <w:szCs w:val="44"/>
        </w:rPr>
      </w:pPr>
    </w:p>
    <w:p w14:paraId="4E443E27">
      <w:pPr>
        <w:adjustRightInd w:val="0"/>
        <w:snapToGrid w:val="0"/>
        <w:spacing w:line="440" w:lineRule="exact"/>
        <w:jc w:val="center"/>
        <w:rPr>
          <w:rFonts w:hint="eastAsia" w:ascii="仿宋" w:hAnsi="仿宋" w:eastAsia="仿宋" w:cs="仿宋"/>
          <w:sz w:val="44"/>
          <w:szCs w:val="44"/>
        </w:rPr>
      </w:pPr>
    </w:p>
    <w:p w14:paraId="7E95118A">
      <w:pPr>
        <w:adjustRightInd w:val="0"/>
        <w:snapToGrid w:val="0"/>
        <w:spacing w:line="440" w:lineRule="exact"/>
        <w:jc w:val="center"/>
        <w:rPr>
          <w:rFonts w:hint="eastAsia" w:ascii="仿宋" w:hAnsi="仿宋" w:eastAsia="仿宋" w:cs="仿宋"/>
          <w:sz w:val="44"/>
          <w:szCs w:val="44"/>
        </w:rPr>
      </w:pPr>
    </w:p>
    <w:p w14:paraId="5BECB4A0">
      <w:pPr>
        <w:adjustRightInd w:val="0"/>
        <w:snapToGrid w:val="0"/>
        <w:spacing w:line="440" w:lineRule="exact"/>
        <w:jc w:val="center"/>
        <w:rPr>
          <w:rFonts w:hint="eastAsia" w:ascii="仿宋" w:hAnsi="仿宋" w:eastAsia="仿宋" w:cs="仿宋"/>
          <w:b/>
          <w:bCs/>
          <w:sz w:val="32"/>
          <w:szCs w:val="32"/>
        </w:rPr>
      </w:pPr>
    </w:p>
    <w:p w14:paraId="10160633">
      <w:pPr>
        <w:adjustRightInd w:val="0"/>
        <w:snapToGrid w:val="0"/>
        <w:spacing w:line="440" w:lineRule="exact"/>
        <w:ind w:firstLine="1285" w:firstLineChars="400"/>
        <w:rPr>
          <w:rFonts w:hint="eastAsia" w:ascii="仿宋" w:hAnsi="仿宋" w:eastAsia="仿宋" w:cs="仿宋"/>
          <w:b/>
          <w:bCs/>
          <w:sz w:val="32"/>
          <w:szCs w:val="32"/>
        </w:rPr>
      </w:pPr>
      <w:r>
        <w:rPr>
          <w:rFonts w:hint="eastAsia" w:ascii="仿宋" w:hAnsi="仿宋" w:eastAsia="仿宋" w:cs="仿宋"/>
          <w:b/>
          <w:bCs/>
          <w:sz w:val="32"/>
          <w:szCs w:val="32"/>
        </w:rPr>
        <w:t>甲  方：新疆维吾尔自治区疾病预防控制中心</w:t>
      </w:r>
    </w:p>
    <w:p w14:paraId="7D5FB2F7">
      <w:pPr>
        <w:adjustRightInd w:val="0"/>
        <w:snapToGrid w:val="0"/>
        <w:spacing w:line="440" w:lineRule="exact"/>
        <w:ind w:firstLine="1285" w:firstLineChars="400"/>
        <w:rPr>
          <w:rFonts w:hint="eastAsia" w:ascii="仿宋" w:hAnsi="仿宋" w:eastAsia="仿宋" w:cs="仿宋"/>
          <w:b/>
          <w:bCs/>
          <w:sz w:val="32"/>
          <w:szCs w:val="32"/>
        </w:rPr>
      </w:pPr>
      <w:r>
        <w:rPr>
          <w:rFonts w:hint="eastAsia" w:ascii="仿宋" w:hAnsi="仿宋" w:eastAsia="仿宋" w:cs="仿宋"/>
          <w:b/>
          <w:bCs/>
          <w:sz w:val="32"/>
          <w:szCs w:val="32"/>
        </w:rPr>
        <w:t xml:space="preserve">乙  方： </w:t>
      </w:r>
    </w:p>
    <w:p w14:paraId="6C0F3ADC">
      <w:pPr>
        <w:adjustRightInd w:val="0"/>
        <w:snapToGrid w:val="0"/>
        <w:spacing w:line="440" w:lineRule="exact"/>
        <w:jc w:val="center"/>
        <w:rPr>
          <w:rFonts w:hint="eastAsia" w:ascii="仿宋" w:hAnsi="仿宋" w:eastAsia="仿宋" w:cs="仿宋"/>
          <w:b/>
          <w:bCs/>
          <w:sz w:val="32"/>
          <w:szCs w:val="32"/>
        </w:rPr>
      </w:pPr>
    </w:p>
    <w:p w14:paraId="4B44EDCB">
      <w:pPr>
        <w:adjustRightInd w:val="0"/>
        <w:snapToGrid w:val="0"/>
        <w:spacing w:line="440" w:lineRule="exact"/>
        <w:jc w:val="center"/>
        <w:rPr>
          <w:rFonts w:hint="eastAsia" w:ascii="仿宋" w:hAnsi="仿宋" w:eastAsia="仿宋" w:cs="仿宋"/>
          <w:sz w:val="44"/>
          <w:szCs w:val="44"/>
        </w:rPr>
      </w:pPr>
    </w:p>
    <w:p w14:paraId="70DA06E6">
      <w:pPr>
        <w:adjustRightInd w:val="0"/>
        <w:snapToGrid w:val="0"/>
        <w:spacing w:line="440" w:lineRule="exact"/>
        <w:jc w:val="center"/>
        <w:rPr>
          <w:rFonts w:hint="eastAsia" w:ascii="仿宋" w:hAnsi="仿宋" w:eastAsia="仿宋" w:cs="仿宋"/>
          <w:szCs w:val="21"/>
        </w:rPr>
      </w:pPr>
    </w:p>
    <w:p w14:paraId="29F90B1D">
      <w:pPr>
        <w:adjustRightInd w:val="0"/>
        <w:snapToGrid w:val="0"/>
        <w:spacing w:line="440" w:lineRule="exact"/>
        <w:jc w:val="center"/>
        <w:rPr>
          <w:rFonts w:hint="eastAsia" w:ascii="仿宋" w:hAnsi="仿宋" w:eastAsia="仿宋" w:cs="仿宋"/>
          <w:szCs w:val="21"/>
        </w:rPr>
      </w:pPr>
    </w:p>
    <w:p w14:paraId="100FBACA">
      <w:pPr>
        <w:adjustRightInd w:val="0"/>
        <w:snapToGrid w:val="0"/>
        <w:spacing w:line="440" w:lineRule="exact"/>
        <w:jc w:val="center"/>
        <w:rPr>
          <w:rFonts w:hint="eastAsia" w:ascii="仿宋" w:hAnsi="仿宋" w:eastAsia="仿宋" w:cs="仿宋"/>
          <w:szCs w:val="21"/>
        </w:rPr>
      </w:pPr>
    </w:p>
    <w:p w14:paraId="119A4EE7">
      <w:pPr>
        <w:adjustRightInd w:val="0"/>
        <w:snapToGrid w:val="0"/>
        <w:spacing w:line="440" w:lineRule="exact"/>
        <w:jc w:val="center"/>
        <w:rPr>
          <w:rFonts w:hint="eastAsia" w:ascii="仿宋" w:hAnsi="仿宋" w:eastAsia="仿宋" w:cs="仿宋"/>
          <w:szCs w:val="21"/>
        </w:rPr>
      </w:pPr>
    </w:p>
    <w:p w14:paraId="3160F796">
      <w:pPr>
        <w:adjustRightInd w:val="0"/>
        <w:snapToGrid w:val="0"/>
        <w:spacing w:line="440" w:lineRule="exact"/>
        <w:jc w:val="center"/>
        <w:rPr>
          <w:rFonts w:hint="eastAsia" w:ascii="仿宋" w:hAnsi="仿宋" w:eastAsia="仿宋" w:cs="仿宋"/>
          <w:szCs w:val="21"/>
        </w:rPr>
      </w:pPr>
    </w:p>
    <w:p w14:paraId="5EE1CC3A">
      <w:pPr>
        <w:adjustRightInd w:val="0"/>
        <w:snapToGrid w:val="0"/>
        <w:spacing w:line="440" w:lineRule="exact"/>
        <w:jc w:val="center"/>
        <w:rPr>
          <w:rFonts w:hint="eastAsia" w:ascii="仿宋" w:hAnsi="仿宋" w:eastAsia="仿宋" w:cs="仿宋"/>
          <w:szCs w:val="21"/>
        </w:rPr>
      </w:pPr>
    </w:p>
    <w:p w14:paraId="4049EFF0">
      <w:pPr>
        <w:adjustRightInd w:val="0"/>
        <w:snapToGrid w:val="0"/>
        <w:spacing w:line="440" w:lineRule="exact"/>
        <w:jc w:val="center"/>
        <w:rPr>
          <w:rFonts w:hint="eastAsia" w:ascii="仿宋" w:hAnsi="仿宋" w:eastAsia="仿宋" w:cs="仿宋"/>
          <w:szCs w:val="21"/>
        </w:rPr>
      </w:pPr>
    </w:p>
    <w:p w14:paraId="64774FA1">
      <w:pPr>
        <w:adjustRightInd w:val="0"/>
        <w:snapToGrid w:val="0"/>
        <w:spacing w:line="440" w:lineRule="exact"/>
        <w:jc w:val="center"/>
        <w:rPr>
          <w:rFonts w:hint="eastAsia" w:ascii="仿宋" w:hAnsi="仿宋" w:eastAsia="仿宋" w:cs="仿宋"/>
          <w:szCs w:val="21"/>
        </w:rPr>
      </w:pPr>
    </w:p>
    <w:p w14:paraId="41BD44D3">
      <w:pPr>
        <w:adjustRightInd w:val="0"/>
        <w:snapToGrid w:val="0"/>
        <w:spacing w:line="500" w:lineRule="exact"/>
        <w:jc w:val="center"/>
        <w:rPr>
          <w:rFonts w:hint="eastAsia" w:ascii="仿宋" w:hAnsi="仿宋" w:eastAsia="仿宋" w:cs="仿宋"/>
          <w:sz w:val="32"/>
          <w:szCs w:val="32"/>
        </w:rPr>
      </w:pPr>
      <w:r>
        <w:rPr>
          <w:rFonts w:hint="eastAsia" w:ascii="仿宋" w:hAnsi="仿宋" w:eastAsia="仿宋" w:cs="仿宋"/>
          <w:sz w:val="32"/>
          <w:szCs w:val="32"/>
        </w:rPr>
        <w:t>采 购 （专 用）</w:t>
      </w:r>
      <w:r>
        <w:rPr>
          <w:rFonts w:hint="eastAsia" w:ascii="仿宋" w:hAnsi="仿宋" w:eastAsia="仿宋" w:cs="仿宋"/>
          <w:color w:val="FF0000"/>
          <w:sz w:val="32"/>
          <w:szCs w:val="32"/>
        </w:rPr>
        <w:t xml:space="preserve"> </w:t>
      </w:r>
      <w:r>
        <w:rPr>
          <w:rFonts w:hint="eastAsia" w:ascii="仿宋" w:hAnsi="仿宋" w:eastAsia="仿宋" w:cs="仿宋"/>
          <w:sz w:val="32"/>
          <w:szCs w:val="32"/>
        </w:rPr>
        <w:t>合 同</w:t>
      </w:r>
    </w:p>
    <w:p w14:paraId="39F5284A">
      <w:pPr>
        <w:adjustRightInd w:val="0"/>
        <w:snapToGrid w:val="0"/>
        <w:spacing w:line="500" w:lineRule="exact"/>
        <w:jc w:val="center"/>
        <w:rPr>
          <w:rFonts w:hint="eastAsia" w:ascii="仿宋" w:hAnsi="仿宋" w:eastAsia="仿宋" w:cs="仿宋"/>
          <w:sz w:val="30"/>
          <w:szCs w:val="30"/>
        </w:rPr>
      </w:pPr>
    </w:p>
    <w:p w14:paraId="75B96A96">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甲方：新疆维吾尔自治区疾病预防控制中心</w:t>
      </w:r>
    </w:p>
    <w:p w14:paraId="6641D283">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 xml:space="preserve">乙方：                                </w:t>
      </w:r>
    </w:p>
    <w:p w14:paraId="21D81531">
      <w:pPr>
        <w:widowControl/>
        <w:adjustRightInd w:val="0"/>
        <w:snapToGrid w:val="0"/>
        <w:spacing w:after="150" w:line="500" w:lineRule="exact"/>
        <w:ind w:firstLine="420" w:firstLineChars="200"/>
        <w:rPr>
          <w:rFonts w:hint="eastAsia" w:ascii="仿宋" w:hAnsi="仿宋" w:eastAsia="仿宋" w:cs="仿宋"/>
          <w:szCs w:val="21"/>
        </w:rPr>
      </w:pPr>
      <w:r>
        <w:rPr>
          <w:rFonts w:hint="eastAsia" w:ascii="仿宋" w:hAnsi="仿宋" w:eastAsia="仿宋" w:cs="仿宋"/>
          <w:szCs w:val="21"/>
        </w:rPr>
        <w:t>新疆维吾尔自治区疾病预防控制中心（以下简称甲方）经</w:t>
      </w:r>
      <w:r>
        <w:rPr>
          <w:rFonts w:hint="eastAsia" w:ascii="仿宋" w:hAnsi="仿宋" w:eastAsia="仿宋" w:cs="仿宋"/>
          <w:szCs w:val="21"/>
          <w:u w:val="single"/>
        </w:rPr>
        <w:t xml:space="preserve">             </w:t>
      </w:r>
      <w:r>
        <w:rPr>
          <w:rFonts w:hint="eastAsia" w:ascii="仿宋" w:hAnsi="仿宋" w:eastAsia="仿宋" w:cs="仿宋"/>
          <w:szCs w:val="21"/>
        </w:rPr>
        <w:t>组织的招标采购，选定</w:t>
      </w:r>
      <w:r>
        <w:rPr>
          <w:rFonts w:hint="eastAsia" w:ascii="仿宋" w:hAnsi="仿宋" w:eastAsia="仿宋" w:cs="仿宋"/>
          <w:szCs w:val="21"/>
          <w:u w:val="single"/>
        </w:rPr>
        <w:t xml:space="preserve">                                                                                    （                  （</w:t>
      </w:r>
      <w:r>
        <w:rPr>
          <w:rFonts w:hint="eastAsia" w:ascii="仿宋" w:hAnsi="仿宋" w:eastAsia="仿宋" w:cs="仿宋"/>
          <w:szCs w:val="21"/>
        </w:rPr>
        <w:t>以下简称乙方</w:t>
      </w:r>
      <w:r>
        <w:rPr>
          <w:rFonts w:hint="eastAsia" w:ascii="仿宋" w:hAnsi="仿宋" w:eastAsia="仿宋" w:cs="仿宋"/>
          <w:szCs w:val="21"/>
          <w:u w:val="single"/>
        </w:rPr>
        <w:t>）</w:t>
      </w:r>
      <w:r>
        <w:rPr>
          <w:rFonts w:hint="eastAsia" w:ascii="仿宋" w:hAnsi="仿宋" w:eastAsia="仿宋" w:cs="仿宋"/>
          <w:szCs w:val="21"/>
        </w:rPr>
        <w:t>：为提供</w:t>
      </w:r>
      <w:r>
        <w:rPr>
          <w:rFonts w:hint="eastAsia" w:ascii="仿宋" w:hAnsi="仿宋" w:eastAsia="仿宋" w:cs="仿宋"/>
          <w:szCs w:val="21"/>
          <w:u w:val="single"/>
        </w:rPr>
        <w:t xml:space="preserve">                          </w:t>
      </w:r>
      <w:r>
        <w:rPr>
          <w:rFonts w:hint="eastAsia" w:ascii="仿宋" w:hAnsi="仿宋" w:eastAsia="仿宋" w:cs="仿宋"/>
          <w:szCs w:val="21"/>
        </w:rPr>
        <w:t>产品的</w:t>
      </w:r>
      <w:r>
        <w:rPr>
          <w:rFonts w:hint="eastAsia" w:ascii="仿宋" w:hAnsi="仿宋" w:eastAsia="仿宋" w:cs="仿宋"/>
          <w:szCs w:val="21"/>
          <w:u w:val="single"/>
        </w:rPr>
        <w:t>中标单位</w:t>
      </w:r>
      <w:r>
        <w:rPr>
          <w:rFonts w:hint="eastAsia" w:ascii="仿宋" w:hAnsi="仿宋" w:eastAsia="仿宋" w:cs="仿宋"/>
          <w:szCs w:val="21"/>
        </w:rPr>
        <w:t>。依据《中华人民共和国民法典》、《中华人民共和国政府采购法》及相关法律、法规，经甲、乙双方共同协商，按下述条款签署本合同。</w:t>
      </w:r>
    </w:p>
    <w:p w14:paraId="15FC198E">
      <w:pPr>
        <w:widowControl/>
        <w:adjustRightInd w:val="0"/>
        <w:snapToGrid w:val="0"/>
        <w:spacing w:after="150" w:line="500" w:lineRule="exact"/>
        <w:ind w:firstLine="420" w:firstLineChars="200"/>
        <w:rPr>
          <w:rFonts w:hint="eastAsia" w:ascii="仿宋" w:hAnsi="仿宋" w:eastAsia="仿宋" w:cs="仿宋"/>
          <w:szCs w:val="21"/>
        </w:rPr>
      </w:pPr>
      <w:r>
        <w:rPr>
          <w:rFonts w:hint="eastAsia" w:ascii="仿宋" w:hAnsi="仿宋" w:eastAsia="仿宋" w:cs="仿宋"/>
          <w:szCs w:val="21"/>
        </w:rPr>
        <w:t>本合同特别约定：本合同甲方所采购的货物（产品），最终目的地发往全疆各地州。乙方必须按甲方指定地点、时间、保质、保量送达各地。对货物（产品）的验收由目的地收货人行使甲方的权利，按本合同第二条、第三条、第四条、第五条执行，</w:t>
      </w:r>
      <w:r>
        <w:rPr>
          <w:rFonts w:hint="eastAsia" w:ascii="仿宋" w:hAnsi="仿宋" w:eastAsia="仿宋" w:cs="仿宋"/>
          <w:bCs/>
          <w:kern w:val="0"/>
          <w:szCs w:val="21"/>
        </w:rPr>
        <w:t>保修与售后服务按本合同第九条执行。</w:t>
      </w:r>
    </w:p>
    <w:p w14:paraId="56635F04">
      <w:pPr>
        <w:widowControl/>
        <w:adjustRightInd w:val="0"/>
        <w:snapToGrid w:val="0"/>
        <w:spacing w:line="500" w:lineRule="exact"/>
        <w:rPr>
          <w:rFonts w:hint="eastAsia" w:ascii="仿宋" w:hAnsi="仿宋" w:eastAsia="仿宋" w:cs="仿宋"/>
          <w:b/>
          <w:bCs/>
          <w:szCs w:val="21"/>
        </w:rPr>
      </w:pPr>
      <w:r>
        <w:rPr>
          <w:rFonts w:hint="eastAsia" w:ascii="仿宋" w:hAnsi="仿宋" w:eastAsia="仿宋" w:cs="仿宋"/>
          <w:b/>
          <w:bCs/>
          <w:szCs w:val="21"/>
        </w:rPr>
        <w:t xml:space="preserve">一、合同标的、规格、数量、单价 </w:t>
      </w:r>
    </w:p>
    <w:tbl>
      <w:tblPr>
        <w:tblStyle w:val="38"/>
        <w:tblW w:w="10457" w:type="dxa"/>
        <w:jc w:val="center"/>
        <w:tblLayout w:type="fixed"/>
        <w:tblCellMar>
          <w:top w:w="0" w:type="dxa"/>
          <w:left w:w="108" w:type="dxa"/>
          <w:bottom w:w="0" w:type="dxa"/>
          <w:right w:w="108" w:type="dxa"/>
        </w:tblCellMar>
      </w:tblPr>
      <w:tblGrid>
        <w:gridCol w:w="858"/>
        <w:gridCol w:w="1271"/>
        <w:gridCol w:w="854"/>
        <w:gridCol w:w="730"/>
        <w:gridCol w:w="243"/>
        <w:gridCol w:w="734"/>
        <w:gridCol w:w="853"/>
        <w:gridCol w:w="1564"/>
        <w:gridCol w:w="1280"/>
        <w:gridCol w:w="999"/>
        <w:gridCol w:w="263"/>
        <w:gridCol w:w="808"/>
      </w:tblGrid>
      <w:tr w14:paraId="2DDEF182">
        <w:tblPrEx>
          <w:tblCellMar>
            <w:top w:w="0" w:type="dxa"/>
            <w:left w:w="108" w:type="dxa"/>
            <w:bottom w:w="0" w:type="dxa"/>
            <w:right w:w="108" w:type="dxa"/>
          </w:tblCellMar>
        </w:tblPrEx>
        <w:trPr>
          <w:cantSplit/>
          <w:trHeight w:val="284" w:hRule="exact"/>
          <w:jc w:val="center"/>
        </w:trPr>
        <w:tc>
          <w:tcPr>
            <w:tcW w:w="858" w:type="dxa"/>
            <w:vMerge w:val="restart"/>
            <w:tcBorders>
              <w:top w:val="single" w:color="auto" w:sz="4" w:space="0"/>
              <w:left w:val="single" w:color="auto" w:sz="4" w:space="0"/>
              <w:right w:val="single" w:color="auto" w:sz="4" w:space="0"/>
            </w:tcBorders>
            <w:vAlign w:val="center"/>
          </w:tcPr>
          <w:p w14:paraId="31A97CC5">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项目序号</w:t>
            </w:r>
          </w:p>
        </w:tc>
        <w:tc>
          <w:tcPr>
            <w:tcW w:w="1271" w:type="dxa"/>
            <w:vMerge w:val="restart"/>
            <w:tcBorders>
              <w:top w:val="single" w:color="auto" w:sz="4" w:space="0"/>
              <w:left w:val="single" w:color="auto" w:sz="4" w:space="0"/>
              <w:right w:val="single" w:color="auto" w:sz="4" w:space="0"/>
            </w:tcBorders>
            <w:vAlign w:val="center"/>
          </w:tcPr>
          <w:p w14:paraId="2696B018">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名   称</w:t>
            </w:r>
          </w:p>
          <w:p w14:paraId="1183B658">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（通用名）</w:t>
            </w:r>
          </w:p>
        </w:tc>
        <w:tc>
          <w:tcPr>
            <w:tcW w:w="854" w:type="dxa"/>
            <w:vMerge w:val="restart"/>
            <w:tcBorders>
              <w:top w:val="single" w:color="auto" w:sz="4" w:space="0"/>
              <w:left w:val="single" w:color="auto" w:sz="4" w:space="0"/>
              <w:right w:val="single" w:color="auto" w:sz="4" w:space="0"/>
            </w:tcBorders>
            <w:vAlign w:val="center"/>
          </w:tcPr>
          <w:p w14:paraId="0734C9B5">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国产/进口</w:t>
            </w:r>
          </w:p>
        </w:tc>
        <w:tc>
          <w:tcPr>
            <w:tcW w:w="730" w:type="dxa"/>
            <w:tcBorders>
              <w:top w:val="single" w:color="auto" w:sz="4" w:space="0"/>
              <w:left w:val="single" w:color="auto" w:sz="4" w:space="0"/>
              <w:right w:val="single" w:color="auto" w:sz="4" w:space="0"/>
            </w:tcBorders>
          </w:tcPr>
          <w:p w14:paraId="0077A23B">
            <w:pPr>
              <w:adjustRightInd w:val="0"/>
              <w:snapToGrid w:val="0"/>
              <w:spacing w:line="500" w:lineRule="exact"/>
              <w:rPr>
                <w:rFonts w:hint="eastAsia" w:ascii="仿宋" w:hAnsi="仿宋" w:eastAsia="仿宋" w:cs="仿宋"/>
                <w:szCs w:val="21"/>
              </w:rPr>
            </w:pPr>
          </w:p>
        </w:tc>
        <w:tc>
          <w:tcPr>
            <w:tcW w:w="977" w:type="dxa"/>
            <w:gridSpan w:val="2"/>
            <w:vMerge w:val="restart"/>
            <w:tcBorders>
              <w:top w:val="single" w:color="auto" w:sz="4" w:space="0"/>
              <w:left w:val="single" w:color="auto" w:sz="4" w:space="0"/>
              <w:right w:val="single" w:color="auto" w:sz="4" w:space="0"/>
            </w:tcBorders>
            <w:vAlign w:val="center"/>
          </w:tcPr>
          <w:p w14:paraId="30693B02">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技术参 数</w:t>
            </w:r>
          </w:p>
        </w:tc>
        <w:tc>
          <w:tcPr>
            <w:tcW w:w="853" w:type="dxa"/>
            <w:tcBorders>
              <w:top w:val="single" w:color="auto" w:sz="4" w:space="0"/>
              <w:left w:val="single" w:color="auto" w:sz="4" w:space="0"/>
              <w:right w:val="single" w:color="auto" w:sz="4" w:space="0"/>
            </w:tcBorders>
          </w:tcPr>
          <w:p w14:paraId="000DFFC7">
            <w:pPr>
              <w:adjustRightInd w:val="0"/>
              <w:snapToGrid w:val="0"/>
              <w:spacing w:line="500" w:lineRule="exact"/>
              <w:jc w:val="center"/>
              <w:rPr>
                <w:rFonts w:hint="eastAsia" w:ascii="仿宋" w:hAnsi="仿宋" w:eastAsia="仿宋" w:cs="仿宋"/>
                <w:szCs w:val="21"/>
              </w:rPr>
            </w:pPr>
          </w:p>
        </w:tc>
        <w:tc>
          <w:tcPr>
            <w:tcW w:w="1564" w:type="dxa"/>
            <w:vMerge w:val="restart"/>
            <w:tcBorders>
              <w:top w:val="single" w:color="auto" w:sz="4" w:space="0"/>
              <w:left w:val="single" w:color="auto" w:sz="4" w:space="0"/>
              <w:right w:val="single" w:color="auto" w:sz="4" w:space="0"/>
            </w:tcBorders>
            <w:vAlign w:val="center"/>
          </w:tcPr>
          <w:p w14:paraId="27F2A704">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投标方报价</w:t>
            </w:r>
          </w:p>
          <w:p w14:paraId="6A941420">
            <w:pPr>
              <w:adjustRightInd w:val="0"/>
              <w:snapToGrid w:val="0"/>
              <w:spacing w:line="500" w:lineRule="exact"/>
              <w:ind w:left="165"/>
              <w:jc w:val="center"/>
              <w:rPr>
                <w:rFonts w:hint="eastAsia" w:ascii="仿宋" w:hAnsi="仿宋" w:eastAsia="仿宋" w:cs="仿宋"/>
                <w:szCs w:val="21"/>
              </w:rPr>
            </w:pPr>
            <w:r>
              <w:rPr>
                <w:rFonts w:hint="eastAsia" w:ascii="仿宋" w:hAnsi="仿宋" w:eastAsia="仿宋" w:cs="仿宋"/>
                <w:szCs w:val="21"/>
              </w:rPr>
              <w:t>单价（元/</w:t>
            </w:r>
          </w:p>
          <w:p w14:paraId="12BCBD32">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支）</w:t>
            </w:r>
          </w:p>
        </w:tc>
        <w:tc>
          <w:tcPr>
            <w:tcW w:w="1280" w:type="dxa"/>
            <w:vMerge w:val="restart"/>
            <w:tcBorders>
              <w:top w:val="single" w:color="auto" w:sz="4" w:space="0"/>
              <w:left w:val="single" w:color="auto" w:sz="4" w:space="0"/>
              <w:right w:val="single" w:color="auto" w:sz="4" w:space="0"/>
            </w:tcBorders>
            <w:vAlign w:val="center"/>
          </w:tcPr>
          <w:p w14:paraId="7A886535">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合同总价</w:t>
            </w:r>
          </w:p>
        </w:tc>
        <w:tc>
          <w:tcPr>
            <w:tcW w:w="999" w:type="dxa"/>
            <w:vMerge w:val="restart"/>
            <w:tcBorders>
              <w:top w:val="single" w:color="auto" w:sz="4" w:space="0"/>
              <w:left w:val="single" w:color="auto" w:sz="4" w:space="0"/>
              <w:right w:val="single" w:color="auto" w:sz="4" w:space="0"/>
            </w:tcBorders>
            <w:vAlign w:val="center"/>
          </w:tcPr>
          <w:p w14:paraId="7988768A">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金额大写</w:t>
            </w:r>
          </w:p>
        </w:tc>
        <w:tc>
          <w:tcPr>
            <w:tcW w:w="263" w:type="dxa"/>
            <w:tcBorders>
              <w:top w:val="single" w:color="auto" w:sz="4" w:space="0"/>
            </w:tcBorders>
          </w:tcPr>
          <w:p w14:paraId="1A36159A">
            <w:pPr>
              <w:widowControl/>
              <w:adjustRightInd w:val="0"/>
              <w:snapToGrid w:val="0"/>
              <w:spacing w:line="500" w:lineRule="exact"/>
              <w:jc w:val="left"/>
              <w:rPr>
                <w:rFonts w:hint="eastAsia" w:ascii="仿宋" w:hAnsi="仿宋" w:eastAsia="仿宋" w:cs="仿宋"/>
                <w:szCs w:val="21"/>
              </w:rPr>
            </w:pPr>
          </w:p>
          <w:p w14:paraId="36152285">
            <w:pPr>
              <w:widowControl/>
              <w:adjustRightInd w:val="0"/>
              <w:snapToGrid w:val="0"/>
              <w:spacing w:line="500" w:lineRule="exact"/>
              <w:jc w:val="left"/>
              <w:rPr>
                <w:rFonts w:hint="eastAsia" w:ascii="仿宋" w:hAnsi="仿宋" w:eastAsia="仿宋" w:cs="仿宋"/>
                <w:szCs w:val="21"/>
              </w:rPr>
            </w:pPr>
          </w:p>
        </w:tc>
        <w:tc>
          <w:tcPr>
            <w:tcW w:w="808" w:type="dxa"/>
            <w:vMerge w:val="restart"/>
            <w:tcBorders>
              <w:top w:val="single" w:color="auto" w:sz="4" w:space="0"/>
              <w:right w:val="single" w:color="auto" w:sz="4" w:space="0"/>
            </w:tcBorders>
            <w:vAlign w:val="center"/>
          </w:tcPr>
          <w:p w14:paraId="6445BCA7">
            <w:pPr>
              <w:widowControl/>
              <w:adjustRightInd w:val="0"/>
              <w:snapToGrid w:val="0"/>
              <w:spacing w:line="500" w:lineRule="exact"/>
              <w:jc w:val="center"/>
              <w:rPr>
                <w:rFonts w:hint="eastAsia" w:ascii="仿宋" w:hAnsi="仿宋" w:eastAsia="仿宋" w:cs="仿宋"/>
                <w:szCs w:val="21"/>
              </w:rPr>
            </w:pPr>
          </w:p>
          <w:p w14:paraId="38E9523E">
            <w:pPr>
              <w:widowControl/>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收货人及电话</w:t>
            </w:r>
          </w:p>
        </w:tc>
      </w:tr>
      <w:tr w14:paraId="2ABFF187">
        <w:tblPrEx>
          <w:tblCellMar>
            <w:top w:w="0" w:type="dxa"/>
            <w:left w:w="108" w:type="dxa"/>
            <w:bottom w:w="0" w:type="dxa"/>
            <w:right w:w="108" w:type="dxa"/>
          </w:tblCellMar>
        </w:tblPrEx>
        <w:trPr>
          <w:cantSplit/>
          <w:trHeight w:val="258" w:hRule="atLeast"/>
          <w:jc w:val="center"/>
        </w:trPr>
        <w:tc>
          <w:tcPr>
            <w:tcW w:w="858" w:type="dxa"/>
            <w:vMerge w:val="continue"/>
            <w:tcBorders>
              <w:left w:val="single" w:color="auto" w:sz="4" w:space="0"/>
              <w:bottom w:val="single" w:color="auto" w:sz="4" w:space="0"/>
              <w:right w:val="single" w:color="auto" w:sz="4" w:space="0"/>
            </w:tcBorders>
            <w:vAlign w:val="center"/>
          </w:tcPr>
          <w:p w14:paraId="4D4F8AEF">
            <w:pPr>
              <w:adjustRightInd w:val="0"/>
              <w:snapToGrid w:val="0"/>
              <w:spacing w:line="500" w:lineRule="exact"/>
              <w:jc w:val="center"/>
              <w:rPr>
                <w:rFonts w:hint="eastAsia" w:ascii="仿宋" w:hAnsi="仿宋" w:eastAsia="仿宋" w:cs="仿宋"/>
                <w:szCs w:val="21"/>
              </w:rPr>
            </w:pPr>
          </w:p>
        </w:tc>
        <w:tc>
          <w:tcPr>
            <w:tcW w:w="1271" w:type="dxa"/>
            <w:vMerge w:val="continue"/>
            <w:tcBorders>
              <w:left w:val="single" w:color="auto" w:sz="4" w:space="0"/>
              <w:right w:val="single" w:color="auto" w:sz="4" w:space="0"/>
            </w:tcBorders>
            <w:vAlign w:val="center"/>
          </w:tcPr>
          <w:p w14:paraId="7132981E">
            <w:pPr>
              <w:adjustRightInd w:val="0"/>
              <w:snapToGrid w:val="0"/>
              <w:spacing w:line="500" w:lineRule="exact"/>
              <w:jc w:val="center"/>
              <w:rPr>
                <w:rFonts w:hint="eastAsia" w:ascii="仿宋" w:hAnsi="仿宋" w:eastAsia="仿宋" w:cs="仿宋"/>
                <w:szCs w:val="21"/>
              </w:rPr>
            </w:pPr>
          </w:p>
        </w:tc>
        <w:tc>
          <w:tcPr>
            <w:tcW w:w="854" w:type="dxa"/>
            <w:vMerge w:val="continue"/>
            <w:tcBorders>
              <w:left w:val="single" w:color="auto" w:sz="4" w:space="0"/>
              <w:right w:val="single" w:color="auto" w:sz="4" w:space="0"/>
            </w:tcBorders>
            <w:vAlign w:val="center"/>
          </w:tcPr>
          <w:p w14:paraId="1373401A">
            <w:pPr>
              <w:adjustRightInd w:val="0"/>
              <w:snapToGrid w:val="0"/>
              <w:spacing w:line="500" w:lineRule="exact"/>
              <w:jc w:val="center"/>
              <w:rPr>
                <w:rFonts w:hint="eastAsia" w:ascii="仿宋" w:hAnsi="仿宋" w:eastAsia="仿宋" w:cs="仿宋"/>
                <w:szCs w:val="21"/>
              </w:rPr>
            </w:pPr>
          </w:p>
        </w:tc>
        <w:tc>
          <w:tcPr>
            <w:tcW w:w="730" w:type="dxa"/>
            <w:tcBorders>
              <w:left w:val="single" w:color="auto" w:sz="4" w:space="0"/>
              <w:right w:val="single" w:color="auto" w:sz="4" w:space="0"/>
            </w:tcBorders>
          </w:tcPr>
          <w:p w14:paraId="2EB41FB6">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品名型号</w:t>
            </w:r>
          </w:p>
        </w:tc>
        <w:tc>
          <w:tcPr>
            <w:tcW w:w="977" w:type="dxa"/>
            <w:gridSpan w:val="2"/>
            <w:vMerge w:val="continue"/>
            <w:tcBorders>
              <w:left w:val="single" w:color="auto" w:sz="4" w:space="0"/>
              <w:right w:val="single" w:color="auto" w:sz="4" w:space="0"/>
            </w:tcBorders>
            <w:vAlign w:val="center"/>
          </w:tcPr>
          <w:p w14:paraId="5346497F">
            <w:pPr>
              <w:adjustRightInd w:val="0"/>
              <w:snapToGrid w:val="0"/>
              <w:spacing w:line="500" w:lineRule="exact"/>
              <w:jc w:val="center"/>
              <w:rPr>
                <w:rFonts w:hint="eastAsia" w:ascii="仿宋" w:hAnsi="仿宋" w:eastAsia="仿宋" w:cs="仿宋"/>
                <w:szCs w:val="21"/>
              </w:rPr>
            </w:pPr>
          </w:p>
        </w:tc>
        <w:tc>
          <w:tcPr>
            <w:tcW w:w="853" w:type="dxa"/>
            <w:tcBorders>
              <w:left w:val="single" w:color="auto" w:sz="4" w:space="0"/>
              <w:right w:val="single" w:color="auto" w:sz="4" w:space="0"/>
            </w:tcBorders>
          </w:tcPr>
          <w:p w14:paraId="5E918064">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数量</w:t>
            </w:r>
          </w:p>
        </w:tc>
        <w:tc>
          <w:tcPr>
            <w:tcW w:w="1564" w:type="dxa"/>
            <w:vMerge w:val="continue"/>
            <w:tcBorders>
              <w:left w:val="single" w:color="auto" w:sz="4" w:space="0"/>
              <w:right w:val="single" w:color="auto" w:sz="4" w:space="0"/>
            </w:tcBorders>
            <w:vAlign w:val="center"/>
          </w:tcPr>
          <w:p w14:paraId="3E657B48">
            <w:pPr>
              <w:adjustRightInd w:val="0"/>
              <w:snapToGrid w:val="0"/>
              <w:spacing w:line="500" w:lineRule="exact"/>
              <w:jc w:val="center"/>
              <w:rPr>
                <w:rFonts w:hint="eastAsia" w:ascii="仿宋" w:hAnsi="仿宋" w:eastAsia="仿宋" w:cs="仿宋"/>
                <w:szCs w:val="21"/>
              </w:rPr>
            </w:pPr>
          </w:p>
        </w:tc>
        <w:tc>
          <w:tcPr>
            <w:tcW w:w="1280" w:type="dxa"/>
            <w:vMerge w:val="continue"/>
            <w:tcBorders>
              <w:left w:val="single" w:color="auto" w:sz="4" w:space="0"/>
              <w:right w:val="single" w:color="auto" w:sz="4" w:space="0"/>
            </w:tcBorders>
            <w:vAlign w:val="center"/>
          </w:tcPr>
          <w:p w14:paraId="75B509BA">
            <w:pPr>
              <w:adjustRightInd w:val="0"/>
              <w:snapToGrid w:val="0"/>
              <w:spacing w:line="500" w:lineRule="exact"/>
              <w:jc w:val="center"/>
              <w:rPr>
                <w:rFonts w:hint="eastAsia" w:ascii="仿宋" w:hAnsi="仿宋" w:eastAsia="仿宋" w:cs="仿宋"/>
                <w:szCs w:val="21"/>
              </w:rPr>
            </w:pPr>
          </w:p>
        </w:tc>
        <w:tc>
          <w:tcPr>
            <w:tcW w:w="999" w:type="dxa"/>
            <w:vMerge w:val="continue"/>
            <w:tcBorders>
              <w:left w:val="single" w:color="auto" w:sz="4" w:space="0"/>
              <w:bottom w:val="single" w:color="auto" w:sz="4" w:space="0"/>
              <w:right w:val="single" w:color="auto" w:sz="4" w:space="0"/>
            </w:tcBorders>
            <w:vAlign w:val="center"/>
          </w:tcPr>
          <w:p w14:paraId="0BD80180">
            <w:pPr>
              <w:adjustRightInd w:val="0"/>
              <w:snapToGrid w:val="0"/>
              <w:spacing w:line="500" w:lineRule="exact"/>
              <w:jc w:val="center"/>
              <w:rPr>
                <w:rFonts w:hint="eastAsia" w:ascii="仿宋" w:hAnsi="仿宋" w:eastAsia="仿宋" w:cs="仿宋"/>
                <w:szCs w:val="21"/>
              </w:rPr>
            </w:pPr>
          </w:p>
        </w:tc>
        <w:tc>
          <w:tcPr>
            <w:tcW w:w="263" w:type="dxa"/>
            <w:tcBorders>
              <w:bottom w:val="single" w:color="auto" w:sz="4" w:space="0"/>
            </w:tcBorders>
          </w:tcPr>
          <w:p w14:paraId="215B5DCB">
            <w:pPr>
              <w:widowControl/>
              <w:adjustRightInd w:val="0"/>
              <w:snapToGrid w:val="0"/>
              <w:spacing w:line="500" w:lineRule="exact"/>
              <w:jc w:val="left"/>
              <w:rPr>
                <w:rFonts w:hint="eastAsia" w:ascii="仿宋" w:hAnsi="仿宋" w:eastAsia="仿宋" w:cs="仿宋"/>
                <w:szCs w:val="21"/>
              </w:rPr>
            </w:pPr>
          </w:p>
        </w:tc>
        <w:tc>
          <w:tcPr>
            <w:tcW w:w="808" w:type="dxa"/>
            <w:vMerge w:val="continue"/>
            <w:tcBorders>
              <w:bottom w:val="single" w:color="auto" w:sz="4" w:space="0"/>
              <w:right w:val="single" w:color="auto" w:sz="4" w:space="0"/>
            </w:tcBorders>
          </w:tcPr>
          <w:p w14:paraId="7AFF76F5">
            <w:pPr>
              <w:widowControl/>
              <w:adjustRightInd w:val="0"/>
              <w:snapToGrid w:val="0"/>
              <w:spacing w:line="500" w:lineRule="exact"/>
              <w:jc w:val="left"/>
              <w:rPr>
                <w:rFonts w:hint="eastAsia" w:ascii="仿宋" w:hAnsi="仿宋" w:eastAsia="仿宋" w:cs="仿宋"/>
                <w:szCs w:val="21"/>
              </w:rPr>
            </w:pPr>
          </w:p>
        </w:tc>
      </w:tr>
      <w:tr w14:paraId="36D3567F">
        <w:tblPrEx>
          <w:tblCellMar>
            <w:top w:w="0" w:type="dxa"/>
            <w:left w:w="108" w:type="dxa"/>
            <w:bottom w:w="0" w:type="dxa"/>
            <w:right w:w="108" w:type="dxa"/>
          </w:tblCellMar>
        </w:tblPrEx>
        <w:trPr>
          <w:cantSplit/>
          <w:trHeight w:val="504" w:hRule="atLeast"/>
          <w:jc w:val="center"/>
        </w:trPr>
        <w:tc>
          <w:tcPr>
            <w:tcW w:w="858" w:type="dxa"/>
            <w:tcBorders>
              <w:top w:val="single" w:color="auto" w:sz="4" w:space="0"/>
              <w:left w:val="single" w:color="auto" w:sz="6" w:space="0"/>
              <w:bottom w:val="single" w:color="auto" w:sz="4" w:space="0"/>
              <w:right w:val="single" w:color="auto" w:sz="4" w:space="0"/>
            </w:tcBorders>
            <w:vAlign w:val="center"/>
          </w:tcPr>
          <w:p w14:paraId="5A8542C9">
            <w:pPr>
              <w:adjustRightInd w:val="0"/>
              <w:snapToGrid w:val="0"/>
              <w:spacing w:line="500" w:lineRule="exact"/>
              <w:jc w:val="center"/>
              <w:rPr>
                <w:rFonts w:hint="eastAsia" w:ascii="仿宋" w:hAnsi="仿宋" w:eastAsia="仿宋" w:cs="仿宋"/>
                <w:szCs w:val="21"/>
              </w:rPr>
            </w:pPr>
          </w:p>
        </w:tc>
        <w:tc>
          <w:tcPr>
            <w:tcW w:w="1271" w:type="dxa"/>
            <w:tcBorders>
              <w:top w:val="single" w:color="auto" w:sz="6" w:space="0"/>
              <w:left w:val="single" w:color="auto" w:sz="4" w:space="0"/>
              <w:bottom w:val="single" w:color="auto" w:sz="6" w:space="0"/>
              <w:right w:val="single" w:color="auto" w:sz="6" w:space="0"/>
            </w:tcBorders>
            <w:vAlign w:val="center"/>
          </w:tcPr>
          <w:p w14:paraId="5FC5E652">
            <w:pPr>
              <w:adjustRightInd w:val="0"/>
              <w:snapToGrid w:val="0"/>
              <w:spacing w:line="500" w:lineRule="exact"/>
              <w:jc w:val="center"/>
              <w:rPr>
                <w:rFonts w:hint="eastAsia" w:ascii="仿宋" w:hAnsi="仿宋" w:eastAsia="仿宋" w:cs="仿宋"/>
                <w:szCs w:val="21"/>
              </w:rPr>
            </w:pPr>
          </w:p>
        </w:tc>
        <w:tc>
          <w:tcPr>
            <w:tcW w:w="854" w:type="dxa"/>
            <w:tcBorders>
              <w:top w:val="single" w:color="auto" w:sz="4" w:space="0"/>
              <w:left w:val="single" w:color="auto" w:sz="6" w:space="0"/>
              <w:bottom w:val="single" w:color="auto" w:sz="4" w:space="0"/>
              <w:right w:val="single" w:color="auto" w:sz="6" w:space="0"/>
            </w:tcBorders>
            <w:vAlign w:val="center"/>
          </w:tcPr>
          <w:p w14:paraId="2C88845F">
            <w:pPr>
              <w:adjustRightInd w:val="0"/>
              <w:snapToGrid w:val="0"/>
              <w:spacing w:line="500" w:lineRule="exact"/>
              <w:jc w:val="center"/>
              <w:rPr>
                <w:rFonts w:hint="eastAsia" w:ascii="仿宋" w:hAnsi="仿宋" w:eastAsia="仿宋" w:cs="仿宋"/>
                <w:szCs w:val="21"/>
              </w:rPr>
            </w:pPr>
          </w:p>
        </w:tc>
        <w:tc>
          <w:tcPr>
            <w:tcW w:w="730" w:type="dxa"/>
            <w:tcBorders>
              <w:top w:val="single" w:color="auto" w:sz="4" w:space="0"/>
              <w:left w:val="single" w:color="auto" w:sz="6" w:space="0"/>
              <w:bottom w:val="single" w:color="auto" w:sz="4" w:space="0"/>
              <w:right w:val="single" w:color="auto" w:sz="6" w:space="0"/>
            </w:tcBorders>
          </w:tcPr>
          <w:p w14:paraId="41C5A50B">
            <w:pPr>
              <w:adjustRightInd w:val="0"/>
              <w:snapToGrid w:val="0"/>
              <w:spacing w:line="500" w:lineRule="exact"/>
              <w:jc w:val="center"/>
              <w:rPr>
                <w:rFonts w:hint="eastAsia" w:ascii="仿宋" w:hAnsi="仿宋" w:eastAsia="仿宋" w:cs="仿宋"/>
                <w:szCs w:val="21"/>
              </w:rPr>
            </w:pPr>
          </w:p>
        </w:tc>
        <w:tc>
          <w:tcPr>
            <w:tcW w:w="977" w:type="dxa"/>
            <w:gridSpan w:val="2"/>
            <w:tcBorders>
              <w:top w:val="single" w:color="auto" w:sz="4" w:space="0"/>
              <w:left w:val="single" w:color="auto" w:sz="6" w:space="0"/>
              <w:bottom w:val="single" w:color="auto" w:sz="4" w:space="0"/>
              <w:right w:val="single" w:color="auto" w:sz="4" w:space="0"/>
            </w:tcBorders>
            <w:vAlign w:val="center"/>
          </w:tcPr>
          <w:p w14:paraId="0DD5E8C2">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 xml:space="preserve">详见附件1 </w:t>
            </w:r>
          </w:p>
        </w:tc>
        <w:tc>
          <w:tcPr>
            <w:tcW w:w="853" w:type="dxa"/>
            <w:tcBorders>
              <w:top w:val="single" w:color="auto" w:sz="4" w:space="0"/>
              <w:left w:val="single" w:color="auto" w:sz="4" w:space="0"/>
              <w:bottom w:val="single" w:color="auto" w:sz="4" w:space="0"/>
              <w:right w:val="single" w:color="auto" w:sz="4" w:space="0"/>
            </w:tcBorders>
          </w:tcPr>
          <w:p w14:paraId="6EC590C0">
            <w:pPr>
              <w:adjustRightInd w:val="0"/>
              <w:snapToGrid w:val="0"/>
              <w:spacing w:line="500" w:lineRule="exact"/>
              <w:jc w:val="center"/>
              <w:rPr>
                <w:rFonts w:hint="eastAsia" w:ascii="仿宋" w:hAnsi="仿宋" w:eastAsia="仿宋" w:cs="仿宋"/>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7D59AB32">
            <w:pPr>
              <w:adjustRightInd w:val="0"/>
              <w:snapToGrid w:val="0"/>
              <w:spacing w:line="500" w:lineRule="exact"/>
              <w:jc w:val="center"/>
              <w:rPr>
                <w:rFonts w:hint="eastAsia" w:ascii="仿宋" w:hAnsi="仿宋" w:eastAsia="仿宋" w:cs="仿宋"/>
                <w:szCs w:val="21"/>
              </w:rPr>
            </w:pPr>
          </w:p>
        </w:tc>
        <w:tc>
          <w:tcPr>
            <w:tcW w:w="1280" w:type="dxa"/>
            <w:tcBorders>
              <w:top w:val="single" w:color="auto" w:sz="4" w:space="0"/>
              <w:left w:val="single" w:color="auto" w:sz="4" w:space="0"/>
              <w:bottom w:val="single" w:color="auto" w:sz="4" w:space="0"/>
              <w:right w:val="single" w:color="auto" w:sz="6" w:space="0"/>
            </w:tcBorders>
            <w:vAlign w:val="center"/>
          </w:tcPr>
          <w:p w14:paraId="5B8C8D1C">
            <w:pPr>
              <w:adjustRightInd w:val="0"/>
              <w:snapToGrid w:val="0"/>
              <w:spacing w:line="500" w:lineRule="exact"/>
              <w:jc w:val="center"/>
              <w:rPr>
                <w:rFonts w:hint="eastAsia" w:ascii="仿宋" w:hAnsi="仿宋" w:eastAsia="仿宋" w:cs="仿宋"/>
                <w:szCs w:val="21"/>
              </w:rPr>
            </w:pPr>
          </w:p>
        </w:tc>
        <w:tc>
          <w:tcPr>
            <w:tcW w:w="999" w:type="dxa"/>
            <w:tcBorders>
              <w:top w:val="single" w:color="auto" w:sz="4" w:space="0"/>
              <w:left w:val="single" w:color="auto" w:sz="6" w:space="0"/>
              <w:right w:val="single" w:color="auto" w:sz="4" w:space="0"/>
            </w:tcBorders>
            <w:vAlign w:val="center"/>
          </w:tcPr>
          <w:p w14:paraId="79DC283F">
            <w:pPr>
              <w:adjustRightInd w:val="0"/>
              <w:snapToGrid w:val="0"/>
              <w:spacing w:line="500" w:lineRule="exact"/>
              <w:jc w:val="center"/>
              <w:rPr>
                <w:rFonts w:hint="eastAsia" w:ascii="仿宋" w:hAnsi="仿宋" w:eastAsia="仿宋" w:cs="仿宋"/>
                <w:szCs w:val="21"/>
              </w:rPr>
            </w:pPr>
          </w:p>
        </w:tc>
        <w:tc>
          <w:tcPr>
            <w:tcW w:w="263" w:type="dxa"/>
            <w:tcBorders>
              <w:top w:val="single" w:color="auto" w:sz="4" w:space="0"/>
              <w:left w:val="single" w:color="auto" w:sz="4" w:space="0"/>
            </w:tcBorders>
          </w:tcPr>
          <w:p w14:paraId="05F0065A">
            <w:pPr>
              <w:widowControl/>
              <w:adjustRightInd w:val="0"/>
              <w:snapToGrid w:val="0"/>
              <w:spacing w:line="500" w:lineRule="exact"/>
              <w:jc w:val="left"/>
              <w:rPr>
                <w:rFonts w:hint="eastAsia" w:ascii="仿宋" w:hAnsi="仿宋" w:eastAsia="仿宋" w:cs="仿宋"/>
                <w:szCs w:val="21"/>
              </w:rPr>
            </w:pPr>
          </w:p>
        </w:tc>
        <w:tc>
          <w:tcPr>
            <w:tcW w:w="808" w:type="dxa"/>
            <w:tcBorders>
              <w:top w:val="single" w:color="auto" w:sz="4" w:space="0"/>
              <w:bottom w:val="single" w:color="auto" w:sz="4" w:space="0"/>
              <w:right w:val="single" w:color="auto" w:sz="4" w:space="0"/>
            </w:tcBorders>
          </w:tcPr>
          <w:p w14:paraId="0F5E7BCD">
            <w:pPr>
              <w:widowControl/>
              <w:adjustRightInd w:val="0"/>
              <w:snapToGrid w:val="0"/>
              <w:spacing w:line="500" w:lineRule="exact"/>
              <w:jc w:val="left"/>
              <w:rPr>
                <w:rFonts w:hint="eastAsia" w:ascii="仿宋" w:hAnsi="仿宋" w:eastAsia="仿宋" w:cs="仿宋"/>
                <w:szCs w:val="21"/>
              </w:rPr>
            </w:pPr>
          </w:p>
        </w:tc>
      </w:tr>
      <w:tr w14:paraId="1E7CBB1A">
        <w:tblPrEx>
          <w:tblCellMar>
            <w:top w:w="0" w:type="dxa"/>
            <w:left w:w="108" w:type="dxa"/>
            <w:bottom w:w="0" w:type="dxa"/>
            <w:right w:w="108" w:type="dxa"/>
          </w:tblCellMar>
        </w:tblPrEx>
        <w:trPr>
          <w:cantSplit/>
          <w:trHeight w:val="346" w:hRule="atLeast"/>
          <w:jc w:val="center"/>
        </w:trPr>
        <w:tc>
          <w:tcPr>
            <w:tcW w:w="858" w:type="dxa"/>
            <w:tcBorders>
              <w:top w:val="single" w:color="auto" w:sz="4" w:space="0"/>
              <w:left w:val="single" w:color="auto" w:sz="6" w:space="0"/>
              <w:bottom w:val="single" w:color="auto" w:sz="4" w:space="0"/>
              <w:right w:val="single" w:color="auto" w:sz="4" w:space="0"/>
            </w:tcBorders>
            <w:vAlign w:val="center"/>
          </w:tcPr>
          <w:p w14:paraId="01F150CC">
            <w:pPr>
              <w:adjustRightInd w:val="0"/>
              <w:snapToGrid w:val="0"/>
              <w:spacing w:line="500" w:lineRule="exact"/>
              <w:jc w:val="center"/>
              <w:rPr>
                <w:rFonts w:hint="eastAsia" w:ascii="仿宋" w:hAnsi="仿宋" w:eastAsia="仿宋" w:cs="仿宋"/>
                <w:szCs w:val="21"/>
              </w:rPr>
            </w:pPr>
          </w:p>
        </w:tc>
        <w:tc>
          <w:tcPr>
            <w:tcW w:w="1271" w:type="dxa"/>
            <w:tcBorders>
              <w:top w:val="single" w:color="auto" w:sz="6" w:space="0"/>
              <w:left w:val="single" w:color="auto" w:sz="4" w:space="0"/>
              <w:bottom w:val="single" w:color="auto" w:sz="6" w:space="0"/>
              <w:right w:val="single" w:color="auto" w:sz="6" w:space="0"/>
            </w:tcBorders>
            <w:vAlign w:val="center"/>
          </w:tcPr>
          <w:p w14:paraId="29E14FDB">
            <w:pPr>
              <w:adjustRightInd w:val="0"/>
              <w:snapToGrid w:val="0"/>
              <w:spacing w:line="500" w:lineRule="exact"/>
              <w:jc w:val="center"/>
              <w:rPr>
                <w:rFonts w:hint="eastAsia" w:ascii="仿宋" w:hAnsi="仿宋" w:eastAsia="仿宋" w:cs="仿宋"/>
                <w:szCs w:val="21"/>
              </w:rPr>
            </w:pPr>
          </w:p>
        </w:tc>
        <w:tc>
          <w:tcPr>
            <w:tcW w:w="854" w:type="dxa"/>
            <w:tcBorders>
              <w:top w:val="single" w:color="auto" w:sz="4" w:space="0"/>
              <w:left w:val="single" w:color="auto" w:sz="6" w:space="0"/>
              <w:bottom w:val="single" w:color="auto" w:sz="4" w:space="0"/>
              <w:right w:val="single" w:color="auto" w:sz="6" w:space="0"/>
            </w:tcBorders>
            <w:vAlign w:val="center"/>
          </w:tcPr>
          <w:p w14:paraId="7468FDF2">
            <w:pPr>
              <w:adjustRightInd w:val="0"/>
              <w:snapToGrid w:val="0"/>
              <w:spacing w:line="500" w:lineRule="exact"/>
              <w:jc w:val="center"/>
              <w:rPr>
                <w:rFonts w:hint="eastAsia" w:ascii="仿宋" w:hAnsi="仿宋" w:eastAsia="仿宋" w:cs="仿宋"/>
                <w:szCs w:val="21"/>
              </w:rPr>
            </w:pPr>
          </w:p>
        </w:tc>
        <w:tc>
          <w:tcPr>
            <w:tcW w:w="730" w:type="dxa"/>
            <w:tcBorders>
              <w:top w:val="single" w:color="auto" w:sz="4" w:space="0"/>
              <w:left w:val="single" w:color="auto" w:sz="6" w:space="0"/>
              <w:bottom w:val="single" w:color="auto" w:sz="4" w:space="0"/>
              <w:right w:val="single" w:color="auto" w:sz="6" w:space="0"/>
            </w:tcBorders>
          </w:tcPr>
          <w:p w14:paraId="2F0E8E9E">
            <w:pPr>
              <w:adjustRightInd w:val="0"/>
              <w:snapToGrid w:val="0"/>
              <w:spacing w:line="500" w:lineRule="exact"/>
              <w:jc w:val="center"/>
              <w:rPr>
                <w:rFonts w:hint="eastAsia" w:ascii="仿宋" w:hAnsi="仿宋" w:eastAsia="仿宋" w:cs="仿宋"/>
                <w:szCs w:val="21"/>
              </w:rPr>
            </w:pPr>
          </w:p>
        </w:tc>
        <w:tc>
          <w:tcPr>
            <w:tcW w:w="977" w:type="dxa"/>
            <w:gridSpan w:val="2"/>
            <w:tcBorders>
              <w:top w:val="single" w:color="auto" w:sz="4" w:space="0"/>
              <w:left w:val="single" w:color="auto" w:sz="6" w:space="0"/>
              <w:bottom w:val="single" w:color="auto" w:sz="4" w:space="0"/>
              <w:right w:val="single" w:color="auto" w:sz="4" w:space="0"/>
            </w:tcBorders>
            <w:vAlign w:val="center"/>
          </w:tcPr>
          <w:p w14:paraId="76F9F849">
            <w:pPr>
              <w:adjustRightInd w:val="0"/>
              <w:snapToGrid w:val="0"/>
              <w:spacing w:line="500" w:lineRule="exact"/>
              <w:jc w:val="center"/>
              <w:rPr>
                <w:rFonts w:hint="eastAsia" w:ascii="仿宋" w:hAnsi="仿宋" w:eastAsia="仿宋" w:cs="仿宋"/>
                <w:szCs w:val="21"/>
              </w:rPr>
            </w:pPr>
          </w:p>
        </w:tc>
        <w:tc>
          <w:tcPr>
            <w:tcW w:w="853" w:type="dxa"/>
            <w:tcBorders>
              <w:top w:val="single" w:color="auto" w:sz="4" w:space="0"/>
              <w:left w:val="single" w:color="auto" w:sz="4" w:space="0"/>
              <w:bottom w:val="single" w:color="auto" w:sz="4" w:space="0"/>
              <w:right w:val="single" w:color="auto" w:sz="4" w:space="0"/>
            </w:tcBorders>
          </w:tcPr>
          <w:p w14:paraId="3E8D8101">
            <w:pPr>
              <w:adjustRightInd w:val="0"/>
              <w:snapToGrid w:val="0"/>
              <w:spacing w:line="500" w:lineRule="exact"/>
              <w:jc w:val="center"/>
              <w:rPr>
                <w:rFonts w:hint="eastAsia" w:ascii="仿宋" w:hAnsi="仿宋" w:eastAsia="仿宋" w:cs="仿宋"/>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26BEFD33">
            <w:pPr>
              <w:adjustRightInd w:val="0"/>
              <w:snapToGrid w:val="0"/>
              <w:spacing w:line="500" w:lineRule="exact"/>
              <w:jc w:val="center"/>
              <w:rPr>
                <w:rFonts w:hint="eastAsia" w:ascii="仿宋" w:hAnsi="仿宋" w:eastAsia="仿宋" w:cs="仿宋"/>
                <w:szCs w:val="21"/>
              </w:rPr>
            </w:pPr>
          </w:p>
        </w:tc>
        <w:tc>
          <w:tcPr>
            <w:tcW w:w="1280" w:type="dxa"/>
            <w:tcBorders>
              <w:top w:val="single" w:color="auto" w:sz="4" w:space="0"/>
              <w:left w:val="single" w:color="auto" w:sz="4" w:space="0"/>
              <w:bottom w:val="single" w:color="auto" w:sz="4" w:space="0"/>
              <w:right w:val="single" w:color="auto" w:sz="6" w:space="0"/>
            </w:tcBorders>
            <w:vAlign w:val="center"/>
          </w:tcPr>
          <w:p w14:paraId="683F2E26">
            <w:pPr>
              <w:adjustRightInd w:val="0"/>
              <w:snapToGrid w:val="0"/>
              <w:spacing w:line="500" w:lineRule="exact"/>
              <w:jc w:val="center"/>
              <w:rPr>
                <w:rFonts w:hint="eastAsia" w:ascii="仿宋" w:hAnsi="仿宋" w:eastAsia="仿宋" w:cs="仿宋"/>
                <w:szCs w:val="21"/>
              </w:rPr>
            </w:pPr>
          </w:p>
        </w:tc>
        <w:tc>
          <w:tcPr>
            <w:tcW w:w="999" w:type="dxa"/>
            <w:tcBorders>
              <w:top w:val="single" w:color="auto" w:sz="4" w:space="0"/>
              <w:left w:val="single" w:color="auto" w:sz="6" w:space="0"/>
              <w:bottom w:val="single" w:color="auto" w:sz="4" w:space="0"/>
              <w:right w:val="single" w:color="auto" w:sz="4" w:space="0"/>
            </w:tcBorders>
            <w:vAlign w:val="center"/>
          </w:tcPr>
          <w:p w14:paraId="27056BC5">
            <w:pPr>
              <w:widowControl/>
              <w:adjustRightInd w:val="0"/>
              <w:snapToGrid w:val="0"/>
              <w:spacing w:line="500" w:lineRule="exact"/>
              <w:jc w:val="left"/>
              <w:rPr>
                <w:rFonts w:hint="eastAsia" w:ascii="仿宋" w:hAnsi="仿宋" w:eastAsia="仿宋" w:cs="仿宋"/>
                <w:szCs w:val="21"/>
              </w:rPr>
            </w:pPr>
          </w:p>
        </w:tc>
        <w:tc>
          <w:tcPr>
            <w:tcW w:w="263" w:type="dxa"/>
            <w:tcBorders>
              <w:top w:val="single" w:color="auto" w:sz="4" w:space="0"/>
              <w:left w:val="single" w:color="auto" w:sz="4" w:space="0"/>
              <w:bottom w:val="single" w:color="auto" w:sz="4" w:space="0"/>
            </w:tcBorders>
            <w:vAlign w:val="center"/>
          </w:tcPr>
          <w:p w14:paraId="36BF63E3">
            <w:pPr>
              <w:widowControl/>
              <w:adjustRightInd w:val="0"/>
              <w:snapToGrid w:val="0"/>
              <w:spacing w:line="500" w:lineRule="exact"/>
              <w:jc w:val="left"/>
              <w:rPr>
                <w:rFonts w:hint="eastAsia" w:ascii="仿宋" w:hAnsi="仿宋" w:eastAsia="仿宋" w:cs="仿宋"/>
                <w:szCs w:val="21"/>
              </w:rPr>
            </w:pPr>
          </w:p>
        </w:tc>
        <w:tc>
          <w:tcPr>
            <w:tcW w:w="808" w:type="dxa"/>
            <w:tcBorders>
              <w:top w:val="single" w:color="auto" w:sz="4" w:space="0"/>
              <w:bottom w:val="single" w:color="auto" w:sz="4" w:space="0"/>
              <w:right w:val="single" w:color="auto" w:sz="4" w:space="0"/>
            </w:tcBorders>
          </w:tcPr>
          <w:p w14:paraId="7CE5896D">
            <w:pPr>
              <w:widowControl/>
              <w:adjustRightInd w:val="0"/>
              <w:snapToGrid w:val="0"/>
              <w:spacing w:line="500" w:lineRule="exact"/>
              <w:jc w:val="left"/>
              <w:rPr>
                <w:rFonts w:hint="eastAsia" w:ascii="仿宋" w:hAnsi="仿宋" w:eastAsia="仿宋" w:cs="仿宋"/>
                <w:szCs w:val="21"/>
              </w:rPr>
            </w:pPr>
          </w:p>
        </w:tc>
      </w:tr>
      <w:tr w14:paraId="5EEAE1D2">
        <w:tblPrEx>
          <w:tblCellMar>
            <w:top w:w="0" w:type="dxa"/>
            <w:left w:w="108" w:type="dxa"/>
            <w:bottom w:w="0" w:type="dxa"/>
            <w:right w:w="108" w:type="dxa"/>
          </w:tblCellMar>
        </w:tblPrEx>
        <w:trPr>
          <w:cantSplit/>
          <w:trHeight w:val="474" w:hRule="atLeast"/>
          <w:jc w:val="center"/>
        </w:trPr>
        <w:tc>
          <w:tcPr>
            <w:tcW w:w="2129" w:type="dxa"/>
            <w:gridSpan w:val="2"/>
            <w:tcBorders>
              <w:top w:val="single" w:color="auto" w:sz="4" w:space="0"/>
              <w:left w:val="single" w:color="auto" w:sz="6" w:space="0"/>
              <w:bottom w:val="single" w:color="auto" w:sz="4" w:space="0"/>
              <w:right w:val="single" w:color="auto" w:sz="6" w:space="0"/>
            </w:tcBorders>
            <w:vAlign w:val="center"/>
          </w:tcPr>
          <w:p w14:paraId="596FD4DE">
            <w:pPr>
              <w:adjustRightInd w:val="0"/>
              <w:snapToGrid w:val="0"/>
              <w:spacing w:line="500" w:lineRule="exact"/>
              <w:jc w:val="center"/>
              <w:rPr>
                <w:rFonts w:hint="eastAsia" w:ascii="仿宋" w:hAnsi="仿宋" w:eastAsia="仿宋" w:cs="仿宋"/>
                <w:szCs w:val="21"/>
              </w:rPr>
            </w:pPr>
            <w:r>
              <w:rPr>
                <w:rFonts w:hint="eastAsia" w:ascii="仿宋" w:hAnsi="仿宋" w:eastAsia="仿宋" w:cs="仿宋"/>
                <w:szCs w:val="21"/>
              </w:rPr>
              <w:t>合同总价</w:t>
            </w:r>
          </w:p>
        </w:tc>
        <w:tc>
          <w:tcPr>
            <w:tcW w:w="854" w:type="dxa"/>
            <w:tcBorders>
              <w:top w:val="single" w:color="auto" w:sz="4" w:space="0"/>
              <w:left w:val="single" w:color="auto" w:sz="6" w:space="0"/>
              <w:bottom w:val="single" w:color="auto" w:sz="4" w:space="0"/>
              <w:right w:val="single" w:color="auto" w:sz="6" w:space="0"/>
            </w:tcBorders>
          </w:tcPr>
          <w:p w14:paraId="22D226DA">
            <w:pPr>
              <w:adjustRightInd w:val="0"/>
              <w:snapToGrid w:val="0"/>
              <w:spacing w:line="500" w:lineRule="exact"/>
              <w:rPr>
                <w:rFonts w:hint="eastAsia" w:ascii="仿宋" w:hAnsi="仿宋" w:eastAsia="仿宋" w:cs="仿宋"/>
                <w:szCs w:val="21"/>
              </w:rPr>
            </w:pPr>
          </w:p>
        </w:tc>
        <w:tc>
          <w:tcPr>
            <w:tcW w:w="973" w:type="dxa"/>
            <w:gridSpan w:val="2"/>
            <w:tcBorders>
              <w:top w:val="single" w:color="auto" w:sz="4" w:space="0"/>
              <w:left w:val="single" w:color="auto" w:sz="6" w:space="0"/>
              <w:bottom w:val="single" w:color="auto" w:sz="4" w:space="0"/>
            </w:tcBorders>
          </w:tcPr>
          <w:p w14:paraId="2442BD26">
            <w:pPr>
              <w:adjustRightInd w:val="0"/>
              <w:snapToGrid w:val="0"/>
              <w:spacing w:line="500" w:lineRule="exact"/>
              <w:rPr>
                <w:rFonts w:hint="eastAsia" w:ascii="仿宋" w:hAnsi="仿宋" w:eastAsia="仿宋" w:cs="仿宋"/>
                <w:szCs w:val="21"/>
              </w:rPr>
            </w:pPr>
          </w:p>
        </w:tc>
        <w:tc>
          <w:tcPr>
            <w:tcW w:w="6501" w:type="dxa"/>
            <w:gridSpan w:val="7"/>
            <w:tcBorders>
              <w:bottom w:val="single" w:color="auto" w:sz="4" w:space="0"/>
              <w:right w:val="single" w:color="auto" w:sz="4" w:space="0"/>
            </w:tcBorders>
          </w:tcPr>
          <w:p w14:paraId="39DC9842">
            <w:pPr>
              <w:adjustRightInd w:val="0"/>
              <w:snapToGrid w:val="0"/>
              <w:spacing w:line="500" w:lineRule="exact"/>
              <w:rPr>
                <w:rFonts w:hint="eastAsia" w:ascii="仿宋" w:hAnsi="仿宋" w:eastAsia="仿宋" w:cs="仿宋"/>
                <w:kern w:val="0"/>
                <w:szCs w:val="21"/>
              </w:rPr>
            </w:pPr>
          </w:p>
          <w:p w14:paraId="14F29E1B">
            <w:pPr>
              <w:adjustRightInd w:val="0"/>
              <w:snapToGrid w:val="0"/>
              <w:spacing w:line="500" w:lineRule="exact"/>
              <w:rPr>
                <w:rFonts w:hint="eastAsia" w:ascii="仿宋" w:hAnsi="仿宋" w:eastAsia="仿宋" w:cs="仿宋"/>
                <w:kern w:val="0"/>
                <w:szCs w:val="21"/>
              </w:rPr>
            </w:pPr>
            <w:r>
              <w:rPr>
                <w:rFonts w:hint="eastAsia" w:ascii="仿宋" w:hAnsi="仿宋" w:eastAsia="仿宋" w:cs="仿宋"/>
                <w:kern w:val="0"/>
                <w:szCs w:val="21"/>
              </w:rPr>
              <w:t>人民币大写</w:t>
            </w:r>
            <w:r>
              <w:rPr>
                <w:rFonts w:hint="eastAsia" w:ascii="仿宋" w:hAnsi="仿宋" w:eastAsia="仿宋" w:cs="仿宋"/>
                <w:kern w:val="0"/>
                <w:szCs w:val="21"/>
                <w:u w:val="single"/>
              </w:rPr>
              <w:t xml:space="preserve">：                       </w:t>
            </w:r>
            <w:r>
              <w:rPr>
                <w:rFonts w:hint="eastAsia" w:ascii="仿宋" w:hAnsi="仿宋" w:eastAsia="仿宋" w:cs="仿宋"/>
                <w:szCs w:val="21"/>
              </w:rPr>
              <w:t xml:space="preserve"> </w:t>
            </w:r>
            <w:r>
              <w:rPr>
                <w:rFonts w:hint="eastAsia" w:ascii="仿宋" w:hAnsi="仿宋" w:eastAsia="仿宋" w:cs="仿宋"/>
                <w:kern w:val="0"/>
                <w:szCs w:val="21"/>
              </w:rPr>
              <w:t>（小写￥</w:t>
            </w:r>
            <w:r>
              <w:rPr>
                <w:rFonts w:hint="eastAsia" w:ascii="仿宋" w:hAnsi="仿宋" w:eastAsia="仿宋" w:cs="仿宋"/>
                <w:szCs w:val="21"/>
              </w:rPr>
              <w:t xml:space="preserve">      </w:t>
            </w:r>
            <w:r>
              <w:rPr>
                <w:rFonts w:hint="eastAsia" w:ascii="仿宋" w:hAnsi="仿宋" w:eastAsia="仿宋" w:cs="仿宋"/>
                <w:kern w:val="0"/>
                <w:szCs w:val="21"/>
              </w:rPr>
              <w:t>元）</w:t>
            </w:r>
          </w:p>
          <w:p w14:paraId="5030888A">
            <w:pPr>
              <w:widowControl/>
              <w:adjustRightInd w:val="0"/>
              <w:snapToGrid w:val="0"/>
              <w:spacing w:line="500" w:lineRule="exact"/>
              <w:jc w:val="left"/>
              <w:rPr>
                <w:rFonts w:hint="eastAsia" w:ascii="仿宋" w:hAnsi="仿宋" w:eastAsia="仿宋" w:cs="仿宋"/>
                <w:szCs w:val="21"/>
              </w:rPr>
            </w:pPr>
          </w:p>
        </w:tc>
      </w:tr>
    </w:tbl>
    <w:p w14:paraId="0D2FCFDA">
      <w:pPr>
        <w:adjustRightInd w:val="0"/>
        <w:snapToGrid w:val="0"/>
        <w:spacing w:line="500" w:lineRule="exact"/>
        <w:rPr>
          <w:rFonts w:hint="eastAsia" w:ascii="仿宋" w:hAnsi="仿宋" w:eastAsia="仿宋" w:cs="仿宋"/>
          <w:spacing w:val="-20"/>
          <w:szCs w:val="21"/>
        </w:rPr>
      </w:pPr>
      <w:r>
        <w:rPr>
          <w:rFonts w:hint="eastAsia" w:ascii="仿宋" w:hAnsi="仿宋" w:eastAsia="仿宋" w:cs="仿宋"/>
          <w:spacing w:val="-20"/>
          <w:szCs w:val="21"/>
        </w:rPr>
        <w:t>说      明：</w:t>
      </w:r>
    </w:p>
    <w:p w14:paraId="605262E6">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（一） 合同总价包含到达交货地点的运杂费、技术服务（相关技术指导）、安装费、运输费、保险费、培训及其他各项费用。</w:t>
      </w:r>
    </w:p>
    <w:p w14:paraId="0CBF4867">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（二）合同总价包括乙方销售本合同产品，国家根据现行税法向乙方征收的与履行合同有关的一切税费。</w:t>
      </w:r>
    </w:p>
    <w:p w14:paraId="358C85B7">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（三） 合同总价一次包死，不受市场价格变化的影响，并作为结算的唯一依据。</w:t>
      </w:r>
    </w:p>
    <w:p w14:paraId="148C1953">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二、产品质量要求</w:t>
      </w:r>
    </w:p>
    <w:p w14:paraId="51C32E1C">
      <w:pPr>
        <w:adjustRightInd w:val="0"/>
        <w:snapToGrid w:val="0"/>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（一） 国家标准：</w:t>
      </w:r>
      <w:r>
        <w:rPr>
          <w:rFonts w:hint="eastAsia" w:ascii="仿宋" w:hAnsi="仿宋" w:eastAsia="仿宋" w:cs="仿宋"/>
          <w:szCs w:val="21"/>
          <w:u w:val="single"/>
        </w:rPr>
        <w:t xml:space="preserve">  符合国家标准          </w:t>
      </w:r>
    </w:p>
    <w:p w14:paraId="0094F78B">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（二）行业标准：</w:t>
      </w:r>
      <w:r>
        <w:rPr>
          <w:rFonts w:hint="eastAsia" w:ascii="仿宋" w:hAnsi="仿宋" w:eastAsia="仿宋" w:cs="仿宋"/>
          <w:szCs w:val="21"/>
          <w:u w:val="single"/>
        </w:rPr>
        <w:t xml:space="preserve">    符合行业标准         </w:t>
      </w:r>
      <w:r>
        <w:rPr>
          <w:rFonts w:hint="eastAsia" w:ascii="仿宋" w:hAnsi="仿宋" w:eastAsia="仿宋" w:cs="仿宋"/>
          <w:szCs w:val="21"/>
        </w:rPr>
        <w:t xml:space="preserve">                             </w:t>
      </w:r>
    </w:p>
    <w:p w14:paraId="396D4D8B">
      <w:pPr>
        <w:adjustRightInd w:val="0"/>
        <w:snapToGrid w:val="0"/>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（三） 样品标准：</w:t>
      </w:r>
      <w:r>
        <w:rPr>
          <w:rFonts w:hint="eastAsia" w:ascii="仿宋" w:hAnsi="仿宋" w:eastAsia="仿宋" w:cs="仿宋"/>
          <w:szCs w:val="21"/>
          <w:u w:val="single"/>
        </w:rPr>
        <w:t xml:space="preserve"> /  </w:t>
      </w:r>
    </w:p>
    <w:p w14:paraId="0560A002">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Cs w:val="21"/>
          <w:u w:val="single"/>
        </w:rPr>
        <w:t>7</w:t>
      </w:r>
      <w:r>
        <w:rPr>
          <w:rFonts w:hint="eastAsia" w:ascii="仿宋" w:hAnsi="仿宋" w:eastAsia="仿宋" w:cs="仿宋"/>
          <w:szCs w:val="21"/>
        </w:rPr>
        <w:t>天内，免费负责更换新的产品。对造成的损失甲方保留索赔的权利。</w:t>
      </w:r>
    </w:p>
    <w:p w14:paraId="2E519DDE">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（五）因乙方产品发生知识产权纠纷、质量问题导致的产品被监管部门没收、罚款或召回及因第三方主张民事权利等造成的甲方经济损失和相关费用均由乙方承担。</w:t>
      </w:r>
    </w:p>
    <w:p w14:paraId="25B6F81D">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三、包装方式及包装品处理</w:t>
      </w:r>
    </w:p>
    <w:p w14:paraId="34F19FEE">
      <w:pPr>
        <w:adjustRightInd w:val="0"/>
        <w:snapToGrid w:val="0"/>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（一）包装方式：</w:t>
      </w:r>
      <w:r>
        <w:rPr>
          <w:rFonts w:hint="eastAsia" w:ascii="仿宋" w:hAnsi="仿宋" w:eastAsia="仿宋" w:cs="仿宋"/>
          <w:szCs w:val="21"/>
          <w:u w:val="single"/>
        </w:rPr>
        <w:t xml:space="preserve">     纸箱/木箱/泡沫                      </w:t>
      </w:r>
    </w:p>
    <w:p w14:paraId="0360864E">
      <w:pPr>
        <w:adjustRightInd w:val="0"/>
        <w:snapToGrid w:val="0"/>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（二）包装品处理：</w:t>
      </w:r>
      <w:r>
        <w:rPr>
          <w:rFonts w:hint="eastAsia" w:ascii="仿宋" w:hAnsi="仿宋" w:eastAsia="仿宋" w:cs="仿宋"/>
          <w:szCs w:val="21"/>
          <w:u w:val="single"/>
        </w:rPr>
        <w:t xml:space="preserve">   由甲方指定处理                      </w:t>
      </w:r>
    </w:p>
    <w:p w14:paraId="644BF750">
      <w:pPr>
        <w:numPr>
          <w:ilvl w:val="0"/>
          <w:numId w:val="2"/>
        </w:num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交货方式</w:t>
      </w:r>
    </w:p>
    <w:p w14:paraId="24145241">
      <w:pPr>
        <w:numPr>
          <w:ilvl w:val="0"/>
          <w:numId w:val="0"/>
        </w:numPr>
        <w:adjustRightInd w:val="0"/>
        <w:snapToGrid w:val="0"/>
        <w:spacing w:line="500" w:lineRule="exact"/>
        <w:ind w:firstLine="420" w:firstLineChars="200"/>
        <w:rPr>
          <w:rFonts w:hint="eastAsia" w:ascii="仿宋" w:hAnsi="仿宋" w:eastAsia="仿宋" w:cs="仿宋"/>
          <w:color w:val="FF0000"/>
          <w:szCs w:val="21"/>
          <w:u w:val="single"/>
        </w:rPr>
      </w:pPr>
      <w:r>
        <w:rPr>
          <w:rFonts w:hint="eastAsia" w:ascii="仿宋" w:hAnsi="仿宋" w:eastAsia="仿宋" w:cs="仿宋"/>
          <w:color w:val="auto"/>
          <w:kern w:val="2"/>
          <w:sz w:val="21"/>
          <w:szCs w:val="21"/>
          <w:lang w:val="en-US" w:eastAsia="zh-CN" w:bidi="ar-SA"/>
        </w:rPr>
        <w:t>（一）</w:t>
      </w:r>
      <w:r>
        <w:rPr>
          <w:rFonts w:hint="eastAsia" w:ascii="仿宋" w:hAnsi="仿宋" w:eastAsia="仿宋" w:cs="仿宋"/>
          <w:color w:val="auto"/>
          <w:szCs w:val="21"/>
        </w:rPr>
        <w:t>交货</w:t>
      </w:r>
      <w:r>
        <w:rPr>
          <w:rFonts w:hint="eastAsia" w:ascii="仿宋" w:hAnsi="仿宋" w:eastAsia="仿宋" w:cs="仿宋"/>
          <w:szCs w:val="21"/>
        </w:rPr>
        <w:t>期限：</w:t>
      </w:r>
      <w:r>
        <w:rPr>
          <w:rFonts w:hint="eastAsia" w:ascii="仿宋" w:hAnsi="仿宋" w:eastAsia="仿宋" w:cs="仿宋"/>
          <w:szCs w:val="21"/>
          <w:u w:val="single"/>
        </w:rPr>
        <w:t xml:space="preserve">  </w:t>
      </w:r>
      <w:r>
        <w:rPr>
          <w:rFonts w:hint="eastAsia" w:ascii="仿宋" w:hAnsi="仿宋" w:eastAsia="仿宋" w:cs="仿宋"/>
          <w:color w:val="000000"/>
          <w:szCs w:val="21"/>
          <w:u w:val="single"/>
        </w:rPr>
        <w:t xml:space="preserve">  物资自合同签订之日起</w:t>
      </w:r>
      <w:r>
        <w:rPr>
          <w:rFonts w:hint="eastAsia" w:ascii="仿宋" w:hAnsi="仿宋" w:eastAsia="仿宋" w:cs="仿宋"/>
          <w:color w:val="000000"/>
          <w:szCs w:val="21"/>
          <w:u w:val="single"/>
          <w:lang w:val="en-US" w:eastAsia="zh-CN"/>
        </w:rPr>
        <w:t>30</w:t>
      </w:r>
      <w:r>
        <w:rPr>
          <w:rFonts w:hint="eastAsia" w:ascii="仿宋" w:hAnsi="仿宋" w:eastAsia="仿宋" w:cs="仿宋"/>
          <w:color w:val="000000"/>
          <w:szCs w:val="21"/>
          <w:u w:val="single"/>
        </w:rPr>
        <w:t>日完成交货。</w:t>
      </w:r>
    </w:p>
    <w:p w14:paraId="6FA94905">
      <w:pPr>
        <w:adjustRightInd w:val="0"/>
        <w:snapToGrid w:val="0"/>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 xml:space="preserve">（二）交货地点： </w:t>
      </w:r>
      <w:r>
        <w:rPr>
          <w:rFonts w:hint="eastAsia" w:ascii="仿宋" w:hAnsi="仿宋" w:eastAsia="仿宋" w:cs="仿宋"/>
          <w:szCs w:val="21"/>
          <w:u w:val="single"/>
        </w:rPr>
        <w:t xml:space="preserve">  甲方指定地点。 </w:t>
      </w:r>
    </w:p>
    <w:p w14:paraId="07356A5F">
      <w:pPr>
        <w:adjustRightInd w:val="0"/>
        <w:snapToGrid w:val="0"/>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（三）运输方式：</w:t>
      </w:r>
      <w:r>
        <w:rPr>
          <w:rFonts w:hint="eastAsia" w:ascii="仿宋" w:hAnsi="仿宋" w:eastAsia="仿宋" w:cs="仿宋"/>
          <w:szCs w:val="21"/>
          <w:u w:val="single"/>
        </w:rPr>
        <w:t xml:space="preserve">  乙方负责运输到甲方指定地点     </w:t>
      </w:r>
    </w:p>
    <w:p w14:paraId="2B363870">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616ED0C2">
      <w:pPr>
        <w:pStyle w:val="11"/>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14:paraId="7C4896A5">
      <w:pPr>
        <w:numPr>
          <w:ilvl w:val="0"/>
          <w:numId w:val="2"/>
        </w:num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验收</w:t>
      </w:r>
    </w:p>
    <w:p w14:paraId="1439E09D">
      <w:pPr>
        <w:numPr>
          <w:ilvl w:val="0"/>
          <w:numId w:val="3"/>
        </w:numPr>
        <w:adjustRightInd w:val="0"/>
        <w:snapToGrid w:val="0"/>
        <w:spacing w:line="500" w:lineRule="exact"/>
        <w:rPr>
          <w:rFonts w:hint="eastAsia" w:ascii="仿宋" w:hAnsi="仿宋" w:eastAsia="仿宋" w:cs="仿宋"/>
          <w:szCs w:val="21"/>
          <w:u w:val="single"/>
        </w:rPr>
      </w:pPr>
      <w:r>
        <w:rPr>
          <w:rFonts w:hint="eastAsia" w:ascii="仿宋" w:hAnsi="仿宋" w:eastAsia="仿宋" w:cs="仿宋"/>
          <w:szCs w:val="21"/>
        </w:rPr>
        <w:t>验收时间：</w:t>
      </w:r>
      <w:r>
        <w:rPr>
          <w:rFonts w:hint="eastAsia" w:ascii="仿宋" w:hAnsi="仿宋" w:eastAsia="仿宋" w:cs="仿宋"/>
          <w:szCs w:val="21"/>
          <w:u w:val="single"/>
        </w:rPr>
        <w:t xml:space="preserve"> 货到现场验收 。   </w:t>
      </w:r>
    </w:p>
    <w:p w14:paraId="6A6E9EFC">
      <w:pPr>
        <w:numPr>
          <w:ilvl w:val="0"/>
          <w:numId w:val="3"/>
        </w:num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验收方式：</w:t>
      </w:r>
    </w:p>
    <w:p w14:paraId="70E75390">
      <w:pPr>
        <w:adjustRightInd w:val="0"/>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验收按照下列要求验收，如一项不合格，视同产品不合格：</w:t>
      </w:r>
    </w:p>
    <w:p w14:paraId="16B73713">
      <w:pPr>
        <w:adjustRightInd w:val="0"/>
        <w:snapToGrid w:val="0"/>
        <w:spacing w:line="500" w:lineRule="exact"/>
        <w:ind w:firstLine="644" w:firstLineChars="307"/>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GB2 </w:instrText>
      </w:r>
      <w:r>
        <w:rPr>
          <w:rFonts w:hint="eastAsia" w:ascii="仿宋" w:hAnsi="仿宋" w:eastAsia="仿宋" w:cs="仿宋"/>
          <w:szCs w:val="21"/>
        </w:rPr>
        <w:fldChar w:fldCharType="separate"/>
      </w:r>
      <w:r>
        <w:rPr>
          <w:rFonts w:hint="eastAsia" w:ascii="仿宋" w:hAnsi="仿宋" w:eastAsia="仿宋" w:cs="仿宋"/>
          <w:szCs w:val="21"/>
        </w:rPr>
        <w:t>⑴</w:t>
      </w:r>
      <w:r>
        <w:rPr>
          <w:rFonts w:hint="eastAsia" w:ascii="仿宋" w:hAnsi="仿宋" w:eastAsia="仿宋" w:cs="仿宋"/>
          <w:szCs w:val="21"/>
        </w:rPr>
        <w:fldChar w:fldCharType="end"/>
      </w:r>
      <w:r>
        <w:rPr>
          <w:rFonts w:hint="eastAsia" w:ascii="仿宋" w:hAnsi="仿宋" w:eastAsia="仿宋" w:cs="仿宋"/>
          <w:szCs w:val="21"/>
        </w:rPr>
        <w:t>资料验收：供方交货时应按合同规定的要求，提供相关的技术资料。</w:t>
      </w:r>
    </w:p>
    <w:p w14:paraId="040CECFD">
      <w:pPr>
        <w:adjustRightInd w:val="0"/>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GB2 </w:instrText>
      </w:r>
      <w:r>
        <w:rPr>
          <w:rFonts w:hint="eastAsia" w:ascii="仿宋" w:hAnsi="仿宋" w:eastAsia="仿宋" w:cs="仿宋"/>
          <w:szCs w:val="21"/>
        </w:rPr>
        <w:fldChar w:fldCharType="separate"/>
      </w:r>
      <w:r>
        <w:rPr>
          <w:rFonts w:hint="eastAsia" w:ascii="仿宋" w:hAnsi="仿宋" w:eastAsia="仿宋" w:cs="仿宋"/>
          <w:szCs w:val="21"/>
        </w:rPr>
        <w:t>⑵</w:t>
      </w:r>
      <w:r>
        <w:rPr>
          <w:rFonts w:hint="eastAsia" w:ascii="仿宋" w:hAnsi="仿宋" w:eastAsia="仿宋" w:cs="仿宋"/>
          <w:szCs w:val="21"/>
        </w:rPr>
        <w:fldChar w:fldCharType="end"/>
      </w:r>
      <w:r>
        <w:rPr>
          <w:rFonts w:hint="eastAsia" w:ascii="仿宋" w:hAnsi="仿宋" w:eastAsia="仿宋" w:cs="仿宋"/>
          <w:szCs w:val="21"/>
        </w:rPr>
        <w:t>实物验收：包括产品名称、数量、规格和包装等外观形态。</w:t>
      </w:r>
      <w:r>
        <w:rPr>
          <w:rFonts w:hint="eastAsia" w:ascii="仿宋" w:hAnsi="仿宋" w:eastAsia="仿宋" w:cs="仿宋"/>
          <w:szCs w:val="21"/>
          <w:lang w:val="en-US" w:eastAsia="zh-CN"/>
        </w:rPr>
        <w:t>质保期：</w:t>
      </w:r>
      <w:r>
        <w:rPr>
          <w:rFonts w:hint="eastAsia" w:ascii="仿宋" w:hAnsi="仿宋" w:eastAsia="仿宋" w:cs="仿宋"/>
          <w:lang w:eastAsia="zh-CN"/>
        </w:rPr>
        <w:t>1</w:t>
      </w:r>
      <w:r>
        <w:rPr>
          <w:rFonts w:hint="eastAsia" w:ascii="仿宋" w:hAnsi="仿宋" w:eastAsia="仿宋" w:cs="仿宋"/>
          <w:lang w:val="en-US" w:eastAsia="zh-CN"/>
        </w:rPr>
        <w:t>8个月</w:t>
      </w:r>
      <w:r>
        <w:rPr>
          <w:rFonts w:hint="eastAsia" w:ascii="仿宋" w:hAnsi="仿宋" w:eastAsia="仿宋" w:cs="仿宋"/>
        </w:rPr>
        <w:t>（自项目验收合格之日起）。</w:t>
      </w:r>
    </w:p>
    <w:p w14:paraId="01910D2D">
      <w:pPr>
        <w:adjustRightInd w:val="0"/>
        <w:snapToGrid w:val="0"/>
        <w:spacing w:line="500" w:lineRule="exact"/>
        <w:ind w:firstLine="644" w:firstLineChars="307"/>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GB2 </w:instrText>
      </w:r>
      <w:r>
        <w:rPr>
          <w:rFonts w:hint="eastAsia" w:ascii="仿宋" w:hAnsi="仿宋" w:eastAsia="仿宋" w:cs="仿宋"/>
          <w:szCs w:val="21"/>
        </w:rPr>
        <w:fldChar w:fldCharType="separate"/>
      </w:r>
      <w:r>
        <w:rPr>
          <w:rFonts w:hint="eastAsia" w:ascii="仿宋" w:hAnsi="仿宋" w:eastAsia="仿宋" w:cs="仿宋"/>
          <w:szCs w:val="21"/>
        </w:rPr>
        <w:t>⑶</w:t>
      </w:r>
      <w:r>
        <w:rPr>
          <w:rFonts w:hint="eastAsia" w:ascii="仿宋" w:hAnsi="仿宋" w:eastAsia="仿宋" w:cs="仿宋"/>
          <w:szCs w:val="21"/>
        </w:rPr>
        <w:fldChar w:fldCharType="end"/>
      </w:r>
      <w:r>
        <w:rPr>
          <w:rFonts w:hint="eastAsia" w:ascii="仿宋" w:hAnsi="仿宋" w:eastAsia="仿宋" w:cs="仿宋"/>
          <w:szCs w:val="21"/>
        </w:rPr>
        <w:t>产品质量抽检复核。</w:t>
      </w:r>
    </w:p>
    <w:p w14:paraId="6D08BC85">
      <w:pPr>
        <w:adjustRightInd w:val="0"/>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(4)验收人员可以包括使用部门人员、财务部门人员、乙方人员、代理机构。</w:t>
      </w:r>
    </w:p>
    <w:p w14:paraId="47BFED55">
      <w:pPr>
        <w:adjustRightInd w:val="0"/>
        <w:snapToGrid w:val="0"/>
        <w:spacing w:line="500" w:lineRule="exact"/>
        <w:ind w:firstLine="525" w:firstLineChars="250"/>
        <w:rPr>
          <w:rFonts w:hint="eastAsia" w:ascii="仿宋" w:hAnsi="仿宋" w:eastAsia="仿宋" w:cs="仿宋"/>
          <w:szCs w:val="21"/>
        </w:rPr>
      </w:pPr>
      <w:r>
        <w:rPr>
          <w:rFonts w:hint="eastAsia" w:ascii="仿宋" w:hAnsi="仿宋" w:eastAsia="仿宋" w:cs="仿宋"/>
          <w:szCs w:val="21"/>
        </w:rPr>
        <w:t>（5）</w:t>
      </w:r>
      <w:r>
        <w:rPr>
          <w:rFonts w:hint="eastAsia" w:ascii="仿宋" w:hAnsi="仿宋" w:eastAsia="仿宋" w:cs="仿宋"/>
        </w:rPr>
        <w:t>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w:t>
      </w:r>
      <w:r>
        <w:rPr>
          <w:rFonts w:hint="eastAsia" w:ascii="仿宋" w:hAnsi="仿宋" w:eastAsia="仿宋" w:cs="仿宋"/>
          <w:color w:val="000000"/>
        </w:rPr>
        <w:t>如对不便于开箱验收的商品或不能当场全面验收的货物进行开箱验收后出现商品短缺、破损等产品不</w:t>
      </w:r>
      <w:r>
        <w:rPr>
          <w:rFonts w:hint="eastAsia" w:ascii="仿宋" w:hAnsi="仿宋" w:eastAsia="仿宋" w:cs="仿宋"/>
        </w:rPr>
        <w:t>合格情况，甲方应及时书面告知乙方。甲方要求乙方取回破损产品的，乙方应在接到甲方告知之日起</w:t>
      </w:r>
      <w:r>
        <w:rPr>
          <w:rFonts w:hint="eastAsia" w:ascii="仿宋" w:hAnsi="仿宋" w:eastAsia="仿宋" w:cs="仿宋"/>
          <w:u w:val="single"/>
        </w:rPr>
        <w:t xml:space="preserve">  5   </w:t>
      </w:r>
      <w:r>
        <w:rPr>
          <w:rFonts w:hint="eastAsia" w:ascii="仿宋" w:hAnsi="仿宋" w:eastAsia="仿宋" w:cs="仿宋"/>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50C77D2B">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（三）安装验收：</w:t>
      </w:r>
    </w:p>
    <w:p w14:paraId="5CDB77F4">
      <w:pPr>
        <w:adjustRightInd w:val="0"/>
        <w:snapToGrid w:val="0"/>
        <w:spacing w:line="500" w:lineRule="exact"/>
        <w:ind w:firstLine="525" w:firstLineChars="250"/>
        <w:rPr>
          <w:rFonts w:hint="eastAsia" w:ascii="仿宋" w:hAnsi="仿宋" w:eastAsia="仿宋" w:cs="仿宋"/>
          <w:szCs w:val="21"/>
        </w:rPr>
      </w:pPr>
      <w:r>
        <w:rPr>
          <w:rFonts w:hint="eastAsia" w:ascii="仿宋" w:hAnsi="仿宋" w:eastAsia="仿宋" w:cs="仿宋"/>
          <w:szCs w:val="21"/>
        </w:rPr>
        <w:t>产品如需安装验收，自设备正常运转</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90</w:t>
      </w:r>
      <w:r>
        <w:rPr>
          <w:rFonts w:hint="eastAsia" w:ascii="仿宋" w:hAnsi="仿宋" w:eastAsia="仿宋" w:cs="仿宋"/>
          <w:szCs w:val="21"/>
          <w:u w:val="single"/>
        </w:rPr>
        <w:t xml:space="preserve"> </w:t>
      </w:r>
      <w:r>
        <w:rPr>
          <w:rFonts w:hint="eastAsia" w:ascii="仿宋" w:hAnsi="仿宋" w:eastAsia="仿宋" w:cs="仿宋"/>
          <w:szCs w:val="21"/>
        </w:rPr>
        <w:t>天后，视为验收合格。</w:t>
      </w:r>
    </w:p>
    <w:p w14:paraId="72AD053F">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59F34317">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（五）质量争议：对产品质量发生争议由</w:t>
      </w:r>
      <w:r>
        <w:rPr>
          <w:rFonts w:hint="eastAsia" w:ascii="仿宋" w:hAnsi="仿宋" w:eastAsia="仿宋" w:cs="仿宋"/>
          <w:szCs w:val="21"/>
          <w:u w:val="single"/>
        </w:rPr>
        <w:t xml:space="preserve"> 具有检验资质的第三方 </w:t>
      </w:r>
      <w:r>
        <w:rPr>
          <w:rFonts w:hint="eastAsia" w:ascii="仿宋" w:hAnsi="仿宋" w:eastAsia="仿宋" w:cs="仿宋"/>
          <w:szCs w:val="21"/>
        </w:rPr>
        <w:t>检验机构进行检验，检验费由</w:t>
      </w:r>
      <w:r>
        <w:rPr>
          <w:rFonts w:hint="eastAsia" w:ascii="仿宋" w:hAnsi="仿宋" w:eastAsia="仿宋" w:cs="仿宋"/>
          <w:szCs w:val="21"/>
          <w:u w:val="single"/>
        </w:rPr>
        <w:t>乙方</w:t>
      </w:r>
      <w:r>
        <w:rPr>
          <w:rFonts w:hint="eastAsia" w:ascii="仿宋" w:hAnsi="仿宋" w:eastAsia="仿宋" w:cs="仿宋"/>
          <w:szCs w:val="21"/>
        </w:rPr>
        <w:t xml:space="preserve">承担。  </w:t>
      </w:r>
    </w:p>
    <w:p w14:paraId="12810599">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（六）乙方接到甲方对产品质量提出异议的通知后，3天内负责处理并通知甲方处理情况，否则即视为默认甲方提出的异议和处理意见。</w:t>
      </w:r>
    </w:p>
    <w:p w14:paraId="35CDAD75">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 xml:space="preserve">（七）甲方因使用、保管、保养不善等造成产品质量下降的，不得提出异议。 </w:t>
      </w:r>
    </w:p>
    <w:p w14:paraId="0EBC175E">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 xml:space="preserve">（八）货物符合合同约定的技术规范要求和验收标准的，甲方签署验收合格证明 。                    </w:t>
      </w:r>
    </w:p>
    <w:p w14:paraId="39284E2B">
      <w:pPr>
        <w:adjustRightInd w:val="0"/>
        <w:snapToGrid w:val="0"/>
        <w:spacing w:line="500" w:lineRule="exact"/>
        <w:ind w:left="420"/>
        <w:rPr>
          <w:rFonts w:hint="eastAsia" w:ascii="仿宋" w:hAnsi="仿宋" w:eastAsia="仿宋" w:cs="仿宋"/>
          <w:b/>
          <w:bCs/>
          <w:kern w:val="0"/>
          <w:szCs w:val="21"/>
        </w:rPr>
      </w:pPr>
      <w:r>
        <w:rPr>
          <w:rFonts w:hint="eastAsia" w:ascii="仿宋" w:hAnsi="仿宋" w:eastAsia="仿宋" w:cs="仿宋"/>
          <w:b/>
          <w:bCs/>
          <w:kern w:val="0"/>
          <w:szCs w:val="21"/>
        </w:rPr>
        <w:t>六、款项支付</w:t>
      </w:r>
    </w:p>
    <w:p w14:paraId="585E87DE">
      <w:pPr>
        <w:adjustRightInd w:val="0"/>
        <w:snapToGrid w:val="0"/>
        <w:spacing w:line="500" w:lineRule="exact"/>
        <w:ind w:left="105" w:firstLine="315" w:firstLineChars="150"/>
        <w:rPr>
          <w:rFonts w:hint="eastAsia" w:ascii="仿宋" w:hAnsi="仿宋" w:eastAsia="仿宋" w:cs="仿宋"/>
          <w:color w:val="auto"/>
          <w:szCs w:val="21"/>
          <w:highlight w:val="none"/>
        </w:rPr>
      </w:pPr>
      <w:r>
        <w:rPr>
          <w:rFonts w:hint="eastAsia" w:ascii="仿宋" w:hAnsi="仿宋" w:eastAsia="仿宋" w:cs="仿宋"/>
          <w:szCs w:val="21"/>
        </w:rPr>
        <w:t>合同总价包含到达交货地点的运杂费、技术服务（相关技术指导）、运输费、保险费、培训、税费</w:t>
      </w:r>
      <w:r>
        <w:rPr>
          <w:rFonts w:hint="eastAsia" w:ascii="仿宋" w:hAnsi="仿宋" w:eastAsia="仿宋" w:cs="仿宋"/>
          <w:color w:val="auto"/>
          <w:szCs w:val="21"/>
          <w:highlight w:val="none"/>
        </w:rPr>
        <w:t>及其他各项费用(本合同按以下</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)和（</w:t>
      </w:r>
      <w:r>
        <w:rPr>
          <w:rFonts w:hint="eastAsia" w:ascii="仿宋" w:hAnsi="仿宋" w:eastAsia="仿宋" w:cs="仿宋"/>
          <w:color w:val="auto"/>
          <w:szCs w:val="21"/>
          <w:highlight w:val="none"/>
          <w:u w:val="single"/>
          <w:lang w:val="en-US" w:eastAsia="zh-CN"/>
        </w:rPr>
        <w:t>2</w:t>
      </w:r>
      <w:r>
        <w:rPr>
          <w:rFonts w:hint="eastAsia" w:ascii="仿宋" w:hAnsi="仿宋" w:eastAsia="仿宋" w:cs="仿宋"/>
          <w:color w:val="auto"/>
          <w:szCs w:val="21"/>
          <w:highlight w:val="none"/>
          <w:u w:val="single"/>
        </w:rPr>
        <w:t>）条款执行</w:t>
      </w:r>
      <w:r>
        <w:rPr>
          <w:rFonts w:hint="eastAsia" w:ascii="仿宋" w:hAnsi="仿宋" w:eastAsia="仿宋" w:cs="仿宋"/>
          <w:color w:val="auto"/>
          <w:szCs w:val="21"/>
          <w:highlight w:val="none"/>
        </w:rPr>
        <w:t>)。</w:t>
      </w:r>
    </w:p>
    <w:p w14:paraId="3E2E4034">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1</w:t>
      </w:r>
      <w:r>
        <w:rPr>
          <w:rFonts w:hint="eastAsia" w:ascii="仿宋" w:hAnsi="仿宋" w:eastAsia="仿宋" w:cs="仿宋"/>
          <w:szCs w:val="21"/>
          <w:lang w:eastAsia="zh-CN"/>
        </w:rPr>
        <w:t>）</w:t>
      </w:r>
      <w:r>
        <w:rPr>
          <w:rFonts w:hint="eastAsia" w:ascii="仿宋" w:hAnsi="仿宋" w:eastAsia="仿宋" w:cs="仿宋"/>
          <w:szCs w:val="21"/>
        </w:rPr>
        <w:t>双方约定,合同签订后,乙方向甲方开具合同金额</w:t>
      </w:r>
      <w:r>
        <w:rPr>
          <w:rFonts w:hint="eastAsia" w:ascii="仿宋" w:hAnsi="仿宋" w:eastAsia="仿宋" w:cs="仿宋"/>
          <w:szCs w:val="21"/>
          <w:lang w:val="en-US" w:eastAsia="zh-CN"/>
        </w:rPr>
        <w:t>7</w:t>
      </w:r>
      <w:r>
        <w:rPr>
          <w:rFonts w:hint="eastAsia" w:ascii="仿宋" w:hAnsi="仿宋" w:eastAsia="仿宋" w:cs="仿宋"/>
          <w:szCs w:val="21"/>
        </w:rPr>
        <w:t>0%发票，甲方收到发票后向乙方支付</w:t>
      </w:r>
      <w:r>
        <w:rPr>
          <w:rFonts w:hint="eastAsia" w:ascii="仿宋" w:hAnsi="仿宋" w:eastAsia="仿宋" w:cs="仿宋"/>
          <w:szCs w:val="21"/>
          <w:lang w:val="en-US" w:eastAsia="zh-CN"/>
        </w:rPr>
        <w:t>7</w:t>
      </w:r>
      <w:r>
        <w:rPr>
          <w:rFonts w:hint="eastAsia" w:ascii="仿宋" w:hAnsi="仿宋" w:eastAsia="仿宋" w:cs="仿宋"/>
          <w:szCs w:val="21"/>
        </w:rPr>
        <w:t>0%货款。待所有货物验收合格后(无违约责任)后返还履约金(无息)并支付剩余</w:t>
      </w:r>
      <w:r>
        <w:rPr>
          <w:rFonts w:hint="eastAsia" w:ascii="仿宋" w:hAnsi="仿宋" w:eastAsia="仿宋" w:cs="仿宋"/>
          <w:szCs w:val="21"/>
          <w:lang w:val="en-US" w:eastAsia="zh-CN"/>
        </w:rPr>
        <w:t>3</w:t>
      </w:r>
      <w:r>
        <w:rPr>
          <w:rFonts w:hint="eastAsia" w:ascii="仿宋" w:hAnsi="仿宋" w:eastAsia="仿宋" w:cs="仿宋"/>
          <w:szCs w:val="21"/>
        </w:rPr>
        <w:t>0%货款。</w:t>
      </w:r>
    </w:p>
    <w:p w14:paraId="6BF8AB00">
      <w:pPr>
        <w:adjustRightInd w:val="0"/>
        <w:snapToGrid w:val="0"/>
        <w:spacing w:line="500" w:lineRule="exact"/>
        <w:ind w:firstLine="420" w:firstLineChars="200"/>
        <w:rPr>
          <w:rFonts w:hint="eastAsia" w:ascii="仿宋" w:hAnsi="仿宋" w:eastAsia="仿宋" w:cs="仿宋"/>
          <w:kern w:val="0"/>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w:t>
      </w:r>
      <w:r>
        <w:rPr>
          <w:rFonts w:hint="eastAsia" w:ascii="仿宋" w:hAnsi="仿宋" w:eastAsia="仿宋" w:cs="仿宋"/>
          <w:kern w:val="0"/>
          <w:szCs w:val="21"/>
        </w:rPr>
        <w:t>付款要求：甲方财务凭下列单据支付货款（按甲乙各方的义务提交）：</w:t>
      </w:r>
    </w:p>
    <w:p w14:paraId="654ACAC6">
      <w:pPr>
        <w:widowControl/>
        <w:shd w:val="clear" w:color="auto" w:fill="FFFFFF"/>
        <w:adjustRightInd w:val="0"/>
        <w:snapToGrid w:val="0"/>
        <w:spacing w:line="500" w:lineRule="exact"/>
        <w:jc w:val="left"/>
        <w:rPr>
          <w:rFonts w:hint="eastAsia" w:ascii="仿宋" w:hAnsi="仿宋" w:eastAsia="仿宋" w:cs="仿宋"/>
          <w:kern w:val="0"/>
          <w:szCs w:val="21"/>
        </w:rPr>
      </w:pPr>
      <w:r>
        <w:rPr>
          <w:rFonts w:hint="eastAsia" w:ascii="仿宋" w:hAnsi="仿宋" w:eastAsia="仿宋" w:cs="仿宋"/>
          <w:kern w:val="0"/>
          <w:szCs w:val="21"/>
        </w:rPr>
        <w:t>（a）全额发票（原件及复印件各1份）；（b）中标通知书复印件（1份）（c）自治区疾控中心采购验收单；（d）乙方供货清单（盖章）；（e）自治区疾控中心采购合同（包括附件1和附件2）；（f）自治区疾控中心使用科室付款说明 ；（g）供应商评价表（见附件3需由使用科室签字确认）；（h）自治区疾控中心物资配发通知单（附件4）。以上资料因乙方提交单据不全导致甲方财务未能付款的，甲方不承担逾期付款责任。</w:t>
      </w:r>
    </w:p>
    <w:p w14:paraId="7457D2E3">
      <w:pPr>
        <w:widowControl/>
        <w:shd w:val="clear" w:color="auto" w:fill="FFFFFF"/>
        <w:adjustRightInd w:val="0"/>
        <w:snapToGrid w:val="0"/>
        <w:spacing w:line="500" w:lineRule="exact"/>
        <w:jc w:val="left"/>
        <w:rPr>
          <w:rFonts w:hint="eastAsia" w:ascii="仿宋" w:hAnsi="仿宋" w:eastAsia="仿宋" w:cs="仿宋"/>
          <w:kern w:val="0"/>
          <w:szCs w:val="21"/>
        </w:rPr>
      </w:pPr>
      <w:r>
        <w:rPr>
          <w:rFonts w:hint="eastAsia" w:ascii="仿宋" w:hAnsi="仿宋" w:eastAsia="仿宋" w:cs="仿宋"/>
          <w:kern w:val="0"/>
          <w:szCs w:val="21"/>
        </w:rPr>
        <w:t xml:space="preserve">  付款信息:</w:t>
      </w:r>
    </w:p>
    <w:p w14:paraId="2CE1C746">
      <w:pPr>
        <w:adjustRightInd w:val="0"/>
        <w:snapToGrid w:val="0"/>
        <w:spacing w:line="500" w:lineRule="exact"/>
        <w:rPr>
          <w:rFonts w:hint="eastAsia" w:ascii="仿宋" w:hAnsi="仿宋" w:eastAsia="仿宋" w:cs="仿宋"/>
          <w:szCs w:val="21"/>
        </w:rPr>
      </w:pPr>
      <w:r>
        <w:rPr>
          <w:rFonts w:hint="eastAsia" w:ascii="仿宋" w:hAnsi="仿宋" w:eastAsia="仿宋" w:cs="仿宋"/>
          <w:kern w:val="0"/>
          <w:szCs w:val="21"/>
        </w:rPr>
        <w:t>甲方：</w:t>
      </w:r>
      <w:r>
        <w:rPr>
          <w:rFonts w:hint="eastAsia" w:ascii="仿宋" w:hAnsi="仿宋" w:eastAsia="仿宋" w:cs="仿宋"/>
          <w:szCs w:val="21"/>
        </w:rPr>
        <w:t xml:space="preserve">税号：1265000074224934XX                   乙方：税号：           </w:t>
      </w:r>
    </w:p>
    <w:p w14:paraId="5EBFC1C1">
      <w:pPr>
        <w:adjustRightInd w:val="0"/>
        <w:snapToGrid w:val="0"/>
        <w:spacing w:line="500" w:lineRule="exact"/>
        <w:ind w:firstLine="525" w:firstLineChars="250"/>
        <w:rPr>
          <w:rFonts w:hint="eastAsia" w:ascii="仿宋" w:hAnsi="仿宋" w:eastAsia="仿宋" w:cs="仿宋"/>
          <w:szCs w:val="21"/>
        </w:rPr>
      </w:pPr>
      <w:r>
        <w:rPr>
          <w:rFonts w:hint="eastAsia" w:ascii="仿宋" w:hAnsi="仿宋" w:eastAsia="仿宋" w:cs="仿宋"/>
          <w:szCs w:val="21"/>
        </w:rPr>
        <w:t>开 户 行：招商银行乌鲁木齐新华北路支行      开 户 行：</w:t>
      </w:r>
    </w:p>
    <w:p w14:paraId="7FE30691">
      <w:pPr>
        <w:tabs>
          <w:tab w:val="center" w:pos="5070"/>
        </w:tabs>
        <w:adjustRightInd w:val="0"/>
        <w:snapToGrid w:val="0"/>
        <w:spacing w:line="500" w:lineRule="exact"/>
        <w:ind w:firstLine="525" w:firstLineChars="250"/>
        <w:rPr>
          <w:rFonts w:hint="eastAsia" w:ascii="仿宋" w:hAnsi="仿宋" w:eastAsia="仿宋" w:cs="仿宋"/>
          <w:szCs w:val="21"/>
        </w:rPr>
      </w:pPr>
      <w:r>
        <w:rPr>
          <w:rFonts w:hint="eastAsia" w:ascii="仿宋" w:hAnsi="仿宋" w:eastAsia="仿宋" w:cs="仿宋"/>
          <w:szCs w:val="21"/>
        </w:rPr>
        <w:t>开户行号：308881029026                      开户行号：</w:t>
      </w:r>
    </w:p>
    <w:p w14:paraId="30B70BC4">
      <w:pPr>
        <w:widowControl/>
        <w:shd w:val="clear" w:color="auto" w:fill="FFFFFF"/>
        <w:adjustRightInd w:val="0"/>
        <w:snapToGrid w:val="0"/>
        <w:spacing w:line="500" w:lineRule="exact"/>
        <w:ind w:firstLine="420" w:firstLineChars="200"/>
        <w:jc w:val="left"/>
        <w:rPr>
          <w:rFonts w:hint="eastAsia" w:ascii="仿宋" w:hAnsi="仿宋" w:eastAsia="仿宋" w:cs="仿宋"/>
          <w:kern w:val="0"/>
          <w:szCs w:val="21"/>
        </w:rPr>
      </w:pPr>
      <w:r>
        <w:rPr>
          <w:rFonts w:hint="eastAsia" w:ascii="仿宋" w:hAnsi="仿宋" w:eastAsia="仿宋" w:cs="仿宋"/>
          <w:szCs w:val="21"/>
        </w:rPr>
        <w:t xml:space="preserve"> 帐   号: 991902334910906                    帐   号：   </w:t>
      </w:r>
    </w:p>
    <w:p w14:paraId="11335F0C">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七、延期交货与核定损失额</w:t>
      </w:r>
    </w:p>
    <w:p w14:paraId="22AEEA89">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szCs w:val="21"/>
          <w:u w:val="single"/>
        </w:rPr>
        <w:t xml:space="preserve"> 0.1 %</w:t>
      </w:r>
      <w:r>
        <w:rPr>
          <w:rFonts w:hint="eastAsia" w:ascii="仿宋" w:hAnsi="仿宋" w:eastAsia="仿宋" w:cs="仿宋"/>
          <w:szCs w:val="21"/>
        </w:rPr>
        <w:t xml:space="preserve">。如果乙方 </w:t>
      </w:r>
      <w:r>
        <w:rPr>
          <w:rFonts w:hint="eastAsia" w:ascii="仿宋" w:hAnsi="仿宋" w:eastAsia="仿宋" w:cs="仿宋"/>
          <w:szCs w:val="21"/>
          <w:u w:val="single"/>
        </w:rPr>
        <w:t>7</w:t>
      </w:r>
      <w:r>
        <w:rPr>
          <w:rFonts w:hint="eastAsia" w:ascii="仿宋" w:hAnsi="仿宋" w:eastAsia="仿宋" w:cs="仿宋"/>
          <w:szCs w:val="21"/>
        </w:rPr>
        <w:t>天后仍不能交货，甲方有权因乙方违约解除合同，而乙方仍有义务支付上述迟交核定损失金额。</w:t>
      </w:r>
    </w:p>
    <w:p w14:paraId="18843F27">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八、保密</w:t>
      </w:r>
    </w:p>
    <w:p w14:paraId="05006EDC">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双方保证对从另一方取得且无法自公开渠道获得的商业秘密（技术信息、经济信息及其他商业秘密）予以保密。未经对方同意不得向任何第三方泄露该商业秘密。</w:t>
      </w:r>
    </w:p>
    <w:p w14:paraId="0470E425">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九、保修与售后服务</w:t>
      </w:r>
    </w:p>
    <w:p w14:paraId="63D160CD">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（一）、质保期为</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3</w:t>
      </w:r>
      <w:r>
        <w:rPr>
          <w:rFonts w:hint="eastAsia" w:ascii="仿宋" w:hAnsi="仿宋" w:eastAsia="仿宋" w:cs="仿宋"/>
          <w:szCs w:val="21"/>
          <w:u w:val="single"/>
        </w:rPr>
        <w:t xml:space="preserve">   </w:t>
      </w:r>
      <w:r>
        <w:rPr>
          <w:rFonts w:hint="eastAsia" w:ascii="仿宋" w:hAnsi="仿宋" w:eastAsia="仿宋" w:cs="仿宋"/>
          <w:szCs w:val="21"/>
        </w:rPr>
        <w:t>年， 自产品最终验收合格之日起至质保期届满且经甲方确认无任何质量问题时止。在质保期内因产品质量造成产品不能正常使用，影响不能正常工作时间从质保期扣除。</w:t>
      </w:r>
    </w:p>
    <w:p w14:paraId="436083B1">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（二）、接到甲方通知，乙方应在</w:t>
      </w:r>
      <w:r>
        <w:rPr>
          <w:rFonts w:hint="eastAsia" w:ascii="仿宋" w:hAnsi="仿宋" w:eastAsia="仿宋" w:cs="仿宋"/>
          <w:szCs w:val="21"/>
          <w:u w:val="single"/>
        </w:rPr>
        <w:t xml:space="preserve"> 12 </w:t>
      </w:r>
      <w:r>
        <w:rPr>
          <w:rFonts w:hint="eastAsia" w:ascii="仿宋" w:hAnsi="仿宋" w:eastAsia="仿宋" w:cs="仿宋"/>
          <w:szCs w:val="21"/>
        </w:rPr>
        <w:t>小时内派遣相关人员到达现场</w:t>
      </w:r>
      <w:r>
        <w:rPr>
          <w:rFonts w:hint="eastAsia" w:ascii="仿宋" w:hAnsi="仿宋" w:eastAsia="仿宋" w:cs="仿宋"/>
          <w:szCs w:val="21"/>
          <w:u w:val="single"/>
        </w:rPr>
        <w:t xml:space="preserve">， 24 </w:t>
      </w:r>
      <w:r>
        <w:rPr>
          <w:rFonts w:hint="eastAsia" w:ascii="仿宋" w:hAnsi="仿宋" w:eastAsia="仿宋" w:cs="仿宋"/>
          <w:szCs w:val="21"/>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Cs w:val="21"/>
          <w:u w:val="single"/>
        </w:rPr>
        <w:t xml:space="preserve"> 3 </w:t>
      </w:r>
      <w:r>
        <w:rPr>
          <w:rFonts w:hint="eastAsia" w:ascii="仿宋" w:hAnsi="仿宋" w:eastAsia="仿宋" w:cs="仿宋"/>
          <w:szCs w:val="21"/>
        </w:rPr>
        <w:t>次维修后仍不能稳定、可靠运行的，甲方有权要求乙方免费更换。</w:t>
      </w:r>
      <w:r>
        <w:rPr>
          <w:rStyle w:val="219"/>
          <w:rFonts w:hint="eastAsia" w:ascii="仿宋" w:hAnsi="仿宋" w:eastAsia="仿宋" w:cs="仿宋"/>
          <w:szCs w:val="21"/>
        </w:rPr>
        <w:t>返修或更换部件后的产品保修期应重新计算。</w:t>
      </w:r>
    </w:p>
    <w:p w14:paraId="420ADDB0">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（三）、在质保期内，乙方应对产品出现的质量及安全问题负责处理解决并承担一切费用。</w:t>
      </w:r>
    </w:p>
    <w:p w14:paraId="11439C32">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 xml:space="preserve">（四）、质保期届满后，乙方对本合同项下产品提供终身维修服务，且维修时只收取所需维修部件的成本费              </w:t>
      </w:r>
    </w:p>
    <w:p w14:paraId="0F6677B4">
      <w:pPr>
        <w:adjustRightInd w:val="0"/>
        <w:snapToGrid w:val="0"/>
        <w:spacing w:line="500" w:lineRule="exact"/>
        <w:ind w:firstLine="310" w:firstLineChars="147"/>
        <w:rPr>
          <w:rFonts w:hint="eastAsia" w:ascii="仿宋" w:hAnsi="仿宋" w:eastAsia="仿宋" w:cs="仿宋"/>
          <w:b/>
          <w:bCs/>
          <w:szCs w:val="21"/>
        </w:rPr>
      </w:pPr>
      <w:r>
        <w:rPr>
          <w:rFonts w:hint="eastAsia" w:ascii="仿宋" w:hAnsi="仿宋" w:eastAsia="仿宋" w:cs="仿宋"/>
          <w:b/>
          <w:bCs/>
          <w:szCs w:val="21"/>
        </w:rPr>
        <w:t>十、不可抗力</w:t>
      </w:r>
    </w:p>
    <w:p w14:paraId="76F03429">
      <w:pPr>
        <w:adjustRightInd w:val="0"/>
        <w:snapToGrid w:val="0"/>
        <w:spacing w:line="500" w:lineRule="exact"/>
        <w:ind w:firstLine="413" w:firstLineChars="197"/>
        <w:rPr>
          <w:rFonts w:hint="eastAsia" w:ascii="仿宋" w:hAnsi="仿宋" w:eastAsia="仿宋" w:cs="仿宋"/>
          <w:szCs w:val="21"/>
        </w:rPr>
      </w:pPr>
      <w:r>
        <w:rPr>
          <w:rFonts w:hint="eastAsia" w:ascii="仿宋" w:hAnsi="仿宋" w:eastAsia="仿宋" w:cs="仿宋"/>
          <w:szCs w:val="21"/>
        </w:rPr>
        <w:t>本合同所称不可抗力是指不能预见、不能克服、不能避免并对另一方造成重大影响的客观事件。包括但不限于自然灾害如洪水、地震、火灾和风暴等以及社会事件如战争、动乱、政府行为等。</w:t>
      </w:r>
    </w:p>
    <w:p w14:paraId="32447418">
      <w:pPr>
        <w:adjustRightInd w:val="0"/>
        <w:snapToGrid w:val="0"/>
        <w:spacing w:line="500" w:lineRule="exact"/>
        <w:ind w:firstLine="413" w:firstLineChars="197"/>
        <w:rPr>
          <w:rFonts w:hint="eastAsia" w:ascii="仿宋" w:hAnsi="仿宋" w:eastAsia="仿宋" w:cs="仿宋"/>
          <w:szCs w:val="21"/>
        </w:rPr>
      </w:pPr>
      <w:r>
        <w:rPr>
          <w:rFonts w:hint="eastAsia" w:ascii="仿宋" w:hAnsi="仿宋" w:eastAsia="仿宋" w:cs="仿宋"/>
          <w:szCs w:val="21"/>
        </w:rPr>
        <w:t>如遇不可抗力事件的一方导致合同无法履行时，应立即将事故情况书面告知另一方，并在</w:t>
      </w:r>
      <w:r>
        <w:rPr>
          <w:rFonts w:hint="eastAsia" w:ascii="仿宋" w:hAnsi="仿宋" w:eastAsia="仿宋" w:cs="仿宋"/>
          <w:szCs w:val="21"/>
          <w:u w:val="single"/>
        </w:rPr>
        <w:t>3</w:t>
      </w:r>
      <w:r>
        <w:rPr>
          <w:rFonts w:hint="eastAsia" w:ascii="仿宋" w:hAnsi="仿宋" w:eastAsia="仿宋" w:cs="仿宋"/>
          <w:szCs w:val="21"/>
        </w:rPr>
        <w:t>天内，提供事故详情。</w:t>
      </w:r>
    </w:p>
    <w:p w14:paraId="3508A263">
      <w:pPr>
        <w:adjustRightInd w:val="0"/>
        <w:snapToGrid w:val="0"/>
        <w:spacing w:line="500" w:lineRule="exact"/>
        <w:ind w:firstLine="310" w:firstLineChars="147"/>
        <w:rPr>
          <w:rFonts w:hint="eastAsia" w:ascii="仿宋" w:hAnsi="仿宋" w:eastAsia="仿宋" w:cs="仿宋"/>
          <w:b/>
          <w:bCs/>
          <w:szCs w:val="21"/>
        </w:rPr>
      </w:pPr>
      <w:r>
        <w:rPr>
          <w:rFonts w:hint="eastAsia" w:ascii="仿宋" w:hAnsi="仿宋" w:eastAsia="仿宋" w:cs="仿宋"/>
          <w:b/>
          <w:bCs/>
          <w:szCs w:val="21"/>
        </w:rPr>
        <w:t>十一、违约责任</w:t>
      </w:r>
    </w:p>
    <w:p w14:paraId="3439E227">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（一）、在补救违约而采取的任何其他措施未能实现的情况下，即在乙方收到甲方发出的违约整改通知后</w:t>
      </w:r>
      <w:r>
        <w:rPr>
          <w:rFonts w:hint="eastAsia" w:ascii="仿宋" w:hAnsi="仿宋" w:eastAsia="仿宋" w:cs="仿宋"/>
          <w:szCs w:val="21"/>
          <w:u w:val="single"/>
        </w:rPr>
        <w:t xml:space="preserve"> 3</w:t>
      </w:r>
      <w:r>
        <w:rPr>
          <w:rFonts w:hint="eastAsia" w:ascii="仿宋" w:hAnsi="仿宋" w:eastAsia="仿宋" w:cs="仿宋"/>
          <w:szCs w:val="21"/>
        </w:rPr>
        <w:t>天内(或经甲方书面确认的更长时间内)仍未纠正其下述任何一种违约行为，甲方可向乙方发出书面解除通知，解除全部或部分合同条款：</w:t>
      </w:r>
    </w:p>
    <w:p w14:paraId="59DAB283">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(1)如果乙方未能在合同规定的期限内或甲方准许的任何延期内交付部分或全部产品。</w:t>
      </w:r>
    </w:p>
    <w:p w14:paraId="6E7777F6">
      <w:pPr>
        <w:adjustRightInd w:val="0"/>
        <w:snapToGrid w:val="0"/>
        <w:spacing w:line="500" w:lineRule="exact"/>
        <w:ind w:firstLine="105" w:firstLineChars="50"/>
        <w:rPr>
          <w:rFonts w:hint="eastAsia" w:ascii="仿宋" w:hAnsi="仿宋" w:eastAsia="仿宋" w:cs="仿宋"/>
          <w:szCs w:val="21"/>
        </w:rPr>
      </w:pPr>
      <w:r>
        <w:rPr>
          <w:rFonts w:hint="eastAsia" w:ascii="仿宋" w:hAnsi="仿宋" w:eastAsia="仿宋" w:cs="仿宋"/>
          <w:szCs w:val="21"/>
        </w:rPr>
        <w:t xml:space="preserve">   (2)乙方未能履行合同项下的其它义务。</w:t>
      </w:r>
    </w:p>
    <w:p w14:paraId="3F5839EA">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（二）、因乙方违约致使甲方解除合同时，乙方除退还甲方已付全部货款及资金占用费外，应无条件承担合同总价30%的违约金。</w:t>
      </w:r>
    </w:p>
    <w:p w14:paraId="13CBCBFB">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（三）、严禁乙方转让合同，若乙方违约，则甲方有权解除合同，乙方承担合同总价30%的违约金。</w:t>
      </w:r>
    </w:p>
    <w:p w14:paraId="7426966A">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（四）、任何一方违约应承担守约方因主张权利而支付的所有费用，包含且不限于误工费、差旅费、住宿费、交通费、律师费等。</w:t>
      </w:r>
    </w:p>
    <w:p w14:paraId="7AD56C14">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十二、其它事项</w:t>
      </w:r>
    </w:p>
    <w:p w14:paraId="3E161904">
      <w:pPr>
        <w:adjustRightInd w:val="0"/>
        <w:snapToGrid w:val="0"/>
        <w:spacing w:line="500" w:lineRule="exact"/>
        <w:ind w:firstLine="420" w:firstLineChars="200"/>
        <w:rPr>
          <w:rFonts w:hint="eastAsia" w:ascii="仿宋" w:hAnsi="仿宋" w:eastAsia="仿宋" w:cs="仿宋"/>
          <w:w w:val="98"/>
          <w:szCs w:val="21"/>
        </w:rPr>
      </w:pPr>
      <w:r>
        <w:rPr>
          <w:rFonts w:hint="eastAsia" w:ascii="仿宋" w:hAnsi="仿宋" w:eastAsia="仿宋" w:cs="仿宋"/>
          <w:szCs w:val="21"/>
        </w:rPr>
        <w:t>（一）、</w:t>
      </w:r>
      <w:r>
        <w:rPr>
          <w:rFonts w:hint="eastAsia" w:ascii="仿宋" w:hAnsi="仿宋" w:eastAsia="仿宋" w:cs="仿宋"/>
          <w:w w:val="98"/>
          <w:szCs w:val="21"/>
        </w:rPr>
        <w:t>招投标文件均作为合同不可分割的部分。解释顺序为招标文件、投标文件、合同、合同附件。</w:t>
      </w:r>
    </w:p>
    <w:p w14:paraId="3A9C6E59">
      <w:pPr>
        <w:adjustRightInd w:val="0"/>
        <w:snapToGrid w:val="0"/>
        <w:spacing w:line="500" w:lineRule="exact"/>
        <w:ind w:left="359" w:leftChars="171" w:firstLine="105" w:firstLineChars="50"/>
        <w:rPr>
          <w:rFonts w:hint="eastAsia" w:ascii="仿宋" w:hAnsi="仿宋" w:eastAsia="仿宋" w:cs="仿宋"/>
          <w:szCs w:val="21"/>
        </w:rPr>
      </w:pPr>
      <w:r>
        <w:rPr>
          <w:rFonts w:hint="eastAsia" w:ascii="仿宋" w:hAnsi="仿宋" w:eastAsia="仿宋" w:cs="仿宋"/>
          <w:szCs w:val="21"/>
        </w:rPr>
        <w:t>（二）、合同未尽事宜，由甲、乙双方协商，作为合同的补充与原合同具有同等法律效力。</w:t>
      </w:r>
    </w:p>
    <w:p w14:paraId="78BC5097">
      <w:pPr>
        <w:adjustRightInd w:val="0"/>
        <w:snapToGrid w:val="0"/>
        <w:spacing w:line="500" w:lineRule="exact"/>
        <w:ind w:left="359" w:leftChars="171" w:firstLine="105" w:firstLineChars="50"/>
        <w:rPr>
          <w:rFonts w:hint="eastAsia" w:ascii="仿宋" w:hAnsi="仿宋" w:eastAsia="仿宋" w:cs="仿宋"/>
          <w:szCs w:val="21"/>
        </w:rPr>
      </w:pPr>
      <w:r>
        <w:rPr>
          <w:rFonts w:hint="eastAsia" w:ascii="仿宋" w:hAnsi="仿宋" w:eastAsia="仿宋" w:cs="仿宋"/>
          <w:szCs w:val="21"/>
        </w:rPr>
        <w:t>（三）、双方如对履行合同发生争执，应友好协商解决，如协商不成，任何一方均可向甲方所在地法院提起诉讼。</w:t>
      </w:r>
    </w:p>
    <w:p w14:paraId="77C16113">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十三、 通知和送达</w:t>
      </w:r>
    </w:p>
    <w:p w14:paraId="10305B0E">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甲、乙双方因履行本合同而相互发出或者提供的所有通知、文件、材料等均以本合同所列明的地址、电子邮箱、传真送达。一方迁址或者变更邮箱、传真电话的，应当五日内书面通知对方。</w:t>
      </w:r>
    </w:p>
    <w:p w14:paraId="7F36253C">
      <w:pPr>
        <w:adjustRightInd w:val="0"/>
        <w:snapToGrid w:val="0"/>
        <w:spacing w:line="500" w:lineRule="exact"/>
        <w:ind w:firstLine="420" w:firstLineChars="200"/>
        <w:rPr>
          <w:rFonts w:hint="eastAsia" w:ascii="仿宋" w:hAnsi="仿宋" w:eastAsia="仿宋" w:cs="仿宋"/>
          <w:szCs w:val="21"/>
        </w:rPr>
      </w:pPr>
      <w:r>
        <w:rPr>
          <w:rFonts w:hint="eastAsia" w:ascii="仿宋" w:hAnsi="仿宋" w:eastAsia="仿宋" w:cs="仿宋"/>
          <w:szCs w:val="21"/>
        </w:rPr>
        <w:t>以当面交付文件方式送达的，交付之时视为送达；以电子邮件方式送达的，发出电子邮件时视为送达；以传真方式送达的，发出传真时视为送达；以邮寄方式送达的，邮件交邮当日视为送达。</w:t>
      </w:r>
    </w:p>
    <w:p w14:paraId="3C94C9E3">
      <w:pPr>
        <w:adjustRightInd w:val="0"/>
        <w:snapToGrid w:val="0"/>
        <w:spacing w:line="500" w:lineRule="exact"/>
        <w:ind w:firstLine="422" w:firstLineChars="200"/>
        <w:rPr>
          <w:rFonts w:hint="eastAsia" w:ascii="仿宋" w:hAnsi="仿宋" w:eastAsia="仿宋" w:cs="仿宋"/>
          <w:b/>
          <w:bCs/>
          <w:szCs w:val="21"/>
        </w:rPr>
      </w:pPr>
      <w:r>
        <w:rPr>
          <w:rFonts w:hint="eastAsia" w:ascii="仿宋" w:hAnsi="仿宋" w:eastAsia="仿宋" w:cs="仿宋"/>
          <w:b/>
          <w:bCs/>
          <w:szCs w:val="21"/>
        </w:rPr>
        <w:t>十四、本合同签订时间、地点、履行期限</w:t>
      </w:r>
    </w:p>
    <w:p w14:paraId="0F58C8B7">
      <w:pPr>
        <w:adjustRightInd w:val="0"/>
        <w:snapToGrid w:val="0"/>
        <w:spacing w:line="500" w:lineRule="exact"/>
        <w:rPr>
          <w:rFonts w:hint="eastAsia" w:ascii="仿宋" w:hAnsi="仿宋" w:eastAsia="仿宋" w:cs="仿宋"/>
          <w:szCs w:val="21"/>
          <w:u w:val="single"/>
        </w:rPr>
      </w:pPr>
      <w:r>
        <w:rPr>
          <w:rFonts w:hint="eastAsia" w:ascii="仿宋" w:hAnsi="仿宋" w:eastAsia="仿宋" w:cs="仿宋"/>
          <w:szCs w:val="21"/>
        </w:rPr>
        <w:t xml:space="preserve">   （一）签订时间：</w:t>
      </w:r>
      <w:r>
        <w:rPr>
          <w:rFonts w:hint="eastAsia" w:ascii="仿宋" w:hAnsi="仿宋" w:eastAsia="仿宋" w:cs="仿宋"/>
          <w:szCs w:val="21"/>
          <w:u w:val="single"/>
        </w:rPr>
        <w:t xml:space="preserve">   202 年    月    日      </w:t>
      </w:r>
    </w:p>
    <w:p w14:paraId="0B4D7259">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 xml:space="preserve">   （二）签订地点：甲方所在地。</w:t>
      </w:r>
    </w:p>
    <w:p w14:paraId="5568CEA6">
      <w:pPr>
        <w:adjustRightInd w:val="0"/>
        <w:snapToGrid w:val="0"/>
        <w:spacing w:line="500" w:lineRule="exact"/>
        <w:ind w:left="420" w:leftChars="200"/>
        <w:rPr>
          <w:rFonts w:hint="eastAsia" w:ascii="仿宋" w:hAnsi="仿宋" w:eastAsia="仿宋" w:cs="仿宋"/>
          <w:szCs w:val="21"/>
        </w:rPr>
      </w:pPr>
      <w:r>
        <w:rPr>
          <w:rFonts w:hint="eastAsia" w:ascii="仿宋" w:hAnsi="仿宋" w:eastAsia="仿宋" w:cs="仿宋"/>
          <w:b/>
          <w:bCs/>
          <w:szCs w:val="21"/>
        </w:rPr>
        <w:t>十五、合同签订及生效</w:t>
      </w:r>
      <w:r>
        <w:rPr>
          <w:rFonts w:hint="eastAsia" w:ascii="仿宋" w:hAnsi="仿宋" w:eastAsia="仿宋" w:cs="仿宋"/>
          <w:szCs w:val="21"/>
        </w:rPr>
        <w:br w:type="textWrapping"/>
      </w:r>
      <w:r>
        <w:rPr>
          <w:rFonts w:hint="eastAsia" w:ascii="仿宋" w:hAnsi="仿宋" w:eastAsia="仿宋" w:cs="仿宋"/>
          <w:szCs w:val="21"/>
        </w:rPr>
        <w:t>本合同共   页，一式肆份，甲方执叁份、乙方执壹份，双方签字并盖章后生效。</w:t>
      </w:r>
    </w:p>
    <w:p w14:paraId="2BD4FF9B">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 xml:space="preserve">    （以下无正文）</w:t>
      </w:r>
    </w:p>
    <w:p w14:paraId="65F58521">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甲    方                                    乙    方</w:t>
      </w:r>
    </w:p>
    <w:p w14:paraId="7DD960BC">
      <w:pPr>
        <w:adjustRightInd w:val="0"/>
        <w:snapToGrid w:val="0"/>
        <w:spacing w:line="500" w:lineRule="exact"/>
        <w:rPr>
          <w:rFonts w:hint="eastAsia" w:ascii="仿宋" w:hAnsi="仿宋" w:eastAsia="仿宋" w:cs="仿宋"/>
          <w:szCs w:val="21"/>
        </w:rPr>
      </w:pPr>
      <w:r>
        <w:rPr>
          <w:rFonts w:hint="eastAsia" w:ascii="仿宋" w:hAnsi="仿宋" w:eastAsia="仿宋" w:cs="仿宋"/>
          <w:szCs w:val="21"/>
        </w:rPr>
        <w:t xml:space="preserve">单位名称：                        （盖章）  单位名称：                           （盖章）                                </w:t>
      </w:r>
    </w:p>
    <w:p w14:paraId="6CDCB291">
      <w:pPr>
        <w:adjustRightInd w:val="0"/>
        <w:snapToGrid w:val="0"/>
        <w:spacing w:line="500" w:lineRule="exact"/>
        <w:ind w:left="6075" w:leftChars="-7" w:right="-506" w:rightChars="-241" w:hanging="6090" w:hangingChars="2900"/>
        <w:rPr>
          <w:rFonts w:hint="eastAsia" w:ascii="仿宋" w:hAnsi="仿宋" w:eastAsia="仿宋" w:cs="仿宋"/>
          <w:szCs w:val="21"/>
        </w:rPr>
      </w:pPr>
      <w:r>
        <w:rPr>
          <w:rFonts w:hint="eastAsia" w:ascii="仿宋" w:hAnsi="仿宋" w:eastAsia="仿宋" w:cs="仿宋"/>
          <w:szCs w:val="21"/>
        </w:rPr>
        <w:t>地    址： 乌市碱泉一街380号                地  址：</w:t>
      </w:r>
    </w:p>
    <w:p w14:paraId="533D8147">
      <w:pPr>
        <w:adjustRightInd w:val="0"/>
        <w:snapToGrid w:val="0"/>
        <w:spacing w:line="500" w:lineRule="exact"/>
        <w:ind w:right="-506" w:rightChars="-241"/>
        <w:rPr>
          <w:rFonts w:hint="eastAsia" w:ascii="仿宋" w:hAnsi="仿宋" w:eastAsia="仿宋" w:cs="仿宋"/>
          <w:szCs w:val="21"/>
        </w:rPr>
      </w:pPr>
      <w:r>
        <w:rPr>
          <w:rFonts w:hint="eastAsia" w:ascii="仿宋" w:hAnsi="仿宋" w:eastAsia="仿宋" w:cs="仿宋"/>
          <w:szCs w:val="21"/>
        </w:rPr>
        <w:t xml:space="preserve">法定代表人：                                 法定代表人（签字）： </w:t>
      </w:r>
    </w:p>
    <w:p w14:paraId="46368518">
      <w:pPr>
        <w:adjustRightInd w:val="0"/>
        <w:snapToGrid w:val="0"/>
        <w:spacing w:line="500" w:lineRule="exact"/>
        <w:ind w:right="-506" w:rightChars="-241"/>
        <w:rPr>
          <w:rFonts w:hint="eastAsia" w:ascii="仿宋" w:hAnsi="仿宋" w:eastAsia="仿宋" w:cs="仿宋"/>
          <w:szCs w:val="21"/>
        </w:rPr>
      </w:pPr>
      <w:r>
        <w:rPr>
          <w:rFonts w:hint="eastAsia" w:ascii="仿宋" w:hAnsi="仿宋" w:eastAsia="仿宋" w:cs="仿宋"/>
          <w:szCs w:val="21"/>
        </w:rPr>
        <w:t>代 理 人：                                   代 理 人（签字）：</w:t>
      </w:r>
    </w:p>
    <w:p w14:paraId="4B574999">
      <w:pPr>
        <w:tabs>
          <w:tab w:val="left" w:pos="5040"/>
        </w:tabs>
        <w:adjustRightInd w:val="0"/>
        <w:snapToGrid w:val="0"/>
        <w:spacing w:line="500" w:lineRule="exact"/>
        <w:ind w:left="-359" w:leftChars="-171" w:right="-506" w:rightChars="-241" w:firstLine="420" w:firstLineChars="200"/>
        <w:rPr>
          <w:rFonts w:hint="eastAsia" w:ascii="仿宋" w:hAnsi="仿宋" w:eastAsia="仿宋" w:cs="仿宋"/>
          <w:szCs w:val="21"/>
        </w:rPr>
      </w:pPr>
      <w:r>
        <w:rPr>
          <w:rFonts w:hint="eastAsia" w:ascii="仿宋" w:hAnsi="仿宋" w:eastAsia="仿宋" w:cs="仿宋"/>
          <w:szCs w:val="21"/>
        </w:rPr>
        <w:t xml:space="preserve">联系电话：0991-2623010                      联系电话：            </w:t>
      </w:r>
    </w:p>
    <w:p w14:paraId="604FC1FB">
      <w:pPr>
        <w:adjustRightInd w:val="0"/>
        <w:snapToGrid w:val="0"/>
        <w:spacing w:line="44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附件1：技术参数和售后服务</w:t>
      </w:r>
    </w:p>
    <w:p w14:paraId="0553C573">
      <w:pPr>
        <w:adjustRightInd w:val="0"/>
        <w:snapToGrid w:val="0"/>
        <w:spacing w:line="440" w:lineRule="exact"/>
        <w:rPr>
          <w:rFonts w:hint="eastAsia" w:ascii="仿宋" w:hAnsi="仿宋" w:eastAsia="仿宋" w:cs="仿宋"/>
          <w:szCs w:val="21"/>
        </w:rPr>
      </w:pPr>
    </w:p>
    <w:p w14:paraId="09AB4F7D">
      <w:pPr>
        <w:adjustRightInd w:val="0"/>
        <w:snapToGrid w:val="0"/>
        <w:spacing w:line="440" w:lineRule="exact"/>
        <w:rPr>
          <w:rFonts w:hint="eastAsia" w:ascii="仿宋" w:hAnsi="仿宋" w:eastAsia="仿宋" w:cs="仿宋"/>
          <w:szCs w:val="21"/>
        </w:rPr>
      </w:pPr>
      <w:r>
        <w:rPr>
          <w:rFonts w:hint="eastAsia" w:ascii="仿宋" w:hAnsi="仿宋" w:eastAsia="仿宋" w:cs="仿宋"/>
          <w:szCs w:val="21"/>
        </w:rPr>
        <w:t>一、乙方承诺</w:t>
      </w:r>
    </w:p>
    <w:p w14:paraId="399A0436">
      <w:pPr>
        <w:adjustRightInd w:val="0"/>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鉴于国家</w:t>
      </w:r>
      <w:r>
        <w:rPr>
          <w:rFonts w:hint="eastAsia" w:ascii="仿宋" w:hAnsi="仿宋" w:eastAsia="仿宋" w:cs="仿宋"/>
          <w:bCs/>
          <w:szCs w:val="21"/>
        </w:rPr>
        <w:t>、</w:t>
      </w:r>
      <w:r>
        <w:rPr>
          <w:rFonts w:hint="eastAsia" w:ascii="仿宋" w:hAnsi="仿宋" w:eastAsia="仿宋" w:cs="仿宋"/>
          <w:szCs w:val="21"/>
        </w:rPr>
        <w:t>自治区、行业对</w:t>
      </w:r>
      <w:r>
        <w:rPr>
          <w:rFonts w:hint="eastAsia" w:ascii="仿宋" w:hAnsi="仿宋" w:eastAsia="仿宋" w:cs="仿宋"/>
          <w:szCs w:val="21"/>
          <w:u w:val="single"/>
        </w:rPr>
        <w:t xml:space="preserve">                   </w:t>
      </w:r>
      <w:r>
        <w:rPr>
          <w:rFonts w:hint="eastAsia" w:ascii="仿宋" w:hAnsi="仿宋" w:eastAsia="仿宋" w:cs="仿宋"/>
          <w:szCs w:val="21"/>
        </w:rPr>
        <w:t>产</w:t>
      </w:r>
      <w:r>
        <w:rPr>
          <w:rFonts w:hint="eastAsia" w:ascii="仿宋" w:hAnsi="仿宋" w:eastAsia="仿宋" w:cs="仿宋"/>
          <w:szCs w:val="21"/>
          <w:u w:val="single"/>
        </w:rPr>
        <w:t>品</w:t>
      </w:r>
      <w:r>
        <w:rPr>
          <w:rFonts w:hint="eastAsia" w:ascii="仿宋" w:hAnsi="仿宋" w:eastAsia="仿宋" w:cs="仿宋"/>
          <w:szCs w:val="21"/>
        </w:rPr>
        <w:t>的要求，乙方承诺按照要求标准组织供货，按时运到甲方指定的交货地点并确保所中标的产品各项指标符合招标技术要求；同时乙方根据产品的使用特性做好售后服务。</w:t>
      </w:r>
    </w:p>
    <w:p w14:paraId="52A40DF2">
      <w:pPr>
        <w:adjustRightInd w:val="0"/>
        <w:snapToGrid w:val="0"/>
        <w:spacing w:line="440" w:lineRule="exact"/>
        <w:ind w:firstLine="420" w:firstLineChars="200"/>
        <w:rPr>
          <w:rFonts w:hint="eastAsia" w:ascii="仿宋" w:hAnsi="仿宋" w:eastAsia="仿宋" w:cs="仿宋"/>
          <w:szCs w:val="21"/>
        </w:rPr>
      </w:pPr>
    </w:p>
    <w:p w14:paraId="50ED0162">
      <w:pPr>
        <w:adjustRightInd w:val="0"/>
        <w:snapToGrid w:val="0"/>
        <w:spacing w:line="440" w:lineRule="exact"/>
        <w:ind w:firstLine="420" w:firstLineChars="200"/>
        <w:rPr>
          <w:rFonts w:hint="eastAsia" w:ascii="仿宋" w:hAnsi="仿宋" w:eastAsia="仿宋" w:cs="仿宋"/>
          <w:szCs w:val="21"/>
        </w:rPr>
      </w:pPr>
    </w:p>
    <w:p w14:paraId="58212163">
      <w:pPr>
        <w:adjustRightInd w:val="0"/>
        <w:snapToGrid w:val="0"/>
        <w:spacing w:line="440" w:lineRule="exact"/>
        <w:ind w:firstLine="420" w:firstLineChars="200"/>
        <w:rPr>
          <w:rFonts w:hint="eastAsia" w:ascii="仿宋" w:hAnsi="仿宋" w:eastAsia="仿宋" w:cs="仿宋"/>
          <w:szCs w:val="21"/>
        </w:rPr>
      </w:pPr>
    </w:p>
    <w:p w14:paraId="1260C4F4">
      <w:pPr>
        <w:adjustRightInd w:val="0"/>
        <w:snapToGrid w:val="0"/>
        <w:spacing w:line="440" w:lineRule="exact"/>
        <w:ind w:firstLine="420" w:firstLineChars="200"/>
        <w:rPr>
          <w:rFonts w:hint="eastAsia" w:ascii="仿宋" w:hAnsi="仿宋" w:eastAsia="仿宋" w:cs="仿宋"/>
          <w:szCs w:val="21"/>
        </w:rPr>
      </w:pPr>
    </w:p>
    <w:p w14:paraId="754DC279">
      <w:pPr>
        <w:adjustRightInd w:val="0"/>
        <w:snapToGrid w:val="0"/>
        <w:spacing w:line="440" w:lineRule="exact"/>
        <w:ind w:firstLine="420" w:firstLineChars="200"/>
        <w:rPr>
          <w:rFonts w:hint="eastAsia" w:ascii="仿宋" w:hAnsi="仿宋" w:eastAsia="仿宋" w:cs="仿宋"/>
          <w:szCs w:val="21"/>
          <w:highlight w:val="yellow"/>
        </w:rPr>
      </w:pPr>
    </w:p>
    <w:p w14:paraId="06883C2F">
      <w:pPr>
        <w:numPr>
          <w:ilvl w:val="0"/>
          <w:numId w:val="4"/>
        </w:numPr>
        <w:adjustRightInd w:val="0"/>
        <w:snapToGrid w:val="0"/>
        <w:spacing w:line="440" w:lineRule="exact"/>
        <w:rPr>
          <w:rFonts w:hint="eastAsia" w:ascii="仿宋" w:hAnsi="仿宋" w:eastAsia="仿宋" w:cs="仿宋"/>
          <w:szCs w:val="21"/>
        </w:rPr>
      </w:pPr>
      <w:r>
        <w:rPr>
          <w:rFonts w:hint="eastAsia" w:ascii="仿宋" w:hAnsi="仿宋" w:eastAsia="仿宋" w:cs="仿宋"/>
          <w:szCs w:val="21"/>
        </w:rPr>
        <w:t>详细技术参数（不仅限于投标文件中的技术参数和图片）</w:t>
      </w:r>
    </w:p>
    <w:p w14:paraId="23AF9C46">
      <w:pPr>
        <w:adjustRightInd w:val="0"/>
        <w:snapToGrid w:val="0"/>
        <w:spacing w:line="440" w:lineRule="exact"/>
        <w:rPr>
          <w:rFonts w:hint="eastAsia" w:ascii="仿宋" w:hAnsi="仿宋" w:eastAsia="仿宋" w:cs="仿宋"/>
          <w:szCs w:val="21"/>
        </w:rPr>
      </w:pPr>
    </w:p>
    <w:p w14:paraId="57825F7C">
      <w:pPr>
        <w:adjustRightInd w:val="0"/>
        <w:snapToGrid w:val="0"/>
        <w:spacing w:line="440" w:lineRule="exact"/>
        <w:rPr>
          <w:rFonts w:hint="eastAsia" w:ascii="仿宋" w:hAnsi="仿宋" w:eastAsia="仿宋" w:cs="仿宋"/>
          <w:szCs w:val="21"/>
        </w:rPr>
      </w:pPr>
    </w:p>
    <w:p w14:paraId="0AEECF05">
      <w:pPr>
        <w:adjustRightInd w:val="0"/>
        <w:snapToGrid w:val="0"/>
        <w:spacing w:line="440" w:lineRule="exact"/>
        <w:rPr>
          <w:rFonts w:hint="eastAsia" w:ascii="仿宋" w:hAnsi="仿宋" w:eastAsia="仿宋" w:cs="仿宋"/>
          <w:szCs w:val="21"/>
        </w:rPr>
      </w:pPr>
    </w:p>
    <w:p w14:paraId="4A025505">
      <w:pPr>
        <w:adjustRightInd w:val="0"/>
        <w:snapToGrid w:val="0"/>
        <w:spacing w:line="440" w:lineRule="exact"/>
        <w:rPr>
          <w:rFonts w:hint="eastAsia" w:ascii="仿宋" w:hAnsi="仿宋" w:eastAsia="仿宋" w:cs="仿宋"/>
          <w:szCs w:val="21"/>
        </w:rPr>
      </w:pPr>
    </w:p>
    <w:p w14:paraId="5B515845">
      <w:pPr>
        <w:adjustRightInd w:val="0"/>
        <w:snapToGrid w:val="0"/>
        <w:spacing w:line="440" w:lineRule="exact"/>
        <w:rPr>
          <w:rFonts w:hint="eastAsia" w:ascii="仿宋" w:hAnsi="仿宋" w:eastAsia="仿宋" w:cs="仿宋"/>
          <w:szCs w:val="21"/>
        </w:rPr>
      </w:pPr>
    </w:p>
    <w:p w14:paraId="01027722">
      <w:pPr>
        <w:numPr>
          <w:ilvl w:val="0"/>
          <w:numId w:val="4"/>
        </w:numPr>
        <w:adjustRightInd w:val="0"/>
        <w:snapToGrid w:val="0"/>
        <w:spacing w:line="440" w:lineRule="exact"/>
        <w:rPr>
          <w:rFonts w:hint="eastAsia" w:ascii="仿宋" w:hAnsi="仿宋" w:eastAsia="仿宋" w:cs="仿宋"/>
          <w:szCs w:val="21"/>
        </w:rPr>
      </w:pPr>
      <w:r>
        <w:rPr>
          <w:rFonts w:hint="eastAsia" w:ascii="仿宋" w:hAnsi="仿宋" w:eastAsia="仿宋" w:cs="仿宋"/>
          <w:szCs w:val="21"/>
        </w:rPr>
        <w:t>售后服务（不仅限于投标文件中的售后服务）</w:t>
      </w:r>
    </w:p>
    <w:p w14:paraId="018099E2">
      <w:pPr>
        <w:widowControl/>
        <w:adjustRightInd w:val="0"/>
        <w:snapToGrid w:val="0"/>
        <w:spacing w:after="150" w:line="440" w:lineRule="exact"/>
        <w:jc w:val="left"/>
        <w:rPr>
          <w:rFonts w:hint="eastAsia" w:ascii="仿宋" w:hAnsi="仿宋" w:eastAsia="仿宋" w:cs="仿宋"/>
          <w:b/>
          <w:bCs/>
          <w:szCs w:val="21"/>
        </w:rPr>
      </w:pPr>
    </w:p>
    <w:p w14:paraId="585472A2">
      <w:pPr>
        <w:widowControl/>
        <w:adjustRightInd w:val="0"/>
        <w:snapToGrid w:val="0"/>
        <w:spacing w:after="150" w:line="440" w:lineRule="exact"/>
        <w:jc w:val="left"/>
        <w:rPr>
          <w:rFonts w:hint="eastAsia" w:ascii="仿宋" w:hAnsi="仿宋" w:eastAsia="仿宋" w:cs="仿宋"/>
          <w:kern w:val="0"/>
          <w:sz w:val="24"/>
          <w:szCs w:val="24"/>
        </w:rPr>
      </w:pPr>
    </w:p>
    <w:p w14:paraId="277295CC">
      <w:pPr>
        <w:widowControl/>
        <w:adjustRightInd w:val="0"/>
        <w:snapToGrid w:val="0"/>
        <w:spacing w:after="150" w:line="440" w:lineRule="exact"/>
        <w:jc w:val="left"/>
        <w:rPr>
          <w:rFonts w:hint="eastAsia" w:ascii="仿宋" w:hAnsi="仿宋" w:eastAsia="仿宋" w:cs="仿宋"/>
          <w:kern w:val="0"/>
          <w:sz w:val="24"/>
          <w:szCs w:val="24"/>
        </w:rPr>
      </w:pPr>
    </w:p>
    <w:p w14:paraId="63FE2A33">
      <w:pPr>
        <w:adjustRightInd w:val="0"/>
        <w:snapToGrid w:val="0"/>
        <w:spacing w:line="440" w:lineRule="exact"/>
        <w:rPr>
          <w:rFonts w:hint="eastAsia" w:ascii="仿宋" w:hAnsi="仿宋" w:eastAsia="仿宋" w:cs="仿宋"/>
          <w:szCs w:val="21"/>
        </w:rPr>
        <w:sectPr>
          <w:footerReference r:id="rId10" w:type="first"/>
          <w:headerReference r:id="rId7" w:type="default"/>
          <w:footerReference r:id="rId8" w:type="default"/>
          <w:footerReference r:id="rId9" w:type="even"/>
          <w:pgSz w:w="11906" w:h="16838"/>
          <w:pgMar w:top="1440" w:right="1259" w:bottom="1077" w:left="1259" w:header="851" w:footer="992" w:gutter="0"/>
          <w:cols w:space="720" w:num="1"/>
          <w:titlePg/>
          <w:docGrid w:type="lines" w:linePitch="312" w:charSpace="0"/>
        </w:sectPr>
      </w:pPr>
    </w:p>
    <w:p w14:paraId="58B9EA09">
      <w:pPr>
        <w:spacing w:line="440" w:lineRule="exact"/>
        <w:rPr>
          <w:rFonts w:hint="eastAsia"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b/>
          <w:szCs w:val="21"/>
        </w:rPr>
        <w:t>附件2：</w:t>
      </w:r>
    </w:p>
    <w:p w14:paraId="28D3578F">
      <w:pPr>
        <w:spacing w:line="440" w:lineRule="exact"/>
        <w:rPr>
          <w:rFonts w:hint="eastAsia" w:ascii="仿宋" w:hAnsi="仿宋" w:eastAsia="仿宋" w:cs="仿宋"/>
          <w:b/>
          <w:bCs/>
          <w:szCs w:val="21"/>
        </w:rPr>
      </w:pPr>
      <w:r>
        <w:rPr>
          <w:rFonts w:hint="eastAsia" w:ascii="仿宋" w:hAnsi="仿宋" w:eastAsia="仿宋" w:cs="仿宋"/>
          <w:bCs/>
          <w:szCs w:val="21"/>
        </w:rPr>
        <w:t xml:space="preserve"> </w:t>
      </w:r>
      <w:r>
        <w:rPr>
          <w:rFonts w:hint="eastAsia" w:ascii="仿宋" w:hAnsi="仿宋" w:eastAsia="仿宋" w:cs="仿宋"/>
          <w:b/>
          <w:bCs/>
          <w:szCs w:val="21"/>
        </w:rPr>
        <w:t xml:space="preserve">JL/CX06-3                                 </w:t>
      </w:r>
      <w:r>
        <w:rPr>
          <w:rFonts w:hint="eastAsia" w:ascii="仿宋" w:hAnsi="仿宋" w:eastAsia="仿宋" w:cs="仿宋"/>
          <w:b/>
          <w:sz w:val="24"/>
          <w:szCs w:val="24"/>
        </w:rPr>
        <w:t xml:space="preserve"> </w:t>
      </w:r>
      <w:r>
        <w:rPr>
          <w:rFonts w:hint="eastAsia" w:ascii="仿宋" w:hAnsi="仿宋" w:eastAsia="仿宋" w:cs="仿宋"/>
          <w:b/>
          <w:spacing w:val="26"/>
          <w:sz w:val="30"/>
          <w:szCs w:val="30"/>
        </w:rPr>
        <w:t>新疆维吾尔自治区疾病预防控制中心</w:t>
      </w:r>
    </w:p>
    <w:p w14:paraId="7F6E397F">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rPr>
        <w:t>供 应 商 评 价 表</w:t>
      </w:r>
    </w:p>
    <w:tbl>
      <w:tblPr>
        <w:tblStyle w:val="38"/>
        <w:tblW w:w="14635" w:type="dxa"/>
        <w:tblInd w:w="93" w:type="dxa"/>
        <w:tblLayout w:type="fixed"/>
        <w:tblCellMar>
          <w:top w:w="0" w:type="dxa"/>
          <w:left w:w="108" w:type="dxa"/>
          <w:bottom w:w="0" w:type="dxa"/>
          <w:right w:w="108" w:type="dxa"/>
        </w:tblCellMar>
      </w:tblPr>
      <w:tblGrid>
        <w:gridCol w:w="1095"/>
        <w:gridCol w:w="1047"/>
        <w:gridCol w:w="850"/>
        <w:gridCol w:w="1276"/>
        <w:gridCol w:w="850"/>
        <w:gridCol w:w="993"/>
        <w:gridCol w:w="1417"/>
        <w:gridCol w:w="1276"/>
        <w:gridCol w:w="1134"/>
        <w:gridCol w:w="1559"/>
        <w:gridCol w:w="1487"/>
        <w:gridCol w:w="1636"/>
        <w:gridCol w:w="15"/>
      </w:tblGrid>
      <w:tr w14:paraId="3C02C949">
        <w:tblPrEx>
          <w:tblCellMar>
            <w:top w:w="0" w:type="dxa"/>
            <w:left w:w="108" w:type="dxa"/>
            <w:bottom w:w="0" w:type="dxa"/>
            <w:right w:w="108" w:type="dxa"/>
          </w:tblCellMar>
        </w:tblPrEx>
        <w:trPr>
          <w:gridAfter w:val="1"/>
          <w:wAfter w:w="15" w:type="dxa"/>
          <w:trHeight w:val="1067" w:hRule="atLeast"/>
        </w:trPr>
        <w:tc>
          <w:tcPr>
            <w:tcW w:w="2992" w:type="dxa"/>
            <w:gridSpan w:val="3"/>
            <w:tcBorders>
              <w:top w:val="single" w:color="auto" w:sz="4" w:space="0"/>
              <w:left w:val="single" w:color="auto" w:sz="4" w:space="0"/>
              <w:bottom w:val="single" w:color="auto" w:sz="4" w:space="0"/>
              <w:right w:val="single" w:color="000000" w:sz="4" w:space="0"/>
            </w:tcBorders>
            <w:vAlign w:val="center"/>
          </w:tcPr>
          <w:p w14:paraId="136413DB">
            <w:pPr>
              <w:widowControl/>
              <w:spacing w:line="440" w:lineRule="exact"/>
              <w:ind w:firstLine="480"/>
              <w:jc w:val="center"/>
              <w:rPr>
                <w:rFonts w:hint="eastAsia" w:ascii="仿宋" w:hAnsi="仿宋" w:eastAsia="仿宋" w:cs="仿宋"/>
                <w:bCs/>
                <w:kern w:val="0"/>
                <w:sz w:val="24"/>
                <w:szCs w:val="24"/>
              </w:rPr>
            </w:pPr>
            <w:r>
              <w:rPr>
                <w:rFonts w:hint="eastAsia" w:ascii="仿宋" w:hAnsi="仿宋" w:eastAsia="仿宋" w:cs="仿宋"/>
                <w:bCs/>
                <w:kern w:val="0"/>
                <w:sz w:val="24"/>
                <w:szCs w:val="24"/>
              </w:rPr>
              <w:t>中标单位名称</w:t>
            </w:r>
            <w:r>
              <w:rPr>
                <w:rFonts w:hint="eastAsia" w:ascii="仿宋" w:hAnsi="仿宋" w:eastAsia="仿宋" w:cs="仿宋"/>
                <w:bCs/>
                <w:kern w:val="0"/>
                <w:sz w:val="24"/>
                <w:szCs w:val="24"/>
              </w:rPr>
              <w:tab/>
            </w:r>
          </w:p>
        </w:tc>
        <w:tc>
          <w:tcPr>
            <w:tcW w:w="4536" w:type="dxa"/>
            <w:gridSpan w:val="4"/>
            <w:tcBorders>
              <w:top w:val="single" w:color="auto" w:sz="4" w:space="0"/>
              <w:left w:val="single" w:color="auto" w:sz="4" w:space="0"/>
              <w:bottom w:val="single" w:color="auto" w:sz="4" w:space="0"/>
              <w:right w:val="single" w:color="auto" w:sz="4" w:space="0"/>
            </w:tcBorders>
            <w:vAlign w:val="center"/>
          </w:tcPr>
          <w:p w14:paraId="2441C78F">
            <w:pPr>
              <w:widowControl/>
              <w:spacing w:line="4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tc>
        <w:tc>
          <w:tcPr>
            <w:tcW w:w="2410" w:type="dxa"/>
            <w:gridSpan w:val="2"/>
            <w:tcBorders>
              <w:top w:val="single" w:color="auto" w:sz="4" w:space="0"/>
              <w:left w:val="nil"/>
              <w:bottom w:val="single" w:color="auto" w:sz="4" w:space="0"/>
              <w:right w:val="single" w:color="auto" w:sz="4" w:space="0"/>
            </w:tcBorders>
            <w:vAlign w:val="center"/>
          </w:tcPr>
          <w:p w14:paraId="7A5CC6A3">
            <w:pPr>
              <w:widowControl/>
              <w:spacing w:line="4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中标单位联系人</w:t>
            </w:r>
          </w:p>
          <w:p w14:paraId="18972583">
            <w:pPr>
              <w:widowControl/>
              <w:spacing w:line="4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及电话</w:t>
            </w:r>
          </w:p>
        </w:tc>
        <w:tc>
          <w:tcPr>
            <w:tcW w:w="4682" w:type="dxa"/>
            <w:gridSpan w:val="3"/>
            <w:tcBorders>
              <w:top w:val="single" w:color="auto" w:sz="4" w:space="0"/>
              <w:left w:val="nil"/>
              <w:bottom w:val="single" w:color="auto" w:sz="4" w:space="0"/>
              <w:right w:val="single" w:color="auto" w:sz="4" w:space="0"/>
            </w:tcBorders>
            <w:vAlign w:val="center"/>
          </w:tcPr>
          <w:p w14:paraId="3511F227">
            <w:pPr>
              <w:widowControl/>
              <w:spacing w:line="440" w:lineRule="exact"/>
              <w:jc w:val="center"/>
              <w:rPr>
                <w:rFonts w:hint="eastAsia" w:ascii="仿宋" w:hAnsi="仿宋" w:eastAsia="仿宋" w:cs="仿宋"/>
                <w:bCs/>
                <w:kern w:val="0"/>
                <w:sz w:val="24"/>
                <w:szCs w:val="24"/>
              </w:rPr>
            </w:pPr>
          </w:p>
        </w:tc>
      </w:tr>
      <w:tr w14:paraId="21A7A04A">
        <w:tblPrEx>
          <w:tblCellMar>
            <w:top w:w="0" w:type="dxa"/>
            <w:left w:w="108" w:type="dxa"/>
            <w:bottom w:w="0" w:type="dxa"/>
            <w:right w:w="108" w:type="dxa"/>
          </w:tblCellMar>
        </w:tblPrEx>
        <w:trPr>
          <w:trHeight w:val="600" w:hRule="atLeast"/>
        </w:trPr>
        <w:tc>
          <w:tcPr>
            <w:tcW w:w="2992" w:type="dxa"/>
            <w:gridSpan w:val="3"/>
            <w:tcBorders>
              <w:top w:val="single" w:color="auto" w:sz="4" w:space="0"/>
              <w:left w:val="single" w:color="auto" w:sz="4" w:space="0"/>
              <w:bottom w:val="single" w:color="auto" w:sz="4" w:space="0"/>
              <w:right w:val="single" w:color="000000" w:sz="4" w:space="0"/>
            </w:tcBorders>
            <w:vAlign w:val="center"/>
          </w:tcPr>
          <w:p w14:paraId="44C2B7D2">
            <w:pPr>
              <w:widowControl/>
              <w:spacing w:line="4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ab/>
            </w:r>
            <w:r>
              <w:rPr>
                <w:rFonts w:hint="eastAsia" w:ascii="仿宋" w:hAnsi="仿宋" w:eastAsia="仿宋" w:cs="仿宋"/>
                <w:bCs/>
                <w:kern w:val="0"/>
                <w:sz w:val="24"/>
                <w:szCs w:val="24"/>
              </w:rPr>
              <w:t>中标金额　</w:t>
            </w:r>
          </w:p>
        </w:tc>
        <w:tc>
          <w:tcPr>
            <w:tcW w:w="4536" w:type="dxa"/>
            <w:gridSpan w:val="4"/>
            <w:tcBorders>
              <w:top w:val="single" w:color="auto" w:sz="4" w:space="0"/>
              <w:left w:val="nil"/>
              <w:bottom w:val="single" w:color="auto" w:sz="4" w:space="0"/>
              <w:right w:val="single" w:color="auto" w:sz="4" w:space="0"/>
            </w:tcBorders>
            <w:vAlign w:val="center"/>
          </w:tcPr>
          <w:p w14:paraId="13A79F60">
            <w:pPr>
              <w:widowControl/>
              <w:spacing w:line="4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tc>
        <w:tc>
          <w:tcPr>
            <w:tcW w:w="2410" w:type="dxa"/>
            <w:gridSpan w:val="2"/>
            <w:tcBorders>
              <w:top w:val="single" w:color="auto" w:sz="4" w:space="0"/>
              <w:left w:val="nil"/>
              <w:bottom w:val="single" w:color="auto" w:sz="4" w:space="0"/>
              <w:right w:val="single" w:color="auto" w:sz="4" w:space="0"/>
            </w:tcBorders>
            <w:vAlign w:val="center"/>
          </w:tcPr>
          <w:p w14:paraId="2E24DB81">
            <w:pPr>
              <w:widowControl/>
              <w:spacing w:line="44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合  同  号</w:t>
            </w:r>
          </w:p>
        </w:tc>
        <w:tc>
          <w:tcPr>
            <w:tcW w:w="4697" w:type="dxa"/>
            <w:gridSpan w:val="4"/>
            <w:tcBorders>
              <w:top w:val="single" w:color="auto" w:sz="4" w:space="0"/>
              <w:left w:val="nil"/>
              <w:bottom w:val="single" w:color="auto" w:sz="4" w:space="0"/>
              <w:right w:val="single" w:color="auto" w:sz="4" w:space="0"/>
            </w:tcBorders>
            <w:vAlign w:val="center"/>
          </w:tcPr>
          <w:p w14:paraId="5A0E0ADD">
            <w:pPr>
              <w:widowControl/>
              <w:spacing w:line="440" w:lineRule="exact"/>
              <w:jc w:val="center"/>
              <w:rPr>
                <w:rFonts w:hint="eastAsia" w:ascii="仿宋" w:hAnsi="仿宋" w:eastAsia="仿宋" w:cs="仿宋"/>
                <w:bCs/>
                <w:kern w:val="0"/>
                <w:sz w:val="24"/>
                <w:szCs w:val="24"/>
              </w:rPr>
            </w:pPr>
          </w:p>
        </w:tc>
      </w:tr>
      <w:tr w14:paraId="6DC3A34B">
        <w:tblPrEx>
          <w:tblCellMar>
            <w:top w:w="0" w:type="dxa"/>
            <w:left w:w="108" w:type="dxa"/>
            <w:bottom w:w="0" w:type="dxa"/>
            <w:right w:w="108" w:type="dxa"/>
          </w:tblCellMar>
        </w:tblPrEx>
        <w:trPr>
          <w:trHeight w:val="630" w:hRule="atLeast"/>
        </w:trPr>
        <w:tc>
          <w:tcPr>
            <w:tcW w:w="1095" w:type="dxa"/>
            <w:tcBorders>
              <w:top w:val="nil"/>
              <w:left w:val="single" w:color="auto" w:sz="4" w:space="0"/>
              <w:bottom w:val="single" w:color="auto" w:sz="4" w:space="0"/>
              <w:right w:val="single" w:color="auto" w:sz="4" w:space="0"/>
            </w:tcBorders>
            <w:vAlign w:val="center"/>
          </w:tcPr>
          <w:p w14:paraId="26F52819">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申请/使用科室</w:t>
            </w:r>
          </w:p>
        </w:tc>
        <w:tc>
          <w:tcPr>
            <w:tcW w:w="1047" w:type="dxa"/>
            <w:tcBorders>
              <w:top w:val="nil"/>
              <w:left w:val="nil"/>
              <w:bottom w:val="single" w:color="auto" w:sz="4" w:space="0"/>
              <w:right w:val="single" w:color="auto" w:sz="4" w:space="0"/>
            </w:tcBorders>
            <w:vAlign w:val="center"/>
          </w:tcPr>
          <w:p w14:paraId="0CCA6191">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供应货物名称</w:t>
            </w:r>
          </w:p>
        </w:tc>
        <w:tc>
          <w:tcPr>
            <w:tcW w:w="850" w:type="dxa"/>
            <w:tcBorders>
              <w:top w:val="nil"/>
              <w:left w:val="nil"/>
              <w:bottom w:val="single" w:color="auto" w:sz="4" w:space="0"/>
              <w:right w:val="single" w:color="auto" w:sz="4" w:space="0"/>
            </w:tcBorders>
            <w:vAlign w:val="center"/>
          </w:tcPr>
          <w:p w14:paraId="1EF69453">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数量</w:t>
            </w:r>
          </w:p>
        </w:tc>
        <w:tc>
          <w:tcPr>
            <w:tcW w:w="1276" w:type="dxa"/>
            <w:tcBorders>
              <w:top w:val="nil"/>
              <w:left w:val="nil"/>
              <w:bottom w:val="single" w:color="auto" w:sz="4" w:space="0"/>
              <w:right w:val="single" w:color="auto" w:sz="4" w:space="0"/>
            </w:tcBorders>
            <w:vAlign w:val="center"/>
          </w:tcPr>
          <w:p w14:paraId="2A993B6F">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合同签</w:t>
            </w:r>
          </w:p>
          <w:p w14:paraId="531B024C">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订时间</w:t>
            </w:r>
          </w:p>
        </w:tc>
        <w:tc>
          <w:tcPr>
            <w:tcW w:w="850" w:type="dxa"/>
            <w:tcBorders>
              <w:top w:val="nil"/>
              <w:left w:val="nil"/>
              <w:bottom w:val="single" w:color="auto" w:sz="4" w:space="0"/>
              <w:right w:val="single" w:color="auto" w:sz="4" w:space="0"/>
            </w:tcBorders>
            <w:vAlign w:val="center"/>
          </w:tcPr>
          <w:p w14:paraId="5A85B266">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到 货 时 间</w:t>
            </w:r>
          </w:p>
        </w:tc>
        <w:tc>
          <w:tcPr>
            <w:tcW w:w="993" w:type="dxa"/>
            <w:tcBorders>
              <w:top w:val="nil"/>
              <w:left w:val="nil"/>
              <w:bottom w:val="single" w:color="auto" w:sz="4" w:space="0"/>
              <w:right w:val="single" w:color="auto" w:sz="4" w:space="0"/>
            </w:tcBorders>
            <w:vAlign w:val="center"/>
          </w:tcPr>
          <w:p w14:paraId="38A0614F">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供货是否及时</w:t>
            </w:r>
          </w:p>
        </w:tc>
        <w:tc>
          <w:tcPr>
            <w:tcW w:w="1417" w:type="dxa"/>
            <w:tcBorders>
              <w:top w:val="nil"/>
              <w:left w:val="nil"/>
              <w:bottom w:val="single" w:color="auto" w:sz="4" w:space="0"/>
              <w:right w:val="single" w:color="auto" w:sz="4" w:space="0"/>
            </w:tcBorders>
            <w:vAlign w:val="center"/>
          </w:tcPr>
          <w:p w14:paraId="5F94382E">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回执单是否及时反馈科室并办理固定资产相关手续</w:t>
            </w:r>
          </w:p>
        </w:tc>
        <w:tc>
          <w:tcPr>
            <w:tcW w:w="1276" w:type="dxa"/>
            <w:tcBorders>
              <w:top w:val="nil"/>
              <w:left w:val="nil"/>
              <w:bottom w:val="single" w:color="auto" w:sz="4" w:space="0"/>
              <w:right w:val="single" w:color="auto" w:sz="4" w:space="0"/>
            </w:tcBorders>
            <w:vAlign w:val="center"/>
          </w:tcPr>
          <w:p w14:paraId="68204DF4">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是否与合同/协议内容一致</w:t>
            </w:r>
          </w:p>
        </w:tc>
        <w:tc>
          <w:tcPr>
            <w:tcW w:w="1134" w:type="dxa"/>
            <w:tcBorders>
              <w:top w:val="nil"/>
              <w:left w:val="nil"/>
              <w:bottom w:val="single" w:color="auto" w:sz="4" w:space="0"/>
              <w:right w:val="single" w:color="auto" w:sz="4" w:space="0"/>
            </w:tcBorders>
            <w:vAlign w:val="center"/>
          </w:tcPr>
          <w:p w14:paraId="4A1F4A24">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培训时间</w:t>
            </w:r>
          </w:p>
        </w:tc>
        <w:tc>
          <w:tcPr>
            <w:tcW w:w="1559" w:type="dxa"/>
            <w:tcBorders>
              <w:top w:val="nil"/>
              <w:left w:val="nil"/>
              <w:bottom w:val="single" w:color="auto" w:sz="4" w:space="0"/>
              <w:right w:val="single" w:color="auto" w:sz="4" w:space="0"/>
            </w:tcBorders>
            <w:vAlign w:val="center"/>
          </w:tcPr>
          <w:p w14:paraId="0514023D">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售后服务（是否按照合同条款完成售后服务</w:t>
            </w:r>
          </w:p>
        </w:tc>
        <w:tc>
          <w:tcPr>
            <w:tcW w:w="1487" w:type="dxa"/>
            <w:tcBorders>
              <w:top w:val="nil"/>
              <w:left w:val="nil"/>
              <w:bottom w:val="single" w:color="auto" w:sz="4" w:space="0"/>
              <w:right w:val="single" w:color="auto" w:sz="4" w:space="0"/>
            </w:tcBorders>
            <w:vAlign w:val="center"/>
          </w:tcPr>
          <w:p w14:paraId="5F4DE486">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服务态度</w:t>
            </w:r>
          </w:p>
          <w:p w14:paraId="0FFBBAF2">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（优、良、中、差）</w:t>
            </w:r>
          </w:p>
        </w:tc>
        <w:tc>
          <w:tcPr>
            <w:tcW w:w="1651" w:type="dxa"/>
            <w:gridSpan w:val="2"/>
            <w:tcBorders>
              <w:top w:val="single" w:color="auto" w:sz="4" w:space="0"/>
              <w:left w:val="nil"/>
              <w:bottom w:val="nil"/>
              <w:right w:val="single" w:color="auto" w:sz="4" w:space="0"/>
            </w:tcBorders>
            <w:vAlign w:val="center"/>
          </w:tcPr>
          <w:p w14:paraId="230378C8">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供货质量</w:t>
            </w:r>
          </w:p>
          <w:p w14:paraId="2DA492C0">
            <w:pPr>
              <w:widowControl/>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（优、良、中、差）</w:t>
            </w:r>
          </w:p>
        </w:tc>
      </w:tr>
      <w:tr w14:paraId="5AD016E6">
        <w:tblPrEx>
          <w:tblCellMar>
            <w:top w:w="0" w:type="dxa"/>
            <w:left w:w="108" w:type="dxa"/>
            <w:bottom w:w="0" w:type="dxa"/>
            <w:right w:w="108" w:type="dxa"/>
          </w:tblCellMar>
        </w:tblPrEx>
        <w:trPr>
          <w:trHeight w:val="660" w:hRule="atLeast"/>
        </w:trPr>
        <w:tc>
          <w:tcPr>
            <w:tcW w:w="1095" w:type="dxa"/>
            <w:tcBorders>
              <w:top w:val="nil"/>
              <w:left w:val="single" w:color="auto" w:sz="4" w:space="0"/>
              <w:bottom w:val="single" w:color="auto" w:sz="4" w:space="0"/>
              <w:right w:val="single" w:color="auto" w:sz="4" w:space="0"/>
            </w:tcBorders>
            <w:vAlign w:val="center"/>
          </w:tcPr>
          <w:p w14:paraId="50FA10CB">
            <w:pPr>
              <w:widowControl/>
              <w:spacing w:line="440" w:lineRule="exact"/>
              <w:jc w:val="center"/>
              <w:rPr>
                <w:rFonts w:hint="eastAsia" w:ascii="仿宋" w:hAnsi="仿宋" w:eastAsia="仿宋" w:cs="仿宋"/>
                <w:bCs/>
                <w:kern w:val="0"/>
                <w:sz w:val="20"/>
                <w:szCs w:val="20"/>
              </w:rPr>
            </w:pPr>
          </w:p>
        </w:tc>
        <w:tc>
          <w:tcPr>
            <w:tcW w:w="1047" w:type="dxa"/>
            <w:tcBorders>
              <w:top w:val="nil"/>
              <w:left w:val="nil"/>
              <w:bottom w:val="single" w:color="auto" w:sz="4" w:space="0"/>
              <w:right w:val="single" w:color="auto" w:sz="4" w:space="0"/>
            </w:tcBorders>
            <w:vAlign w:val="center"/>
          </w:tcPr>
          <w:p w14:paraId="0C5EBE3A">
            <w:pPr>
              <w:widowControl/>
              <w:spacing w:line="440" w:lineRule="exact"/>
              <w:jc w:val="center"/>
              <w:rPr>
                <w:rFonts w:hint="eastAsia" w:ascii="仿宋" w:hAnsi="仿宋" w:eastAsia="仿宋" w:cs="仿宋"/>
                <w:bCs/>
                <w:kern w:val="0"/>
                <w:sz w:val="20"/>
                <w:szCs w:val="20"/>
              </w:rPr>
            </w:pPr>
          </w:p>
        </w:tc>
        <w:tc>
          <w:tcPr>
            <w:tcW w:w="850" w:type="dxa"/>
            <w:tcBorders>
              <w:top w:val="nil"/>
              <w:left w:val="nil"/>
              <w:bottom w:val="single" w:color="auto" w:sz="4" w:space="0"/>
              <w:right w:val="single" w:color="auto" w:sz="4" w:space="0"/>
            </w:tcBorders>
            <w:vAlign w:val="center"/>
          </w:tcPr>
          <w:p w14:paraId="0CCCE615">
            <w:pPr>
              <w:widowControl/>
              <w:spacing w:line="440" w:lineRule="exact"/>
              <w:jc w:val="center"/>
              <w:rPr>
                <w:rFonts w:hint="eastAsia" w:ascii="仿宋" w:hAnsi="仿宋" w:eastAsia="仿宋" w:cs="仿宋"/>
                <w:bCs/>
                <w:kern w:val="0"/>
                <w:sz w:val="20"/>
                <w:szCs w:val="20"/>
              </w:rPr>
            </w:pPr>
          </w:p>
        </w:tc>
        <w:tc>
          <w:tcPr>
            <w:tcW w:w="1276" w:type="dxa"/>
            <w:tcBorders>
              <w:top w:val="nil"/>
              <w:left w:val="nil"/>
              <w:bottom w:val="single" w:color="auto" w:sz="4" w:space="0"/>
              <w:right w:val="single" w:color="auto" w:sz="4" w:space="0"/>
            </w:tcBorders>
            <w:vAlign w:val="center"/>
          </w:tcPr>
          <w:p w14:paraId="16C994B3">
            <w:pPr>
              <w:widowControl/>
              <w:spacing w:line="440" w:lineRule="exact"/>
              <w:jc w:val="center"/>
              <w:rPr>
                <w:rFonts w:hint="eastAsia" w:ascii="仿宋" w:hAnsi="仿宋" w:eastAsia="仿宋" w:cs="仿宋"/>
                <w:bCs/>
                <w:kern w:val="0"/>
                <w:sz w:val="20"/>
                <w:szCs w:val="20"/>
              </w:rPr>
            </w:pPr>
          </w:p>
        </w:tc>
        <w:tc>
          <w:tcPr>
            <w:tcW w:w="850" w:type="dxa"/>
            <w:tcBorders>
              <w:top w:val="nil"/>
              <w:left w:val="nil"/>
              <w:bottom w:val="single" w:color="auto" w:sz="4" w:space="0"/>
              <w:right w:val="single" w:color="auto" w:sz="4" w:space="0"/>
            </w:tcBorders>
            <w:vAlign w:val="center"/>
          </w:tcPr>
          <w:p w14:paraId="1152D7B5">
            <w:pPr>
              <w:widowControl/>
              <w:spacing w:line="440" w:lineRule="exact"/>
              <w:jc w:val="center"/>
              <w:rPr>
                <w:rFonts w:hint="eastAsia" w:ascii="仿宋" w:hAnsi="仿宋" w:eastAsia="仿宋" w:cs="仿宋"/>
                <w:bCs/>
                <w:kern w:val="0"/>
                <w:sz w:val="20"/>
                <w:szCs w:val="20"/>
              </w:rPr>
            </w:pPr>
          </w:p>
        </w:tc>
        <w:tc>
          <w:tcPr>
            <w:tcW w:w="993" w:type="dxa"/>
            <w:tcBorders>
              <w:top w:val="nil"/>
              <w:left w:val="nil"/>
              <w:bottom w:val="single" w:color="auto" w:sz="4" w:space="0"/>
              <w:right w:val="single" w:color="auto" w:sz="4" w:space="0"/>
            </w:tcBorders>
            <w:vAlign w:val="center"/>
          </w:tcPr>
          <w:p w14:paraId="49277025">
            <w:pPr>
              <w:widowControl/>
              <w:spacing w:line="440" w:lineRule="exact"/>
              <w:jc w:val="center"/>
              <w:rPr>
                <w:rFonts w:hint="eastAsia" w:ascii="仿宋" w:hAnsi="仿宋" w:eastAsia="仿宋" w:cs="仿宋"/>
                <w:bCs/>
                <w:kern w:val="0"/>
                <w:sz w:val="20"/>
                <w:szCs w:val="20"/>
              </w:rPr>
            </w:pPr>
          </w:p>
        </w:tc>
        <w:tc>
          <w:tcPr>
            <w:tcW w:w="1417" w:type="dxa"/>
            <w:tcBorders>
              <w:top w:val="nil"/>
              <w:left w:val="nil"/>
              <w:bottom w:val="single" w:color="auto" w:sz="4" w:space="0"/>
              <w:right w:val="single" w:color="auto" w:sz="4" w:space="0"/>
            </w:tcBorders>
            <w:vAlign w:val="center"/>
          </w:tcPr>
          <w:p w14:paraId="14DDF71B">
            <w:pPr>
              <w:widowControl/>
              <w:spacing w:line="440" w:lineRule="exact"/>
              <w:jc w:val="center"/>
              <w:rPr>
                <w:rFonts w:hint="eastAsia" w:ascii="仿宋" w:hAnsi="仿宋" w:eastAsia="仿宋" w:cs="仿宋"/>
                <w:bCs/>
                <w:kern w:val="0"/>
                <w:sz w:val="20"/>
                <w:szCs w:val="20"/>
              </w:rPr>
            </w:pPr>
          </w:p>
        </w:tc>
        <w:tc>
          <w:tcPr>
            <w:tcW w:w="1276" w:type="dxa"/>
            <w:tcBorders>
              <w:top w:val="nil"/>
              <w:left w:val="nil"/>
              <w:bottom w:val="single" w:color="auto" w:sz="4" w:space="0"/>
              <w:right w:val="single" w:color="auto" w:sz="4" w:space="0"/>
            </w:tcBorders>
            <w:vAlign w:val="center"/>
          </w:tcPr>
          <w:p w14:paraId="2DCEB37F">
            <w:pPr>
              <w:widowControl/>
              <w:spacing w:line="440" w:lineRule="exact"/>
              <w:jc w:val="center"/>
              <w:rPr>
                <w:rFonts w:hint="eastAsia" w:ascii="仿宋" w:hAnsi="仿宋" w:eastAsia="仿宋" w:cs="仿宋"/>
                <w:bCs/>
                <w:kern w:val="0"/>
                <w:sz w:val="20"/>
                <w:szCs w:val="20"/>
              </w:rPr>
            </w:pPr>
          </w:p>
        </w:tc>
        <w:tc>
          <w:tcPr>
            <w:tcW w:w="1134" w:type="dxa"/>
            <w:tcBorders>
              <w:top w:val="nil"/>
              <w:left w:val="nil"/>
              <w:bottom w:val="single" w:color="auto" w:sz="4" w:space="0"/>
              <w:right w:val="single" w:color="auto" w:sz="4" w:space="0"/>
            </w:tcBorders>
            <w:vAlign w:val="center"/>
          </w:tcPr>
          <w:p w14:paraId="3936F7A7">
            <w:pPr>
              <w:widowControl/>
              <w:spacing w:line="440" w:lineRule="exact"/>
              <w:jc w:val="center"/>
              <w:rPr>
                <w:rFonts w:hint="eastAsia" w:ascii="仿宋" w:hAnsi="仿宋" w:eastAsia="仿宋" w:cs="仿宋"/>
                <w:bCs/>
                <w:kern w:val="0"/>
                <w:sz w:val="20"/>
                <w:szCs w:val="20"/>
              </w:rPr>
            </w:pPr>
            <w:r>
              <w:rPr>
                <w:rFonts w:hint="eastAsia" w:ascii="仿宋" w:hAnsi="仿宋" w:eastAsia="仿宋" w:cs="仿宋"/>
                <w:bCs/>
                <w:kern w:val="0"/>
                <w:sz w:val="20"/>
                <w:szCs w:val="20"/>
              </w:rPr>
              <w:t>　</w:t>
            </w:r>
          </w:p>
        </w:tc>
        <w:tc>
          <w:tcPr>
            <w:tcW w:w="1559" w:type="dxa"/>
            <w:tcBorders>
              <w:top w:val="nil"/>
              <w:left w:val="nil"/>
              <w:bottom w:val="single" w:color="auto" w:sz="4" w:space="0"/>
              <w:right w:val="single" w:color="auto" w:sz="4" w:space="0"/>
            </w:tcBorders>
            <w:vAlign w:val="center"/>
          </w:tcPr>
          <w:p w14:paraId="741AB144">
            <w:pPr>
              <w:widowControl/>
              <w:spacing w:line="440" w:lineRule="exact"/>
              <w:jc w:val="center"/>
              <w:rPr>
                <w:rFonts w:hint="eastAsia" w:ascii="仿宋" w:hAnsi="仿宋" w:eastAsia="仿宋" w:cs="仿宋"/>
                <w:bCs/>
                <w:kern w:val="0"/>
                <w:sz w:val="20"/>
                <w:szCs w:val="20"/>
              </w:rPr>
            </w:pPr>
          </w:p>
        </w:tc>
        <w:tc>
          <w:tcPr>
            <w:tcW w:w="1487" w:type="dxa"/>
            <w:tcBorders>
              <w:top w:val="nil"/>
              <w:left w:val="nil"/>
              <w:bottom w:val="single" w:color="auto" w:sz="4" w:space="0"/>
              <w:right w:val="single" w:color="auto" w:sz="4" w:space="0"/>
            </w:tcBorders>
            <w:vAlign w:val="center"/>
          </w:tcPr>
          <w:p w14:paraId="4213FFEE">
            <w:pPr>
              <w:widowControl/>
              <w:spacing w:line="440" w:lineRule="exact"/>
              <w:jc w:val="center"/>
              <w:rPr>
                <w:rFonts w:hint="eastAsia" w:ascii="仿宋" w:hAnsi="仿宋" w:eastAsia="仿宋" w:cs="仿宋"/>
                <w:bCs/>
                <w:kern w:val="0"/>
                <w:sz w:val="20"/>
                <w:szCs w:val="20"/>
              </w:rPr>
            </w:pPr>
          </w:p>
        </w:tc>
        <w:tc>
          <w:tcPr>
            <w:tcW w:w="1651" w:type="dxa"/>
            <w:gridSpan w:val="2"/>
            <w:tcBorders>
              <w:top w:val="single" w:color="auto" w:sz="4" w:space="0"/>
              <w:left w:val="nil"/>
              <w:bottom w:val="single" w:color="auto" w:sz="4" w:space="0"/>
              <w:right w:val="single" w:color="auto" w:sz="4" w:space="0"/>
            </w:tcBorders>
            <w:vAlign w:val="center"/>
          </w:tcPr>
          <w:p w14:paraId="7664973A">
            <w:pPr>
              <w:widowControl/>
              <w:spacing w:line="440" w:lineRule="exact"/>
              <w:jc w:val="center"/>
              <w:rPr>
                <w:rFonts w:hint="eastAsia" w:ascii="仿宋" w:hAnsi="仿宋" w:eastAsia="仿宋" w:cs="仿宋"/>
                <w:bCs/>
                <w:kern w:val="0"/>
                <w:sz w:val="20"/>
                <w:szCs w:val="20"/>
              </w:rPr>
            </w:pPr>
          </w:p>
        </w:tc>
      </w:tr>
      <w:tr w14:paraId="684C7A94">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vAlign w:val="center"/>
          </w:tcPr>
          <w:p w14:paraId="71EC4500">
            <w:pPr>
              <w:widowControl/>
              <w:spacing w:line="440" w:lineRule="exact"/>
              <w:jc w:val="center"/>
              <w:rPr>
                <w:rFonts w:hint="eastAsia" w:ascii="仿宋" w:hAnsi="仿宋" w:eastAsia="仿宋" w:cs="仿宋"/>
                <w:bCs/>
                <w:kern w:val="0"/>
                <w:sz w:val="20"/>
                <w:szCs w:val="20"/>
              </w:rPr>
            </w:pPr>
          </w:p>
        </w:tc>
        <w:tc>
          <w:tcPr>
            <w:tcW w:w="1047" w:type="dxa"/>
            <w:tcBorders>
              <w:top w:val="single" w:color="auto" w:sz="4" w:space="0"/>
              <w:left w:val="nil"/>
              <w:bottom w:val="single" w:color="auto" w:sz="4" w:space="0"/>
              <w:right w:val="single" w:color="auto" w:sz="4" w:space="0"/>
            </w:tcBorders>
            <w:vAlign w:val="center"/>
          </w:tcPr>
          <w:p w14:paraId="6B1093B0">
            <w:pPr>
              <w:widowControl/>
              <w:spacing w:line="440" w:lineRule="exact"/>
              <w:jc w:val="center"/>
              <w:rPr>
                <w:rFonts w:hint="eastAsia" w:ascii="仿宋" w:hAnsi="仿宋" w:eastAsia="仿宋" w:cs="仿宋"/>
                <w:bCs/>
                <w:kern w:val="0"/>
                <w:sz w:val="20"/>
                <w:szCs w:val="20"/>
              </w:rPr>
            </w:pPr>
          </w:p>
        </w:tc>
        <w:tc>
          <w:tcPr>
            <w:tcW w:w="850" w:type="dxa"/>
            <w:tcBorders>
              <w:top w:val="single" w:color="auto" w:sz="4" w:space="0"/>
              <w:left w:val="nil"/>
              <w:bottom w:val="single" w:color="auto" w:sz="4" w:space="0"/>
              <w:right w:val="single" w:color="auto" w:sz="4" w:space="0"/>
            </w:tcBorders>
            <w:vAlign w:val="center"/>
          </w:tcPr>
          <w:p w14:paraId="72F73D2C">
            <w:pPr>
              <w:widowControl/>
              <w:spacing w:line="440" w:lineRule="exact"/>
              <w:jc w:val="center"/>
              <w:rPr>
                <w:rFonts w:hint="eastAsia" w:ascii="仿宋" w:hAnsi="仿宋" w:eastAsia="仿宋" w:cs="仿宋"/>
                <w:bCs/>
                <w:kern w:val="0"/>
                <w:sz w:val="20"/>
                <w:szCs w:val="20"/>
              </w:rPr>
            </w:pPr>
          </w:p>
        </w:tc>
        <w:tc>
          <w:tcPr>
            <w:tcW w:w="1276" w:type="dxa"/>
            <w:tcBorders>
              <w:top w:val="single" w:color="auto" w:sz="4" w:space="0"/>
              <w:left w:val="nil"/>
              <w:bottom w:val="single" w:color="auto" w:sz="4" w:space="0"/>
              <w:right w:val="single" w:color="auto" w:sz="4" w:space="0"/>
            </w:tcBorders>
            <w:vAlign w:val="center"/>
          </w:tcPr>
          <w:p w14:paraId="0BB45CA7">
            <w:pPr>
              <w:widowControl/>
              <w:spacing w:line="440" w:lineRule="exact"/>
              <w:jc w:val="center"/>
              <w:rPr>
                <w:rFonts w:hint="eastAsia" w:ascii="仿宋" w:hAnsi="仿宋" w:eastAsia="仿宋" w:cs="仿宋"/>
                <w:bCs/>
                <w:kern w:val="0"/>
                <w:sz w:val="20"/>
                <w:szCs w:val="20"/>
              </w:rPr>
            </w:pPr>
          </w:p>
        </w:tc>
        <w:tc>
          <w:tcPr>
            <w:tcW w:w="850" w:type="dxa"/>
            <w:tcBorders>
              <w:top w:val="single" w:color="auto" w:sz="4" w:space="0"/>
              <w:left w:val="nil"/>
              <w:bottom w:val="single" w:color="auto" w:sz="4" w:space="0"/>
              <w:right w:val="single" w:color="auto" w:sz="4" w:space="0"/>
            </w:tcBorders>
            <w:vAlign w:val="center"/>
          </w:tcPr>
          <w:p w14:paraId="475C2AF5">
            <w:pPr>
              <w:widowControl/>
              <w:spacing w:line="440" w:lineRule="exact"/>
              <w:jc w:val="center"/>
              <w:rPr>
                <w:rFonts w:hint="eastAsia" w:ascii="仿宋" w:hAnsi="仿宋" w:eastAsia="仿宋" w:cs="仿宋"/>
                <w:bCs/>
                <w:kern w:val="0"/>
                <w:sz w:val="20"/>
                <w:szCs w:val="20"/>
              </w:rPr>
            </w:pPr>
          </w:p>
        </w:tc>
        <w:tc>
          <w:tcPr>
            <w:tcW w:w="993" w:type="dxa"/>
            <w:tcBorders>
              <w:top w:val="single" w:color="auto" w:sz="4" w:space="0"/>
              <w:left w:val="nil"/>
              <w:bottom w:val="single" w:color="auto" w:sz="4" w:space="0"/>
              <w:right w:val="single" w:color="auto" w:sz="4" w:space="0"/>
            </w:tcBorders>
            <w:vAlign w:val="center"/>
          </w:tcPr>
          <w:p w14:paraId="36D8159C">
            <w:pPr>
              <w:widowControl/>
              <w:spacing w:line="440" w:lineRule="exact"/>
              <w:jc w:val="center"/>
              <w:rPr>
                <w:rFonts w:hint="eastAsia" w:ascii="仿宋" w:hAnsi="仿宋" w:eastAsia="仿宋" w:cs="仿宋"/>
                <w:bCs/>
                <w:kern w:val="0"/>
                <w:sz w:val="20"/>
                <w:szCs w:val="20"/>
              </w:rPr>
            </w:pPr>
          </w:p>
        </w:tc>
        <w:tc>
          <w:tcPr>
            <w:tcW w:w="1417" w:type="dxa"/>
            <w:tcBorders>
              <w:top w:val="single" w:color="auto" w:sz="4" w:space="0"/>
              <w:left w:val="nil"/>
              <w:bottom w:val="single" w:color="auto" w:sz="4" w:space="0"/>
              <w:right w:val="single" w:color="auto" w:sz="4" w:space="0"/>
            </w:tcBorders>
            <w:vAlign w:val="center"/>
          </w:tcPr>
          <w:p w14:paraId="6165D54D">
            <w:pPr>
              <w:widowControl/>
              <w:spacing w:line="440" w:lineRule="exact"/>
              <w:jc w:val="center"/>
              <w:rPr>
                <w:rFonts w:hint="eastAsia" w:ascii="仿宋" w:hAnsi="仿宋" w:eastAsia="仿宋" w:cs="仿宋"/>
                <w:bCs/>
                <w:kern w:val="0"/>
                <w:sz w:val="20"/>
                <w:szCs w:val="20"/>
              </w:rPr>
            </w:pPr>
          </w:p>
        </w:tc>
        <w:tc>
          <w:tcPr>
            <w:tcW w:w="1276" w:type="dxa"/>
            <w:tcBorders>
              <w:top w:val="single" w:color="auto" w:sz="4" w:space="0"/>
              <w:left w:val="nil"/>
              <w:bottom w:val="single" w:color="auto" w:sz="4" w:space="0"/>
              <w:right w:val="single" w:color="auto" w:sz="4" w:space="0"/>
            </w:tcBorders>
            <w:vAlign w:val="center"/>
          </w:tcPr>
          <w:p w14:paraId="64C76475">
            <w:pPr>
              <w:widowControl/>
              <w:spacing w:line="440" w:lineRule="exact"/>
              <w:jc w:val="center"/>
              <w:rPr>
                <w:rFonts w:hint="eastAsia" w:ascii="仿宋" w:hAnsi="仿宋" w:eastAsia="仿宋" w:cs="仿宋"/>
                <w:bCs/>
                <w:kern w:val="0"/>
                <w:sz w:val="20"/>
                <w:szCs w:val="20"/>
              </w:rPr>
            </w:pPr>
          </w:p>
        </w:tc>
        <w:tc>
          <w:tcPr>
            <w:tcW w:w="1134" w:type="dxa"/>
            <w:tcBorders>
              <w:top w:val="single" w:color="auto" w:sz="4" w:space="0"/>
              <w:left w:val="nil"/>
              <w:bottom w:val="single" w:color="auto" w:sz="4" w:space="0"/>
              <w:right w:val="single" w:color="auto" w:sz="4" w:space="0"/>
            </w:tcBorders>
            <w:vAlign w:val="center"/>
          </w:tcPr>
          <w:p w14:paraId="1CF67E15">
            <w:pPr>
              <w:widowControl/>
              <w:spacing w:line="440" w:lineRule="exact"/>
              <w:jc w:val="center"/>
              <w:rPr>
                <w:rFonts w:hint="eastAsia" w:ascii="仿宋" w:hAnsi="仿宋" w:eastAsia="仿宋" w:cs="仿宋"/>
                <w:bCs/>
                <w:kern w:val="0"/>
                <w:sz w:val="20"/>
                <w:szCs w:val="20"/>
              </w:rPr>
            </w:pPr>
          </w:p>
        </w:tc>
        <w:tc>
          <w:tcPr>
            <w:tcW w:w="1559" w:type="dxa"/>
            <w:tcBorders>
              <w:top w:val="single" w:color="auto" w:sz="4" w:space="0"/>
              <w:left w:val="nil"/>
              <w:bottom w:val="single" w:color="auto" w:sz="4" w:space="0"/>
              <w:right w:val="single" w:color="auto" w:sz="4" w:space="0"/>
            </w:tcBorders>
            <w:vAlign w:val="center"/>
          </w:tcPr>
          <w:p w14:paraId="20E58166">
            <w:pPr>
              <w:widowControl/>
              <w:spacing w:line="440" w:lineRule="exact"/>
              <w:jc w:val="center"/>
              <w:rPr>
                <w:rFonts w:hint="eastAsia" w:ascii="仿宋" w:hAnsi="仿宋" w:eastAsia="仿宋" w:cs="仿宋"/>
                <w:bCs/>
                <w:kern w:val="0"/>
                <w:sz w:val="20"/>
                <w:szCs w:val="20"/>
              </w:rPr>
            </w:pPr>
          </w:p>
        </w:tc>
        <w:tc>
          <w:tcPr>
            <w:tcW w:w="1487" w:type="dxa"/>
            <w:tcBorders>
              <w:top w:val="single" w:color="auto" w:sz="4" w:space="0"/>
              <w:left w:val="nil"/>
              <w:bottom w:val="single" w:color="auto" w:sz="4" w:space="0"/>
              <w:right w:val="single" w:color="auto" w:sz="4" w:space="0"/>
            </w:tcBorders>
            <w:vAlign w:val="center"/>
          </w:tcPr>
          <w:p w14:paraId="64E4321E">
            <w:pPr>
              <w:widowControl/>
              <w:spacing w:line="440" w:lineRule="exact"/>
              <w:jc w:val="center"/>
              <w:rPr>
                <w:rFonts w:hint="eastAsia" w:ascii="仿宋" w:hAnsi="仿宋" w:eastAsia="仿宋" w:cs="仿宋"/>
                <w:bCs/>
                <w:kern w:val="0"/>
                <w:sz w:val="20"/>
                <w:szCs w:val="20"/>
              </w:rPr>
            </w:pPr>
          </w:p>
        </w:tc>
        <w:tc>
          <w:tcPr>
            <w:tcW w:w="1651" w:type="dxa"/>
            <w:gridSpan w:val="2"/>
            <w:tcBorders>
              <w:top w:val="single" w:color="auto" w:sz="4" w:space="0"/>
              <w:left w:val="nil"/>
              <w:bottom w:val="single" w:color="auto" w:sz="4" w:space="0"/>
              <w:right w:val="single" w:color="auto" w:sz="4" w:space="0"/>
            </w:tcBorders>
            <w:vAlign w:val="center"/>
          </w:tcPr>
          <w:p w14:paraId="45CC3255">
            <w:pPr>
              <w:widowControl/>
              <w:spacing w:line="440" w:lineRule="exact"/>
              <w:jc w:val="center"/>
              <w:rPr>
                <w:rFonts w:hint="eastAsia" w:ascii="仿宋" w:hAnsi="仿宋" w:eastAsia="仿宋" w:cs="仿宋"/>
                <w:bCs/>
                <w:kern w:val="0"/>
                <w:sz w:val="20"/>
                <w:szCs w:val="20"/>
              </w:rPr>
            </w:pPr>
          </w:p>
        </w:tc>
      </w:tr>
      <w:tr w14:paraId="44082B5F">
        <w:tblPrEx>
          <w:tblCellMar>
            <w:top w:w="0" w:type="dxa"/>
            <w:left w:w="108" w:type="dxa"/>
            <w:bottom w:w="0" w:type="dxa"/>
            <w:right w:w="108" w:type="dxa"/>
          </w:tblCellMar>
        </w:tblPrEx>
        <w:trPr>
          <w:trHeight w:val="1494" w:hRule="atLeast"/>
        </w:trPr>
        <w:tc>
          <w:tcPr>
            <w:tcW w:w="14635" w:type="dxa"/>
            <w:gridSpan w:val="13"/>
            <w:tcBorders>
              <w:top w:val="single" w:color="auto" w:sz="4" w:space="0"/>
              <w:left w:val="single" w:color="auto" w:sz="4" w:space="0"/>
              <w:bottom w:val="single" w:color="auto" w:sz="4" w:space="0"/>
              <w:right w:val="single" w:color="auto" w:sz="4" w:space="0"/>
            </w:tcBorders>
          </w:tcPr>
          <w:p w14:paraId="3E8EF837">
            <w:pPr>
              <w:widowControl/>
              <w:spacing w:line="440" w:lineRule="exact"/>
              <w:rPr>
                <w:rFonts w:hint="eastAsia" w:ascii="仿宋" w:hAnsi="仿宋" w:eastAsia="仿宋" w:cs="仿宋"/>
                <w:bCs/>
                <w:kern w:val="0"/>
                <w:sz w:val="20"/>
                <w:szCs w:val="20"/>
              </w:rPr>
            </w:pPr>
            <w:r>
              <w:rPr>
                <w:rFonts w:hint="eastAsia" w:ascii="仿宋" w:hAnsi="仿宋" w:eastAsia="仿宋" w:cs="仿宋"/>
                <w:bCs/>
                <w:kern w:val="0"/>
                <w:szCs w:val="21"/>
              </w:rPr>
              <w:t>科室意见</w:t>
            </w:r>
            <w:r>
              <w:rPr>
                <w:rFonts w:hint="eastAsia" w:ascii="仿宋" w:hAnsi="仿宋" w:eastAsia="仿宋" w:cs="仿宋"/>
                <w:bCs/>
                <w:kern w:val="0"/>
                <w:sz w:val="20"/>
                <w:szCs w:val="20"/>
              </w:rPr>
              <w:t>：</w:t>
            </w:r>
          </w:p>
          <w:p w14:paraId="5BE7C2CE">
            <w:pPr>
              <w:widowControl/>
              <w:spacing w:line="440" w:lineRule="exact"/>
              <w:rPr>
                <w:rFonts w:hint="eastAsia" w:ascii="仿宋" w:hAnsi="仿宋" w:eastAsia="仿宋" w:cs="仿宋"/>
                <w:bCs/>
                <w:kern w:val="0"/>
                <w:sz w:val="20"/>
                <w:szCs w:val="20"/>
              </w:rPr>
            </w:pPr>
            <w:r>
              <w:rPr>
                <w:rFonts w:hint="eastAsia" w:ascii="仿宋" w:hAnsi="仿宋" w:eastAsia="仿宋" w:cs="仿宋"/>
                <w:bCs/>
                <w:kern w:val="0"/>
                <w:sz w:val="20"/>
                <w:szCs w:val="20"/>
              </w:rPr>
              <w:t xml:space="preserve">                                     </w:t>
            </w:r>
          </w:p>
          <w:p w14:paraId="4F574DAF">
            <w:pPr>
              <w:widowControl/>
              <w:spacing w:line="440" w:lineRule="exact"/>
              <w:rPr>
                <w:rFonts w:hint="eastAsia" w:ascii="仿宋" w:hAnsi="仿宋" w:eastAsia="仿宋" w:cs="仿宋"/>
                <w:bCs/>
                <w:kern w:val="0"/>
                <w:sz w:val="20"/>
                <w:szCs w:val="20"/>
              </w:rPr>
            </w:pPr>
            <w:r>
              <w:rPr>
                <w:rFonts w:hint="eastAsia" w:ascii="仿宋" w:hAnsi="仿宋" w:eastAsia="仿宋" w:cs="仿宋"/>
                <w:bCs/>
                <w:kern w:val="0"/>
                <w:szCs w:val="21"/>
              </w:rPr>
              <w:t xml:space="preserve">是否同意支付货款：                        </w:t>
            </w:r>
            <w:r>
              <w:rPr>
                <w:rFonts w:hint="eastAsia" w:ascii="仿宋" w:hAnsi="仿宋" w:eastAsia="仿宋" w:cs="仿宋"/>
                <w:bCs/>
                <w:kern w:val="0"/>
                <w:sz w:val="20"/>
                <w:szCs w:val="20"/>
              </w:rPr>
              <w:t xml:space="preserve">    经办人：                            科室主任：                日期                               </w:t>
            </w:r>
          </w:p>
        </w:tc>
      </w:tr>
    </w:tbl>
    <w:p w14:paraId="3A178F91">
      <w:pPr>
        <w:widowControl/>
        <w:adjustRightInd w:val="0"/>
        <w:snapToGrid w:val="0"/>
        <w:spacing w:after="150" w:line="440" w:lineRule="exact"/>
        <w:jc w:val="left"/>
        <w:rPr>
          <w:rFonts w:hint="eastAsia" w:ascii="仿宋" w:hAnsi="仿宋" w:eastAsia="仿宋" w:cs="仿宋"/>
          <w:szCs w:val="24"/>
        </w:rPr>
      </w:pPr>
      <w:r>
        <w:rPr>
          <w:rFonts w:hint="eastAsia" w:ascii="仿宋" w:hAnsi="仿宋" w:eastAsia="仿宋" w:cs="仿宋"/>
          <w:szCs w:val="24"/>
        </w:rPr>
        <w:t>备注：请使用科室认真负责填写该表1、</w:t>
      </w:r>
      <w:r>
        <w:rPr>
          <w:rFonts w:hint="eastAsia" w:ascii="仿宋" w:hAnsi="仿宋" w:eastAsia="仿宋" w:cs="仿宋"/>
          <w:bCs/>
          <w:kern w:val="0"/>
          <w:sz w:val="20"/>
          <w:szCs w:val="20"/>
        </w:rPr>
        <w:t>培训时间：</w:t>
      </w:r>
      <w:r>
        <w:rPr>
          <w:rFonts w:hint="eastAsia" w:ascii="仿宋" w:hAnsi="仿宋" w:eastAsia="仿宋" w:cs="仿宋"/>
          <w:szCs w:val="24"/>
        </w:rPr>
        <w:t>合同中如有培训项目，请注明具体培训时间及次数；2、本表作为支付质量保证金的证明资料，同时作为供应商评价记录。</w:t>
      </w:r>
    </w:p>
    <w:p w14:paraId="68B0ED77">
      <w:pPr>
        <w:widowControl/>
        <w:adjustRightInd w:val="0"/>
        <w:snapToGrid w:val="0"/>
        <w:jc w:val="left"/>
        <w:rPr>
          <w:rFonts w:hint="eastAsia" w:ascii="仿宋" w:hAnsi="仿宋" w:eastAsia="仿宋" w:cs="仿宋"/>
          <w:b/>
          <w:bCs/>
          <w:szCs w:val="21"/>
        </w:rPr>
      </w:pPr>
    </w:p>
    <w:p w14:paraId="5C573193">
      <w:pPr>
        <w:widowControl/>
        <w:adjustRightInd w:val="0"/>
        <w:snapToGrid w:val="0"/>
        <w:spacing w:after="150" w:line="440" w:lineRule="exact"/>
        <w:jc w:val="left"/>
        <w:rPr>
          <w:rFonts w:hint="eastAsia" w:ascii="仿宋" w:hAnsi="仿宋" w:eastAsia="仿宋" w:cs="仿宋"/>
          <w:b/>
          <w:bCs/>
          <w:szCs w:val="21"/>
        </w:rPr>
      </w:pPr>
      <w:r>
        <w:rPr>
          <w:rFonts w:hint="eastAsia" w:ascii="仿宋" w:hAnsi="仿宋" w:eastAsia="仿宋" w:cs="仿宋"/>
          <w:b/>
          <w:bCs/>
          <w:szCs w:val="21"/>
        </w:rPr>
        <w:t>附件3：</w:t>
      </w:r>
    </w:p>
    <w:p w14:paraId="11291562">
      <w:pPr>
        <w:widowControl/>
        <w:shd w:val="clear" w:color="auto" w:fill="FFFFFF"/>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单位：</w:t>
      </w:r>
    </w:p>
    <w:p w14:paraId="08747F92">
      <w:pPr>
        <w:widowControl/>
        <w:shd w:val="clear" w:color="auto" w:fill="FFFFFF"/>
        <w:adjustRightInd w:val="0"/>
        <w:snapToGrid w:val="0"/>
        <w:spacing w:line="44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根据工作需要，现将以下物资配发给你单位，请按照«政府会计制度»相关要求，做好固定资产入库或库存物资管理等相关工作，确保国有资产不流失，安全完整。</w:t>
      </w:r>
    </w:p>
    <w:p w14:paraId="54F6C677">
      <w:pPr>
        <w:widowControl/>
        <w:shd w:val="clear" w:color="auto" w:fill="FFFFFF"/>
        <w:adjustRightInd w:val="0"/>
        <w:snapToGrid w:val="0"/>
        <w:spacing w:line="44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自治区疾控中心物资配发通知单</w:t>
      </w:r>
    </w:p>
    <w:tbl>
      <w:tblPr>
        <w:tblStyle w:val="38"/>
        <w:tblW w:w="13605" w:type="dxa"/>
        <w:jc w:val="center"/>
        <w:tblLayout w:type="fixed"/>
        <w:tblCellMar>
          <w:top w:w="0" w:type="dxa"/>
          <w:left w:w="108" w:type="dxa"/>
          <w:bottom w:w="0" w:type="dxa"/>
          <w:right w:w="108" w:type="dxa"/>
        </w:tblCellMar>
      </w:tblPr>
      <w:tblGrid>
        <w:gridCol w:w="1418"/>
        <w:gridCol w:w="2092"/>
        <w:gridCol w:w="2121"/>
        <w:gridCol w:w="896"/>
        <w:gridCol w:w="1152"/>
        <w:gridCol w:w="1880"/>
        <w:gridCol w:w="1414"/>
        <w:gridCol w:w="1356"/>
        <w:gridCol w:w="1276"/>
      </w:tblGrid>
      <w:tr w14:paraId="42E4DC33">
        <w:tblPrEx>
          <w:tblCellMar>
            <w:top w:w="0" w:type="dxa"/>
            <w:left w:w="108" w:type="dxa"/>
            <w:bottom w:w="0" w:type="dxa"/>
            <w:right w:w="108" w:type="dxa"/>
          </w:tblCellMar>
        </w:tblPrEx>
        <w:trPr>
          <w:trHeight w:val="522" w:hRule="atLeast"/>
          <w:jc w:val="center"/>
        </w:trPr>
        <w:tc>
          <w:tcPr>
            <w:tcW w:w="12329" w:type="dxa"/>
            <w:gridSpan w:val="8"/>
            <w:tcBorders>
              <w:top w:val="nil"/>
              <w:left w:val="nil"/>
              <w:bottom w:val="nil"/>
              <w:right w:val="nil"/>
            </w:tcBorders>
            <w:vAlign w:val="bottom"/>
          </w:tcPr>
          <w:p w14:paraId="1A6BF210">
            <w:pPr>
              <w:widowControl/>
              <w:adjustRightInd w:val="0"/>
              <w:snapToGrid w:val="0"/>
              <w:spacing w:line="440" w:lineRule="exact"/>
              <w:jc w:val="left"/>
              <w:rPr>
                <w:rFonts w:hint="eastAsia" w:ascii="仿宋" w:hAnsi="仿宋" w:eastAsia="仿宋" w:cs="仿宋"/>
                <w:color w:val="000000"/>
                <w:kern w:val="0"/>
                <w:sz w:val="22"/>
              </w:rPr>
            </w:pPr>
            <w:r>
              <w:rPr>
                <w:rFonts w:hint="eastAsia" w:ascii="仿宋" w:hAnsi="仿宋" w:eastAsia="仿宋" w:cs="仿宋"/>
                <w:color w:val="000000"/>
                <w:kern w:val="0"/>
                <w:sz w:val="22"/>
              </w:rPr>
              <w:t xml:space="preserve">                                                       年     月     日                                 </w:t>
            </w:r>
          </w:p>
        </w:tc>
        <w:tc>
          <w:tcPr>
            <w:tcW w:w="1276" w:type="dxa"/>
            <w:tcBorders>
              <w:top w:val="nil"/>
              <w:left w:val="nil"/>
              <w:bottom w:val="nil"/>
              <w:right w:val="nil"/>
            </w:tcBorders>
          </w:tcPr>
          <w:p w14:paraId="25B33551">
            <w:pPr>
              <w:widowControl/>
              <w:adjustRightInd w:val="0"/>
              <w:snapToGrid w:val="0"/>
              <w:spacing w:line="440" w:lineRule="exact"/>
              <w:jc w:val="left"/>
              <w:rPr>
                <w:rFonts w:hint="eastAsia" w:ascii="仿宋" w:hAnsi="仿宋" w:eastAsia="仿宋" w:cs="仿宋"/>
                <w:color w:val="000000"/>
                <w:kern w:val="0"/>
                <w:sz w:val="22"/>
              </w:rPr>
            </w:pPr>
          </w:p>
        </w:tc>
      </w:tr>
      <w:tr w14:paraId="0BCF4A3A">
        <w:tblPrEx>
          <w:tblCellMar>
            <w:top w:w="0" w:type="dxa"/>
            <w:left w:w="108" w:type="dxa"/>
            <w:bottom w:w="0" w:type="dxa"/>
            <w:right w:w="108" w:type="dxa"/>
          </w:tblCellMar>
        </w:tblPrEx>
        <w:trPr>
          <w:trHeight w:val="522"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03FE596">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物 资 名 称</w:t>
            </w:r>
          </w:p>
        </w:tc>
        <w:tc>
          <w:tcPr>
            <w:tcW w:w="2092" w:type="dxa"/>
            <w:tcBorders>
              <w:top w:val="single" w:color="auto" w:sz="4" w:space="0"/>
              <w:left w:val="nil"/>
              <w:bottom w:val="single" w:color="auto" w:sz="4" w:space="0"/>
              <w:right w:val="single" w:color="auto" w:sz="4" w:space="0"/>
            </w:tcBorders>
            <w:vAlign w:val="center"/>
          </w:tcPr>
          <w:p w14:paraId="3F42C786">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规格型号</w:t>
            </w:r>
          </w:p>
        </w:tc>
        <w:tc>
          <w:tcPr>
            <w:tcW w:w="2121" w:type="dxa"/>
            <w:tcBorders>
              <w:top w:val="single" w:color="auto" w:sz="4" w:space="0"/>
              <w:left w:val="nil"/>
              <w:bottom w:val="single" w:color="auto" w:sz="4" w:space="0"/>
              <w:right w:val="single" w:color="auto" w:sz="4" w:space="0"/>
            </w:tcBorders>
            <w:vAlign w:val="center"/>
          </w:tcPr>
          <w:p w14:paraId="0BB8ADD4">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外包装是否良好</w:t>
            </w:r>
          </w:p>
        </w:tc>
        <w:tc>
          <w:tcPr>
            <w:tcW w:w="896" w:type="dxa"/>
            <w:tcBorders>
              <w:top w:val="single" w:color="auto" w:sz="4" w:space="0"/>
              <w:left w:val="nil"/>
              <w:bottom w:val="single" w:color="auto" w:sz="4" w:space="0"/>
              <w:right w:val="single" w:color="auto" w:sz="4" w:space="0"/>
            </w:tcBorders>
            <w:vAlign w:val="center"/>
          </w:tcPr>
          <w:p w14:paraId="2FEB0EFB">
            <w:pPr>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单位</w:t>
            </w:r>
          </w:p>
        </w:tc>
        <w:tc>
          <w:tcPr>
            <w:tcW w:w="1152" w:type="dxa"/>
            <w:tcBorders>
              <w:top w:val="single" w:color="auto" w:sz="4" w:space="0"/>
              <w:left w:val="nil"/>
              <w:bottom w:val="single" w:color="auto" w:sz="4" w:space="0"/>
              <w:right w:val="single" w:color="auto" w:sz="4" w:space="0"/>
            </w:tcBorders>
            <w:vAlign w:val="center"/>
          </w:tcPr>
          <w:p w14:paraId="35729E2C">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数 量</w:t>
            </w:r>
          </w:p>
        </w:tc>
        <w:tc>
          <w:tcPr>
            <w:tcW w:w="1880" w:type="dxa"/>
            <w:tcBorders>
              <w:top w:val="single" w:color="auto" w:sz="4" w:space="0"/>
              <w:left w:val="nil"/>
              <w:bottom w:val="single" w:color="auto" w:sz="4" w:space="0"/>
              <w:right w:val="single" w:color="auto" w:sz="4" w:space="0"/>
            </w:tcBorders>
            <w:vAlign w:val="center"/>
          </w:tcPr>
          <w:p w14:paraId="2F39B26C">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单价（元）</w:t>
            </w:r>
          </w:p>
        </w:tc>
        <w:tc>
          <w:tcPr>
            <w:tcW w:w="1414" w:type="dxa"/>
            <w:tcBorders>
              <w:top w:val="single" w:color="auto" w:sz="4" w:space="0"/>
              <w:left w:val="nil"/>
              <w:bottom w:val="single" w:color="auto" w:sz="4" w:space="0"/>
              <w:right w:val="single" w:color="auto" w:sz="4" w:space="0"/>
            </w:tcBorders>
            <w:vAlign w:val="center"/>
          </w:tcPr>
          <w:p w14:paraId="59501B7B">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金额（元）</w:t>
            </w:r>
          </w:p>
        </w:tc>
        <w:tc>
          <w:tcPr>
            <w:tcW w:w="1356" w:type="dxa"/>
            <w:tcBorders>
              <w:top w:val="single" w:color="auto" w:sz="4" w:space="0"/>
              <w:left w:val="nil"/>
              <w:bottom w:val="single" w:color="auto" w:sz="4" w:space="0"/>
              <w:right w:val="single" w:color="auto" w:sz="4" w:space="0"/>
            </w:tcBorders>
            <w:vAlign w:val="center"/>
          </w:tcPr>
          <w:p w14:paraId="0695B29A">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验收是否合格</w:t>
            </w:r>
          </w:p>
        </w:tc>
        <w:tc>
          <w:tcPr>
            <w:tcW w:w="1276" w:type="dxa"/>
            <w:tcBorders>
              <w:top w:val="single" w:color="auto" w:sz="4" w:space="0"/>
              <w:left w:val="nil"/>
              <w:bottom w:val="single" w:color="auto" w:sz="4" w:space="0"/>
              <w:right w:val="single" w:color="auto" w:sz="4" w:space="0"/>
            </w:tcBorders>
            <w:vAlign w:val="center"/>
          </w:tcPr>
          <w:p w14:paraId="042E0849">
            <w:pPr>
              <w:widowControl/>
              <w:adjustRightInd w:val="0"/>
              <w:snapToGrid w:val="0"/>
              <w:spacing w:line="44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备 注</w:t>
            </w:r>
          </w:p>
        </w:tc>
      </w:tr>
      <w:tr w14:paraId="2FA3213F">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vAlign w:val="bottom"/>
          </w:tcPr>
          <w:p w14:paraId="60FF0562">
            <w:pPr>
              <w:widowControl/>
              <w:adjustRightInd w:val="0"/>
              <w:snapToGrid w:val="0"/>
              <w:spacing w:line="440" w:lineRule="exact"/>
              <w:rPr>
                <w:rFonts w:hint="eastAsia" w:ascii="仿宋" w:hAnsi="仿宋" w:eastAsia="仿宋" w:cs="仿宋"/>
                <w:color w:val="000000"/>
                <w:kern w:val="0"/>
                <w:sz w:val="24"/>
              </w:rPr>
            </w:pPr>
          </w:p>
        </w:tc>
        <w:tc>
          <w:tcPr>
            <w:tcW w:w="2092" w:type="dxa"/>
            <w:tcBorders>
              <w:top w:val="nil"/>
              <w:left w:val="nil"/>
              <w:bottom w:val="single" w:color="auto" w:sz="4" w:space="0"/>
              <w:right w:val="single" w:color="auto" w:sz="4" w:space="0"/>
            </w:tcBorders>
            <w:vAlign w:val="bottom"/>
          </w:tcPr>
          <w:p w14:paraId="592BEAFB">
            <w:pPr>
              <w:widowControl/>
              <w:adjustRightInd w:val="0"/>
              <w:snapToGrid w:val="0"/>
              <w:spacing w:line="440" w:lineRule="exact"/>
              <w:rPr>
                <w:rFonts w:hint="eastAsia" w:ascii="仿宋" w:hAnsi="仿宋" w:eastAsia="仿宋" w:cs="仿宋"/>
                <w:color w:val="000000"/>
                <w:kern w:val="0"/>
                <w:sz w:val="24"/>
              </w:rPr>
            </w:pPr>
          </w:p>
        </w:tc>
        <w:tc>
          <w:tcPr>
            <w:tcW w:w="2121" w:type="dxa"/>
            <w:tcBorders>
              <w:top w:val="nil"/>
              <w:left w:val="nil"/>
              <w:bottom w:val="single" w:color="auto" w:sz="4" w:space="0"/>
              <w:right w:val="single" w:color="auto" w:sz="4" w:space="0"/>
            </w:tcBorders>
          </w:tcPr>
          <w:p w14:paraId="6F021072">
            <w:pPr>
              <w:widowControl/>
              <w:adjustRightInd w:val="0"/>
              <w:snapToGrid w:val="0"/>
              <w:spacing w:line="440" w:lineRule="exact"/>
              <w:rPr>
                <w:rFonts w:hint="eastAsia" w:ascii="仿宋" w:hAnsi="仿宋" w:eastAsia="仿宋" w:cs="仿宋"/>
                <w:color w:val="000000"/>
                <w:kern w:val="0"/>
                <w:sz w:val="24"/>
              </w:rPr>
            </w:pPr>
          </w:p>
        </w:tc>
        <w:tc>
          <w:tcPr>
            <w:tcW w:w="896" w:type="dxa"/>
            <w:tcBorders>
              <w:top w:val="nil"/>
              <w:left w:val="nil"/>
              <w:bottom w:val="single" w:color="auto" w:sz="4" w:space="0"/>
              <w:right w:val="single" w:color="auto" w:sz="4" w:space="0"/>
            </w:tcBorders>
          </w:tcPr>
          <w:p w14:paraId="30188E4E">
            <w:pPr>
              <w:widowControl/>
              <w:adjustRightInd w:val="0"/>
              <w:snapToGrid w:val="0"/>
              <w:spacing w:line="440" w:lineRule="exact"/>
              <w:rPr>
                <w:rFonts w:hint="eastAsia" w:ascii="仿宋" w:hAnsi="仿宋" w:eastAsia="仿宋" w:cs="仿宋"/>
                <w:color w:val="000000"/>
                <w:kern w:val="0"/>
                <w:sz w:val="24"/>
              </w:rPr>
            </w:pPr>
          </w:p>
        </w:tc>
        <w:tc>
          <w:tcPr>
            <w:tcW w:w="1152" w:type="dxa"/>
            <w:tcBorders>
              <w:top w:val="nil"/>
              <w:left w:val="nil"/>
              <w:bottom w:val="single" w:color="auto" w:sz="4" w:space="0"/>
              <w:right w:val="single" w:color="auto" w:sz="4" w:space="0"/>
            </w:tcBorders>
            <w:vAlign w:val="bottom"/>
          </w:tcPr>
          <w:p w14:paraId="24CC0414">
            <w:pPr>
              <w:widowControl/>
              <w:adjustRightInd w:val="0"/>
              <w:snapToGrid w:val="0"/>
              <w:spacing w:line="440" w:lineRule="exact"/>
              <w:rPr>
                <w:rFonts w:hint="eastAsia" w:ascii="仿宋" w:hAnsi="仿宋" w:eastAsia="仿宋" w:cs="仿宋"/>
                <w:color w:val="000000"/>
                <w:kern w:val="0"/>
                <w:sz w:val="24"/>
              </w:rPr>
            </w:pPr>
          </w:p>
        </w:tc>
        <w:tc>
          <w:tcPr>
            <w:tcW w:w="1880" w:type="dxa"/>
            <w:tcBorders>
              <w:top w:val="nil"/>
              <w:left w:val="nil"/>
              <w:bottom w:val="single" w:color="auto" w:sz="4" w:space="0"/>
              <w:right w:val="single" w:color="auto" w:sz="4" w:space="0"/>
            </w:tcBorders>
          </w:tcPr>
          <w:p w14:paraId="2DBDCFC9">
            <w:pPr>
              <w:widowControl/>
              <w:adjustRightInd w:val="0"/>
              <w:snapToGrid w:val="0"/>
              <w:spacing w:line="440" w:lineRule="exact"/>
              <w:rPr>
                <w:rFonts w:hint="eastAsia" w:ascii="仿宋" w:hAnsi="仿宋" w:eastAsia="仿宋" w:cs="仿宋"/>
                <w:color w:val="000000"/>
                <w:kern w:val="0"/>
                <w:sz w:val="24"/>
              </w:rPr>
            </w:pPr>
          </w:p>
        </w:tc>
        <w:tc>
          <w:tcPr>
            <w:tcW w:w="1414" w:type="dxa"/>
            <w:tcBorders>
              <w:top w:val="nil"/>
              <w:left w:val="nil"/>
              <w:bottom w:val="single" w:color="auto" w:sz="4" w:space="0"/>
              <w:right w:val="single" w:color="auto" w:sz="4" w:space="0"/>
            </w:tcBorders>
            <w:vAlign w:val="bottom"/>
          </w:tcPr>
          <w:p w14:paraId="1328EF7E">
            <w:pPr>
              <w:widowControl/>
              <w:adjustRightInd w:val="0"/>
              <w:snapToGrid w:val="0"/>
              <w:spacing w:line="440" w:lineRule="exact"/>
              <w:rPr>
                <w:rFonts w:hint="eastAsia" w:ascii="仿宋" w:hAnsi="仿宋" w:eastAsia="仿宋" w:cs="仿宋"/>
                <w:color w:val="000000"/>
                <w:kern w:val="0"/>
                <w:sz w:val="24"/>
              </w:rPr>
            </w:pPr>
          </w:p>
        </w:tc>
        <w:tc>
          <w:tcPr>
            <w:tcW w:w="1356" w:type="dxa"/>
            <w:tcBorders>
              <w:top w:val="nil"/>
              <w:left w:val="nil"/>
              <w:bottom w:val="single" w:color="auto" w:sz="4" w:space="0"/>
              <w:right w:val="single" w:color="auto" w:sz="4" w:space="0"/>
            </w:tcBorders>
            <w:vAlign w:val="bottom"/>
          </w:tcPr>
          <w:p w14:paraId="3ABB26BF">
            <w:pPr>
              <w:widowControl/>
              <w:adjustRightInd w:val="0"/>
              <w:snapToGrid w:val="0"/>
              <w:spacing w:line="440" w:lineRule="exact"/>
              <w:rPr>
                <w:rFonts w:hint="eastAsia" w:ascii="仿宋" w:hAnsi="仿宋" w:eastAsia="仿宋" w:cs="仿宋"/>
                <w:color w:val="000000"/>
                <w:kern w:val="0"/>
                <w:sz w:val="24"/>
              </w:rPr>
            </w:pPr>
          </w:p>
        </w:tc>
        <w:tc>
          <w:tcPr>
            <w:tcW w:w="1276" w:type="dxa"/>
            <w:tcBorders>
              <w:top w:val="nil"/>
              <w:left w:val="nil"/>
              <w:bottom w:val="single" w:color="auto" w:sz="4" w:space="0"/>
              <w:right w:val="single" w:color="auto" w:sz="4" w:space="0"/>
            </w:tcBorders>
          </w:tcPr>
          <w:p w14:paraId="7E6CDE17">
            <w:pPr>
              <w:widowControl/>
              <w:adjustRightInd w:val="0"/>
              <w:snapToGrid w:val="0"/>
              <w:spacing w:line="440" w:lineRule="exact"/>
              <w:rPr>
                <w:rFonts w:hint="eastAsia" w:ascii="仿宋" w:hAnsi="仿宋" w:eastAsia="仿宋" w:cs="仿宋"/>
                <w:color w:val="000000"/>
                <w:kern w:val="0"/>
                <w:sz w:val="24"/>
              </w:rPr>
            </w:pPr>
          </w:p>
        </w:tc>
      </w:tr>
      <w:tr w14:paraId="425953E2">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vAlign w:val="bottom"/>
          </w:tcPr>
          <w:p w14:paraId="2C26627B">
            <w:pPr>
              <w:widowControl/>
              <w:adjustRightInd w:val="0"/>
              <w:snapToGrid w:val="0"/>
              <w:spacing w:line="440" w:lineRule="exact"/>
              <w:rPr>
                <w:rFonts w:hint="eastAsia" w:ascii="仿宋" w:hAnsi="仿宋" w:eastAsia="仿宋" w:cs="仿宋"/>
                <w:color w:val="000000"/>
                <w:kern w:val="0"/>
                <w:sz w:val="24"/>
              </w:rPr>
            </w:pPr>
          </w:p>
        </w:tc>
        <w:tc>
          <w:tcPr>
            <w:tcW w:w="2092" w:type="dxa"/>
            <w:tcBorders>
              <w:top w:val="nil"/>
              <w:left w:val="nil"/>
              <w:bottom w:val="single" w:color="auto" w:sz="4" w:space="0"/>
              <w:right w:val="single" w:color="auto" w:sz="4" w:space="0"/>
            </w:tcBorders>
            <w:vAlign w:val="bottom"/>
          </w:tcPr>
          <w:p w14:paraId="2308FE67">
            <w:pPr>
              <w:widowControl/>
              <w:adjustRightInd w:val="0"/>
              <w:snapToGrid w:val="0"/>
              <w:spacing w:line="440" w:lineRule="exact"/>
              <w:rPr>
                <w:rFonts w:hint="eastAsia" w:ascii="仿宋" w:hAnsi="仿宋" w:eastAsia="仿宋" w:cs="仿宋"/>
                <w:color w:val="000000"/>
                <w:kern w:val="0"/>
                <w:sz w:val="24"/>
              </w:rPr>
            </w:pPr>
          </w:p>
        </w:tc>
        <w:tc>
          <w:tcPr>
            <w:tcW w:w="2121" w:type="dxa"/>
            <w:tcBorders>
              <w:top w:val="nil"/>
              <w:left w:val="nil"/>
              <w:bottom w:val="single" w:color="auto" w:sz="4" w:space="0"/>
              <w:right w:val="single" w:color="auto" w:sz="4" w:space="0"/>
            </w:tcBorders>
          </w:tcPr>
          <w:p w14:paraId="5D67216C">
            <w:pPr>
              <w:widowControl/>
              <w:adjustRightInd w:val="0"/>
              <w:snapToGrid w:val="0"/>
              <w:spacing w:line="440" w:lineRule="exact"/>
              <w:rPr>
                <w:rFonts w:hint="eastAsia" w:ascii="仿宋" w:hAnsi="仿宋" w:eastAsia="仿宋" w:cs="仿宋"/>
                <w:color w:val="000000"/>
                <w:kern w:val="0"/>
                <w:sz w:val="24"/>
              </w:rPr>
            </w:pPr>
          </w:p>
        </w:tc>
        <w:tc>
          <w:tcPr>
            <w:tcW w:w="896" w:type="dxa"/>
            <w:tcBorders>
              <w:top w:val="nil"/>
              <w:left w:val="nil"/>
              <w:bottom w:val="single" w:color="auto" w:sz="4" w:space="0"/>
              <w:right w:val="single" w:color="auto" w:sz="4" w:space="0"/>
            </w:tcBorders>
          </w:tcPr>
          <w:p w14:paraId="178C0E77">
            <w:pPr>
              <w:widowControl/>
              <w:adjustRightInd w:val="0"/>
              <w:snapToGrid w:val="0"/>
              <w:spacing w:line="440" w:lineRule="exact"/>
              <w:rPr>
                <w:rFonts w:hint="eastAsia" w:ascii="仿宋" w:hAnsi="仿宋" w:eastAsia="仿宋" w:cs="仿宋"/>
                <w:color w:val="000000"/>
                <w:kern w:val="0"/>
                <w:sz w:val="24"/>
              </w:rPr>
            </w:pPr>
          </w:p>
        </w:tc>
        <w:tc>
          <w:tcPr>
            <w:tcW w:w="1152" w:type="dxa"/>
            <w:tcBorders>
              <w:top w:val="nil"/>
              <w:left w:val="nil"/>
              <w:bottom w:val="single" w:color="auto" w:sz="4" w:space="0"/>
              <w:right w:val="single" w:color="auto" w:sz="4" w:space="0"/>
            </w:tcBorders>
            <w:vAlign w:val="bottom"/>
          </w:tcPr>
          <w:p w14:paraId="31B95751">
            <w:pPr>
              <w:widowControl/>
              <w:adjustRightInd w:val="0"/>
              <w:snapToGrid w:val="0"/>
              <w:spacing w:line="440" w:lineRule="exact"/>
              <w:rPr>
                <w:rFonts w:hint="eastAsia" w:ascii="仿宋" w:hAnsi="仿宋" w:eastAsia="仿宋" w:cs="仿宋"/>
                <w:color w:val="000000"/>
                <w:kern w:val="0"/>
                <w:sz w:val="24"/>
              </w:rPr>
            </w:pPr>
          </w:p>
        </w:tc>
        <w:tc>
          <w:tcPr>
            <w:tcW w:w="1880" w:type="dxa"/>
            <w:tcBorders>
              <w:top w:val="nil"/>
              <w:left w:val="nil"/>
              <w:bottom w:val="single" w:color="auto" w:sz="4" w:space="0"/>
              <w:right w:val="single" w:color="auto" w:sz="4" w:space="0"/>
            </w:tcBorders>
          </w:tcPr>
          <w:p w14:paraId="5DD00DDB">
            <w:pPr>
              <w:widowControl/>
              <w:adjustRightInd w:val="0"/>
              <w:snapToGrid w:val="0"/>
              <w:spacing w:line="440" w:lineRule="exact"/>
              <w:rPr>
                <w:rFonts w:hint="eastAsia" w:ascii="仿宋" w:hAnsi="仿宋" w:eastAsia="仿宋" w:cs="仿宋"/>
                <w:color w:val="000000"/>
                <w:kern w:val="0"/>
                <w:sz w:val="24"/>
              </w:rPr>
            </w:pPr>
          </w:p>
        </w:tc>
        <w:tc>
          <w:tcPr>
            <w:tcW w:w="1414" w:type="dxa"/>
            <w:tcBorders>
              <w:top w:val="nil"/>
              <w:left w:val="nil"/>
              <w:bottom w:val="single" w:color="auto" w:sz="4" w:space="0"/>
              <w:right w:val="single" w:color="auto" w:sz="4" w:space="0"/>
            </w:tcBorders>
            <w:vAlign w:val="bottom"/>
          </w:tcPr>
          <w:p w14:paraId="50E45D13">
            <w:pPr>
              <w:widowControl/>
              <w:adjustRightInd w:val="0"/>
              <w:snapToGrid w:val="0"/>
              <w:spacing w:line="440" w:lineRule="exact"/>
              <w:rPr>
                <w:rFonts w:hint="eastAsia" w:ascii="仿宋" w:hAnsi="仿宋" w:eastAsia="仿宋" w:cs="仿宋"/>
                <w:color w:val="000000"/>
                <w:kern w:val="0"/>
                <w:sz w:val="24"/>
              </w:rPr>
            </w:pPr>
          </w:p>
        </w:tc>
        <w:tc>
          <w:tcPr>
            <w:tcW w:w="1356" w:type="dxa"/>
            <w:tcBorders>
              <w:top w:val="nil"/>
              <w:left w:val="nil"/>
              <w:bottom w:val="single" w:color="auto" w:sz="4" w:space="0"/>
              <w:right w:val="single" w:color="auto" w:sz="4" w:space="0"/>
            </w:tcBorders>
            <w:vAlign w:val="bottom"/>
          </w:tcPr>
          <w:p w14:paraId="5898D8CA">
            <w:pPr>
              <w:widowControl/>
              <w:adjustRightInd w:val="0"/>
              <w:snapToGrid w:val="0"/>
              <w:spacing w:line="440" w:lineRule="exact"/>
              <w:rPr>
                <w:rFonts w:hint="eastAsia" w:ascii="仿宋" w:hAnsi="仿宋" w:eastAsia="仿宋" w:cs="仿宋"/>
                <w:color w:val="000000"/>
                <w:kern w:val="0"/>
                <w:sz w:val="24"/>
              </w:rPr>
            </w:pPr>
          </w:p>
        </w:tc>
        <w:tc>
          <w:tcPr>
            <w:tcW w:w="1276" w:type="dxa"/>
            <w:tcBorders>
              <w:top w:val="nil"/>
              <w:left w:val="nil"/>
              <w:bottom w:val="single" w:color="auto" w:sz="4" w:space="0"/>
              <w:right w:val="single" w:color="auto" w:sz="4" w:space="0"/>
            </w:tcBorders>
          </w:tcPr>
          <w:p w14:paraId="02477E1C">
            <w:pPr>
              <w:widowControl/>
              <w:adjustRightInd w:val="0"/>
              <w:snapToGrid w:val="0"/>
              <w:spacing w:line="440" w:lineRule="exact"/>
              <w:rPr>
                <w:rFonts w:hint="eastAsia" w:ascii="仿宋" w:hAnsi="仿宋" w:eastAsia="仿宋" w:cs="仿宋"/>
                <w:color w:val="000000"/>
                <w:kern w:val="0"/>
                <w:sz w:val="24"/>
              </w:rPr>
            </w:pPr>
          </w:p>
        </w:tc>
      </w:tr>
      <w:tr w14:paraId="3E51E62F">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vAlign w:val="bottom"/>
          </w:tcPr>
          <w:p w14:paraId="74FF69D4">
            <w:pPr>
              <w:widowControl/>
              <w:adjustRightInd w:val="0"/>
              <w:snapToGrid w:val="0"/>
              <w:spacing w:line="440" w:lineRule="exact"/>
              <w:rPr>
                <w:rFonts w:hint="eastAsia" w:ascii="仿宋" w:hAnsi="仿宋" w:eastAsia="仿宋" w:cs="仿宋"/>
                <w:color w:val="000000"/>
                <w:kern w:val="0"/>
                <w:sz w:val="24"/>
              </w:rPr>
            </w:pPr>
          </w:p>
        </w:tc>
        <w:tc>
          <w:tcPr>
            <w:tcW w:w="2092" w:type="dxa"/>
            <w:tcBorders>
              <w:top w:val="nil"/>
              <w:left w:val="nil"/>
              <w:bottom w:val="single" w:color="auto" w:sz="4" w:space="0"/>
              <w:right w:val="single" w:color="auto" w:sz="4" w:space="0"/>
            </w:tcBorders>
            <w:vAlign w:val="bottom"/>
          </w:tcPr>
          <w:p w14:paraId="1102AF5B">
            <w:pPr>
              <w:widowControl/>
              <w:adjustRightInd w:val="0"/>
              <w:snapToGrid w:val="0"/>
              <w:spacing w:line="440" w:lineRule="exact"/>
              <w:rPr>
                <w:rFonts w:hint="eastAsia" w:ascii="仿宋" w:hAnsi="仿宋" w:eastAsia="仿宋" w:cs="仿宋"/>
                <w:color w:val="000000"/>
                <w:kern w:val="0"/>
                <w:sz w:val="24"/>
              </w:rPr>
            </w:pPr>
          </w:p>
        </w:tc>
        <w:tc>
          <w:tcPr>
            <w:tcW w:w="2121" w:type="dxa"/>
            <w:tcBorders>
              <w:top w:val="nil"/>
              <w:left w:val="nil"/>
              <w:bottom w:val="single" w:color="auto" w:sz="4" w:space="0"/>
              <w:right w:val="single" w:color="auto" w:sz="4" w:space="0"/>
            </w:tcBorders>
          </w:tcPr>
          <w:p w14:paraId="76CA012E">
            <w:pPr>
              <w:widowControl/>
              <w:adjustRightInd w:val="0"/>
              <w:snapToGrid w:val="0"/>
              <w:spacing w:line="440" w:lineRule="exact"/>
              <w:rPr>
                <w:rFonts w:hint="eastAsia" w:ascii="仿宋" w:hAnsi="仿宋" w:eastAsia="仿宋" w:cs="仿宋"/>
                <w:color w:val="000000"/>
                <w:kern w:val="0"/>
                <w:sz w:val="24"/>
              </w:rPr>
            </w:pPr>
          </w:p>
        </w:tc>
        <w:tc>
          <w:tcPr>
            <w:tcW w:w="896" w:type="dxa"/>
            <w:tcBorders>
              <w:top w:val="nil"/>
              <w:left w:val="nil"/>
              <w:bottom w:val="single" w:color="auto" w:sz="4" w:space="0"/>
              <w:right w:val="single" w:color="auto" w:sz="4" w:space="0"/>
            </w:tcBorders>
          </w:tcPr>
          <w:p w14:paraId="371E1EE1">
            <w:pPr>
              <w:widowControl/>
              <w:adjustRightInd w:val="0"/>
              <w:snapToGrid w:val="0"/>
              <w:spacing w:line="440" w:lineRule="exact"/>
              <w:rPr>
                <w:rFonts w:hint="eastAsia" w:ascii="仿宋" w:hAnsi="仿宋" w:eastAsia="仿宋" w:cs="仿宋"/>
                <w:color w:val="000000"/>
                <w:kern w:val="0"/>
                <w:sz w:val="24"/>
              </w:rPr>
            </w:pPr>
          </w:p>
        </w:tc>
        <w:tc>
          <w:tcPr>
            <w:tcW w:w="1152" w:type="dxa"/>
            <w:tcBorders>
              <w:top w:val="nil"/>
              <w:left w:val="nil"/>
              <w:bottom w:val="single" w:color="auto" w:sz="4" w:space="0"/>
              <w:right w:val="single" w:color="auto" w:sz="4" w:space="0"/>
            </w:tcBorders>
            <w:vAlign w:val="bottom"/>
          </w:tcPr>
          <w:p w14:paraId="3BAA27E0">
            <w:pPr>
              <w:widowControl/>
              <w:adjustRightInd w:val="0"/>
              <w:snapToGrid w:val="0"/>
              <w:spacing w:line="440" w:lineRule="exact"/>
              <w:rPr>
                <w:rFonts w:hint="eastAsia" w:ascii="仿宋" w:hAnsi="仿宋" w:eastAsia="仿宋" w:cs="仿宋"/>
                <w:color w:val="000000"/>
                <w:kern w:val="0"/>
                <w:sz w:val="24"/>
              </w:rPr>
            </w:pPr>
          </w:p>
        </w:tc>
        <w:tc>
          <w:tcPr>
            <w:tcW w:w="1880" w:type="dxa"/>
            <w:tcBorders>
              <w:top w:val="nil"/>
              <w:left w:val="nil"/>
              <w:bottom w:val="single" w:color="auto" w:sz="4" w:space="0"/>
              <w:right w:val="single" w:color="auto" w:sz="4" w:space="0"/>
            </w:tcBorders>
          </w:tcPr>
          <w:p w14:paraId="0CE90E87">
            <w:pPr>
              <w:widowControl/>
              <w:adjustRightInd w:val="0"/>
              <w:snapToGrid w:val="0"/>
              <w:spacing w:line="440" w:lineRule="exact"/>
              <w:rPr>
                <w:rFonts w:hint="eastAsia" w:ascii="仿宋" w:hAnsi="仿宋" w:eastAsia="仿宋" w:cs="仿宋"/>
                <w:color w:val="000000"/>
                <w:kern w:val="0"/>
                <w:sz w:val="24"/>
              </w:rPr>
            </w:pPr>
          </w:p>
        </w:tc>
        <w:tc>
          <w:tcPr>
            <w:tcW w:w="1414" w:type="dxa"/>
            <w:tcBorders>
              <w:top w:val="nil"/>
              <w:left w:val="nil"/>
              <w:bottom w:val="single" w:color="auto" w:sz="4" w:space="0"/>
              <w:right w:val="single" w:color="auto" w:sz="4" w:space="0"/>
            </w:tcBorders>
            <w:vAlign w:val="bottom"/>
          </w:tcPr>
          <w:p w14:paraId="116CF1CC">
            <w:pPr>
              <w:widowControl/>
              <w:adjustRightInd w:val="0"/>
              <w:snapToGrid w:val="0"/>
              <w:spacing w:line="440" w:lineRule="exact"/>
              <w:rPr>
                <w:rFonts w:hint="eastAsia" w:ascii="仿宋" w:hAnsi="仿宋" w:eastAsia="仿宋" w:cs="仿宋"/>
                <w:color w:val="000000"/>
                <w:kern w:val="0"/>
                <w:sz w:val="24"/>
              </w:rPr>
            </w:pPr>
          </w:p>
        </w:tc>
        <w:tc>
          <w:tcPr>
            <w:tcW w:w="1356" w:type="dxa"/>
            <w:tcBorders>
              <w:top w:val="nil"/>
              <w:left w:val="nil"/>
              <w:bottom w:val="single" w:color="auto" w:sz="4" w:space="0"/>
              <w:right w:val="single" w:color="auto" w:sz="4" w:space="0"/>
            </w:tcBorders>
            <w:vAlign w:val="bottom"/>
          </w:tcPr>
          <w:p w14:paraId="77120CF3">
            <w:pPr>
              <w:widowControl/>
              <w:adjustRightInd w:val="0"/>
              <w:snapToGrid w:val="0"/>
              <w:spacing w:line="440" w:lineRule="exact"/>
              <w:rPr>
                <w:rFonts w:hint="eastAsia" w:ascii="仿宋" w:hAnsi="仿宋" w:eastAsia="仿宋" w:cs="仿宋"/>
                <w:color w:val="000000"/>
                <w:kern w:val="0"/>
                <w:sz w:val="24"/>
              </w:rPr>
            </w:pPr>
          </w:p>
        </w:tc>
        <w:tc>
          <w:tcPr>
            <w:tcW w:w="1276" w:type="dxa"/>
            <w:tcBorders>
              <w:top w:val="nil"/>
              <w:left w:val="nil"/>
              <w:bottom w:val="single" w:color="auto" w:sz="4" w:space="0"/>
              <w:right w:val="single" w:color="auto" w:sz="4" w:space="0"/>
            </w:tcBorders>
          </w:tcPr>
          <w:p w14:paraId="5F6330C3">
            <w:pPr>
              <w:widowControl/>
              <w:adjustRightInd w:val="0"/>
              <w:snapToGrid w:val="0"/>
              <w:spacing w:line="440" w:lineRule="exact"/>
              <w:rPr>
                <w:rFonts w:hint="eastAsia" w:ascii="仿宋" w:hAnsi="仿宋" w:eastAsia="仿宋" w:cs="仿宋"/>
                <w:color w:val="000000"/>
                <w:kern w:val="0"/>
                <w:sz w:val="24"/>
              </w:rPr>
            </w:pPr>
          </w:p>
        </w:tc>
      </w:tr>
      <w:tr w14:paraId="68F8C0B0">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vAlign w:val="bottom"/>
          </w:tcPr>
          <w:p w14:paraId="52D94EAF">
            <w:pPr>
              <w:widowControl/>
              <w:adjustRightInd w:val="0"/>
              <w:snapToGrid w:val="0"/>
              <w:spacing w:line="440" w:lineRule="exact"/>
              <w:rPr>
                <w:rFonts w:hint="eastAsia" w:ascii="仿宋" w:hAnsi="仿宋" w:eastAsia="仿宋" w:cs="仿宋"/>
                <w:color w:val="000000"/>
                <w:kern w:val="0"/>
                <w:sz w:val="24"/>
              </w:rPr>
            </w:pPr>
          </w:p>
        </w:tc>
        <w:tc>
          <w:tcPr>
            <w:tcW w:w="2092" w:type="dxa"/>
            <w:tcBorders>
              <w:top w:val="nil"/>
              <w:left w:val="nil"/>
              <w:bottom w:val="single" w:color="auto" w:sz="4" w:space="0"/>
              <w:right w:val="single" w:color="auto" w:sz="4" w:space="0"/>
            </w:tcBorders>
            <w:vAlign w:val="bottom"/>
          </w:tcPr>
          <w:p w14:paraId="0F8FEE1F">
            <w:pPr>
              <w:widowControl/>
              <w:adjustRightInd w:val="0"/>
              <w:snapToGrid w:val="0"/>
              <w:spacing w:line="440" w:lineRule="exact"/>
              <w:rPr>
                <w:rFonts w:hint="eastAsia" w:ascii="仿宋" w:hAnsi="仿宋" w:eastAsia="仿宋" w:cs="仿宋"/>
                <w:color w:val="000000"/>
                <w:kern w:val="0"/>
                <w:sz w:val="24"/>
              </w:rPr>
            </w:pPr>
          </w:p>
        </w:tc>
        <w:tc>
          <w:tcPr>
            <w:tcW w:w="2121" w:type="dxa"/>
            <w:tcBorders>
              <w:top w:val="nil"/>
              <w:left w:val="nil"/>
              <w:bottom w:val="single" w:color="auto" w:sz="4" w:space="0"/>
              <w:right w:val="single" w:color="auto" w:sz="4" w:space="0"/>
            </w:tcBorders>
          </w:tcPr>
          <w:p w14:paraId="0077E212">
            <w:pPr>
              <w:widowControl/>
              <w:adjustRightInd w:val="0"/>
              <w:snapToGrid w:val="0"/>
              <w:spacing w:line="440" w:lineRule="exact"/>
              <w:rPr>
                <w:rFonts w:hint="eastAsia" w:ascii="仿宋" w:hAnsi="仿宋" w:eastAsia="仿宋" w:cs="仿宋"/>
                <w:color w:val="000000"/>
                <w:kern w:val="0"/>
                <w:sz w:val="24"/>
              </w:rPr>
            </w:pPr>
          </w:p>
        </w:tc>
        <w:tc>
          <w:tcPr>
            <w:tcW w:w="896" w:type="dxa"/>
            <w:tcBorders>
              <w:top w:val="nil"/>
              <w:left w:val="nil"/>
              <w:bottom w:val="single" w:color="auto" w:sz="4" w:space="0"/>
              <w:right w:val="single" w:color="auto" w:sz="4" w:space="0"/>
            </w:tcBorders>
          </w:tcPr>
          <w:p w14:paraId="31CE3ED0">
            <w:pPr>
              <w:widowControl/>
              <w:adjustRightInd w:val="0"/>
              <w:snapToGrid w:val="0"/>
              <w:spacing w:line="440" w:lineRule="exact"/>
              <w:rPr>
                <w:rFonts w:hint="eastAsia" w:ascii="仿宋" w:hAnsi="仿宋" w:eastAsia="仿宋" w:cs="仿宋"/>
                <w:color w:val="000000"/>
                <w:kern w:val="0"/>
                <w:sz w:val="24"/>
              </w:rPr>
            </w:pPr>
          </w:p>
        </w:tc>
        <w:tc>
          <w:tcPr>
            <w:tcW w:w="1152" w:type="dxa"/>
            <w:tcBorders>
              <w:top w:val="nil"/>
              <w:left w:val="nil"/>
              <w:bottom w:val="single" w:color="auto" w:sz="4" w:space="0"/>
              <w:right w:val="single" w:color="auto" w:sz="4" w:space="0"/>
            </w:tcBorders>
            <w:vAlign w:val="bottom"/>
          </w:tcPr>
          <w:p w14:paraId="40484E06">
            <w:pPr>
              <w:widowControl/>
              <w:adjustRightInd w:val="0"/>
              <w:snapToGrid w:val="0"/>
              <w:spacing w:line="440" w:lineRule="exact"/>
              <w:rPr>
                <w:rFonts w:hint="eastAsia" w:ascii="仿宋" w:hAnsi="仿宋" w:eastAsia="仿宋" w:cs="仿宋"/>
                <w:color w:val="000000"/>
                <w:kern w:val="0"/>
                <w:sz w:val="24"/>
              </w:rPr>
            </w:pPr>
          </w:p>
        </w:tc>
        <w:tc>
          <w:tcPr>
            <w:tcW w:w="1880" w:type="dxa"/>
            <w:tcBorders>
              <w:top w:val="nil"/>
              <w:left w:val="nil"/>
              <w:bottom w:val="single" w:color="auto" w:sz="4" w:space="0"/>
              <w:right w:val="single" w:color="auto" w:sz="4" w:space="0"/>
            </w:tcBorders>
          </w:tcPr>
          <w:p w14:paraId="4224F25B">
            <w:pPr>
              <w:widowControl/>
              <w:adjustRightInd w:val="0"/>
              <w:snapToGrid w:val="0"/>
              <w:spacing w:line="440" w:lineRule="exact"/>
              <w:rPr>
                <w:rFonts w:hint="eastAsia" w:ascii="仿宋" w:hAnsi="仿宋" w:eastAsia="仿宋" w:cs="仿宋"/>
                <w:color w:val="000000"/>
                <w:kern w:val="0"/>
                <w:sz w:val="24"/>
              </w:rPr>
            </w:pPr>
          </w:p>
        </w:tc>
        <w:tc>
          <w:tcPr>
            <w:tcW w:w="1414" w:type="dxa"/>
            <w:tcBorders>
              <w:top w:val="nil"/>
              <w:left w:val="nil"/>
              <w:bottom w:val="single" w:color="auto" w:sz="4" w:space="0"/>
              <w:right w:val="single" w:color="auto" w:sz="4" w:space="0"/>
            </w:tcBorders>
            <w:vAlign w:val="bottom"/>
          </w:tcPr>
          <w:p w14:paraId="55EFB2D2">
            <w:pPr>
              <w:widowControl/>
              <w:adjustRightInd w:val="0"/>
              <w:snapToGrid w:val="0"/>
              <w:spacing w:line="440" w:lineRule="exact"/>
              <w:rPr>
                <w:rFonts w:hint="eastAsia" w:ascii="仿宋" w:hAnsi="仿宋" w:eastAsia="仿宋" w:cs="仿宋"/>
                <w:color w:val="000000"/>
                <w:kern w:val="0"/>
                <w:sz w:val="24"/>
              </w:rPr>
            </w:pPr>
          </w:p>
        </w:tc>
        <w:tc>
          <w:tcPr>
            <w:tcW w:w="1356" w:type="dxa"/>
            <w:tcBorders>
              <w:top w:val="nil"/>
              <w:left w:val="nil"/>
              <w:bottom w:val="single" w:color="auto" w:sz="4" w:space="0"/>
              <w:right w:val="single" w:color="auto" w:sz="4" w:space="0"/>
            </w:tcBorders>
            <w:vAlign w:val="bottom"/>
          </w:tcPr>
          <w:p w14:paraId="49753303">
            <w:pPr>
              <w:widowControl/>
              <w:adjustRightInd w:val="0"/>
              <w:snapToGrid w:val="0"/>
              <w:spacing w:line="440" w:lineRule="exact"/>
              <w:rPr>
                <w:rFonts w:hint="eastAsia" w:ascii="仿宋" w:hAnsi="仿宋" w:eastAsia="仿宋" w:cs="仿宋"/>
                <w:color w:val="000000"/>
                <w:kern w:val="0"/>
                <w:sz w:val="24"/>
              </w:rPr>
            </w:pPr>
          </w:p>
        </w:tc>
        <w:tc>
          <w:tcPr>
            <w:tcW w:w="1276" w:type="dxa"/>
            <w:tcBorders>
              <w:top w:val="nil"/>
              <w:left w:val="nil"/>
              <w:bottom w:val="single" w:color="auto" w:sz="4" w:space="0"/>
              <w:right w:val="single" w:color="auto" w:sz="4" w:space="0"/>
            </w:tcBorders>
          </w:tcPr>
          <w:p w14:paraId="5636440C">
            <w:pPr>
              <w:widowControl/>
              <w:adjustRightInd w:val="0"/>
              <w:snapToGrid w:val="0"/>
              <w:spacing w:line="440" w:lineRule="exact"/>
              <w:rPr>
                <w:rFonts w:hint="eastAsia" w:ascii="仿宋" w:hAnsi="仿宋" w:eastAsia="仿宋" w:cs="仿宋"/>
                <w:color w:val="000000"/>
                <w:kern w:val="0"/>
                <w:sz w:val="24"/>
              </w:rPr>
            </w:pPr>
          </w:p>
        </w:tc>
      </w:tr>
      <w:tr w14:paraId="7ADAF43B">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vAlign w:val="bottom"/>
          </w:tcPr>
          <w:p w14:paraId="61F08B91">
            <w:pPr>
              <w:widowControl/>
              <w:adjustRightInd w:val="0"/>
              <w:snapToGrid w:val="0"/>
              <w:spacing w:line="440" w:lineRule="exact"/>
              <w:rPr>
                <w:rFonts w:hint="eastAsia" w:ascii="仿宋" w:hAnsi="仿宋" w:eastAsia="仿宋" w:cs="仿宋"/>
                <w:color w:val="000000"/>
                <w:kern w:val="0"/>
                <w:sz w:val="24"/>
              </w:rPr>
            </w:pPr>
          </w:p>
        </w:tc>
        <w:tc>
          <w:tcPr>
            <w:tcW w:w="2092" w:type="dxa"/>
            <w:tcBorders>
              <w:top w:val="nil"/>
              <w:left w:val="nil"/>
              <w:bottom w:val="single" w:color="auto" w:sz="4" w:space="0"/>
              <w:right w:val="single" w:color="auto" w:sz="4" w:space="0"/>
            </w:tcBorders>
            <w:vAlign w:val="bottom"/>
          </w:tcPr>
          <w:p w14:paraId="527B928F">
            <w:pPr>
              <w:widowControl/>
              <w:adjustRightInd w:val="0"/>
              <w:snapToGrid w:val="0"/>
              <w:spacing w:line="440" w:lineRule="exact"/>
              <w:rPr>
                <w:rFonts w:hint="eastAsia" w:ascii="仿宋" w:hAnsi="仿宋" w:eastAsia="仿宋" w:cs="仿宋"/>
                <w:color w:val="000000"/>
                <w:kern w:val="0"/>
                <w:sz w:val="24"/>
              </w:rPr>
            </w:pPr>
          </w:p>
        </w:tc>
        <w:tc>
          <w:tcPr>
            <w:tcW w:w="2121" w:type="dxa"/>
            <w:tcBorders>
              <w:top w:val="nil"/>
              <w:left w:val="nil"/>
              <w:bottom w:val="single" w:color="auto" w:sz="4" w:space="0"/>
              <w:right w:val="single" w:color="auto" w:sz="4" w:space="0"/>
            </w:tcBorders>
          </w:tcPr>
          <w:p w14:paraId="34563856">
            <w:pPr>
              <w:widowControl/>
              <w:adjustRightInd w:val="0"/>
              <w:snapToGrid w:val="0"/>
              <w:spacing w:line="440" w:lineRule="exact"/>
              <w:rPr>
                <w:rFonts w:hint="eastAsia" w:ascii="仿宋" w:hAnsi="仿宋" w:eastAsia="仿宋" w:cs="仿宋"/>
                <w:color w:val="000000"/>
                <w:kern w:val="0"/>
                <w:sz w:val="24"/>
              </w:rPr>
            </w:pPr>
          </w:p>
        </w:tc>
        <w:tc>
          <w:tcPr>
            <w:tcW w:w="896" w:type="dxa"/>
            <w:tcBorders>
              <w:top w:val="nil"/>
              <w:left w:val="nil"/>
              <w:bottom w:val="single" w:color="auto" w:sz="4" w:space="0"/>
              <w:right w:val="single" w:color="auto" w:sz="4" w:space="0"/>
            </w:tcBorders>
          </w:tcPr>
          <w:p w14:paraId="3DA2E02A">
            <w:pPr>
              <w:widowControl/>
              <w:adjustRightInd w:val="0"/>
              <w:snapToGrid w:val="0"/>
              <w:spacing w:line="440" w:lineRule="exact"/>
              <w:rPr>
                <w:rFonts w:hint="eastAsia" w:ascii="仿宋" w:hAnsi="仿宋" w:eastAsia="仿宋" w:cs="仿宋"/>
                <w:color w:val="000000"/>
                <w:kern w:val="0"/>
                <w:sz w:val="24"/>
              </w:rPr>
            </w:pPr>
          </w:p>
        </w:tc>
        <w:tc>
          <w:tcPr>
            <w:tcW w:w="1152" w:type="dxa"/>
            <w:tcBorders>
              <w:top w:val="nil"/>
              <w:left w:val="nil"/>
              <w:bottom w:val="single" w:color="auto" w:sz="4" w:space="0"/>
              <w:right w:val="single" w:color="auto" w:sz="4" w:space="0"/>
            </w:tcBorders>
            <w:vAlign w:val="bottom"/>
          </w:tcPr>
          <w:p w14:paraId="3EB8F837">
            <w:pPr>
              <w:widowControl/>
              <w:adjustRightInd w:val="0"/>
              <w:snapToGrid w:val="0"/>
              <w:spacing w:line="440" w:lineRule="exact"/>
              <w:rPr>
                <w:rFonts w:hint="eastAsia" w:ascii="仿宋" w:hAnsi="仿宋" w:eastAsia="仿宋" w:cs="仿宋"/>
                <w:color w:val="000000"/>
                <w:kern w:val="0"/>
                <w:sz w:val="24"/>
              </w:rPr>
            </w:pPr>
          </w:p>
        </w:tc>
        <w:tc>
          <w:tcPr>
            <w:tcW w:w="1880" w:type="dxa"/>
            <w:tcBorders>
              <w:top w:val="nil"/>
              <w:left w:val="nil"/>
              <w:bottom w:val="single" w:color="auto" w:sz="4" w:space="0"/>
              <w:right w:val="single" w:color="auto" w:sz="4" w:space="0"/>
            </w:tcBorders>
          </w:tcPr>
          <w:p w14:paraId="39BFAA1E">
            <w:pPr>
              <w:widowControl/>
              <w:adjustRightInd w:val="0"/>
              <w:snapToGrid w:val="0"/>
              <w:spacing w:line="440" w:lineRule="exact"/>
              <w:rPr>
                <w:rFonts w:hint="eastAsia" w:ascii="仿宋" w:hAnsi="仿宋" w:eastAsia="仿宋" w:cs="仿宋"/>
                <w:color w:val="000000"/>
                <w:kern w:val="0"/>
                <w:sz w:val="24"/>
              </w:rPr>
            </w:pPr>
          </w:p>
        </w:tc>
        <w:tc>
          <w:tcPr>
            <w:tcW w:w="1414" w:type="dxa"/>
            <w:tcBorders>
              <w:top w:val="nil"/>
              <w:left w:val="nil"/>
              <w:bottom w:val="single" w:color="auto" w:sz="4" w:space="0"/>
              <w:right w:val="single" w:color="auto" w:sz="4" w:space="0"/>
            </w:tcBorders>
            <w:vAlign w:val="bottom"/>
          </w:tcPr>
          <w:p w14:paraId="0CCB0AE3">
            <w:pPr>
              <w:widowControl/>
              <w:adjustRightInd w:val="0"/>
              <w:snapToGrid w:val="0"/>
              <w:spacing w:line="440" w:lineRule="exact"/>
              <w:rPr>
                <w:rFonts w:hint="eastAsia" w:ascii="仿宋" w:hAnsi="仿宋" w:eastAsia="仿宋" w:cs="仿宋"/>
                <w:color w:val="000000"/>
                <w:kern w:val="0"/>
                <w:sz w:val="24"/>
              </w:rPr>
            </w:pPr>
          </w:p>
        </w:tc>
        <w:tc>
          <w:tcPr>
            <w:tcW w:w="1356" w:type="dxa"/>
            <w:tcBorders>
              <w:top w:val="nil"/>
              <w:left w:val="nil"/>
              <w:bottom w:val="single" w:color="auto" w:sz="4" w:space="0"/>
              <w:right w:val="single" w:color="auto" w:sz="4" w:space="0"/>
            </w:tcBorders>
            <w:vAlign w:val="bottom"/>
          </w:tcPr>
          <w:p w14:paraId="4A121CDE">
            <w:pPr>
              <w:widowControl/>
              <w:adjustRightInd w:val="0"/>
              <w:snapToGrid w:val="0"/>
              <w:spacing w:line="440" w:lineRule="exact"/>
              <w:rPr>
                <w:rFonts w:hint="eastAsia" w:ascii="仿宋" w:hAnsi="仿宋" w:eastAsia="仿宋" w:cs="仿宋"/>
                <w:color w:val="000000"/>
                <w:kern w:val="0"/>
                <w:sz w:val="24"/>
              </w:rPr>
            </w:pPr>
          </w:p>
        </w:tc>
        <w:tc>
          <w:tcPr>
            <w:tcW w:w="1276" w:type="dxa"/>
            <w:tcBorders>
              <w:top w:val="nil"/>
              <w:left w:val="nil"/>
              <w:bottom w:val="single" w:color="auto" w:sz="4" w:space="0"/>
              <w:right w:val="single" w:color="auto" w:sz="4" w:space="0"/>
            </w:tcBorders>
          </w:tcPr>
          <w:p w14:paraId="1ED018AC">
            <w:pPr>
              <w:widowControl/>
              <w:adjustRightInd w:val="0"/>
              <w:snapToGrid w:val="0"/>
              <w:spacing w:line="440" w:lineRule="exact"/>
              <w:rPr>
                <w:rFonts w:hint="eastAsia" w:ascii="仿宋" w:hAnsi="仿宋" w:eastAsia="仿宋" w:cs="仿宋"/>
                <w:color w:val="000000"/>
                <w:kern w:val="0"/>
                <w:sz w:val="24"/>
              </w:rPr>
            </w:pPr>
          </w:p>
        </w:tc>
      </w:tr>
    </w:tbl>
    <w:p w14:paraId="13923F7B">
      <w:pPr>
        <w:widowControl/>
        <w:shd w:val="clear" w:color="auto" w:fill="FFFFFF"/>
        <w:adjustRightInd w:val="0"/>
        <w:snapToGrid w:val="0"/>
        <w:spacing w:line="440" w:lineRule="exact"/>
        <w:ind w:firstLine="120" w:firstLineChars="50"/>
        <w:rPr>
          <w:rFonts w:hint="eastAsia" w:ascii="仿宋" w:hAnsi="仿宋" w:eastAsia="仿宋" w:cs="仿宋"/>
          <w:color w:val="000000"/>
          <w:kern w:val="0"/>
          <w:sz w:val="24"/>
        </w:rPr>
      </w:pPr>
      <w:r>
        <w:rPr>
          <w:rFonts w:hint="eastAsia" w:ascii="仿宋" w:hAnsi="仿宋" w:eastAsia="仿宋" w:cs="仿宋"/>
          <w:color w:val="000000"/>
          <w:kern w:val="0"/>
          <w:sz w:val="24"/>
        </w:rPr>
        <w:t>移交人签字：              接交人签字：                  监交人签字：              接收单位（财务）盖章：</w:t>
      </w:r>
    </w:p>
    <w:p w14:paraId="06FE9052">
      <w:pPr>
        <w:widowControl/>
        <w:shd w:val="clear" w:color="auto" w:fill="FFFFFF"/>
        <w:adjustRightInd w:val="0"/>
        <w:snapToGrid w:val="0"/>
        <w:spacing w:line="440" w:lineRule="exact"/>
        <w:ind w:right="1440"/>
        <w:rPr>
          <w:rFonts w:hint="eastAsia" w:ascii="仿宋" w:hAnsi="仿宋" w:eastAsia="仿宋" w:cs="仿宋"/>
          <w:color w:val="000000"/>
          <w:kern w:val="0"/>
          <w:sz w:val="24"/>
        </w:rPr>
      </w:pPr>
    </w:p>
    <w:p w14:paraId="2A0A9C79">
      <w:pPr>
        <w:widowControl/>
        <w:shd w:val="clear" w:color="auto" w:fill="FFFFFF"/>
        <w:adjustRightInd w:val="0"/>
        <w:snapToGrid w:val="0"/>
        <w:spacing w:line="440" w:lineRule="exact"/>
        <w:ind w:right="1440"/>
        <w:rPr>
          <w:rFonts w:hint="eastAsia" w:ascii="仿宋" w:hAnsi="仿宋" w:eastAsia="仿宋" w:cs="仿宋"/>
          <w:color w:val="000000"/>
          <w:kern w:val="0"/>
          <w:sz w:val="24"/>
        </w:rPr>
      </w:pPr>
    </w:p>
    <w:p w14:paraId="639B4813">
      <w:pPr>
        <w:widowControl/>
        <w:shd w:val="clear" w:color="auto" w:fill="FFFFFF"/>
        <w:adjustRightInd w:val="0"/>
        <w:snapToGrid w:val="0"/>
        <w:spacing w:line="440" w:lineRule="exact"/>
        <w:ind w:right="1440"/>
        <w:rPr>
          <w:rFonts w:hint="eastAsia" w:ascii="仿宋" w:hAnsi="仿宋" w:eastAsia="仿宋" w:cs="仿宋"/>
          <w:color w:val="000000"/>
          <w:kern w:val="0"/>
          <w:sz w:val="24"/>
        </w:rPr>
      </w:pPr>
    </w:p>
    <w:p w14:paraId="7B9740F9">
      <w:pPr>
        <w:adjustRightInd w:val="0"/>
        <w:snapToGrid w:val="0"/>
        <w:rPr>
          <w:rFonts w:hint="eastAsia" w:ascii="仿宋" w:hAnsi="仿宋" w:eastAsia="仿宋" w:cs="仿宋"/>
          <w:b/>
          <w:bCs/>
          <w:kern w:val="0"/>
          <w:sz w:val="24"/>
          <w:szCs w:val="24"/>
        </w:rPr>
      </w:pPr>
    </w:p>
    <w:p w14:paraId="6292E227">
      <w:pPr>
        <w:adjustRightInd w:val="0"/>
        <w:snapToGrid w:val="0"/>
        <w:jc w:val="center"/>
        <w:rPr>
          <w:rFonts w:hint="eastAsia" w:ascii="仿宋" w:hAnsi="仿宋" w:eastAsia="仿宋" w:cs="仿宋"/>
          <w:bCs/>
          <w:sz w:val="32"/>
          <w:szCs w:val="32"/>
        </w:rPr>
        <w:sectPr>
          <w:headerReference r:id="rId12" w:type="first"/>
          <w:footerReference r:id="rId15" w:type="first"/>
          <w:headerReference r:id="rId11" w:type="default"/>
          <w:footerReference r:id="rId13" w:type="default"/>
          <w:footerReference r:id="rId14" w:type="even"/>
          <w:pgSz w:w="16838" w:h="11906" w:orient="landscape"/>
          <w:pgMar w:top="1259" w:right="1440" w:bottom="471" w:left="1077" w:header="851" w:footer="992" w:gutter="0"/>
          <w:cols w:space="720" w:num="1"/>
          <w:titlePg/>
          <w:docGrid w:type="lines" w:linePitch="312" w:charSpace="0"/>
        </w:sectPr>
      </w:pPr>
    </w:p>
    <w:p w14:paraId="2AD9FEB3">
      <w:pPr>
        <w:adjustRightInd w:val="0"/>
        <w:snapToGrid w:val="0"/>
        <w:jc w:val="center"/>
        <w:rPr>
          <w:rFonts w:hint="eastAsia" w:ascii="仿宋" w:hAnsi="仿宋" w:eastAsia="仿宋" w:cs="仿宋"/>
          <w:bCs/>
          <w:sz w:val="36"/>
          <w:szCs w:val="36"/>
        </w:rPr>
      </w:pPr>
      <w:r>
        <w:rPr>
          <w:rFonts w:hint="eastAsia" w:ascii="仿宋" w:hAnsi="仿宋" w:eastAsia="仿宋" w:cs="仿宋"/>
          <w:bCs/>
          <w:sz w:val="36"/>
          <w:szCs w:val="36"/>
        </w:rPr>
        <w:t>自治区疾控中心采购廉洁合同</w:t>
      </w:r>
    </w:p>
    <w:p w14:paraId="468FA69C">
      <w:pPr>
        <w:adjustRightInd w:val="0"/>
        <w:snapToGrid w:val="0"/>
        <w:rPr>
          <w:rFonts w:hint="eastAsia" w:ascii="仿宋" w:hAnsi="仿宋" w:eastAsia="仿宋" w:cs="仿宋"/>
          <w:bCs/>
          <w:szCs w:val="21"/>
        </w:rPr>
      </w:pPr>
    </w:p>
    <w:p w14:paraId="615516C3">
      <w:pPr>
        <w:adjustRightInd w:val="0"/>
        <w:snapToGrid w:val="0"/>
        <w:rPr>
          <w:rFonts w:hint="eastAsia" w:ascii="仿宋" w:hAnsi="仿宋" w:eastAsia="仿宋" w:cs="仿宋"/>
          <w:bCs/>
          <w:szCs w:val="21"/>
        </w:rPr>
      </w:pPr>
      <w:r>
        <w:rPr>
          <w:rFonts w:hint="eastAsia" w:ascii="仿宋" w:hAnsi="仿宋" w:eastAsia="仿宋" w:cs="仿宋"/>
          <w:bCs/>
          <w:szCs w:val="21"/>
        </w:rPr>
        <w:t>项目名称：</w:t>
      </w:r>
    </w:p>
    <w:p w14:paraId="0D2C7DF3">
      <w:pPr>
        <w:adjustRightInd w:val="0"/>
        <w:snapToGrid w:val="0"/>
        <w:rPr>
          <w:rFonts w:hint="eastAsia" w:ascii="仿宋" w:hAnsi="仿宋" w:eastAsia="仿宋" w:cs="仿宋"/>
          <w:bCs/>
          <w:szCs w:val="21"/>
        </w:rPr>
      </w:pPr>
      <w:r>
        <w:rPr>
          <w:rFonts w:hint="eastAsia" w:ascii="仿宋" w:hAnsi="仿宋" w:eastAsia="仿宋" w:cs="仿宋"/>
          <w:bCs/>
          <w:szCs w:val="21"/>
        </w:rPr>
        <w:t>项目金额：</w:t>
      </w:r>
    </w:p>
    <w:p w14:paraId="50EE2565">
      <w:pPr>
        <w:pStyle w:val="134"/>
        <w:ind w:firstLine="600"/>
        <w:rPr>
          <w:rFonts w:hint="eastAsia" w:ascii="仿宋" w:hAnsi="仿宋" w:eastAsia="仿宋" w:cs="仿宋"/>
        </w:rPr>
      </w:pPr>
    </w:p>
    <w:p w14:paraId="1AABB6E6">
      <w:pPr>
        <w:pStyle w:val="134"/>
        <w:ind w:firstLine="600"/>
        <w:rPr>
          <w:rFonts w:hint="eastAsia" w:ascii="仿宋" w:hAnsi="仿宋" w:eastAsia="仿宋" w:cs="仿宋"/>
        </w:rPr>
      </w:pPr>
      <w:r>
        <w:rPr>
          <w:rFonts w:hint="eastAsia" w:ascii="仿宋" w:hAnsi="仿宋" w:eastAsia="仿宋" w:cs="仿宋"/>
        </w:rPr>
        <w:t>为了加强廉政建设，进一步物资采购，技术服务和基建工程等工作的管理，预防违法违纪行为等问题的发生，维护各方主体的合法权益，督促从业人员敬业守法，保证中心各项活动健康有序开展，经甲、乙双方协商，同意签订本合同，并共同遵守：</w:t>
      </w:r>
    </w:p>
    <w:p w14:paraId="13455C12">
      <w:pPr>
        <w:pStyle w:val="134"/>
        <w:ind w:firstLine="600"/>
        <w:rPr>
          <w:rFonts w:hint="eastAsia" w:ascii="仿宋" w:hAnsi="仿宋" w:eastAsia="仿宋" w:cs="仿宋"/>
        </w:rPr>
      </w:pPr>
      <w:r>
        <w:rPr>
          <w:rFonts w:hint="eastAsia" w:ascii="仿宋" w:hAnsi="仿宋" w:eastAsia="仿宋" w:cs="仿宋"/>
        </w:rPr>
        <w:t>第一条 中心和供应商双方的业务活动应坚持公开、公正、诚信的原则，自觉遵守国家的法律法规和行业的规章制度，依法采购和经销，保证服务质优价廉、安全有效。</w:t>
      </w:r>
    </w:p>
    <w:p w14:paraId="298AF746">
      <w:pPr>
        <w:pStyle w:val="134"/>
        <w:ind w:firstLine="600"/>
        <w:rPr>
          <w:rFonts w:hint="eastAsia" w:ascii="仿宋" w:hAnsi="仿宋" w:eastAsia="仿宋" w:cs="仿宋"/>
        </w:rPr>
      </w:pPr>
      <w:r>
        <w:rPr>
          <w:rFonts w:hint="eastAsia" w:ascii="仿宋" w:hAnsi="仿宋" w:eastAsia="仿宋" w:cs="仿宋"/>
        </w:rPr>
        <w:t>第二条 严格执行国家政策，不得弄虚作假、虚高定价、徇私舞弊，不得损害国家和集体利益，不得违反物资采购、工程建设、医药购销等相关管理规章制度。</w:t>
      </w:r>
    </w:p>
    <w:p w14:paraId="3E906595">
      <w:pPr>
        <w:pStyle w:val="134"/>
        <w:ind w:firstLine="600"/>
        <w:rPr>
          <w:rFonts w:hint="eastAsia" w:ascii="仿宋" w:hAnsi="仿宋" w:eastAsia="仿宋" w:cs="仿宋"/>
        </w:rPr>
      </w:pPr>
      <w:r>
        <w:rPr>
          <w:rFonts w:hint="eastAsia" w:ascii="仿宋" w:hAnsi="仿宋" w:eastAsia="仿宋" w:cs="仿宋"/>
        </w:rPr>
        <w:t>第三条 各方主体从业人员要做到各负其责、敬业守法、秉公办事，互相配合支持，不推诿扯皮，不设卡刁难，杜绝暗箱操作，禁止不正当竞争。</w:t>
      </w:r>
    </w:p>
    <w:p w14:paraId="301DA2C8">
      <w:pPr>
        <w:pStyle w:val="134"/>
        <w:ind w:firstLine="600"/>
        <w:rPr>
          <w:rFonts w:hint="eastAsia" w:ascii="仿宋" w:hAnsi="仿宋" w:eastAsia="仿宋" w:cs="仿宋"/>
        </w:rPr>
      </w:pPr>
      <w:r>
        <w:rPr>
          <w:rFonts w:hint="eastAsia" w:ascii="仿宋" w:hAnsi="仿宋" w:eastAsia="仿宋" w:cs="仿宋"/>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中心科室私下向中心职工进行任何形式的促销活动，不得以各种名义给中心职工促销费、礼金、回扣、提成、贵重礼品或其它不正当利益。乙方不得以回扣、宴请、提供旅游、超标准支付食宿费用等方式影响甲方工作人员采购或使用物资的选择权。</w:t>
      </w:r>
    </w:p>
    <w:p w14:paraId="22826DA7">
      <w:pPr>
        <w:pStyle w:val="134"/>
        <w:ind w:firstLine="600"/>
        <w:rPr>
          <w:rFonts w:hint="eastAsia" w:ascii="仿宋" w:hAnsi="仿宋" w:eastAsia="仿宋" w:cs="仿宋"/>
        </w:rPr>
      </w:pPr>
      <w:r>
        <w:rPr>
          <w:rFonts w:hint="eastAsia" w:ascii="仿宋" w:hAnsi="仿宋" w:eastAsia="仿宋" w:cs="仿宋"/>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4C14F0AC">
      <w:pPr>
        <w:pStyle w:val="134"/>
        <w:ind w:firstLine="600"/>
        <w:rPr>
          <w:rFonts w:hint="eastAsia" w:ascii="仿宋" w:hAnsi="仿宋" w:eastAsia="仿宋" w:cs="仿宋"/>
        </w:rPr>
      </w:pPr>
      <w:r>
        <w:rPr>
          <w:rFonts w:hint="eastAsia" w:ascii="仿宋" w:hAnsi="仿宋" w:eastAsia="仿宋" w:cs="仿宋"/>
        </w:rPr>
        <w:t>第六条 认真履行合同，诚信服务，严把产品质量关，杜绝假冒伪劣产品进入中心，做好产品的售前、售中、售后服务工作。由产品质量问题造成的事故一切责任由乙方承担，乙方不得违反有关规定合同外采购、违价采购或从非规定渠道采购。</w:t>
      </w:r>
    </w:p>
    <w:p w14:paraId="626B0627">
      <w:pPr>
        <w:pStyle w:val="134"/>
        <w:ind w:firstLine="600"/>
        <w:rPr>
          <w:rFonts w:hint="eastAsia" w:ascii="仿宋" w:hAnsi="仿宋" w:eastAsia="仿宋" w:cs="仿宋"/>
        </w:rPr>
      </w:pPr>
      <w:r>
        <w:rPr>
          <w:rFonts w:hint="eastAsia" w:ascii="仿宋" w:hAnsi="仿宋" w:eastAsia="仿宋" w:cs="仿宋"/>
        </w:rPr>
        <w:t>第七条 各主体从业人员如发现双方工作人员有违法违纪等不廉洁行为应及时向监督部门报告。</w:t>
      </w:r>
    </w:p>
    <w:p w14:paraId="1304A640">
      <w:pPr>
        <w:pStyle w:val="134"/>
        <w:ind w:firstLine="600"/>
        <w:rPr>
          <w:rFonts w:hint="eastAsia" w:ascii="仿宋" w:hAnsi="仿宋" w:eastAsia="仿宋" w:cs="仿宋"/>
        </w:rPr>
      </w:pPr>
      <w:r>
        <w:rPr>
          <w:rFonts w:hint="eastAsia" w:ascii="仿宋" w:hAnsi="仿宋" w:eastAsia="仿宋" w:cs="仿宋"/>
        </w:rPr>
        <w:t>第八条 本合同作为中心采购合同的重要组成部分，与采购合同一并执行，具有同等的法律效力，本合约自双方签订后生效，双方应共同遵守和履行合约规定，对违反上述规定者，将依据有关规定给予严肃处理，终止合同或暂停其产品在中心内的销售和使用，触犯法律的，移交司法机关处理。</w:t>
      </w:r>
    </w:p>
    <w:p w14:paraId="68B40D19">
      <w:pPr>
        <w:pStyle w:val="134"/>
        <w:ind w:firstLine="600"/>
        <w:rPr>
          <w:rFonts w:hint="eastAsia" w:ascii="仿宋" w:hAnsi="仿宋" w:eastAsia="仿宋" w:cs="仿宋"/>
        </w:rPr>
      </w:pPr>
      <w:r>
        <w:rPr>
          <w:rFonts w:hint="eastAsia" w:ascii="仿宋" w:hAnsi="仿宋" w:eastAsia="仿宋" w:cs="仿宋"/>
        </w:rPr>
        <w:t>第九条 本合同与采购合同份数一致，甲方监督部门留存一份。</w:t>
      </w:r>
    </w:p>
    <w:p w14:paraId="46AA51E4">
      <w:pPr>
        <w:pStyle w:val="134"/>
        <w:ind w:firstLine="600"/>
        <w:rPr>
          <w:rFonts w:hint="eastAsia" w:ascii="仿宋" w:hAnsi="仿宋" w:eastAsia="仿宋" w:cs="仿宋"/>
        </w:rPr>
      </w:pPr>
      <w:r>
        <w:rPr>
          <w:rFonts w:hint="eastAsia" w:ascii="仿宋" w:hAnsi="仿宋" w:eastAsia="仿宋" w:cs="仿宋"/>
        </w:rPr>
        <w:t>第十条 本合同共计十条。</w:t>
      </w:r>
    </w:p>
    <w:p w14:paraId="36A7B3A7">
      <w:pPr>
        <w:adjustRightInd w:val="0"/>
        <w:snapToGrid w:val="0"/>
        <w:rPr>
          <w:rFonts w:hint="eastAsia" w:ascii="仿宋" w:hAnsi="仿宋" w:eastAsia="仿宋" w:cs="仿宋"/>
          <w:kern w:val="0"/>
          <w:szCs w:val="21"/>
        </w:rPr>
      </w:pPr>
    </w:p>
    <w:p w14:paraId="0E8EC8A4">
      <w:pPr>
        <w:adjustRightInd w:val="0"/>
        <w:snapToGrid w:val="0"/>
        <w:jc w:val="left"/>
        <w:rPr>
          <w:rFonts w:hint="eastAsia" w:ascii="仿宋" w:hAnsi="仿宋" w:eastAsia="仿宋" w:cs="仿宋"/>
          <w:kern w:val="0"/>
          <w:szCs w:val="21"/>
        </w:rPr>
      </w:pPr>
      <w:r>
        <w:rPr>
          <w:rFonts w:hint="eastAsia" w:ascii="仿宋" w:hAnsi="仿宋" w:eastAsia="仿宋" w:cs="仿宋"/>
          <w:kern w:val="0"/>
          <w:szCs w:val="21"/>
        </w:rPr>
        <w:t>甲方：                                 乙方（盖  章）：</w:t>
      </w:r>
    </w:p>
    <w:p w14:paraId="28FADB36">
      <w:pPr>
        <w:adjustRightInd w:val="0"/>
        <w:snapToGrid w:val="0"/>
        <w:rPr>
          <w:rFonts w:hint="eastAsia" w:ascii="仿宋" w:hAnsi="仿宋" w:eastAsia="仿宋" w:cs="仿宋"/>
          <w:kern w:val="0"/>
          <w:szCs w:val="21"/>
        </w:rPr>
      </w:pPr>
      <w:r>
        <w:rPr>
          <w:rFonts w:hint="eastAsia" w:ascii="仿宋" w:hAnsi="仿宋" w:eastAsia="仿宋" w:cs="仿宋"/>
          <w:kern w:val="0"/>
          <w:szCs w:val="21"/>
        </w:rPr>
        <w:t>申请部门负责人：                       法定代表人（负责人）：</w:t>
      </w:r>
    </w:p>
    <w:p w14:paraId="33880680">
      <w:pPr>
        <w:adjustRightInd w:val="0"/>
        <w:snapToGrid w:val="0"/>
        <w:rPr>
          <w:rFonts w:hint="eastAsia" w:ascii="仿宋" w:hAnsi="仿宋" w:eastAsia="仿宋" w:cs="仿宋"/>
          <w:kern w:val="0"/>
          <w:szCs w:val="21"/>
        </w:rPr>
      </w:pPr>
      <w:r>
        <w:rPr>
          <w:rFonts w:hint="eastAsia" w:ascii="仿宋" w:hAnsi="仿宋" w:eastAsia="仿宋" w:cs="仿宋"/>
          <w:kern w:val="0"/>
          <w:szCs w:val="21"/>
        </w:rPr>
        <w:t>采购部门负责人：                       经办人签名：</w:t>
      </w:r>
    </w:p>
    <w:p w14:paraId="69664E88">
      <w:pPr>
        <w:adjustRightInd w:val="0"/>
        <w:snapToGrid w:val="0"/>
        <w:rPr>
          <w:rFonts w:hint="eastAsia" w:ascii="仿宋" w:hAnsi="仿宋" w:eastAsia="仿宋" w:cs="仿宋"/>
          <w:kern w:val="0"/>
          <w:szCs w:val="21"/>
        </w:rPr>
      </w:pPr>
      <w:r>
        <w:rPr>
          <w:rFonts w:hint="eastAsia" w:ascii="仿宋" w:hAnsi="仿宋" w:eastAsia="仿宋" w:cs="仿宋"/>
          <w:kern w:val="0"/>
          <w:szCs w:val="21"/>
        </w:rPr>
        <w:t xml:space="preserve">监督部门签章：                  </w:t>
      </w:r>
    </w:p>
    <w:p w14:paraId="5D84850B">
      <w:pPr>
        <w:adjustRightInd w:val="0"/>
        <w:snapToGrid w:val="0"/>
        <w:ind w:firstLine="630" w:firstLineChars="300"/>
        <w:rPr>
          <w:rFonts w:hint="eastAsia" w:ascii="仿宋" w:hAnsi="仿宋" w:eastAsia="仿宋" w:cs="仿宋"/>
          <w:kern w:val="0"/>
          <w:szCs w:val="21"/>
        </w:rPr>
      </w:pPr>
    </w:p>
    <w:p w14:paraId="7DF52F62">
      <w:pPr>
        <w:adjustRightInd w:val="0"/>
        <w:snapToGrid w:val="0"/>
        <w:ind w:firstLine="630" w:firstLineChars="300"/>
        <w:rPr>
          <w:rFonts w:hint="eastAsia" w:ascii="仿宋" w:hAnsi="仿宋" w:eastAsia="仿宋" w:cs="仿宋"/>
          <w:color w:val="000000"/>
          <w:kern w:val="0"/>
          <w:sz w:val="24"/>
        </w:rPr>
      </w:pPr>
      <w:r>
        <w:rPr>
          <w:rFonts w:hint="eastAsia" w:ascii="仿宋" w:hAnsi="仿宋" w:eastAsia="仿宋" w:cs="仿宋"/>
          <w:kern w:val="0"/>
          <w:szCs w:val="21"/>
        </w:rPr>
        <w:t>年     月     日                          年     月     日</w:t>
      </w:r>
    </w:p>
    <w:p w14:paraId="2A13D64D">
      <w:pPr>
        <w:widowControl/>
        <w:adjustRightInd w:val="0"/>
        <w:snapToGrid w:val="0"/>
        <w:spacing w:after="150"/>
        <w:jc w:val="left"/>
        <w:rPr>
          <w:rFonts w:hint="eastAsia" w:ascii="仿宋" w:hAnsi="仿宋" w:eastAsia="仿宋" w:cs="仿宋"/>
          <w:kern w:val="0"/>
          <w:sz w:val="24"/>
        </w:rPr>
      </w:pPr>
    </w:p>
    <w:p w14:paraId="2EE2FFBE">
      <w:pPr>
        <w:rPr>
          <w:rFonts w:hint="eastAsia" w:ascii="仿宋" w:hAnsi="仿宋" w:eastAsia="仿宋" w:cs="仿宋"/>
          <w:b/>
          <w:sz w:val="24"/>
          <w:szCs w:val="24"/>
        </w:rPr>
      </w:pPr>
      <w:r>
        <w:rPr>
          <w:rFonts w:hint="eastAsia" w:ascii="仿宋" w:hAnsi="仿宋" w:eastAsia="仿宋" w:cs="仿宋"/>
          <w:b/>
          <w:sz w:val="24"/>
          <w:szCs w:val="24"/>
        </w:rPr>
        <w:br w:type="page"/>
      </w:r>
    </w:p>
    <w:p w14:paraId="7FBBF47A">
      <w:pPr>
        <w:widowControl/>
        <w:spacing w:line="360" w:lineRule="auto"/>
        <w:jc w:val="center"/>
        <w:textAlignment w:val="center"/>
        <w:outlineLvl w:val="0"/>
        <w:rPr>
          <w:rFonts w:hint="eastAsia" w:ascii="仿宋" w:hAnsi="仿宋" w:eastAsia="仿宋" w:cs="仿宋"/>
          <w:b/>
          <w:sz w:val="24"/>
          <w:szCs w:val="24"/>
        </w:rPr>
      </w:pPr>
      <w:bookmarkStart w:id="69" w:name="_Toc13141"/>
      <w:r>
        <w:rPr>
          <w:rFonts w:hint="eastAsia" w:ascii="仿宋" w:hAnsi="仿宋" w:eastAsia="仿宋" w:cs="仿宋"/>
          <w:b/>
          <w:sz w:val="24"/>
          <w:szCs w:val="24"/>
        </w:rPr>
        <w:t>第四章 技术标准和要求</w:t>
      </w:r>
      <w:bookmarkEnd w:id="68"/>
      <w:bookmarkEnd w:id="69"/>
      <w:bookmarkStart w:id="70" w:name="_Toc138638883"/>
      <w:bookmarkEnd w:id="70"/>
      <w:bookmarkStart w:id="71" w:name="_Toc138638719"/>
      <w:bookmarkEnd w:id="71"/>
      <w:bookmarkStart w:id="72" w:name="_合同文件的组成及解释顺序"/>
      <w:bookmarkEnd w:id="72"/>
      <w:bookmarkStart w:id="73" w:name="_Toc138638534"/>
      <w:bookmarkEnd w:id="73"/>
      <w:bookmarkStart w:id="74" w:name="_Toc138638510"/>
      <w:bookmarkEnd w:id="74"/>
      <w:bookmarkStart w:id="75" w:name="_Toc138638509"/>
      <w:bookmarkEnd w:id="75"/>
      <w:bookmarkStart w:id="76" w:name="_Toc138639145"/>
      <w:bookmarkEnd w:id="76"/>
      <w:bookmarkStart w:id="77" w:name="_Toc138638535"/>
      <w:bookmarkEnd w:id="77"/>
      <w:bookmarkStart w:id="78" w:name="_Toc138638538"/>
      <w:bookmarkEnd w:id="78"/>
      <w:bookmarkStart w:id="79" w:name="_Toc138639074"/>
      <w:bookmarkEnd w:id="79"/>
      <w:bookmarkStart w:id="80" w:name="_Toc138638773"/>
      <w:bookmarkEnd w:id="80"/>
      <w:bookmarkStart w:id="81" w:name="_Toc138638906"/>
      <w:bookmarkEnd w:id="81"/>
      <w:bookmarkStart w:id="82" w:name="_Toc138638910"/>
      <w:bookmarkEnd w:id="82"/>
      <w:bookmarkStart w:id="83" w:name="_Toc138638884"/>
      <w:bookmarkEnd w:id="83"/>
      <w:bookmarkStart w:id="84" w:name="_Toc138638702"/>
      <w:bookmarkEnd w:id="84"/>
      <w:bookmarkStart w:id="85" w:name="_Toc138639091"/>
      <w:bookmarkEnd w:id="85"/>
      <w:bookmarkStart w:id="86" w:name="_Toc138639090"/>
      <w:bookmarkEnd w:id="86"/>
      <w:bookmarkStart w:id="87" w:name="_Toc138638907"/>
      <w:bookmarkEnd w:id="87"/>
      <w:bookmarkStart w:id="88" w:name="_Toc138638718"/>
      <w:bookmarkEnd w:id="88"/>
      <w:bookmarkStart w:id="89" w:name="_Toc531016893"/>
    </w:p>
    <w:tbl>
      <w:tblPr>
        <w:tblStyle w:val="38"/>
        <w:tblW w:w="9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89"/>
        <w:gridCol w:w="2996"/>
        <w:gridCol w:w="4079"/>
        <w:gridCol w:w="426"/>
        <w:gridCol w:w="468"/>
      </w:tblGrid>
      <w:tr w14:paraId="35DE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EA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bookmarkStart w:id="90" w:name="_Toc32303"/>
            <w:bookmarkStart w:id="91" w:name="_Toc23505"/>
            <w:r>
              <w:rPr>
                <w:rFonts w:hint="eastAsia" w:ascii="仿宋" w:hAnsi="仿宋" w:eastAsia="仿宋" w:cs="仿宋"/>
                <w:i w:val="0"/>
                <w:iCs w:val="0"/>
                <w:color w:val="000000"/>
                <w:kern w:val="0"/>
                <w:sz w:val="21"/>
                <w:szCs w:val="21"/>
                <w:u w:val="none"/>
                <w:lang w:val="en-US" w:eastAsia="zh-CN"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1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采购标的</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5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技术要求</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商务要求</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7B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205"/>
                <w:rFonts w:hint="eastAsia" w:ascii="仿宋" w:hAnsi="仿宋" w:eastAsia="仿宋" w:cs="仿宋"/>
                <w:sz w:val="21"/>
                <w:szCs w:val="21"/>
                <w:lang w:val="en-US" w:eastAsia="zh-CN" w:bidi="ar"/>
              </w:rPr>
              <w:t>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C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r>
      <w:tr w14:paraId="1845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7E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F7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空调制冷机组更换</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4E4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一、主要性能参数：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①制热量不低于132 kW</w:t>
            </w:r>
            <w:r>
              <w:rPr>
                <w:rFonts w:hint="eastAsia" w:ascii="仿宋" w:hAnsi="仿宋" w:eastAsia="仿宋" w:cs="仿宋"/>
                <w:i w:val="0"/>
                <w:iCs w:val="0"/>
                <w:color w:val="000000"/>
                <w:kern w:val="0"/>
                <w:sz w:val="21"/>
                <w:szCs w:val="21"/>
                <w:u w:val="none"/>
                <w:lang w:val="en-US" w:eastAsia="zh-CN" w:bidi="ar"/>
              </w:rPr>
              <w:br w:type="textWrapping"/>
            </w:r>
            <w:r>
              <w:rPr>
                <w:rFonts w:hint="eastAsia" w:ascii="宋体" w:hAnsi="宋体" w:cs="宋体"/>
                <w:snapToGrid w:val="0"/>
                <w:kern w:val="0"/>
                <w:szCs w:val="21"/>
                <w:lang w:val="zh-CN"/>
              </w:rPr>
              <w:t>★</w:t>
            </w:r>
            <w:r>
              <w:rPr>
                <w:rFonts w:hint="eastAsia" w:ascii="仿宋" w:hAnsi="仿宋" w:eastAsia="仿宋" w:cs="仿宋"/>
                <w:i w:val="0"/>
                <w:iCs w:val="0"/>
                <w:color w:val="000000"/>
                <w:kern w:val="0"/>
                <w:sz w:val="21"/>
                <w:szCs w:val="21"/>
                <w:u w:val="none"/>
                <w:lang w:val="en-US" w:eastAsia="zh-CN" w:bidi="ar"/>
              </w:rPr>
              <w:t>②额定制冷量不低于130kW</w:t>
            </w:r>
          </w:p>
          <w:p w14:paraId="33E4482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snapToGrid w:val="0"/>
                <w:kern w:val="0"/>
                <w:szCs w:val="21"/>
                <w:lang w:val="zh-CN"/>
              </w:rPr>
              <w:t>★</w:t>
            </w:r>
            <w:r>
              <w:rPr>
                <w:rFonts w:hint="eastAsia" w:ascii="仿宋" w:hAnsi="仿宋" w:eastAsia="仿宋" w:cs="仿宋"/>
                <w:i w:val="0"/>
                <w:iCs w:val="0"/>
                <w:color w:val="000000"/>
                <w:kern w:val="0"/>
                <w:sz w:val="21"/>
                <w:szCs w:val="21"/>
                <w:u w:val="none"/>
                <w:lang w:val="en-US" w:eastAsia="zh-CN" w:bidi="ar"/>
              </w:rPr>
              <w:t>③出水温度可调至5℃</w:t>
            </w:r>
            <w:r>
              <w:rPr>
                <w:rFonts w:hint="eastAsia" w:ascii="宋体" w:hAnsi="宋体" w:eastAsia="宋体" w:cs="宋体"/>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t>7℃且保持运行。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④制冷COP不低于3.01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⑤制冷IPLV不低于3.6</w:t>
            </w:r>
            <w:r>
              <w:rPr>
                <w:rFonts w:hint="eastAsia" w:ascii="仿宋" w:hAnsi="仿宋" w:eastAsia="仿宋" w:cs="仿宋"/>
                <w:i w:val="0"/>
                <w:iCs w:val="0"/>
                <w:color w:val="000000"/>
                <w:kern w:val="0"/>
                <w:sz w:val="21"/>
                <w:szCs w:val="21"/>
                <w:u w:val="none"/>
                <w:lang w:val="en-US" w:eastAsia="zh-CN" w:bidi="ar"/>
              </w:rPr>
              <w:br w:type="textWrapping"/>
            </w:r>
            <w:r>
              <w:rPr>
                <w:rFonts w:hint="eastAsia" w:ascii="宋体" w:hAnsi="宋体" w:cs="宋体"/>
                <w:snapToGrid w:val="0"/>
                <w:kern w:val="0"/>
                <w:szCs w:val="21"/>
                <w:lang w:val="zh-CN"/>
              </w:rPr>
              <w:t>★</w:t>
            </w:r>
            <w:r>
              <w:rPr>
                <w:rFonts w:hint="eastAsia" w:ascii="仿宋" w:hAnsi="仿宋" w:eastAsia="仿宋" w:cs="仿宋"/>
                <w:i w:val="0"/>
                <w:iCs w:val="0"/>
                <w:color w:val="000000"/>
                <w:kern w:val="0"/>
                <w:sz w:val="21"/>
                <w:szCs w:val="21"/>
                <w:u w:val="none"/>
                <w:lang w:val="en-US" w:eastAsia="zh-CN" w:bidi="ar"/>
              </w:rPr>
              <w:t>⑥水流量大于22.4 m³/h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⑦水压降:≥70kPa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二、电气参数：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①额定电压:380V</w:t>
            </w:r>
            <w:r>
              <w:rPr>
                <w:rFonts w:hint="eastAsia" w:ascii="仿宋" w:hAnsi="仿宋" w:eastAsia="仿宋" w:cs="仿宋"/>
                <w:i w:val="0"/>
                <w:iCs w:val="0"/>
                <w:color w:val="000000"/>
                <w:kern w:val="0"/>
                <w:sz w:val="21"/>
                <w:szCs w:val="21"/>
                <w:u w:val="none"/>
                <w:lang w:val="en-US" w:eastAsia="zh-CN" w:bidi="ar"/>
              </w:rPr>
              <w:br w:type="textWrapping"/>
            </w:r>
            <w:r>
              <w:rPr>
                <w:rFonts w:hint="eastAsia" w:ascii="宋体" w:hAnsi="宋体" w:cs="宋体"/>
                <w:snapToGrid w:val="0"/>
                <w:kern w:val="0"/>
                <w:szCs w:val="21"/>
                <w:lang w:val="zh-CN"/>
              </w:rPr>
              <w:t>★</w:t>
            </w:r>
            <w:r>
              <w:rPr>
                <w:rFonts w:hint="eastAsia" w:ascii="仿宋" w:hAnsi="仿宋" w:eastAsia="仿宋" w:cs="仿宋"/>
                <w:i w:val="0"/>
                <w:iCs w:val="0"/>
                <w:color w:val="000000"/>
                <w:kern w:val="0"/>
                <w:sz w:val="21"/>
                <w:szCs w:val="21"/>
                <w:u w:val="none"/>
                <w:lang w:val="en-US" w:eastAsia="zh-CN" w:bidi="ar"/>
              </w:rPr>
              <w:t>②额定频率:≥50Hz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③相数:3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三、机组配置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宋体" w:hAnsi="宋体" w:cs="宋体"/>
                <w:snapToGrid w:val="0"/>
                <w:kern w:val="0"/>
                <w:szCs w:val="21"/>
                <w:lang w:val="zh-CN"/>
              </w:rPr>
              <w:t>★</w:t>
            </w:r>
            <w:r>
              <w:rPr>
                <w:rFonts w:hint="eastAsia" w:ascii="仿宋" w:hAnsi="仿宋" w:eastAsia="仿宋" w:cs="仿宋"/>
                <w:i w:val="0"/>
                <w:iCs w:val="0"/>
                <w:color w:val="000000"/>
                <w:kern w:val="0"/>
                <w:sz w:val="21"/>
                <w:szCs w:val="21"/>
                <w:u w:val="none"/>
                <w:lang w:val="en-US" w:eastAsia="zh-CN" w:bidi="ar"/>
              </w:rPr>
              <w:t>①压缩机4台，额定电流（冷/热）):≥19.2/18.5A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②风扇马达:≥2台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③机组尺寸不大于:2400x1200X</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2380mm(长X宽X高)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四、监测设备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①水流量监测计1台:实时在线监测、监测数据查询，短信报警、微信小程序推送、电话语音报警。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冷链监测设备6台：温度测量范围：（-200～100）℃。湿度测量范围（0～100）%RH。实时在线监测。报警方式：声光报警、短信报警、微信小程序推送、电话语音报警。支持数据断点和日志记录，监测数据查询、导出。含设备税运，物联网卡等辅助耗材，含三年冷链检测设备监测数据上传流量。</w:t>
            </w:r>
          </w:p>
          <w:p w14:paraId="2C1998BE">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五、设备到货安装运行后能达到核心间温度持续控制15℃～18℃应能够持续运行5天不停机。</w:t>
            </w:r>
          </w:p>
        </w:tc>
        <w:tc>
          <w:tcPr>
            <w:tcW w:w="4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BABC">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一、安装调试</w:t>
            </w:r>
          </w:p>
          <w:p w14:paraId="56FA11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r>
              <w:rPr>
                <w:rFonts w:hint="eastAsia" w:ascii="仿宋" w:hAnsi="仿宋" w:eastAsia="仿宋" w:cs="仿宋"/>
                <w:i w:val="0"/>
                <w:iCs w:val="0"/>
                <w:color w:val="000000"/>
                <w:kern w:val="0"/>
                <w:sz w:val="21"/>
                <w:szCs w:val="21"/>
                <w:u w:val="none"/>
                <w:lang w:val="en-US" w:eastAsia="zh-CN" w:bidi="ar"/>
              </w:rPr>
              <w:t>与原有电力、设备基座、储水箱、水循环机组适配，且完成相关设施及安装调试能正常制冷使用运行；验收前中标方应完成制冷性能检测及评价，交付后应能通过实施完实验室关键防护设施检测，若达不到认可检测要求，本次所有检测费用、不符合项改造费用均由中标方承担。</w:t>
            </w:r>
          </w:p>
          <w:p w14:paraId="0D2362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r>
              <w:rPr>
                <w:rFonts w:hint="eastAsia" w:ascii="仿宋" w:hAnsi="仿宋" w:eastAsia="仿宋" w:cs="仿宋"/>
                <w:i w:val="0"/>
                <w:iCs w:val="0"/>
                <w:color w:val="000000"/>
                <w:kern w:val="0"/>
                <w:sz w:val="21"/>
                <w:szCs w:val="21"/>
                <w:u w:val="none"/>
                <w:lang w:val="en-US" w:eastAsia="zh-CN" w:bidi="ar"/>
              </w:rPr>
              <w:t>现有设备已安装完成并稳定运行8年，各项配套设施完备。本次改造内容为空调设备拆除及更换，中标单位须全面负责本项目空调机组旧设备的拆除、吊装作业，以及新空调设备的吊装、安装、调试工作，确保设备正常投入运行，并对上述全流程工作承担全部责任。拆除、吊装、安装、运行、调试过程中所需的一切设备、配件、耗材均需符合国标，并均由中标方购买承担。</w:t>
            </w:r>
          </w:p>
          <w:p w14:paraId="53C72DEE">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二、工期要求</w:t>
            </w:r>
          </w:p>
          <w:p w14:paraId="6B35243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自合同生效之日起 30日历天内，完成全部设备/工程的供货、安装、调试及试运行，并达到初步验收条件。</w:t>
            </w:r>
          </w:p>
          <w:p w14:paraId="244A7528">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三、验收</w:t>
            </w:r>
          </w:p>
          <w:p w14:paraId="16FAD682">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r>
              <w:rPr>
                <w:rFonts w:hint="eastAsia" w:ascii="仿宋" w:hAnsi="仿宋" w:eastAsia="仿宋" w:cs="仿宋"/>
                <w:i w:val="0"/>
                <w:iCs w:val="0"/>
                <w:color w:val="000000"/>
                <w:kern w:val="0"/>
                <w:sz w:val="21"/>
                <w:szCs w:val="21"/>
                <w:u w:val="none"/>
                <w:lang w:val="en-US" w:eastAsia="zh-CN" w:bidi="ar"/>
              </w:rPr>
              <w:t>初步验收</w:t>
            </w:r>
          </w:p>
          <w:p w14:paraId="5226EEA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期届满后，中标方应及时申请初步验收。买方对设备/系统的安装、调试、功能完整性进行验收，验收合格的，签署初步验收合格文件，设备/系统正式交付买方投入使用。若初步验收不合格，中标方须在收到整改通知之日起7日历天内完成整改并重新申请验收，逾期未整改或整改后仍不合格的，视为卖方违约，买方有权追究违约责任并顺延工期。</w:t>
            </w:r>
          </w:p>
          <w:p w14:paraId="13B372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2. </w:t>
            </w:r>
            <w:r>
              <w:rPr>
                <w:rFonts w:hint="eastAsia" w:ascii="仿宋" w:hAnsi="仿宋" w:eastAsia="仿宋" w:cs="仿宋"/>
                <w:i w:val="0"/>
                <w:iCs w:val="0"/>
                <w:color w:val="000000"/>
                <w:kern w:val="0"/>
                <w:sz w:val="21"/>
                <w:szCs w:val="21"/>
                <w:u w:val="none"/>
                <w:lang w:val="en-US" w:eastAsia="zh-CN" w:bidi="ar"/>
              </w:rPr>
              <w:t>最终验收</w:t>
            </w:r>
          </w:p>
          <w:p w14:paraId="5DD6FF3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自初步验收合格、设备/系统正式投入使用之日起，连续稳定运行 90日历天后，买方组织进行最终验收。</w:t>
            </w:r>
          </w:p>
          <w:p w14:paraId="2B82F8E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最终验收合格的，签署最终验收文件，按合同约定支付相应款项；若运行期间出现质量问题或达不到使用要求，90天试运行期相应顺延，卖方须无条件负责维修、更换或整改，直至满足最终验收标准。</w:t>
            </w:r>
          </w:p>
          <w:p w14:paraId="47C11D01">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四、付款约定</w:t>
            </w:r>
          </w:p>
          <w:p w14:paraId="4B15305E">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合同款项在最终验收合格后，按合同约定方式予以支付。</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A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5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r>
    </w:tbl>
    <w:p w14:paraId="7AE740A7">
      <w:pPr>
        <w:rPr>
          <w:rFonts w:hint="eastAsia" w:ascii="仿宋" w:hAnsi="仿宋" w:eastAsia="仿宋" w:cs="仿宋"/>
          <w:b/>
          <w:sz w:val="24"/>
          <w:szCs w:val="24"/>
        </w:rPr>
      </w:pPr>
      <w:bookmarkStart w:id="317" w:name="_GoBack"/>
      <w:bookmarkEnd w:id="317"/>
      <w:r>
        <w:rPr>
          <w:rFonts w:hint="eastAsia" w:ascii="仿宋" w:hAnsi="仿宋" w:eastAsia="仿宋" w:cs="仿宋"/>
          <w:b/>
          <w:sz w:val="24"/>
          <w:szCs w:val="24"/>
        </w:rPr>
        <w:br w:type="page"/>
      </w:r>
    </w:p>
    <w:p w14:paraId="15C43D70">
      <w:pPr>
        <w:rPr>
          <w:rFonts w:hint="eastAsia" w:ascii="仿宋" w:hAnsi="仿宋" w:eastAsia="仿宋" w:cs="仿宋"/>
          <w:b/>
          <w:sz w:val="24"/>
          <w:szCs w:val="24"/>
        </w:rPr>
      </w:pPr>
    </w:p>
    <w:p w14:paraId="23E2119F">
      <w:pPr>
        <w:spacing w:line="440" w:lineRule="exact"/>
        <w:jc w:val="center"/>
        <w:outlineLvl w:val="0"/>
        <w:rPr>
          <w:rFonts w:hint="eastAsia" w:ascii="仿宋" w:hAnsi="仿宋" w:eastAsia="仿宋" w:cs="仿宋"/>
          <w:b/>
          <w:sz w:val="24"/>
          <w:szCs w:val="24"/>
        </w:rPr>
      </w:pPr>
      <w:r>
        <w:rPr>
          <w:rFonts w:hint="eastAsia" w:ascii="仿宋" w:hAnsi="仿宋" w:eastAsia="仿宋" w:cs="仿宋"/>
          <w:b/>
          <w:sz w:val="24"/>
          <w:szCs w:val="24"/>
        </w:rPr>
        <w:t>第五章 投标文件格式</w:t>
      </w:r>
      <w:bookmarkEnd w:id="89"/>
      <w:bookmarkEnd w:id="90"/>
      <w:bookmarkEnd w:id="91"/>
    </w:p>
    <w:p w14:paraId="17F55AEA">
      <w:pPr>
        <w:rPr>
          <w:rFonts w:hint="eastAsia" w:ascii="仿宋" w:hAnsi="仿宋" w:eastAsia="仿宋" w:cs="仿宋"/>
          <w:b/>
          <w:sz w:val="24"/>
          <w:szCs w:val="24"/>
        </w:rPr>
      </w:pPr>
    </w:p>
    <w:p w14:paraId="66FF954D">
      <w:pPr>
        <w:rPr>
          <w:rFonts w:hint="eastAsia" w:ascii="仿宋" w:hAnsi="仿宋" w:eastAsia="仿宋" w:cs="仿宋"/>
          <w:sz w:val="24"/>
          <w:szCs w:val="24"/>
          <w:u w:val="single"/>
        </w:rPr>
      </w:pPr>
    </w:p>
    <w:p w14:paraId="62CF7D2F">
      <w:pPr>
        <w:rPr>
          <w:rFonts w:hint="eastAsia" w:ascii="仿宋" w:hAnsi="仿宋" w:eastAsia="仿宋" w:cs="仿宋"/>
          <w:sz w:val="24"/>
          <w:szCs w:val="24"/>
          <w:u w:val="single"/>
        </w:rPr>
      </w:pPr>
      <w:r>
        <w:rPr>
          <w:rFonts w:hint="eastAsia" w:ascii="仿宋" w:hAnsi="仿宋" w:eastAsia="仿宋" w:cs="仿宋"/>
          <w:sz w:val="24"/>
          <w:szCs w:val="24"/>
          <w:u w:val="single"/>
        </w:rPr>
        <w:t>投标文件封面示例</w:t>
      </w:r>
    </w:p>
    <w:p w14:paraId="68B66501">
      <w:pPr>
        <w:spacing w:line="480" w:lineRule="auto"/>
        <w:jc w:val="center"/>
        <w:rPr>
          <w:rFonts w:hint="eastAsia" w:ascii="仿宋" w:hAnsi="仿宋" w:eastAsia="仿宋" w:cs="仿宋"/>
          <w:b/>
          <w:bCs/>
          <w:sz w:val="24"/>
          <w:szCs w:val="24"/>
          <w:u w:val="single"/>
        </w:rPr>
      </w:pPr>
    </w:p>
    <w:p w14:paraId="05F57F8E">
      <w:pPr>
        <w:pStyle w:val="36"/>
        <w:ind w:firstLine="210"/>
        <w:rPr>
          <w:rFonts w:hint="eastAsia" w:ascii="仿宋" w:hAnsi="仿宋" w:eastAsia="仿宋" w:cs="仿宋"/>
        </w:rPr>
      </w:pPr>
    </w:p>
    <w:p w14:paraId="4858487E">
      <w:pPr>
        <w:spacing w:line="480" w:lineRule="auto"/>
        <w:jc w:val="center"/>
        <w:rPr>
          <w:rFonts w:hint="eastAsia" w:ascii="仿宋" w:hAnsi="仿宋" w:eastAsia="仿宋" w:cs="仿宋"/>
          <w:b/>
          <w:bCs/>
          <w:sz w:val="24"/>
          <w:szCs w:val="24"/>
          <w:u w:val="single"/>
        </w:rPr>
      </w:pPr>
      <w:r>
        <w:rPr>
          <w:rFonts w:hint="eastAsia" w:ascii="仿宋" w:hAnsi="仿宋" w:eastAsia="仿宋" w:cs="仿宋"/>
          <w:b/>
          <w:bCs/>
          <w:sz w:val="24"/>
          <w:szCs w:val="24"/>
          <w:u w:val="single"/>
        </w:rPr>
        <w:t>（项目名称）</w:t>
      </w:r>
    </w:p>
    <w:p w14:paraId="48979604">
      <w:pPr>
        <w:spacing w:line="480" w:lineRule="auto"/>
        <w:jc w:val="center"/>
        <w:rPr>
          <w:rFonts w:hint="eastAsia" w:ascii="仿宋" w:hAnsi="仿宋" w:eastAsia="仿宋" w:cs="仿宋"/>
          <w:b/>
          <w:bCs/>
          <w:sz w:val="24"/>
          <w:szCs w:val="24"/>
          <w:u w:val="single"/>
        </w:rPr>
      </w:pPr>
      <w:r>
        <w:rPr>
          <w:rFonts w:hint="eastAsia" w:ascii="仿宋" w:hAnsi="仿宋" w:eastAsia="仿宋" w:cs="仿宋"/>
          <w:b/>
          <w:bCs/>
          <w:sz w:val="24"/>
          <w:szCs w:val="24"/>
          <w:u w:val="single"/>
        </w:rPr>
        <w:t>（项目编号）</w:t>
      </w:r>
    </w:p>
    <w:p w14:paraId="1A073AE3">
      <w:pPr>
        <w:spacing w:line="480" w:lineRule="auto"/>
        <w:jc w:val="center"/>
        <w:rPr>
          <w:rFonts w:hint="eastAsia" w:ascii="仿宋" w:hAnsi="仿宋" w:eastAsia="仿宋" w:cs="仿宋"/>
          <w:b/>
          <w:bCs/>
          <w:sz w:val="24"/>
          <w:szCs w:val="24"/>
          <w:u w:val="single"/>
        </w:rPr>
      </w:pPr>
    </w:p>
    <w:p w14:paraId="3842780A">
      <w:pPr>
        <w:spacing w:line="300" w:lineRule="exact"/>
        <w:jc w:val="center"/>
        <w:rPr>
          <w:rFonts w:hint="eastAsia" w:ascii="仿宋" w:hAnsi="仿宋" w:eastAsia="仿宋" w:cs="仿宋"/>
          <w:b/>
          <w:bCs/>
          <w:sz w:val="24"/>
          <w:szCs w:val="24"/>
        </w:rPr>
      </w:pPr>
    </w:p>
    <w:p w14:paraId="76717136">
      <w:pPr>
        <w:spacing w:line="300" w:lineRule="exact"/>
        <w:jc w:val="center"/>
        <w:rPr>
          <w:rFonts w:hint="eastAsia" w:ascii="仿宋" w:hAnsi="仿宋" w:eastAsia="仿宋" w:cs="仿宋"/>
          <w:b/>
          <w:bCs/>
          <w:sz w:val="24"/>
          <w:szCs w:val="24"/>
        </w:rPr>
      </w:pPr>
    </w:p>
    <w:p w14:paraId="1692BE85">
      <w:pPr>
        <w:spacing w:line="300" w:lineRule="exact"/>
        <w:jc w:val="center"/>
        <w:rPr>
          <w:rFonts w:hint="eastAsia" w:ascii="仿宋" w:hAnsi="仿宋" w:eastAsia="仿宋" w:cs="仿宋"/>
          <w:b/>
          <w:bCs/>
          <w:sz w:val="24"/>
          <w:szCs w:val="24"/>
        </w:rPr>
      </w:pPr>
      <w:r>
        <w:rPr>
          <w:rFonts w:hint="eastAsia" w:ascii="仿宋" w:hAnsi="仿宋" w:eastAsia="仿宋" w:cs="仿宋"/>
          <w:b/>
          <w:bCs/>
          <w:sz w:val="24"/>
          <w:szCs w:val="24"/>
        </w:rPr>
        <w:t>投标文件</w:t>
      </w:r>
    </w:p>
    <w:p w14:paraId="390CD3F4">
      <w:pPr>
        <w:spacing w:line="720" w:lineRule="auto"/>
        <w:rPr>
          <w:rFonts w:hint="eastAsia" w:ascii="仿宋" w:hAnsi="仿宋" w:eastAsia="仿宋" w:cs="仿宋"/>
          <w:sz w:val="24"/>
          <w:szCs w:val="24"/>
        </w:rPr>
      </w:pPr>
    </w:p>
    <w:p w14:paraId="639347E7">
      <w:pPr>
        <w:spacing w:line="720" w:lineRule="auto"/>
        <w:rPr>
          <w:rFonts w:hint="eastAsia" w:ascii="仿宋" w:hAnsi="仿宋" w:eastAsia="仿宋" w:cs="仿宋"/>
          <w:sz w:val="24"/>
          <w:szCs w:val="24"/>
        </w:rPr>
      </w:pPr>
      <w:r>
        <w:rPr>
          <w:rFonts w:hint="eastAsia" w:ascii="仿宋" w:hAnsi="仿宋" w:eastAsia="仿宋" w:cs="仿宋"/>
          <w:sz w:val="24"/>
          <w:szCs w:val="24"/>
        </w:rPr>
        <w:t>投标人：（盖章）</w:t>
      </w:r>
    </w:p>
    <w:p w14:paraId="5B4A6527">
      <w:pPr>
        <w:spacing w:line="720" w:lineRule="auto"/>
        <w:rPr>
          <w:rFonts w:hint="eastAsia" w:ascii="仿宋" w:hAnsi="仿宋" w:eastAsia="仿宋" w:cs="仿宋"/>
          <w:sz w:val="24"/>
          <w:szCs w:val="24"/>
        </w:rPr>
      </w:pPr>
      <w:r>
        <w:rPr>
          <w:rFonts w:hint="eastAsia" w:ascii="仿宋" w:hAnsi="仿宋" w:eastAsia="仿宋" w:cs="仿宋"/>
          <w:sz w:val="24"/>
          <w:szCs w:val="24"/>
        </w:rPr>
        <w:t>法定代表人：（盖章</w:t>
      </w:r>
      <w:r>
        <w:rPr>
          <w:rFonts w:hint="eastAsia" w:ascii="仿宋" w:hAnsi="仿宋" w:eastAsia="仿宋" w:cs="仿宋"/>
          <w:kern w:val="0"/>
          <w:sz w:val="24"/>
          <w:szCs w:val="24"/>
        </w:rPr>
        <w:t>或签字</w:t>
      </w:r>
      <w:r>
        <w:rPr>
          <w:rFonts w:hint="eastAsia" w:ascii="仿宋" w:hAnsi="仿宋" w:eastAsia="仿宋" w:cs="仿宋"/>
          <w:sz w:val="24"/>
          <w:szCs w:val="24"/>
        </w:rPr>
        <w:t>）</w:t>
      </w:r>
    </w:p>
    <w:p w14:paraId="1A6E8E25">
      <w:pPr>
        <w:spacing w:line="720" w:lineRule="auto"/>
        <w:rPr>
          <w:rFonts w:hint="eastAsia" w:ascii="仿宋" w:hAnsi="仿宋" w:eastAsia="仿宋" w:cs="仿宋"/>
          <w:sz w:val="24"/>
          <w:szCs w:val="24"/>
        </w:rPr>
      </w:pPr>
      <w:r>
        <w:rPr>
          <w:rFonts w:hint="eastAsia" w:ascii="仿宋" w:hAnsi="仿宋" w:eastAsia="仿宋" w:cs="仿宋"/>
          <w:sz w:val="24"/>
          <w:szCs w:val="24"/>
        </w:rPr>
        <w:t>单位地址：</w:t>
      </w:r>
    </w:p>
    <w:p w14:paraId="1291DAFC">
      <w:pPr>
        <w:spacing w:line="720" w:lineRule="auto"/>
        <w:rPr>
          <w:rFonts w:hint="eastAsia" w:ascii="仿宋" w:hAnsi="仿宋" w:eastAsia="仿宋" w:cs="仿宋"/>
          <w:sz w:val="24"/>
          <w:szCs w:val="24"/>
        </w:rPr>
      </w:pPr>
      <w:r>
        <w:rPr>
          <w:rFonts w:hint="eastAsia" w:ascii="仿宋" w:hAnsi="仿宋" w:eastAsia="仿宋" w:cs="仿宋"/>
          <w:sz w:val="24"/>
          <w:szCs w:val="24"/>
        </w:rPr>
        <w:t>邮政编码：</w:t>
      </w:r>
    </w:p>
    <w:p w14:paraId="58A174A4">
      <w:pPr>
        <w:spacing w:line="720" w:lineRule="auto"/>
        <w:rPr>
          <w:rFonts w:hint="eastAsia" w:ascii="仿宋" w:hAnsi="仿宋" w:eastAsia="仿宋" w:cs="仿宋"/>
          <w:sz w:val="24"/>
          <w:szCs w:val="24"/>
        </w:rPr>
      </w:pPr>
      <w:r>
        <w:rPr>
          <w:rFonts w:hint="eastAsia" w:ascii="仿宋" w:hAnsi="仿宋" w:eastAsia="仿宋" w:cs="仿宋"/>
          <w:sz w:val="24"/>
          <w:szCs w:val="24"/>
        </w:rPr>
        <w:t>联系人：</w:t>
      </w:r>
    </w:p>
    <w:p w14:paraId="1ABAFC78">
      <w:pPr>
        <w:spacing w:line="720" w:lineRule="auto"/>
        <w:rPr>
          <w:rFonts w:hint="eastAsia" w:ascii="仿宋" w:hAnsi="仿宋" w:eastAsia="仿宋" w:cs="仿宋"/>
          <w:sz w:val="24"/>
          <w:szCs w:val="24"/>
        </w:rPr>
      </w:pPr>
      <w:r>
        <w:rPr>
          <w:rFonts w:hint="eastAsia" w:ascii="仿宋" w:hAnsi="仿宋" w:eastAsia="仿宋" w:cs="仿宋"/>
          <w:sz w:val="24"/>
          <w:szCs w:val="24"/>
        </w:rPr>
        <w:t>联系电话：</w:t>
      </w:r>
    </w:p>
    <w:p w14:paraId="5C0D0AEB">
      <w:pPr>
        <w:spacing w:line="720" w:lineRule="auto"/>
        <w:rPr>
          <w:rFonts w:hint="eastAsia" w:ascii="仿宋" w:hAnsi="仿宋" w:eastAsia="仿宋" w:cs="仿宋"/>
          <w:sz w:val="24"/>
          <w:szCs w:val="24"/>
        </w:rPr>
      </w:pPr>
    </w:p>
    <w:p w14:paraId="3F82D4BD">
      <w:pPr>
        <w:spacing w:line="720" w:lineRule="auto"/>
        <w:ind w:firstLine="2" w:firstLineChars="1"/>
        <w:jc w:val="center"/>
        <w:rPr>
          <w:rFonts w:hint="eastAsia" w:ascii="仿宋" w:hAnsi="仿宋" w:eastAsia="仿宋" w:cs="仿宋"/>
          <w:sz w:val="24"/>
          <w:szCs w:val="24"/>
        </w:rPr>
      </w:pPr>
      <w:r>
        <w:rPr>
          <w:rFonts w:hint="eastAsia" w:ascii="仿宋" w:hAnsi="仿宋" w:eastAsia="仿宋" w:cs="仿宋"/>
          <w:sz w:val="24"/>
          <w:szCs w:val="24"/>
        </w:rPr>
        <w:t>年  月  日</w:t>
      </w:r>
    </w:p>
    <w:p w14:paraId="700CF736">
      <w:pPr>
        <w:tabs>
          <w:tab w:val="center" w:pos="4832"/>
          <w:tab w:val="left" w:pos="7140"/>
        </w:tabs>
        <w:jc w:val="center"/>
        <w:rPr>
          <w:rFonts w:hint="eastAsia" w:ascii="仿宋" w:hAnsi="仿宋" w:eastAsia="仿宋" w:cs="仿宋"/>
          <w:b/>
          <w:sz w:val="24"/>
          <w:szCs w:val="24"/>
        </w:rPr>
      </w:pPr>
      <w:r>
        <w:rPr>
          <w:rFonts w:hint="eastAsia" w:ascii="仿宋" w:hAnsi="仿宋" w:eastAsia="仿宋" w:cs="仿宋"/>
          <w:b/>
          <w:sz w:val="24"/>
          <w:szCs w:val="24"/>
        </w:rPr>
        <w:br w:type="page"/>
      </w:r>
      <w:bookmarkStart w:id="92" w:name="_Toc130252613"/>
      <w:r>
        <w:rPr>
          <w:rFonts w:hint="eastAsia" w:ascii="仿宋" w:hAnsi="仿宋" w:eastAsia="仿宋" w:cs="仿宋"/>
          <w:b/>
          <w:sz w:val="24"/>
          <w:szCs w:val="24"/>
        </w:rPr>
        <w:t>目 录</w:t>
      </w:r>
      <w:bookmarkEnd w:id="92"/>
    </w:p>
    <w:p w14:paraId="413CE06E">
      <w:pPr>
        <w:spacing w:line="280" w:lineRule="exact"/>
        <w:ind w:firstLine="240" w:firstLineChars="100"/>
        <w:rPr>
          <w:rFonts w:hint="eastAsia" w:ascii="仿宋" w:hAnsi="仿宋" w:eastAsia="仿宋" w:cs="仿宋"/>
          <w:bCs/>
          <w:sz w:val="24"/>
          <w:szCs w:val="24"/>
        </w:rPr>
      </w:pPr>
    </w:p>
    <w:p w14:paraId="32821DDD">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一、开标一览表</w:t>
      </w:r>
    </w:p>
    <w:p w14:paraId="07E2B77C">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二、投标函</w:t>
      </w:r>
    </w:p>
    <w:p w14:paraId="2195DA58">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三、投标价格明细表</w:t>
      </w:r>
    </w:p>
    <w:p w14:paraId="3CDEFB3D">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四、商务条款偏离表</w:t>
      </w:r>
    </w:p>
    <w:p w14:paraId="4732AC20">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五、技术条款偏离表</w:t>
      </w:r>
    </w:p>
    <w:p w14:paraId="510CA4A5">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六、法定代表人身份证明书</w:t>
      </w:r>
    </w:p>
    <w:p w14:paraId="07DE1780">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七、法定代表人授权委托书</w:t>
      </w:r>
    </w:p>
    <w:p w14:paraId="600FB3C7">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八、投标人资格条件证明材料</w:t>
      </w:r>
    </w:p>
    <w:p w14:paraId="6C52B29B">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九、投标人近年类似项目情况表</w:t>
      </w:r>
    </w:p>
    <w:p w14:paraId="41CCC79E">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十、售后服务承诺书</w:t>
      </w:r>
    </w:p>
    <w:p w14:paraId="5357067C">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十一、技术方案</w:t>
      </w:r>
    </w:p>
    <w:p w14:paraId="212978E7">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十二、保证金缴纳证明材料</w:t>
      </w:r>
    </w:p>
    <w:p w14:paraId="59463C42">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十三、其它需要提交的资料</w:t>
      </w:r>
    </w:p>
    <w:p w14:paraId="3AD99448">
      <w:pPr>
        <w:pStyle w:val="8"/>
        <w:spacing w:line="360" w:lineRule="auto"/>
        <w:ind w:firstLine="480"/>
        <w:rPr>
          <w:rFonts w:hint="eastAsia" w:ascii="仿宋" w:hAnsi="仿宋" w:eastAsia="仿宋" w:cs="仿宋"/>
        </w:rPr>
      </w:pPr>
    </w:p>
    <w:p w14:paraId="36046755">
      <w:pPr>
        <w:spacing w:line="360" w:lineRule="auto"/>
        <w:rPr>
          <w:rFonts w:hint="eastAsia" w:ascii="仿宋" w:hAnsi="仿宋" w:eastAsia="仿宋" w:cs="仿宋"/>
          <w:bCs/>
          <w:sz w:val="24"/>
          <w:szCs w:val="24"/>
        </w:rPr>
      </w:pPr>
      <w:r>
        <w:rPr>
          <w:rFonts w:hint="eastAsia" w:ascii="仿宋" w:hAnsi="仿宋" w:eastAsia="仿宋" w:cs="仿宋"/>
          <w:bCs/>
          <w:sz w:val="24"/>
          <w:szCs w:val="24"/>
        </w:rPr>
        <w:t>注：为了便于查找，请按上述顺序编制投标文件内容，并在目录中标明每项内容的起始页码。</w:t>
      </w:r>
    </w:p>
    <w:p w14:paraId="6BFA7E49">
      <w:pPr>
        <w:tabs>
          <w:tab w:val="center" w:pos="4832"/>
          <w:tab w:val="left" w:pos="7140"/>
        </w:tabs>
        <w:jc w:val="center"/>
        <w:outlineLvl w:val="1"/>
        <w:rPr>
          <w:rFonts w:hint="eastAsia" w:ascii="仿宋" w:hAnsi="仿宋" w:eastAsia="仿宋" w:cs="仿宋"/>
          <w:b/>
          <w:sz w:val="24"/>
          <w:szCs w:val="24"/>
        </w:rPr>
      </w:pPr>
      <w:r>
        <w:rPr>
          <w:rFonts w:hint="eastAsia" w:ascii="仿宋" w:hAnsi="仿宋" w:eastAsia="仿宋" w:cs="仿宋"/>
          <w:b/>
          <w:sz w:val="24"/>
          <w:szCs w:val="24"/>
        </w:rPr>
        <w:br w:type="page"/>
      </w:r>
      <w:bookmarkStart w:id="93" w:name="_Toc24099"/>
      <w:bookmarkStart w:id="94" w:name="_Toc5829"/>
      <w:bookmarkStart w:id="95" w:name="_Toc6644"/>
      <w:r>
        <w:rPr>
          <w:rFonts w:hint="eastAsia" w:ascii="仿宋" w:hAnsi="仿宋" w:eastAsia="仿宋" w:cs="仿宋"/>
          <w:b/>
          <w:sz w:val="24"/>
          <w:szCs w:val="24"/>
        </w:rPr>
        <w:t>一、开标一览表</w:t>
      </w:r>
      <w:bookmarkEnd w:id="93"/>
      <w:bookmarkEnd w:id="94"/>
      <w:bookmarkEnd w:id="95"/>
    </w:p>
    <w:p w14:paraId="79E5AF5A">
      <w:pPr>
        <w:rPr>
          <w:rFonts w:hint="eastAsia" w:ascii="仿宋" w:hAnsi="仿宋" w:eastAsia="仿宋" w:cs="仿宋"/>
        </w:rPr>
      </w:pPr>
    </w:p>
    <w:p w14:paraId="64814766">
      <w:pPr>
        <w:rPr>
          <w:rFonts w:hint="eastAsia" w:ascii="仿宋" w:hAnsi="仿宋" w:eastAsia="仿宋" w:cs="仿宋"/>
        </w:rPr>
      </w:pPr>
    </w:p>
    <w:tbl>
      <w:tblPr>
        <w:tblStyle w:val="38"/>
        <w:tblpPr w:leftFromText="180" w:rightFromText="180" w:vertAnchor="text" w:horzAnchor="page" w:tblpX="1590" w:tblpY="473"/>
        <w:tblOverlap w:val="never"/>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50"/>
      </w:tblGrid>
      <w:tr w14:paraId="7791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36D04B02">
            <w:pPr>
              <w:jc w:val="center"/>
              <w:rPr>
                <w:rFonts w:hint="eastAsia" w:ascii="仿宋" w:hAnsi="仿宋" w:eastAsia="仿宋" w:cs="仿宋"/>
                <w:bCs/>
                <w:sz w:val="24"/>
                <w:szCs w:val="24"/>
              </w:rPr>
            </w:pPr>
            <w:r>
              <w:rPr>
                <w:rFonts w:hint="eastAsia" w:ascii="仿宋" w:hAnsi="仿宋" w:eastAsia="仿宋" w:cs="仿宋"/>
                <w:bCs/>
                <w:sz w:val="24"/>
                <w:szCs w:val="24"/>
              </w:rPr>
              <w:t>项目名称</w:t>
            </w:r>
          </w:p>
        </w:tc>
        <w:tc>
          <w:tcPr>
            <w:tcW w:w="6250" w:type="dxa"/>
            <w:tcBorders>
              <w:left w:val="single" w:color="auto" w:sz="4" w:space="0"/>
            </w:tcBorders>
            <w:vAlign w:val="center"/>
          </w:tcPr>
          <w:p w14:paraId="6AB33745">
            <w:pPr>
              <w:spacing w:line="360" w:lineRule="auto"/>
              <w:ind w:right="-670"/>
              <w:rPr>
                <w:rFonts w:hint="eastAsia" w:ascii="仿宋" w:hAnsi="仿宋" w:eastAsia="仿宋" w:cs="仿宋"/>
                <w:bCs/>
                <w:sz w:val="24"/>
                <w:szCs w:val="24"/>
              </w:rPr>
            </w:pPr>
          </w:p>
        </w:tc>
      </w:tr>
      <w:tr w14:paraId="4789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14E7D102">
            <w:pPr>
              <w:jc w:val="center"/>
              <w:rPr>
                <w:rFonts w:hint="eastAsia" w:ascii="仿宋" w:hAnsi="仿宋" w:eastAsia="仿宋" w:cs="仿宋"/>
                <w:bCs/>
                <w:sz w:val="24"/>
                <w:szCs w:val="24"/>
              </w:rPr>
            </w:pPr>
            <w:r>
              <w:rPr>
                <w:rFonts w:hint="eastAsia" w:ascii="仿宋" w:hAnsi="仿宋" w:eastAsia="仿宋" w:cs="仿宋"/>
                <w:bCs/>
                <w:sz w:val="24"/>
                <w:szCs w:val="24"/>
              </w:rPr>
              <w:t>项目编号</w:t>
            </w:r>
          </w:p>
        </w:tc>
        <w:tc>
          <w:tcPr>
            <w:tcW w:w="6250" w:type="dxa"/>
            <w:tcBorders>
              <w:left w:val="single" w:color="auto" w:sz="4" w:space="0"/>
            </w:tcBorders>
            <w:vAlign w:val="center"/>
          </w:tcPr>
          <w:p w14:paraId="045A6B8A">
            <w:pPr>
              <w:spacing w:line="360" w:lineRule="auto"/>
              <w:ind w:right="-670"/>
              <w:rPr>
                <w:rFonts w:hint="eastAsia" w:ascii="仿宋" w:hAnsi="仿宋" w:eastAsia="仿宋" w:cs="仿宋"/>
                <w:bCs/>
                <w:sz w:val="24"/>
                <w:szCs w:val="24"/>
              </w:rPr>
            </w:pPr>
          </w:p>
        </w:tc>
      </w:tr>
      <w:tr w14:paraId="73AE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vAlign w:val="center"/>
          </w:tcPr>
          <w:p w14:paraId="17D68D56">
            <w:pPr>
              <w:jc w:val="center"/>
              <w:rPr>
                <w:rFonts w:hint="eastAsia" w:ascii="仿宋" w:hAnsi="仿宋" w:eastAsia="仿宋" w:cs="仿宋"/>
                <w:bCs/>
                <w:sz w:val="24"/>
                <w:szCs w:val="24"/>
              </w:rPr>
            </w:pPr>
            <w:r>
              <w:rPr>
                <w:rFonts w:hint="eastAsia" w:ascii="仿宋" w:hAnsi="仿宋" w:eastAsia="仿宋" w:cs="仿宋"/>
                <w:bCs/>
                <w:sz w:val="24"/>
                <w:szCs w:val="24"/>
              </w:rPr>
              <w:t>投标价格</w:t>
            </w:r>
          </w:p>
        </w:tc>
        <w:tc>
          <w:tcPr>
            <w:tcW w:w="6250" w:type="dxa"/>
            <w:tcBorders>
              <w:left w:val="single" w:color="auto" w:sz="4" w:space="0"/>
            </w:tcBorders>
            <w:vAlign w:val="center"/>
          </w:tcPr>
          <w:p w14:paraId="20E75DFD">
            <w:pPr>
              <w:spacing w:line="360" w:lineRule="auto"/>
              <w:ind w:right="-670"/>
              <w:rPr>
                <w:rFonts w:hint="eastAsia" w:ascii="仿宋" w:hAnsi="仿宋" w:eastAsia="仿宋" w:cs="仿宋"/>
                <w:bCs/>
                <w:sz w:val="24"/>
                <w:szCs w:val="24"/>
                <w:u w:val="single"/>
              </w:rPr>
            </w:pPr>
            <w:r>
              <w:rPr>
                <w:rFonts w:hint="eastAsia" w:ascii="仿宋" w:hAnsi="仿宋" w:eastAsia="仿宋" w:cs="仿宋"/>
                <w:bCs/>
                <w:sz w:val="24"/>
                <w:szCs w:val="24"/>
              </w:rPr>
              <w:t>小写：</w:t>
            </w:r>
            <w:r>
              <w:rPr>
                <w:rFonts w:hint="eastAsia" w:ascii="仿宋" w:hAnsi="仿宋" w:eastAsia="仿宋" w:cs="仿宋"/>
                <w:bCs/>
                <w:sz w:val="24"/>
                <w:szCs w:val="24"/>
                <w:u w:val="single"/>
              </w:rPr>
              <w:t xml:space="preserve">                 </w:t>
            </w:r>
          </w:p>
          <w:p w14:paraId="73778512">
            <w:pPr>
              <w:pStyle w:val="37"/>
              <w:ind w:left="0" w:leftChars="0" w:firstLine="0" w:firstLineChars="0"/>
              <w:rPr>
                <w:rFonts w:hint="eastAsia" w:ascii="仿宋" w:hAnsi="仿宋" w:eastAsia="仿宋" w:cs="仿宋"/>
              </w:rPr>
            </w:pPr>
            <w:r>
              <w:rPr>
                <w:rFonts w:hint="eastAsia" w:ascii="仿宋" w:hAnsi="仿宋" w:eastAsia="仿宋" w:cs="仿宋"/>
                <w:bCs/>
                <w:sz w:val="24"/>
                <w:szCs w:val="24"/>
              </w:rPr>
              <w:t>大写：</w:t>
            </w:r>
            <w:r>
              <w:rPr>
                <w:rFonts w:hint="eastAsia" w:ascii="仿宋" w:hAnsi="仿宋" w:eastAsia="仿宋" w:cs="仿宋"/>
                <w:bCs/>
                <w:sz w:val="24"/>
                <w:szCs w:val="24"/>
                <w:u w:val="single"/>
              </w:rPr>
              <w:t xml:space="preserve">                 </w:t>
            </w:r>
          </w:p>
        </w:tc>
      </w:tr>
      <w:tr w14:paraId="3602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2679" w:type="dxa"/>
            <w:tcBorders>
              <w:top w:val="single" w:color="auto" w:sz="4" w:space="0"/>
              <w:left w:val="single" w:color="auto" w:sz="4" w:space="0"/>
              <w:bottom w:val="single" w:color="auto" w:sz="4" w:space="0"/>
              <w:right w:val="single" w:color="auto" w:sz="4" w:space="0"/>
            </w:tcBorders>
            <w:vAlign w:val="center"/>
          </w:tcPr>
          <w:p w14:paraId="08B4FB67">
            <w:pPr>
              <w:snapToGrid w:val="0"/>
              <w:jc w:val="center"/>
              <w:rPr>
                <w:rFonts w:hint="eastAsia" w:ascii="仿宋" w:hAnsi="仿宋" w:eastAsia="仿宋" w:cs="仿宋"/>
                <w:bCs/>
                <w:sz w:val="24"/>
                <w:szCs w:val="24"/>
              </w:rPr>
            </w:pPr>
            <w:r>
              <w:rPr>
                <w:rFonts w:hint="eastAsia" w:ascii="仿宋" w:hAnsi="仿宋" w:eastAsia="仿宋" w:cs="仿宋"/>
                <w:bCs/>
                <w:sz w:val="24"/>
                <w:szCs w:val="24"/>
              </w:rPr>
              <w:t>合同履约期限</w:t>
            </w:r>
          </w:p>
        </w:tc>
        <w:tc>
          <w:tcPr>
            <w:tcW w:w="6250" w:type="dxa"/>
            <w:tcBorders>
              <w:left w:val="single" w:color="auto" w:sz="4" w:space="0"/>
            </w:tcBorders>
            <w:vAlign w:val="center"/>
          </w:tcPr>
          <w:p w14:paraId="000A1E1E">
            <w:pPr>
              <w:snapToGrid w:val="0"/>
              <w:spacing w:line="360" w:lineRule="auto"/>
              <w:rPr>
                <w:rFonts w:hint="eastAsia" w:ascii="仿宋" w:hAnsi="仿宋" w:eastAsia="仿宋" w:cs="仿宋"/>
                <w:bCs/>
                <w:sz w:val="24"/>
                <w:szCs w:val="24"/>
              </w:rPr>
            </w:pPr>
          </w:p>
        </w:tc>
      </w:tr>
      <w:tr w14:paraId="73D8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79" w:type="dxa"/>
            <w:tcBorders>
              <w:top w:val="single" w:color="auto" w:sz="4" w:space="0"/>
              <w:left w:val="single" w:color="auto" w:sz="4" w:space="0"/>
              <w:bottom w:val="single" w:color="auto" w:sz="4" w:space="0"/>
              <w:right w:val="single" w:color="auto" w:sz="4" w:space="0"/>
            </w:tcBorders>
            <w:vAlign w:val="center"/>
          </w:tcPr>
          <w:p w14:paraId="2E2D9DE5">
            <w:pPr>
              <w:snapToGrid w:val="0"/>
              <w:jc w:val="center"/>
              <w:rPr>
                <w:rFonts w:hint="eastAsia" w:ascii="仿宋" w:hAnsi="仿宋" w:eastAsia="仿宋" w:cs="仿宋"/>
                <w:bCs/>
                <w:sz w:val="24"/>
                <w:szCs w:val="24"/>
              </w:rPr>
            </w:pPr>
            <w:r>
              <w:rPr>
                <w:rFonts w:hint="eastAsia" w:ascii="仿宋" w:hAnsi="仿宋" w:eastAsia="仿宋" w:cs="仿宋"/>
                <w:bCs/>
                <w:sz w:val="24"/>
                <w:szCs w:val="24"/>
              </w:rPr>
              <w:t>质保期</w:t>
            </w:r>
          </w:p>
        </w:tc>
        <w:tc>
          <w:tcPr>
            <w:tcW w:w="6250" w:type="dxa"/>
            <w:tcBorders>
              <w:left w:val="single" w:color="auto" w:sz="4" w:space="0"/>
            </w:tcBorders>
            <w:vAlign w:val="center"/>
          </w:tcPr>
          <w:p w14:paraId="5A2BDD6C">
            <w:pPr>
              <w:snapToGrid w:val="0"/>
              <w:spacing w:line="360" w:lineRule="auto"/>
              <w:rPr>
                <w:rFonts w:hint="eastAsia" w:ascii="仿宋" w:hAnsi="仿宋" w:eastAsia="仿宋" w:cs="仿宋"/>
                <w:bCs/>
                <w:sz w:val="24"/>
                <w:szCs w:val="24"/>
              </w:rPr>
            </w:pPr>
          </w:p>
        </w:tc>
      </w:tr>
      <w:tr w14:paraId="32B0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29681AEE">
            <w:pPr>
              <w:snapToGrid w:val="0"/>
              <w:jc w:val="center"/>
              <w:rPr>
                <w:rFonts w:hint="eastAsia" w:ascii="仿宋" w:hAnsi="仿宋" w:eastAsia="仿宋" w:cs="仿宋"/>
                <w:bCs/>
                <w:sz w:val="24"/>
                <w:szCs w:val="24"/>
              </w:rPr>
            </w:pPr>
            <w:r>
              <w:rPr>
                <w:rFonts w:hint="eastAsia" w:ascii="仿宋" w:hAnsi="仿宋" w:eastAsia="仿宋" w:cs="仿宋"/>
                <w:bCs/>
                <w:sz w:val="24"/>
                <w:szCs w:val="24"/>
              </w:rPr>
              <w:t>投标有效期</w:t>
            </w:r>
          </w:p>
        </w:tc>
        <w:tc>
          <w:tcPr>
            <w:tcW w:w="6250" w:type="dxa"/>
            <w:tcBorders>
              <w:left w:val="single" w:color="auto" w:sz="4" w:space="0"/>
            </w:tcBorders>
            <w:vAlign w:val="center"/>
          </w:tcPr>
          <w:p w14:paraId="11EB088A">
            <w:pPr>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自投标截止之日90日历日</w:t>
            </w:r>
          </w:p>
        </w:tc>
      </w:tr>
      <w:tr w14:paraId="18E8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405AB5D0">
            <w:pPr>
              <w:jc w:val="center"/>
              <w:rPr>
                <w:rFonts w:hint="eastAsia" w:ascii="仿宋" w:hAnsi="仿宋" w:eastAsia="仿宋" w:cs="仿宋"/>
                <w:bCs/>
                <w:sz w:val="24"/>
                <w:szCs w:val="24"/>
              </w:rPr>
            </w:pPr>
            <w:r>
              <w:rPr>
                <w:rFonts w:hint="eastAsia" w:ascii="仿宋" w:hAnsi="仿宋" w:eastAsia="仿宋" w:cs="仿宋"/>
                <w:bCs/>
                <w:sz w:val="24"/>
                <w:szCs w:val="24"/>
              </w:rPr>
              <w:t>备注</w:t>
            </w:r>
          </w:p>
        </w:tc>
        <w:tc>
          <w:tcPr>
            <w:tcW w:w="6250" w:type="dxa"/>
            <w:tcBorders>
              <w:left w:val="single" w:color="auto" w:sz="4" w:space="0"/>
            </w:tcBorders>
            <w:vAlign w:val="center"/>
          </w:tcPr>
          <w:p w14:paraId="6ED4D699">
            <w:pPr>
              <w:rPr>
                <w:rFonts w:hint="eastAsia" w:ascii="仿宋" w:hAnsi="仿宋" w:eastAsia="仿宋" w:cs="仿宋"/>
                <w:bCs/>
                <w:sz w:val="24"/>
                <w:szCs w:val="24"/>
              </w:rPr>
            </w:pPr>
          </w:p>
        </w:tc>
      </w:tr>
    </w:tbl>
    <w:p w14:paraId="30ECE581">
      <w:pPr>
        <w:widowControl/>
        <w:shd w:val="clear" w:color="auto" w:fill="FFFFFF"/>
        <w:snapToGrid w:val="0"/>
        <w:spacing w:line="384" w:lineRule="auto"/>
        <w:jc w:val="left"/>
        <w:rPr>
          <w:rFonts w:hint="eastAsia" w:ascii="仿宋" w:hAnsi="仿宋" w:eastAsia="仿宋" w:cs="仿宋"/>
          <w:kern w:val="0"/>
          <w:sz w:val="24"/>
          <w:szCs w:val="24"/>
        </w:rPr>
      </w:pPr>
    </w:p>
    <w:p w14:paraId="4D6D4520">
      <w:pPr>
        <w:widowControl/>
        <w:shd w:val="clear" w:color="auto" w:fill="FFFFFF"/>
        <w:snapToGrid w:val="0"/>
        <w:spacing w:line="384" w:lineRule="auto"/>
        <w:jc w:val="left"/>
        <w:rPr>
          <w:rFonts w:hint="eastAsia" w:ascii="仿宋" w:hAnsi="仿宋" w:eastAsia="仿宋" w:cs="仿宋"/>
          <w:kern w:val="0"/>
          <w:sz w:val="24"/>
          <w:szCs w:val="24"/>
        </w:rPr>
      </w:pPr>
    </w:p>
    <w:p w14:paraId="780B8137">
      <w:pPr>
        <w:pStyle w:val="37"/>
        <w:ind w:left="420"/>
        <w:rPr>
          <w:rFonts w:hint="eastAsia" w:ascii="仿宋" w:hAnsi="仿宋" w:eastAsia="仿宋" w:cs="仿宋"/>
        </w:rPr>
      </w:pPr>
    </w:p>
    <w:p w14:paraId="05BDBC50">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4F2FDA27">
      <w:pPr>
        <w:widowControl/>
        <w:shd w:val="clear" w:color="auto" w:fill="FFFFFF"/>
        <w:snapToGrid w:val="0"/>
        <w:spacing w:line="384" w:lineRule="auto"/>
        <w:jc w:val="left"/>
        <w:rPr>
          <w:rFonts w:hint="eastAsia" w:ascii="仿宋" w:hAnsi="仿宋" w:eastAsia="仿宋" w:cs="仿宋"/>
          <w:kern w:val="0"/>
          <w:sz w:val="24"/>
          <w:szCs w:val="24"/>
        </w:rPr>
      </w:pPr>
    </w:p>
    <w:p w14:paraId="17F86B7F">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（盖章或签字）</w:t>
      </w:r>
    </w:p>
    <w:p w14:paraId="514BD789">
      <w:pPr>
        <w:widowControl/>
        <w:shd w:val="clear" w:color="auto" w:fill="FFFFFF"/>
        <w:wordWrap w:val="0"/>
        <w:snapToGrid w:val="0"/>
        <w:spacing w:line="384" w:lineRule="auto"/>
        <w:ind w:firstLine="42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66D03D4F">
      <w:pPr>
        <w:rPr>
          <w:rFonts w:hint="eastAsia" w:ascii="仿宋" w:hAnsi="仿宋" w:eastAsia="仿宋" w:cs="仿宋"/>
          <w:kern w:val="0"/>
          <w:sz w:val="24"/>
          <w:szCs w:val="24"/>
        </w:rPr>
      </w:pPr>
      <w:r>
        <w:rPr>
          <w:rFonts w:hint="eastAsia" w:ascii="仿宋" w:hAnsi="仿宋" w:eastAsia="仿宋" w:cs="仿宋"/>
          <w:kern w:val="0"/>
          <w:sz w:val="24"/>
          <w:szCs w:val="24"/>
        </w:rPr>
        <w:br w:type="page"/>
      </w:r>
    </w:p>
    <w:p w14:paraId="3BC51D61">
      <w:pPr>
        <w:tabs>
          <w:tab w:val="center" w:pos="4832"/>
          <w:tab w:val="left" w:pos="7140"/>
        </w:tabs>
        <w:jc w:val="center"/>
        <w:outlineLvl w:val="1"/>
        <w:rPr>
          <w:rFonts w:hint="eastAsia" w:ascii="仿宋" w:hAnsi="仿宋" w:eastAsia="仿宋" w:cs="仿宋"/>
          <w:b/>
          <w:sz w:val="24"/>
          <w:szCs w:val="24"/>
        </w:rPr>
      </w:pPr>
      <w:bookmarkStart w:id="96" w:name="_Toc13707"/>
      <w:bookmarkStart w:id="97" w:name="_Toc3494"/>
      <w:bookmarkStart w:id="98" w:name="_Toc17938"/>
      <w:r>
        <w:rPr>
          <w:rFonts w:hint="eastAsia" w:ascii="仿宋" w:hAnsi="仿宋" w:eastAsia="仿宋" w:cs="仿宋"/>
          <w:b/>
          <w:sz w:val="24"/>
          <w:szCs w:val="24"/>
        </w:rPr>
        <w:t>二、投标函</w:t>
      </w:r>
      <w:bookmarkEnd w:id="96"/>
      <w:bookmarkEnd w:id="97"/>
      <w:bookmarkEnd w:id="98"/>
    </w:p>
    <w:p w14:paraId="50569C4C">
      <w:pPr>
        <w:widowControl/>
        <w:shd w:val="clear" w:color="auto" w:fill="FFFFFF"/>
        <w:snapToGrid w:val="0"/>
        <w:spacing w:line="384" w:lineRule="auto"/>
        <w:jc w:val="left"/>
        <w:rPr>
          <w:rFonts w:hint="eastAsia" w:ascii="仿宋" w:hAnsi="仿宋" w:eastAsia="仿宋" w:cs="仿宋"/>
          <w:kern w:val="0"/>
          <w:sz w:val="24"/>
          <w:szCs w:val="24"/>
        </w:rPr>
      </w:pPr>
    </w:p>
    <w:p w14:paraId="2FBE5CE1">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（采购人名称）</w:t>
      </w:r>
    </w:p>
    <w:p w14:paraId="7EC5238D">
      <w:pPr>
        <w:widowControl/>
        <w:shd w:val="clear" w:color="auto" w:fill="FFFFFF"/>
        <w:snapToGrid w:val="0"/>
        <w:spacing w:line="384" w:lineRule="auto"/>
        <w:jc w:val="left"/>
        <w:rPr>
          <w:rFonts w:hint="eastAsia" w:ascii="仿宋" w:hAnsi="仿宋" w:eastAsia="仿宋" w:cs="仿宋"/>
          <w:kern w:val="0"/>
          <w:sz w:val="24"/>
          <w:szCs w:val="24"/>
        </w:rPr>
      </w:pPr>
    </w:p>
    <w:p w14:paraId="21A9A09D">
      <w:pPr>
        <w:widowControl/>
        <w:shd w:val="clear" w:color="auto" w:fill="FFFFFF"/>
        <w:snapToGrid w:val="0"/>
        <w:spacing w:line="384"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根据已收到的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（项目名称）的招标文件，遵照《中华人民共和国政府采购法》等有关法律法规的规定，经考察现场和充分研究贵方的招标文件的全部内容后，我方郑重承诺如下：</w:t>
      </w:r>
    </w:p>
    <w:p w14:paraId="65BEE9E8">
      <w:pPr>
        <w:widowControl/>
        <w:shd w:val="clear" w:color="auto" w:fill="FFFFFF"/>
        <w:snapToGrid w:val="0"/>
        <w:spacing w:line="360" w:lineRule="auto"/>
        <w:ind w:firstLine="420"/>
        <w:jc w:val="left"/>
        <w:rPr>
          <w:rFonts w:hint="eastAsia" w:ascii="仿宋" w:hAnsi="仿宋" w:eastAsia="仿宋" w:cs="仿宋"/>
          <w:kern w:val="0"/>
          <w:sz w:val="24"/>
          <w:szCs w:val="24"/>
          <w:lang w:val="zh-CN"/>
        </w:rPr>
      </w:pPr>
      <w:r>
        <w:rPr>
          <w:rFonts w:hint="eastAsia" w:ascii="仿宋" w:hAnsi="仿宋" w:eastAsia="仿宋" w:cs="仿宋"/>
          <w:kern w:val="0"/>
          <w:sz w:val="24"/>
          <w:szCs w:val="24"/>
        </w:rPr>
        <w:t>1</w:t>
      </w:r>
      <w:r>
        <w:rPr>
          <w:rFonts w:hint="eastAsia" w:ascii="仿宋" w:hAnsi="仿宋" w:eastAsia="仿宋" w:cs="仿宋"/>
          <w:kern w:val="0"/>
          <w:sz w:val="24"/>
          <w:szCs w:val="24"/>
          <w:lang w:val="zh-CN"/>
        </w:rPr>
        <w:t xml:space="preserve">、不向项目有关人员及部门赠送礼金礼物、有价证券、回扣以及中介费、介绍费、咨询费等好处费；不为项目有关人员及部门报销应由你方单位或个人支付的费用。 </w:t>
      </w:r>
    </w:p>
    <w:p w14:paraId="0F97E379">
      <w:pPr>
        <w:widowControl/>
        <w:shd w:val="clear" w:color="auto" w:fill="FFFFFF"/>
        <w:snapToGrid w:val="0"/>
        <w:spacing w:line="360" w:lineRule="auto"/>
        <w:ind w:firstLine="420"/>
        <w:jc w:val="left"/>
        <w:rPr>
          <w:rFonts w:hint="eastAsia" w:ascii="仿宋" w:hAnsi="仿宋" w:eastAsia="仿宋" w:cs="仿宋"/>
          <w:kern w:val="0"/>
          <w:sz w:val="24"/>
          <w:szCs w:val="24"/>
          <w:lang w:val="zh-CN"/>
        </w:rPr>
      </w:pPr>
      <w:r>
        <w:rPr>
          <w:rFonts w:hint="eastAsia" w:ascii="仿宋" w:hAnsi="仿宋" w:eastAsia="仿宋" w:cs="仿宋"/>
          <w:kern w:val="0"/>
          <w:sz w:val="24"/>
          <w:szCs w:val="24"/>
        </w:rPr>
        <w:t>2</w:t>
      </w:r>
      <w:r>
        <w:rPr>
          <w:rFonts w:hint="eastAsia" w:ascii="仿宋" w:hAnsi="仿宋" w:eastAsia="仿宋" w:cs="仿宋"/>
          <w:kern w:val="0"/>
          <w:sz w:val="24"/>
          <w:szCs w:val="24"/>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60BE2D9">
      <w:pPr>
        <w:widowControl/>
        <w:shd w:val="clear" w:color="auto" w:fill="FFFFFF"/>
        <w:snapToGri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zh-CN"/>
        </w:rPr>
        <w:t xml:space="preserve">、严格遵守《中华人民共和国政府采购法》、《中华人民共和国民法典》等法律法规，诚实守信，合法经营，坚决抵制各种违法违纪行为。 </w:t>
      </w:r>
    </w:p>
    <w:p w14:paraId="05758AFA">
      <w:pPr>
        <w:widowControl/>
        <w:shd w:val="clear" w:color="auto" w:fill="FFFFFF"/>
        <w:snapToGrid w:val="0"/>
        <w:spacing w:line="360" w:lineRule="auto"/>
        <w:ind w:firstLine="42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rPr>
        <w:t>4、我方所递交的投标文件及有关资料内容完整、真实和准确，且不存在投标人须知前附表规定的投标人不得存在的任何一种情形。</w:t>
      </w:r>
    </w:p>
    <w:p w14:paraId="267E5081">
      <w:pPr>
        <w:widowControl/>
        <w:shd w:val="clear" w:color="auto" w:fill="FFFFFF"/>
        <w:snapToGrid w:val="0"/>
        <w:spacing w:line="360" w:lineRule="auto"/>
        <w:ind w:firstLine="42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5、本</w:t>
      </w:r>
      <w:r>
        <w:rPr>
          <w:rFonts w:hint="eastAsia" w:ascii="仿宋" w:hAnsi="仿宋" w:eastAsia="仿宋" w:cs="仿宋"/>
          <w:sz w:val="24"/>
          <w:szCs w:val="24"/>
          <w:shd w:val="clear" w:color="auto" w:fill="FFFFFF" w:themeFill="background1"/>
        </w:rPr>
        <w:t>投标文件</w:t>
      </w:r>
      <w:r>
        <w:rPr>
          <w:rFonts w:hint="eastAsia" w:ascii="仿宋" w:hAnsi="仿宋" w:eastAsia="仿宋" w:cs="仿宋"/>
          <w:kern w:val="0"/>
          <w:sz w:val="24"/>
          <w:szCs w:val="24"/>
          <w:shd w:val="clear" w:color="auto" w:fill="FFFFFF" w:themeFill="background1"/>
        </w:rPr>
        <w:t>在</w:t>
      </w:r>
      <w:r>
        <w:rPr>
          <w:rFonts w:hint="eastAsia" w:ascii="仿宋" w:hAnsi="仿宋" w:eastAsia="仿宋" w:cs="仿宋"/>
          <w:sz w:val="24"/>
          <w:szCs w:val="24"/>
          <w:shd w:val="clear" w:color="auto" w:fill="FFFFFF" w:themeFill="background1"/>
        </w:rPr>
        <w:t>招标文件</w:t>
      </w:r>
      <w:r>
        <w:rPr>
          <w:rFonts w:hint="eastAsia" w:ascii="仿宋" w:hAnsi="仿宋" w:eastAsia="仿宋" w:cs="仿宋"/>
          <w:kern w:val="0"/>
          <w:sz w:val="24"/>
          <w:szCs w:val="24"/>
          <w:shd w:val="clear" w:color="auto" w:fill="FFFFFF" w:themeFill="background1"/>
        </w:rPr>
        <w:t>规定的投标有效期内对我方具有约束力，如果我方在投标有效期内撤销投标，其投标保证金将被贵方没收。</w:t>
      </w:r>
    </w:p>
    <w:p w14:paraId="69F0FCD4">
      <w:pPr>
        <w:widowControl/>
        <w:shd w:val="clear" w:color="auto" w:fill="FFFFFF"/>
        <w:snapToGrid w:val="0"/>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shd w:val="clear" w:color="auto" w:fill="FFFFFF" w:themeFill="background1"/>
        </w:rPr>
        <w:t>6、</w:t>
      </w:r>
      <w:r>
        <w:rPr>
          <w:rFonts w:hint="eastAsia" w:ascii="仿宋" w:hAnsi="仿宋" w:eastAsia="仿宋" w:cs="仿宋"/>
          <w:kern w:val="0"/>
          <w:sz w:val="24"/>
          <w:szCs w:val="24"/>
        </w:rPr>
        <w:t>我方已完全理解招标文件的全部内容，并无异议。</w:t>
      </w:r>
    </w:p>
    <w:p w14:paraId="39C64639">
      <w:pPr>
        <w:widowControl/>
        <w:shd w:val="clear" w:color="auto" w:fill="FFFFFF"/>
        <w:snapToGrid w:val="0"/>
        <w:spacing w:line="360" w:lineRule="auto"/>
        <w:ind w:firstLine="42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7、如我方中标，我方自愿向代理机构支付咨询费，并在合同签订后1个工作日内向采购代理机构提供采购合同原件一份用于采购资料备案工作。</w:t>
      </w:r>
    </w:p>
    <w:p w14:paraId="412AB0F5">
      <w:pPr>
        <w:widowControl/>
        <w:shd w:val="clear" w:color="auto" w:fill="FFFFFF"/>
        <w:snapToGrid w:val="0"/>
        <w:spacing w:line="360" w:lineRule="auto"/>
        <w:ind w:firstLine="420"/>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8、我方愿意提供贵方可能要求的与采购有关的一切数据或资料，完全理解贵方不一定接受最低投标报价的投标或收到的任何投标。</w:t>
      </w:r>
    </w:p>
    <w:p w14:paraId="52EA9BD3">
      <w:pPr>
        <w:widowControl/>
        <w:shd w:val="clear" w:color="auto" w:fill="FFFFFF"/>
        <w:snapToGrid w:val="0"/>
        <w:spacing w:line="384" w:lineRule="auto"/>
        <w:jc w:val="left"/>
        <w:rPr>
          <w:rFonts w:hint="eastAsia" w:ascii="仿宋" w:hAnsi="仿宋" w:eastAsia="仿宋" w:cs="仿宋"/>
          <w:kern w:val="0"/>
          <w:sz w:val="24"/>
          <w:szCs w:val="24"/>
        </w:rPr>
      </w:pPr>
    </w:p>
    <w:p w14:paraId="3B23B501">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7F8E97FB">
      <w:pPr>
        <w:widowControl/>
        <w:shd w:val="clear" w:color="auto" w:fill="FFFFFF"/>
        <w:snapToGrid w:val="0"/>
        <w:spacing w:line="384" w:lineRule="auto"/>
        <w:jc w:val="left"/>
        <w:rPr>
          <w:rFonts w:hint="eastAsia" w:ascii="仿宋" w:hAnsi="仿宋" w:eastAsia="仿宋" w:cs="仿宋"/>
          <w:kern w:val="0"/>
          <w:sz w:val="24"/>
          <w:szCs w:val="24"/>
        </w:rPr>
      </w:pPr>
    </w:p>
    <w:p w14:paraId="3BC8B078">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（盖章或签字）</w:t>
      </w:r>
    </w:p>
    <w:p w14:paraId="16F93EC5">
      <w:pPr>
        <w:widowControl/>
        <w:shd w:val="clear" w:color="auto" w:fill="FFFFFF"/>
        <w:wordWrap w:val="0"/>
        <w:snapToGrid w:val="0"/>
        <w:spacing w:line="384" w:lineRule="auto"/>
        <w:ind w:firstLine="42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43D17CF3">
      <w:pPr>
        <w:rPr>
          <w:rFonts w:hint="eastAsia" w:ascii="仿宋" w:hAnsi="仿宋" w:eastAsia="仿宋" w:cs="仿宋"/>
          <w:b/>
          <w:sz w:val="24"/>
          <w:szCs w:val="24"/>
        </w:rPr>
      </w:pPr>
      <w:bookmarkStart w:id="99" w:name="_Toc13766"/>
      <w:bookmarkStart w:id="100" w:name="_Toc130252615"/>
      <w:bookmarkStart w:id="101" w:name="_Toc110707965"/>
      <w:bookmarkStart w:id="102" w:name="_Toc109941765"/>
      <w:bookmarkStart w:id="103" w:name="_Toc109921158"/>
      <w:bookmarkStart w:id="104" w:name="_Toc4866"/>
      <w:r>
        <w:rPr>
          <w:rFonts w:hint="eastAsia" w:ascii="仿宋" w:hAnsi="仿宋" w:eastAsia="仿宋" w:cs="仿宋"/>
          <w:b/>
          <w:sz w:val="24"/>
          <w:szCs w:val="24"/>
        </w:rPr>
        <w:br w:type="page"/>
      </w:r>
    </w:p>
    <w:p w14:paraId="5E4E5C8A">
      <w:pPr>
        <w:tabs>
          <w:tab w:val="center" w:pos="4832"/>
          <w:tab w:val="left" w:pos="7140"/>
        </w:tabs>
        <w:jc w:val="center"/>
        <w:outlineLvl w:val="1"/>
        <w:rPr>
          <w:rFonts w:hint="eastAsia" w:ascii="仿宋" w:hAnsi="仿宋" w:eastAsia="仿宋" w:cs="仿宋"/>
          <w:b/>
          <w:sz w:val="24"/>
          <w:szCs w:val="24"/>
        </w:rPr>
      </w:pPr>
      <w:r>
        <w:rPr>
          <w:rFonts w:hint="eastAsia" w:ascii="仿宋" w:hAnsi="仿宋" w:eastAsia="仿宋" w:cs="仿宋"/>
          <w:b/>
          <w:sz w:val="24"/>
          <w:szCs w:val="24"/>
        </w:rPr>
        <w:t>三、投标价格明细表</w:t>
      </w:r>
      <w:bookmarkEnd w:id="99"/>
      <w:bookmarkEnd w:id="100"/>
      <w:bookmarkEnd w:id="101"/>
      <w:bookmarkEnd w:id="102"/>
      <w:bookmarkEnd w:id="103"/>
      <w:bookmarkEnd w:id="104"/>
    </w:p>
    <w:p w14:paraId="6D86275A">
      <w:pPr>
        <w:spacing w:line="360" w:lineRule="auto"/>
        <w:jc w:val="left"/>
        <w:rPr>
          <w:rFonts w:hint="eastAsia" w:ascii="仿宋" w:hAnsi="仿宋" w:eastAsia="仿宋" w:cs="仿宋"/>
          <w:sz w:val="24"/>
          <w:szCs w:val="24"/>
        </w:rPr>
      </w:pPr>
    </w:p>
    <w:p w14:paraId="27BBECD7">
      <w:pPr>
        <w:spacing w:line="360" w:lineRule="auto"/>
        <w:jc w:val="left"/>
        <w:rPr>
          <w:rFonts w:hint="eastAsia" w:ascii="仿宋" w:hAnsi="仿宋" w:eastAsia="仿宋" w:cs="仿宋"/>
          <w:sz w:val="24"/>
          <w:szCs w:val="24"/>
        </w:rPr>
      </w:pPr>
      <w:r>
        <w:rPr>
          <w:rFonts w:hint="eastAsia" w:ascii="仿宋" w:hAnsi="仿宋" w:eastAsia="仿宋" w:cs="仿宋"/>
          <w:sz w:val="24"/>
          <w:szCs w:val="24"/>
        </w:rPr>
        <w:t>项目名称：</w:t>
      </w:r>
    </w:p>
    <w:p w14:paraId="41D7015B">
      <w:pPr>
        <w:spacing w:line="360" w:lineRule="auto"/>
        <w:jc w:val="left"/>
        <w:rPr>
          <w:rFonts w:hint="eastAsia" w:ascii="仿宋" w:hAnsi="仿宋" w:eastAsia="仿宋" w:cs="仿宋"/>
          <w:sz w:val="24"/>
          <w:szCs w:val="24"/>
        </w:rPr>
      </w:pPr>
      <w:r>
        <w:rPr>
          <w:rFonts w:hint="eastAsia" w:ascii="仿宋" w:hAnsi="仿宋" w:eastAsia="仿宋" w:cs="仿宋"/>
          <w:sz w:val="24"/>
          <w:szCs w:val="24"/>
        </w:rPr>
        <w:t>项目编号：</w:t>
      </w:r>
    </w:p>
    <w:tbl>
      <w:tblPr>
        <w:tblStyle w:val="38"/>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69"/>
        <w:gridCol w:w="968"/>
        <w:gridCol w:w="1055"/>
        <w:gridCol w:w="736"/>
        <w:gridCol w:w="851"/>
        <w:gridCol w:w="908"/>
        <w:gridCol w:w="1029"/>
        <w:gridCol w:w="1029"/>
        <w:gridCol w:w="1245"/>
      </w:tblGrid>
      <w:tr w14:paraId="3B3F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1" w:type="dxa"/>
            <w:vAlign w:val="center"/>
          </w:tcPr>
          <w:p w14:paraId="7CAFFB14">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项</w:t>
            </w:r>
          </w:p>
        </w:tc>
        <w:tc>
          <w:tcPr>
            <w:tcW w:w="869" w:type="dxa"/>
            <w:vAlign w:val="center"/>
          </w:tcPr>
          <w:p w14:paraId="7F9A8CFA">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1</w:t>
            </w:r>
          </w:p>
        </w:tc>
        <w:tc>
          <w:tcPr>
            <w:tcW w:w="968" w:type="dxa"/>
            <w:vAlign w:val="center"/>
          </w:tcPr>
          <w:p w14:paraId="7388A12D">
            <w:pPr>
              <w:pStyle w:val="220"/>
              <w:tabs>
                <w:tab w:val="left" w:pos="1337"/>
              </w:tabs>
              <w:spacing w:line="360" w:lineRule="auto"/>
              <w:ind w:right="-42"/>
              <w:jc w:val="center"/>
              <w:rPr>
                <w:rFonts w:hint="eastAsia" w:ascii="仿宋" w:hAnsi="仿宋" w:eastAsia="仿宋" w:cs="仿宋"/>
                <w:sz w:val="24"/>
              </w:rPr>
            </w:pPr>
            <w:r>
              <w:rPr>
                <w:rFonts w:hint="eastAsia" w:ascii="仿宋" w:hAnsi="仿宋" w:eastAsia="仿宋" w:cs="仿宋"/>
                <w:sz w:val="24"/>
              </w:rPr>
              <w:t>2</w:t>
            </w:r>
          </w:p>
        </w:tc>
        <w:tc>
          <w:tcPr>
            <w:tcW w:w="1055" w:type="dxa"/>
            <w:vAlign w:val="center"/>
          </w:tcPr>
          <w:p w14:paraId="70390F39">
            <w:pPr>
              <w:pStyle w:val="220"/>
              <w:tabs>
                <w:tab w:val="left" w:pos="1337"/>
              </w:tabs>
              <w:spacing w:line="360" w:lineRule="auto"/>
              <w:ind w:right="-42"/>
              <w:jc w:val="center"/>
              <w:rPr>
                <w:rFonts w:hint="eastAsia" w:ascii="仿宋" w:hAnsi="仿宋" w:eastAsia="仿宋" w:cs="仿宋"/>
                <w:sz w:val="24"/>
              </w:rPr>
            </w:pPr>
            <w:r>
              <w:rPr>
                <w:rFonts w:hint="eastAsia" w:ascii="仿宋" w:hAnsi="仿宋" w:eastAsia="仿宋" w:cs="仿宋"/>
                <w:sz w:val="24"/>
              </w:rPr>
              <w:t>3</w:t>
            </w:r>
          </w:p>
        </w:tc>
        <w:tc>
          <w:tcPr>
            <w:tcW w:w="736" w:type="dxa"/>
            <w:vAlign w:val="center"/>
          </w:tcPr>
          <w:p w14:paraId="330CA346">
            <w:pPr>
              <w:pStyle w:val="220"/>
              <w:tabs>
                <w:tab w:val="left" w:pos="1337"/>
              </w:tabs>
              <w:spacing w:line="360" w:lineRule="auto"/>
              <w:ind w:right="-42"/>
              <w:jc w:val="center"/>
              <w:rPr>
                <w:rFonts w:hint="eastAsia" w:ascii="仿宋" w:hAnsi="仿宋" w:eastAsia="仿宋" w:cs="仿宋"/>
                <w:sz w:val="24"/>
              </w:rPr>
            </w:pPr>
            <w:r>
              <w:rPr>
                <w:rFonts w:hint="eastAsia" w:ascii="仿宋" w:hAnsi="仿宋" w:eastAsia="仿宋" w:cs="仿宋"/>
                <w:sz w:val="24"/>
              </w:rPr>
              <w:t>4</w:t>
            </w:r>
          </w:p>
        </w:tc>
        <w:tc>
          <w:tcPr>
            <w:tcW w:w="851" w:type="dxa"/>
            <w:vAlign w:val="center"/>
          </w:tcPr>
          <w:p w14:paraId="71FBD327">
            <w:pPr>
              <w:pStyle w:val="220"/>
              <w:tabs>
                <w:tab w:val="left" w:pos="1337"/>
              </w:tabs>
              <w:spacing w:line="360" w:lineRule="auto"/>
              <w:ind w:right="-42"/>
              <w:jc w:val="center"/>
              <w:rPr>
                <w:rFonts w:hint="eastAsia" w:ascii="仿宋" w:hAnsi="仿宋" w:eastAsia="仿宋" w:cs="仿宋"/>
                <w:sz w:val="24"/>
              </w:rPr>
            </w:pPr>
            <w:r>
              <w:rPr>
                <w:rFonts w:hint="eastAsia" w:ascii="仿宋" w:hAnsi="仿宋" w:eastAsia="仿宋" w:cs="仿宋"/>
                <w:sz w:val="24"/>
              </w:rPr>
              <w:t>5</w:t>
            </w:r>
          </w:p>
        </w:tc>
        <w:tc>
          <w:tcPr>
            <w:tcW w:w="908" w:type="dxa"/>
            <w:vAlign w:val="center"/>
          </w:tcPr>
          <w:p w14:paraId="2712C13F">
            <w:pPr>
              <w:pStyle w:val="220"/>
              <w:tabs>
                <w:tab w:val="left" w:pos="1337"/>
              </w:tabs>
              <w:spacing w:line="360" w:lineRule="auto"/>
              <w:ind w:right="-42"/>
              <w:jc w:val="center"/>
              <w:rPr>
                <w:rFonts w:hint="eastAsia" w:ascii="仿宋" w:hAnsi="仿宋" w:eastAsia="仿宋" w:cs="仿宋"/>
                <w:sz w:val="24"/>
              </w:rPr>
            </w:pPr>
            <w:r>
              <w:rPr>
                <w:rFonts w:hint="eastAsia" w:ascii="仿宋" w:hAnsi="仿宋" w:eastAsia="仿宋" w:cs="仿宋"/>
                <w:sz w:val="24"/>
              </w:rPr>
              <w:t>6</w:t>
            </w:r>
          </w:p>
        </w:tc>
        <w:tc>
          <w:tcPr>
            <w:tcW w:w="3303" w:type="dxa"/>
            <w:gridSpan w:val="3"/>
            <w:vAlign w:val="center"/>
          </w:tcPr>
          <w:p w14:paraId="03235635">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7</w:t>
            </w:r>
          </w:p>
        </w:tc>
      </w:tr>
      <w:tr w14:paraId="5C8C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1" w:type="dxa"/>
            <w:vMerge w:val="restart"/>
            <w:vAlign w:val="center"/>
          </w:tcPr>
          <w:p w14:paraId="18DA9BF1">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序</w:t>
            </w:r>
          </w:p>
          <w:p w14:paraId="6CCF69EB">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号</w:t>
            </w:r>
          </w:p>
        </w:tc>
        <w:tc>
          <w:tcPr>
            <w:tcW w:w="869" w:type="dxa"/>
            <w:vMerge w:val="restart"/>
            <w:vAlign w:val="center"/>
          </w:tcPr>
          <w:p w14:paraId="4286EA63">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产品名称</w:t>
            </w:r>
          </w:p>
        </w:tc>
        <w:tc>
          <w:tcPr>
            <w:tcW w:w="968" w:type="dxa"/>
            <w:vMerge w:val="restart"/>
            <w:vAlign w:val="center"/>
          </w:tcPr>
          <w:p w14:paraId="1386E142">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生产</w:t>
            </w:r>
          </w:p>
          <w:p w14:paraId="1228B904">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厂家</w:t>
            </w:r>
          </w:p>
        </w:tc>
        <w:tc>
          <w:tcPr>
            <w:tcW w:w="1055" w:type="dxa"/>
            <w:vMerge w:val="restart"/>
            <w:vAlign w:val="center"/>
          </w:tcPr>
          <w:p w14:paraId="09B9CEBA">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品牌</w:t>
            </w:r>
          </w:p>
        </w:tc>
        <w:tc>
          <w:tcPr>
            <w:tcW w:w="736" w:type="dxa"/>
            <w:vMerge w:val="restart"/>
            <w:vAlign w:val="center"/>
          </w:tcPr>
          <w:p w14:paraId="48603585">
            <w:pPr>
              <w:pStyle w:val="220"/>
              <w:tabs>
                <w:tab w:val="left" w:pos="1337"/>
              </w:tabs>
              <w:spacing w:line="360" w:lineRule="auto"/>
              <w:ind w:left="-42" w:right="-42"/>
              <w:rPr>
                <w:rFonts w:hint="eastAsia" w:ascii="仿宋" w:hAnsi="仿宋" w:eastAsia="仿宋" w:cs="仿宋"/>
                <w:sz w:val="24"/>
              </w:rPr>
            </w:pPr>
            <w:r>
              <w:rPr>
                <w:rFonts w:hint="eastAsia" w:ascii="仿宋" w:hAnsi="仿宋" w:eastAsia="仿宋" w:cs="仿宋"/>
                <w:sz w:val="24"/>
              </w:rPr>
              <w:t>型号</w:t>
            </w:r>
          </w:p>
        </w:tc>
        <w:tc>
          <w:tcPr>
            <w:tcW w:w="851" w:type="dxa"/>
            <w:vMerge w:val="restart"/>
            <w:vAlign w:val="center"/>
          </w:tcPr>
          <w:p w14:paraId="6D84ABEC">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生产产地</w:t>
            </w:r>
          </w:p>
        </w:tc>
        <w:tc>
          <w:tcPr>
            <w:tcW w:w="908" w:type="dxa"/>
            <w:vMerge w:val="restart"/>
            <w:vAlign w:val="center"/>
          </w:tcPr>
          <w:p w14:paraId="7EB7C551">
            <w:pPr>
              <w:pStyle w:val="220"/>
              <w:tabs>
                <w:tab w:val="left" w:pos="1337"/>
              </w:tabs>
              <w:spacing w:line="360" w:lineRule="auto"/>
              <w:ind w:left="-42" w:right="-42"/>
              <w:jc w:val="center"/>
              <w:rPr>
                <w:rFonts w:hint="eastAsia" w:ascii="仿宋" w:hAnsi="仿宋" w:eastAsia="仿宋" w:cs="仿宋"/>
                <w:sz w:val="24"/>
              </w:rPr>
            </w:pPr>
            <w:r>
              <w:rPr>
                <w:rFonts w:hint="eastAsia" w:ascii="仿宋" w:hAnsi="仿宋" w:eastAsia="仿宋" w:cs="仿宋"/>
                <w:sz w:val="24"/>
              </w:rPr>
              <w:t>国产/进口</w:t>
            </w:r>
          </w:p>
        </w:tc>
        <w:tc>
          <w:tcPr>
            <w:tcW w:w="3303" w:type="dxa"/>
            <w:gridSpan w:val="3"/>
            <w:vAlign w:val="center"/>
          </w:tcPr>
          <w:p w14:paraId="7B517F9F">
            <w:pPr>
              <w:pStyle w:val="220"/>
              <w:spacing w:line="360" w:lineRule="auto"/>
              <w:jc w:val="center"/>
              <w:rPr>
                <w:rFonts w:hint="eastAsia" w:ascii="仿宋" w:hAnsi="仿宋" w:eastAsia="仿宋" w:cs="仿宋"/>
                <w:sz w:val="24"/>
              </w:rPr>
            </w:pPr>
            <w:r>
              <w:rPr>
                <w:rFonts w:hint="eastAsia" w:ascii="仿宋" w:hAnsi="仿宋" w:eastAsia="仿宋" w:cs="仿宋"/>
                <w:sz w:val="24"/>
              </w:rPr>
              <w:t>价格</w:t>
            </w:r>
          </w:p>
        </w:tc>
      </w:tr>
      <w:tr w14:paraId="11E8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1" w:type="dxa"/>
            <w:vMerge w:val="continue"/>
            <w:vAlign w:val="center"/>
          </w:tcPr>
          <w:p w14:paraId="6390B476">
            <w:pPr>
              <w:pStyle w:val="220"/>
              <w:tabs>
                <w:tab w:val="left" w:pos="1337"/>
              </w:tabs>
              <w:spacing w:line="360" w:lineRule="auto"/>
              <w:ind w:left="-42" w:right="-42"/>
              <w:jc w:val="center"/>
              <w:rPr>
                <w:rFonts w:hint="eastAsia" w:ascii="仿宋" w:hAnsi="仿宋" w:eastAsia="仿宋" w:cs="仿宋"/>
                <w:sz w:val="24"/>
              </w:rPr>
            </w:pPr>
          </w:p>
        </w:tc>
        <w:tc>
          <w:tcPr>
            <w:tcW w:w="869" w:type="dxa"/>
            <w:vMerge w:val="continue"/>
            <w:vAlign w:val="center"/>
          </w:tcPr>
          <w:p w14:paraId="43BB1CC0">
            <w:pPr>
              <w:pStyle w:val="220"/>
              <w:tabs>
                <w:tab w:val="left" w:pos="1337"/>
              </w:tabs>
              <w:spacing w:line="360" w:lineRule="auto"/>
              <w:ind w:left="-42" w:right="-42"/>
              <w:jc w:val="center"/>
              <w:rPr>
                <w:rFonts w:hint="eastAsia" w:ascii="仿宋" w:hAnsi="仿宋" w:eastAsia="仿宋" w:cs="仿宋"/>
                <w:sz w:val="24"/>
              </w:rPr>
            </w:pPr>
          </w:p>
        </w:tc>
        <w:tc>
          <w:tcPr>
            <w:tcW w:w="968" w:type="dxa"/>
            <w:vMerge w:val="continue"/>
            <w:vAlign w:val="center"/>
          </w:tcPr>
          <w:p w14:paraId="2A8374D9">
            <w:pPr>
              <w:pStyle w:val="220"/>
              <w:tabs>
                <w:tab w:val="left" w:pos="1337"/>
              </w:tabs>
              <w:spacing w:line="360" w:lineRule="auto"/>
              <w:ind w:left="-42" w:right="-42"/>
              <w:jc w:val="center"/>
              <w:rPr>
                <w:rFonts w:hint="eastAsia" w:ascii="仿宋" w:hAnsi="仿宋" w:eastAsia="仿宋" w:cs="仿宋"/>
                <w:sz w:val="24"/>
              </w:rPr>
            </w:pPr>
          </w:p>
        </w:tc>
        <w:tc>
          <w:tcPr>
            <w:tcW w:w="1055" w:type="dxa"/>
            <w:vMerge w:val="continue"/>
            <w:vAlign w:val="center"/>
          </w:tcPr>
          <w:p w14:paraId="417C8861">
            <w:pPr>
              <w:pStyle w:val="220"/>
              <w:tabs>
                <w:tab w:val="left" w:pos="1337"/>
              </w:tabs>
              <w:spacing w:line="360" w:lineRule="auto"/>
              <w:ind w:left="-42" w:right="-42"/>
              <w:jc w:val="center"/>
              <w:rPr>
                <w:rFonts w:hint="eastAsia" w:ascii="仿宋" w:hAnsi="仿宋" w:eastAsia="仿宋" w:cs="仿宋"/>
                <w:sz w:val="24"/>
              </w:rPr>
            </w:pPr>
          </w:p>
        </w:tc>
        <w:tc>
          <w:tcPr>
            <w:tcW w:w="736" w:type="dxa"/>
            <w:vMerge w:val="continue"/>
            <w:vAlign w:val="center"/>
          </w:tcPr>
          <w:p w14:paraId="1A0ECE42">
            <w:pPr>
              <w:pStyle w:val="220"/>
              <w:tabs>
                <w:tab w:val="left" w:pos="1337"/>
              </w:tabs>
              <w:spacing w:line="360" w:lineRule="auto"/>
              <w:ind w:left="-42" w:right="-42"/>
              <w:jc w:val="center"/>
              <w:rPr>
                <w:rFonts w:hint="eastAsia" w:ascii="仿宋" w:hAnsi="仿宋" w:eastAsia="仿宋" w:cs="仿宋"/>
                <w:sz w:val="24"/>
              </w:rPr>
            </w:pPr>
          </w:p>
        </w:tc>
        <w:tc>
          <w:tcPr>
            <w:tcW w:w="851" w:type="dxa"/>
            <w:vMerge w:val="continue"/>
            <w:vAlign w:val="center"/>
          </w:tcPr>
          <w:p w14:paraId="30032781">
            <w:pPr>
              <w:pStyle w:val="220"/>
              <w:tabs>
                <w:tab w:val="left" w:pos="1337"/>
              </w:tabs>
              <w:spacing w:line="360" w:lineRule="auto"/>
              <w:ind w:left="-42" w:right="-42"/>
              <w:jc w:val="center"/>
              <w:rPr>
                <w:rFonts w:hint="eastAsia" w:ascii="仿宋" w:hAnsi="仿宋" w:eastAsia="仿宋" w:cs="仿宋"/>
                <w:sz w:val="24"/>
              </w:rPr>
            </w:pPr>
          </w:p>
        </w:tc>
        <w:tc>
          <w:tcPr>
            <w:tcW w:w="908" w:type="dxa"/>
            <w:vMerge w:val="continue"/>
            <w:vAlign w:val="center"/>
          </w:tcPr>
          <w:p w14:paraId="2F6C2536">
            <w:pPr>
              <w:pStyle w:val="220"/>
              <w:tabs>
                <w:tab w:val="left" w:pos="1337"/>
              </w:tabs>
              <w:spacing w:line="360" w:lineRule="auto"/>
              <w:ind w:left="-42" w:right="-42"/>
              <w:jc w:val="center"/>
              <w:rPr>
                <w:rFonts w:hint="eastAsia" w:ascii="仿宋" w:hAnsi="仿宋" w:eastAsia="仿宋" w:cs="仿宋"/>
                <w:sz w:val="24"/>
              </w:rPr>
            </w:pPr>
          </w:p>
        </w:tc>
        <w:tc>
          <w:tcPr>
            <w:tcW w:w="1029" w:type="dxa"/>
            <w:vAlign w:val="center"/>
          </w:tcPr>
          <w:p w14:paraId="3B632B31">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单价</w:t>
            </w:r>
          </w:p>
        </w:tc>
        <w:tc>
          <w:tcPr>
            <w:tcW w:w="1029" w:type="dxa"/>
            <w:vAlign w:val="center"/>
          </w:tcPr>
          <w:p w14:paraId="2FD4591F">
            <w:pPr>
              <w:pStyle w:val="220"/>
              <w:widowControl/>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1245" w:type="dxa"/>
            <w:vAlign w:val="center"/>
          </w:tcPr>
          <w:p w14:paraId="719C6DC4">
            <w:pPr>
              <w:pStyle w:val="220"/>
              <w:widowControl/>
              <w:spacing w:line="360" w:lineRule="auto"/>
              <w:jc w:val="center"/>
              <w:rPr>
                <w:rFonts w:hint="eastAsia" w:ascii="仿宋" w:hAnsi="仿宋" w:eastAsia="仿宋" w:cs="仿宋"/>
                <w:sz w:val="24"/>
              </w:rPr>
            </w:pPr>
            <w:r>
              <w:rPr>
                <w:rFonts w:hint="eastAsia" w:ascii="仿宋" w:hAnsi="仿宋" w:eastAsia="仿宋" w:cs="仿宋"/>
                <w:sz w:val="24"/>
              </w:rPr>
              <w:t>小计</w:t>
            </w:r>
          </w:p>
        </w:tc>
      </w:tr>
      <w:tr w14:paraId="6D95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72DC8987">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869" w:type="dxa"/>
            <w:vAlign w:val="center"/>
          </w:tcPr>
          <w:p w14:paraId="1AD68DB9">
            <w:pPr>
              <w:pStyle w:val="220"/>
              <w:tabs>
                <w:tab w:val="left" w:pos="1337"/>
              </w:tabs>
              <w:spacing w:line="360" w:lineRule="auto"/>
              <w:jc w:val="center"/>
              <w:rPr>
                <w:rFonts w:hint="eastAsia" w:ascii="仿宋" w:hAnsi="仿宋" w:eastAsia="仿宋" w:cs="仿宋"/>
                <w:sz w:val="24"/>
              </w:rPr>
            </w:pPr>
          </w:p>
        </w:tc>
        <w:tc>
          <w:tcPr>
            <w:tcW w:w="968" w:type="dxa"/>
            <w:vAlign w:val="center"/>
          </w:tcPr>
          <w:p w14:paraId="063B02C0">
            <w:pPr>
              <w:pStyle w:val="220"/>
              <w:tabs>
                <w:tab w:val="left" w:pos="1337"/>
              </w:tabs>
              <w:spacing w:line="360" w:lineRule="auto"/>
              <w:jc w:val="center"/>
              <w:rPr>
                <w:rFonts w:hint="eastAsia" w:ascii="仿宋" w:hAnsi="仿宋" w:eastAsia="仿宋" w:cs="仿宋"/>
                <w:sz w:val="24"/>
              </w:rPr>
            </w:pPr>
          </w:p>
        </w:tc>
        <w:tc>
          <w:tcPr>
            <w:tcW w:w="1055" w:type="dxa"/>
            <w:vAlign w:val="center"/>
          </w:tcPr>
          <w:p w14:paraId="21ED860F">
            <w:pPr>
              <w:pStyle w:val="220"/>
              <w:tabs>
                <w:tab w:val="left" w:pos="1337"/>
              </w:tabs>
              <w:spacing w:line="360" w:lineRule="auto"/>
              <w:jc w:val="center"/>
              <w:rPr>
                <w:rFonts w:hint="eastAsia" w:ascii="仿宋" w:hAnsi="仿宋" w:eastAsia="仿宋" w:cs="仿宋"/>
                <w:sz w:val="24"/>
              </w:rPr>
            </w:pPr>
          </w:p>
        </w:tc>
        <w:tc>
          <w:tcPr>
            <w:tcW w:w="736" w:type="dxa"/>
            <w:vAlign w:val="center"/>
          </w:tcPr>
          <w:p w14:paraId="77C4839D">
            <w:pPr>
              <w:pStyle w:val="220"/>
              <w:tabs>
                <w:tab w:val="left" w:pos="1337"/>
              </w:tabs>
              <w:spacing w:line="360" w:lineRule="auto"/>
              <w:jc w:val="center"/>
              <w:rPr>
                <w:rFonts w:hint="eastAsia" w:ascii="仿宋" w:hAnsi="仿宋" w:eastAsia="仿宋" w:cs="仿宋"/>
                <w:sz w:val="24"/>
              </w:rPr>
            </w:pPr>
          </w:p>
        </w:tc>
        <w:tc>
          <w:tcPr>
            <w:tcW w:w="851" w:type="dxa"/>
            <w:vAlign w:val="center"/>
          </w:tcPr>
          <w:p w14:paraId="756DEACA">
            <w:pPr>
              <w:pStyle w:val="220"/>
              <w:tabs>
                <w:tab w:val="left" w:pos="1337"/>
              </w:tabs>
              <w:spacing w:line="360" w:lineRule="auto"/>
              <w:jc w:val="center"/>
              <w:rPr>
                <w:rFonts w:hint="eastAsia" w:ascii="仿宋" w:hAnsi="仿宋" w:eastAsia="仿宋" w:cs="仿宋"/>
                <w:sz w:val="24"/>
              </w:rPr>
            </w:pPr>
          </w:p>
        </w:tc>
        <w:tc>
          <w:tcPr>
            <w:tcW w:w="908" w:type="dxa"/>
            <w:vAlign w:val="center"/>
          </w:tcPr>
          <w:p w14:paraId="54715D66">
            <w:pPr>
              <w:pStyle w:val="220"/>
              <w:tabs>
                <w:tab w:val="left" w:pos="1337"/>
              </w:tabs>
              <w:spacing w:line="360" w:lineRule="auto"/>
              <w:jc w:val="center"/>
              <w:rPr>
                <w:rFonts w:hint="eastAsia" w:ascii="仿宋" w:hAnsi="仿宋" w:eastAsia="仿宋" w:cs="仿宋"/>
                <w:sz w:val="24"/>
              </w:rPr>
            </w:pPr>
          </w:p>
        </w:tc>
        <w:tc>
          <w:tcPr>
            <w:tcW w:w="1029" w:type="dxa"/>
            <w:vAlign w:val="center"/>
          </w:tcPr>
          <w:p w14:paraId="733B675A">
            <w:pPr>
              <w:pStyle w:val="220"/>
              <w:tabs>
                <w:tab w:val="left" w:pos="1337"/>
              </w:tabs>
              <w:spacing w:line="360" w:lineRule="auto"/>
              <w:jc w:val="center"/>
              <w:rPr>
                <w:rFonts w:hint="eastAsia" w:ascii="仿宋" w:hAnsi="仿宋" w:eastAsia="仿宋" w:cs="仿宋"/>
                <w:sz w:val="24"/>
              </w:rPr>
            </w:pPr>
          </w:p>
        </w:tc>
        <w:tc>
          <w:tcPr>
            <w:tcW w:w="1029" w:type="dxa"/>
            <w:vAlign w:val="center"/>
          </w:tcPr>
          <w:p w14:paraId="6E3EA404">
            <w:pPr>
              <w:pStyle w:val="220"/>
              <w:tabs>
                <w:tab w:val="left" w:pos="1337"/>
              </w:tabs>
              <w:spacing w:line="360" w:lineRule="auto"/>
              <w:jc w:val="center"/>
              <w:rPr>
                <w:rFonts w:hint="eastAsia" w:ascii="仿宋" w:hAnsi="仿宋" w:eastAsia="仿宋" w:cs="仿宋"/>
                <w:sz w:val="24"/>
              </w:rPr>
            </w:pPr>
          </w:p>
        </w:tc>
        <w:tc>
          <w:tcPr>
            <w:tcW w:w="1245" w:type="dxa"/>
            <w:vAlign w:val="center"/>
          </w:tcPr>
          <w:p w14:paraId="7C8FEF95">
            <w:pPr>
              <w:pStyle w:val="220"/>
              <w:tabs>
                <w:tab w:val="left" w:pos="1337"/>
              </w:tabs>
              <w:spacing w:line="360" w:lineRule="auto"/>
              <w:jc w:val="center"/>
              <w:rPr>
                <w:rFonts w:hint="eastAsia" w:ascii="仿宋" w:hAnsi="仿宋" w:eastAsia="仿宋" w:cs="仿宋"/>
                <w:sz w:val="24"/>
              </w:rPr>
            </w:pPr>
          </w:p>
        </w:tc>
      </w:tr>
      <w:tr w14:paraId="042B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10A5B24D">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869" w:type="dxa"/>
            <w:vAlign w:val="center"/>
          </w:tcPr>
          <w:p w14:paraId="51CDDC80">
            <w:pPr>
              <w:pStyle w:val="220"/>
              <w:tabs>
                <w:tab w:val="left" w:pos="1337"/>
              </w:tabs>
              <w:spacing w:line="360" w:lineRule="auto"/>
              <w:jc w:val="center"/>
              <w:rPr>
                <w:rFonts w:hint="eastAsia" w:ascii="仿宋" w:hAnsi="仿宋" w:eastAsia="仿宋" w:cs="仿宋"/>
                <w:sz w:val="24"/>
              </w:rPr>
            </w:pPr>
          </w:p>
        </w:tc>
        <w:tc>
          <w:tcPr>
            <w:tcW w:w="968" w:type="dxa"/>
          </w:tcPr>
          <w:p w14:paraId="043E6A5E">
            <w:pPr>
              <w:pStyle w:val="220"/>
              <w:tabs>
                <w:tab w:val="left" w:pos="1337"/>
              </w:tabs>
              <w:spacing w:line="360" w:lineRule="auto"/>
              <w:jc w:val="center"/>
              <w:rPr>
                <w:rFonts w:hint="eastAsia" w:ascii="仿宋" w:hAnsi="仿宋" w:eastAsia="仿宋" w:cs="仿宋"/>
                <w:sz w:val="24"/>
              </w:rPr>
            </w:pPr>
          </w:p>
        </w:tc>
        <w:tc>
          <w:tcPr>
            <w:tcW w:w="1055" w:type="dxa"/>
          </w:tcPr>
          <w:p w14:paraId="75F37414">
            <w:pPr>
              <w:pStyle w:val="220"/>
              <w:tabs>
                <w:tab w:val="left" w:pos="1337"/>
              </w:tabs>
              <w:spacing w:line="360" w:lineRule="auto"/>
              <w:jc w:val="center"/>
              <w:rPr>
                <w:rFonts w:hint="eastAsia" w:ascii="仿宋" w:hAnsi="仿宋" w:eastAsia="仿宋" w:cs="仿宋"/>
                <w:sz w:val="24"/>
              </w:rPr>
            </w:pPr>
          </w:p>
        </w:tc>
        <w:tc>
          <w:tcPr>
            <w:tcW w:w="736" w:type="dxa"/>
          </w:tcPr>
          <w:p w14:paraId="230378E5">
            <w:pPr>
              <w:pStyle w:val="220"/>
              <w:tabs>
                <w:tab w:val="left" w:pos="1337"/>
              </w:tabs>
              <w:spacing w:line="360" w:lineRule="auto"/>
              <w:jc w:val="center"/>
              <w:rPr>
                <w:rFonts w:hint="eastAsia" w:ascii="仿宋" w:hAnsi="仿宋" w:eastAsia="仿宋" w:cs="仿宋"/>
                <w:sz w:val="24"/>
              </w:rPr>
            </w:pPr>
          </w:p>
        </w:tc>
        <w:tc>
          <w:tcPr>
            <w:tcW w:w="851" w:type="dxa"/>
          </w:tcPr>
          <w:p w14:paraId="45104120">
            <w:pPr>
              <w:pStyle w:val="220"/>
              <w:tabs>
                <w:tab w:val="left" w:pos="1337"/>
              </w:tabs>
              <w:spacing w:line="360" w:lineRule="auto"/>
              <w:jc w:val="center"/>
              <w:rPr>
                <w:rFonts w:hint="eastAsia" w:ascii="仿宋" w:hAnsi="仿宋" w:eastAsia="仿宋" w:cs="仿宋"/>
                <w:sz w:val="24"/>
              </w:rPr>
            </w:pPr>
          </w:p>
        </w:tc>
        <w:tc>
          <w:tcPr>
            <w:tcW w:w="908" w:type="dxa"/>
          </w:tcPr>
          <w:p w14:paraId="72FFEC63">
            <w:pPr>
              <w:pStyle w:val="220"/>
              <w:tabs>
                <w:tab w:val="left" w:pos="1337"/>
              </w:tabs>
              <w:spacing w:line="360" w:lineRule="auto"/>
              <w:jc w:val="center"/>
              <w:rPr>
                <w:rFonts w:hint="eastAsia" w:ascii="仿宋" w:hAnsi="仿宋" w:eastAsia="仿宋" w:cs="仿宋"/>
                <w:sz w:val="24"/>
              </w:rPr>
            </w:pPr>
          </w:p>
        </w:tc>
        <w:tc>
          <w:tcPr>
            <w:tcW w:w="1029" w:type="dxa"/>
          </w:tcPr>
          <w:p w14:paraId="6AF40676">
            <w:pPr>
              <w:pStyle w:val="220"/>
              <w:tabs>
                <w:tab w:val="left" w:pos="1337"/>
              </w:tabs>
              <w:spacing w:line="360" w:lineRule="auto"/>
              <w:jc w:val="center"/>
              <w:rPr>
                <w:rFonts w:hint="eastAsia" w:ascii="仿宋" w:hAnsi="仿宋" w:eastAsia="仿宋" w:cs="仿宋"/>
                <w:sz w:val="24"/>
              </w:rPr>
            </w:pPr>
          </w:p>
        </w:tc>
        <w:tc>
          <w:tcPr>
            <w:tcW w:w="1029" w:type="dxa"/>
          </w:tcPr>
          <w:p w14:paraId="22D3EC61">
            <w:pPr>
              <w:pStyle w:val="220"/>
              <w:tabs>
                <w:tab w:val="left" w:pos="1337"/>
              </w:tabs>
              <w:spacing w:line="360" w:lineRule="auto"/>
              <w:jc w:val="center"/>
              <w:rPr>
                <w:rFonts w:hint="eastAsia" w:ascii="仿宋" w:hAnsi="仿宋" w:eastAsia="仿宋" w:cs="仿宋"/>
                <w:sz w:val="24"/>
              </w:rPr>
            </w:pPr>
          </w:p>
        </w:tc>
        <w:tc>
          <w:tcPr>
            <w:tcW w:w="1245" w:type="dxa"/>
            <w:vAlign w:val="center"/>
          </w:tcPr>
          <w:p w14:paraId="1D68F38C">
            <w:pPr>
              <w:pStyle w:val="220"/>
              <w:tabs>
                <w:tab w:val="left" w:pos="1337"/>
              </w:tabs>
              <w:spacing w:line="360" w:lineRule="auto"/>
              <w:jc w:val="center"/>
              <w:rPr>
                <w:rFonts w:hint="eastAsia" w:ascii="仿宋" w:hAnsi="仿宋" w:eastAsia="仿宋" w:cs="仿宋"/>
                <w:sz w:val="24"/>
              </w:rPr>
            </w:pPr>
          </w:p>
        </w:tc>
      </w:tr>
      <w:tr w14:paraId="11B5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4008041B">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3</w:t>
            </w:r>
          </w:p>
        </w:tc>
        <w:tc>
          <w:tcPr>
            <w:tcW w:w="869" w:type="dxa"/>
            <w:vAlign w:val="center"/>
          </w:tcPr>
          <w:p w14:paraId="4B3C2D2A">
            <w:pPr>
              <w:pStyle w:val="220"/>
              <w:tabs>
                <w:tab w:val="left" w:pos="1337"/>
              </w:tabs>
              <w:spacing w:line="360" w:lineRule="auto"/>
              <w:jc w:val="center"/>
              <w:rPr>
                <w:rFonts w:hint="eastAsia" w:ascii="仿宋" w:hAnsi="仿宋" w:eastAsia="仿宋" w:cs="仿宋"/>
                <w:sz w:val="24"/>
              </w:rPr>
            </w:pPr>
          </w:p>
        </w:tc>
        <w:tc>
          <w:tcPr>
            <w:tcW w:w="968" w:type="dxa"/>
          </w:tcPr>
          <w:p w14:paraId="0ECF6F89">
            <w:pPr>
              <w:pStyle w:val="220"/>
              <w:tabs>
                <w:tab w:val="left" w:pos="1337"/>
              </w:tabs>
              <w:spacing w:line="360" w:lineRule="auto"/>
              <w:jc w:val="center"/>
              <w:rPr>
                <w:rFonts w:hint="eastAsia" w:ascii="仿宋" w:hAnsi="仿宋" w:eastAsia="仿宋" w:cs="仿宋"/>
                <w:sz w:val="24"/>
              </w:rPr>
            </w:pPr>
          </w:p>
        </w:tc>
        <w:tc>
          <w:tcPr>
            <w:tcW w:w="1055" w:type="dxa"/>
          </w:tcPr>
          <w:p w14:paraId="5AF8F9EB">
            <w:pPr>
              <w:pStyle w:val="220"/>
              <w:tabs>
                <w:tab w:val="left" w:pos="1337"/>
              </w:tabs>
              <w:spacing w:line="360" w:lineRule="auto"/>
              <w:jc w:val="center"/>
              <w:rPr>
                <w:rFonts w:hint="eastAsia" w:ascii="仿宋" w:hAnsi="仿宋" w:eastAsia="仿宋" w:cs="仿宋"/>
                <w:sz w:val="24"/>
              </w:rPr>
            </w:pPr>
          </w:p>
        </w:tc>
        <w:tc>
          <w:tcPr>
            <w:tcW w:w="736" w:type="dxa"/>
          </w:tcPr>
          <w:p w14:paraId="297762A7">
            <w:pPr>
              <w:pStyle w:val="220"/>
              <w:tabs>
                <w:tab w:val="left" w:pos="1337"/>
              </w:tabs>
              <w:spacing w:line="360" w:lineRule="auto"/>
              <w:jc w:val="center"/>
              <w:rPr>
                <w:rFonts w:hint="eastAsia" w:ascii="仿宋" w:hAnsi="仿宋" w:eastAsia="仿宋" w:cs="仿宋"/>
                <w:sz w:val="24"/>
              </w:rPr>
            </w:pPr>
          </w:p>
        </w:tc>
        <w:tc>
          <w:tcPr>
            <w:tcW w:w="851" w:type="dxa"/>
          </w:tcPr>
          <w:p w14:paraId="7DAF4D5C">
            <w:pPr>
              <w:pStyle w:val="220"/>
              <w:tabs>
                <w:tab w:val="left" w:pos="1337"/>
              </w:tabs>
              <w:spacing w:line="360" w:lineRule="auto"/>
              <w:jc w:val="center"/>
              <w:rPr>
                <w:rFonts w:hint="eastAsia" w:ascii="仿宋" w:hAnsi="仿宋" w:eastAsia="仿宋" w:cs="仿宋"/>
                <w:sz w:val="24"/>
              </w:rPr>
            </w:pPr>
          </w:p>
        </w:tc>
        <w:tc>
          <w:tcPr>
            <w:tcW w:w="908" w:type="dxa"/>
          </w:tcPr>
          <w:p w14:paraId="612515C5">
            <w:pPr>
              <w:pStyle w:val="220"/>
              <w:tabs>
                <w:tab w:val="left" w:pos="1337"/>
              </w:tabs>
              <w:spacing w:line="360" w:lineRule="auto"/>
              <w:jc w:val="center"/>
              <w:rPr>
                <w:rFonts w:hint="eastAsia" w:ascii="仿宋" w:hAnsi="仿宋" w:eastAsia="仿宋" w:cs="仿宋"/>
                <w:sz w:val="24"/>
              </w:rPr>
            </w:pPr>
          </w:p>
        </w:tc>
        <w:tc>
          <w:tcPr>
            <w:tcW w:w="1029" w:type="dxa"/>
          </w:tcPr>
          <w:p w14:paraId="72640CF8">
            <w:pPr>
              <w:pStyle w:val="220"/>
              <w:tabs>
                <w:tab w:val="left" w:pos="1337"/>
              </w:tabs>
              <w:spacing w:line="360" w:lineRule="auto"/>
              <w:jc w:val="center"/>
              <w:rPr>
                <w:rFonts w:hint="eastAsia" w:ascii="仿宋" w:hAnsi="仿宋" w:eastAsia="仿宋" w:cs="仿宋"/>
                <w:sz w:val="24"/>
              </w:rPr>
            </w:pPr>
          </w:p>
        </w:tc>
        <w:tc>
          <w:tcPr>
            <w:tcW w:w="1029" w:type="dxa"/>
          </w:tcPr>
          <w:p w14:paraId="1B83FEBC">
            <w:pPr>
              <w:pStyle w:val="220"/>
              <w:tabs>
                <w:tab w:val="left" w:pos="1337"/>
              </w:tabs>
              <w:spacing w:line="360" w:lineRule="auto"/>
              <w:jc w:val="center"/>
              <w:rPr>
                <w:rFonts w:hint="eastAsia" w:ascii="仿宋" w:hAnsi="仿宋" w:eastAsia="仿宋" w:cs="仿宋"/>
                <w:sz w:val="24"/>
              </w:rPr>
            </w:pPr>
          </w:p>
        </w:tc>
        <w:tc>
          <w:tcPr>
            <w:tcW w:w="1245" w:type="dxa"/>
            <w:vAlign w:val="center"/>
          </w:tcPr>
          <w:p w14:paraId="429B2C8A">
            <w:pPr>
              <w:pStyle w:val="220"/>
              <w:tabs>
                <w:tab w:val="left" w:pos="1337"/>
              </w:tabs>
              <w:spacing w:line="360" w:lineRule="auto"/>
              <w:jc w:val="center"/>
              <w:rPr>
                <w:rFonts w:hint="eastAsia" w:ascii="仿宋" w:hAnsi="仿宋" w:eastAsia="仿宋" w:cs="仿宋"/>
                <w:sz w:val="24"/>
              </w:rPr>
            </w:pPr>
          </w:p>
        </w:tc>
      </w:tr>
      <w:tr w14:paraId="4D05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3F863E1F">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4</w:t>
            </w:r>
          </w:p>
        </w:tc>
        <w:tc>
          <w:tcPr>
            <w:tcW w:w="869" w:type="dxa"/>
            <w:vAlign w:val="center"/>
          </w:tcPr>
          <w:p w14:paraId="51E0ABA7">
            <w:pPr>
              <w:pStyle w:val="220"/>
              <w:tabs>
                <w:tab w:val="left" w:pos="1337"/>
              </w:tabs>
              <w:spacing w:line="360" w:lineRule="auto"/>
              <w:jc w:val="center"/>
              <w:rPr>
                <w:rFonts w:hint="eastAsia" w:ascii="仿宋" w:hAnsi="仿宋" w:eastAsia="仿宋" w:cs="仿宋"/>
                <w:sz w:val="24"/>
              </w:rPr>
            </w:pPr>
          </w:p>
        </w:tc>
        <w:tc>
          <w:tcPr>
            <w:tcW w:w="968" w:type="dxa"/>
          </w:tcPr>
          <w:p w14:paraId="2632544B">
            <w:pPr>
              <w:pStyle w:val="220"/>
              <w:tabs>
                <w:tab w:val="left" w:pos="1337"/>
              </w:tabs>
              <w:spacing w:line="360" w:lineRule="auto"/>
              <w:jc w:val="center"/>
              <w:rPr>
                <w:rFonts w:hint="eastAsia" w:ascii="仿宋" w:hAnsi="仿宋" w:eastAsia="仿宋" w:cs="仿宋"/>
                <w:sz w:val="24"/>
              </w:rPr>
            </w:pPr>
          </w:p>
        </w:tc>
        <w:tc>
          <w:tcPr>
            <w:tcW w:w="1055" w:type="dxa"/>
          </w:tcPr>
          <w:p w14:paraId="42322979">
            <w:pPr>
              <w:pStyle w:val="220"/>
              <w:tabs>
                <w:tab w:val="left" w:pos="1337"/>
              </w:tabs>
              <w:spacing w:line="360" w:lineRule="auto"/>
              <w:jc w:val="center"/>
              <w:rPr>
                <w:rFonts w:hint="eastAsia" w:ascii="仿宋" w:hAnsi="仿宋" w:eastAsia="仿宋" w:cs="仿宋"/>
                <w:sz w:val="24"/>
              </w:rPr>
            </w:pPr>
          </w:p>
        </w:tc>
        <w:tc>
          <w:tcPr>
            <w:tcW w:w="736" w:type="dxa"/>
          </w:tcPr>
          <w:p w14:paraId="7C03A67D">
            <w:pPr>
              <w:pStyle w:val="220"/>
              <w:tabs>
                <w:tab w:val="left" w:pos="1337"/>
              </w:tabs>
              <w:spacing w:line="360" w:lineRule="auto"/>
              <w:jc w:val="center"/>
              <w:rPr>
                <w:rFonts w:hint="eastAsia" w:ascii="仿宋" w:hAnsi="仿宋" w:eastAsia="仿宋" w:cs="仿宋"/>
                <w:sz w:val="24"/>
              </w:rPr>
            </w:pPr>
          </w:p>
        </w:tc>
        <w:tc>
          <w:tcPr>
            <w:tcW w:w="851" w:type="dxa"/>
          </w:tcPr>
          <w:p w14:paraId="3277EDF1">
            <w:pPr>
              <w:pStyle w:val="220"/>
              <w:tabs>
                <w:tab w:val="left" w:pos="1337"/>
              </w:tabs>
              <w:spacing w:line="360" w:lineRule="auto"/>
              <w:jc w:val="center"/>
              <w:rPr>
                <w:rFonts w:hint="eastAsia" w:ascii="仿宋" w:hAnsi="仿宋" w:eastAsia="仿宋" w:cs="仿宋"/>
                <w:sz w:val="24"/>
              </w:rPr>
            </w:pPr>
          </w:p>
        </w:tc>
        <w:tc>
          <w:tcPr>
            <w:tcW w:w="908" w:type="dxa"/>
          </w:tcPr>
          <w:p w14:paraId="7E05F56F">
            <w:pPr>
              <w:pStyle w:val="220"/>
              <w:tabs>
                <w:tab w:val="left" w:pos="1337"/>
              </w:tabs>
              <w:spacing w:line="360" w:lineRule="auto"/>
              <w:jc w:val="center"/>
              <w:rPr>
                <w:rFonts w:hint="eastAsia" w:ascii="仿宋" w:hAnsi="仿宋" w:eastAsia="仿宋" w:cs="仿宋"/>
                <w:sz w:val="24"/>
              </w:rPr>
            </w:pPr>
          </w:p>
        </w:tc>
        <w:tc>
          <w:tcPr>
            <w:tcW w:w="1029" w:type="dxa"/>
          </w:tcPr>
          <w:p w14:paraId="6A3EF557">
            <w:pPr>
              <w:pStyle w:val="220"/>
              <w:tabs>
                <w:tab w:val="left" w:pos="1337"/>
              </w:tabs>
              <w:spacing w:line="360" w:lineRule="auto"/>
              <w:jc w:val="center"/>
              <w:rPr>
                <w:rFonts w:hint="eastAsia" w:ascii="仿宋" w:hAnsi="仿宋" w:eastAsia="仿宋" w:cs="仿宋"/>
                <w:sz w:val="24"/>
              </w:rPr>
            </w:pPr>
          </w:p>
        </w:tc>
        <w:tc>
          <w:tcPr>
            <w:tcW w:w="1029" w:type="dxa"/>
          </w:tcPr>
          <w:p w14:paraId="2FA8A576">
            <w:pPr>
              <w:pStyle w:val="220"/>
              <w:tabs>
                <w:tab w:val="left" w:pos="1337"/>
              </w:tabs>
              <w:spacing w:line="360" w:lineRule="auto"/>
              <w:jc w:val="center"/>
              <w:rPr>
                <w:rFonts w:hint="eastAsia" w:ascii="仿宋" w:hAnsi="仿宋" w:eastAsia="仿宋" w:cs="仿宋"/>
                <w:sz w:val="24"/>
              </w:rPr>
            </w:pPr>
          </w:p>
        </w:tc>
        <w:tc>
          <w:tcPr>
            <w:tcW w:w="1245" w:type="dxa"/>
            <w:vAlign w:val="center"/>
          </w:tcPr>
          <w:p w14:paraId="64D7CA8C">
            <w:pPr>
              <w:pStyle w:val="220"/>
              <w:tabs>
                <w:tab w:val="left" w:pos="1337"/>
              </w:tabs>
              <w:spacing w:line="360" w:lineRule="auto"/>
              <w:jc w:val="center"/>
              <w:rPr>
                <w:rFonts w:hint="eastAsia" w:ascii="仿宋" w:hAnsi="仿宋" w:eastAsia="仿宋" w:cs="仿宋"/>
                <w:sz w:val="24"/>
              </w:rPr>
            </w:pPr>
          </w:p>
        </w:tc>
      </w:tr>
      <w:tr w14:paraId="14F0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75D41AED">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5</w:t>
            </w:r>
          </w:p>
        </w:tc>
        <w:tc>
          <w:tcPr>
            <w:tcW w:w="869" w:type="dxa"/>
            <w:vAlign w:val="center"/>
          </w:tcPr>
          <w:p w14:paraId="28342B99">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w:t>
            </w:r>
          </w:p>
        </w:tc>
        <w:tc>
          <w:tcPr>
            <w:tcW w:w="968" w:type="dxa"/>
          </w:tcPr>
          <w:p w14:paraId="1424076F">
            <w:pPr>
              <w:pStyle w:val="220"/>
              <w:tabs>
                <w:tab w:val="left" w:pos="1337"/>
              </w:tabs>
              <w:spacing w:line="360" w:lineRule="auto"/>
              <w:jc w:val="center"/>
              <w:rPr>
                <w:rFonts w:hint="eastAsia" w:ascii="仿宋" w:hAnsi="仿宋" w:eastAsia="仿宋" w:cs="仿宋"/>
                <w:sz w:val="24"/>
              </w:rPr>
            </w:pPr>
          </w:p>
        </w:tc>
        <w:tc>
          <w:tcPr>
            <w:tcW w:w="1055" w:type="dxa"/>
          </w:tcPr>
          <w:p w14:paraId="51A23B14">
            <w:pPr>
              <w:pStyle w:val="220"/>
              <w:tabs>
                <w:tab w:val="left" w:pos="1337"/>
              </w:tabs>
              <w:spacing w:line="360" w:lineRule="auto"/>
              <w:jc w:val="center"/>
              <w:rPr>
                <w:rFonts w:hint="eastAsia" w:ascii="仿宋" w:hAnsi="仿宋" w:eastAsia="仿宋" w:cs="仿宋"/>
                <w:sz w:val="24"/>
              </w:rPr>
            </w:pPr>
          </w:p>
        </w:tc>
        <w:tc>
          <w:tcPr>
            <w:tcW w:w="736" w:type="dxa"/>
          </w:tcPr>
          <w:p w14:paraId="2F6AEB1E">
            <w:pPr>
              <w:pStyle w:val="220"/>
              <w:tabs>
                <w:tab w:val="left" w:pos="1337"/>
              </w:tabs>
              <w:spacing w:line="360" w:lineRule="auto"/>
              <w:jc w:val="center"/>
              <w:rPr>
                <w:rFonts w:hint="eastAsia" w:ascii="仿宋" w:hAnsi="仿宋" w:eastAsia="仿宋" w:cs="仿宋"/>
                <w:sz w:val="24"/>
              </w:rPr>
            </w:pPr>
          </w:p>
        </w:tc>
        <w:tc>
          <w:tcPr>
            <w:tcW w:w="851" w:type="dxa"/>
          </w:tcPr>
          <w:p w14:paraId="0D94B60E">
            <w:pPr>
              <w:pStyle w:val="220"/>
              <w:tabs>
                <w:tab w:val="left" w:pos="1337"/>
              </w:tabs>
              <w:spacing w:line="360" w:lineRule="auto"/>
              <w:jc w:val="center"/>
              <w:rPr>
                <w:rFonts w:hint="eastAsia" w:ascii="仿宋" w:hAnsi="仿宋" w:eastAsia="仿宋" w:cs="仿宋"/>
                <w:sz w:val="24"/>
              </w:rPr>
            </w:pPr>
          </w:p>
        </w:tc>
        <w:tc>
          <w:tcPr>
            <w:tcW w:w="908" w:type="dxa"/>
          </w:tcPr>
          <w:p w14:paraId="15043D21">
            <w:pPr>
              <w:pStyle w:val="220"/>
              <w:tabs>
                <w:tab w:val="left" w:pos="1337"/>
              </w:tabs>
              <w:spacing w:line="360" w:lineRule="auto"/>
              <w:jc w:val="center"/>
              <w:rPr>
                <w:rFonts w:hint="eastAsia" w:ascii="仿宋" w:hAnsi="仿宋" w:eastAsia="仿宋" w:cs="仿宋"/>
                <w:sz w:val="24"/>
              </w:rPr>
            </w:pPr>
          </w:p>
        </w:tc>
        <w:tc>
          <w:tcPr>
            <w:tcW w:w="1029" w:type="dxa"/>
          </w:tcPr>
          <w:p w14:paraId="61CDD00A">
            <w:pPr>
              <w:pStyle w:val="220"/>
              <w:tabs>
                <w:tab w:val="left" w:pos="1337"/>
              </w:tabs>
              <w:spacing w:line="360" w:lineRule="auto"/>
              <w:jc w:val="center"/>
              <w:rPr>
                <w:rFonts w:hint="eastAsia" w:ascii="仿宋" w:hAnsi="仿宋" w:eastAsia="仿宋" w:cs="仿宋"/>
                <w:sz w:val="24"/>
              </w:rPr>
            </w:pPr>
          </w:p>
        </w:tc>
        <w:tc>
          <w:tcPr>
            <w:tcW w:w="1029" w:type="dxa"/>
            <w:vAlign w:val="center"/>
          </w:tcPr>
          <w:p w14:paraId="33249EA2">
            <w:pPr>
              <w:pStyle w:val="220"/>
              <w:tabs>
                <w:tab w:val="left" w:pos="1337"/>
              </w:tabs>
              <w:spacing w:line="360" w:lineRule="auto"/>
              <w:jc w:val="center"/>
              <w:rPr>
                <w:rFonts w:hint="eastAsia" w:ascii="仿宋" w:hAnsi="仿宋" w:eastAsia="仿宋" w:cs="仿宋"/>
                <w:sz w:val="24"/>
              </w:rPr>
            </w:pPr>
          </w:p>
        </w:tc>
        <w:tc>
          <w:tcPr>
            <w:tcW w:w="1245" w:type="dxa"/>
            <w:vAlign w:val="center"/>
          </w:tcPr>
          <w:p w14:paraId="6B4FFF45">
            <w:pPr>
              <w:pStyle w:val="220"/>
              <w:tabs>
                <w:tab w:val="left" w:pos="1337"/>
              </w:tabs>
              <w:spacing w:line="360" w:lineRule="auto"/>
              <w:jc w:val="center"/>
              <w:rPr>
                <w:rFonts w:hint="eastAsia" w:ascii="仿宋" w:hAnsi="仿宋" w:eastAsia="仿宋" w:cs="仿宋"/>
                <w:sz w:val="24"/>
              </w:rPr>
            </w:pPr>
          </w:p>
        </w:tc>
      </w:tr>
      <w:tr w14:paraId="29AF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3D904C43">
            <w:pPr>
              <w:pStyle w:val="220"/>
              <w:tabs>
                <w:tab w:val="left" w:pos="1337"/>
              </w:tabs>
              <w:spacing w:line="360" w:lineRule="auto"/>
              <w:jc w:val="center"/>
              <w:rPr>
                <w:rFonts w:hint="eastAsia" w:ascii="仿宋" w:hAnsi="仿宋" w:eastAsia="仿宋" w:cs="仿宋"/>
                <w:sz w:val="24"/>
              </w:rPr>
            </w:pPr>
          </w:p>
        </w:tc>
        <w:tc>
          <w:tcPr>
            <w:tcW w:w="869" w:type="dxa"/>
            <w:vAlign w:val="center"/>
          </w:tcPr>
          <w:p w14:paraId="04D9CD7F">
            <w:pPr>
              <w:pStyle w:val="220"/>
              <w:tabs>
                <w:tab w:val="left" w:pos="1337"/>
              </w:tabs>
              <w:spacing w:line="360" w:lineRule="auto"/>
              <w:jc w:val="center"/>
              <w:rPr>
                <w:rFonts w:hint="eastAsia" w:ascii="仿宋" w:hAnsi="仿宋" w:eastAsia="仿宋" w:cs="仿宋"/>
                <w:sz w:val="24"/>
              </w:rPr>
            </w:pPr>
          </w:p>
        </w:tc>
        <w:tc>
          <w:tcPr>
            <w:tcW w:w="968" w:type="dxa"/>
          </w:tcPr>
          <w:p w14:paraId="64DCC09D">
            <w:pPr>
              <w:pStyle w:val="220"/>
              <w:tabs>
                <w:tab w:val="left" w:pos="1337"/>
              </w:tabs>
              <w:spacing w:line="360" w:lineRule="auto"/>
              <w:jc w:val="center"/>
              <w:rPr>
                <w:rFonts w:hint="eastAsia" w:ascii="仿宋" w:hAnsi="仿宋" w:eastAsia="仿宋" w:cs="仿宋"/>
                <w:sz w:val="24"/>
              </w:rPr>
            </w:pPr>
          </w:p>
        </w:tc>
        <w:tc>
          <w:tcPr>
            <w:tcW w:w="1055" w:type="dxa"/>
          </w:tcPr>
          <w:p w14:paraId="060A9A51">
            <w:pPr>
              <w:pStyle w:val="220"/>
              <w:tabs>
                <w:tab w:val="left" w:pos="1337"/>
              </w:tabs>
              <w:spacing w:line="360" w:lineRule="auto"/>
              <w:jc w:val="center"/>
              <w:rPr>
                <w:rFonts w:hint="eastAsia" w:ascii="仿宋" w:hAnsi="仿宋" w:eastAsia="仿宋" w:cs="仿宋"/>
                <w:sz w:val="24"/>
              </w:rPr>
            </w:pPr>
          </w:p>
        </w:tc>
        <w:tc>
          <w:tcPr>
            <w:tcW w:w="736" w:type="dxa"/>
          </w:tcPr>
          <w:p w14:paraId="77668A02">
            <w:pPr>
              <w:pStyle w:val="220"/>
              <w:tabs>
                <w:tab w:val="left" w:pos="1337"/>
              </w:tabs>
              <w:spacing w:line="360" w:lineRule="auto"/>
              <w:jc w:val="center"/>
              <w:rPr>
                <w:rFonts w:hint="eastAsia" w:ascii="仿宋" w:hAnsi="仿宋" w:eastAsia="仿宋" w:cs="仿宋"/>
                <w:sz w:val="24"/>
              </w:rPr>
            </w:pPr>
          </w:p>
        </w:tc>
        <w:tc>
          <w:tcPr>
            <w:tcW w:w="851" w:type="dxa"/>
          </w:tcPr>
          <w:p w14:paraId="60BDF4C1">
            <w:pPr>
              <w:pStyle w:val="220"/>
              <w:tabs>
                <w:tab w:val="left" w:pos="1337"/>
              </w:tabs>
              <w:spacing w:line="360" w:lineRule="auto"/>
              <w:jc w:val="center"/>
              <w:rPr>
                <w:rFonts w:hint="eastAsia" w:ascii="仿宋" w:hAnsi="仿宋" w:eastAsia="仿宋" w:cs="仿宋"/>
                <w:sz w:val="24"/>
              </w:rPr>
            </w:pPr>
          </w:p>
        </w:tc>
        <w:tc>
          <w:tcPr>
            <w:tcW w:w="908" w:type="dxa"/>
          </w:tcPr>
          <w:p w14:paraId="56F32EE9">
            <w:pPr>
              <w:pStyle w:val="220"/>
              <w:tabs>
                <w:tab w:val="left" w:pos="1337"/>
              </w:tabs>
              <w:spacing w:line="360" w:lineRule="auto"/>
              <w:jc w:val="center"/>
              <w:rPr>
                <w:rFonts w:hint="eastAsia" w:ascii="仿宋" w:hAnsi="仿宋" w:eastAsia="仿宋" w:cs="仿宋"/>
                <w:sz w:val="24"/>
              </w:rPr>
            </w:pPr>
          </w:p>
        </w:tc>
        <w:tc>
          <w:tcPr>
            <w:tcW w:w="1029" w:type="dxa"/>
          </w:tcPr>
          <w:p w14:paraId="2B011E4A">
            <w:pPr>
              <w:pStyle w:val="220"/>
              <w:tabs>
                <w:tab w:val="left" w:pos="1337"/>
              </w:tabs>
              <w:spacing w:line="360" w:lineRule="auto"/>
              <w:jc w:val="center"/>
              <w:rPr>
                <w:rFonts w:hint="eastAsia" w:ascii="仿宋" w:hAnsi="仿宋" w:eastAsia="仿宋" w:cs="仿宋"/>
                <w:sz w:val="24"/>
              </w:rPr>
            </w:pPr>
          </w:p>
        </w:tc>
        <w:tc>
          <w:tcPr>
            <w:tcW w:w="1029" w:type="dxa"/>
            <w:vAlign w:val="center"/>
          </w:tcPr>
          <w:p w14:paraId="7A42D63C">
            <w:pPr>
              <w:pStyle w:val="220"/>
              <w:tabs>
                <w:tab w:val="left" w:pos="1337"/>
              </w:tabs>
              <w:spacing w:line="360" w:lineRule="auto"/>
              <w:jc w:val="center"/>
              <w:rPr>
                <w:rFonts w:hint="eastAsia" w:ascii="仿宋" w:hAnsi="仿宋" w:eastAsia="仿宋" w:cs="仿宋"/>
                <w:sz w:val="24"/>
              </w:rPr>
            </w:pPr>
          </w:p>
        </w:tc>
        <w:tc>
          <w:tcPr>
            <w:tcW w:w="1245" w:type="dxa"/>
            <w:vAlign w:val="center"/>
          </w:tcPr>
          <w:p w14:paraId="6948C390">
            <w:pPr>
              <w:pStyle w:val="220"/>
              <w:tabs>
                <w:tab w:val="left" w:pos="1337"/>
              </w:tabs>
              <w:spacing w:line="360" w:lineRule="auto"/>
              <w:jc w:val="center"/>
              <w:rPr>
                <w:rFonts w:hint="eastAsia" w:ascii="仿宋" w:hAnsi="仿宋" w:eastAsia="仿宋" w:cs="仿宋"/>
                <w:sz w:val="24"/>
              </w:rPr>
            </w:pPr>
          </w:p>
        </w:tc>
      </w:tr>
      <w:tr w14:paraId="596C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1E9BF439">
            <w:pPr>
              <w:pStyle w:val="220"/>
              <w:tabs>
                <w:tab w:val="left" w:pos="1337"/>
              </w:tabs>
              <w:spacing w:line="360" w:lineRule="auto"/>
              <w:jc w:val="center"/>
              <w:rPr>
                <w:rFonts w:hint="eastAsia" w:ascii="仿宋" w:hAnsi="仿宋" w:eastAsia="仿宋" w:cs="仿宋"/>
                <w:sz w:val="24"/>
              </w:rPr>
            </w:pPr>
          </w:p>
        </w:tc>
        <w:tc>
          <w:tcPr>
            <w:tcW w:w="869" w:type="dxa"/>
            <w:vAlign w:val="center"/>
          </w:tcPr>
          <w:p w14:paraId="011CD848">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其他</w:t>
            </w:r>
          </w:p>
        </w:tc>
        <w:tc>
          <w:tcPr>
            <w:tcW w:w="968" w:type="dxa"/>
          </w:tcPr>
          <w:p w14:paraId="47BCB4A6">
            <w:pPr>
              <w:pStyle w:val="220"/>
              <w:tabs>
                <w:tab w:val="left" w:pos="1337"/>
              </w:tabs>
              <w:spacing w:line="360" w:lineRule="auto"/>
              <w:jc w:val="center"/>
              <w:rPr>
                <w:rFonts w:hint="eastAsia" w:ascii="仿宋" w:hAnsi="仿宋" w:eastAsia="仿宋" w:cs="仿宋"/>
                <w:sz w:val="24"/>
              </w:rPr>
            </w:pPr>
          </w:p>
        </w:tc>
        <w:tc>
          <w:tcPr>
            <w:tcW w:w="1055" w:type="dxa"/>
          </w:tcPr>
          <w:p w14:paraId="51E19DC2">
            <w:pPr>
              <w:pStyle w:val="220"/>
              <w:tabs>
                <w:tab w:val="left" w:pos="1337"/>
              </w:tabs>
              <w:spacing w:line="360" w:lineRule="auto"/>
              <w:jc w:val="center"/>
              <w:rPr>
                <w:rFonts w:hint="eastAsia" w:ascii="仿宋" w:hAnsi="仿宋" w:eastAsia="仿宋" w:cs="仿宋"/>
                <w:sz w:val="24"/>
              </w:rPr>
            </w:pPr>
          </w:p>
        </w:tc>
        <w:tc>
          <w:tcPr>
            <w:tcW w:w="736" w:type="dxa"/>
          </w:tcPr>
          <w:p w14:paraId="79C19D21">
            <w:pPr>
              <w:pStyle w:val="220"/>
              <w:tabs>
                <w:tab w:val="left" w:pos="1337"/>
              </w:tabs>
              <w:spacing w:line="360" w:lineRule="auto"/>
              <w:jc w:val="center"/>
              <w:rPr>
                <w:rFonts w:hint="eastAsia" w:ascii="仿宋" w:hAnsi="仿宋" w:eastAsia="仿宋" w:cs="仿宋"/>
                <w:sz w:val="24"/>
              </w:rPr>
            </w:pPr>
          </w:p>
        </w:tc>
        <w:tc>
          <w:tcPr>
            <w:tcW w:w="851" w:type="dxa"/>
          </w:tcPr>
          <w:p w14:paraId="46CEEA02">
            <w:pPr>
              <w:pStyle w:val="220"/>
              <w:tabs>
                <w:tab w:val="left" w:pos="1337"/>
              </w:tabs>
              <w:spacing w:line="360" w:lineRule="auto"/>
              <w:jc w:val="center"/>
              <w:rPr>
                <w:rFonts w:hint="eastAsia" w:ascii="仿宋" w:hAnsi="仿宋" w:eastAsia="仿宋" w:cs="仿宋"/>
                <w:sz w:val="24"/>
              </w:rPr>
            </w:pPr>
          </w:p>
        </w:tc>
        <w:tc>
          <w:tcPr>
            <w:tcW w:w="908" w:type="dxa"/>
          </w:tcPr>
          <w:p w14:paraId="531D5FD0">
            <w:pPr>
              <w:pStyle w:val="220"/>
              <w:tabs>
                <w:tab w:val="left" w:pos="1337"/>
              </w:tabs>
              <w:spacing w:line="360" w:lineRule="auto"/>
              <w:jc w:val="center"/>
              <w:rPr>
                <w:rFonts w:hint="eastAsia" w:ascii="仿宋" w:hAnsi="仿宋" w:eastAsia="仿宋" w:cs="仿宋"/>
                <w:sz w:val="24"/>
              </w:rPr>
            </w:pPr>
          </w:p>
        </w:tc>
        <w:tc>
          <w:tcPr>
            <w:tcW w:w="1029" w:type="dxa"/>
          </w:tcPr>
          <w:p w14:paraId="4974E9F1">
            <w:pPr>
              <w:pStyle w:val="220"/>
              <w:tabs>
                <w:tab w:val="left" w:pos="1337"/>
              </w:tabs>
              <w:spacing w:line="360" w:lineRule="auto"/>
              <w:jc w:val="center"/>
              <w:rPr>
                <w:rFonts w:hint="eastAsia" w:ascii="仿宋" w:hAnsi="仿宋" w:eastAsia="仿宋" w:cs="仿宋"/>
                <w:sz w:val="24"/>
              </w:rPr>
            </w:pPr>
          </w:p>
        </w:tc>
        <w:tc>
          <w:tcPr>
            <w:tcW w:w="1029" w:type="dxa"/>
            <w:vAlign w:val="center"/>
          </w:tcPr>
          <w:p w14:paraId="03A9DFB5">
            <w:pPr>
              <w:pStyle w:val="220"/>
              <w:tabs>
                <w:tab w:val="left" w:pos="1337"/>
              </w:tabs>
              <w:spacing w:line="360" w:lineRule="auto"/>
              <w:jc w:val="center"/>
              <w:rPr>
                <w:rFonts w:hint="eastAsia" w:ascii="仿宋" w:hAnsi="仿宋" w:eastAsia="仿宋" w:cs="仿宋"/>
                <w:sz w:val="24"/>
              </w:rPr>
            </w:pPr>
          </w:p>
        </w:tc>
        <w:tc>
          <w:tcPr>
            <w:tcW w:w="1245" w:type="dxa"/>
            <w:vAlign w:val="center"/>
          </w:tcPr>
          <w:p w14:paraId="00CF18C0">
            <w:pPr>
              <w:pStyle w:val="220"/>
              <w:tabs>
                <w:tab w:val="left" w:pos="1337"/>
              </w:tabs>
              <w:spacing w:line="360" w:lineRule="auto"/>
              <w:jc w:val="center"/>
              <w:rPr>
                <w:rFonts w:hint="eastAsia" w:ascii="仿宋" w:hAnsi="仿宋" w:eastAsia="仿宋" w:cs="仿宋"/>
                <w:sz w:val="24"/>
              </w:rPr>
            </w:pPr>
          </w:p>
        </w:tc>
      </w:tr>
      <w:tr w14:paraId="6157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14:paraId="0F54ADC8">
            <w:pPr>
              <w:pStyle w:val="220"/>
              <w:tabs>
                <w:tab w:val="left" w:pos="1337"/>
              </w:tabs>
              <w:spacing w:line="360" w:lineRule="auto"/>
              <w:jc w:val="center"/>
              <w:rPr>
                <w:rFonts w:hint="eastAsia" w:ascii="仿宋" w:hAnsi="仿宋" w:eastAsia="仿宋" w:cs="仿宋"/>
                <w:sz w:val="24"/>
              </w:rPr>
            </w:pPr>
          </w:p>
        </w:tc>
        <w:tc>
          <w:tcPr>
            <w:tcW w:w="869" w:type="dxa"/>
            <w:vAlign w:val="center"/>
          </w:tcPr>
          <w:p w14:paraId="51D04397">
            <w:pPr>
              <w:pStyle w:val="220"/>
              <w:tabs>
                <w:tab w:val="left" w:pos="1337"/>
              </w:tabs>
              <w:spacing w:line="360" w:lineRule="auto"/>
              <w:jc w:val="center"/>
              <w:rPr>
                <w:rFonts w:hint="eastAsia" w:ascii="仿宋" w:hAnsi="仿宋" w:eastAsia="仿宋" w:cs="仿宋"/>
                <w:sz w:val="24"/>
              </w:rPr>
            </w:pPr>
            <w:r>
              <w:rPr>
                <w:rFonts w:hint="eastAsia" w:ascii="仿宋" w:hAnsi="仿宋" w:eastAsia="仿宋" w:cs="仿宋"/>
                <w:sz w:val="24"/>
              </w:rPr>
              <w:t>合计</w:t>
            </w:r>
          </w:p>
        </w:tc>
        <w:tc>
          <w:tcPr>
            <w:tcW w:w="968" w:type="dxa"/>
          </w:tcPr>
          <w:p w14:paraId="6E89B80C">
            <w:pPr>
              <w:pStyle w:val="220"/>
              <w:tabs>
                <w:tab w:val="left" w:pos="1337"/>
              </w:tabs>
              <w:spacing w:line="360" w:lineRule="auto"/>
              <w:jc w:val="center"/>
              <w:rPr>
                <w:rFonts w:hint="eastAsia" w:ascii="仿宋" w:hAnsi="仿宋" w:eastAsia="仿宋" w:cs="仿宋"/>
                <w:sz w:val="24"/>
              </w:rPr>
            </w:pPr>
          </w:p>
        </w:tc>
        <w:tc>
          <w:tcPr>
            <w:tcW w:w="1055" w:type="dxa"/>
          </w:tcPr>
          <w:p w14:paraId="1B6C5153">
            <w:pPr>
              <w:pStyle w:val="220"/>
              <w:tabs>
                <w:tab w:val="left" w:pos="1337"/>
              </w:tabs>
              <w:spacing w:line="360" w:lineRule="auto"/>
              <w:jc w:val="center"/>
              <w:rPr>
                <w:rFonts w:hint="eastAsia" w:ascii="仿宋" w:hAnsi="仿宋" w:eastAsia="仿宋" w:cs="仿宋"/>
                <w:sz w:val="24"/>
              </w:rPr>
            </w:pPr>
          </w:p>
        </w:tc>
        <w:tc>
          <w:tcPr>
            <w:tcW w:w="736" w:type="dxa"/>
          </w:tcPr>
          <w:p w14:paraId="596D426B">
            <w:pPr>
              <w:pStyle w:val="220"/>
              <w:tabs>
                <w:tab w:val="left" w:pos="1337"/>
              </w:tabs>
              <w:spacing w:line="360" w:lineRule="auto"/>
              <w:jc w:val="center"/>
              <w:rPr>
                <w:rFonts w:hint="eastAsia" w:ascii="仿宋" w:hAnsi="仿宋" w:eastAsia="仿宋" w:cs="仿宋"/>
                <w:sz w:val="24"/>
              </w:rPr>
            </w:pPr>
          </w:p>
        </w:tc>
        <w:tc>
          <w:tcPr>
            <w:tcW w:w="851" w:type="dxa"/>
          </w:tcPr>
          <w:p w14:paraId="7C1A249A">
            <w:pPr>
              <w:pStyle w:val="220"/>
              <w:tabs>
                <w:tab w:val="left" w:pos="1337"/>
              </w:tabs>
              <w:spacing w:line="360" w:lineRule="auto"/>
              <w:jc w:val="center"/>
              <w:rPr>
                <w:rFonts w:hint="eastAsia" w:ascii="仿宋" w:hAnsi="仿宋" w:eastAsia="仿宋" w:cs="仿宋"/>
                <w:sz w:val="24"/>
              </w:rPr>
            </w:pPr>
          </w:p>
        </w:tc>
        <w:tc>
          <w:tcPr>
            <w:tcW w:w="908" w:type="dxa"/>
          </w:tcPr>
          <w:p w14:paraId="084CE9EB">
            <w:pPr>
              <w:pStyle w:val="220"/>
              <w:tabs>
                <w:tab w:val="left" w:pos="1337"/>
              </w:tabs>
              <w:spacing w:line="360" w:lineRule="auto"/>
              <w:jc w:val="center"/>
              <w:rPr>
                <w:rFonts w:hint="eastAsia" w:ascii="仿宋" w:hAnsi="仿宋" w:eastAsia="仿宋" w:cs="仿宋"/>
                <w:sz w:val="24"/>
              </w:rPr>
            </w:pPr>
          </w:p>
        </w:tc>
        <w:tc>
          <w:tcPr>
            <w:tcW w:w="1029" w:type="dxa"/>
          </w:tcPr>
          <w:p w14:paraId="075DB7D0">
            <w:pPr>
              <w:pStyle w:val="220"/>
              <w:tabs>
                <w:tab w:val="left" w:pos="1337"/>
              </w:tabs>
              <w:spacing w:line="360" w:lineRule="auto"/>
              <w:jc w:val="center"/>
              <w:rPr>
                <w:rFonts w:hint="eastAsia" w:ascii="仿宋" w:hAnsi="仿宋" w:eastAsia="仿宋" w:cs="仿宋"/>
                <w:sz w:val="24"/>
              </w:rPr>
            </w:pPr>
          </w:p>
        </w:tc>
        <w:tc>
          <w:tcPr>
            <w:tcW w:w="1029" w:type="dxa"/>
            <w:vAlign w:val="center"/>
          </w:tcPr>
          <w:p w14:paraId="4DC747C3">
            <w:pPr>
              <w:pStyle w:val="220"/>
              <w:tabs>
                <w:tab w:val="left" w:pos="1337"/>
              </w:tabs>
              <w:spacing w:line="360" w:lineRule="auto"/>
              <w:jc w:val="center"/>
              <w:rPr>
                <w:rFonts w:hint="eastAsia" w:ascii="仿宋" w:hAnsi="仿宋" w:eastAsia="仿宋" w:cs="仿宋"/>
                <w:sz w:val="24"/>
              </w:rPr>
            </w:pPr>
          </w:p>
        </w:tc>
        <w:tc>
          <w:tcPr>
            <w:tcW w:w="1245" w:type="dxa"/>
            <w:vAlign w:val="center"/>
          </w:tcPr>
          <w:p w14:paraId="7432958F">
            <w:pPr>
              <w:pStyle w:val="220"/>
              <w:tabs>
                <w:tab w:val="left" w:pos="1337"/>
              </w:tabs>
              <w:spacing w:line="360" w:lineRule="auto"/>
              <w:jc w:val="center"/>
              <w:rPr>
                <w:rFonts w:hint="eastAsia" w:ascii="仿宋" w:hAnsi="仿宋" w:eastAsia="仿宋" w:cs="仿宋"/>
                <w:sz w:val="24"/>
              </w:rPr>
            </w:pPr>
          </w:p>
        </w:tc>
      </w:tr>
    </w:tbl>
    <w:p w14:paraId="2442B4CE">
      <w:pPr>
        <w:spacing w:line="360" w:lineRule="auto"/>
        <w:jc w:val="left"/>
        <w:rPr>
          <w:rFonts w:hint="eastAsia" w:ascii="仿宋" w:hAnsi="仿宋" w:eastAsia="仿宋" w:cs="仿宋"/>
          <w:sz w:val="24"/>
          <w:szCs w:val="24"/>
        </w:rPr>
      </w:pPr>
    </w:p>
    <w:p w14:paraId="3B70DBC7">
      <w:pPr>
        <w:spacing w:line="360" w:lineRule="auto"/>
        <w:jc w:val="left"/>
        <w:rPr>
          <w:rFonts w:hint="eastAsia" w:ascii="仿宋" w:hAnsi="仿宋" w:eastAsia="仿宋" w:cs="仿宋"/>
          <w:sz w:val="24"/>
          <w:szCs w:val="24"/>
        </w:rPr>
      </w:pPr>
      <w:r>
        <w:rPr>
          <w:rFonts w:hint="eastAsia" w:ascii="仿宋" w:hAnsi="仿宋" w:eastAsia="仿宋" w:cs="仿宋"/>
          <w:sz w:val="24"/>
          <w:szCs w:val="24"/>
        </w:rPr>
        <w:t>注：</w:t>
      </w:r>
    </w:p>
    <w:p w14:paraId="39B3ED0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1、投标人应按照第四章“技术标准和要求”内容填写标的名称和数量等信息，现有内容为示例。</w:t>
      </w:r>
    </w:p>
    <w:p w14:paraId="2F95FE6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shd w:val="clear" w:color="auto" w:fill="FFFFFF" w:themeFill="background1"/>
        </w:rPr>
        <w:t>投标价格应包括投标人履行本项目合同（如果中标）所必须的所有成本费用和中标人应承担的一切税费，包括但不仅限于税费、成本、利润、运输、装卸及其它与配送相关的一切费用。未列和没有填写的项目费用，采购人将视为已包括在投标价格中，不再另行支付任何费用。</w:t>
      </w:r>
    </w:p>
    <w:p w14:paraId="6A476663">
      <w:pPr>
        <w:spacing w:line="360" w:lineRule="auto"/>
        <w:jc w:val="left"/>
        <w:rPr>
          <w:rFonts w:hint="eastAsia" w:ascii="仿宋" w:hAnsi="仿宋" w:eastAsia="仿宋" w:cs="仿宋"/>
          <w:kern w:val="0"/>
          <w:sz w:val="24"/>
          <w:szCs w:val="24"/>
        </w:rPr>
      </w:pPr>
    </w:p>
    <w:p w14:paraId="18E11E44">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028E3C0A">
      <w:pPr>
        <w:widowControl/>
        <w:shd w:val="clear" w:color="auto" w:fill="FFFFFF"/>
        <w:snapToGrid w:val="0"/>
        <w:spacing w:line="384" w:lineRule="auto"/>
        <w:jc w:val="left"/>
        <w:rPr>
          <w:rFonts w:hint="eastAsia" w:ascii="仿宋" w:hAnsi="仿宋" w:eastAsia="仿宋" w:cs="仿宋"/>
          <w:kern w:val="0"/>
          <w:sz w:val="24"/>
          <w:szCs w:val="24"/>
        </w:rPr>
      </w:pPr>
    </w:p>
    <w:p w14:paraId="57D4F0EE">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（盖章或签字）</w:t>
      </w:r>
    </w:p>
    <w:p w14:paraId="10232EE7">
      <w:pPr>
        <w:widowControl/>
        <w:shd w:val="clear" w:color="auto" w:fill="FFFFFF"/>
        <w:wordWrap w:val="0"/>
        <w:snapToGrid w:val="0"/>
        <w:spacing w:line="384" w:lineRule="auto"/>
        <w:ind w:firstLine="42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3B66F71A">
      <w:pPr>
        <w:tabs>
          <w:tab w:val="center" w:pos="4832"/>
          <w:tab w:val="left" w:pos="7140"/>
        </w:tabs>
        <w:jc w:val="center"/>
        <w:outlineLvl w:val="1"/>
        <w:rPr>
          <w:rFonts w:hint="eastAsia" w:ascii="仿宋" w:hAnsi="仿宋" w:eastAsia="仿宋" w:cs="仿宋"/>
          <w:b/>
          <w:sz w:val="24"/>
          <w:szCs w:val="24"/>
        </w:rPr>
        <w:sectPr>
          <w:headerReference r:id="rId16" w:type="default"/>
          <w:footerReference r:id="rId17" w:type="default"/>
          <w:pgSz w:w="11906" w:h="16838"/>
          <w:pgMar w:top="1134" w:right="1417" w:bottom="1134" w:left="1417" w:header="851" w:footer="992" w:gutter="0"/>
          <w:cols w:space="0" w:num="1"/>
          <w:docGrid w:linePitch="312" w:charSpace="0"/>
        </w:sectPr>
      </w:pPr>
      <w:bookmarkStart w:id="105" w:name="_Toc130252618"/>
      <w:bookmarkStart w:id="106" w:name="_Toc27402"/>
      <w:bookmarkStart w:id="107" w:name="_Toc109941768"/>
      <w:bookmarkStart w:id="108" w:name="_Toc110707968"/>
      <w:bookmarkStart w:id="109" w:name="_Toc17089"/>
      <w:bookmarkStart w:id="110" w:name="_Toc109921161"/>
      <w:bookmarkStart w:id="111" w:name="_Toc30686"/>
      <w:bookmarkStart w:id="112" w:name="_Toc27046"/>
    </w:p>
    <w:p w14:paraId="60B45A83">
      <w:pPr>
        <w:tabs>
          <w:tab w:val="center" w:pos="4832"/>
          <w:tab w:val="left" w:pos="7140"/>
        </w:tabs>
        <w:jc w:val="center"/>
        <w:outlineLvl w:val="1"/>
        <w:rPr>
          <w:rFonts w:hint="eastAsia" w:ascii="仿宋" w:hAnsi="仿宋" w:eastAsia="仿宋" w:cs="仿宋"/>
          <w:b/>
          <w:sz w:val="24"/>
          <w:szCs w:val="24"/>
        </w:rPr>
      </w:pPr>
      <w:r>
        <w:rPr>
          <w:rFonts w:hint="eastAsia" w:ascii="仿宋" w:hAnsi="仿宋" w:eastAsia="仿宋" w:cs="仿宋"/>
          <w:b/>
          <w:sz w:val="24"/>
          <w:szCs w:val="24"/>
        </w:rPr>
        <w:t>四、商务条款偏离表</w:t>
      </w:r>
      <w:bookmarkEnd w:id="105"/>
      <w:bookmarkEnd w:id="106"/>
      <w:bookmarkEnd w:id="107"/>
      <w:bookmarkEnd w:id="108"/>
      <w:bookmarkEnd w:id="109"/>
      <w:bookmarkEnd w:id="110"/>
      <w:bookmarkEnd w:id="111"/>
      <w:bookmarkEnd w:id="112"/>
    </w:p>
    <w:p w14:paraId="707EA669">
      <w:pPr>
        <w:rPr>
          <w:rFonts w:hint="eastAsia" w:ascii="仿宋" w:hAnsi="仿宋" w:eastAsia="仿宋" w:cs="仿宋"/>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4F78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633E7CAE">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2070" w:type="dxa"/>
            <w:vAlign w:val="center"/>
          </w:tcPr>
          <w:p w14:paraId="42A38196">
            <w:pPr>
              <w:jc w:val="center"/>
              <w:rPr>
                <w:rFonts w:hint="eastAsia" w:ascii="仿宋" w:hAnsi="仿宋" w:eastAsia="仿宋" w:cs="仿宋"/>
                <w:bCs/>
                <w:sz w:val="24"/>
                <w:szCs w:val="24"/>
              </w:rPr>
            </w:pPr>
            <w:r>
              <w:rPr>
                <w:rFonts w:hint="eastAsia" w:ascii="仿宋" w:hAnsi="仿宋" w:eastAsia="仿宋" w:cs="仿宋"/>
                <w:bCs/>
                <w:sz w:val="24"/>
                <w:szCs w:val="24"/>
              </w:rPr>
              <w:t>招标文件条目号</w:t>
            </w:r>
          </w:p>
        </w:tc>
        <w:tc>
          <w:tcPr>
            <w:tcW w:w="2052" w:type="dxa"/>
            <w:vAlign w:val="center"/>
          </w:tcPr>
          <w:p w14:paraId="46F10637">
            <w:pPr>
              <w:jc w:val="center"/>
              <w:rPr>
                <w:rFonts w:hint="eastAsia" w:ascii="仿宋" w:hAnsi="仿宋" w:eastAsia="仿宋" w:cs="仿宋"/>
                <w:bCs/>
                <w:sz w:val="24"/>
                <w:szCs w:val="24"/>
              </w:rPr>
            </w:pPr>
            <w:r>
              <w:rPr>
                <w:rFonts w:hint="eastAsia" w:ascii="仿宋" w:hAnsi="仿宋" w:eastAsia="仿宋" w:cs="仿宋"/>
                <w:bCs/>
                <w:sz w:val="24"/>
                <w:szCs w:val="24"/>
              </w:rPr>
              <w:t>招标文件的商务条款</w:t>
            </w:r>
          </w:p>
        </w:tc>
        <w:tc>
          <w:tcPr>
            <w:tcW w:w="2126" w:type="dxa"/>
            <w:vAlign w:val="center"/>
          </w:tcPr>
          <w:p w14:paraId="37B552F8">
            <w:pPr>
              <w:jc w:val="center"/>
              <w:rPr>
                <w:rFonts w:hint="eastAsia" w:ascii="仿宋" w:hAnsi="仿宋" w:eastAsia="仿宋" w:cs="仿宋"/>
                <w:bCs/>
                <w:sz w:val="24"/>
                <w:szCs w:val="24"/>
              </w:rPr>
            </w:pPr>
            <w:r>
              <w:rPr>
                <w:rFonts w:hint="eastAsia" w:ascii="仿宋" w:hAnsi="仿宋" w:eastAsia="仿宋" w:cs="仿宋"/>
                <w:bCs/>
                <w:sz w:val="24"/>
                <w:szCs w:val="24"/>
              </w:rPr>
              <w:t>投标文件的商务条款</w:t>
            </w:r>
          </w:p>
        </w:tc>
        <w:tc>
          <w:tcPr>
            <w:tcW w:w="1985" w:type="dxa"/>
            <w:vAlign w:val="center"/>
          </w:tcPr>
          <w:p w14:paraId="0668C8F7">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14:paraId="7C598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EAFFF1E">
            <w:pPr>
              <w:jc w:val="center"/>
              <w:rPr>
                <w:rFonts w:hint="eastAsia" w:ascii="仿宋" w:hAnsi="仿宋" w:eastAsia="仿宋" w:cs="仿宋"/>
                <w:b/>
                <w:bCs/>
                <w:sz w:val="24"/>
                <w:szCs w:val="24"/>
              </w:rPr>
            </w:pPr>
          </w:p>
        </w:tc>
        <w:tc>
          <w:tcPr>
            <w:tcW w:w="2070" w:type="dxa"/>
          </w:tcPr>
          <w:p w14:paraId="21AAB568">
            <w:pPr>
              <w:jc w:val="center"/>
              <w:rPr>
                <w:rFonts w:hint="eastAsia" w:ascii="仿宋" w:hAnsi="仿宋" w:eastAsia="仿宋" w:cs="仿宋"/>
                <w:b/>
                <w:bCs/>
                <w:sz w:val="24"/>
                <w:szCs w:val="24"/>
              </w:rPr>
            </w:pPr>
          </w:p>
        </w:tc>
        <w:tc>
          <w:tcPr>
            <w:tcW w:w="2052" w:type="dxa"/>
          </w:tcPr>
          <w:p w14:paraId="0BDADE79">
            <w:pPr>
              <w:jc w:val="center"/>
              <w:rPr>
                <w:rFonts w:hint="eastAsia" w:ascii="仿宋" w:hAnsi="仿宋" w:eastAsia="仿宋" w:cs="仿宋"/>
                <w:b/>
                <w:bCs/>
                <w:sz w:val="24"/>
                <w:szCs w:val="24"/>
              </w:rPr>
            </w:pPr>
          </w:p>
        </w:tc>
        <w:tc>
          <w:tcPr>
            <w:tcW w:w="2126" w:type="dxa"/>
          </w:tcPr>
          <w:p w14:paraId="5E42182B">
            <w:pPr>
              <w:jc w:val="center"/>
              <w:rPr>
                <w:rFonts w:hint="eastAsia" w:ascii="仿宋" w:hAnsi="仿宋" w:eastAsia="仿宋" w:cs="仿宋"/>
                <w:b/>
                <w:bCs/>
                <w:sz w:val="24"/>
                <w:szCs w:val="24"/>
              </w:rPr>
            </w:pPr>
          </w:p>
        </w:tc>
        <w:tc>
          <w:tcPr>
            <w:tcW w:w="1985" w:type="dxa"/>
          </w:tcPr>
          <w:p w14:paraId="0F6EF6F7">
            <w:pPr>
              <w:jc w:val="center"/>
              <w:rPr>
                <w:rFonts w:hint="eastAsia" w:ascii="仿宋" w:hAnsi="仿宋" w:eastAsia="仿宋" w:cs="仿宋"/>
                <w:b/>
                <w:bCs/>
                <w:sz w:val="24"/>
                <w:szCs w:val="24"/>
              </w:rPr>
            </w:pPr>
          </w:p>
        </w:tc>
      </w:tr>
      <w:tr w14:paraId="3754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1CDC2DB">
            <w:pPr>
              <w:jc w:val="center"/>
              <w:rPr>
                <w:rFonts w:hint="eastAsia" w:ascii="仿宋" w:hAnsi="仿宋" w:eastAsia="仿宋" w:cs="仿宋"/>
                <w:b/>
                <w:bCs/>
                <w:sz w:val="24"/>
                <w:szCs w:val="24"/>
              </w:rPr>
            </w:pPr>
          </w:p>
        </w:tc>
        <w:tc>
          <w:tcPr>
            <w:tcW w:w="2070" w:type="dxa"/>
          </w:tcPr>
          <w:p w14:paraId="7E18D70C">
            <w:pPr>
              <w:jc w:val="center"/>
              <w:rPr>
                <w:rFonts w:hint="eastAsia" w:ascii="仿宋" w:hAnsi="仿宋" w:eastAsia="仿宋" w:cs="仿宋"/>
                <w:b/>
                <w:bCs/>
                <w:sz w:val="24"/>
                <w:szCs w:val="24"/>
              </w:rPr>
            </w:pPr>
          </w:p>
        </w:tc>
        <w:tc>
          <w:tcPr>
            <w:tcW w:w="2052" w:type="dxa"/>
          </w:tcPr>
          <w:p w14:paraId="5F2B8972">
            <w:pPr>
              <w:jc w:val="center"/>
              <w:rPr>
                <w:rFonts w:hint="eastAsia" w:ascii="仿宋" w:hAnsi="仿宋" w:eastAsia="仿宋" w:cs="仿宋"/>
                <w:b/>
                <w:bCs/>
                <w:sz w:val="24"/>
                <w:szCs w:val="24"/>
              </w:rPr>
            </w:pPr>
          </w:p>
        </w:tc>
        <w:tc>
          <w:tcPr>
            <w:tcW w:w="2126" w:type="dxa"/>
          </w:tcPr>
          <w:p w14:paraId="68C5A47A">
            <w:pPr>
              <w:jc w:val="center"/>
              <w:rPr>
                <w:rFonts w:hint="eastAsia" w:ascii="仿宋" w:hAnsi="仿宋" w:eastAsia="仿宋" w:cs="仿宋"/>
                <w:b/>
                <w:bCs/>
                <w:sz w:val="24"/>
                <w:szCs w:val="24"/>
              </w:rPr>
            </w:pPr>
          </w:p>
        </w:tc>
        <w:tc>
          <w:tcPr>
            <w:tcW w:w="1985" w:type="dxa"/>
          </w:tcPr>
          <w:p w14:paraId="114F9F89">
            <w:pPr>
              <w:jc w:val="center"/>
              <w:rPr>
                <w:rFonts w:hint="eastAsia" w:ascii="仿宋" w:hAnsi="仿宋" w:eastAsia="仿宋" w:cs="仿宋"/>
                <w:b/>
                <w:bCs/>
                <w:sz w:val="24"/>
                <w:szCs w:val="24"/>
              </w:rPr>
            </w:pPr>
          </w:p>
        </w:tc>
      </w:tr>
      <w:tr w14:paraId="1D848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5076F8A">
            <w:pPr>
              <w:jc w:val="center"/>
              <w:rPr>
                <w:rFonts w:hint="eastAsia" w:ascii="仿宋" w:hAnsi="仿宋" w:eastAsia="仿宋" w:cs="仿宋"/>
                <w:b/>
                <w:bCs/>
                <w:sz w:val="24"/>
                <w:szCs w:val="24"/>
              </w:rPr>
            </w:pPr>
          </w:p>
        </w:tc>
        <w:tc>
          <w:tcPr>
            <w:tcW w:w="2070" w:type="dxa"/>
          </w:tcPr>
          <w:p w14:paraId="4EE696E6">
            <w:pPr>
              <w:jc w:val="center"/>
              <w:rPr>
                <w:rFonts w:hint="eastAsia" w:ascii="仿宋" w:hAnsi="仿宋" w:eastAsia="仿宋" w:cs="仿宋"/>
                <w:b/>
                <w:bCs/>
                <w:sz w:val="24"/>
                <w:szCs w:val="24"/>
              </w:rPr>
            </w:pPr>
          </w:p>
        </w:tc>
        <w:tc>
          <w:tcPr>
            <w:tcW w:w="2052" w:type="dxa"/>
          </w:tcPr>
          <w:p w14:paraId="525F95D5">
            <w:pPr>
              <w:jc w:val="center"/>
              <w:rPr>
                <w:rFonts w:hint="eastAsia" w:ascii="仿宋" w:hAnsi="仿宋" w:eastAsia="仿宋" w:cs="仿宋"/>
                <w:b/>
                <w:bCs/>
                <w:sz w:val="24"/>
                <w:szCs w:val="24"/>
              </w:rPr>
            </w:pPr>
          </w:p>
        </w:tc>
        <w:tc>
          <w:tcPr>
            <w:tcW w:w="2126" w:type="dxa"/>
          </w:tcPr>
          <w:p w14:paraId="76AD05DD">
            <w:pPr>
              <w:jc w:val="center"/>
              <w:rPr>
                <w:rFonts w:hint="eastAsia" w:ascii="仿宋" w:hAnsi="仿宋" w:eastAsia="仿宋" w:cs="仿宋"/>
                <w:b/>
                <w:bCs/>
                <w:sz w:val="24"/>
                <w:szCs w:val="24"/>
              </w:rPr>
            </w:pPr>
          </w:p>
        </w:tc>
        <w:tc>
          <w:tcPr>
            <w:tcW w:w="1985" w:type="dxa"/>
          </w:tcPr>
          <w:p w14:paraId="7575C0A7">
            <w:pPr>
              <w:jc w:val="center"/>
              <w:rPr>
                <w:rFonts w:hint="eastAsia" w:ascii="仿宋" w:hAnsi="仿宋" w:eastAsia="仿宋" w:cs="仿宋"/>
                <w:b/>
                <w:bCs/>
                <w:sz w:val="24"/>
                <w:szCs w:val="24"/>
              </w:rPr>
            </w:pPr>
          </w:p>
        </w:tc>
      </w:tr>
      <w:tr w14:paraId="01DC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F1E5F52">
            <w:pPr>
              <w:jc w:val="center"/>
              <w:rPr>
                <w:rFonts w:hint="eastAsia" w:ascii="仿宋" w:hAnsi="仿宋" w:eastAsia="仿宋" w:cs="仿宋"/>
                <w:b/>
                <w:bCs/>
                <w:sz w:val="24"/>
                <w:szCs w:val="24"/>
              </w:rPr>
            </w:pPr>
          </w:p>
        </w:tc>
        <w:tc>
          <w:tcPr>
            <w:tcW w:w="2070" w:type="dxa"/>
          </w:tcPr>
          <w:p w14:paraId="5FE503C5">
            <w:pPr>
              <w:jc w:val="center"/>
              <w:rPr>
                <w:rFonts w:hint="eastAsia" w:ascii="仿宋" w:hAnsi="仿宋" w:eastAsia="仿宋" w:cs="仿宋"/>
                <w:b/>
                <w:bCs/>
                <w:sz w:val="24"/>
                <w:szCs w:val="24"/>
              </w:rPr>
            </w:pPr>
          </w:p>
        </w:tc>
        <w:tc>
          <w:tcPr>
            <w:tcW w:w="2052" w:type="dxa"/>
          </w:tcPr>
          <w:p w14:paraId="0DD6DACC">
            <w:pPr>
              <w:jc w:val="center"/>
              <w:rPr>
                <w:rFonts w:hint="eastAsia" w:ascii="仿宋" w:hAnsi="仿宋" w:eastAsia="仿宋" w:cs="仿宋"/>
                <w:b/>
                <w:bCs/>
                <w:sz w:val="24"/>
                <w:szCs w:val="24"/>
              </w:rPr>
            </w:pPr>
          </w:p>
        </w:tc>
        <w:tc>
          <w:tcPr>
            <w:tcW w:w="2126" w:type="dxa"/>
          </w:tcPr>
          <w:p w14:paraId="145F66E8">
            <w:pPr>
              <w:jc w:val="center"/>
              <w:rPr>
                <w:rFonts w:hint="eastAsia" w:ascii="仿宋" w:hAnsi="仿宋" w:eastAsia="仿宋" w:cs="仿宋"/>
                <w:b/>
                <w:bCs/>
                <w:sz w:val="24"/>
                <w:szCs w:val="24"/>
              </w:rPr>
            </w:pPr>
          </w:p>
        </w:tc>
        <w:tc>
          <w:tcPr>
            <w:tcW w:w="1985" w:type="dxa"/>
          </w:tcPr>
          <w:p w14:paraId="7E280CBC">
            <w:pPr>
              <w:jc w:val="center"/>
              <w:rPr>
                <w:rFonts w:hint="eastAsia" w:ascii="仿宋" w:hAnsi="仿宋" w:eastAsia="仿宋" w:cs="仿宋"/>
                <w:b/>
                <w:bCs/>
                <w:sz w:val="24"/>
                <w:szCs w:val="24"/>
              </w:rPr>
            </w:pPr>
          </w:p>
        </w:tc>
      </w:tr>
      <w:tr w14:paraId="6FFC1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0308F76">
            <w:pPr>
              <w:jc w:val="center"/>
              <w:rPr>
                <w:rFonts w:hint="eastAsia" w:ascii="仿宋" w:hAnsi="仿宋" w:eastAsia="仿宋" w:cs="仿宋"/>
                <w:b/>
                <w:bCs/>
                <w:sz w:val="24"/>
                <w:szCs w:val="24"/>
              </w:rPr>
            </w:pPr>
          </w:p>
        </w:tc>
        <w:tc>
          <w:tcPr>
            <w:tcW w:w="2070" w:type="dxa"/>
          </w:tcPr>
          <w:p w14:paraId="07CB7987">
            <w:pPr>
              <w:jc w:val="center"/>
              <w:rPr>
                <w:rFonts w:hint="eastAsia" w:ascii="仿宋" w:hAnsi="仿宋" w:eastAsia="仿宋" w:cs="仿宋"/>
                <w:b/>
                <w:bCs/>
                <w:sz w:val="24"/>
                <w:szCs w:val="24"/>
              </w:rPr>
            </w:pPr>
          </w:p>
        </w:tc>
        <w:tc>
          <w:tcPr>
            <w:tcW w:w="2052" w:type="dxa"/>
          </w:tcPr>
          <w:p w14:paraId="4E96B810">
            <w:pPr>
              <w:jc w:val="center"/>
              <w:rPr>
                <w:rFonts w:hint="eastAsia" w:ascii="仿宋" w:hAnsi="仿宋" w:eastAsia="仿宋" w:cs="仿宋"/>
                <w:b/>
                <w:bCs/>
                <w:sz w:val="24"/>
                <w:szCs w:val="24"/>
              </w:rPr>
            </w:pPr>
          </w:p>
        </w:tc>
        <w:tc>
          <w:tcPr>
            <w:tcW w:w="2126" w:type="dxa"/>
          </w:tcPr>
          <w:p w14:paraId="564BE92D">
            <w:pPr>
              <w:jc w:val="center"/>
              <w:rPr>
                <w:rFonts w:hint="eastAsia" w:ascii="仿宋" w:hAnsi="仿宋" w:eastAsia="仿宋" w:cs="仿宋"/>
                <w:b/>
                <w:bCs/>
                <w:sz w:val="24"/>
                <w:szCs w:val="24"/>
              </w:rPr>
            </w:pPr>
          </w:p>
        </w:tc>
        <w:tc>
          <w:tcPr>
            <w:tcW w:w="1985" w:type="dxa"/>
          </w:tcPr>
          <w:p w14:paraId="2B5954D2">
            <w:pPr>
              <w:jc w:val="center"/>
              <w:rPr>
                <w:rFonts w:hint="eastAsia" w:ascii="仿宋" w:hAnsi="仿宋" w:eastAsia="仿宋" w:cs="仿宋"/>
                <w:b/>
                <w:bCs/>
                <w:sz w:val="24"/>
                <w:szCs w:val="24"/>
              </w:rPr>
            </w:pPr>
          </w:p>
        </w:tc>
      </w:tr>
    </w:tbl>
    <w:p w14:paraId="2567B41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注：投标人商务条款有差异的，则在此表中列明实际响应的内容提要并加以说明，以便查对。无差异说明表示完全响应。</w:t>
      </w:r>
    </w:p>
    <w:p w14:paraId="7DB2E3AF">
      <w:pPr>
        <w:spacing w:line="360" w:lineRule="auto"/>
        <w:jc w:val="left"/>
        <w:rPr>
          <w:rFonts w:hint="eastAsia" w:ascii="仿宋" w:hAnsi="仿宋" w:eastAsia="仿宋" w:cs="仿宋"/>
          <w:sz w:val="24"/>
          <w:szCs w:val="24"/>
        </w:rPr>
      </w:pPr>
    </w:p>
    <w:p w14:paraId="0B4A1C3B">
      <w:pPr>
        <w:spacing w:line="360" w:lineRule="auto"/>
        <w:jc w:val="left"/>
        <w:rPr>
          <w:rFonts w:hint="eastAsia" w:ascii="仿宋" w:hAnsi="仿宋" w:eastAsia="仿宋" w:cs="仿宋"/>
          <w:sz w:val="24"/>
          <w:szCs w:val="24"/>
        </w:rPr>
      </w:pPr>
    </w:p>
    <w:p w14:paraId="39B422EC">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3269408D">
      <w:pPr>
        <w:widowControl/>
        <w:shd w:val="clear" w:color="auto" w:fill="FFFFFF"/>
        <w:snapToGrid w:val="0"/>
        <w:spacing w:line="384" w:lineRule="auto"/>
        <w:jc w:val="left"/>
        <w:rPr>
          <w:rFonts w:hint="eastAsia" w:ascii="仿宋" w:hAnsi="仿宋" w:eastAsia="仿宋" w:cs="仿宋"/>
          <w:kern w:val="0"/>
          <w:sz w:val="24"/>
          <w:szCs w:val="24"/>
        </w:rPr>
      </w:pPr>
    </w:p>
    <w:p w14:paraId="26C700D5">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（盖章或签字）</w:t>
      </w:r>
    </w:p>
    <w:p w14:paraId="455175BF">
      <w:pPr>
        <w:widowControl/>
        <w:shd w:val="clear" w:color="auto" w:fill="FFFFFF"/>
        <w:wordWrap w:val="0"/>
        <w:snapToGrid w:val="0"/>
        <w:spacing w:line="384" w:lineRule="auto"/>
        <w:ind w:firstLine="42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34E35966">
      <w:pPr>
        <w:rPr>
          <w:rFonts w:hint="eastAsia" w:ascii="仿宋" w:hAnsi="仿宋" w:eastAsia="仿宋" w:cs="仿宋"/>
          <w:sz w:val="24"/>
          <w:szCs w:val="24"/>
        </w:rPr>
      </w:pPr>
      <w:r>
        <w:rPr>
          <w:rFonts w:hint="eastAsia" w:ascii="仿宋" w:hAnsi="仿宋" w:eastAsia="仿宋" w:cs="仿宋"/>
          <w:b/>
          <w:bCs/>
          <w:kern w:val="36"/>
          <w:sz w:val="24"/>
          <w:szCs w:val="24"/>
        </w:rPr>
        <w:br w:type="page"/>
      </w:r>
    </w:p>
    <w:p w14:paraId="46CD659F">
      <w:pPr>
        <w:widowControl/>
        <w:jc w:val="left"/>
        <w:rPr>
          <w:rFonts w:hint="eastAsia" w:ascii="仿宋" w:hAnsi="仿宋" w:eastAsia="仿宋" w:cs="仿宋"/>
          <w:sz w:val="24"/>
          <w:szCs w:val="24"/>
        </w:rPr>
      </w:pPr>
    </w:p>
    <w:p w14:paraId="56C96A4B">
      <w:pPr>
        <w:tabs>
          <w:tab w:val="center" w:pos="4832"/>
          <w:tab w:val="left" w:pos="7140"/>
        </w:tabs>
        <w:jc w:val="center"/>
        <w:outlineLvl w:val="1"/>
        <w:rPr>
          <w:rFonts w:hint="eastAsia" w:ascii="仿宋" w:hAnsi="仿宋" w:eastAsia="仿宋" w:cs="仿宋"/>
          <w:b/>
          <w:sz w:val="24"/>
          <w:szCs w:val="24"/>
        </w:rPr>
      </w:pPr>
      <w:bookmarkStart w:id="113" w:name="_Toc6958"/>
      <w:bookmarkStart w:id="114" w:name="_Toc110707967"/>
      <w:bookmarkStart w:id="115" w:name="_Toc130252617"/>
      <w:bookmarkStart w:id="116" w:name="_Toc109921160"/>
      <w:bookmarkStart w:id="117" w:name="_Toc109941767"/>
      <w:bookmarkStart w:id="118" w:name="_Toc2642"/>
      <w:bookmarkStart w:id="119" w:name="_Toc1667"/>
      <w:bookmarkStart w:id="120" w:name="_Toc27420"/>
      <w:r>
        <w:rPr>
          <w:rFonts w:hint="eastAsia" w:ascii="仿宋" w:hAnsi="仿宋" w:eastAsia="仿宋" w:cs="仿宋"/>
          <w:b/>
          <w:sz w:val="24"/>
          <w:szCs w:val="24"/>
        </w:rPr>
        <w:t>五、技术条款偏离表</w:t>
      </w:r>
      <w:bookmarkEnd w:id="113"/>
      <w:bookmarkEnd w:id="114"/>
      <w:bookmarkEnd w:id="115"/>
      <w:bookmarkEnd w:id="116"/>
      <w:bookmarkEnd w:id="117"/>
      <w:bookmarkEnd w:id="118"/>
      <w:bookmarkEnd w:id="119"/>
      <w:bookmarkEnd w:id="120"/>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509F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65086D65">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2070" w:type="dxa"/>
            <w:vAlign w:val="center"/>
          </w:tcPr>
          <w:p w14:paraId="4D1A764E">
            <w:pPr>
              <w:jc w:val="center"/>
              <w:rPr>
                <w:rFonts w:hint="eastAsia" w:ascii="仿宋" w:hAnsi="仿宋" w:eastAsia="仿宋" w:cs="仿宋"/>
                <w:bCs/>
                <w:sz w:val="24"/>
                <w:szCs w:val="24"/>
              </w:rPr>
            </w:pPr>
            <w:r>
              <w:rPr>
                <w:rFonts w:hint="eastAsia" w:ascii="仿宋" w:hAnsi="仿宋" w:eastAsia="仿宋" w:cs="仿宋"/>
                <w:bCs/>
                <w:sz w:val="24"/>
                <w:szCs w:val="24"/>
              </w:rPr>
              <w:t>招标文件条目号</w:t>
            </w:r>
          </w:p>
        </w:tc>
        <w:tc>
          <w:tcPr>
            <w:tcW w:w="2052" w:type="dxa"/>
            <w:vAlign w:val="center"/>
          </w:tcPr>
          <w:p w14:paraId="23540520">
            <w:pPr>
              <w:jc w:val="center"/>
              <w:rPr>
                <w:rFonts w:hint="eastAsia" w:ascii="仿宋" w:hAnsi="仿宋" w:eastAsia="仿宋" w:cs="仿宋"/>
                <w:bCs/>
                <w:sz w:val="24"/>
                <w:szCs w:val="24"/>
              </w:rPr>
            </w:pPr>
            <w:r>
              <w:rPr>
                <w:rFonts w:hint="eastAsia" w:ascii="仿宋" w:hAnsi="仿宋" w:eastAsia="仿宋" w:cs="仿宋"/>
                <w:bCs/>
                <w:sz w:val="24"/>
                <w:szCs w:val="24"/>
              </w:rPr>
              <w:t>招标文件的技术条款</w:t>
            </w:r>
          </w:p>
        </w:tc>
        <w:tc>
          <w:tcPr>
            <w:tcW w:w="2126" w:type="dxa"/>
            <w:vAlign w:val="center"/>
          </w:tcPr>
          <w:p w14:paraId="7CA08600">
            <w:pPr>
              <w:jc w:val="center"/>
              <w:rPr>
                <w:rFonts w:hint="eastAsia" w:ascii="仿宋" w:hAnsi="仿宋" w:eastAsia="仿宋" w:cs="仿宋"/>
                <w:bCs/>
                <w:sz w:val="24"/>
                <w:szCs w:val="24"/>
              </w:rPr>
            </w:pPr>
            <w:r>
              <w:rPr>
                <w:rFonts w:hint="eastAsia" w:ascii="仿宋" w:hAnsi="仿宋" w:eastAsia="仿宋" w:cs="仿宋"/>
                <w:bCs/>
                <w:sz w:val="24"/>
                <w:szCs w:val="24"/>
              </w:rPr>
              <w:t>投标文件的技术条款</w:t>
            </w:r>
          </w:p>
        </w:tc>
        <w:tc>
          <w:tcPr>
            <w:tcW w:w="1985" w:type="dxa"/>
            <w:vAlign w:val="center"/>
          </w:tcPr>
          <w:p w14:paraId="1C9DF213">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14:paraId="4C609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349C718">
            <w:pPr>
              <w:jc w:val="center"/>
              <w:rPr>
                <w:rFonts w:hint="eastAsia" w:ascii="仿宋" w:hAnsi="仿宋" w:eastAsia="仿宋" w:cs="仿宋"/>
                <w:b/>
                <w:bCs/>
                <w:sz w:val="24"/>
                <w:szCs w:val="24"/>
              </w:rPr>
            </w:pPr>
          </w:p>
        </w:tc>
        <w:tc>
          <w:tcPr>
            <w:tcW w:w="2070" w:type="dxa"/>
          </w:tcPr>
          <w:p w14:paraId="578ABFB6">
            <w:pPr>
              <w:jc w:val="center"/>
              <w:rPr>
                <w:rFonts w:hint="eastAsia" w:ascii="仿宋" w:hAnsi="仿宋" w:eastAsia="仿宋" w:cs="仿宋"/>
                <w:b/>
                <w:bCs/>
                <w:sz w:val="24"/>
                <w:szCs w:val="24"/>
              </w:rPr>
            </w:pPr>
          </w:p>
        </w:tc>
        <w:tc>
          <w:tcPr>
            <w:tcW w:w="2052" w:type="dxa"/>
          </w:tcPr>
          <w:p w14:paraId="1FBA0841">
            <w:pPr>
              <w:jc w:val="center"/>
              <w:rPr>
                <w:rFonts w:hint="eastAsia" w:ascii="仿宋" w:hAnsi="仿宋" w:eastAsia="仿宋" w:cs="仿宋"/>
                <w:b/>
                <w:bCs/>
                <w:sz w:val="24"/>
                <w:szCs w:val="24"/>
              </w:rPr>
            </w:pPr>
          </w:p>
        </w:tc>
        <w:tc>
          <w:tcPr>
            <w:tcW w:w="2126" w:type="dxa"/>
          </w:tcPr>
          <w:p w14:paraId="5E8368E9">
            <w:pPr>
              <w:jc w:val="center"/>
              <w:rPr>
                <w:rFonts w:hint="eastAsia" w:ascii="仿宋" w:hAnsi="仿宋" w:eastAsia="仿宋" w:cs="仿宋"/>
                <w:b/>
                <w:bCs/>
                <w:sz w:val="24"/>
                <w:szCs w:val="24"/>
              </w:rPr>
            </w:pPr>
          </w:p>
        </w:tc>
        <w:tc>
          <w:tcPr>
            <w:tcW w:w="1985" w:type="dxa"/>
          </w:tcPr>
          <w:p w14:paraId="5C2FFE52">
            <w:pPr>
              <w:jc w:val="center"/>
              <w:rPr>
                <w:rFonts w:hint="eastAsia" w:ascii="仿宋" w:hAnsi="仿宋" w:eastAsia="仿宋" w:cs="仿宋"/>
                <w:b/>
                <w:bCs/>
                <w:sz w:val="24"/>
                <w:szCs w:val="24"/>
              </w:rPr>
            </w:pPr>
          </w:p>
        </w:tc>
      </w:tr>
      <w:tr w14:paraId="7A51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E53D6A8">
            <w:pPr>
              <w:jc w:val="center"/>
              <w:rPr>
                <w:rFonts w:hint="eastAsia" w:ascii="仿宋" w:hAnsi="仿宋" w:eastAsia="仿宋" w:cs="仿宋"/>
                <w:b/>
                <w:bCs/>
                <w:sz w:val="24"/>
                <w:szCs w:val="24"/>
              </w:rPr>
            </w:pPr>
          </w:p>
        </w:tc>
        <w:tc>
          <w:tcPr>
            <w:tcW w:w="2070" w:type="dxa"/>
          </w:tcPr>
          <w:p w14:paraId="105BF858">
            <w:pPr>
              <w:jc w:val="center"/>
              <w:rPr>
                <w:rFonts w:hint="eastAsia" w:ascii="仿宋" w:hAnsi="仿宋" w:eastAsia="仿宋" w:cs="仿宋"/>
                <w:b/>
                <w:bCs/>
                <w:sz w:val="24"/>
                <w:szCs w:val="24"/>
              </w:rPr>
            </w:pPr>
          </w:p>
        </w:tc>
        <w:tc>
          <w:tcPr>
            <w:tcW w:w="2052" w:type="dxa"/>
          </w:tcPr>
          <w:p w14:paraId="5D66727C">
            <w:pPr>
              <w:jc w:val="center"/>
              <w:rPr>
                <w:rFonts w:hint="eastAsia" w:ascii="仿宋" w:hAnsi="仿宋" w:eastAsia="仿宋" w:cs="仿宋"/>
                <w:b/>
                <w:bCs/>
                <w:sz w:val="24"/>
                <w:szCs w:val="24"/>
              </w:rPr>
            </w:pPr>
          </w:p>
        </w:tc>
        <w:tc>
          <w:tcPr>
            <w:tcW w:w="2126" w:type="dxa"/>
          </w:tcPr>
          <w:p w14:paraId="4F011279">
            <w:pPr>
              <w:jc w:val="center"/>
              <w:rPr>
                <w:rFonts w:hint="eastAsia" w:ascii="仿宋" w:hAnsi="仿宋" w:eastAsia="仿宋" w:cs="仿宋"/>
                <w:b/>
                <w:bCs/>
                <w:sz w:val="24"/>
                <w:szCs w:val="24"/>
              </w:rPr>
            </w:pPr>
          </w:p>
        </w:tc>
        <w:tc>
          <w:tcPr>
            <w:tcW w:w="1985" w:type="dxa"/>
          </w:tcPr>
          <w:p w14:paraId="51A0B320">
            <w:pPr>
              <w:jc w:val="center"/>
              <w:rPr>
                <w:rFonts w:hint="eastAsia" w:ascii="仿宋" w:hAnsi="仿宋" w:eastAsia="仿宋" w:cs="仿宋"/>
                <w:b/>
                <w:bCs/>
                <w:sz w:val="24"/>
                <w:szCs w:val="24"/>
              </w:rPr>
            </w:pPr>
          </w:p>
        </w:tc>
      </w:tr>
      <w:tr w14:paraId="73073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CEB13E3">
            <w:pPr>
              <w:jc w:val="center"/>
              <w:rPr>
                <w:rFonts w:hint="eastAsia" w:ascii="仿宋" w:hAnsi="仿宋" w:eastAsia="仿宋" w:cs="仿宋"/>
                <w:b/>
                <w:bCs/>
                <w:sz w:val="24"/>
                <w:szCs w:val="24"/>
              </w:rPr>
            </w:pPr>
          </w:p>
        </w:tc>
        <w:tc>
          <w:tcPr>
            <w:tcW w:w="2070" w:type="dxa"/>
          </w:tcPr>
          <w:p w14:paraId="1A545BCD">
            <w:pPr>
              <w:jc w:val="center"/>
              <w:rPr>
                <w:rFonts w:hint="eastAsia" w:ascii="仿宋" w:hAnsi="仿宋" w:eastAsia="仿宋" w:cs="仿宋"/>
                <w:b/>
                <w:bCs/>
                <w:sz w:val="24"/>
                <w:szCs w:val="24"/>
              </w:rPr>
            </w:pPr>
          </w:p>
        </w:tc>
        <w:tc>
          <w:tcPr>
            <w:tcW w:w="2052" w:type="dxa"/>
          </w:tcPr>
          <w:p w14:paraId="30B38C94">
            <w:pPr>
              <w:jc w:val="center"/>
              <w:rPr>
                <w:rFonts w:hint="eastAsia" w:ascii="仿宋" w:hAnsi="仿宋" w:eastAsia="仿宋" w:cs="仿宋"/>
                <w:b/>
                <w:bCs/>
                <w:sz w:val="24"/>
                <w:szCs w:val="24"/>
              </w:rPr>
            </w:pPr>
          </w:p>
        </w:tc>
        <w:tc>
          <w:tcPr>
            <w:tcW w:w="2126" w:type="dxa"/>
          </w:tcPr>
          <w:p w14:paraId="54ECCFE0">
            <w:pPr>
              <w:jc w:val="center"/>
              <w:rPr>
                <w:rFonts w:hint="eastAsia" w:ascii="仿宋" w:hAnsi="仿宋" w:eastAsia="仿宋" w:cs="仿宋"/>
                <w:b/>
                <w:bCs/>
                <w:sz w:val="24"/>
                <w:szCs w:val="24"/>
              </w:rPr>
            </w:pPr>
          </w:p>
        </w:tc>
        <w:tc>
          <w:tcPr>
            <w:tcW w:w="1985" w:type="dxa"/>
          </w:tcPr>
          <w:p w14:paraId="507862E5">
            <w:pPr>
              <w:jc w:val="center"/>
              <w:rPr>
                <w:rFonts w:hint="eastAsia" w:ascii="仿宋" w:hAnsi="仿宋" w:eastAsia="仿宋" w:cs="仿宋"/>
                <w:b/>
                <w:bCs/>
                <w:sz w:val="24"/>
                <w:szCs w:val="24"/>
              </w:rPr>
            </w:pPr>
          </w:p>
        </w:tc>
      </w:tr>
      <w:tr w14:paraId="25E3C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BC06C96">
            <w:pPr>
              <w:jc w:val="center"/>
              <w:rPr>
                <w:rFonts w:hint="eastAsia" w:ascii="仿宋" w:hAnsi="仿宋" w:eastAsia="仿宋" w:cs="仿宋"/>
                <w:b/>
                <w:bCs/>
                <w:sz w:val="24"/>
                <w:szCs w:val="24"/>
              </w:rPr>
            </w:pPr>
          </w:p>
        </w:tc>
        <w:tc>
          <w:tcPr>
            <w:tcW w:w="2070" w:type="dxa"/>
          </w:tcPr>
          <w:p w14:paraId="5BF3FEF9">
            <w:pPr>
              <w:jc w:val="center"/>
              <w:rPr>
                <w:rFonts w:hint="eastAsia" w:ascii="仿宋" w:hAnsi="仿宋" w:eastAsia="仿宋" w:cs="仿宋"/>
                <w:b/>
                <w:bCs/>
                <w:sz w:val="24"/>
                <w:szCs w:val="24"/>
              </w:rPr>
            </w:pPr>
          </w:p>
        </w:tc>
        <w:tc>
          <w:tcPr>
            <w:tcW w:w="2052" w:type="dxa"/>
          </w:tcPr>
          <w:p w14:paraId="6C663A0E">
            <w:pPr>
              <w:jc w:val="center"/>
              <w:rPr>
                <w:rFonts w:hint="eastAsia" w:ascii="仿宋" w:hAnsi="仿宋" w:eastAsia="仿宋" w:cs="仿宋"/>
                <w:b/>
                <w:bCs/>
                <w:sz w:val="24"/>
                <w:szCs w:val="24"/>
              </w:rPr>
            </w:pPr>
          </w:p>
        </w:tc>
        <w:tc>
          <w:tcPr>
            <w:tcW w:w="2126" w:type="dxa"/>
          </w:tcPr>
          <w:p w14:paraId="07DF390B">
            <w:pPr>
              <w:jc w:val="center"/>
              <w:rPr>
                <w:rFonts w:hint="eastAsia" w:ascii="仿宋" w:hAnsi="仿宋" w:eastAsia="仿宋" w:cs="仿宋"/>
                <w:b/>
                <w:bCs/>
                <w:sz w:val="24"/>
                <w:szCs w:val="24"/>
              </w:rPr>
            </w:pPr>
          </w:p>
        </w:tc>
        <w:tc>
          <w:tcPr>
            <w:tcW w:w="1985" w:type="dxa"/>
          </w:tcPr>
          <w:p w14:paraId="43F707E6">
            <w:pPr>
              <w:jc w:val="center"/>
              <w:rPr>
                <w:rFonts w:hint="eastAsia" w:ascii="仿宋" w:hAnsi="仿宋" w:eastAsia="仿宋" w:cs="仿宋"/>
                <w:b/>
                <w:bCs/>
                <w:sz w:val="24"/>
                <w:szCs w:val="24"/>
              </w:rPr>
            </w:pPr>
          </w:p>
        </w:tc>
      </w:tr>
      <w:tr w14:paraId="60AAE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23B6CC1">
            <w:pPr>
              <w:jc w:val="center"/>
              <w:rPr>
                <w:rFonts w:hint="eastAsia" w:ascii="仿宋" w:hAnsi="仿宋" w:eastAsia="仿宋" w:cs="仿宋"/>
                <w:b/>
                <w:bCs/>
                <w:sz w:val="24"/>
                <w:szCs w:val="24"/>
              </w:rPr>
            </w:pPr>
          </w:p>
        </w:tc>
        <w:tc>
          <w:tcPr>
            <w:tcW w:w="2070" w:type="dxa"/>
          </w:tcPr>
          <w:p w14:paraId="7850BD18">
            <w:pPr>
              <w:jc w:val="center"/>
              <w:rPr>
                <w:rFonts w:hint="eastAsia" w:ascii="仿宋" w:hAnsi="仿宋" w:eastAsia="仿宋" w:cs="仿宋"/>
                <w:b/>
                <w:bCs/>
                <w:sz w:val="24"/>
                <w:szCs w:val="24"/>
              </w:rPr>
            </w:pPr>
          </w:p>
        </w:tc>
        <w:tc>
          <w:tcPr>
            <w:tcW w:w="2052" w:type="dxa"/>
          </w:tcPr>
          <w:p w14:paraId="202C0747">
            <w:pPr>
              <w:jc w:val="center"/>
              <w:rPr>
                <w:rFonts w:hint="eastAsia" w:ascii="仿宋" w:hAnsi="仿宋" w:eastAsia="仿宋" w:cs="仿宋"/>
                <w:b/>
                <w:bCs/>
                <w:sz w:val="24"/>
                <w:szCs w:val="24"/>
              </w:rPr>
            </w:pPr>
          </w:p>
        </w:tc>
        <w:tc>
          <w:tcPr>
            <w:tcW w:w="2126" w:type="dxa"/>
          </w:tcPr>
          <w:p w14:paraId="72050EE6">
            <w:pPr>
              <w:jc w:val="center"/>
              <w:rPr>
                <w:rFonts w:hint="eastAsia" w:ascii="仿宋" w:hAnsi="仿宋" w:eastAsia="仿宋" w:cs="仿宋"/>
                <w:b/>
                <w:bCs/>
                <w:sz w:val="24"/>
                <w:szCs w:val="24"/>
              </w:rPr>
            </w:pPr>
          </w:p>
        </w:tc>
        <w:tc>
          <w:tcPr>
            <w:tcW w:w="1985" w:type="dxa"/>
          </w:tcPr>
          <w:p w14:paraId="435A912D">
            <w:pPr>
              <w:jc w:val="center"/>
              <w:rPr>
                <w:rFonts w:hint="eastAsia" w:ascii="仿宋" w:hAnsi="仿宋" w:eastAsia="仿宋" w:cs="仿宋"/>
                <w:b/>
                <w:bCs/>
                <w:sz w:val="24"/>
                <w:szCs w:val="24"/>
              </w:rPr>
            </w:pPr>
          </w:p>
        </w:tc>
      </w:tr>
    </w:tbl>
    <w:p w14:paraId="3D10DA80">
      <w:pPr>
        <w:rPr>
          <w:rFonts w:hint="eastAsia" w:ascii="仿宋" w:hAnsi="仿宋" w:eastAsia="仿宋" w:cs="仿宋"/>
        </w:rPr>
      </w:pPr>
    </w:p>
    <w:p w14:paraId="731DC3F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注：投标人技术条款有差异的，则在此表中列明实际响应的内容提要并加以说明，以便查对。无差异说明表示完全响应。</w:t>
      </w:r>
    </w:p>
    <w:p w14:paraId="3A0FDCD9">
      <w:pPr>
        <w:spacing w:line="360" w:lineRule="auto"/>
        <w:ind w:firstLine="475" w:firstLineChars="198"/>
        <w:jc w:val="left"/>
        <w:rPr>
          <w:rFonts w:hint="eastAsia" w:ascii="仿宋" w:hAnsi="仿宋" w:eastAsia="仿宋" w:cs="仿宋"/>
          <w:sz w:val="24"/>
          <w:szCs w:val="24"/>
        </w:rPr>
      </w:pPr>
    </w:p>
    <w:p w14:paraId="5031AFCF">
      <w:pPr>
        <w:widowControl/>
        <w:shd w:val="clear" w:color="auto" w:fill="FFFFFF"/>
        <w:snapToGrid w:val="0"/>
        <w:spacing w:line="384" w:lineRule="auto"/>
        <w:jc w:val="left"/>
        <w:rPr>
          <w:rFonts w:hint="eastAsia" w:ascii="仿宋" w:hAnsi="仿宋" w:eastAsia="仿宋" w:cs="仿宋"/>
          <w:kern w:val="0"/>
          <w:sz w:val="24"/>
          <w:szCs w:val="24"/>
        </w:rPr>
      </w:pPr>
    </w:p>
    <w:p w14:paraId="6C693399">
      <w:pPr>
        <w:widowControl/>
        <w:shd w:val="clear" w:color="auto" w:fill="FFFFFF"/>
        <w:snapToGrid w:val="0"/>
        <w:spacing w:line="384" w:lineRule="auto"/>
        <w:jc w:val="left"/>
        <w:rPr>
          <w:rFonts w:hint="eastAsia" w:ascii="仿宋" w:hAnsi="仿宋" w:eastAsia="仿宋" w:cs="仿宋"/>
          <w:kern w:val="0"/>
          <w:sz w:val="24"/>
          <w:szCs w:val="24"/>
        </w:rPr>
      </w:pPr>
    </w:p>
    <w:p w14:paraId="356A833C">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57A869D1">
      <w:pPr>
        <w:widowControl/>
        <w:shd w:val="clear" w:color="auto" w:fill="FFFFFF"/>
        <w:snapToGrid w:val="0"/>
        <w:spacing w:line="384" w:lineRule="auto"/>
        <w:jc w:val="left"/>
        <w:rPr>
          <w:rFonts w:hint="eastAsia" w:ascii="仿宋" w:hAnsi="仿宋" w:eastAsia="仿宋" w:cs="仿宋"/>
          <w:kern w:val="0"/>
          <w:sz w:val="24"/>
          <w:szCs w:val="24"/>
        </w:rPr>
      </w:pPr>
    </w:p>
    <w:p w14:paraId="50F91E64">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（盖章或签字）</w:t>
      </w:r>
    </w:p>
    <w:p w14:paraId="1DFEB58E">
      <w:pPr>
        <w:widowControl/>
        <w:shd w:val="clear" w:color="auto" w:fill="FFFFFF"/>
        <w:wordWrap w:val="0"/>
        <w:snapToGrid w:val="0"/>
        <w:spacing w:line="384" w:lineRule="auto"/>
        <w:ind w:firstLine="42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776E7ED5">
      <w:pPr>
        <w:tabs>
          <w:tab w:val="center" w:pos="4832"/>
          <w:tab w:val="left" w:pos="7140"/>
        </w:tabs>
        <w:jc w:val="center"/>
        <w:outlineLvl w:val="1"/>
        <w:rPr>
          <w:rFonts w:hint="eastAsia" w:ascii="仿宋" w:hAnsi="仿宋" w:eastAsia="仿宋" w:cs="仿宋"/>
          <w:b/>
          <w:sz w:val="24"/>
          <w:szCs w:val="24"/>
        </w:rPr>
      </w:pPr>
      <w:r>
        <w:rPr>
          <w:rFonts w:hint="eastAsia" w:ascii="仿宋" w:hAnsi="仿宋" w:eastAsia="仿宋" w:cs="仿宋"/>
          <w:b/>
          <w:bCs/>
          <w:kern w:val="36"/>
          <w:sz w:val="24"/>
          <w:szCs w:val="24"/>
        </w:rPr>
        <w:br w:type="page"/>
      </w:r>
      <w:bookmarkStart w:id="121" w:name="_Toc109921162"/>
      <w:bookmarkStart w:id="122" w:name="_Toc5075"/>
      <w:bookmarkStart w:id="123" w:name="_Toc25525"/>
      <w:bookmarkStart w:id="124" w:name="_Toc130252619"/>
      <w:bookmarkStart w:id="125" w:name="_Toc110707969"/>
      <w:bookmarkStart w:id="126" w:name="_Toc30135"/>
      <w:bookmarkStart w:id="127" w:name="_Toc109941769"/>
      <w:bookmarkStart w:id="128" w:name="_Toc29249"/>
      <w:r>
        <w:rPr>
          <w:rFonts w:hint="eastAsia" w:ascii="仿宋" w:hAnsi="仿宋" w:eastAsia="仿宋" w:cs="仿宋"/>
          <w:b/>
          <w:sz w:val="24"/>
          <w:szCs w:val="24"/>
        </w:rPr>
        <w:t>六、法定代表人身份证明书</w:t>
      </w:r>
      <w:bookmarkEnd w:id="121"/>
      <w:bookmarkEnd w:id="122"/>
      <w:bookmarkEnd w:id="123"/>
      <w:bookmarkEnd w:id="124"/>
      <w:bookmarkEnd w:id="125"/>
      <w:bookmarkEnd w:id="126"/>
      <w:bookmarkEnd w:id="127"/>
      <w:bookmarkEnd w:id="128"/>
    </w:p>
    <w:p w14:paraId="3FF4C760">
      <w:pPr>
        <w:widowControl/>
        <w:shd w:val="clear" w:color="auto" w:fill="FFFFFF"/>
        <w:snapToGrid w:val="0"/>
        <w:spacing w:line="384" w:lineRule="auto"/>
        <w:jc w:val="left"/>
        <w:rPr>
          <w:rFonts w:hint="eastAsia" w:ascii="仿宋" w:hAnsi="仿宋" w:eastAsia="仿宋" w:cs="仿宋"/>
          <w:kern w:val="0"/>
          <w:sz w:val="24"/>
          <w:szCs w:val="24"/>
        </w:rPr>
      </w:pPr>
    </w:p>
    <w:p w14:paraId="5213B0E2">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 标 人：</w:t>
      </w:r>
      <w:r>
        <w:rPr>
          <w:rFonts w:hint="eastAsia" w:ascii="仿宋" w:hAnsi="仿宋" w:eastAsia="仿宋" w:cs="仿宋"/>
          <w:kern w:val="0"/>
          <w:sz w:val="24"/>
          <w:szCs w:val="24"/>
          <w:u w:val="single"/>
        </w:rPr>
        <w:t xml:space="preserve">                              </w:t>
      </w:r>
    </w:p>
    <w:p w14:paraId="13276444">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单位性质：</w:t>
      </w:r>
      <w:r>
        <w:rPr>
          <w:rFonts w:hint="eastAsia" w:ascii="仿宋" w:hAnsi="仿宋" w:eastAsia="仿宋" w:cs="仿宋"/>
          <w:kern w:val="0"/>
          <w:sz w:val="24"/>
          <w:szCs w:val="24"/>
          <w:u w:val="single"/>
        </w:rPr>
        <w:t xml:space="preserve">                              </w:t>
      </w:r>
    </w:p>
    <w:p w14:paraId="128D36D3">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地    址：</w:t>
      </w:r>
      <w:r>
        <w:rPr>
          <w:rFonts w:hint="eastAsia" w:ascii="仿宋" w:hAnsi="仿宋" w:eastAsia="仿宋" w:cs="仿宋"/>
          <w:kern w:val="0"/>
          <w:sz w:val="24"/>
          <w:szCs w:val="24"/>
          <w:u w:val="single"/>
        </w:rPr>
        <w:t xml:space="preserve">                              </w:t>
      </w:r>
    </w:p>
    <w:p w14:paraId="2E8EB2CC">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成立时间：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2E897415">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经营期限：</w:t>
      </w:r>
      <w:r>
        <w:rPr>
          <w:rFonts w:hint="eastAsia" w:ascii="仿宋" w:hAnsi="仿宋" w:eastAsia="仿宋" w:cs="仿宋"/>
          <w:kern w:val="0"/>
          <w:sz w:val="24"/>
          <w:szCs w:val="24"/>
          <w:u w:val="single"/>
        </w:rPr>
        <w:t xml:space="preserve">                              </w:t>
      </w:r>
    </w:p>
    <w:p w14:paraId="4E36AAF8">
      <w:pPr>
        <w:widowControl/>
        <w:shd w:val="clear" w:color="auto" w:fill="FFFFFF"/>
        <w:snapToGrid w:val="0"/>
        <w:spacing w:line="384" w:lineRule="auto"/>
        <w:jc w:val="left"/>
        <w:rPr>
          <w:rFonts w:hint="eastAsia" w:ascii="仿宋" w:hAnsi="仿宋" w:eastAsia="仿宋" w:cs="仿宋"/>
          <w:kern w:val="0"/>
          <w:sz w:val="24"/>
          <w:szCs w:val="24"/>
        </w:rPr>
      </w:pPr>
    </w:p>
    <w:p w14:paraId="37219BBB">
      <w:pPr>
        <w:widowControl/>
        <w:shd w:val="clear" w:color="auto" w:fill="FFFFFF"/>
        <w:snapToGrid w:val="0"/>
        <w:spacing w:line="384"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职务：</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（投标人名称）的法定代表人。</w:t>
      </w:r>
    </w:p>
    <w:p w14:paraId="30B8D94C">
      <w:pPr>
        <w:widowControl/>
        <w:shd w:val="clear" w:color="auto" w:fill="FFFFFF"/>
        <w:snapToGrid w:val="0"/>
        <w:spacing w:line="384"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特此证明。</w:t>
      </w:r>
    </w:p>
    <w:p w14:paraId="44F9277B">
      <w:pPr>
        <w:widowControl/>
        <w:shd w:val="clear" w:color="auto" w:fill="FFFFFF"/>
        <w:snapToGrid w:val="0"/>
        <w:spacing w:line="384" w:lineRule="auto"/>
        <w:jc w:val="left"/>
        <w:rPr>
          <w:rFonts w:hint="eastAsia" w:ascii="仿宋" w:hAnsi="仿宋" w:eastAsia="仿宋" w:cs="仿宋"/>
          <w:kern w:val="0"/>
          <w:sz w:val="24"/>
          <w:szCs w:val="24"/>
        </w:rPr>
      </w:pPr>
    </w:p>
    <w:p w14:paraId="2B97C660">
      <w:pPr>
        <w:widowControl/>
        <w:shd w:val="clear" w:color="auto" w:fill="FFFFFF"/>
        <w:snapToGrid w:val="0"/>
        <w:spacing w:line="384"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附：法定代表人身份证明</w:t>
      </w:r>
    </w:p>
    <w:p w14:paraId="6C722B9C">
      <w:pPr>
        <w:widowControl/>
        <w:shd w:val="clear" w:color="auto" w:fill="FFFFFF"/>
        <w:snapToGrid w:val="0"/>
        <w:spacing w:line="384" w:lineRule="auto"/>
        <w:jc w:val="left"/>
        <w:rPr>
          <w:rFonts w:hint="eastAsia" w:ascii="仿宋" w:hAnsi="仿宋" w:eastAsia="仿宋" w:cs="仿宋"/>
          <w:kern w:val="0"/>
          <w:sz w:val="24"/>
          <w:szCs w:val="24"/>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48A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34A9FEC">
            <w:pPr>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法定代表人身份证复印件（正面）</w:t>
            </w:r>
          </w:p>
        </w:tc>
      </w:tr>
    </w:tbl>
    <w:p w14:paraId="7BC34BC1">
      <w:pPr>
        <w:rPr>
          <w:rFonts w:hint="eastAsia" w:ascii="仿宋" w:hAnsi="仿宋" w:eastAsia="仿宋" w:cs="仿宋"/>
          <w:vanish/>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889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8EF4BCE">
            <w:pPr>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法定代表人身份证复印件（反面）</w:t>
            </w:r>
          </w:p>
        </w:tc>
      </w:tr>
    </w:tbl>
    <w:p w14:paraId="28372D28">
      <w:pPr>
        <w:widowControl/>
        <w:shd w:val="clear" w:color="auto" w:fill="FFFFFF"/>
        <w:snapToGrid w:val="0"/>
        <w:spacing w:line="384" w:lineRule="auto"/>
        <w:jc w:val="left"/>
        <w:rPr>
          <w:rFonts w:hint="eastAsia" w:ascii="仿宋" w:hAnsi="仿宋" w:eastAsia="仿宋" w:cs="仿宋"/>
          <w:kern w:val="0"/>
          <w:sz w:val="24"/>
          <w:szCs w:val="24"/>
        </w:rPr>
      </w:pPr>
    </w:p>
    <w:p w14:paraId="136588FA">
      <w:pPr>
        <w:widowControl/>
        <w:shd w:val="clear" w:color="auto" w:fill="FFFFFF"/>
        <w:snapToGrid w:val="0"/>
        <w:spacing w:line="384" w:lineRule="auto"/>
        <w:jc w:val="left"/>
        <w:rPr>
          <w:rFonts w:hint="eastAsia" w:ascii="仿宋" w:hAnsi="仿宋" w:eastAsia="仿宋" w:cs="仿宋"/>
          <w:kern w:val="0"/>
          <w:sz w:val="24"/>
          <w:szCs w:val="24"/>
        </w:rPr>
      </w:pPr>
    </w:p>
    <w:p w14:paraId="21271C84">
      <w:pPr>
        <w:widowControl/>
        <w:shd w:val="clear" w:color="auto" w:fill="FFFFFF"/>
        <w:snapToGrid w:val="0"/>
        <w:spacing w:line="384" w:lineRule="auto"/>
        <w:jc w:val="left"/>
        <w:rPr>
          <w:rFonts w:hint="eastAsia" w:ascii="仿宋" w:hAnsi="仿宋" w:eastAsia="仿宋" w:cs="仿宋"/>
          <w:kern w:val="0"/>
          <w:sz w:val="24"/>
          <w:szCs w:val="24"/>
        </w:rPr>
      </w:pPr>
    </w:p>
    <w:p w14:paraId="6BB6E52C">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23DCA8DF">
      <w:pPr>
        <w:widowControl/>
        <w:shd w:val="clear" w:color="auto" w:fill="FFFFFF"/>
        <w:wordWrap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日期：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p>
    <w:p w14:paraId="38D145E8">
      <w:pPr>
        <w:rPr>
          <w:rFonts w:hint="eastAsia" w:ascii="仿宋" w:hAnsi="仿宋" w:eastAsia="仿宋" w:cs="仿宋"/>
          <w:kern w:val="0"/>
          <w:sz w:val="24"/>
          <w:szCs w:val="24"/>
        </w:rPr>
      </w:pPr>
      <w:r>
        <w:rPr>
          <w:rFonts w:hint="eastAsia" w:ascii="仿宋" w:hAnsi="仿宋" w:eastAsia="仿宋" w:cs="仿宋"/>
          <w:kern w:val="0"/>
          <w:sz w:val="24"/>
          <w:szCs w:val="24"/>
        </w:rPr>
        <w:br w:type="page"/>
      </w:r>
    </w:p>
    <w:p w14:paraId="284FF1AD">
      <w:pPr>
        <w:tabs>
          <w:tab w:val="center" w:pos="4832"/>
          <w:tab w:val="left" w:pos="7140"/>
        </w:tabs>
        <w:jc w:val="center"/>
        <w:outlineLvl w:val="1"/>
        <w:rPr>
          <w:rFonts w:hint="eastAsia" w:ascii="仿宋" w:hAnsi="仿宋" w:eastAsia="仿宋" w:cs="仿宋"/>
          <w:b/>
          <w:sz w:val="24"/>
          <w:szCs w:val="24"/>
        </w:rPr>
      </w:pPr>
      <w:bookmarkStart w:id="129" w:name="_Toc109941770"/>
      <w:bookmarkStart w:id="130" w:name="_Toc110707970"/>
      <w:bookmarkStart w:id="131" w:name="_Toc130252620"/>
      <w:bookmarkStart w:id="132" w:name="_Toc27079"/>
      <w:bookmarkStart w:id="133" w:name="_Toc109921163"/>
      <w:bookmarkStart w:id="134" w:name="_Toc29077"/>
      <w:bookmarkStart w:id="135" w:name="_Toc18674"/>
      <w:bookmarkStart w:id="136" w:name="_Toc19364"/>
      <w:r>
        <w:rPr>
          <w:rFonts w:hint="eastAsia" w:ascii="仿宋" w:hAnsi="仿宋" w:eastAsia="仿宋" w:cs="仿宋"/>
          <w:b/>
          <w:sz w:val="24"/>
          <w:szCs w:val="24"/>
        </w:rPr>
        <w:t>七、法定代表人授权委托书</w:t>
      </w:r>
      <w:bookmarkEnd w:id="129"/>
      <w:bookmarkEnd w:id="130"/>
      <w:bookmarkEnd w:id="131"/>
      <w:bookmarkEnd w:id="132"/>
      <w:bookmarkEnd w:id="133"/>
      <w:bookmarkEnd w:id="134"/>
      <w:bookmarkEnd w:id="135"/>
      <w:bookmarkEnd w:id="136"/>
    </w:p>
    <w:p w14:paraId="63971E17">
      <w:pPr>
        <w:widowControl/>
        <w:shd w:val="clear" w:color="auto" w:fill="FFFFFF"/>
        <w:snapToGrid w:val="0"/>
        <w:spacing w:line="384" w:lineRule="auto"/>
        <w:jc w:val="left"/>
        <w:rPr>
          <w:rFonts w:hint="eastAsia" w:ascii="仿宋" w:hAnsi="仿宋" w:eastAsia="仿宋" w:cs="仿宋"/>
          <w:kern w:val="0"/>
          <w:sz w:val="24"/>
          <w:szCs w:val="24"/>
        </w:rPr>
      </w:pPr>
    </w:p>
    <w:p w14:paraId="12A621FA">
      <w:pPr>
        <w:widowControl/>
        <w:shd w:val="clear" w:color="auto" w:fill="FFFFFF"/>
        <w:snapToGrid w:val="0"/>
        <w:spacing w:line="384"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（投标人名称）的法定代表人，现拟派我单位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（姓名）为我方委托代理人。委托代理人根据授权，就</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（项目名称）的投标，以本公司名义处理一切与之有关的事务，其法律后果由我方承担。</w:t>
      </w:r>
    </w:p>
    <w:p w14:paraId="6C33B9D7">
      <w:pPr>
        <w:widowControl/>
        <w:shd w:val="clear" w:color="auto" w:fill="FFFFFF"/>
        <w:snapToGrid w:val="0"/>
        <w:spacing w:line="384"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代理人：</w:t>
      </w:r>
      <w:r>
        <w:rPr>
          <w:rFonts w:hint="eastAsia" w:ascii="仿宋" w:hAnsi="仿宋" w:eastAsia="仿宋" w:cs="仿宋"/>
          <w:i/>
          <w:kern w:val="0"/>
          <w:sz w:val="24"/>
          <w:szCs w:val="24"/>
          <w:u w:val="single"/>
        </w:rPr>
        <w:t xml:space="preserve">                 </w:t>
      </w:r>
      <w:r>
        <w:rPr>
          <w:rFonts w:hint="eastAsia" w:ascii="仿宋" w:hAnsi="仿宋" w:eastAsia="仿宋" w:cs="仿宋"/>
          <w:kern w:val="0"/>
          <w:sz w:val="24"/>
          <w:szCs w:val="24"/>
        </w:rPr>
        <w:t>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年龄：</w:t>
      </w:r>
      <w:r>
        <w:rPr>
          <w:rFonts w:hint="eastAsia" w:ascii="仿宋" w:hAnsi="仿宋" w:eastAsia="仿宋" w:cs="仿宋"/>
          <w:kern w:val="0"/>
          <w:sz w:val="24"/>
          <w:szCs w:val="24"/>
          <w:u w:val="single"/>
        </w:rPr>
        <w:t xml:space="preserve">                    </w:t>
      </w:r>
    </w:p>
    <w:p w14:paraId="5357FF91">
      <w:pPr>
        <w:widowControl/>
        <w:shd w:val="clear" w:color="auto" w:fill="FFFFFF"/>
        <w:snapToGrid w:val="0"/>
        <w:spacing w:line="384"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单  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部门：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p>
    <w:p w14:paraId="2677FE92">
      <w:pPr>
        <w:widowControl/>
        <w:shd w:val="clear" w:color="auto" w:fill="FFFFFF"/>
        <w:snapToGrid w:val="0"/>
        <w:spacing w:line="384"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代理人无转委权，特此申明。</w:t>
      </w:r>
    </w:p>
    <w:p w14:paraId="5B089E3B">
      <w:pPr>
        <w:widowControl/>
        <w:shd w:val="clear" w:color="auto" w:fill="FFFFFF"/>
        <w:snapToGrid w:val="0"/>
        <w:spacing w:line="384" w:lineRule="auto"/>
        <w:ind w:firstLine="480" w:firstLineChars="200"/>
        <w:jc w:val="left"/>
        <w:rPr>
          <w:rFonts w:hint="eastAsia" w:ascii="仿宋" w:hAnsi="仿宋" w:eastAsia="仿宋" w:cs="仿宋"/>
          <w:kern w:val="0"/>
          <w:sz w:val="24"/>
          <w:szCs w:val="24"/>
        </w:rPr>
      </w:pPr>
    </w:p>
    <w:p w14:paraId="39A027CF">
      <w:pPr>
        <w:widowControl/>
        <w:shd w:val="clear" w:color="auto" w:fill="FFFFFF"/>
        <w:snapToGrid w:val="0"/>
        <w:spacing w:line="384" w:lineRule="auto"/>
        <w:rPr>
          <w:rFonts w:hint="eastAsia" w:ascii="仿宋" w:hAnsi="仿宋" w:eastAsia="仿宋" w:cs="仿宋"/>
          <w:kern w:val="0"/>
          <w:sz w:val="24"/>
          <w:szCs w:val="24"/>
        </w:rPr>
      </w:pPr>
      <w:r>
        <w:rPr>
          <w:rFonts w:hint="eastAsia" w:ascii="仿宋" w:hAnsi="仿宋" w:eastAsia="仿宋" w:cs="仿宋"/>
          <w:kern w:val="0"/>
          <w:sz w:val="24"/>
          <w:szCs w:val="24"/>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5542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336277C9">
            <w:pPr>
              <w:jc w:val="center"/>
              <w:rPr>
                <w:rFonts w:hint="eastAsia" w:ascii="仿宋" w:hAnsi="仿宋" w:eastAsia="仿宋" w:cs="仿宋"/>
                <w:kern w:val="0"/>
                <w:sz w:val="24"/>
                <w:szCs w:val="24"/>
              </w:rPr>
            </w:pPr>
            <w:r>
              <w:rPr>
                <w:rFonts w:hint="eastAsia" w:ascii="仿宋" w:hAnsi="仿宋" w:eastAsia="仿宋" w:cs="仿宋"/>
                <w:kern w:val="0"/>
                <w:sz w:val="24"/>
                <w:szCs w:val="24"/>
              </w:rPr>
              <w:t>委托代理人身份证复印件（正面）</w:t>
            </w:r>
          </w:p>
        </w:tc>
      </w:tr>
    </w:tbl>
    <w:p w14:paraId="529BE375">
      <w:pPr>
        <w:rPr>
          <w:rFonts w:hint="eastAsia" w:ascii="仿宋" w:hAnsi="仿宋" w:eastAsia="仿宋" w:cs="仿宋"/>
          <w:vanish/>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6A5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AA2BEC5">
            <w:pPr>
              <w:jc w:val="center"/>
              <w:rPr>
                <w:rFonts w:hint="eastAsia" w:ascii="仿宋" w:hAnsi="仿宋" w:eastAsia="仿宋" w:cs="仿宋"/>
                <w:kern w:val="0"/>
                <w:sz w:val="24"/>
                <w:szCs w:val="24"/>
              </w:rPr>
            </w:pPr>
            <w:r>
              <w:rPr>
                <w:rFonts w:hint="eastAsia" w:ascii="仿宋" w:hAnsi="仿宋" w:eastAsia="仿宋" w:cs="仿宋"/>
                <w:kern w:val="0"/>
                <w:sz w:val="24"/>
                <w:szCs w:val="24"/>
              </w:rPr>
              <w:t>委托代理人身份证复印件（反面）</w:t>
            </w:r>
          </w:p>
        </w:tc>
      </w:tr>
    </w:tbl>
    <w:p w14:paraId="0C120AEC">
      <w:pPr>
        <w:widowControl/>
        <w:shd w:val="clear" w:color="auto" w:fill="FFFFFF"/>
        <w:snapToGrid w:val="0"/>
        <w:spacing w:line="384" w:lineRule="auto"/>
        <w:jc w:val="left"/>
        <w:rPr>
          <w:rFonts w:hint="eastAsia" w:ascii="仿宋" w:hAnsi="仿宋" w:eastAsia="仿宋" w:cs="仿宋"/>
          <w:kern w:val="0"/>
          <w:sz w:val="24"/>
          <w:szCs w:val="24"/>
        </w:rPr>
      </w:pPr>
    </w:p>
    <w:p w14:paraId="4C5BEE6D">
      <w:pPr>
        <w:widowControl/>
        <w:shd w:val="clear" w:color="auto" w:fill="FFFFFF"/>
        <w:snapToGrid w:val="0"/>
        <w:spacing w:line="384" w:lineRule="auto"/>
        <w:jc w:val="left"/>
        <w:rPr>
          <w:rFonts w:hint="eastAsia" w:ascii="仿宋" w:hAnsi="仿宋" w:eastAsia="仿宋" w:cs="仿宋"/>
          <w:kern w:val="0"/>
          <w:sz w:val="24"/>
          <w:szCs w:val="24"/>
        </w:rPr>
      </w:pPr>
    </w:p>
    <w:p w14:paraId="4C1268FB">
      <w:pPr>
        <w:widowControl/>
        <w:shd w:val="clear" w:color="auto" w:fill="FFFFFF"/>
        <w:snapToGrid w:val="0"/>
        <w:spacing w:line="384" w:lineRule="auto"/>
        <w:jc w:val="left"/>
        <w:rPr>
          <w:rFonts w:hint="eastAsia" w:ascii="仿宋" w:hAnsi="仿宋" w:eastAsia="仿宋" w:cs="仿宋"/>
          <w:kern w:val="0"/>
          <w:sz w:val="24"/>
          <w:szCs w:val="24"/>
        </w:rPr>
      </w:pPr>
    </w:p>
    <w:p w14:paraId="20F8E141">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02AC7318">
      <w:pPr>
        <w:widowControl/>
        <w:shd w:val="clear" w:color="auto" w:fill="FFFFFF"/>
        <w:snapToGrid w:val="0"/>
        <w:spacing w:line="384" w:lineRule="auto"/>
        <w:jc w:val="left"/>
        <w:rPr>
          <w:rFonts w:hint="eastAsia" w:ascii="仿宋" w:hAnsi="仿宋" w:eastAsia="仿宋" w:cs="仿宋"/>
          <w:kern w:val="0"/>
          <w:sz w:val="24"/>
          <w:szCs w:val="24"/>
        </w:rPr>
      </w:pPr>
    </w:p>
    <w:p w14:paraId="6F9599E0">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（盖章或签字）</w:t>
      </w:r>
    </w:p>
    <w:p w14:paraId="06C8F24E">
      <w:pPr>
        <w:widowControl/>
        <w:shd w:val="clear" w:color="auto" w:fill="FFFFFF"/>
        <w:wordWrap w:val="0"/>
        <w:snapToGrid w:val="0"/>
        <w:spacing w:line="384" w:lineRule="auto"/>
        <w:ind w:firstLine="42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1BA1A6B4">
      <w:pPr>
        <w:rPr>
          <w:rFonts w:hint="eastAsia" w:ascii="仿宋" w:hAnsi="仿宋" w:eastAsia="仿宋" w:cs="仿宋"/>
          <w:b/>
          <w:sz w:val="24"/>
          <w:szCs w:val="24"/>
        </w:rPr>
      </w:pPr>
      <w:bookmarkStart w:id="137" w:name="_Toc109921164"/>
      <w:bookmarkStart w:id="138" w:name="_Toc109941771"/>
      <w:bookmarkStart w:id="139" w:name="_Toc110707971"/>
      <w:bookmarkStart w:id="140" w:name="_Toc29422"/>
      <w:bookmarkStart w:id="141" w:name="_Toc25783"/>
      <w:bookmarkStart w:id="142" w:name="_Toc130252621"/>
      <w:bookmarkStart w:id="143" w:name="_Toc358451723"/>
      <w:r>
        <w:rPr>
          <w:rFonts w:hint="eastAsia" w:ascii="仿宋" w:hAnsi="仿宋" w:eastAsia="仿宋" w:cs="仿宋"/>
          <w:b/>
          <w:sz w:val="24"/>
          <w:szCs w:val="24"/>
        </w:rPr>
        <w:br w:type="page"/>
      </w:r>
    </w:p>
    <w:p w14:paraId="16FD2398">
      <w:pPr>
        <w:tabs>
          <w:tab w:val="center" w:pos="4832"/>
          <w:tab w:val="left" w:pos="7140"/>
        </w:tabs>
        <w:jc w:val="center"/>
        <w:outlineLvl w:val="1"/>
        <w:rPr>
          <w:rFonts w:hint="eastAsia" w:ascii="仿宋" w:hAnsi="仿宋" w:eastAsia="仿宋" w:cs="仿宋"/>
          <w:b/>
          <w:sz w:val="24"/>
          <w:szCs w:val="24"/>
        </w:rPr>
      </w:pPr>
      <w:bookmarkStart w:id="144" w:name="_Toc5003"/>
      <w:bookmarkStart w:id="145" w:name="_Toc31660"/>
      <w:r>
        <w:rPr>
          <w:rFonts w:hint="eastAsia" w:ascii="仿宋" w:hAnsi="仿宋" w:eastAsia="仿宋" w:cs="仿宋"/>
          <w:b/>
          <w:sz w:val="24"/>
          <w:szCs w:val="24"/>
        </w:rPr>
        <w:t>八、</w:t>
      </w:r>
      <w:bookmarkEnd w:id="137"/>
      <w:bookmarkEnd w:id="138"/>
      <w:bookmarkEnd w:id="139"/>
      <w:r>
        <w:rPr>
          <w:rFonts w:hint="eastAsia" w:ascii="仿宋" w:hAnsi="仿宋" w:eastAsia="仿宋" w:cs="仿宋"/>
          <w:b/>
          <w:bCs/>
          <w:sz w:val="24"/>
          <w:szCs w:val="24"/>
        </w:rPr>
        <w:t>投标人资格条件证明材料</w:t>
      </w:r>
      <w:bookmarkEnd w:id="140"/>
      <w:bookmarkEnd w:id="141"/>
      <w:bookmarkEnd w:id="142"/>
      <w:bookmarkEnd w:id="144"/>
      <w:bookmarkEnd w:id="145"/>
    </w:p>
    <w:p w14:paraId="07AE0E6B">
      <w:pPr>
        <w:rPr>
          <w:rFonts w:hint="eastAsia" w:ascii="仿宋" w:hAnsi="仿宋" w:eastAsia="仿宋" w:cs="仿宋"/>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9BC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003EA5">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投标人名称</w:t>
            </w:r>
          </w:p>
        </w:tc>
        <w:tc>
          <w:tcPr>
            <w:tcW w:w="7300" w:type="dxa"/>
            <w:gridSpan w:val="3"/>
            <w:vAlign w:val="center"/>
          </w:tcPr>
          <w:p w14:paraId="208A7D84">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r>
      <w:tr w14:paraId="576E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55216A5">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注册地址</w:t>
            </w:r>
          </w:p>
        </w:tc>
        <w:tc>
          <w:tcPr>
            <w:tcW w:w="3165" w:type="dxa"/>
            <w:vAlign w:val="center"/>
          </w:tcPr>
          <w:p w14:paraId="76B48364">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46DD0F50">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邮政编码</w:t>
            </w:r>
          </w:p>
        </w:tc>
        <w:tc>
          <w:tcPr>
            <w:tcW w:w="2140" w:type="dxa"/>
            <w:vAlign w:val="center"/>
          </w:tcPr>
          <w:p w14:paraId="378C1E06">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2D42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3A6FCB">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成立时间</w:t>
            </w:r>
          </w:p>
        </w:tc>
        <w:tc>
          <w:tcPr>
            <w:tcW w:w="3165" w:type="dxa"/>
            <w:vAlign w:val="center"/>
          </w:tcPr>
          <w:p w14:paraId="5AE474B3">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6B8C4609">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企业性质</w:t>
            </w:r>
          </w:p>
        </w:tc>
        <w:tc>
          <w:tcPr>
            <w:tcW w:w="2140" w:type="dxa"/>
            <w:vAlign w:val="center"/>
          </w:tcPr>
          <w:p w14:paraId="15EBCA3D">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5ADA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3669A4D">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营业执照号</w:t>
            </w:r>
          </w:p>
        </w:tc>
        <w:tc>
          <w:tcPr>
            <w:tcW w:w="3165" w:type="dxa"/>
            <w:vAlign w:val="center"/>
          </w:tcPr>
          <w:p w14:paraId="623D8EF0">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6C40BC04">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注册资金</w:t>
            </w:r>
          </w:p>
        </w:tc>
        <w:tc>
          <w:tcPr>
            <w:tcW w:w="2140" w:type="dxa"/>
            <w:vAlign w:val="center"/>
          </w:tcPr>
          <w:p w14:paraId="257E9652">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28E4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E3638C">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法定代表人</w:t>
            </w:r>
          </w:p>
        </w:tc>
        <w:tc>
          <w:tcPr>
            <w:tcW w:w="3165" w:type="dxa"/>
            <w:vAlign w:val="center"/>
          </w:tcPr>
          <w:p w14:paraId="6A3E4B12">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63D936D7">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电话</w:t>
            </w:r>
          </w:p>
        </w:tc>
        <w:tc>
          <w:tcPr>
            <w:tcW w:w="2140" w:type="dxa"/>
            <w:vAlign w:val="center"/>
          </w:tcPr>
          <w:p w14:paraId="06CBB04D">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3CE9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9F1A9E3">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联系人</w:t>
            </w:r>
          </w:p>
        </w:tc>
        <w:tc>
          <w:tcPr>
            <w:tcW w:w="3165" w:type="dxa"/>
            <w:vAlign w:val="center"/>
          </w:tcPr>
          <w:p w14:paraId="453B1A6D">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3AF20C65">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电话</w:t>
            </w:r>
          </w:p>
        </w:tc>
        <w:tc>
          <w:tcPr>
            <w:tcW w:w="2140" w:type="dxa"/>
            <w:vAlign w:val="center"/>
          </w:tcPr>
          <w:p w14:paraId="194A7765">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1952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6CBDBF1">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传真</w:t>
            </w:r>
          </w:p>
        </w:tc>
        <w:tc>
          <w:tcPr>
            <w:tcW w:w="3165" w:type="dxa"/>
            <w:vAlign w:val="center"/>
          </w:tcPr>
          <w:p w14:paraId="2DCFAB12">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27AB58F7">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网址</w:t>
            </w:r>
          </w:p>
        </w:tc>
        <w:tc>
          <w:tcPr>
            <w:tcW w:w="2140" w:type="dxa"/>
            <w:vAlign w:val="center"/>
          </w:tcPr>
          <w:p w14:paraId="1F3EF27C">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4776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DCB0241">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开户银行</w:t>
            </w:r>
          </w:p>
        </w:tc>
        <w:tc>
          <w:tcPr>
            <w:tcW w:w="3165" w:type="dxa"/>
            <w:vAlign w:val="center"/>
          </w:tcPr>
          <w:p w14:paraId="4487E164">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p>
        </w:tc>
        <w:tc>
          <w:tcPr>
            <w:tcW w:w="1995" w:type="dxa"/>
            <w:vAlign w:val="center"/>
          </w:tcPr>
          <w:p w14:paraId="5EBB30CF">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银行帐号</w:t>
            </w:r>
          </w:p>
        </w:tc>
        <w:tc>
          <w:tcPr>
            <w:tcW w:w="2140" w:type="dxa"/>
            <w:vAlign w:val="center"/>
          </w:tcPr>
          <w:p w14:paraId="416B9271">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5430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D2BCD8E">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职工概况</w:t>
            </w:r>
          </w:p>
        </w:tc>
        <w:tc>
          <w:tcPr>
            <w:tcW w:w="7300" w:type="dxa"/>
            <w:gridSpan w:val="3"/>
            <w:vAlign w:val="center"/>
          </w:tcPr>
          <w:p w14:paraId="5FBA9A5D">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21EA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2118F2E">
            <w:pPr>
              <w:autoSpaceDE w:val="0"/>
              <w:autoSpaceDN w:val="0"/>
              <w:adjustRightInd w:val="0"/>
              <w:snapToGrid w:val="0"/>
              <w:spacing w:line="360" w:lineRule="auto"/>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Cs w:val="21"/>
                <w:shd w:val="clear" w:color="auto" w:fill="FFFFFF" w:themeFill="background1"/>
              </w:rPr>
              <w:t>经营范围</w:t>
            </w:r>
          </w:p>
        </w:tc>
        <w:tc>
          <w:tcPr>
            <w:tcW w:w="7300" w:type="dxa"/>
            <w:gridSpan w:val="3"/>
            <w:vAlign w:val="center"/>
          </w:tcPr>
          <w:p w14:paraId="10EFC6AB">
            <w:pPr>
              <w:autoSpaceDE w:val="0"/>
              <w:autoSpaceDN w:val="0"/>
              <w:adjustRightInd w:val="0"/>
              <w:snapToGrid w:val="0"/>
              <w:spacing w:line="360" w:lineRule="auto"/>
              <w:jc w:val="center"/>
              <w:rPr>
                <w:rFonts w:hint="eastAsia" w:ascii="仿宋" w:hAnsi="仿宋" w:eastAsia="仿宋" w:cs="仿宋"/>
                <w:kern w:val="0"/>
                <w:sz w:val="24"/>
                <w:szCs w:val="24"/>
                <w:shd w:val="clear" w:color="auto" w:fill="FFFFFF" w:themeFill="background1"/>
              </w:rPr>
            </w:pPr>
          </w:p>
        </w:tc>
      </w:tr>
      <w:tr w14:paraId="04FD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789589F">
            <w:pPr>
              <w:autoSpaceDE w:val="0"/>
              <w:autoSpaceDN w:val="0"/>
              <w:adjustRightInd w:val="0"/>
              <w:snapToGrid w:val="0"/>
              <w:spacing w:line="5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关联单位</w:t>
            </w:r>
          </w:p>
          <w:p w14:paraId="111DF6EA">
            <w:pPr>
              <w:autoSpaceDE w:val="0"/>
              <w:autoSpaceDN w:val="0"/>
              <w:adjustRightInd w:val="0"/>
              <w:snapToGrid w:val="0"/>
              <w:spacing w:line="520" w:lineRule="exact"/>
              <w:jc w:val="center"/>
              <w:rPr>
                <w:rFonts w:hint="eastAsia" w:ascii="仿宋" w:hAnsi="仿宋" w:eastAsia="仿宋" w:cs="仿宋"/>
                <w:kern w:val="0"/>
                <w:szCs w:val="21"/>
                <w:shd w:val="clear" w:color="auto" w:fill="FFFFFF" w:themeFill="background1"/>
              </w:rPr>
            </w:pPr>
            <w:r>
              <w:rPr>
                <w:rFonts w:hint="eastAsia" w:ascii="仿宋" w:hAnsi="仿宋" w:eastAsia="仿宋" w:cs="仿宋"/>
                <w:kern w:val="0"/>
                <w:sz w:val="24"/>
                <w:szCs w:val="24"/>
              </w:rPr>
              <w:t>（如有）</w:t>
            </w:r>
          </w:p>
        </w:tc>
        <w:tc>
          <w:tcPr>
            <w:tcW w:w="7300" w:type="dxa"/>
            <w:gridSpan w:val="3"/>
            <w:vAlign w:val="center"/>
          </w:tcPr>
          <w:p w14:paraId="4665B584">
            <w:pPr>
              <w:autoSpaceDE w:val="0"/>
              <w:autoSpaceDN w:val="0"/>
              <w:adjustRightInd w:val="0"/>
              <w:snapToGrid w:val="0"/>
              <w:spacing w:line="520" w:lineRule="exact"/>
              <w:rPr>
                <w:rFonts w:hint="eastAsia" w:ascii="仿宋" w:hAnsi="仿宋" w:eastAsia="仿宋" w:cs="仿宋"/>
                <w:kern w:val="0"/>
                <w:sz w:val="24"/>
                <w:szCs w:val="24"/>
              </w:rPr>
            </w:pPr>
          </w:p>
          <w:p w14:paraId="1C18FDE0">
            <w:pPr>
              <w:autoSpaceDE w:val="0"/>
              <w:autoSpaceDN w:val="0"/>
              <w:adjustRightInd w:val="0"/>
              <w:snapToGrid w:val="0"/>
              <w:spacing w:line="520" w:lineRule="exact"/>
              <w:jc w:val="left"/>
              <w:rPr>
                <w:rFonts w:hint="eastAsia" w:ascii="仿宋" w:hAnsi="仿宋" w:eastAsia="仿宋" w:cs="仿宋"/>
                <w:kern w:val="0"/>
                <w:sz w:val="24"/>
                <w:szCs w:val="24"/>
                <w:shd w:val="clear" w:color="auto" w:fill="FFFFFF" w:themeFill="background1"/>
              </w:rPr>
            </w:pPr>
            <w:r>
              <w:rPr>
                <w:rFonts w:hint="eastAsia" w:ascii="仿宋" w:hAnsi="仿宋" w:eastAsia="仿宋" w:cs="仿宋"/>
                <w:kern w:val="0"/>
                <w:sz w:val="24"/>
                <w:szCs w:val="24"/>
              </w:rPr>
              <w:t xml:space="preserve">  </w:t>
            </w:r>
            <w:r>
              <w:rPr>
                <w:rFonts w:hint="eastAsia" w:ascii="仿宋" w:hAnsi="仿宋" w:eastAsia="仿宋" w:cs="仿宋"/>
                <w:kern w:val="0"/>
                <w:szCs w:val="21"/>
              </w:rPr>
              <w:t>注：此处关联单位指单位负责人为同一人或者存在直接控股、管理关系的不同单位。</w:t>
            </w:r>
          </w:p>
        </w:tc>
      </w:tr>
    </w:tbl>
    <w:p w14:paraId="2DBE8A16">
      <w:pPr>
        <w:spacing w:line="360" w:lineRule="auto"/>
        <w:jc w:val="left"/>
        <w:rPr>
          <w:rFonts w:hint="eastAsia" w:ascii="仿宋" w:hAnsi="仿宋" w:eastAsia="仿宋" w:cs="仿宋"/>
          <w:sz w:val="24"/>
          <w:szCs w:val="24"/>
        </w:rPr>
      </w:pPr>
    </w:p>
    <w:p w14:paraId="72AB95E2">
      <w:pPr>
        <w:spacing w:line="360" w:lineRule="auto"/>
        <w:jc w:val="center"/>
        <w:outlineLvl w:val="1"/>
        <w:rPr>
          <w:rFonts w:hint="eastAsia" w:ascii="仿宋" w:hAnsi="仿宋" w:eastAsia="仿宋" w:cs="仿宋"/>
          <w:b/>
          <w:sz w:val="24"/>
          <w:szCs w:val="24"/>
        </w:rPr>
      </w:pPr>
      <w:bookmarkStart w:id="146" w:name="_Toc11980"/>
      <w:bookmarkStart w:id="147" w:name="_Toc30664"/>
      <w:bookmarkStart w:id="148" w:name="_Toc31943"/>
      <w:bookmarkStart w:id="149" w:name="_Toc4679"/>
      <w:bookmarkStart w:id="150" w:name="_Toc141050516"/>
      <w:bookmarkStart w:id="151" w:name="_Toc13140"/>
      <w:bookmarkStart w:id="152" w:name="_Toc24317"/>
      <w:bookmarkStart w:id="153" w:name="_Toc14695"/>
      <w:bookmarkStart w:id="154" w:name="_Toc13628"/>
      <w:bookmarkStart w:id="155" w:name="_Toc29380"/>
      <w:bookmarkStart w:id="156" w:name="_Toc128476879"/>
      <w:bookmarkStart w:id="157" w:name="_Toc5144"/>
      <w:bookmarkStart w:id="158" w:name="_Toc130252623"/>
      <w:bookmarkStart w:id="159" w:name="_Toc28034"/>
      <w:bookmarkStart w:id="160" w:name="_Toc23897"/>
      <w:bookmarkStart w:id="161" w:name="_Toc643"/>
      <w:bookmarkStart w:id="162" w:name="_Toc19961"/>
      <w:bookmarkStart w:id="163" w:name="_Toc7702"/>
      <w:bookmarkStart w:id="164" w:name="_Toc113901850"/>
      <w:bookmarkStart w:id="165" w:name="_Toc18158"/>
      <w:r>
        <w:rPr>
          <w:rFonts w:hint="eastAsia" w:ascii="仿宋" w:hAnsi="仿宋" w:eastAsia="仿宋" w:cs="仿宋"/>
          <w:sz w:val="24"/>
          <w:szCs w:val="24"/>
        </w:rPr>
        <w:br w:type="page"/>
      </w:r>
      <w:bookmarkStart w:id="166" w:name="_Toc113901849"/>
      <w:bookmarkStart w:id="167" w:name="_Toc56"/>
      <w:bookmarkStart w:id="168" w:name="_Toc29449"/>
      <w:bookmarkStart w:id="169" w:name="_Toc31890"/>
      <w:bookmarkStart w:id="170" w:name="_Toc7329"/>
      <w:bookmarkStart w:id="171" w:name="_Toc8286"/>
      <w:bookmarkStart w:id="172" w:name="_Toc27784"/>
      <w:bookmarkStart w:id="173" w:name="_Toc22107"/>
      <w:bookmarkStart w:id="174" w:name="_Toc5302"/>
      <w:bookmarkStart w:id="175" w:name="_Toc19012"/>
      <w:bookmarkStart w:id="176" w:name="_Toc141050515"/>
      <w:bookmarkStart w:id="177" w:name="_Toc7909"/>
      <w:bookmarkStart w:id="178" w:name="_Toc5059"/>
      <w:bookmarkStart w:id="179" w:name="_Toc29038"/>
      <w:bookmarkStart w:id="180" w:name="_Toc130252622"/>
      <w:bookmarkStart w:id="181" w:name="_Toc5906"/>
      <w:bookmarkStart w:id="182" w:name="_Toc14445"/>
      <w:bookmarkStart w:id="183" w:name="_Toc128476878"/>
      <w:bookmarkStart w:id="184" w:name="_Toc15903"/>
      <w:bookmarkStart w:id="185" w:name="_Toc29597"/>
      <w:bookmarkStart w:id="186" w:name="_Toc26222"/>
      <w:bookmarkStart w:id="187" w:name="_Toc8046"/>
      <w:bookmarkStart w:id="188" w:name="_Toc2553"/>
      <w:bookmarkStart w:id="189" w:name="_Toc29907"/>
      <w:bookmarkStart w:id="190" w:name="_Toc23206"/>
      <w:r>
        <w:rPr>
          <w:rFonts w:hint="eastAsia" w:ascii="仿宋" w:hAnsi="仿宋" w:eastAsia="仿宋" w:cs="仿宋"/>
          <w:b/>
          <w:sz w:val="24"/>
          <w:szCs w:val="24"/>
        </w:rPr>
        <w:t>8.1 法人或者其他组织的营业执照等证明文件，自然人的身份证明</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4BF73A3">
      <w:pPr>
        <w:spacing w:line="360" w:lineRule="auto"/>
        <w:rPr>
          <w:rFonts w:hint="eastAsia" w:ascii="仿宋" w:hAnsi="仿宋" w:eastAsia="仿宋" w:cs="仿宋"/>
          <w:sz w:val="24"/>
          <w:szCs w:val="24"/>
        </w:rPr>
      </w:pPr>
    </w:p>
    <w:p w14:paraId="71204E3A">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一、如投标人是企业（包括合伙企业)，应提供在工商部门注册的有效“企业法人营业执照”或“营业执照”;</w:t>
      </w:r>
    </w:p>
    <w:p w14:paraId="3DCC04A4">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二、如投标人是事业单位，应提供有效的“事业单位法人证书”;</w:t>
      </w:r>
    </w:p>
    <w:p w14:paraId="6D335714">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三、如投标人是非企业专业服务机构的，应提供执业许可证等证明文件;</w:t>
      </w:r>
    </w:p>
    <w:p w14:paraId="12479F5E">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四、如投标人是个体工商户，应提供有效的“个体工商户营业执照”;</w:t>
      </w:r>
    </w:p>
    <w:p w14:paraId="18EDED93">
      <w:pPr>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五、如投标人是自然人，应提供有效的自然人身份证明。</w:t>
      </w:r>
    </w:p>
    <w:p w14:paraId="082EC917">
      <w:pPr>
        <w:spacing w:line="360" w:lineRule="auto"/>
        <w:rPr>
          <w:rFonts w:hint="eastAsia" w:ascii="仿宋" w:hAnsi="仿宋" w:eastAsia="仿宋" w:cs="仿宋"/>
          <w:sz w:val="24"/>
          <w:szCs w:val="24"/>
        </w:rPr>
      </w:pPr>
    </w:p>
    <w:p w14:paraId="3AA67003">
      <w:pPr>
        <w:spacing w:line="360" w:lineRule="auto"/>
        <w:ind w:firstLine="480" w:firstLineChars="200"/>
        <w:rPr>
          <w:rFonts w:hint="eastAsia" w:ascii="仿宋" w:hAnsi="仿宋" w:eastAsia="仿宋" w:cs="仿宋"/>
          <w:sz w:val="24"/>
          <w:szCs w:val="24"/>
        </w:rPr>
      </w:pPr>
    </w:p>
    <w:p w14:paraId="09BC5EE5">
      <w:pPr>
        <w:spacing w:line="360" w:lineRule="auto"/>
        <w:rPr>
          <w:rFonts w:hint="eastAsia" w:ascii="仿宋" w:hAnsi="仿宋" w:eastAsia="仿宋" w:cs="仿宋"/>
          <w:sz w:val="24"/>
          <w:szCs w:val="24"/>
        </w:rPr>
      </w:pPr>
    </w:p>
    <w:p w14:paraId="0EE8A9A2">
      <w:pPr>
        <w:widowControl/>
        <w:spacing w:line="360" w:lineRule="auto"/>
        <w:jc w:val="left"/>
        <w:rPr>
          <w:rFonts w:hint="eastAsia" w:ascii="仿宋" w:hAnsi="仿宋" w:eastAsia="仿宋" w:cs="仿宋"/>
        </w:rPr>
      </w:pPr>
      <w:r>
        <w:rPr>
          <w:rFonts w:hint="eastAsia" w:ascii="仿宋" w:hAnsi="仿宋" w:eastAsia="仿宋" w:cs="仿宋"/>
          <w:b/>
          <w:sz w:val="24"/>
          <w:szCs w:val="24"/>
        </w:rPr>
        <w:br w:type="page"/>
      </w:r>
    </w:p>
    <w:p w14:paraId="582C8D5F">
      <w:pPr>
        <w:spacing w:line="360" w:lineRule="auto"/>
        <w:jc w:val="center"/>
        <w:outlineLvl w:val="1"/>
        <w:rPr>
          <w:rFonts w:hint="eastAsia" w:ascii="仿宋" w:hAnsi="仿宋" w:eastAsia="仿宋" w:cs="仿宋"/>
          <w:b/>
          <w:sz w:val="24"/>
          <w:szCs w:val="24"/>
        </w:rPr>
      </w:pPr>
      <w:bookmarkStart w:id="191" w:name="_Toc7669"/>
      <w:bookmarkStart w:id="192" w:name="_Toc7913"/>
      <w:bookmarkStart w:id="193" w:name="_Toc1284"/>
      <w:bookmarkStart w:id="194" w:name="_Toc27851"/>
      <w:bookmarkStart w:id="195" w:name="_Toc4668"/>
      <w:r>
        <w:rPr>
          <w:rFonts w:hint="eastAsia" w:ascii="仿宋" w:hAnsi="仿宋" w:eastAsia="仿宋" w:cs="仿宋"/>
          <w:b/>
          <w:sz w:val="24"/>
          <w:szCs w:val="24"/>
        </w:rPr>
        <w:t>8.2 财务状况报告，依法缴纳税收和社会保障资金的相关材料</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91"/>
      <w:bookmarkEnd w:id="192"/>
      <w:bookmarkEnd w:id="193"/>
      <w:bookmarkEnd w:id="194"/>
      <w:bookmarkEnd w:id="195"/>
    </w:p>
    <w:p w14:paraId="272DFB2B">
      <w:pPr>
        <w:spacing w:after="120" w:line="360" w:lineRule="auto"/>
        <w:rPr>
          <w:rFonts w:hint="eastAsia" w:ascii="仿宋" w:hAnsi="仿宋" w:eastAsia="仿宋" w:cs="仿宋"/>
          <w:spacing w:val="10"/>
          <w:kern w:val="0"/>
          <w:sz w:val="24"/>
          <w:szCs w:val="24"/>
        </w:rPr>
      </w:pPr>
    </w:p>
    <w:p w14:paraId="65B89675">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一、财务状况报告（满足下述一条要求即可）：</w:t>
      </w:r>
    </w:p>
    <w:p w14:paraId="72BD69E4">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p>
    <w:p w14:paraId="38F6BCF4">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要求2、成立不足六个月（以投标文件递交截止之日为期限）的投标人无需提供。</w:t>
      </w:r>
    </w:p>
    <w:p w14:paraId="48623A78">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p>
    <w:p w14:paraId="5419D35F">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二、依法缴纳税收和社会保障资金的相关材料</w:t>
      </w:r>
    </w:p>
    <w:p w14:paraId="3C04268D">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2.1、依法缴纳税收的证明材料：</w:t>
      </w:r>
    </w:p>
    <w:p w14:paraId="54A79119">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szCs w:val="21"/>
          <w:shd w:val="clear" w:color="auto" w:fill="FFFFFF" w:themeFill="background1"/>
        </w:rPr>
        <w:t>，提供上述任意一种即可</w:t>
      </w:r>
      <w:r>
        <w:rPr>
          <w:rFonts w:hint="eastAsia" w:ascii="仿宋" w:hAnsi="仿宋" w:eastAsia="仿宋" w:cs="仿宋"/>
          <w:spacing w:val="10"/>
          <w:szCs w:val="24"/>
          <w:shd w:val="clear" w:color="auto" w:fill="FFFFFF" w:themeFill="background1"/>
        </w:rPr>
        <w:t>）。</w:t>
      </w:r>
    </w:p>
    <w:p w14:paraId="6FECD8D0">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2.2、依法缴纳社会保障资金的证明材料：</w:t>
      </w:r>
    </w:p>
    <w:p w14:paraId="2F55F9A5">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6D28984B">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2.3、依法免税或不需要缴纳社会保障资金的投标人，应提供相应文件证明其依法免税或不需要缴纳社会保障资金。</w:t>
      </w:r>
    </w:p>
    <w:p w14:paraId="65858871">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p>
    <w:p w14:paraId="2C80B0A8">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三、注：</w:t>
      </w:r>
    </w:p>
    <w:p w14:paraId="342329CF">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3.1、如因有关主管部门政策调整，部分证明材料有所增减，以最新政策要求为准；</w:t>
      </w:r>
    </w:p>
    <w:p w14:paraId="2AA55D95">
      <w:pPr>
        <w:pStyle w:val="12"/>
        <w:spacing w:line="360" w:lineRule="auto"/>
        <w:ind w:right="516" w:firstLine="520" w:firstLineChars="200"/>
        <w:rPr>
          <w:rFonts w:hint="eastAsia" w:ascii="仿宋" w:hAnsi="仿宋" w:eastAsia="仿宋" w:cs="仿宋"/>
          <w:spacing w:val="10"/>
          <w:szCs w:val="24"/>
          <w:shd w:val="clear" w:color="auto" w:fill="FFFFFF" w:themeFill="background1"/>
        </w:rPr>
      </w:pPr>
      <w:r>
        <w:rPr>
          <w:rFonts w:hint="eastAsia" w:ascii="仿宋" w:hAnsi="仿宋" w:eastAsia="仿宋" w:cs="仿宋"/>
          <w:spacing w:val="10"/>
          <w:szCs w:val="24"/>
          <w:shd w:val="clear" w:color="auto" w:fill="FFFFFF" w:themeFill="background1"/>
        </w:rPr>
        <w:t>3.2、如投标人所在地有关主管部门反馈的证明材料与本文中要求不一致时，以当地要求为准，但须投标人提供文字说明。</w:t>
      </w:r>
    </w:p>
    <w:p w14:paraId="1F413C8F">
      <w:pPr>
        <w:spacing w:after="120" w:line="360" w:lineRule="auto"/>
        <w:ind w:firstLine="460" w:firstLineChars="200"/>
        <w:rPr>
          <w:rFonts w:hint="eastAsia" w:ascii="仿宋" w:hAnsi="仿宋" w:eastAsia="仿宋" w:cs="仿宋"/>
          <w:spacing w:val="10"/>
          <w:szCs w:val="24"/>
          <w:shd w:val="clear" w:color="auto" w:fill="FFFFFF" w:themeFill="background1"/>
        </w:rPr>
      </w:pPr>
    </w:p>
    <w:p w14:paraId="0383ACE3">
      <w:pPr>
        <w:rPr>
          <w:rFonts w:hint="eastAsia" w:ascii="仿宋" w:hAnsi="仿宋" w:eastAsia="仿宋" w:cs="仿宋"/>
          <w:b/>
          <w:sz w:val="24"/>
          <w:szCs w:val="24"/>
        </w:rPr>
      </w:pPr>
      <w:bookmarkStart w:id="196" w:name="_Toc28937"/>
      <w:bookmarkStart w:id="197" w:name="_Toc8262"/>
      <w:bookmarkStart w:id="198" w:name="_Toc24817"/>
      <w:bookmarkStart w:id="199" w:name="_Toc22195"/>
      <w:bookmarkStart w:id="200" w:name="_Toc113901851"/>
      <w:bookmarkStart w:id="201" w:name="_Toc28756"/>
      <w:bookmarkStart w:id="202" w:name="_Toc130252624"/>
      <w:bookmarkStart w:id="203" w:name="_Toc141050517"/>
      <w:bookmarkStart w:id="204" w:name="_Toc6527"/>
      <w:bookmarkStart w:id="205" w:name="_Toc28397"/>
      <w:bookmarkStart w:id="206" w:name="_Toc24943"/>
      <w:bookmarkStart w:id="207" w:name="_Toc6490"/>
      <w:bookmarkStart w:id="208" w:name="_Toc15267"/>
      <w:bookmarkStart w:id="209" w:name="_Toc29582"/>
      <w:bookmarkStart w:id="210" w:name="_Toc128476880"/>
      <w:bookmarkStart w:id="211" w:name="_Toc20521"/>
      <w:bookmarkStart w:id="212" w:name="_Toc3038"/>
      <w:bookmarkStart w:id="213" w:name="_Toc111556488"/>
      <w:r>
        <w:rPr>
          <w:rFonts w:hint="eastAsia" w:ascii="仿宋" w:hAnsi="仿宋" w:eastAsia="仿宋" w:cs="仿宋"/>
          <w:b/>
          <w:sz w:val="24"/>
          <w:szCs w:val="24"/>
        </w:rPr>
        <w:br w:type="page"/>
      </w:r>
    </w:p>
    <w:p w14:paraId="4DA6AE16">
      <w:pPr>
        <w:tabs>
          <w:tab w:val="center" w:pos="4832"/>
          <w:tab w:val="left" w:pos="7140"/>
        </w:tabs>
        <w:spacing w:line="360" w:lineRule="auto"/>
        <w:jc w:val="center"/>
        <w:outlineLvl w:val="1"/>
        <w:rPr>
          <w:rFonts w:hint="eastAsia" w:ascii="仿宋" w:hAnsi="仿宋" w:eastAsia="仿宋" w:cs="仿宋"/>
          <w:b/>
          <w:sz w:val="24"/>
          <w:szCs w:val="24"/>
        </w:rPr>
      </w:pPr>
      <w:bookmarkStart w:id="214" w:name="_Toc31926"/>
      <w:bookmarkStart w:id="215" w:name="_Toc6917"/>
      <w:bookmarkStart w:id="216" w:name="_Toc22614"/>
      <w:bookmarkStart w:id="217" w:name="_Toc12041"/>
      <w:bookmarkStart w:id="218" w:name="_Toc4473"/>
      <w:bookmarkStart w:id="219" w:name="_Toc13146"/>
      <w:bookmarkStart w:id="220" w:name="_Toc23545"/>
      <w:bookmarkStart w:id="221" w:name="_Toc7515"/>
      <w:r>
        <w:rPr>
          <w:rFonts w:hint="eastAsia" w:ascii="仿宋" w:hAnsi="仿宋" w:eastAsia="仿宋" w:cs="仿宋"/>
          <w:b/>
          <w:sz w:val="24"/>
          <w:szCs w:val="24"/>
        </w:rPr>
        <w:t>8.3 具备履行合同所必需的设备和专业技术能力的证明材料</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4"/>
      <w:bookmarkEnd w:id="215"/>
      <w:bookmarkEnd w:id="216"/>
      <w:bookmarkEnd w:id="217"/>
      <w:bookmarkEnd w:id="218"/>
      <w:bookmarkEnd w:id="219"/>
      <w:bookmarkEnd w:id="220"/>
      <w:bookmarkEnd w:id="221"/>
    </w:p>
    <w:p w14:paraId="6B73E4BF">
      <w:pPr>
        <w:spacing w:line="360" w:lineRule="auto"/>
        <w:jc w:val="center"/>
        <w:rPr>
          <w:rFonts w:hint="eastAsia" w:ascii="仿宋" w:hAnsi="仿宋" w:eastAsia="仿宋" w:cs="仿宋"/>
          <w:b/>
          <w:sz w:val="24"/>
          <w:szCs w:val="24"/>
        </w:rPr>
      </w:pPr>
    </w:p>
    <w:p w14:paraId="7B9DCF79">
      <w:pPr>
        <w:spacing w:line="360" w:lineRule="auto"/>
        <w:jc w:val="center"/>
        <w:rPr>
          <w:rFonts w:hint="eastAsia" w:ascii="仿宋" w:hAnsi="仿宋" w:eastAsia="仿宋" w:cs="仿宋"/>
          <w:b/>
          <w:sz w:val="24"/>
          <w:szCs w:val="24"/>
        </w:rPr>
      </w:pPr>
    </w:p>
    <w:p w14:paraId="040FF4D6">
      <w:pPr>
        <w:spacing w:line="360" w:lineRule="auto"/>
        <w:jc w:val="center"/>
        <w:rPr>
          <w:rFonts w:hint="eastAsia" w:ascii="仿宋" w:hAnsi="仿宋" w:eastAsia="仿宋" w:cs="仿宋"/>
          <w:b/>
          <w:sz w:val="24"/>
          <w:szCs w:val="24"/>
        </w:rPr>
      </w:pPr>
    </w:p>
    <w:p w14:paraId="2431B15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具有履行合同所必需的设备和专业技术能力的承诺</w:t>
      </w:r>
      <w:bookmarkEnd w:id="213"/>
      <w:r>
        <w:rPr>
          <w:rFonts w:hint="eastAsia" w:ascii="仿宋" w:hAnsi="仿宋" w:eastAsia="仿宋" w:cs="仿宋"/>
          <w:b/>
          <w:sz w:val="24"/>
          <w:szCs w:val="24"/>
        </w:rPr>
        <w:t>函</w:t>
      </w:r>
    </w:p>
    <w:p w14:paraId="0A44E0E9">
      <w:pPr>
        <w:adjustRightInd w:val="0"/>
        <w:snapToGrid w:val="0"/>
        <w:spacing w:line="360" w:lineRule="auto"/>
        <w:ind w:firstLine="480" w:firstLineChars="200"/>
        <w:jc w:val="center"/>
        <w:rPr>
          <w:rFonts w:hint="eastAsia" w:ascii="仿宋" w:hAnsi="仿宋" w:eastAsia="仿宋" w:cs="仿宋"/>
          <w:sz w:val="24"/>
          <w:szCs w:val="24"/>
        </w:rPr>
      </w:pPr>
    </w:p>
    <w:p w14:paraId="43E63DB3">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（采购人名称）</w:t>
      </w:r>
    </w:p>
    <w:p w14:paraId="0260BDA3">
      <w:pPr>
        <w:autoSpaceDE w:val="0"/>
        <w:autoSpaceDN w:val="0"/>
        <w:adjustRightInd w:val="0"/>
        <w:spacing w:line="360" w:lineRule="auto"/>
        <w:ind w:firstLine="480" w:firstLineChars="200"/>
        <w:jc w:val="left"/>
        <w:rPr>
          <w:rFonts w:hint="eastAsia" w:ascii="仿宋" w:hAnsi="仿宋" w:eastAsia="仿宋" w:cs="仿宋"/>
          <w:kern w:val="0"/>
          <w:sz w:val="24"/>
          <w:szCs w:val="24"/>
        </w:rPr>
      </w:pPr>
    </w:p>
    <w:p w14:paraId="15A92D17">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我单位郑重承诺： </w:t>
      </w:r>
    </w:p>
    <w:p w14:paraId="1865623B">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我单位具备履行</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（项目名称）合同所必需的设备和专业技术能力；</w:t>
      </w:r>
    </w:p>
    <w:p w14:paraId="60B6162D">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特此承诺。 </w:t>
      </w:r>
    </w:p>
    <w:p w14:paraId="4C04AE89">
      <w:pPr>
        <w:autoSpaceDE w:val="0"/>
        <w:autoSpaceDN w:val="0"/>
        <w:adjustRightInd w:val="0"/>
        <w:spacing w:line="360" w:lineRule="auto"/>
        <w:jc w:val="left"/>
        <w:rPr>
          <w:rFonts w:hint="eastAsia" w:ascii="仿宋" w:hAnsi="仿宋" w:eastAsia="仿宋" w:cs="仿宋"/>
          <w:kern w:val="0"/>
          <w:sz w:val="24"/>
          <w:szCs w:val="24"/>
        </w:rPr>
      </w:pPr>
    </w:p>
    <w:p w14:paraId="5D151285">
      <w:pPr>
        <w:autoSpaceDE w:val="0"/>
        <w:autoSpaceDN w:val="0"/>
        <w:adjustRightInd w:val="0"/>
        <w:spacing w:line="360" w:lineRule="auto"/>
        <w:jc w:val="left"/>
        <w:rPr>
          <w:rFonts w:hint="eastAsia" w:ascii="仿宋" w:hAnsi="仿宋" w:eastAsia="仿宋" w:cs="仿宋"/>
          <w:kern w:val="0"/>
          <w:sz w:val="24"/>
          <w:szCs w:val="24"/>
        </w:rPr>
      </w:pPr>
    </w:p>
    <w:p w14:paraId="5F866368">
      <w:pPr>
        <w:autoSpaceDE w:val="0"/>
        <w:autoSpaceDN w:val="0"/>
        <w:adjustRightInd w:val="0"/>
        <w:spacing w:line="360" w:lineRule="auto"/>
        <w:jc w:val="left"/>
        <w:rPr>
          <w:rFonts w:hint="eastAsia" w:ascii="仿宋" w:hAnsi="仿宋" w:eastAsia="仿宋" w:cs="仿宋"/>
          <w:kern w:val="0"/>
          <w:sz w:val="24"/>
          <w:szCs w:val="24"/>
        </w:rPr>
      </w:pPr>
    </w:p>
    <w:p w14:paraId="08088EA7">
      <w:pPr>
        <w:autoSpaceDE w:val="0"/>
        <w:autoSpaceDN w:val="0"/>
        <w:adjustRightInd w:val="0"/>
        <w:spacing w:line="360" w:lineRule="auto"/>
        <w:jc w:val="left"/>
        <w:rPr>
          <w:rFonts w:hint="eastAsia" w:ascii="仿宋" w:hAnsi="仿宋" w:eastAsia="仿宋" w:cs="仿宋"/>
          <w:kern w:val="0"/>
          <w:sz w:val="24"/>
          <w:szCs w:val="24"/>
        </w:rPr>
      </w:pPr>
    </w:p>
    <w:p w14:paraId="1D2A93C8">
      <w:pPr>
        <w:widowControl/>
        <w:shd w:val="clear" w:color="auto" w:fill="FFFFFF"/>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55AD2D9F">
      <w:pPr>
        <w:widowControl/>
        <w:shd w:val="clear" w:color="auto" w:fill="FFFFFF"/>
        <w:snapToGrid w:val="0"/>
        <w:spacing w:line="360" w:lineRule="auto"/>
        <w:jc w:val="left"/>
        <w:rPr>
          <w:rFonts w:hint="eastAsia" w:ascii="仿宋" w:hAnsi="仿宋" w:eastAsia="仿宋" w:cs="仿宋"/>
          <w:kern w:val="0"/>
          <w:sz w:val="24"/>
          <w:szCs w:val="24"/>
        </w:rPr>
      </w:pPr>
    </w:p>
    <w:p w14:paraId="4A85EC4E">
      <w:pPr>
        <w:widowControl/>
        <w:shd w:val="clear" w:color="auto" w:fill="FFFFFF"/>
        <w:snapToGrid w:val="0"/>
        <w:spacing w:line="360" w:lineRule="auto"/>
        <w:jc w:val="left"/>
        <w:rPr>
          <w:rFonts w:hint="eastAsia" w:ascii="仿宋" w:hAnsi="仿宋" w:eastAsia="仿宋" w:cs="仿宋"/>
          <w:kern w:val="0"/>
          <w:sz w:val="24"/>
          <w:szCs w:val="24"/>
        </w:rPr>
      </w:pPr>
    </w:p>
    <w:p w14:paraId="32DD0482">
      <w:pPr>
        <w:widowControl/>
        <w:shd w:val="clear" w:color="auto" w:fill="FFFFFF"/>
        <w:snapToGrid w:val="0"/>
        <w:spacing w:line="360" w:lineRule="auto"/>
        <w:ind w:firstLine="42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日期： 年  月  日</w:t>
      </w:r>
    </w:p>
    <w:p w14:paraId="264FA931">
      <w:pPr>
        <w:adjustRightInd w:val="0"/>
        <w:snapToGrid w:val="0"/>
        <w:spacing w:line="360" w:lineRule="auto"/>
        <w:rPr>
          <w:rFonts w:hint="eastAsia" w:ascii="仿宋" w:hAnsi="仿宋" w:eastAsia="仿宋" w:cs="仿宋"/>
          <w:bCs/>
          <w:sz w:val="24"/>
          <w:szCs w:val="24"/>
        </w:rPr>
      </w:pPr>
    </w:p>
    <w:p w14:paraId="3F05BB47">
      <w:pPr>
        <w:spacing w:line="360" w:lineRule="auto"/>
        <w:rPr>
          <w:rFonts w:hint="eastAsia" w:ascii="仿宋" w:hAnsi="仿宋" w:eastAsia="仿宋" w:cs="仿宋"/>
          <w:sz w:val="24"/>
          <w:szCs w:val="24"/>
        </w:rPr>
      </w:pPr>
    </w:p>
    <w:p w14:paraId="602BEF95">
      <w:pPr>
        <w:spacing w:line="360" w:lineRule="auto"/>
        <w:rPr>
          <w:rFonts w:hint="eastAsia" w:ascii="仿宋" w:hAnsi="仿宋" w:eastAsia="仿宋" w:cs="仿宋"/>
          <w:sz w:val="24"/>
          <w:szCs w:val="24"/>
        </w:rPr>
      </w:pPr>
    </w:p>
    <w:p w14:paraId="5371101C">
      <w:pPr>
        <w:spacing w:line="360" w:lineRule="auto"/>
        <w:rPr>
          <w:rFonts w:hint="eastAsia" w:ascii="仿宋" w:hAnsi="仿宋" w:eastAsia="仿宋" w:cs="仿宋"/>
          <w:sz w:val="24"/>
          <w:szCs w:val="24"/>
        </w:rPr>
      </w:pPr>
    </w:p>
    <w:p w14:paraId="3DBFAD82">
      <w:pPr>
        <w:spacing w:line="360" w:lineRule="auto"/>
        <w:rPr>
          <w:rFonts w:hint="eastAsia" w:ascii="仿宋" w:hAnsi="仿宋" w:eastAsia="仿宋" w:cs="仿宋"/>
          <w:sz w:val="24"/>
          <w:szCs w:val="24"/>
        </w:rPr>
      </w:pPr>
    </w:p>
    <w:p w14:paraId="3182B189">
      <w:pPr>
        <w:spacing w:line="360" w:lineRule="auto"/>
        <w:rPr>
          <w:rFonts w:hint="eastAsia" w:ascii="仿宋" w:hAnsi="仿宋" w:eastAsia="仿宋" w:cs="仿宋"/>
          <w:sz w:val="24"/>
          <w:szCs w:val="24"/>
        </w:rPr>
      </w:pPr>
    </w:p>
    <w:p w14:paraId="348DCB05">
      <w:pPr>
        <w:spacing w:line="360" w:lineRule="auto"/>
        <w:rPr>
          <w:rFonts w:hint="eastAsia" w:ascii="仿宋" w:hAnsi="仿宋" w:eastAsia="仿宋" w:cs="仿宋"/>
          <w:sz w:val="24"/>
          <w:szCs w:val="24"/>
        </w:rPr>
      </w:pPr>
    </w:p>
    <w:p w14:paraId="05266F06">
      <w:pPr>
        <w:tabs>
          <w:tab w:val="center" w:pos="4832"/>
          <w:tab w:val="left" w:pos="7140"/>
        </w:tabs>
        <w:spacing w:line="360" w:lineRule="auto"/>
        <w:jc w:val="center"/>
        <w:outlineLvl w:val="1"/>
        <w:rPr>
          <w:rFonts w:hint="eastAsia" w:ascii="仿宋" w:hAnsi="仿宋" w:eastAsia="仿宋" w:cs="仿宋"/>
          <w:b/>
          <w:sz w:val="24"/>
          <w:szCs w:val="24"/>
        </w:rPr>
      </w:pPr>
      <w:r>
        <w:rPr>
          <w:rFonts w:hint="eastAsia" w:ascii="仿宋" w:hAnsi="仿宋" w:eastAsia="仿宋" w:cs="仿宋"/>
          <w:sz w:val="24"/>
          <w:szCs w:val="24"/>
        </w:rPr>
        <w:br w:type="page"/>
      </w:r>
      <w:bookmarkStart w:id="222" w:name="_Toc128476881"/>
      <w:bookmarkStart w:id="223" w:name="_Toc4857"/>
      <w:bookmarkStart w:id="224" w:name="_Toc12824"/>
      <w:bookmarkStart w:id="225" w:name="_Toc31613"/>
      <w:bookmarkStart w:id="226" w:name="_Toc113901852"/>
      <w:bookmarkStart w:id="227" w:name="_Toc7322"/>
      <w:bookmarkStart w:id="228" w:name="_Toc130252625"/>
      <w:bookmarkStart w:id="229" w:name="_Toc27933"/>
      <w:bookmarkStart w:id="230" w:name="_Toc17656"/>
      <w:bookmarkStart w:id="231" w:name="_Toc27620"/>
      <w:bookmarkStart w:id="232" w:name="_Toc16035"/>
      <w:bookmarkStart w:id="233" w:name="_Toc18553"/>
      <w:bookmarkStart w:id="234" w:name="_Toc12060"/>
      <w:bookmarkStart w:id="235" w:name="_Toc5472"/>
      <w:bookmarkStart w:id="236" w:name="_Toc6413"/>
      <w:bookmarkStart w:id="237" w:name="_Toc14597"/>
      <w:bookmarkStart w:id="238" w:name="_Toc19260"/>
      <w:bookmarkStart w:id="239" w:name="_Toc12742"/>
      <w:bookmarkStart w:id="240" w:name="_Toc154"/>
      <w:bookmarkStart w:id="241" w:name="_Toc5597"/>
      <w:bookmarkStart w:id="242" w:name="_Toc9960"/>
      <w:bookmarkStart w:id="243" w:name="_Toc1561"/>
      <w:bookmarkStart w:id="244" w:name="_Toc9901"/>
      <w:bookmarkStart w:id="245" w:name="_Toc29127"/>
      <w:bookmarkStart w:id="246" w:name="_Toc141050518"/>
      <w:bookmarkStart w:id="247" w:name="_Toc111556490"/>
      <w:r>
        <w:rPr>
          <w:rFonts w:hint="eastAsia" w:ascii="仿宋" w:hAnsi="仿宋" w:eastAsia="仿宋" w:cs="仿宋"/>
          <w:b/>
          <w:sz w:val="24"/>
          <w:szCs w:val="24"/>
        </w:rPr>
        <w:t>8.4 参加政府采购活动前3年内在经营活动中没有重大违法记录的书面声明</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p w14:paraId="6C28406D">
      <w:pPr>
        <w:widowControl/>
        <w:adjustRightInd w:val="0"/>
        <w:snapToGrid w:val="0"/>
        <w:spacing w:line="360" w:lineRule="auto"/>
        <w:rPr>
          <w:rFonts w:hint="eastAsia" w:ascii="仿宋" w:hAnsi="仿宋" w:eastAsia="仿宋" w:cs="仿宋"/>
          <w:sz w:val="24"/>
          <w:szCs w:val="24"/>
        </w:rPr>
      </w:pPr>
    </w:p>
    <w:p w14:paraId="3B8D426B">
      <w:pPr>
        <w:widowControl/>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b/>
          <w:bCs/>
          <w:sz w:val="24"/>
          <w:szCs w:val="24"/>
        </w:rPr>
        <w:t>参加政府采购活动前3年内在经营活动中没有重大违法记录的书面声明</w:t>
      </w:r>
    </w:p>
    <w:p w14:paraId="7781F831">
      <w:pPr>
        <w:autoSpaceDE w:val="0"/>
        <w:autoSpaceDN w:val="0"/>
        <w:adjustRightInd w:val="0"/>
        <w:spacing w:line="360" w:lineRule="auto"/>
        <w:ind w:firstLine="480" w:firstLineChars="200"/>
        <w:jc w:val="left"/>
        <w:rPr>
          <w:rFonts w:hint="eastAsia" w:ascii="仿宋" w:hAnsi="仿宋" w:eastAsia="仿宋" w:cs="仿宋"/>
          <w:kern w:val="0"/>
          <w:sz w:val="24"/>
          <w:szCs w:val="24"/>
        </w:rPr>
      </w:pPr>
    </w:p>
    <w:p w14:paraId="7EA3700A">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（采购人名称）</w:t>
      </w:r>
    </w:p>
    <w:p w14:paraId="4FF9C14E">
      <w:pPr>
        <w:adjustRightInd w:val="0"/>
        <w:snapToGrid w:val="0"/>
        <w:spacing w:line="360" w:lineRule="auto"/>
        <w:ind w:firstLine="480" w:firstLineChars="200"/>
        <w:rPr>
          <w:rFonts w:hint="eastAsia" w:ascii="仿宋" w:hAnsi="仿宋" w:eastAsia="仿宋" w:cs="仿宋"/>
          <w:sz w:val="24"/>
          <w:szCs w:val="24"/>
        </w:rPr>
      </w:pPr>
    </w:p>
    <w:p w14:paraId="7835D103">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我单位在参与</w:t>
      </w:r>
      <w:r>
        <w:rPr>
          <w:rFonts w:hint="eastAsia" w:ascii="仿宋" w:hAnsi="仿宋" w:eastAsia="仿宋" w:cs="仿宋"/>
          <w:kern w:val="0"/>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项目名称</w:t>
      </w:r>
      <w:r>
        <w:rPr>
          <w:rFonts w:hint="eastAsia" w:ascii="仿宋" w:hAnsi="仿宋" w:eastAsia="仿宋" w:cs="仿宋"/>
          <w:sz w:val="24"/>
          <w:szCs w:val="24"/>
        </w:rPr>
        <w:t>）</w:t>
      </w:r>
      <w:r>
        <w:rPr>
          <w:rFonts w:hint="eastAsia" w:ascii="仿宋" w:hAnsi="仿宋" w:eastAsia="仿宋" w:cs="仿宋"/>
          <w:kern w:val="0"/>
          <w:sz w:val="24"/>
          <w:szCs w:val="24"/>
        </w:rPr>
        <w:t>前三年内（以</w:t>
      </w:r>
      <w:r>
        <w:rPr>
          <w:rFonts w:hint="eastAsia" w:ascii="仿宋" w:hAnsi="仿宋" w:eastAsia="仿宋" w:cs="仿宋"/>
          <w:sz w:val="24"/>
          <w:szCs w:val="24"/>
        </w:rPr>
        <w:t>投标文件递交截止之日为期限</w:t>
      </w:r>
      <w:r>
        <w:rPr>
          <w:rFonts w:hint="eastAsia" w:ascii="仿宋" w:hAnsi="仿宋" w:eastAsia="仿宋" w:cs="仿宋"/>
          <w:kern w:val="0"/>
          <w:sz w:val="24"/>
          <w:szCs w:val="24"/>
        </w:rPr>
        <w:t>）在经营活动中没有重大违法记录。</w:t>
      </w:r>
    </w:p>
    <w:p w14:paraId="4DA8FDFA">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若贵方在本项目采购过程中发现我方参加政府采购活动前三年内有重大违法记录；</w:t>
      </w:r>
      <w:r>
        <w:rPr>
          <w:rFonts w:hint="eastAsia" w:ascii="仿宋" w:hAnsi="仿宋" w:eastAsia="仿宋" w:cs="仿宋"/>
          <w:kern w:val="0"/>
          <w:sz w:val="24"/>
          <w:szCs w:val="24"/>
        </w:rPr>
        <w:t>我单位</w:t>
      </w:r>
      <w:r>
        <w:rPr>
          <w:rFonts w:hint="eastAsia" w:ascii="仿宋" w:hAnsi="仿宋" w:eastAsia="仿宋" w:cs="仿宋"/>
          <w:sz w:val="24"/>
          <w:szCs w:val="24"/>
        </w:rPr>
        <w:t>将无条件退出本项目的投标，并承担因此引起的一切后果。我方对此声明负全部法律责任。</w:t>
      </w:r>
    </w:p>
    <w:p w14:paraId="00A2239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14:paraId="604DA6D1">
      <w:pPr>
        <w:adjustRightInd w:val="0"/>
        <w:snapToGrid w:val="0"/>
        <w:spacing w:line="360" w:lineRule="auto"/>
        <w:ind w:firstLine="480" w:firstLineChars="200"/>
        <w:rPr>
          <w:rFonts w:hint="eastAsia" w:ascii="仿宋" w:hAnsi="仿宋" w:eastAsia="仿宋" w:cs="仿宋"/>
          <w:sz w:val="24"/>
          <w:szCs w:val="24"/>
        </w:rPr>
      </w:pPr>
    </w:p>
    <w:p w14:paraId="280532F7">
      <w:pPr>
        <w:adjustRightInd w:val="0"/>
        <w:snapToGrid w:val="0"/>
        <w:spacing w:line="360" w:lineRule="auto"/>
        <w:ind w:firstLine="480" w:firstLineChars="200"/>
        <w:rPr>
          <w:rFonts w:hint="eastAsia" w:ascii="仿宋" w:hAnsi="仿宋" w:eastAsia="仿宋" w:cs="仿宋"/>
          <w:sz w:val="24"/>
          <w:szCs w:val="24"/>
        </w:rPr>
      </w:pPr>
    </w:p>
    <w:p w14:paraId="650E2FB2">
      <w:pPr>
        <w:adjustRightInd w:val="0"/>
        <w:snapToGrid w:val="0"/>
        <w:spacing w:line="360" w:lineRule="auto"/>
        <w:ind w:firstLine="420" w:firstLineChars="200"/>
        <w:rPr>
          <w:rFonts w:hint="eastAsia" w:ascii="仿宋" w:hAnsi="仿宋" w:eastAsia="仿宋" w:cs="仿宋"/>
          <w:szCs w:val="24"/>
        </w:rPr>
      </w:pPr>
      <w:r>
        <w:rPr>
          <w:rFonts w:hint="eastAsia" w:ascii="仿宋" w:hAnsi="仿宋" w:eastAsia="仿宋" w:cs="仿宋"/>
          <w:szCs w:val="24"/>
        </w:rPr>
        <w:t>备注：</w:t>
      </w:r>
    </w:p>
    <w:p w14:paraId="6402D919">
      <w:pPr>
        <w:adjustRightInd w:val="0"/>
        <w:snapToGrid w:val="0"/>
        <w:spacing w:line="360" w:lineRule="auto"/>
        <w:ind w:firstLine="420" w:firstLineChars="200"/>
        <w:rPr>
          <w:rFonts w:hint="eastAsia" w:ascii="仿宋" w:hAnsi="仿宋" w:eastAsia="仿宋" w:cs="仿宋"/>
          <w:sz w:val="24"/>
          <w:szCs w:val="24"/>
        </w:rPr>
      </w:pPr>
      <w:r>
        <w:rPr>
          <w:rFonts w:hint="eastAsia" w:ascii="仿宋" w:hAnsi="仿宋" w:eastAsia="仿宋" w:cs="仿宋"/>
          <w:szCs w:val="24"/>
        </w:rPr>
        <w:t>若投标人在投标文件递交截止之日成立时间不足三年，以自成立以来的时间计取。</w:t>
      </w:r>
    </w:p>
    <w:p w14:paraId="0E8B7EE8">
      <w:pPr>
        <w:adjustRightInd w:val="0"/>
        <w:snapToGrid w:val="0"/>
        <w:spacing w:line="360" w:lineRule="auto"/>
        <w:ind w:firstLine="480" w:firstLineChars="200"/>
        <w:rPr>
          <w:rFonts w:hint="eastAsia" w:ascii="仿宋" w:hAnsi="仿宋" w:eastAsia="仿宋" w:cs="仿宋"/>
          <w:kern w:val="0"/>
          <w:sz w:val="24"/>
          <w:szCs w:val="24"/>
        </w:rPr>
      </w:pPr>
    </w:p>
    <w:p w14:paraId="21FA7FB9">
      <w:pPr>
        <w:adjustRightInd w:val="0"/>
        <w:snapToGrid w:val="0"/>
        <w:spacing w:line="360" w:lineRule="auto"/>
        <w:ind w:firstLine="3112" w:firstLineChars="1297"/>
        <w:rPr>
          <w:rFonts w:hint="eastAsia" w:ascii="仿宋" w:hAnsi="仿宋" w:eastAsia="仿宋" w:cs="仿宋"/>
          <w:sz w:val="24"/>
          <w:szCs w:val="24"/>
        </w:rPr>
      </w:pPr>
    </w:p>
    <w:p w14:paraId="5047D624">
      <w:pPr>
        <w:widowControl/>
        <w:shd w:val="clear" w:color="auto" w:fill="FFFFFF"/>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2956037D">
      <w:pPr>
        <w:widowControl/>
        <w:shd w:val="clear" w:color="auto" w:fill="FFFFFF"/>
        <w:snapToGrid w:val="0"/>
        <w:spacing w:line="360" w:lineRule="auto"/>
        <w:ind w:firstLine="420"/>
        <w:jc w:val="center"/>
        <w:rPr>
          <w:rFonts w:hint="eastAsia" w:ascii="仿宋" w:hAnsi="仿宋" w:eastAsia="仿宋" w:cs="仿宋"/>
          <w:kern w:val="0"/>
          <w:sz w:val="24"/>
          <w:szCs w:val="24"/>
        </w:rPr>
      </w:pPr>
    </w:p>
    <w:p w14:paraId="5748535D">
      <w:pPr>
        <w:widowControl/>
        <w:shd w:val="clear" w:color="auto" w:fill="FFFFFF"/>
        <w:snapToGrid w:val="0"/>
        <w:spacing w:line="360" w:lineRule="auto"/>
        <w:ind w:firstLine="420"/>
        <w:jc w:val="center"/>
        <w:rPr>
          <w:rFonts w:hint="eastAsia" w:ascii="仿宋" w:hAnsi="仿宋" w:eastAsia="仿宋" w:cs="仿宋"/>
          <w:kern w:val="0"/>
          <w:sz w:val="24"/>
          <w:szCs w:val="24"/>
        </w:rPr>
      </w:pPr>
    </w:p>
    <w:p w14:paraId="0488A48D">
      <w:pPr>
        <w:widowControl/>
        <w:shd w:val="clear" w:color="auto" w:fill="FFFFFF"/>
        <w:snapToGrid w:val="0"/>
        <w:spacing w:line="360" w:lineRule="auto"/>
        <w:ind w:firstLine="42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日期： 年  月  日</w:t>
      </w:r>
    </w:p>
    <w:p w14:paraId="62505716">
      <w:pPr>
        <w:widowControl/>
        <w:shd w:val="clear" w:color="auto" w:fill="FFFFFF"/>
        <w:snapToGrid w:val="0"/>
        <w:spacing w:line="360" w:lineRule="auto"/>
        <w:ind w:firstLine="420"/>
        <w:rPr>
          <w:rFonts w:hint="eastAsia" w:ascii="仿宋" w:hAnsi="仿宋" w:eastAsia="仿宋" w:cs="仿宋"/>
          <w:kern w:val="0"/>
          <w:sz w:val="24"/>
          <w:szCs w:val="24"/>
        </w:rPr>
      </w:pPr>
    </w:p>
    <w:p w14:paraId="7FFE2CEB">
      <w:pPr>
        <w:tabs>
          <w:tab w:val="center" w:pos="4832"/>
          <w:tab w:val="left" w:pos="7140"/>
        </w:tabs>
        <w:spacing w:line="360" w:lineRule="auto"/>
        <w:jc w:val="center"/>
        <w:outlineLvl w:val="1"/>
        <w:rPr>
          <w:rFonts w:hint="eastAsia" w:ascii="仿宋" w:hAnsi="仿宋" w:eastAsia="仿宋" w:cs="仿宋"/>
          <w:b/>
          <w:sz w:val="24"/>
          <w:szCs w:val="24"/>
        </w:rPr>
      </w:pPr>
      <w:r>
        <w:rPr>
          <w:rFonts w:hint="eastAsia" w:ascii="仿宋" w:hAnsi="仿宋" w:eastAsia="仿宋" w:cs="仿宋"/>
          <w:kern w:val="0"/>
          <w:sz w:val="24"/>
          <w:szCs w:val="24"/>
        </w:rPr>
        <w:br w:type="page"/>
      </w:r>
      <w:bookmarkStart w:id="248" w:name="_Toc30930"/>
      <w:bookmarkStart w:id="249" w:name="_Toc14380"/>
      <w:bookmarkStart w:id="250" w:name="_Toc113901853"/>
      <w:bookmarkStart w:id="251" w:name="_Toc31144"/>
      <w:bookmarkStart w:id="252" w:name="_Toc26082"/>
      <w:bookmarkStart w:id="253" w:name="_Toc25296"/>
      <w:bookmarkStart w:id="254" w:name="_Toc130252626"/>
      <w:bookmarkStart w:id="255" w:name="_Toc8192"/>
      <w:bookmarkStart w:id="256" w:name="_Toc128476882"/>
      <w:bookmarkStart w:id="257" w:name="_Toc9945"/>
      <w:bookmarkStart w:id="258" w:name="_Toc25108"/>
      <w:bookmarkStart w:id="259" w:name="_Toc9385"/>
      <w:bookmarkStart w:id="260" w:name="_Toc428"/>
      <w:bookmarkStart w:id="261" w:name="_Toc24660"/>
      <w:bookmarkStart w:id="262" w:name="_Toc17488"/>
      <w:bookmarkStart w:id="263" w:name="_Toc9134"/>
      <w:bookmarkStart w:id="264" w:name="_Toc13030"/>
      <w:bookmarkStart w:id="265" w:name="_Toc313"/>
      <w:bookmarkStart w:id="266" w:name="_Toc13222"/>
      <w:bookmarkStart w:id="267" w:name="_Toc8186"/>
      <w:bookmarkStart w:id="268" w:name="_Toc11552"/>
      <w:bookmarkStart w:id="269" w:name="_Toc6424"/>
      <w:bookmarkStart w:id="270" w:name="_Toc30447"/>
      <w:bookmarkStart w:id="271" w:name="_Toc141050519"/>
      <w:bookmarkStart w:id="272" w:name="_Toc4675"/>
      <w:r>
        <w:rPr>
          <w:rFonts w:hint="eastAsia" w:ascii="仿宋" w:hAnsi="仿宋" w:eastAsia="仿宋" w:cs="仿宋"/>
          <w:b/>
          <w:sz w:val="24"/>
          <w:szCs w:val="24"/>
        </w:rPr>
        <w:t>8.5 具备法律、行政法规规定的其他条件的证明材料</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464FCFDF">
      <w:pPr>
        <w:widowControl/>
        <w:adjustRightInd w:val="0"/>
        <w:snapToGrid w:val="0"/>
        <w:spacing w:line="360" w:lineRule="auto"/>
        <w:rPr>
          <w:rFonts w:hint="eastAsia" w:ascii="仿宋" w:hAnsi="仿宋" w:eastAsia="仿宋" w:cs="仿宋"/>
          <w:sz w:val="24"/>
          <w:szCs w:val="24"/>
        </w:rPr>
      </w:pPr>
    </w:p>
    <w:p w14:paraId="605EE636">
      <w:pPr>
        <w:widowControl/>
        <w:adjustRightInd w:val="0"/>
        <w:snapToGrid w:val="0"/>
        <w:spacing w:line="360" w:lineRule="auto"/>
        <w:ind w:firstLine="480" w:firstLineChars="200"/>
        <w:rPr>
          <w:rFonts w:hint="eastAsia" w:ascii="仿宋" w:hAnsi="仿宋" w:eastAsia="仿宋" w:cs="仿宋"/>
          <w:sz w:val="24"/>
          <w:szCs w:val="24"/>
          <w:shd w:val="clear" w:color="auto" w:fill="FFFFFF" w:themeFill="background1"/>
          <w:lang w:eastAsia="zh-CN"/>
        </w:rPr>
      </w:pPr>
      <w:r>
        <w:rPr>
          <w:rFonts w:hint="eastAsia" w:ascii="仿宋" w:hAnsi="仿宋" w:eastAsia="仿宋" w:cs="仿宋"/>
          <w:sz w:val="24"/>
          <w:szCs w:val="24"/>
          <w:shd w:val="clear" w:color="auto" w:fill="FFFFFF" w:themeFill="background1"/>
        </w:rPr>
        <w:t>一、国家有关主管部门的行政许可</w:t>
      </w:r>
      <w:r>
        <w:rPr>
          <w:rFonts w:hint="eastAsia" w:ascii="仿宋" w:hAnsi="仿宋" w:eastAsia="仿宋" w:cs="仿宋"/>
          <w:sz w:val="24"/>
          <w:szCs w:val="24"/>
          <w:shd w:val="clear" w:color="auto" w:fill="FFFFFF" w:themeFill="background1"/>
          <w:lang w:eastAsia="zh-CN"/>
        </w:rPr>
        <w:t>。</w:t>
      </w:r>
    </w:p>
    <w:p w14:paraId="4775E881">
      <w:pPr>
        <w:widowControl/>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二、中小企业声明函/残疾人福利性单位声明函/监狱企业证明文件（如有时）。</w:t>
      </w:r>
    </w:p>
    <w:p w14:paraId="34F9827E">
      <w:pPr>
        <w:widowControl/>
        <w:adjustRightInd w:val="0"/>
        <w:snapToGrid w:val="0"/>
        <w:spacing w:line="360" w:lineRule="auto"/>
        <w:ind w:firstLine="480" w:firstLineChars="20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三、关于符合本国产品标准的声明函或</w:t>
      </w:r>
      <w:r>
        <w:rPr>
          <w:rFonts w:hint="eastAsia" w:ascii="仿宋" w:hAnsi="仿宋" w:eastAsia="仿宋" w:cs="仿宋"/>
          <w:sz w:val="24"/>
          <w:szCs w:val="24"/>
          <w:shd w:val="clear" w:color="auto" w:fill="FFFFFF"/>
        </w:rPr>
        <w:t>或财政部会同有关部门规定的有关证明文件</w:t>
      </w:r>
      <w:r>
        <w:rPr>
          <w:rFonts w:hint="eastAsia" w:ascii="仿宋" w:hAnsi="仿宋" w:eastAsia="仿宋" w:cs="仿宋"/>
          <w:sz w:val="24"/>
          <w:szCs w:val="24"/>
          <w:shd w:val="clear" w:color="auto" w:fill="FFFFFF" w:themeFill="background1"/>
        </w:rPr>
        <w:t>（如有时）。</w:t>
      </w:r>
    </w:p>
    <w:p w14:paraId="2BD625AF">
      <w:pPr>
        <w:rPr>
          <w:rFonts w:hint="eastAsia" w:ascii="仿宋" w:hAnsi="仿宋" w:eastAsia="仿宋" w:cs="仿宋"/>
          <w:sz w:val="24"/>
          <w:szCs w:val="24"/>
        </w:rPr>
      </w:pPr>
      <w:r>
        <w:rPr>
          <w:rFonts w:hint="eastAsia" w:ascii="仿宋" w:hAnsi="仿宋" w:eastAsia="仿宋" w:cs="仿宋"/>
          <w:sz w:val="24"/>
          <w:szCs w:val="24"/>
        </w:rPr>
        <w:br w:type="page"/>
      </w:r>
    </w:p>
    <w:p w14:paraId="7C420EC9">
      <w:pPr>
        <w:widowControl/>
        <w:spacing w:line="36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 xml:space="preserve">附件一、                  </w:t>
      </w:r>
    </w:p>
    <w:p w14:paraId="5F499C84">
      <w:pPr>
        <w:spacing w:line="588" w:lineRule="exact"/>
        <w:jc w:val="center"/>
        <w:rPr>
          <w:rFonts w:hint="eastAsia" w:ascii="仿宋" w:hAnsi="仿宋" w:eastAsia="仿宋" w:cs="仿宋"/>
          <w:b/>
          <w:spacing w:val="6"/>
          <w:sz w:val="24"/>
          <w:szCs w:val="24"/>
        </w:rPr>
      </w:pPr>
    </w:p>
    <w:p w14:paraId="06C72F5D">
      <w:pPr>
        <w:spacing w:line="588" w:lineRule="exact"/>
        <w:jc w:val="center"/>
        <w:rPr>
          <w:rFonts w:hint="eastAsia" w:ascii="仿宋" w:hAnsi="仿宋" w:eastAsia="仿宋" w:cs="仿宋"/>
          <w:b/>
          <w:spacing w:val="6"/>
          <w:sz w:val="24"/>
          <w:szCs w:val="24"/>
        </w:rPr>
      </w:pPr>
      <w:r>
        <w:rPr>
          <w:rFonts w:hint="eastAsia" w:ascii="仿宋" w:hAnsi="仿宋" w:eastAsia="仿宋" w:cs="仿宋"/>
          <w:b/>
          <w:spacing w:val="6"/>
          <w:sz w:val="24"/>
          <w:szCs w:val="24"/>
        </w:rPr>
        <w:t>中小企业声明函（货物）</w:t>
      </w:r>
    </w:p>
    <w:p w14:paraId="47046829">
      <w:pPr>
        <w:spacing w:line="588" w:lineRule="exact"/>
        <w:jc w:val="center"/>
        <w:rPr>
          <w:rFonts w:hint="eastAsia" w:ascii="仿宋" w:hAnsi="仿宋" w:eastAsia="仿宋" w:cs="仿宋"/>
          <w:b/>
          <w:spacing w:val="6"/>
          <w:sz w:val="24"/>
          <w:szCs w:val="24"/>
        </w:rPr>
      </w:pPr>
    </w:p>
    <w:p w14:paraId="0E29DA24">
      <w:pPr>
        <w:spacing w:line="588"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本公司（联合体）郑重声明，根据《政府采购促进中小企业发展管理办法》（财库﹝2020﹞46 号）的规定，本公司</w:t>
      </w:r>
      <w:r>
        <w:rPr>
          <w:rFonts w:hint="eastAsia" w:ascii="仿宋" w:hAnsi="仿宋" w:eastAsia="仿宋" w:cs="仿宋"/>
          <w:kern w:val="0"/>
          <w:sz w:val="24"/>
          <w:szCs w:val="24"/>
          <w:u w:val="single"/>
        </w:rPr>
        <w:t xml:space="preserve">  （联合体）</w:t>
      </w:r>
      <w:r>
        <w:rPr>
          <w:rFonts w:hint="eastAsia" w:ascii="仿宋" w:hAnsi="仿宋" w:eastAsia="仿宋" w:cs="仿宋"/>
          <w:kern w:val="0"/>
          <w:sz w:val="24"/>
          <w:szCs w:val="24"/>
        </w:rPr>
        <w:t>参加</w:t>
      </w:r>
      <w:r>
        <w:rPr>
          <w:rFonts w:hint="eastAsia" w:ascii="仿宋" w:hAnsi="仿宋" w:eastAsia="仿宋" w:cs="仿宋"/>
          <w:kern w:val="0"/>
          <w:sz w:val="24"/>
          <w:szCs w:val="24"/>
          <w:u w:val="single"/>
        </w:rPr>
        <w:t xml:space="preserve">  （单位名称）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 xml:space="preserve">  （项目名称）</w:t>
      </w:r>
      <w:r>
        <w:rPr>
          <w:rFonts w:hint="eastAsia" w:ascii="仿宋" w:hAnsi="仿宋" w:eastAsia="仿宋" w:cs="仿宋"/>
          <w:kern w:val="0"/>
          <w:sz w:val="24"/>
          <w:szCs w:val="24"/>
        </w:rPr>
        <w:t>采购活动，提供的货物全部由符合政策要求的中小企业制造。相关企业（含联合体中的中小企业、签订分包意向协议的中小企业）的具体情况如下：</w:t>
      </w:r>
    </w:p>
    <w:p w14:paraId="0F756FDA">
      <w:pPr>
        <w:spacing w:line="588"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（采购文件中明确的所属行业）</w:t>
      </w:r>
      <w:r>
        <w:rPr>
          <w:rFonts w:hint="eastAsia" w:ascii="仿宋" w:hAnsi="仿宋" w:eastAsia="仿宋" w:cs="仿宋"/>
          <w:kern w:val="0"/>
          <w:sz w:val="24"/>
          <w:szCs w:val="24"/>
        </w:rPr>
        <w:t>行业；制造商为</w:t>
      </w:r>
      <w:r>
        <w:rPr>
          <w:rFonts w:hint="eastAsia" w:ascii="仿宋" w:hAnsi="仿宋" w:eastAsia="仿宋" w:cs="仿宋"/>
          <w:kern w:val="0"/>
          <w:sz w:val="24"/>
          <w:szCs w:val="24"/>
          <w:u w:val="single"/>
        </w:rPr>
        <w:t xml:space="preserve">     （企业名称）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 xml:space="preserve">    （中型企业、小型企业、微型企业）</w:t>
      </w:r>
      <w:r>
        <w:rPr>
          <w:rFonts w:hint="eastAsia" w:ascii="仿宋" w:hAnsi="仿宋" w:eastAsia="仿宋" w:cs="仿宋"/>
          <w:kern w:val="0"/>
          <w:sz w:val="24"/>
          <w:szCs w:val="24"/>
        </w:rPr>
        <w:t>；</w:t>
      </w:r>
    </w:p>
    <w:p w14:paraId="14BC09A7">
      <w:pPr>
        <w:spacing w:line="588"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（采购文件中明确的所属行业）</w:t>
      </w:r>
      <w:r>
        <w:rPr>
          <w:rFonts w:hint="eastAsia" w:ascii="仿宋" w:hAnsi="仿宋" w:eastAsia="仿宋" w:cs="仿宋"/>
          <w:kern w:val="0"/>
          <w:sz w:val="24"/>
          <w:szCs w:val="24"/>
        </w:rPr>
        <w:t>行业；制造商为</w:t>
      </w:r>
      <w:r>
        <w:rPr>
          <w:rFonts w:hint="eastAsia" w:ascii="仿宋" w:hAnsi="仿宋" w:eastAsia="仿宋" w:cs="仿宋"/>
          <w:kern w:val="0"/>
          <w:sz w:val="24"/>
          <w:szCs w:val="24"/>
          <w:u w:val="single"/>
        </w:rPr>
        <w:t xml:space="preserve">     （企业名称）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 xml:space="preserve">    （中型企业、小型企业、微型企业）</w:t>
      </w:r>
      <w:r>
        <w:rPr>
          <w:rFonts w:hint="eastAsia" w:ascii="仿宋" w:hAnsi="仿宋" w:eastAsia="仿宋" w:cs="仿宋"/>
          <w:kern w:val="0"/>
          <w:sz w:val="24"/>
          <w:szCs w:val="24"/>
        </w:rPr>
        <w:t>；</w:t>
      </w:r>
    </w:p>
    <w:p w14:paraId="65EDD748">
      <w:pPr>
        <w:spacing w:line="588" w:lineRule="exact"/>
        <w:rPr>
          <w:rFonts w:hint="eastAsia" w:ascii="仿宋" w:hAnsi="仿宋" w:eastAsia="仿宋" w:cs="仿宋"/>
          <w:kern w:val="0"/>
          <w:sz w:val="24"/>
          <w:szCs w:val="24"/>
        </w:rPr>
      </w:pPr>
    </w:p>
    <w:p w14:paraId="7F2CCC18">
      <w:pPr>
        <w:spacing w:line="588" w:lineRule="exact"/>
        <w:rPr>
          <w:rFonts w:hint="eastAsia" w:ascii="仿宋" w:hAnsi="仿宋" w:eastAsia="仿宋" w:cs="仿宋"/>
          <w:kern w:val="0"/>
          <w:sz w:val="24"/>
          <w:szCs w:val="24"/>
        </w:rPr>
      </w:pPr>
      <w:r>
        <w:rPr>
          <w:rFonts w:hint="eastAsia" w:ascii="仿宋" w:hAnsi="仿宋" w:eastAsia="仿宋" w:cs="仿宋"/>
          <w:kern w:val="0"/>
          <w:sz w:val="24"/>
          <w:szCs w:val="24"/>
        </w:rPr>
        <w:t>……</w:t>
      </w:r>
    </w:p>
    <w:p w14:paraId="784123E0">
      <w:pPr>
        <w:spacing w:line="588"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以上企业，不属于大企业的分支机构，不存在控股股东为大企业的情形，也不存在与大企业的负责人为同一人的情形。</w:t>
      </w:r>
    </w:p>
    <w:p w14:paraId="542B79A6">
      <w:pPr>
        <w:spacing w:line="588"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本企业对上述声明内容的真实性负责。如有虚假，将依法承担相应责任。</w:t>
      </w:r>
    </w:p>
    <w:p w14:paraId="59D13106">
      <w:pPr>
        <w:spacing w:line="588" w:lineRule="exact"/>
        <w:ind w:firstLine="480" w:firstLineChars="200"/>
        <w:rPr>
          <w:rFonts w:hint="eastAsia" w:ascii="仿宋" w:hAnsi="仿宋" w:eastAsia="仿宋" w:cs="仿宋"/>
          <w:kern w:val="0"/>
          <w:sz w:val="24"/>
          <w:szCs w:val="24"/>
        </w:rPr>
      </w:pPr>
    </w:p>
    <w:p w14:paraId="11A2998D">
      <w:pPr>
        <w:spacing w:line="588" w:lineRule="exact"/>
        <w:ind w:right="48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企业名称（盖章）：</w:t>
      </w:r>
    </w:p>
    <w:p w14:paraId="7E0A3835">
      <w:pPr>
        <w:spacing w:line="588" w:lineRule="exact"/>
        <w:ind w:right="480" w:firstLine="6240" w:firstLineChars="2600"/>
        <w:rPr>
          <w:rFonts w:hint="eastAsia" w:ascii="仿宋" w:hAnsi="仿宋" w:eastAsia="仿宋" w:cs="仿宋"/>
          <w:kern w:val="0"/>
          <w:sz w:val="24"/>
          <w:szCs w:val="24"/>
        </w:rPr>
      </w:pPr>
      <w:r>
        <w:rPr>
          <w:rFonts w:hint="eastAsia" w:ascii="仿宋" w:hAnsi="仿宋" w:eastAsia="仿宋" w:cs="仿宋"/>
          <w:kern w:val="0"/>
          <w:sz w:val="24"/>
          <w:szCs w:val="24"/>
        </w:rPr>
        <w:t>日期：</w:t>
      </w:r>
    </w:p>
    <w:p w14:paraId="529E3411">
      <w:pPr>
        <w:spacing w:line="588" w:lineRule="exact"/>
        <w:ind w:right="480" w:firstLine="6240" w:firstLineChars="2600"/>
        <w:rPr>
          <w:rFonts w:hint="eastAsia" w:ascii="仿宋" w:hAnsi="仿宋" w:eastAsia="仿宋" w:cs="仿宋"/>
          <w:kern w:val="0"/>
          <w:sz w:val="24"/>
          <w:szCs w:val="24"/>
        </w:rPr>
      </w:pPr>
    </w:p>
    <w:p w14:paraId="069C2167">
      <w:pPr>
        <w:spacing w:line="588" w:lineRule="exact"/>
        <w:rPr>
          <w:rFonts w:hint="eastAsia" w:ascii="仿宋" w:hAnsi="仿宋" w:eastAsia="仿宋" w:cs="仿宋"/>
          <w:kern w:val="0"/>
          <w:szCs w:val="21"/>
        </w:rPr>
      </w:pPr>
      <w:r>
        <w:rPr>
          <w:rFonts w:hint="eastAsia" w:ascii="仿宋" w:hAnsi="仿宋" w:eastAsia="仿宋" w:cs="仿宋"/>
          <w:kern w:val="0"/>
          <w:szCs w:val="21"/>
        </w:rPr>
        <w:t>注：人员、营业收入、资产总额填报上一年度数据，无上一年度数据的新成立企业可不填报。</w:t>
      </w:r>
    </w:p>
    <w:p w14:paraId="0014FDF7">
      <w:pPr>
        <w:spacing w:line="588" w:lineRule="exact"/>
        <w:rPr>
          <w:rFonts w:hint="eastAsia" w:ascii="仿宋" w:hAnsi="仿宋" w:eastAsia="仿宋" w:cs="仿宋"/>
          <w:spacing w:val="6"/>
          <w:sz w:val="24"/>
          <w:szCs w:val="24"/>
        </w:rPr>
      </w:pPr>
      <w:r>
        <w:rPr>
          <w:rFonts w:hint="eastAsia" w:ascii="仿宋" w:hAnsi="仿宋" w:eastAsia="仿宋" w:cs="仿宋"/>
          <w:kern w:val="0"/>
          <w:sz w:val="24"/>
          <w:szCs w:val="24"/>
        </w:rPr>
        <w:t xml:space="preserve"> </w:t>
      </w:r>
      <w:r>
        <w:rPr>
          <w:rFonts w:hint="eastAsia" w:ascii="仿宋" w:hAnsi="仿宋" w:eastAsia="仿宋" w:cs="仿宋"/>
          <w:b/>
          <w:kern w:val="0"/>
          <w:sz w:val="24"/>
          <w:szCs w:val="24"/>
        </w:rPr>
        <w:t>附件二、</w:t>
      </w:r>
    </w:p>
    <w:p w14:paraId="3D23532D">
      <w:pPr>
        <w:spacing w:line="360" w:lineRule="auto"/>
        <w:jc w:val="center"/>
        <w:rPr>
          <w:rFonts w:hint="eastAsia" w:ascii="仿宋" w:hAnsi="仿宋" w:eastAsia="仿宋" w:cs="仿宋"/>
          <w:b/>
          <w:spacing w:val="6"/>
          <w:sz w:val="24"/>
          <w:szCs w:val="24"/>
        </w:rPr>
      </w:pPr>
      <w:r>
        <w:rPr>
          <w:rFonts w:hint="eastAsia" w:ascii="仿宋" w:hAnsi="仿宋" w:eastAsia="仿宋" w:cs="仿宋"/>
          <w:b/>
          <w:spacing w:val="6"/>
          <w:sz w:val="24"/>
          <w:szCs w:val="24"/>
        </w:rPr>
        <w:t>残疾人福利性单位声明函</w:t>
      </w:r>
    </w:p>
    <w:p w14:paraId="4843AF65">
      <w:pPr>
        <w:spacing w:line="360" w:lineRule="auto"/>
        <w:rPr>
          <w:rFonts w:hint="eastAsia" w:ascii="仿宋" w:hAnsi="仿宋" w:eastAsia="仿宋" w:cs="仿宋"/>
          <w:b/>
          <w:spacing w:val="6"/>
          <w:sz w:val="24"/>
          <w:szCs w:val="24"/>
        </w:rPr>
      </w:pPr>
    </w:p>
    <w:p w14:paraId="174FDEE5">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w:t>
      </w:r>
      <w:r>
        <w:rPr>
          <w:rFonts w:hint="eastAsia" w:ascii="仿宋" w:hAnsi="仿宋" w:eastAsia="仿宋" w:cs="仿宋"/>
          <w:spacing w:val="6"/>
          <w:sz w:val="24"/>
          <w:szCs w:val="24"/>
          <w:u w:val="single"/>
          <w:shd w:val="clear" w:color="auto" w:fill="FFFFFF" w:themeFill="background1"/>
        </w:rPr>
        <w:t xml:space="preserve">   </w:t>
      </w:r>
      <w:r>
        <w:rPr>
          <w:rFonts w:hint="eastAsia" w:ascii="仿宋" w:hAnsi="仿宋" w:eastAsia="仿宋" w:cs="仿宋"/>
          <w:spacing w:val="6"/>
          <w:sz w:val="24"/>
          <w:szCs w:val="24"/>
        </w:rPr>
        <w:t>单位的</w:t>
      </w:r>
      <w:r>
        <w:rPr>
          <w:rFonts w:hint="eastAsia" w:ascii="仿宋" w:hAnsi="仿宋" w:eastAsia="仿宋" w:cs="仿宋"/>
          <w:spacing w:val="6"/>
          <w:sz w:val="24"/>
          <w:szCs w:val="24"/>
          <w:u w:val="single"/>
          <w:shd w:val="clear" w:color="auto" w:fill="FFFFFF" w:themeFill="background1"/>
        </w:rPr>
        <w:t xml:space="preserve">   </w:t>
      </w:r>
      <w:r>
        <w:rPr>
          <w:rFonts w:hint="eastAsia" w:ascii="仿宋" w:hAnsi="仿宋" w:eastAsia="仿宋" w:cs="仿宋"/>
          <w:spacing w:val="6"/>
          <w:sz w:val="24"/>
          <w:szCs w:val="24"/>
        </w:rPr>
        <w:t>项目采购活动提供本单位制造的货物（由本单位承担工程/提供服务），或者提供其他残疾人福利性单位制造的货物（不包括使用非残疾人福利性单位注册商标的货物）。</w:t>
      </w:r>
    </w:p>
    <w:p w14:paraId="549770D7">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14:paraId="7016EE46">
      <w:pPr>
        <w:spacing w:line="360" w:lineRule="auto"/>
        <w:ind w:firstLine="504" w:firstLineChars="200"/>
        <w:rPr>
          <w:rFonts w:hint="eastAsia" w:ascii="仿宋" w:hAnsi="仿宋" w:eastAsia="仿宋" w:cs="仿宋"/>
          <w:spacing w:val="6"/>
          <w:sz w:val="24"/>
          <w:szCs w:val="24"/>
        </w:rPr>
      </w:pPr>
    </w:p>
    <w:p w14:paraId="0B201512">
      <w:pPr>
        <w:spacing w:line="360" w:lineRule="auto"/>
        <w:ind w:firstLine="504" w:firstLineChars="200"/>
        <w:rPr>
          <w:rFonts w:hint="eastAsia" w:ascii="仿宋" w:hAnsi="仿宋" w:eastAsia="仿宋" w:cs="仿宋"/>
          <w:spacing w:val="6"/>
          <w:sz w:val="24"/>
          <w:szCs w:val="24"/>
        </w:rPr>
      </w:pPr>
    </w:p>
    <w:p w14:paraId="2EC4131B">
      <w:pPr>
        <w:tabs>
          <w:tab w:val="left" w:pos="4860"/>
        </w:tabs>
        <w:spacing w:line="360" w:lineRule="auto"/>
        <w:ind w:right="1560"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单位名称（盖章）：</w:t>
      </w:r>
    </w:p>
    <w:p w14:paraId="362A007D">
      <w:pPr>
        <w:tabs>
          <w:tab w:val="left" w:pos="4860"/>
        </w:tabs>
        <w:spacing w:line="360" w:lineRule="auto"/>
        <w:ind w:right="1560"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w:t>
      </w:r>
    </w:p>
    <w:p w14:paraId="2D14338C">
      <w:pPr>
        <w:spacing w:line="360" w:lineRule="auto"/>
        <w:rPr>
          <w:rFonts w:hint="eastAsia" w:ascii="仿宋" w:hAnsi="仿宋" w:eastAsia="仿宋" w:cs="仿宋"/>
          <w:sz w:val="24"/>
          <w:szCs w:val="24"/>
        </w:rPr>
      </w:pPr>
    </w:p>
    <w:p w14:paraId="08153858">
      <w:pPr>
        <w:spacing w:line="360" w:lineRule="auto"/>
        <w:rPr>
          <w:rFonts w:hint="eastAsia" w:ascii="仿宋" w:hAnsi="仿宋" w:eastAsia="仿宋" w:cs="仿宋"/>
          <w:sz w:val="24"/>
          <w:szCs w:val="24"/>
        </w:rPr>
      </w:pPr>
    </w:p>
    <w:p w14:paraId="64C2C503">
      <w:pPr>
        <w:spacing w:line="360" w:lineRule="auto"/>
        <w:rPr>
          <w:rFonts w:hint="eastAsia" w:ascii="仿宋" w:hAnsi="仿宋" w:eastAsia="仿宋" w:cs="仿宋"/>
          <w:sz w:val="24"/>
          <w:szCs w:val="24"/>
        </w:rPr>
      </w:pPr>
    </w:p>
    <w:p w14:paraId="6A96E506">
      <w:pPr>
        <w:rPr>
          <w:rFonts w:hint="eastAsia" w:ascii="仿宋" w:hAnsi="仿宋" w:eastAsia="仿宋" w:cs="仿宋"/>
          <w:kern w:val="0"/>
          <w:sz w:val="24"/>
          <w:szCs w:val="24"/>
        </w:rPr>
      </w:pPr>
      <w:r>
        <w:rPr>
          <w:rFonts w:hint="eastAsia" w:ascii="仿宋" w:hAnsi="仿宋" w:eastAsia="仿宋" w:cs="仿宋"/>
          <w:kern w:val="0"/>
          <w:sz w:val="24"/>
          <w:szCs w:val="24"/>
        </w:rPr>
        <w:br w:type="page"/>
      </w:r>
    </w:p>
    <w:p w14:paraId="720900BA">
      <w:pPr>
        <w:widowControl/>
        <w:spacing w:line="360" w:lineRule="auto"/>
        <w:jc w:val="left"/>
        <w:rPr>
          <w:rFonts w:hint="eastAsia" w:ascii="仿宋" w:hAnsi="仿宋" w:eastAsia="仿宋" w:cs="仿宋"/>
          <w:sz w:val="24"/>
          <w:szCs w:val="24"/>
        </w:rPr>
      </w:pPr>
      <w:r>
        <w:rPr>
          <w:rFonts w:hint="eastAsia" w:ascii="仿宋" w:hAnsi="仿宋" w:eastAsia="仿宋" w:cs="仿宋"/>
          <w:kern w:val="0"/>
          <w:sz w:val="24"/>
          <w:szCs w:val="24"/>
        </w:rPr>
        <w:t xml:space="preserve"> </w:t>
      </w:r>
      <w:r>
        <w:rPr>
          <w:rFonts w:hint="eastAsia" w:ascii="仿宋" w:hAnsi="仿宋" w:eastAsia="仿宋" w:cs="仿宋"/>
          <w:b/>
          <w:kern w:val="0"/>
          <w:sz w:val="24"/>
          <w:szCs w:val="24"/>
        </w:rPr>
        <w:t>附件三、</w:t>
      </w:r>
    </w:p>
    <w:p w14:paraId="0C187246">
      <w:pPr>
        <w:spacing w:line="360" w:lineRule="auto"/>
        <w:jc w:val="center"/>
        <w:rPr>
          <w:rFonts w:hint="eastAsia" w:ascii="仿宋" w:hAnsi="仿宋" w:eastAsia="仿宋" w:cs="仿宋"/>
          <w:kern w:val="0"/>
          <w:sz w:val="24"/>
          <w:szCs w:val="24"/>
        </w:rPr>
      </w:pPr>
      <w:r>
        <w:rPr>
          <w:rFonts w:hint="eastAsia" w:ascii="仿宋" w:hAnsi="仿宋" w:eastAsia="仿宋" w:cs="仿宋"/>
          <w:b/>
          <w:kern w:val="0"/>
          <w:sz w:val="24"/>
          <w:szCs w:val="24"/>
        </w:rPr>
        <w:t>监狱企业证明文件</w:t>
      </w:r>
    </w:p>
    <w:p w14:paraId="63A0C5C5">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监狱企业参加政府采购活动时，应当提供由省级以上监狱管理局、戒毒管理局（含新疆生产建设兵团）出具的属于监狱企业的证明文件。</w:t>
      </w:r>
    </w:p>
    <w:p w14:paraId="1C439C63">
      <w:pPr>
        <w:rPr>
          <w:rFonts w:hint="eastAsia" w:ascii="仿宋" w:hAnsi="仿宋" w:eastAsia="仿宋" w:cs="仿宋"/>
          <w:spacing w:val="6"/>
          <w:sz w:val="24"/>
          <w:szCs w:val="24"/>
        </w:rPr>
      </w:pPr>
      <w:r>
        <w:rPr>
          <w:rFonts w:hint="eastAsia" w:ascii="仿宋" w:hAnsi="仿宋" w:eastAsia="仿宋" w:cs="仿宋"/>
          <w:spacing w:val="6"/>
          <w:sz w:val="24"/>
          <w:szCs w:val="24"/>
        </w:rPr>
        <w:br w:type="page"/>
      </w:r>
    </w:p>
    <w:p w14:paraId="3BC4ECEA">
      <w:pPr>
        <w:widowControl/>
        <w:spacing w:line="360" w:lineRule="auto"/>
        <w:jc w:val="left"/>
        <w:rPr>
          <w:rFonts w:hint="eastAsia" w:ascii="仿宋" w:hAnsi="仿宋" w:eastAsia="仿宋" w:cs="仿宋"/>
          <w:spacing w:val="6"/>
          <w:sz w:val="24"/>
          <w:szCs w:val="24"/>
          <w:shd w:val="clear" w:color="auto" w:fill="FFFFFF" w:themeFill="background1"/>
        </w:rPr>
      </w:pPr>
      <w:r>
        <w:rPr>
          <w:rFonts w:hint="eastAsia" w:ascii="仿宋" w:hAnsi="仿宋" w:eastAsia="仿宋" w:cs="仿宋"/>
          <w:b/>
          <w:kern w:val="0"/>
          <w:sz w:val="24"/>
          <w:szCs w:val="24"/>
        </w:rPr>
        <w:t>附件</w:t>
      </w:r>
      <w:r>
        <w:rPr>
          <w:rStyle w:val="41"/>
          <w:rFonts w:hint="eastAsia" w:ascii="仿宋" w:hAnsi="仿宋" w:eastAsia="仿宋" w:cs="仿宋"/>
          <w:kern w:val="0"/>
          <w:sz w:val="24"/>
          <w:szCs w:val="24"/>
          <w:shd w:val="clear" w:color="auto" w:fill="FFFFFF" w:themeFill="background1"/>
        </w:rPr>
        <w:t>四、</w:t>
      </w:r>
    </w:p>
    <w:p w14:paraId="3A7D7AB2">
      <w:pPr>
        <w:pStyle w:val="32"/>
        <w:shd w:val="clear" w:color="auto" w:fill="FFFFFF"/>
        <w:spacing w:before="20" w:beforeAutospacing="0" w:after="20" w:afterAutospacing="0" w:line="360" w:lineRule="auto"/>
        <w:ind w:firstLine="420"/>
        <w:rPr>
          <w:rFonts w:hint="eastAsia" w:ascii="仿宋" w:hAnsi="仿宋" w:eastAsia="仿宋" w:cs="仿宋"/>
        </w:rPr>
      </w:pPr>
    </w:p>
    <w:p w14:paraId="62EEA2C6">
      <w:pPr>
        <w:pStyle w:val="32"/>
        <w:shd w:val="clear" w:color="auto" w:fill="FFFFFF"/>
        <w:spacing w:before="20" w:beforeAutospacing="0" w:after="20" w:afterAutospacing="0" w:line="360" w:lineRule="auto"/>
        <w:jc w:val="center"/>
        <w:rPr>
          <w:rFonts w:hint="eastAsia" w:ascii="仿宋" w:hAnsi="仿宋" w:eastAsia="仿宋" w:cs="仿宋"/>
        </w:rPr>
      </w:pPr>
      <w:r>
        <w:rPr>
          <w:rStyle w:val="41"/>
          <w:rFonts w:hint="eastAsia" w:ascii="仿宋" w:hAnsi="仿宋" w:eastAsia="仿宋" w:cs="仿宋"/>
          <w:shd w:val="clear" w:color="auto" w:fill="FFFFFF"/>
        </w:rPr>
        <w:t>关于符合本国产品标准的声明函</w:t>
      </w:r>
    </w:p>
    <w:p w14:paraId="0F03B244">
      <w:pPr>
        <w:pStyle w:val="32"/>
        <w:shd w:val="clear" w:color="auto" w:fill="FFFFFF"/>
        <w:spacing w:before="20" w:beforeAutospacing="0" w:after="20" w:afterAutospacing="0" w:line="360" w:lineRule="auto"/>
        <w:ind w:firstLine="420"/>
        <w:rPr>
          <w:rFonts w:hint="eastAsia" w:ascii="仿宋" w:hAnsi="仿宋" w:eastAsia="仿宋" w:cs="仿宋"/>
        </w:rPr>
      </w:pPr>
    </w:p>
    <w:p w14:paraId="5E18A475">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3B6DC6">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1.</w:t>
      </w:r>
      <w:r>
        <w:rPr>
          <w:rStyle w:val="44"/>
          <w:rFonts w:hint="eastAsia" w:ascii="仿宋" w:hAnsi="仿宋" w:eastAsia="仿宋" w:cs="仿宋"/>
          <w:i w:val="0"/>
          <w:shd w:val="clear" w:color="auto" w:fill="FFFFFF"/>
        </w:rPr>
        <w:t>（产品名称1）</w:t>
      </w:r>
      <w:r>
        <w:rPr>
          <w:rStyle w:val="44"/>
          <w:rFonts w:hint="eastAsia" w:ascii="仿宋" w:hAnsi="仿宋" w:eastAsia="仿宋" w:cs="仿宋"/>
          <w:i w:val="0"/>
          <w:shd w:val="clear" w:color="auto" w:fill="FFFFFF"/>
          <w:vertAlign w:val="superscript"/>
        </w:rPr>
        <w:t>1</w:t>
      </w:r>
      <w:r>
        <w:rPr>
          <w:rFonts w:hint="eastAsia" w:ascii="仿宋" w:hAnsi="仿宋" w:eastAsia="仿宋" w:cs="仿宋"/>
          <w:shd w:val="clear" w:color="auto" w:fill="FFFFFF"/>
        </w:rPr>
        <w:t>，生产厂为</w:t>
      </w:r>
      <w:r>
        <w:rPr>
          <w:rStyle w:val="44"/>
          <w:rFonts w:hint="eastAsia" w:ascii="仿宋" w:hAnsi="仿宋" w:eastAsia="仿宋" w:cs="仿宋"/>
          <w:i w:val="0"/>
          <w:shd w:val="clear" w:color="auto" w:fill="FFFFFF"/>
        </w:rPr>
        <w:t>（厂名）</w:t>
      </w:r>
      <w:r>
        <w:rPr>
          <w:rStyle w:val="44"/>
          <w:rFonts w:hint="eastAsia" w:ascii="仿宋" w:hAnsi="仿宋" w:eastAsia="仿宋" w:cs="仿宋"/>
          <w:i w:val="0"/>
          <w:shd w:val="clear" w:color="auto" w:fill="FFFFFF"/>
          <w:vertAlign w:val="superscript"/>
        </w:rPr>
        <w:t>2</w:t>
      </w:r>
      <w:r>
        <w:rPr>
          <w:rFonts w:hint="eastAsia" w:ascii="仿宋" w:hAnsi="仿宋" w:eastAsia="仿宋" w:cs="仿宋"/>
          <w:shd w:val="clear" w:color="auto" w:fill="FFFFFF"/>
        </w:rPr>
        <w:t>，厂址为</w:t>
      </w:r>
      <w:r>
        <w:rPr>
          <w:rStyle w:val="44"/>
          <w:rFonts w:hint="eastAsia" w:ascii="仿宋" w:hAnsi="仿宋" w:eastAsia="仿宋" w:cs="仿宋"/>
          <w:i w:val="0"/>
          <w:shd w:val="clear" w:color="auto" w:fill="FFFFFF"/>
        </w:rPr>
        <w:t>（生产厂址）</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（产品名称1）</w:t>
      </w:r>
      <w:r>
        <w:rPr>
          <w:rFonts w:hint="eastAsia" w:ascii="仿宋" w:hAnsi="仿宋" w:eastAsia="仿宋" w:cs="仿宋"/>
          <w:shd w:val="clear" w:color="auto" w:fill="FFFFFF"/>
        </w:rPr>
        <w:t>的中国境内生产的组件成本占比≥</w:t>
      </w:r>
      <w:r>
        <w:rPr>
          <w:rStyle w:val="44"/>
          <w:rFonts w:hint="eastAsia" w:ascii="仿宋" w:hAnsi="仿宋" w:eastAsia="仿宋" w:cs="仿宋"/>
          <w:i w:val="0"/>
          <w:shd w:val="clear" w:color="auto" w:fill="FFFFFF"/>
        </w:rPr>
        <w:t>（规定比例）</w:t>
      </w:r>
      <w:r>
        <w:rPr>
          <w:rStyle w:val="44"/>
          <w:rFonts w:hint="eastAsia" w:ascii="仿宋" w:hAnsi="仿宋" w:eastAsia="仿宋" w:cs="仿宋"/>
          <w:i w:val="0"/>
          <w:shd w:val="clear" w:color="auto" w:fill="FFFFFF"/>
          <w:vertAlign w:val="superscript"/>
        </w:rPr>
        <w:t>3</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（产品名称1）</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（关键组件）</w:t>
      </w:r>
      <w:r>
        <w:rPr>
          <w:rStyle w:val="44"/>
          <w:rFonts w:hint="eastAsia" w:ascii="仿宋" w:hAnsi="仿宋" w:eastAsia="仿宋" w:cs="仿宋"/>
          <w:i w:val="0"/>
          <w:shd w:val="clear" w:color="auto" w:fill="FFFFFF"/>
          <w:vertAlign w:val="superscript"/>
        </w:rPr>
        <w:t>4</w:t>
      </w:r>
      <w:r>
        <w:rPr>
          <w:rFonts w:hint="eastAsia" w:ascii="仿宋" w:hAnsi="仿宋" w:eastAsia="仿宋" w:cs="仿宋"/>
          <w:shd w:val="clear" w:color="auto" w:fill="FFFFFF"/>
        </w:rPr>
        <w:t>在中国境内生产。</w:t>
      </w:r>
      <w:r>
        <w:rPr>
          <w:rStyle w:val="44"/>
          <w:rFonts w:hint="eastAsia" w:ascii="仿宋" w:hAnsi="仿宋" w:eastAsia="仿宋" w:cs="仿宋"/>
          <w:i w:val="0"/>
          <w:shd w:val="clear" w:color="auto" w:fill="FFFFFF"/>
        </w:rPr>
        <w:t>（产品名称1）</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（关键工序）</w:t>
      </w:r>
      <w:r>
        <w:rPr>
          <w:rStyle w:val="44"/>
          <w:rFonts w:hint="eastAsia" w:ascii="仿宋" w:hAnsi="仿宋" w:eastAsia="仿宋" w:cs="仿宋"/>
          <w:i w:val="0"/>
          <w:shd w:val="clear" w:color="auto" w:fill="FFFFFF"/>
          <w:vertAlign w:val="superscript"/>
        </w:rPr>
        <w:t>5</w:t>
      </w:r>
      <w:r>
        <w:rPr>
          <w:rFonts w:hint="eastAsia" w:ascii="仿宋" w:hAnsi="仿宋" w:eastAsia="仿宋" w:cs="仿宋"/>
          <w:shd w:val="clear" w:color="auto" w:fill="FFFFFF"/>
        </w:rPr>
        <w:t>在中国境内完成。</w:t>
      </w:r>
    </w:p>
    <w:p w14:paraId="239C2E5C">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2.</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，生产厂为</w:t>
      </w:r>
      <w:r>
        <w:rPr>
          <w:rStyle w:val="44"/>
          <w:rFonts w:hint="eastAsia" w:ascii="仿宋" w:hAnsi="仿宋" w:eastAsia="仿宋" w:cs="仿宋"/>
          <w:i w:val="0"/>
          <w:shd w:val="clear" w:color="auto" w:fill="FFFFFF"/>
        </w:rPr>
        <w:t>（厂名）</w:t>
      </w:r>
      <w:r>
        <w:rPr>
          <w:rFonts w:hint="eastAsia" w:ascii="仿宋" w:hAnsi="仿宋" w:eastAsia="仿宋" w:cs="仿宋"/>
          <w:shd w:val="clear" w:color="auto" w:fill="FFFFFF"/>
        </w:rPr>
        <w:t>，厂址为</w:t>
      </w:r>
      <w:r>
        <w:rPr>
          <w:rStyle w:val="44"/>
          <w:rFonts w:hint="eastAsia" w:ascii="仿宋" w:hAnsi="仿宋" w:eastAsia="仿宋" w:cs="仿宋"/>
          <w:i w:val="0"/>
          <w:shd w:val="clear" w:color="auto" w:fill="FFFFFF"/>
        </w:rPr>
        <w:t>（生产厂址）</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的中国境内生产的组件成本占比≥</w:t>
      </w:r>
      <w:r>
        <w:rPr>
          <w:rStyle w:val="44"/>
          <w:rFonts w:hint="eastAsia" w:ascii="仿宋" w:hAnsi="仿宋" w:eastAsia="仿宋" w:cs="仿宋"/>
          <w:i w:val="0"/>
          <w:shd w:val="clear" w:color="auto" w:fill="FFFFFF"/>
        </w:rPr>
        <w:t>（规定比例）</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（关键组件）</w:t>
      </w:r>
      <w:r>
        <w:rPr>
          <w:rFonts w:hint="eastAsia" w:ascii="仿宋" w:hAnsi="仿宋" w:eastAsia="仿宋" w:cs="仿宋"/>
          <w:shd w:val="clear" w:color="auto" w:fill="FFFFFF"/>
        </w:rPr>
        <w:t>在中国境内生产。</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（关键工序）</w:t>
      </w:r>
      <w:r>
        <w:rPr>
          <w:rFonts w:hint="eastAsia" w:ascii="仿宋" w:hAnsi="仿宋" w:eastAsia="仿宋" w:cs="仿宋"/>
          <w:shd w:val="clear" w:color="auto" w:fill="FFFFFF"/>
        </w:rPr>
        <w:t>在中国境内完成。</w:t>
      </w:r>
    </w:p>
    <w:p w14:paraId="25CEDAE4">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w:t>
      </w:r>
    </w:p>
    <w:p w14:paraId="06DE2CE3">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本公司（单位）对上述声明内容的真实性负责。如有虚假，愿承担相应法律责任。</w:t>
      </w:r>
    </w:p>
    <w:p w14:paraId="4505D276">
      <w:pPr>
        <w:pStyle w:val="32"/>
        <w:shd w:val="clear" w:color="auto" w:fill="FFFFFF"/>
        <w:spacing w:before="20" w:beforeAutospacing="0" w:after="20" w:afterAutospacing="0" w:line="360" w:lineRule="auto"/>
        <w:ind w:firstLine="420"/>
        <w:jc w:val="right"/>
        <w:rPr>
          <w:rFonts w:hint="eastAsia" w:ascii="仿宋" w:hAnsi="仿宋" w:eastAsia="仿宋" w:cs="仿宋"/>
        </w:rPr>
      </w:pPr>
      <w:r>
        <w:rPr>
          <w:rFonts w:hint="eastAsia" w:ascii="仿宋" w:hAnsi="仿宋" w:eastAsia="仿宋" w:cs="仿宋"/>
          <w:shd w:val="clear" w:color="auto" w:fill="FFFFFF"/>
        </w:rPr>
        <w:t>公司（单位）名称（盖章）：      </w:t>
      </w:r>
    </w:p>
    <w:p w14:paraId="2A337E2B">
      <w:pPr>
        <w:pStyle w:val="32"/>
        <w:shd w:val="clear" w:color="auto" w:fill="FFFFFF"/>
        <w:spacing w:before="20" w:beforeAutospacing="0" w:after="20" w:afterAutospacing="0" w:line="360" w:lineRule="auto"/>
        <w:ind w:firstLine="420"/>
        <w:jc w:val="right"/>
        <w:rPr>
          <w:rFonts w:hint="eastAsia" w:ascii="仿宋" w:hAnsi="仿宋" w:eastAsia="仿宋" w:cs="仿宋"/>
        </w:rPr>
      </w:pPr>
      <w:r>
        <w:rPr>
          <w:rFonts w:hint="eastAsia" w:ascii="仿宋" w:hAnsi="仿宋" w:eastAsia="仿宋" w:cs="仿宋"/>
          <w:shd w:val="clear" w:color="auto" w:fill="FFFFFF"/>
        </w:rPr>
        <w:t>日期：　　　　　年　　月　日    </w:t>
      </w:r>
    </w:p>
    <w:p w14:paraId="13E3780B">
      <w:pPr>
        <w:pStyle w:val="32"/>
        <w:shd w:val="clear" w:color="auto" w:fill="FFFFFF"/>
        <w:spacing w:before="20" w:beforeAutospacing="0" w:after="20" w:afterAutospacing="0" w:line="360" w:lineRule="auto"/>
        <w:ind w:firstLine="420"/>
        <w:rPr>
          <w:rFonts w:hint="eastAsia" w:ascii="仿宋" w:hAnsi="仿宋" w:eastAsia="仿宋" w:cs="仿宋"/>
        </w:rPr>
      </w:pPr>
    </w:p>
    <w:p w14:paraId="67F28DFE">
      <w:pPr>
        <w:pStyle w:val="32"/>
        <w:shd w:val="clear" w:color="auto" w:fill="FFFFFF"/>
        <w:spacing w:before="20" w:beforeAutospacing="0" w:after="20" w:afterAutospacing="0" w:line="360" w:lineRule="auto"/>
        <w:ind w:firstLine="420"/>
        <w:rPr>
          <w:rFonts w:hint="eastAsia" w:ascii="仿宋" w:hAnsi="仿宋" w:eastAsia="仿宋" w:cs="仿宋"/>
        </w:rPr>
      </w:pPr>
    </w:p>
    <w:p w14:paraId="6075BE77">
      <w:pPr>
        <w:pStyle w:val="32"/>
        <w:shd w:val="clear" w:color="auto" w:fill="FFFFFF"/>
        <w:spacing w:before="20" w:beforeAutospacing="0" w:after="20" w:afterAutospacing="0" w:line="360" w:lineRule="auto"/>
        <w:ind w:firstLine="420"/>
        <w:rPr>
          <w:rFonts w:hint="eastAsia" w:ascii="仿宋" w:hAnsi="仿宋" w:eastAsia="仿宋" w:cs="仿宋"/>
          <w:u w:val="single"/>
          <w:shd w:val="clear" w:color="auto" w:fill="FFFFFF"/>
        </w:rPr>
      </w:pPr>
      <w:r>
        <w:rPr>
          <w:rFonts w:hint="eastAsia" w:ascii="仿宋" w:hAnsi="仿宋" w:eastAsia="仿宋" w:cs="仿宋"/>
          <w:u w:val="single"/>
          <w:shd w:val="clear" w:color="auto" w:fill="FFFFFF"/>
        </w:rPr>
        <w:t xml:space="preserve">                                                                         </w:t>
      </w:r>
    </w:p>
    <w:p w14:paraId="32210ADF">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1.产品如有型号，请在“产品名称”栏一并填写。</w:t>
      </w:r>
    </w:p>
    <w:p w14:paraId="5B228DA9">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2.生产厂名与厂址应与生产厂营业执照载明的相关信息保持一致。</w:t>
      </w:r>
    </w:p>
    <w:p w14:paraId="45C471A6">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3.该产品的中国境内生产的组件成本占比相关要求实施前，“规定比例”栏可不填，下同。</w:t>
      </w:r>
    </w:p>
    <w:p w14:paraId="498373FF">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4.该产品的关键组件要求实施前，“关键组件”栏可不填，下同。</w:t>
      </w:r>
    </w:p>
    <w:p w14:paraId="7D4B78E7">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5.该产品的关键工序要求实施前，“关键工序”栏可不填，下同。</w:t>
      </w:r>
    </w:p>
    <w:p w14:paraId="314EE9B5">
      <w:pPr>
        <w:spacing w:line="360" w:lineRule="auto"/>
        <w:ind w:firstLine="504" w:firstLineChars="200"/>
        <w:rPr>
          <w:rFonts w:hint="eastAsia" w:ascii="仿宋" w:hAnsi="仿宋" w:eastAsia="仿宋" w:cs="仿宋"/>
          <w:spacing w:val="6"/>
          <w:sz w:val="24"/>
          <w:szCs w:val="24"/>
        </w:rPr>
      </w:pPr>
    </w:p>
    <w:p w14:paraId="378E11E2">
      <w:pPr>
        <w:widowControl/>
        <w:adjustRightInd w:val="0"/>
        <w:snapToGrid w:val="0"/>
        <w:spacing w:line="360" w:lineRule="auto"/>
        <w:rPr>
          <w:rFonts w:hint="eastAsia" w:ascii="仿宋" w:hAnsi="仿宋" w:eastAsia="仿宋" w:cs="仿宋"/>
          <w:sz w:val="24"/>
          <w:szCs w:val="24"/>
        </w:rPr>
      </w:pPr>
    </w:p>
    <w:p w14:paraId="38EC9845">
      <w:pPr>
        <w:tabs>
          <w:tab w:val="center" w:pos="4832"/>
          <w:tab w:val="left" w:pos="7140"/>
        </w:tabs>
        <w:jc w:val="center"/>
        <w:outlineLvl w:val="1"/>
        <w:rPr>
          <w:rFonts w:hint="eastAsia" w:ascii="仿宋" w:hAnsi="仿宋" w:eastAsia="仿宋" w:cs="仿宋"/>
          <w:b/>
          <w:sz w:val="24"/>
          <w:szCs w:val="24"/>
        </w:rPr>
      </w:pPr>
      <w:r>
        <w:rPr>
          <w:rFonts w:hint="eastAsia" w:ascii="仿宋" w:hAnsi="仿宋" w:eastAsia="仿宋" w:cs="仿宋"/>
          <w:b/>
          <w:sz w:val="24"/>
          <w:szCs w:val="24"/>
        </w:rPr>
        <w:br w:type="page"/>
      </w:r>
      <w:bookmarkStart w:id="273" w:name="_Toc110707972"/>
      <w:bookmarkStart w:id="274" w:name="_Toc109941772"/>
      <w:bookmarkStart w:id="275" w:name="_Toc109921165"/>
      <w:bookmarkStart w:id="276" w:name="_Toc18236"/>
      <w:bookmarkStart w:id="277" w:name="_Toc130252627"/>
      <w:bookmarkStart w:id="278" w:name="_Toc20402"/>
      <w:bookmarkStart w:id="279" w:name="_Toc10677"/>
      <w:bookmarkStart w:id="280" w:name="_Toc27167"/>
      <w:bookmarkStart w:id="281" w:name="_Toc22865"/>
      <w:r>
        <w:rPr>
          <w:rFonts w:hint="eastAsia" w:ascii="仿宋" w:hAnsi="仿宋" w:eastAsia="仿宋" w:cs="仿宋"/>
          <w:b/>
          <w:sz w:val="24"/>
          <w:szCs w:val="24"/>
        </w:rPr>
        <w:t>九、投标人近年类似项目情况表</w:t>
      </w:r>
      <w:bookmarkEnd w:id="273"/>
      <w:bookmarkEnd w:id="274"/>
      <w:bookmarkEnd w:id="275"/>
      <w:bookmarkEnd w:id="276"/>
      <w:bookmarkEnd w:id="277"/>
      <w:bookmarkEnd w:id="278"/>
      <w:bookmarkEnd w:id="279"/>
      <w:bookmarkEnd w:id="280"/>
      <w:bookmarkEnd w:id="281"/>
    </w:p>
    <w:p w14:paraId="6E2A9997">
      <w:pPr>
        <w:spacing w:line="360" w:lineRule="auto"/>
        <w:jc w:val="left"/>
        <w:rPr>
          <w:rFonts w:hint="eastAsia" w:ascii="仿宋" w:hAnsi="仿宋" w:eastAsia="仿宋" w:cs="仿宋"/>
          <w:sz w:val="24"/>
          <w:szCs w:val="24"/>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2D8B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5EF8F398">
            <w:pP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33" w:type="dxa"/>
          </w:tcPr>
          <w:p w14:paraId="7756F9E3">
            <w:pP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963" w:type="dxa"/>
          </w:tcPr>
          <w:p w14:paraId="1B26EAF6">
            <w:pPr>
              <w:rPr>
                <w:rFonts w:hint="eastAsia" w:ascii="仿宋" w:hAnsi="仿宋" w:eastAsia="仿宋" w:cs="仿宋"/>
                <w:kern w:val="0"/>
                <w:sz w:val="24"/>
                <w:szCs w:val="24"/>
              </w:rPr>
            </w:pPr>
            <w:r>
              <w:rPr>
                <w:rFonts w:hint="eastAsia" w:ascii="仿宋" w:hAnsi="仿宋" w:eastAsia="仿宋" w:cs="仿宋"/>
                <w:kern w:val="0"/>
                <w:sz w:val="24"/>
                <w:szCs w:val="24"/>
              </w:rPr>
              <w:t>采购人</w:t>
            </w:r>
          </w:p>
        </w:tc>
        <w:tc>
          <w:tcPr>
            <w:tcW w:w="1922" w:type="dxa"/>
          </w:tcPr>
          <w:p w14:paraId="348E591C">
            <w:pPr>
              <w:rPr>
                <w:rFonts w:hint="eastAsia" w:ascii="仿宋" w:hAnsi="仿宋" w:eastAsia="仿宋" w:cs="仿宋"/>
                <w:kern w:val="0"/>
                <w:sz w:val="24"/>
                <w:szCs w:val="24"/>
              </w:rPr>
            </w:pPr>
            <w:r>
              <w:rPr>
                <w:rFonts w:hint="eastAsia" w:ascii="仿宋" w:hAnsi="仿宋" w:eastAsia="仿宋" w:cs="仿宋"/>
                <w:kern w:val="0"/>
                <w:sz w:val="24"/>
                <w:szCs w:val="24"/>
              </w:rPr>
              <w:t>采购人联系方式</w:t>
            </w:r>
          </w:p>
        </w:tc>
        <w:tc>
          <w:tcPr>
            <w:tcW w:w="1212" w:type="dxa"/>
          </w:tcPr>
          <w:p w14:paraId="36F65192">
            <w:pPr>
              <w:rPr>
                <w:rFonts w:hint="eastAsia" w:ascii="仿宋" w:hAnsi="仿宋" w:eastAsia="仿宋" w:cs="仿宋"/>
                <w:kern w:val="0"/>
                <w:sz w:val="24"/>
                <w:szCs w:val="24"/>
              </w:rPr>
            </w:pPr>
            <w:r>
              <w:rPr>
                <w:rFonts w:hint="eastAsia" w:ascii="仿宋" w:hAnsi="仿宋" w:eastAsia="仿宋" w:cs="仿宋"/>
                <w:kern w:val="0"/>
                <w:sz w:val="24"/>
                <w:szCs w:val="24"/>
              </w:rPr>
              <w:t>合同内容</w:t>
            </w:r>
          </w:p>
        </w:tc>
        <w:tc>
          <w:tcPr>
            <w:tcW w:w="1232" w:type="dxa"/>
          </w:tcPr>
          <w:p w14:paraId="397B663F">
            <w:pPr>
              <w:rPr>
                <w:rFonts w:hint="eastAsia" w:ascii="仿宋" w:hAnsi="仿宋" w:eastAsia="仿宋" w:cs="仿宋"/>
                <w:kern w:val="0"/>
                <w:sz w:val="24"/>
                <w:szCs w:val="24"/>
              </w:rPr>
            </w:pPr>
            <w:r>
              <w:rPr>
                <w:rFonts w:hint="eastAsia" w:ascii="仿宋" w:hAnsi="仿宋" w:eastAsia="仿宋" w:cs="仿宋"/>
                <w:kern w:val="0"/>
                <w:sz w:val="24"/>
                <w:szCs w:val="24"/>
              </w:rPr>
              <w:t>合同价格</w:t>
            </w:r>
          </w:p>
        </w:tc>
        <w:tc>
          <w:tcPr>
            <w:tcW w:w="1232" w:type="dxa"/>
          </w:tcPr>
          <w:p w14:paraId="7254D5F8">
            <w:pPr>
              <w:rPr>
                <w:rFonts w:hint="eastAsia" w:ascii="仿宋" w:hAnsi="仿宋" w:eastAsia="仿宋" w:cs="仿宋"/>
                <w:kern w:val="0"/>
                <w:sz w:val="24"/>
                <w:szCs w:val="24"/>
              </w:rPr>
            </w:pPr>
            <w:r>
              <w:rPr>
                <w:rFonts w:hint="eastAsia" w:ascii="仿宋" w:hAnsi="仿宋" w:eastAsia="仿宋" w:cs="仿宋"/>
                <w:kern w:val="0"/>
                <w:sz w:val="24"/>
                <w:szCs w:val="24"/>
              </w:rPr>
              <w:t>签约日期</w:t>
            </w:r>
          </w:p>
        </w:tc>
        <w:tc>
          <w:tcPr>
            <w:tcW w:w="795" w:type="dxa"/>
          </w:tcPr>
          <w:p w14:paraId="61BA9472">
            <w:pP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3E8B6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0E3C348">
            <w:pPr>
              <w:rPr>
                <w:rFonts w:hint="eastAsia" w:ascii="仿宋" w:hAnsi="仿宋" w:eastAsia="仿宋" w:cs="仿宋"/>
                <w:kern w:val="0"/>
                <w:sz w:val="24"/>
                <w:szCs w:val="24"/>
              </w:rPr>
            </w:pPr>
          </w:p>
        </w:tc>
        <w:tc>
          <w:tcPr>
            <w:tcW w:w="1233" w:type="dxa"/>
          </w:tcPr>
          <w:p w14:paraId="3D650AD2">
            <w:pPr>
              <w:rPr>
                <w:rFonts w:hint="eastAsia" w:ascii="仿宋" w:hAnsi="仿宋" w:eastAsia="仿宋" w:cs="仿宋"/>
                <w:kern w:val="0"/>
                <w:sz w:val="24"/>
                <w:szCs w:val="24"/>
              </w:rPr>
            </w:pPr>
          </w:p>
        </w:tc>
        <w:tc>
          <w:tcPr>
            <w:tcW w:w="963" w:type="dxa"/>
          </w:tcPr>
          <w:p w14:paraId="3594684A">
            <w:pPr>
              <w:rPr>
                <w:rFonts w:hint="eastAsia" w:ascii="仿宋" w:hAnsi="仿宋" w:eastAsia="仿宋" w:cs="仿宋"/>
                <w:kern w:val="0"/>
                <w:sz w:val="24"/>
                <w:szCs w:val="24"/>
              </w:rPr>
            </w:pPr>
          </w:p>
        </w:tc>
        <w:tc>
          <w:tcPr>
            <w:tcW w:w="1922" w:type="dxa"/>
          </w:tcPr>
          <w:p w14:paraId="701A7D0B">
            <w:pPr>
              <w:rPr>
                <w:rFonts w:hint="eastAsia" w:ascii="仿宋" w:hAnsi="仿宋" w:eastAsia="仿宋" w:cs="仿宋"/>
                <w:kern w:val="0"/>
                <w:sz w:val="24"/>
                <w:szCs w:val="24"/>
              </w:rPr>
            </w:pPr>
          </w:p>
        </w:tc>
        <w:tc>
          <w:tcPr>
            <w:tcW w:w="1212" w:type="dxa"/>
          </w:tcPr>
          <w:p w14:paraId="0E87902F">
            <w:pPr>
              <w:rPr>
                <w:rFonts w:hint="eastAsia" w:ascii="仿宋" w:hAnsi="仿宋" w:eastAsia="仿宋" w:cs="仿宋"/>
                <w:kern w:val="0"/>
                <w:sz w:val="24"/>
                <w:szCs w:val="24"/>
              </w:rPr>
            </w:pPr>
          </w:p>
        </w:tc>
        <w:tc>
          <w:tcPr>
            <w:tcW w:w="1232" w:type="dxa"/>
          </w:tcPr>
          <w:p w14:paraId="1E67A396">
            <w:pPr>
              <w:rPr>
                <w:rFonts w:hint="eastAsia" w:ascii="仿宋" w:hAnsi="仿宋" w:eastAsia="仿宋" w:cs="仿宋"/>
                <w:kern w:val="0"/>
                <w:sz w:val="24"/>
                <w:szCs w:val="24"/>
              </w:rPr>
            </w:pPr>
          </w:p>
        </w:tc>
        <w:tc>
          <w:tcPr>
            <w:tcW w:w="1232" w:type="dxa"/>
          </w:tcPr>
          <w:p w14:paraId="3EDDED8B">
            <w:pPr>
              <w:rPr>
                <w:rFonts w:hint="eastAsia" w:ascii="仿宋" w:hAnsi="仿宋" w:eastAsia="仿宋" w:cs="仿宋"/>
                <w:kern w:val="0"/>
                <w:sz w:val="24"/>
                <w:szCs w:val="24"/>
              </w:rPr>
            </w:pPr>
          </w:p>
        </w:tc>
        <w:tc>
          <w:tcPr>
            <w:tcW w:w="795" w:type="dxa"/>
          </w:tcPr>
          <w:p w14:paraId="39F37EF0">
            <w:pPr>
              <w:rPr>
                <w:rFonts w:hint="eastAsia" w:ascii="仿宋" w:hAnsi="仿宋" w:eastAsia="仿宋" w:cs="仿宋"/>
                <w:kern w:val="0"/>
                <w:sz w:val="24"/>
                <w:szCs w:val="24"/>
              </w:rPr>
            </w:pPr>
          </w:p>
        </w:tc>
      </w:tr>
      <w:tr w14:paraId="24A9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46C870CE">
            <w:pPr>
              <w:rPr>
                <w:rFonts w:hint="eastAsia" w:ascii="仿宋" w:hAnsi="仿宋" w:eastAsia="仿宋" w:cs="仿宋"/>
                <w:kern w:val="0"/>
                <w:sz w:val="24"/>
                <w:szCs w:val="24"/>
              </w:rPr>
            </w:pPr>
          </w:p>
        </w:tc>
        <w:tc>
          <w:tcPr>
            <w:tcW w:w="1233" w:type="dxa"/>
          </w:tcPr>
          <w:p w14:paraId="24DE1CBC">
            <w:pPr>
              <w:rPr>
                <w:rFonts w:hint="eastAsia" w:ascii="仿宋" w:hAnsi="仿宋" w:eastAsia="仿宋" w:cs="仿宋"/>
                <w:kern w:val="0"/>
                <w:sz w:val="24"/>
                <w:szCs w:val="24"/>
              </w:rPr>
            </w:pPr>
          </w:p>
        </w:tc>
        <w:tc>
          <w:tcPr>
            <w:tcW w:w="963" w:type="dxa"/>
          </w:tcPr>
          <w:p w14:paraId="10E4E0BB">
            <w:pPr>
              <w:rPr>
                <w:rFonts w:hint="eastAsia" w:ascii="仿宋" w:hAnsi="仿宋" w:eastAsia="仿宋" w:cs="仿宋"/>
                <w:kern w:val="0"/>
                <w:sz w:val="24"/>
                <w:szCs w:val="24"/>
              </w:rPr>
            </w:pPr>
          </w:p>
        </w:tc>
        <w:tc>
          <w:tcPr>
            <w:tcW w:w="1922" w:type="dxa"/>
          </w:tcPr>
          <w:p w14:paraId="15E80962">
            <w:pPr>
              <w:rPr>
                <w:rFonts w:hint="eastAsia" w:ascii="仿宋" w:hAnsi="仿宋" w:eastAsia="仿宋" w:cs="仿宋"/>
                <w:kern w:val="0"/>
                <w:sz w:val="24"/>
                <w:szCs w:val="24"/>
              </w:rPr>
            </w:pPr>
          </w:p>
        </w:tc>
        <w:tc>
          <w:tcPr>
            <w:tcW w:w="1212" w:type="dxa"/>
          </w:tcPr>
          <w:p w14:paraId="06182CDB">
            <w:pPr>
              <w:rPr>
                <w:rFonts w:hint="eastAsia" w:ascii="仿宋" w:hAnsi="仿宋" w:eastAsia="仿宋" w:cs="仿宋"/>
                <w:kern w:val="0"/>
                <w:sz w:val="24"/>
                <w:szCs w:val="24"/>
              </w:rPr>
            </w:pPr>
          </w:p>
        </w:tc>
        <w:tc>
          <w:tcPr>
            <w:tcW w:w="1232" w:type="dxa"/>
          </w:tcPr>
          <w:p w14:paraId="581AEE45">
            <w:pPr>
              <w:rPr>
                <w:rFonts w:hint="eastAsia" w:ascii="仿宋" w:hAnsi="仿宋" w:eastAsia="仿宋" w:cs="仿宋"/>
                <w:kern w:val="0"/>
                <w:sz w:val="24"/>
                <w:szCs w:val="24"/>
              </w:rPr>
            </w:pPr>
          </w:p>
        </w:tc>
        <w:tc>
          <w:tcPr>
            <w:tcW w:w="1232" w:type="dxa"/>
          </w:tcPr>
          <w:p w14:paraId="2B06286C">
            <w:pPr>
              <w:rPr>
                <w:rFonts w:hint="eastAsia" w:ascii="仿宋" w:hAnsi="仿宋" w:eastAsia="仿宋" w:cs="仿宋"/>
                <w:kern w:val="0"/>
                <w:sz w:val="24"/>
                <w:szCs w:val="24"/>
              </w:rPr>
            </w:pPr>
          </w:p>
        </w:tc>
        <w:tc>
          <w:tcPr>
            <w:tcW w:w="795" w:type="dxa"/>
          </w:tcPr>
          <w:p w14:paraId="3EE3175F">
            <w:pPr>
              <w:rPr>
                <w:rFonts w:hint="eastAsia" w:ascii="仿宋" w:hAnsi="仿宋" w:eastAsia="仿宋" w:cs="仿宋"/>
                <w:kern w:val="0"/>
                <w:sz w:val="24"/>
                <w:szCs w:val="24"/>
              </w:rPr>
            </w:pPr>
          </w:p>
        </w:tc>
      </w:tr>
      <w:tr w14:paraId="39A3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77E16396">
            <w:pPr>
              <w:rPr>
                <w:rFonts w:hint="eastAsia" w:ascii="仿宋" w:hAnsi="仿宋" w:eastAsia="仿宋" w:cs="仿宋"/>
                <w:kern w:val="0"/>
                <w:sz w:val="24"/>
                <w:szCs w:val="24"/>
              </w:rPr>
            </w:pPr>
          </w:p>
        </w:tc>
        <w:tc>
          <w:tcPr>
            <w:tcW w:w="1233" w:type="dxa"/>
          </w:tcPr>
          <w:p w14:paraId="4A22EEDD">
            <w:pPr>
              <w:rPr>
                <w:rFonts w:hint="eastAsia" w:ascii="仿宋" w:hAnsi="仿宋" w:eastAsia="仿宋" w:cs="仿宋"/>
                <w:kern w:val="0"/>
                <w:sz w:val="24"/>
                <w:szCs w:val="24"/>
              </w:rPr>
            </w:pPr>
          </w:p>
        </w:tc>
        <w:tc>
          <w:tcPr>
            <w:tcW w:w="963" w:type="dxa"/>
          </w:tcPr>
          <w:p w14:paraId="62658AE6">
            <w:pPr>
              <w:rPr>
                <w:rFonts w:hint="eastAsia" w:ascii="仿宋" w:hAnsi="仿宋" w:eastAsia="仿宋" w:cs="仿宋"/>
                <w:kern w:val="0"/>
                <w:sz w:val="24"/>
                <w:szCs w:val="24"/>
              </w:rPr>
            </w:pPr>
          </w:p>
        </w:tc>
        <w:tc>
          <w:tcPr>
            <w:tcW w:w="1922" w:type="dxa"/>
          </w:tcPr>
          <w:p w14:paraId="5E4B6296">
            <w:pPr>
              <w:rPr>
                <w:rFonts w:hint="eastAsia" w:ascii="仿宋" w:hAnsi="仿宋" w:eastAsia="仿宋" w:cs="仿宋"/>
                <w:kern w:val="0"/>
                <w:sz w:val="24"/>
                <w:szCs w:val="24"/>
              </w:rPr>
            </w:pPr>
          </w:p>
        </w:tc>
        <w:tc>
          <w:tcPr>
            <w:tcW w:w="1212" w:type="dxa"/>
          </w:tcPr>
          <w:p w14:paraId="0E580FC4">
            <w:pPr>
              <w:rPr>
                <w:rFonts w:hint="eastAsia" w:ascii="仿宋" w:hAnsi="仿宋" w:eastAsia="仿宋" w:cs="仿宋"/>
                <w:kern w:val="0"/>
                <w:sz w:val="24"/>
                <w:szCs w:val="24"/>
              </w:rPr>
            </w:pPr>
          </w:p>
        </w:tc>
        <w:tc>
          <w:tcPr>
            <w:tcW w:w="1232" w:type="dxa"/>
          </w:tcPr>
          <w:p w14:paraId="6B46C3E5">
            <w:pPr>
              <w:rPr>
                <w:rFonts w:hint="eastAsia" w:ascii="仿宋" w:hAnsi="仿宋" w:eastAsia="仿宋" w:cs="仿宋"/>
                <w:kern w:val="0"/>
                <w:sz w:val="24"/>
                <w:szCs w:val="24"/>
              </w:rPr>
            </w:pPr>
          </w:p>
        </w:tc>
        <w:tc>
          <w:tcPr>
            <w:tcW w:w="1232" w:type="dxa"/>
          </w:tcPr>
          <w:p w14:paraId="309EBE0A">
            <w:pPr>
              <w:rPr>
                <w:rFonts w:hint="eastAsia" w:ascii="仿宋" w:hAnsi="仿宋" w:eastAsia="仿宋" w:cs="仿宋"/>
                <w:kern w:val="0"/>
                <w:sz w:val="24"/>
                <w:szCs w:val="24"/>
              </w:rPr>
            </w:pPr>
          </w:p>
        </w:tc>
        <w:tc>
          <w:tcPr>
            <w:tcW w:w="795" w:type="dxa"/>
          </w:tcPr>
          <w:p w14:paraId="4DA683A5">
            <w:pPr>
              <w:rPr>
                <w:rFonts w:hint="eastAsia" w:ascii="仿宋" w:hAnsi="仿宋" w:eastAsia="仿宋" w:cs="仿宋"/>
                <w:kern w:val="0"/>
                <w:sz w:val="24"/>
                <w:szCs w:val="24"/>
              </w:rPr>
            </w:pPr>
          </w:p>
        </w:tc>
      </w:tr>
      <w:tr w14:paraId="60352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38147287">
            <w:pPr>
              <w:rPr>
                <w:rFonts w:hint="eastAsia" w:ascii="仿宋" w:hAnsi="仿宋" w:eastAsia="仿宋" w:cs="仿宋"/>
                <w:kern w:val="0"/>
                <w:sz w:val="24"/>
                <w:szCs w:val="24"/>
              </w:rPr>
            </w:pPr>
          </w:p>
        </w:tc>
        <w:tc>
          <w:tcPr>
            <w:tcW w:w="1233" w:type="dxa"/>
          </w:tcPr>
          <w:p w14:paraId="555A5AEA">
            <w:pPr>
              <w:rPr>
                <w:rFonts w:hint="eastAsia" w:ascii="仿宋" w:hAnsi="仿宋" w:eastAsia="仿宋" w:cs="仿宋"/>
                <w:kern w:val="0"/>
                <w:sz w:val="24"/>
                <w:szCs w:val="24"/>
              </w:rPr>
            </w:pPr>
          </w:p>
        </w:tc>
        <w:tc>
          <w:tcPr>
            <w:tcW w:w="963" w:type="dxa"/>
          </w:tcPr>
          <w:p w14:paraId="6CA64BAF">
            <w:pPr>
              <w:rPr>
                <w:rFonts w:hint="eastAsia" w:ascii="仿宋" w:hAnsi="仿宋" w:eastAsia="仿宋" w:cs="仿宋"/>
                <w:kern w:val="0"/>
                <w:sz w:val="24"/>
                <w:szCs w:val="24"/>
              </w:rPr>
            </w:pPr>
          </w:p>
        </w:tc>
        <w:tc>
          <w:tcPr>
            <w:tcW w:w="1922" w:type="dxa"/>
          </w:tcPr>
          <w:p w14:paraId="04B4635E">
            <w:pPr>
              <w:rPr>
                <w:rFonts w:hint="eastAsia" w:ascii="仿宋" w:hAnsi="仿宋" w:eastAsia="仿宋" w:cs="仿宋"/>
                <w:kern w:val="0"/>
                <w:sz w:val="24"/>
                <w:szCs w:val="24"/>
              </w:rPr>
            </w:pPr>
          </w:p>
        </w:tc>
        <w:tc>
          <w:tcPr>
            <w:tcW w:w="1212" w:type="dxa"/>
          </w:tcPr>
          <w:p w14:paraId="32D66862">
            <w:pPr>
              <w:rPr>
                <w:rFonts w:hint="eastAsia" w:ascii="仿宋" w:hAnsi="仿宋" w:eastAsia="仿宋" w:cs="仿宋"/>
                <w:kern w:val="0"/>
                <w:sz w:val="24"/>
                <w:szCs w:val="24"/>
              </w:rPr>
            </w:pPr>
          </w:p>
        </w:tc>
        <w:tc>
          <w:tcPr>
            <w:tcW w:w="1232" w:type="dxa"/>
          </w:tcPr>
          <w:p w14:paraId="37D69306">
            <w:pPr>
              <w:rPr>
                <w:rFonts w:hint="eastAsia" w:ascii="仿宋" w:hAnsi="仿宋" w:eastAsia="仿宋" w:cs="仿宋"/>
                <w:kern w:val="0"/>
                <w:sz w:val="24"/>
                <w:szCs w:val="24"/>
              </w:rPr>
            </w:pPr>
          </w:p>
        </w:tc>
        <w:tc>
          <w:tcPr>
            <w:tcW w:w="1232" w:type="dxa"/>
          </w:tcPr>
          <w:p w14:paraId="3E4E195F">
            <w:pPr>
              <w:rPr>
                <w:rFonts w:hint="eastAsia" w:ascii="仿宋" w:hAnsi="仿宋" w:eastAsia="仿宋" w:cs="仿宋"/>
                <w:kern w:val="0"/>
                <w:sz w:val="24"/>
                <w:szCs w:val="24"/>
              </w:rPr>
            </w:pPr>
          </w:p>
        </w:tc>
        <w:tc>
          <w:tcPr>
            <w:tcW w:w="795" w:type="dxa"/>
          </w:tcPr>
          <w:p w14:paraId="63263D17">
            <w:pPr>
              <w:rPr>
                <w:rFonts w:hint="eastAsia" w:ascii="仿宋" w:hAnsi="仿宋" w:eastAsia="仿宋" w:cs="仿宋"/>
                <w:kern w:val="0"/>
                <w:sz w:val="24"/>
                <w:szCs w:val="24"/>
              </w:rPr>
            </w:pPr>
          </w:p>
        </w:tc>
      </w:tr>
      <w:tr w14:paraId="575B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12A157E9">
            <w:pPr>
              <w:rPr>
                <w:rFonts w:hint="eastAsia" w:ascii="仿宋" w:hAnsi="仿宋" w:eastAsia="仿宋" w:cs="仿宋"/>
                <w:kern w:val="0"/>
                <w:sz w:val="24"/>
                <w:szCs w:val="24"/>
              </w:rPr>
            </w:pPr>
          </w:p>
        </w:tc>
        <w:tc>
          <w:tcPr>
            <w:tcW w:w="1233" w:type="dxa"/>
          </w:tcPr>
          <w:p w14:paraId="62E4222F">
            <w:pPr>
              <w:rPr>
                <w:rFonts w:hint="eastAsia" w:ascii="仿宋" w:hAnsi="仿宋" w:eastAsia="仿宋" w:cs="仿宋"/>
                <w:kern w:val="0"/>
                <w:sz w:val="24"/>
                <w:szCs w:val="24"/>
              </w:rPr>
            </w:pPr>
          </w:p>
        </w:tc>
        <w:tc>
          <w:tcPr>
            <w:tcW w:w="963" w:type="dxa"/>
          </w:tcPr>
          <w:p w14:paraId="68CCA627">
            <w:pPr>
              <w:rPr>
                <w:rFonts w:hint="eastAsia" w:ascii="仿宋" w:hAnsi="仿宋" w:eastAsia="仿宋" w:cs="仿宋"/>
                <w:kern w:val="0"/>
                <w:sz w:val="24"/>
                <w:szCs w:val="24"/>
              </w:rPr>
            </w:pPr>
          </w:p>
        </w:tc>
        <w:tc>
          <w:tcPr>
            <w:tcW w:w="1922" w:type="dxa"/>
          </w:tcPr>
          <w:p w14:paraId="21CC5C91">
            <w:pPr>
              <w:rPr>
                <w:rFonts w:hint="eastAsia" w:ascii="仿宋" w:hAnsi="仿宋" w:eastAsia="仿宋" w:cs="仿宋"/>
                <w:kern w:val="0"/>
                <w:sz w:val="24"/>
                <w:szCs w:val="24"/>
              </w:rPr>
            </w:pPr>
          </w:p>
        </w:tc>
        <w:tc>
          <w:tcPr>
            <w:tcW w:w="1212" w:type="dxa"/>
          </w:tcPr>
          <w:p w14:paraId="3E5C04B0">
            <w:pPr>
              <w:rPr>
                <w:rFonts w:hint="eastAsia" w:ascii="仿宋" w:hAnsi="仿宋" w:eastAsia="仿宋" w:cs="仿宋"/>
                <w:kern w:val="0"/>
                <w:sz w:val="24"/>
                <w:szCs w:val="24"/>
              </w:rPr>
            </w:pPr>
          </w:p>
        </w:tc>
        <w:tc>
          <w:tcPr>
            <w:tcW w:w="1232" w:type="dxa"/>
          </w:tcPr>
          <w:p w14:paraId="65F82779">
            <w:pPr>
              <w:rPr>
                <w:rFonts w:hint="eastAsia" w:ascii="仿宋" w:hAnsi="仿宋" w:eastAsia="仿宋" w:cs="仿宋"/>
                <w:kern w:val="0"/>
                <w:sz w:val="24"/>
                <w:szCs w:val="24"/>
              </w:rPr>
            </w:pPr>
          </w:p>
        </w:tc>
        <w:tc>
          <w:tcPr>
            <w:tcW w:w="1232" w:type="dxa"/>
          </w:tcPr>
          <w:p w14:paraId="715A0C41">
            <w:pPr>
              <w:rPr>
                <w:rFonts w:hint="eastAsia" w:ascii="仿宋" w:hAnsi="仿宋" w:eastAsia="仿宋" w:cs="仿宋"/>
                <w:kern w:val="0"/>
                <w:sz w:val="24"/>
                <w:szCs w:val="24"/>
              </w:rPr>
            </w:pPr>
          </w:p>
        </w:tc>
        <w:tc>
          <w:tcPr>
            <w:tcW w:w="795" w:type="dxa"/>
          </w:tcPr>
          <w:p w14:paraId="3CF93596">
            <w:pPr>
              <w:rPr>
                <w:rFonts w:hint="eastAsia" w:ascii="仿宋" w:hAnsi="仿宋" w:eastAsia="仿宋" w:cs="仿宋"/>
                <w:kern w:val="0"/>
                <w:sz w:val="24"/>
                <w:szCs w:val="24"/>
              </w:rPr>
            </w:pPr>
          </w:p>
        </w:tc>
      </w:tr>
    </w:tbl>
    <w:p w14:paraId="181876C0">
      <w:pPr>
        <w:rPr>
          <w:rFonts w:hint="eastAsia" w:ascii="仿宋" w:hAnsi="仿宋" w:eastAsia="仿宋" w:cs="仿宋"/>
          <w:sz w:val="24"/>
          <w:szCs w:val="24"/>
        </w:rPr>
      </w:pPr>
      <w:r>
        <w:rPr>
          <w:rFonts w:hint="eastAsia" w:ascii="仿宋" w:hAnsi="仿宋" w:eastAsia="仿宋" w:cs="仿宋"/>
          <w:sz w:val="24"/>
          <w:szCs w:val="24"/>
        </w:rPr>
        <w:br w:type="page"/>
      </w:r>
    </w:p>
    <w:p w14:paraId="242C6271">
      <w:pPr>
        <w:tabs>
          <w:tab w:val="center" w:pos="4832"/>
          <w:tab w:val="left" w:pos="7140"/>
        </w:tabs>
        <w:spacing w:line="360" w:lineRule="auto"/>
        <w:jc w:val="center"/>
        <w:outlineLvl w:val="1"/>
        <w:rPr>
          <w:rFonts w:hint="eastAsia" w:ascii="仿宋" w:hAnsi="仿宋" w:eastAsia="仿宋" w:cs="仿宋"/>
          <w:b/>
          <w:bCs/>
          <w:sz w:val="24"/>
          <w:szCs w:val="24"/>
          <w:shd w:val="clear" w:color="auto" w:fill="FFFFFF" w:themeFill="background1"/>
        </w:rPr>
      </w:pPr>
      <w:bookmarkStart w:id="282" w:name="_Toc27045"/>
      <w:bookmarkStart w:id="283" w:name="_Toc533503191"/>
      <w:bookmarkStart w:id="284" w:name="_Toc5084"/>
      <w:bookmarkStart w:id="285" w:name="_Toc507586175"/>
      <w:bookmarkStart w:id="286" w:name="_Toc38446480"/>
      <w:bookmarkStart w:id="287" w:name="_Toc18139"/>
      <w:bookmarkStart w:id="288" w:name="_Toc11168"/>
      <w:bookmarkStart w:id="289" w:name="_Toc19296"/>
      <w:r>
        <w:rPr>
          <w:rFonts w:hint="eastAsia" w:ascii="仿宋" w:hAnsi="仿宋" w:eastAsia="仿宋" w:cs="仿宋"/>
          <w:b/>
          <w:sz w:val="24"/>
          <w:szCs w:val="24"/>
          <w:shd w:val="clear" w:color="auto" w:fill="FFFFFF" w:themeFill="background1"/>
        </w:rPr>
        <w:t>十、</w:t>
      </w:r>
      <w:bookmarkEnd w:id="282"/>
      <w:bookmarkEnd w:id="283"/>
      <w:bookmarkEnd w:id="284"/>
      <w:bookmarkEnd w:id="285"/>
      <w:bookmarkEnd w:id="286"/>
      <w:bookmarkEnd w:id="287"/>
      <w:r>
        <w:rPr>
          <w:rFonts w:hint="eastAsia" w:ascii="仿宋" w:hAnsi="仿宋" w:eastAsia="仿宋" w:cs="仿宋"/>
          <w:b/>
          <w:sz w:val="24"/>
          <w:szCs w:val="24"/>
          <w:shd w:val="clear" w:color="auto" w:fill="FFFFFF" w:themeFill="background1"/>
        </w:rPr>
        <w:t>售后服务承诺书</w:t>
      </w:r>
      <w:bookmarkEnd w:id="288"/>
      <w:bookmarkEnd w:id="289"/>
    </w:p>
    <w:p w14:paraId="0A00B1A1">
      <w:pPr>
        <w:spacing w:line="360" w:lineRule="auto"/>
        <w:jc w:val="left"/>
        <w:rPr>
          <w:rFonts w:hint="eastAsia" w:ascii="仿宋" w:hAnsi="仿宋" w:eastAsia="仿宋" w:cs="仿宋"/>
          <w:sz w:val="24"/>
          <w:szCs w:val="24"/>
          <w:shd w:val="clear" w:color="auto" w:fill="FFFFFF" w:themeFill="background1"/>
        </w:rPr>
      </w:pPr>
    </w:p>
    <w:p w14:paraId="57757FDD">
      <w:pPr>
        <w:spacing w:line="360" w:lineRule="auto"/>
        <w:jc w:val="center"/>
        <w:rPr>
          <w:rFonts w:hint="eastAsia" w:ascii="仿宋" w:hAnsi="仿宋" w:eastAsia="仿宋" w:cs="仿宋"/>
          <w:sz w:val="24"/>
          <w:szCs w:val="24"/>
        </w:rPr>
      </w:pPr>
      <w:r>
        <w:rPr>
          <w:rFonts w:hint="eastAsia" w:ascii="仿宋" w:hAnsi="仿宋" w:eastAsia="仿宋" w:cs="仿宋"/>
          <w:bCs/>
          <w:sz w:val="24"/>
          <w:szCs w:val="24"/>
        </w:rPr>
        <w:t>格式和内容</w:t>
      </w:r>
      <w:r>
        <w:rPr>
          <w:rFonts w:hint="eastAsia" w:ascii="仿宋" w:hAnsi="仿宋" w:eastAsia="仿宋" w:cs="仿宋"/>
          <w:sz w:val="24"/>
          <w:szCs w:val="24"/>
        </w:rPr>
        <w:t>自行拟定</w:t>
      </w:r>
    </w:p>
    <w:p w14:paraId="0FE185C2">
      <w:pPr>
        <w:spacing w:line="360" w:lineRule="auto"/>
        <w:ind w:firstLine="480" w:firstLineChars="200"/>
        <w:rPr>
          <w:rFonts w:hint="eastAsia" w:ascii="仿宋" w:hAnsi="仿宋" w:eastAsia="仿宋" w:cs="仿宋"/>
          <w:sz w:val="24"/>
          <w:szCs w:val="24"/>
        </w:rPr>
      </w:pPr>
    </w:p>
    <w:p w14:paraId="4B998A46">
      <w:pPr>
        <w:spacing w:line="360" w:lineRule="auto"/>
        <w:ind w:firstLine="480" w:firstLineChars="200"/>
        <w:rPr>
          <w:rFonts w:hint="eastAsia" w:ascii="仿宋" w:hAnsi="仿宋" w:eastAsia="仿宋" w:cs="仿宋"/>
          <w:sz w:val="24"/>
          <w:szCs w:val="24"/>
        </w:rPr>
      </w:pPr>
    </w:p>
    <w:p w14:paraId="6A923708">
      <w:pPr>
        <w:spacing w:line="360" w:lineRule="auto"/>
        <w:ind w:firstLine="480" w:firstLineChars="200"/>
        <w:rPr>
          <w:rFonts w:hint="eastAsia" w:ascii="仿宋" w:hAnsi="仿宋" w:eastAsia="仿宋" w:cs="仿宋"/>
          <w:sz w:val="24"/>
          <w:szCs w:val="24"/>
        </w:rPr>
      </w:pPr>
    </w:p>
    <w:p w14:paraId="71A30E16">
      <w:pPr>
        <w:widowControl/>
        <w:shd w:val="clear" w:color="auto" w:fill="FFFFFF"/>
        <w:snapToGrid w:val="0"/>
        <w:spacing w:line="384" w:lineRule="auto"/>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（盖章）</w:t>
      </w:r>
    </w:p>
    <w:p w14:paraId="602627DA">
      <w:pPr>
        <w:widowControl/>
        <w:shd w:val="clear" w:color="auto" w:fill="FFFFFF"/>
        <w:snapToGrid w:val="0"/>
        <w:spacing w:line="384" w:lineRule="auto"/>
        <w:jc w:val="left"/>
        <w:rPr>
          <w:rFonts w:hint="eastAsia" w:ascii="仿宋" w:hAnsi="仿宋" w:eastAsia="仿宋" w:cs="仿宋"/>
          <w:kern w:val="0"/>
          <w:sz w:val="24"/>
          <w:szCs w:val="24"/>
        </w:rPr>
      </w:pPr>
    </w:p>
    <w:p w14:paraId="3CD954C4">
      <w:pPr>
        <w:widowControl/>
        <w:shd w:val="clear" w:color="auto" w:fill="FFFFFF"/>
        <w:wordWrap w:val="0"/>
        <w:snapToGrid w:val="0"/>
        <w:spacing w:line="384" w:lineRule="auto"/>
        <w:ind w:firstLine="420"/>
        <w:jc w:val="right"/>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110ADE31">
      <w:pPr>
        <w:rPr>
          <w:rFonts w:hint="eastAsia" w:ascii="仿宋" w:hAnsi="仿宋" w:eastAsia="仿宋" w:cs="仿宋"/>
          <w:sz w:val="24"/>
          <w:szCs w:val="24"/>
        </w:rPr>
      </w:pPr>
      <w:r>
        <w:rPr>
          <w:rFonts w:hint="eastAsia" w:ascii="仿宋" w:hAnsi="仿宋" w:eastAsia="仿宋" w:cs="仿宋"/>
          <w:sz w:val="24"/>
          <w:szCs w:val="24"/>
        </w:rPr>
        <w:br w:type="page"/>
      </w:r>
    </w:p>
    <w:p w14:paraId="2F0CB3F1">
      <w:pPr>
        <w:tabs>
          <w:tab w:val="center" w:pos="4832"/>
          <w:tab w:val="left" w:pos="7140"/>
        </w:tabs>
        <w:spacing w:line="360" w:lineRule="auto"/>
        <w:jc w:val="center"/>
        <w:outlineLvl w:val="1"/>
        <w:rPr>
          <w:rFonts w:hint="eastAsia" w:ascii="仿宋" w:hAnsi="仿宋" w:eastAsia="仿宋" w:cs="仿宋"/>
          <w:b/>
          <w:bCs/>
          <w:sz w:val="24"/>
          <w:szCs w:val="24"/>
          <w:shd w:val="clear" w:color="auto" w:fill="FFFFFF" w:themeFill="background1"/>
        </w:rPr>
      </w:pPr>
      <w:bookmarkStart w:id="290" w:name="_Toc9493"/>
      <w:bookmarkStart w:id="291" w:name="_Toc22814"/>
      <w:bookmarkStart w:id="292" w:name="_Toc31355"/>
      <w:bookmarkStart w:id="293" w:name="_Toc16306"/>
      <w:r>
        <w:rPr>
          <w:rFonts w:hint="eastAsia" w:ascii="仿宋" w:hAnsi="仿宋" w:eastAsia="仿宋" w:cs="仿宋"/>
          <w:b/>
          <w:sz w:val="24"/>
          <w:szCs w:val="24"/>
          <w:shd w:val="clear" w:color="auto" w:fill="FFFFFF" w:themeFill="background1"/>
        </w:rPr>
        <w:t>十一、</w:t>
      </w:r>
      <w:bookmarkEnd w:id="290"/>
      <w:bookmarkEnd w:id="291"/>
      <w:r>
        <w:rPr>
          <w:rFonts w:hint="eastAsia" w:ascii="仿宋" w:hAnsi="仿宋" w:eastAsia="仿宋" w:cs="仿宋"/>
          <w:b/>
          <w:sz w:val="24"/>
          <w:szCs w:val="24"/>
          <w:shd w:val="clear" w:color="auto" w:fill="FFFFFF" w:themeFill="background1"/>
        </w:rPr>
        <w:t>技术方案</w:t>
      </w:r>
      <w:bookmarkEnd w:id="292"/>
      <w:bookmarkEnd w:id="293"/>
    </w:p>
    <w:p w14:paraId="48669B06">
      <w:pPr>
        <w:widowControl/>
        <w:jc w:val="left"/>
        <w:rPr>
          <w:rFonts w:hint="eastAsia" w:ascii="仿宋" w:hAnsi="仿宋" w:eastAsia="仿宋" w:cs="仿宋"/>
        </w:rPr>
      </w:pPr>
    </w:p>
    <w:p w14:paraId="7CFF7A9A">
      <w:pPr>
        <w:spacing w:line="360" w:lineRule="auto"/>
        <w:jc w:val="center"/>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格式和内容自行拟定</w:t>
      </w:r>
    </w:p>
    <w:p w14:paraId="361746D3">
      <w:pPr>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p>
    <w:p w14:paraId="6A5F99F6">
      <w:pPr>
        <w:tabs>
          <w:tab w:val="center" w:pos="4832"/>
          <w:tab w:val="left" w:pos="7140"/>
        </w:tabs>
        <w:jc w:val="center"/>
        <w:outlineLvl w:val="1"/>
        <w:rPr>
          <w:rFonts w:hint="eastAsia" w:ascii="仿宋" w:hAnsi="仿宋" w:eastAsia="仿宋" w:cs="仿宋"/>
          <w:b/>
          <w:sz w:val="24"/>
          <w:szCs w:val="24"/>
        </w:rPr>
      </w:pPr>
      <w:bookmarkStart w:id="294" w:name="_Toc12468"/>
      <w:bookmarkStart w:id="295" w:name="_Toc9135"/>
      <w:r>
        <w:rPr>
          <w:rFonts w:hint="eastAsia" w:ascii="仿宋" w:hAnsi="仿宋" w:eastAsia="仿宋" w:cs="仿宋"/>
          <w:b/>
          <w:sz w:val="24"/>
          <w:szCs w:val="24"/>
        </w:rPr>
        <w:t>十二、保证金缴纳证明材料</w:t>
      </w:r>
      <w:bookmarkEnd w:id="294"/>
      <w:bookmarkEnd w:id="295"/>
    </w:p>
    <w:p w14:paraId="7614A5E2">
      <w:pPr>
        <w:spacing w:line="360" w:lineRule="auto"/>
        <w:ind w:firstLine="480" w:firstLineChars="200"/>
        <w:rPr>
          <w:rFonts w:hint="eastAsia" w:ascii="仿宋" w:hAnsi="仿宋" w:eastAsia="仿宋" w:cs="仿宋"/>
          <w:sz w:val="24"/>
          <w:szCs w:val="24"/>
        </w:rPr>
      </w:pPr>
    </w:p>
    <w:p w14:paraId="1BC02256">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汇款凭证或支票或汇票或保函或保证金收据等的扫描件。</w:t>
      </w:r>
    </w:p>
    <w:p w14:paraId="2387CFFF">
      <w:pPr>
        <w:spacing w:line="360" w:lineRule="auto"/>
        <w:jc w:val="center"/>
        <w:rPr>
          <w:rFonts w:hint="eastAsia" w:ascii="仿宋" w:hAnsi="仿宋" w:eastAsia="仿宋" w:cs="仿宋"/>
          <w:sz w:val="24"/>
          <w:szCs w:val="24"/>
          <w:shd w:val="clear" w:color="auto" w:fill="FFFFFF" w:themeFill="background1"/>
        </w:rPr>
      </w:pPr>
    </w:p>
    <w:p w14:paraId="47BF9F10">
      <w:pPr>
        <w:pStyle w:val="37"/>
        <w:ind w:left="420" w:firstLine="480"/>
        <w:rPr>
          <w:rFonts w:hint="eastAsia" w:ascii="仿宋" w:hAnsi="仿宋" w:eastAsia="仿宋" w:cs="仿宋"/>
          <w:sz w:val="24"/>
          <w:szCs w:val="24"/>
          <w:shd w:val="clear" w:color="auto" w:fill="FFFFFF" w:themeFill="background1"/>
        </w:rPr>
      </w:pPr>
    </w:p>
    <w:p w14:paraId="65D0786C">
      <w:pPr>
        <w:rPr>
          <w:rFonts w:hint="eastAsia" w:ascii="仿宋" w:hAnsi="仿宋" w:eastAsia="仿宋" w:cs="仿宋"/>
          <w:sz w:val="24"/>
          <w:szCs w:val="24"/>
          <w:shd w:val="clear" w:color="auto" w:fill="FFFFFF" w:themeFill="background1"/>
        </w:rPr>
      </w:pPr>
    </w:p>
    <w:p w14:paraId="5B18061A">
      <w:pPr>
        <w:pStyle w:val="37"/>
        <w:ind w:left="420"/>
        <w:rPr>
          <w:rFonts w:hint="eastAsia" w:ascii="仿宋" w:hAnsi="仿宋" w:eastAsia="仿宋" w:cs="仿宋"/>
        </w:rPr>
      </w:pPr>
    </w:p>
    <w:bookmarkEnd w:id="143"/>
    <w:p w14:paraId="40B5C404">
      <w:pPr>
        <w:rPr>
          <w:rFonts w:hint="eastAsia" w:ascii="仿宋" w:hAnsi="仿宋" w:eastAsia="仿宋" w:cs="仿宋"/>
          <w:b/>
          <w:sz w:val="24"/>
          <w:szCs w:val="24"/>
        </w:rPr>
      </w:pPr>
      <w:bookmarkStart w:id="296" w:name="_Toc16202"/>
      <w:bookmarkStart w:id="297" w:name="_Toc130252630"/>
      <w:bookmarkStart w:id="298" w:name="_Toc110707975"/>
      <w:bookmarkStart w:id="299" w:name="_Toc32457"/>
      <w:bookmarkStart w:id="300" w:name="_Toc24108"/>
      <w:bookmarkStart w:id="301" w:name="_Toc109941775"/>
      <w:bookmarkStart w:id="302" w:name="_Toc109921168"/>
      <w:r>
        <w:rPr>
          <w:rFonts w:hint="eastAsia" w:ascii="仿宋" w:hAnsi="仿宋" w:eastAsia="仿宋" w:cs="仿宋"/>
          <w:b/>
          <w:sz w:val="24"/>
          <w:szCs w:val="24"/>
        </w:rPr>
        <w:br w:type="page"/>
      </w:r>
    </w:p>
    <w:p w14:paraId="454558B3">
      <w:pPr>
        <w:tabs>
          <w:tab w:val="center" w:pos="4832"/>
          <w:tab w:val="left" w:pos="7140"/>
        </w:tabs>
        <w:jc w:val="center"/>
        <w:outlineLvl w:val="1"/>
        <w:rPr>
          <w:rFonts w:hint="eastAsia" w:ascii="仿宋" w:hAnsi="仿宋" w:eastAsia="仿宋" w:cs="仿宋"/>
          <w:b/>
          <w:sz w:val="24"/>
          <w:szCs w:val="24"/>
        </w:rPr>
      </w:pPr>
      <w:bookmarkStart w:id="303" w:name="_Toc15151"/>
      <w:r>
        <w:rPr>
          <w:rFonts w:hint="eastAsia" w:ascii="仿宋" w:hAnsi="仿宋" w:eastAsia="仿宋" w:cs="仿宋"/>
          <w:b/>
          <w:sz w:val="24"/>
          <w:szCs w:val="24"/>
        </w:rPr>
        <w:t>十三、其它需要提交的资料</w:t>
      </w:r>
      <w:bookmarkEnd w:id="296"/>
      <w:bookmarkEnd w:id="297"/>
      <w:bookmarkEnd w:id="298"/>
      <w:bookmarkEnd w:id="299"/>
      <w:bookmarkEnd w:id="300"/>
      <w:bookmarkEnd w:id="301"/>
      <w:bookmarkEnd w:id="302"/>
      <w:bookmarkEnd w:id="303"/>
    </w:p>
    <w:p w14:paraId="55E8E013">
      <w:pPr>
        <w:spacing w:line="360" w:lineRule="auto"/>
        <w:ind w:firstLine="480" w:firstLineChars="200"/>
        <w:rPr>
          <w:rFonts w:hint="eastAsia" w:ascii="仿宋" w:hAnsi="仿宋" w:eastAsia="仿宋" w:cs="仿宋"/>
          <w:sz w:val="24"/>
          <w:szCs w:val="24"/>
        </w:rPr>
      </w:pPr>
    </w:p>
    <w:p w14:paraId="2C9EE1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根据招标文件的要求和投标人认为需要提供的资料。</w:t>
      </w:r>
    </w:p>
    <w:p w14:paraId="3EE5F98F">
      <w:pPr>
        <w:pStyle w:val="37"/>
        <w:ind w:left="420"/>
        <w:rPr>
          <w:rFonts w:hint="eastAsia" w:ascii="仿宋" w:hAnsi="仿宋" w:eastAsia="仿宋" w:cs="仿宋"/>
        </w:rPr>
      </w:pPr>
      <w:bookmarkStart w:id="304" w:name="_Toc60925660"/>
      <w:bookmarkStart w:id="305" w:name="_Toc22688"/>
      <w:bookmarkStart w:id="306" w:name="_Toc130252631"/>
      <w:bookmarkStart w:id="307" w:name="_Toc30206"/>
    </w:p>
    <w:p w14:paraId="6F0F7734">
      <w:pPr>
        <w:rPr>
          <w:rFonts w:hint="eastAsia" w:ascii="仿宋" w:hAnsi="仿宋" w:eastAsia="仿宋" w:cs="仿宋"/>
          <w:b/>
          <w:sz w:val="24"/>
          <w:szCs w:val="24"/>
        </w:rPr>
      </w:pPr>
      <w:r>
        <w:rPr>
          <w:rFonts w:hint="eastAsia" w:ascii="仿宋" w:hAnsi="仿宋" w:eastAsia="仿宋" w:cs="仿宋"/>
          <w:b/>
          <w:sz w:val="24"/>
          <w:szCs w:val="24"/>
        </w:rPr>
        <w:br w:type="page"/>
      </w:r>
    </w:p>
    <w:p w14:paraId="583508C1">
      <w:pPr>
        <w:rPr>
          <w:rFonts w:hint="eastAsia" w:ascii="仿宋" w:hAnsi="仿宋" w:eastAsia="仿宋" w:cs="仿宋"/>
          <w:b/>
          <w:sz w:val="24"/>
          <w:szCs w:val="24"/>
        </w:rPr>
      </w:pPr>
    </w:p>
    <w:p w14:paraId="0D8CE07B">
      <w:pPr>
        <w:spacing w:line="440" w:lineRule="exact"/>
        <w:jc w:val="center"/>
        <w:outlineLvl w:val="0"/>
        <w:rPr>
          <w:rFonts w:hint="eastAsia" w:ascii="仿宋" w:hAnsi="仿宋" w:eastAsia="仿宋" w:cs="仿宋"/>
          <w:b/>
          <w:sz w:val="24"/>
          <w:szCs w:val="24"/>
        </w:rPr>
      </w:pPr>
      <w:bookmarkStart w:id="308" w:name="_Toc16012"/>
      <w:bookmarkStart w:id="309" w:name="_Toc4913"/>
      <w:r>
        <w:rPr>
          <w:rFonts w:hint="eastAsia" w:ascii="仿宋" w:hAnsi="仿宋" w:eastAsia="仿宋" w:cs="仿宋"/>
          <w:b/>
          <w:sz w:val="24"/>
          <w:szCs w:val="24"/>
        </w:rPr>
        <w:t>第六章 补充条款</w:t>
      </w:r>
      <w:bookmarkEnd w:id="304"/>
      <w:bookmarkEnd w:id="305"/>
      <w:bookmarkEnd w:id="306"/>
      <w:bookmarkEnd w:id="307"/>
      <w:bookmarkEnd w:id="308"/>
      <w:bookmarkEnd w:id="309"/>
    </w:p>
    <w:p w14:paraId="2F3B33E5">
      <w:pPr>
        <w:rPr>
          <w:rFonts w:hint="eastAsia" w:ascii="仿宋" w:hAnsi="仿宋" w:eastAsia="仿宋" w:cs="仿宋"/>
        </w:rPr>
      </w:pPr>
    </w:p>
    <w:p w14:paraId="539D210A">
      <w:pPr>
        <w:rPr>
          <w:rFonts w:hint="eastAsia" w:ascii="仿宋" w:hAnsi="仿宋" w:eastAsia="仿宋" w:cs="仿宋"/>
        </w:rPr>
      </w:pPr>
    </w:p>
    <w:p w14:paraId="76D2500E">
      <w:pPr>
        <w:spacing w:line="360" w:lineRule="auto"/>
        <w:outlineLvl w:val="1"/>
        <w:rPr>
          <w:rFonts w:hint="eastAsia" w:ascii="仿宋" w:hAnsi="仿宋" w:eastAsia="仿宋" w:cs="仿宋"/>
          <w:spacing w:val="6"/>
          <w:sz w:val="24"/>
          <w:szCs w:val="24"/>
        </w:rPr>
      </w:pPr>
      <w:bookmarkStart w:id="310" w:name="_Toc26055"/>
      <w:bookmarkStart w:id="311" w:name="_Toc30027"/>
      <w:r>
        <w:rPr>
          <w:rFonts w:hint="eastAsia" w:ascii="仿宋" w:hAnsi="仿宋" w:eastAsia="仿宋" w:cs="仿宋"/>
          <w:spacing w:val="6"/>
          <w:sz w:val="24"/>
          <w:szCs w:val="24"/>
        </w:rPr>
        <w:t>附件一、中小企业扶持政策</w:t>
      </w:r>
      <w:bookmarkEnd w:id="310"/>
      <w:bookmarkEnd w:id="311"/>
    </w:p>
    <w:p w14:paraId="3EA6AB9D">
      <w:pPr>
        <w:spacing w:line="360"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关于印发中小企业划型标准规定的通知</w:t>
      </w:r>
    </w:p>
    <w:p w14:paraId="5161E99F">
      <w:pPr>
        <w:spacing w:line="360"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工信部联企业〔2011〕300号</w:t>
      </w:r>
    </w:p>
    <w:p w14:paraId="6CA74F36">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各省、自治区、直辖市人民政府，国务院各部委、各直属机构及有关单位：</w:t>
      </w:r>
    </w:p>
    <w:p w14:paraId="01FBA2BD">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D9B46C9">
      <w:pPr>
        <w:spacing w:line="360" w:lineRule="auto"/>
        <w:ind w:firstLine="504" w:firstLineChars="200"/>
        <w:jc w:val="right"/>
        <w:rPr>
          <w:rFonts w:hint="eastAsia" w:ascii="仿宋" w:hAnsi="仿宋" w:eastAsia="仿宋" w:cs="仿宋"/>
          <w:spacing w:val="6"/>
          <w:sz w:val="24"/>
          <w:szCs w:val="24"/>
        </w:rPr>
      </w:pPr>
      <w:r>
        <w:rPr>
          <w:rFonts w:hint="eastAsia" w:ascii="仿宋" w:hAnsi="仿宋" w:eastAsia="仿宋" w:cs="仿宋"/>
          <w:spacing w:val="6"/>
          <w:sz w:val="24"/>
          <w:szCs w:val="24"/>
        </w:rPr>
        <w:t>工业和信息化部</w:t>
      </w:r>
    </w:p>
    <w:p w14:paraId="2C034316">
      <w:pPr>
        <w:spacing w:line="360" w:lineRule="auto"/>
        <w:ind w:firstLine="504" w:firstLineChars="200"/>
        <w:jc w:val="right"/>
        <w:rPr>
          <w:rFonts w:hint="eastAsia" w:ascii="仿宋" w:hAnsi="仿宋" w:eastAsia="仿宋" w:cs="仿宋"/>
          <w:spacing w:val="6"/>
          <w:sz w:val="24"/>
          <w:szCs w:val="24"/>
        </w:rPr>
      </w:pPr>
      <w:r>
        <w:rPr>
          <w:rFonts w:hint="eastAsia" w:ascii="仿宋" w:hAnsi="仿宋" w:eastAsia="仿宋" w:cs="仿宋"/>
          <w:spacing w:val="6"/>
          <w:sz w:val="24"/>
          <w:szCs w:val="24"/>
        </w:rPr>
        <w:t>国家统计局</w:t>
      </w:r>
    </w:p>
    <w:p w14:paraId="08A1D9BE">
      <w:pPr>
        <w:spacing w:line="360" w:lineRule="auto"/>
        <w:ind w:firstLine="504" w:firstLineChars="200"/>
        <w:jc w:val="right"/>
        <w:rPr>
          <w:rFonts w:hint="eastAsia" w:ascii="仿宋" w:hAnsi="仿宋" w:eastAsia="仿宋" w:cs="仿宋"/>
          <w:spacing w:val="6"/>
          <w:sz w:val="24"/>
          <w:szCs w:val="24"/>
        </w:rPr>
      </w:pPr>
      <w:r>
        <w:rPr>
          <w:rFonts w:hint="eastAsia" w:ascii="仿宋" w:hAnsi="仿宋" w:eastAsia="仿宋" w:cs="仿宋"/>
          <w:spacing w:val="6"/>
          <w:sz w:val="24"/>
          <w:szCs w:val="24"/>
        </w:rPr>
        <w:t>国家发展和改革委员会</w:t>
      </w:r>
    </w:p>
    <w:p w14:paraId="64C26CB4">
      <w:pPr>
        <w:spacing w:line="360" w:lineRule="auto"/>
        <w:ind w:firstLine="504" w:firstLineChars="200"/>
        <w:jc w:val="right"/>
        <w:rPr>
          <w:rFonts w:hint="eastAsia" w:ascii="仿宋" w:hAnsi="仿宋" w:eastAsia="仿宋" w:cs="仿宋"/>
          <w:spacing w:val="6"/>
          <w:sz w:val="24"/>
          <w:szCs w:val="24"/>
        </w:rPr>
      </w:pPr>
      <w:r>
        <w:rPr>
          <w:rFonts w:hint="eastAsia" w:ascii="仿宋" w:hAnsi="仿宋" w:eastAsia="仿宋" w:cs="仿宋"/>
          <w:spacing w:val="6"/>
          <w:sz w:val="24"/>
          <w:szCs w:val="24"/>
        </w:rPr>
        <w:t>财政部</w:t>
      </w:r>
    </w:p>
    <w:p w14:paraId="5995F822">
      <w:pPr>
        <w:spacing w:line="360" w:lineRule="auto"/>
        <w:ind w:firstLine="504" w:firstLineChars="200"/>
        <w:jc w:val="right"/>
        <w:rPr>
          <w:rFonts w:hint="eastAsia" w:ascii="仿宋" w:hAnsi="仿宋" w:eastAsia="仿宋" w:cs="仿宋"/>
          <w:spacing w:val="6"/>
          <w:sz w:val="24"/>
          <w:szCs w:val="24"/>
        </w:rPr>
      </w:pPr>
      <w:r>
        <w:rPr>
          <w:rFonts w:hint="eastAsia" w:ascii="仿宋" w:hAnsi="仿宋" w:eastAsia="仿宋" w:cs="仿宋"/>
          <w:spacing w:val="6"/>
          <w:sz w:val="24"/>
          <w:szCs w:val="24"/>
        </w:rPr>
        <w:t>二○一一年六月十八日</w:t>
      </w:r>
    </w:p>
    <w:p w14:paraId="4D68D437">
      <w:pPr>
        <w:spacing w:line="360" w:lineRule="auto"/>
        <w:ind w:firstLine="504" w:firstLineChars="200"/>
        <w:rPr>
          <w:rFonts w:hint="eastAsia" w:ascii="仿宋" w:hAnsi="仿宋" w:eastAsia="仿宋" w:cs="仿宋"/>
          <w:spacing w:val="6"/>
          <w:sz w:val="24"/>
          <w:szCs w:val="24"/>
        </w:rPr>
      </w:pPr>
    </w:p>
    <w:p w14:paraId="2EBDEE72">
      <w:pPr>
        <w:spacing w:line="360"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中小企业划型标准规定</w:t>
      </w:r>
    </w:p>
    <w:p w14:paraId="05B2B619">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一、根据《中华人民共和国中小企业促进法》和《国务院关于进一步促进中小企业发展的若干意见》(国发〔2009〕36号)，制定本规定。</w:t>
      </w:r>
    </w:p>
    <w:p w14:paraId="0CAD6B34">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二、中小企业划分为中型、小型、微型三种类型，具体标准根据企业从业人员、营业收入、资产总额等指标，结合行业特点制定。</w:t>
      </w:r>
    </w:p>
    <w:p w14:paraId="7AD20361">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C9AABE">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四、各行业划型标准为：</w:t>
      </w:r>
    </w:p>
    <w:p w14:paraId="75DFE9F6">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（一）农、林、牧、渔业。营业收入20000万元以下的为中小微型企业。其中，营业收入500万元及以上的为中型企业，营业收入50万元及以上的为小型企业，营业收入50万元以下的为微型企业。</w:t>
      </w:r>
    </w:p>
    <w:p w14:paraId="6A71A1F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53303A0">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AB44B9">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4C00C6">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28DC1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13E1F6">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BC2021">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DB3C7E">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03DC4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5942A7">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DDAC0C">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C493323">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1FCB42">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26174D">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835E30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（十六）其他未列明行业。从业人员300人以下的为中小微型企业。其中，从业人员100人及以上的为中型企业；从业人员10人及以上的为小型企业；从业人员10人以下的为微型企业。</w:t>
      </w:r>
    </w:p>
    <w:p w14:paraId="527D66F1">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五、企业类型的划分以统计部门的统计数据为依据。</w:t>
      </w:r>
    </w:p>
    <w:p w14:paraId="10F2425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六、本规定适用于在中华人民共和国境内依法设立的各类所有制和各种组织形式的企业。个体工商户和本规定以外的行业，参照本规定进行划型。</w:t>
      </w:r>
    </w:p>
    <w:p w14:paraId="7070DD3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1307A02E">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八、本规定由工业和信息化部、国家统计局会同有关部门根据《国民经济行业分类》修订情况和企业发展变化情况适时修订。</w:t>
      </w:r>
    </w:p>
    <w:p w14:paraId="1A2BAD45">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九、本规定由工业和信息化部、国家统计局会同有关部门负责解释。</w:t>
      </w:r>
    </w:p>
    <w:p w14:paraId="60FBA01A">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十、本规定自发布之日起执行，原国家经贸委、原国家计委、财政部和国家统计局2003年颁布的《中小企业标准暂行规定》同时废止。</w:t>
      </w:r>
    </w:p>
    <w:p w14:paraId="02C6153A">
      <w:pPr>
        <w:rPr>
          <w:rFonts w:hint="eastAsia" w:ascii="仿宋" w:hAnsi="仿宋" w:eastAsia="仿宋" w:cs="仿宋"/>
          <w:spacing w:val="6"/>
          <w:sz w:val="24"/>
          <w:szCs w:val="24"/>
        </w:rPr>
      </w:pPr>
      <w:r>
        <w:rPr>
          <w:rFonts w:hint="eastAsia" w:ascii="仿宋" w:hAnsi="仿宋" w:eastAsia="仿宋" w:cs="仿宋"/>
          <w:spacing w:val="6"/>
          <w:sz w:val="24"/>
          <w:szCs w:val="24"/>
        </w:rPr>
        <w:br w:type="page"/>
      </w:r>
    </w:p>
    <w:p w14:paraId="2C9FCDF8">
      <w:pPr>
        <w:spacing w:line="360" w:lineRule="auto"/>
        <w:outlineLvl w:val="1"/>
        <w:rPr>
          <w:rFonts w:hint="eastAsia" w:ascii="仿宋" w:hAnsi="仿宋" w:eastAsia="仿宋" w:cs="仿宋"/>
          <w:spacing w:val="6"/>
          <w:sz w:val="24"/>
          <w:szCs w:val="24"/>
        </w:rPr>
      </w:pPr>
      <w:bookmarkStart w:id="312" w:name="_Toc15249"/>
      <w:bookmarkStart w:id="313" w:name="_Toc15980"/>
      <w:r>
        <w:rPr>
          <w:rFonts w:hint="eastAsia" w:ascii="仿宋" w:hAnsi="仿宋" w:eastAsia="仿宋" w:cs="仿宋"/>
          <w:spacing w:val="6"/>
          <w:sz w:val="24"/>
          <w:szCs w:val="24"/>
        </w:rPr>
        <w:t>附件二、残疾人企业扶持政策</w:t>
      </w:r>
      <w:bookmarkEnd w:id="312"/>
      <w:bookmarkEnd w:id="313"/>
    </w:p>
    <w:p w14:paraId="0DE15729">
      <w:pPr>
        <w:spacing w:line="360"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关于促进残疾人就业政府采购政策的通知</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财库〔2017〕141号</w:t>
      </w:r>
    </w:p>
    <w:p w14:paraId="39404064">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E2A7133">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为了发挥政府采购促进残疾人就业的作用，进一步保障残疾人权益，依照《政府采购法》、《残疾人保障法》等法律法规及相关规定，现就促进残疾人就业政府采购政策通知如下：</w:t>
      </w:r>
    </w:p>
    <w:p w14:paraId="5AE903CD">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一、享受政府采购支持政策的残疾人福利性单位应当同时满足以下条件：</w:t>
      </w:r>
    </w:p>
    <w:p w14:paraId="50786EDB">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（一）安置的残疾人占本单位在职职工人数的比例不低于25%（含25%），并且安置的残疾人人数不少于10人（含10人）；</w:t>
      </w:r>
    </w:p>
    <w:p w14:paraId="6E4F8DBB">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（二）依法与安置的每位残疾人签订了一年以上（含一年）的劳动合同或服务协议；</w:t>
      </w:r>
    </w:p>
    <w:p w14:paraId="0F3AA22B">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（三）为安置的每位残疾人按月足额缴纳了基本养老保险、基本医疗保险、失业保险、工伤保险和生育保险等社会保险费；</w:t>
      </w:r>
    </w:p>
    <w:p w14:paraId="75CF5DA6">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（四）通过银行等金融机构向安置的每位残疾人，按月支付了不低于单位所在区县适用的经省级人民政府批准的月最低工资标准的工资；</w:t>
      </w:r>
    </w:p>
    <w:p w14:paraId="179C665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（五）提供本单位制造的货物、承担的工程或者服务（以下简称产品），或者提供其他残疾人福利性单位制造的货物（不包括使用非残疾人福利性单位注册商标的货物）。</w:t>
      </w:r>
    </w:p>
    <w:p w14:paraId="16F16804">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09D8810">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BF11AF1">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中标、成交供应商为残疾人福利性单位的，采购人或者其委托的采购代理机构应当随中标、成交结果同时公告其《残疾人福利性单位声明函》，接受社会监督。</w:t>
      </w:r>
    </w:p>
    <w:p w14:paraId="63B60EB0">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供应商提供的《残疾人福利性单位声明函》与事实不符的，依照《政府采购法》第七十七条第一款的规定追究法律责任。</w:t>
      </w:r>
    </w:p>
    <w:p w14:paraId="0AF5AD33">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9C7F610">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四、采购人采购公开招标数额标准以上的货物或者服务，因落实促进残疾人就业政策的需要，依法履行有关报批程序后，可采用公开招标以外的采购方式。</w:t>
      </w:r>
    </w:p>
    <w:p w14:paraId="1C5DF122">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12A5CA2">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D1AAF4F">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七、本通知自2017年10月1日起执行。</w:t>
      </w:r>
    </w:p>
    <w:p w14:paraId="04D6C756">
      <w:pPr>
        <w:pStyle w:val="8"/>
        <w:ind w:firstLine="480"/>
        <w:rPr>
          <w:rFonts w:hint="eastAsia" w:ascii="仿宋" w:hAnsi="仿宋" w:eastAsia="仿宋" w:cs="仿宋"/>
        </w:rPr>
      </w:pPr>
    </w:p>
    <w:p w14:paraId="7F1E57D1">
      <w:pPr>
        <w:spacing w:line="360" w:lineRule="auto"/>
        <w:jc w:val="right"/>
        <w:rPr>
          <w:rFonts w:hint="eastAsia" w:ascii="仿宋" w:hAnsi="仿宋" w:eastAsia="仿宋" w:cs="仿宋"/>
          <w:spacing w:val="6"/>
          <w:sz w:val="24"/>
          <w:szCs w:val="24"/>
        </w:rPr>
      </w:pPr>
      <w:r>
        <w:rPr>
          <w:rFonts w:hint="eastAsia" w:ascii="仿宋" w:hAnsi="仿宋" w:eastAsia="仿宋" w:cs="仿宋"/>
          <w:spacing w:val="6"/>
          <w:sz w:val="24"/>
          <w:szCs w:val="24"/>
        </w:rPr>
        <w:t>财政部</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民政部</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中国残疾人联合会</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2017年8月22日</w:t>
      </w:r>
    </w:p>
    <w:p w14:paraId="3000F808">
      <w:pPr>
        <w:rPr>
          <w:rFonts w:hint="eastAsia" w:ascii="仿宋" w:hAnsi="仿宋" w:eastAsia="仿宋" w:cs="仿宋"/>
          <w:spacing w:val="6"/>
          <w:sz w:val="24"/>
          <w:szCs w:val="24"/>
        </w:rPr>
      </w:pPr>
      <w:r>
        <w:rPr>
          <w:rFonts w:hint="eastAsia" w:ascii="仿宋" w:hAnsi="仿宋" w:eastAsia="仿宋" w:cs="仿宋"/>
          <w:spacing w:val="6"/>
          <w:sz w:val="24"/>
          <w:szCs w:val="24"/>
        </w:rPr>
        <w:br w:type="page"/>
      </w:r>
    </w:p>
    <w:p w14:paraId="7C8CD022">
      <w:pPr>
        <w:spacing w:line="360" w:lineRule="auto"/>
        <w:outlineLvl w:val="1"/>
        <w:rPr>
          <w:rFonts w:hint="eastAsia" w:ascii="仿宋" w:hAnsi="仿宋" w:eastAsia="仿宋" w:cs="仿宋"/>
          <w:spacing w:val="6"/>
          <w:sz w:val="24"/>
          <w:szCs w:val="24"/>
        </w:rPr>
      </w:pPr>
      <w:bookmarkStart w:id="314" w:name="_Toc31085"/>
      <w:bookmarkStart w:id="315" w:name="_Toc23851"/>
      <w:r>
        <w:rPr>
          <w:rFonts w:hint="eastAsia" w:ascii="仿宋" w:hAnsi="仿宋" w:eastAsia="仿宋" w:cs="仿宋"/>
          <w:spacing w:val="6"/>
          <w:sz w:val="24"/>
          <w:szCs w:val="24"/>
        </w:rPr>
        <w:t>附件三、监狱扶持政策</w:t>
      </w:r>
      <w:bookmarkEnd w:id="314"/>
      <w:bookmarkEnd w:id="315"/>
    </w:p>
    <w:p w14:paraId="761E5FB2">
      <w:pPr>
        <w:spacing w:line="360"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财政部 司法部关于政府采购支持</w:t>
      </w:r>
    </w:p>
    <w:p w14:paraId="417C71B3">
      <w:pPr>
        <w:spacing w:line="360"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监狱企业发展有关问题的通知</w:t>
      </w:r>
    </w:p>
    <w:p w14:paraId="2BDBB24C">
      <w:pPr>
        <w:spacing w:line="360"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财库〔2014〕68号</w:t>
      </w:r>
    </w:p>
    <w:p w14:paraId="4130DA55">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D7EFE6F">
      <w:pPr>
        <w:pStyle w:val="8"/>
        <w:ind w:firstLine="480"/>
        <w:rPr>
          <w:rFonts w:hint="eastAsia" w:ascii="仿宋" w:hAnsi="仿宋" w:eastAsia="仿宋" w:cs="仿宋"/>
        </w:rPr>
      </w:pPr>
    </w:p>
    <w:p w14:paraId="2AA1C11E">
      <w:pPr>
        <w:spacing w:line="360" w:lineRule="auto"/>
        <w:jc w:val="right"/>
        <w:rPr>
          <w:rFonts w:hint="eastAsia" w:ascii="仿宋" w:hAnsi="仿宋" w:eastAsia="仿宋" w:cs="仿宋"/>
          <w:spacing w:val="6"/>
          <w:sz w:val="24"/>
          <w:szCs w:val="24"/>
        </w:rPr>
      </w:pPr>
      <w:r>
        <w:rPr>
          <w:rFonts w:hint="eastAsia" w:ascii="仿宋" w:hAnsi="仿宋" w:eastAsia="仿宋" w:cs="仿宋"/>
          <w:spacing w:val="6"/>
          <w:sz w:val="24"/>
          <w:szCs w:val="24"/>
        </w:rPr>
        <w:t>中华人民共和国财政部</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中华人民共和国司法部</w:t>
      </w:r>
      <w:r>
        <w:rPr>
          <w:rFonts w:hint="eastAsia" w:ascii="仿宋" w:hAnsi="仿宋" w:eastAsia="仿宋" w:cs="仿宋"/>
          <w:spacing w:val="6"/>
          <w:sz w:val="24"/>
          <w:szCs w:val="24"/>
        </w:rPr>
        <w:br w:type="textWrapping"/>
      </w:r>
      <w:r>
        <w:rPr>
          <w:rFonts w:hint="eastAsia" w:ascii="仿宋" w:hAnsi="仿宋" w:eastAsia="仿宋" w:cs="仿宋"/>
          <w:spacing w:val="6"/>
          <w:sz w:val="24"/>
          <w:szCs w:val="24"/>
        </w:rPr>
        <w:t>2014年6月10日</w:t>
      </w:r>
    </w:p>
    <w:p w14:paraId="2C8FEC2D">
      <w:pPr>
        <w:rPr>
          <w:rFonts w:hint="eastAsia" w:ascii="仿宋" w:hAnsi="仿宋" w:eastAsia="仿宋" w:cs="仿宋"/>
          <w:spacing w:val="6"/>
          <w:sz w:val="24"/>
          <w:szCs w:val="24"/>
        </w:rPr>
      </w:pPr>
      <w:r>
        <w:rPr>
          <w:rFonts w:hint="eastAsia" w:ascii="仿宋" w:hAnsi="仿宋" w:eastAsia="仿宋" w:cs="仿宋"/>
          <w:spacing w:val="6"/>
          <w:sz w:val="24"/>
          <w:szCs w:val="24"/>
        </w:rPr>
        <w:br w:type="page"/>
      </w:r>
    </w:p>
    <w:p w14:paraId="65FC13D8">
      <w:pPr>
        <w:spacing w:line="360" w:lineRule="auto"/>
        <w:outlineLvl w:val="1"/>
        <w:rPr>
          <w:rFonts w:hint="eastAsia" w:ascii="仿宋" w:hAnsi="仿宋" w:eastAsia="仿宋" w:cs="仿宋"/>
          <w:spacing w:val="6"/>
          <w:sz w:val="24"/>
          <w:szCs w:val="24"/>
        </w:rPr>
      </w:pPr>
      <w:bookmarkStart w:id="316" w:name="_Toc23837"/>
      <w:r>
        <w:rPr>
          <w:rFonts w:hint="eastAsia" w:ascii="仿宋" w:hAnsi="仿宋" w:eastAsia="仿宋" w:cs="仿宋"/>
          <w:spacing w:val="6"/>
          <w:sz w:val="24"/>
          <w:szCs w:val="24"/>
        </w:rPr>
        <w:t>附件四、实施本国产品标准及相关政策</w:t>
      </w:r>
      <w:bookmarkEnd w:id="316"/>
    </w:p>
    <w:p w14:paraId="04891D64">
      <w:pPr>
        <w:pStyle w:val="32"/>
        <w:shd w:val="clear" w:color="auto" w:fill="FFFFFF"/>
        <w:wordWrap w:val="0"/>
        <w:spacing w:before="20" w:beforeAutospacing="0" w:after="20" w:afterAutospacing="0" w:line="360" w:lineRule="auto"/>
        <w:textAlignment w:val="baseline"/>
        <w:rPr>
          <w:rFonts w:hint="eastAsia" w:ascii="仿宋" w:hAnsi="仿宋" w:eastAsia="仿宋" w:cs="仿宋"/>
        </w:rPr>
      </w:pPr>
      <w:r>
        <w:rPr>
          <w:rFonts w:hint="eastAsia" w:ascii="仿宋" w:hAnsi="仿宋" w:eastAsia="仿宋" w:cs="仿宋"/>
          <w:shd w:val="clear" w:color="auto" w:fill="FFFFFF"/>
        </w:rPr>
        <w:t> </w:t>
      </w:r>
    </w:p>
    <w:p w14:paraId="2B1D46D1">
      <w:pPr>
        <w:pStyle w:val="32"/>
        <w:shd w:val="clear" w:color="auto" w:fill="FFFFFF"/>
        <w:spacing w:before="20" w:beforeAutospacing="0" w:after="20" w:afterAutospacing="0" w:line="360" w:lineRule="auto"/>
        <w:jc w:val="center"/>
        <w:rPr>
          <w:rFonts w:hint="eastAsia" w:ascii="仿宋" w:hAnsi="仿宋" w:eastAsia="仿宋" w:cs="仿宋"/>
        </w:rPr>
      </w:pPr>
      <w:r>
        <w:rPr>
          <w:rStyle w:val="41"/>
          <w:rFonts w:hint="eastAsia" w:ascii="仿宋" w:hAnsi="仿宋" w:eastAsia="仿宋" w:cs="仿宋"/>
          <w:shd w:val="clear" w:color="auto" w:fill="FFFFFF"/>
        </w:rPr>
        <w:t>国务院办公厅关于在政府采购中</w:t>
      </w:r>
    </w:p>
    <w:p w14:paraId="170205F3">
      <w:pPr>
        <w:pStyle w:val="32"/>
        <w:shd w:val="clear" w:color="auto" w:fill="FFFFFF"/>
        <w:spacing w:before="20" w:beforeAutospacing="0" w:after="20" w:afterAutospacing="0" w:line="360" w:lineRule="auto"/>
        <w:jc w:val="center"/>
        <w:rPr>
          <w:rFonts w:hint="eastAsia" w:ascii="仿宋" w:hAnsi="仿宋" w:eastAsia="仿宋" w:cs="仿宋"/>
        </w:rPr>
      </w:pPr>
      <w:r>
        <w:rPr>
          <w:rStyle w:val="41"/>
          <w:rFonts w:hint="eastAsia" w:ascii="仿宋" w:hAnsi="仿宋" w:eastAsia="仿宋" w:cs="仿宋"/>
          <w:shd w:val="clear" w:color="auto" w:fill="FFFFFF"/>
        </w:rPr>
        <w:t>实施本国产品标准及相关政策的通知</w:t>
      </w:r>
    </w:p>
    <w:p w14:paraId="7C63BAE4">
      <w:pPr>
        <w:pStyle w:val="32"/>
        <w:shd w:val="clear" w:color="auto" w:fill="FFFFFF"/>
        <w:spacing w:before="20" w:beforeAutospacing="0" w:after="20" w:afterAutospacing="0" w:line="360" w:lineRule="auto"/>
        <w:ind w:firstLine="420"/>
        <w:rPr>
          <w:rFonts w:hint="eastAsia" w:ascii="仿宋" w:hAnsi="仿宋" w:eastAsia="仿宋" w:cs="仿宋"/>
        </w:rPr>
      </w:pPr>
    </w:p>
    <w:p w14:paraId="66EE72F4">
      <w:pPr>
        <w:pStyle w:val="32"/>
        <w:shd w:val="clear" w:color="auto" w:fill="FFFFFF"/>
        <w:spacing w:before="20" w:beforeAutospacing="0" w:after="20" w:afterAutospacing="0" w:line="360" w:lineRule="auto"/>
        <w:jc w:val="right"/>
        <w:rPr>
          <w:rFonts w:hint="eastAsia" w:ascii="仿宋" w:hAnsi="仿宋" w:eastAsia="仿宋" w:cs="仿宋"/>
        </w:rPr>
      </w:pPr>
      <w:r>
        <w:rPr>
          <w:rFonts w:hint="eastAsia" w:ascii="仿宋" w:hAnsi="仿宋" w:eastAsia="仿宋" w:cs="仿宋"/>
          <w:shd w:val="clear" w:color="auto" w:fill="FFFFFF"/>
        </w:rPr>
        <w:t>国办发〔2025〕34号  </w:t>
      </w:r>
    </w:p>
    <w:p w14:paraId="64A6D25D">
      <w:pPr>
        <w:pStyle w:val="32"/>
        <w:shd w:val="clear" w:color="auto" w:fill="FFFFFF"/>
        <w:spacing w:before="20" w:beforeAutospacing="0" w:after="20" w:afterAutospacing="0" w:line="360" w:lineRule="auto"/>
        <w:rPr>
          <w:rFonts w:hint="eastAsia" w:ascii="仿宋" w:hAnsi="仿宋" w:eastAsia="仿宋" w:cs="仿宋"/>
        </w:rPr>
      </w:pPr>
      <w:r>
        <w:rPr>
          <w:rFonts w:hint="eastAsia" w:ascii="仿宋" w:hAnsi="仿宋" w:eastAsia="仿宋" w:cs="仿宋"/>
          <w:shd w:val="clear" w:color="auto" w:fill="FFFFFF"/>
        </w:rPr>
        <w:t>各省、自治区、直辖市人民政府，国务院各部委、各直属机构：</w:t>
      </w:r>
    </w:p>
    <w:p w14:paraId="04975441">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6E1B788D">
      <w:pPr>
        <w:pStyle w:val="32"/>
        <w:shd w:val="clear" w:color="auto" w:fill="FFFFFF"/>
        <w:spacing w:before="20" w:beforeAutospacing="0" w:after="20" w:afterAutospacing="0" w:line="360" w:lineRule="auto"/>
        <w:ind w:firstLine="420"/>
        <w:rPr>
          <w:rFonts w:hint="eastAsia" w:ascii="仿宋" w:hAnsi="仿宋" w:eastAsia="仿宋" w:cs="仿宋"/>
        </w:rPr>
      </w:pPr>
      <w:r>
        <w:rPr>
          <w:rStyle w:val="41"/>
          <w:rFonts w:hint="eastAsia" w:ascii="仿宋" w:hAnsi="仿宋" w:eastAsia="仿宋" w:cs="仿宋"/>
          <w:shd w:val="clear" w:color="auto" w:fill="FFFFFF"/>
        </w:rPr>
        <w:t>一、本国产品标准</w:t>
      </w:r>
    </w:p>
    <w:p w14:paraId="61E8172B">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本国产品应当符合以下条件：</w:t>
      </w:r>
    </w:p>
    <w:p w14:paraId="53B3FE42">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（一）在中国境内生产</w:t>
      </w:r>
    </w:p>
    <w:p w14:paraId="440E8F21">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产品应当在中国境内生产，即在中华人民共和国关境内实现从原材料、组件到产品的属性改变。</w:t>
      </w:r>
    </w:p>
    <w:p w14:paraId="33F4D653">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属性改变是指经过制造、加工或者组装等工序，产生完全不同于原材料、组件的新产品，并具有新的名称和特征（用途）。属性改变不包括以下细微操作：</w:t>
      </w:r>
    </w:p>
    <w:p w14:paraId="7035587B">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1.为确保产品在运输或者储存期间保持某种状态而进行的操作；</w:t>
      </w:r>
    </w:p>
    <w:p w14:paraId="2A7A084A">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2.为产品运输或者销售进行的包装或者展示；</w:t>
      </w:r>
    </w:p>
    <w:p w14:paraId="34D050B4">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3.在产品或者其包装上粘贴或者印刷品牌、标志、标识以及其他用于区别的标记；</w:t>
      </w:r>
    </w:p>
    <w:p w14:paraId="5717AC9F">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4.简单的上漆、磨光和分装；</w:t>
      </w:r>
    </w:p>
    <w:p w14:paraId="759319F1">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5.其他不属于属性改变的情形。</w:t>
      </w:r>
    </w:p>
    <w:p w14:paraId="1BA9AE7C">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（二）在中国境内生产的组件成本占比达到规定比例</w:t>
      </w:r>
    </w:p>
    <w:p w14:paraId="445E8A58">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产品在中国境内生产的组件成本占比应当达到规定比例，计算公式为：</w:t>
      </w:r>
    </w:p>
    <w:p w14:paraId="1F3300F9">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20"/>
                    <a:stretch>
                      <a:fillRect/>
                    </a:stretch>
                  </pic:blipFill>
                  <pic:spPr>
                    <a:xfrm>
                      <a:off x="0" y="0"/>
                      <a:ext cx="2733675" cy="390525"/>
                    </a:xfrm>
                    <a:prstGeom prst="rect">
                      <a:avLst/>
                    </a:prstGeom>
                    <a:noFill/>
                    <a:ln w="9525">
                      <a:noFill/>
                    </a:ln>
                  </pic:spPr>
                </pic:pic>
              </a:graphicData>
            </a:graphic>
          </wp:inline>
        </w:drawing>
      </w:r>
    </w:p>
    <w:p w14:paraId="385EF1CF">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B015C0F">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（三）特定产品的关键组件、关键工序符合相关要求</w:t>
      </w:r>
    </w:p>
    <w:p w14:paraId="632C9495">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对特定产品，在符合本通知第一条第（一）项和第（二）项条件的基础上，应当符合财政部会同有关行业主管部门确定的其关键组件、关键工序在中国境内生产、完成等要求。</w:t>
      </w:r>
    </w:p>
    <w:p w14:paraId="26D2A8D1">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360CE0D">
      <w:pPr>
        <w:pStyle w:val="32"/>
        <w:shd w:val="clear" w:color="auto" w:fill="FFFFFF"/>
        <w:spacing w:before="20" w:beforeAutospacing="0" w:after="20" w:afterAutospacing="0" w:line="360" w:lineRule="auto"/>
        <w:ind w:firstLine="420"/>
        <w:rPr>
          <w:rFonts w:hint="eastAsia" w:ascii="仿宋" w:hAnsi="仿宋" w:eastAsia="仿宋" w:cs="仿宋"/>
        </w:rPr>
      </w:pPr>
      <w:r>
        <w:rPr>
          <w:rStyle w:val="41"/>
          <w:rFonts w:hint="eastAsia" w:ascii="仿宋" w:hAnsi="仿宋" w:eastAsia="仿宋" w:cs="仿宋"/>
          <w:shd w:val="clear" w:color="auto" w:fill="FFFFFF"/>
        </w:rPr>
        <w:t>二、本国产品标准的适用范围</w:t>
      </w:r>
    </w:p>
    <w:p w14:paraId="120B38A0">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2555CD">
      <w:pPr>
        <w:pStyle w:val="32"/>
        <w:shd w:val="clear" w:color="auto" w:fill="FFFFFF"/>
        <w:spacing w:before="20" w:beforeAutospacing="0" w:after="20" w:afterAutospacing="0" w:line="360" w:lineRule="auto"/>
        <w:ind w:firstLine="420"/>
        <w:rPr>
          <w:rFonts w:hint="eastAsia" w:ascii="仿宋" w:hAnsi="仿宋" w:eastAsia="仿宋" w:cs="仿宋"/>
        </w:rPr>
      </w:pPr>
      <w:r>
        <w:rPr>
          <w:rStyle w:val="41"/>
          <w:rFonts w:hint="eastAsia" w:ascii="仿宋" w:hAnsi="仿宋" w:eastAsia="仿宋" w:cs="仿宋"/>
          <w:shd w:val="clear" w:color="auto" w:fill="FFFFFF"/>
        </w:rPr>
        <w:t>三、对本国产品的支持政策</w:t>
      </w:r>
    </w:p>
    <w:p w14:paraId="4C124D13">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政府采购活动中既有本国产品又有非本国产品参与竞争的，依法对本国产品给予价格评审优惠，对本国产品的报价给予20%的价格扣除，用扣除后的价格参与评审。</w:t>
      </w:r>
    </w:p>
    <w:p w14:paraId="04E34E47">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67F1F0">
      <w:pPr>
        <w:pStyle w:val="32"/>
        <w:shd w:val="clear" w:color="auto" w:fill="FFFFFF"/>
        <w:spacing w:before="20" w:beforeAutospacing="0" w:after="20" w:afterAutospacing="0" w:line="360" w:lineRule="auto"/>
        <w:ind w:firstLine="420"/>
        <w:rPr>
          <w:rFonts w:hint="eastAsia" w:ascii="仿宋" w:hAnsi="仿宋" w:eastAsia="仿宋" w:cs="仿宋"/>
        </w:rPr>
      </w:pPr>
      <w:r>
        <w:rPr>
          <w:rStyle w:val="41"/>
          <w:rFonts w:hint="eastAsia" w:ascii="仿宋" w:hAnsi="仿宋" w:eastAsia="仿宋" w:cs="仿宋"/>
          <w:shd w:val="clear" w:color="auto" w:fill="FFFFFF"/>
        </w:rPr>
        <w:t>四、政策执行要求</w:t>
      </w:r>
    </w:p>
    <w:p w14:paraId="31B2CAC0">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（一）产品在中国境内生产的组件成本核算规则。产品在中国境内生产的组件成本，按照《中国境内生产的组件成本核算基本规则》（见附件1）计算。</w:t>
      </w:r>
    </w:p>
    <w:p w14:paraId="64D2538D">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4D5CD2B">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采购人、采购代理机构应当随中标、成交结果同时公告中标、成交供应商提供的《声明函》或有关证明文件。</w:t>
      </w:r>
    </w:p>
    <w:p w14:paraId="2C144BB9">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3652C8F0">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（四）中华人民共和国缔结或者共同参加的国际条约、协定对政府采购中本国产品政策另有规定的，按照有关条约、协定执行。</w:t>
      </w:r>
    </w:p>
    <w:p w14:paraId="0F69D400">
      <w:pPr>
        <w:pStyle w:val="32"/>
        <w:shd w:val="clear" w:color="auto" w:fill="FFFFFF"/>
        <w:spacing w:before="20" w:beforeAutospacing="0" w:after="20" w:afterAutospacing="0" w:line="360" w:lineRule="auto"/>
        <w:ind w:firstLine="420"/>
        <w:rPr>
          <w:rFonts w:hint="eastAsia" w:ascii="仿宋" w:hAnsi="仿宋" w:eastAsia="仿宋" w:cs="仿宋"/>
        </w:rPr>
      </w:pPr>
      <w:r>
        <w:rPr>
          <w:rStyle w:val="41"/>
          <w:rFonts w:hint="eastAsia" w:ascii="仿宋" w:hAnsi="仿宋" w:eastAsia="仿宋" w:cs="仿宋"/>
          <w:shd w:val="clear" w:color="auto" w:fill="FFFFFF"/>
        </w:rPr>
        <w:t>五、争议处理</w:t>
      </w:r>
    </w:p>
    <w:p w14:paraId="333877B6">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EBDF1B8">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（一）政府采购投诉处理、监督检查中，对产品或组件是否在中国境内生产存在争议的，按照以下原则处理：</w:t>
      </w:r>
    </w:p>
    <w:p w14:paraId="37109D3A">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FF98878">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1455591">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396AD5C">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C198AFE">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FAD0A70">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本通知自2026年1月1日起施行。</w:t>
      </w:r>
    </w:p>
    <w:p w14:paraId="135B5658">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附件：1.中国境内生产的组件成本核算基本规则</w:t>
      </w:r>
    </w:p>
    <w:p w14:paraId="694DD84A">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　　　2.关于符合本国产品标准的声明函</w:t>
      </w:r>
    </w:p>
    <w:p w14:paraId="6250B9C1">
      <w:pPr>
        <w:pStyle w:val="32"/>
        <w:shd w:val="clear" w:color="auto" w:fill="FFFFFF"/>
        <w:spacing w:before="20" w:beforeAutospacing="0" w:after="20" w:afterAutospacing="0" w:line="360" w:lineRule="auto"/>
        <w:jc w:val="right"/>
        <w:rPr>
          <w:rFonts w:hint="eastAsia" w:ascii="仿宋" w:hAnsi="仿宋" w:eastAsia="仿宋" w:cs="仿宋"/>
        </w:rPr>
      </w:pPr>
      <w:r>
        <w:rPr>
          <w:rFonts w:hint="eastAsia" w:ascii="仿宋" w:hAnsi="仿宋" w:eastAsia="仿宋" w:cs="仿宋"/>
          <w:shd w:val="clear" w:color="auto" w:fill="FFFFFF"/>
        </w:rPr>
        <w:t>国务院办公厅         </w:t>
      </w:r>
    </w:p>
    <w:p w14:paraId="701D45C5">
      <w:pPr>
        <w:pStyle w:val="32"/>
        <w:shd w:val="clear" w:color="auto" w:fill="FFFFFF"/>
        <w:spacing w:before="20" w:beforeAutospacing="0" w:after="20" w:afterAutospacing="0" w:line="360" w:lineRule="auto"/>
        <w:jc w:val="right"/>
        <w:rPr>
          <w:rFonts w:hint="eastAsia" w:ascii="仿宋" w:hAnsi="仿宋" w:eastAsia="仿宋" w:cs="仿宋"/>
        </w:rPr>
      </w:pPr>
      <w:r>
        <w:rPr>
          <w:rFonts w:hint="eastAsia" w:ascii="仿宋" w:hAnsi="仿宋" w:eastAsia="仿宋" w:cs="仿宋"/>
          <w:shd w:val="clear" w:color="auto" w:fill="FFFFFF"/>
        </w:rPr>
        <w:t>2025年9月28日    </w:t>
      </w:r>
    </w:p>
    <w:p w14:paraId="4619C6E9">
      <w:pPr>
        <w:pStyle w:val="32"/>
        <w:shd w:val="clear" w:color="auto" w:fill="FFFFFF"/>
        <w:spacing w:before="20" w:beforeAutospacing="0" w:after="20" w:afterAutospacing="0" w:line="360" w:lineRule="auto"/>
        <w:ind w:firstLine="420"/>
        <w:rPr>
          <w:rFonts w:hint="eastAsia" w:ascii="仿宋" w:hAnsi="仿宋" w:eastAsia="仿宋" w:cs="仿宋"/>
        </w:rPr>
      </w:pPr>
    </w:p>
    <w:p w14:paraId="07964549">
      <w:pPr>
        <w:pStyle w:val="32"/>
        <w:shd w:val="clear" w:color="auto" w:fill="FFFFFF"/>
        <w:spacing w:before="20" w:beforeAutospacing="0" w:after="20" w:afterAutospacing="0" w:line="360" w:lineRule="auto"/>
        <w:ind w:firstLine="420"/>
        <w:rPr>
          <w:rFonts w:hint="eastAsia" w:ascii="仿宋" w:hAnsi="仿宋" w:eastAsia="仿宋" w:cs="仿宋"/>
        </w:rPr>
      </w:pPr>
    </w:p>
    <w:p w14:paraId="56A5A0C2">
      <w:pPr>
        <w:rPr>
          <w:rStyle w:val="41"/>
          <w:rFonts w:hint="eastAsia" w:ascii="仿宋" w:hAnsi="仿宋" w:eastAsia="仿宋" w:cs="仿宋"/>
          <w:sz w:val="24"/>
          <w:szCs w:val="24"/>
          <w:shd w:val="clear" w:color="auto" w:fill="FFFFFF"/>
        </w:rPr>
      </w:pPr>
      <w:r>
        <w:rPr>
          <w:rStyle w:val="41"/>
          <w:rFonts w:hint="eastAsia" w:ascii="仿宋" w:hAnsi="仿宋" w:eastAsia="仿宋" w:cs="仿宋"/>
          <w:sz w:val="24"/>
          <w:szCs w:val="24"/>
          <w:shd w:val="clear" w:color="auto" w:fill="FFFFFF"/>
        </w:rPr>
        <w:br w:type="page"/>
      </w:r>
    </w:p>
    <w:p w14:paraId="77BEEEAE">
      <w:pPr>
        <w:pStyle w:val="32"/>
        <w:shd w:val="clear" w:color="auto" w:fill="FFFFFF"/>
        <w:spacing w:before="20" w:beforeAutospacing="0" w:after="20" w:afterAutospacing="0" w:line="360" w:lineRule="auto"/>
        <w:rPr>
          <w:rFonts w:hint="eastAsia" w:ascii="仿宋" w:hAnsi="仿宋" w:eastAsia="仿宋" w:cs="仿宋"/>
        </w:rPr>
      </w:pPr>
      <w:r>
        <w:rPr>
          <w:rStyle w:val="41"/>
          <w:rFonts w:hint="eastAsia" w:ascii="仿宋" w:hAnsi="仿宋" w:eastAsia="仿宋" w:cs="仿宋"/>
          <w:shd w:val="clear" w:color="auto" w:fill="FFFFFF"/>
        </w:rPr>
        <w:t>附件1</w:t>
      </w:r>
    </w:p>
    <w:p w14:paraId="65220DE5">
      <w:pPr>
        <w:pStyle w:val="32"/>
        <w:shd w:val="clear" w:color="auto" w:fill="FFFFFF"/>
        <w:spacing w:before="20" w:beforeAutospacing="0" w:after="20" w:afterAutospacing="0" w:line="360" w:lineRule="auto"/>
        <w:ind w:firstLine="420"/>
        <w:rPr>
          <w:rFonts w:hint="eastAsia" w:ascii="仿宋" w:hAnsi="仿宋" w:eastAsia="仿宋" w:cs="仿宋"/>
        </w:rPr>
      </w:pPr>
    </w:p>
    <w:p w14:paraId="4167FDB2">
      <w:pPr>
        <w:pStyle w:val="32"/>
        <w:shd w:val="clear" w:color="auto" w:fill="FFFFFF"/>
        <w:spacing w:before="20" w:beforeAutospacing="0" w:after="20" w:afterAutospacing="0" w:line="360" w:lineRule="auto"/>
        <w:jc w:val="center"/>
        <w:rPr>
          <w:rFonts w:hint="eastAsia" w:ascii="仿宋" w:hAnsi="仿宋" w:eastAsia="仿宋" w:cs="仿宋"/>
        </w:rPr>
      </w:pPr>
      <w:r>
        <w:rPr>
          <w:rStyle w:val="41"/>
          <w:rFonts w:hint="eastAsia" w:ascii="仿宋" w:hAnsi="仿宋" w:eastAsia="仿宋" w:cs="仿宋"/>
          <w:shd w:val="clear" w:color="auto" w:fill="FFFFFF"/>
        </w:rPr>
        <w:t>中国境内生产的组件成本核算基本规则</w:t>
      </w:r>
    </w:p>
    <w:p w14:paraId="128D2AC1">
      <w:pPr>
        <w:pStyle w:val="32"/>
        <w:shd w:val="clear" w:color="auto" w:fill="FFFFFF"/>
        <w:spacing w:before="20" w:beforeAutospacing="0" w:after="20" w:afterAutospacing="0" w:line="360" w:lineRule="auto"/>
        <w:ind w:firstLine="420"/>
        <w:rPr>
          <w:rFonts w:hint="eastAsia" w:ascii="仿宋" w:hAnsi="仿宋" w:eastAsia="仿宋" w:cs="仿宋"/>
        </w:rPr>
      </w:pPr>
    </w:p>
    <w:p w14:paraId="541F5A6B">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0C82C61">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一、产品的一级组件是指直接组成产品的组件。产品的二级组件是指直接组成产品一级组件的组件。一级组件不可分解的，视同二级组件。</w:t>
      </w:r>
    </w:p>
    <w:p w14:paraId="7AAC65E5">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二、二级组件在中国境内生产的，其全部成本计入中国境内生产的组件成本；二级组件不在中国境内生产的，其成本不计入中国境内生产的组件成本。</w:t>
      </w:r>
    </w:p>
    <w:p w14:paraId="10736AD6">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三、产品总成本和组件成本以相关会计核算数据、采购合同、进货记录等为基础进行计算。</w:t>
      </w:r>
    </w:p>
    <w:p w14:paraId="7994DF68">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四、需要对成本核算规则予以进一步明确的其他有关事项，由财政部会同有关部门另行规定。</w:t>
      </w:r>
    </w:p>
    <w:p w14:paraId="1F787FD4">
      <w:pPr>
        <w:pStyle w:val="32"/>
        <w:shd w:val="clear" w:color="auto" w:fill="FFFFFF"/>
        <w:spacing w:before="20" w:beforeAutospacing="0" w:after="20" w:afterAutospacing="0" w:line="360" w:lineRule="auto"/>
        <w:ind w:firstLine="420"/>
        <w:rPr>
          <w:rFonts w:hint="eastAsia" w:ascii="仿宋" w:hAnsi="仿宋" w:eastAsia="仿宋" w:cs="仿宋"/>
        </w:rPr>
      </w:pPr>
    </w:p>
    <w:p w14:paraId="737A1342">
      <w:pPr>
        <w:pStyle w:val="32"/>
        <w:shd w:val="clear" w:color="auto" w:fill="FFFFFF"/>
        <w:spacing w:before="20" w:beforeAutospacing="0" w:after="20" w:afterAutospacing="0" w:line="360" w:lineRule="auto"/>
        <w:ind w:firstLine="420"/>
        <w:rPr>
          <w:rFonts w:hint="eastAsia" w:ascii="仿宋" w:hAnsi="仿宋" w:eastAsia="仿宋" w:cs="仿宋"/>
        </w:rPr>
      </w:pPr>
    </w:p>
    <w:p w14:paraId="3E2B9D9F">
      <w:pPr>
        <w:rPr>
          <w:rStyle w:val="41"/>
          <w:rFonts w:hint="eastAsia" w:ascii="仿宋" w:hAnsi="仿宋" w:eastAsia="仿宋" w:cs="仿宋"/>
          <w:sz w:val="24"/>
          <w:szCs w:val="24"/>
          <w:shd w:val="clear" w:color="auto" w:fill="FFFFFF"/>
        </w:rPr>
      </w:pPr>
      <w:r>
        <w:rPr>
          <w:rStyle w:val="41"/>
          <w:rFonts w:hint="eastAsia" w:ascii="仿宋" w:hAnsi="仿宋" w:eastAsia="仿宋" w:cs="仿宋"/>
          <w:sz w:val="24"/>
          <w:szCs w:val="24"/>
          <w:shd w:val="clear" w:color="auto" w:fill="FFFFFF"/>
        </w:rPr>
        <w:br w:type="page"/>
      </w:r>
    </w:p>
    <w:p w14:paraId="2683785E">
      <w:pPr>
        <w:pStyle w:val="32"/>
        <w:shd w:val="clear" w:color="auto" w:fill="FFFFFF"/>
        <w:spacing w:before="20" w:beforeAutospacing="0" w:after="20" w:afterAutospacing="0" w:line="360" w:lineRule="auto"/>
        <w:rPr>
          <w:rFonts w:hint="eastAsia" w:ascii="仿宋" w:hAnsi="仿宋" w:eastAsia="仿宋" w:cs="仿宋"/>
        </w:rPr>
      </w:pPr>
      <w:r>
        <w:rPr>
          <w:rStyle w:val="41"/>
          <w:rFonts w:hint="eastAsia" w:ascii="仿宋" w:hAnsi="仿宋" w:eastAsia="仿宋" w:cs="仿宋"/>
          <w:shd w:val="clear" w:color="auto" w:fill="FFFFFF"/>
        </w:rPr>
        <w:t>附件2</w:t>
      </w:r>
    </w:p>
    <w:p w14:paraId="19BCE845">
      <w:pPr>
        <w:pStyle w:val="32"/>
        <w:shd w:val="clear" w:color="auto" w:fill="FFFFFF"/>
        <w:spacing w:before="20" w:beforeAutospacing="0" w:after="20" w:afterAutospacing="0" w:line="360" w:lineRule="auto"/>
        <w:ind w:firstLine="420"/>
        <w:rPr>
          <w:rFonts w:hint="eastAsia" w:ascii="仿宋" w:hAnsi="仿宋" w:eastAsia="仿宋" w:cs="仿宋"/>
        </w:rPr>
      </w:pPr>
    </w:p>
    <w:p w14:paraId="39A0E0BA">
      <w:pPr>
        <w:pStyle w:val="32"/>
        <w:shd w:val="clear" w:color="auto" w:fill="FFFFFF"/>
        <w:spacing w:before="20" w:beforeAutospacing="0" w:after="20" w:afterAutospacing="0" w:line="360" w:lineRule="auto"/>
        <w:jc w:val="center"/>
        <w:rPr>
          <w:rFonts w:hint="eastAsia" w:ascii="仿宋" w:hAnsi="仿宋" w:eastAsia="仿宋" w:cs="仿宋"/>
        </w:rPr>
      </w:pPr>
      <w:r>
        <w:rPr>
          <w:rStyle w:val="41"/>
          <w:rFonts w:hint="eastAsia" w:ascii="仿宋" w:hAnsi="仿宋" w:eastAsia="仿宋" w:cs="仿宋"/>
          <w:shd w:val="clear" w:color="auto" w:fill="FFFFFF"/>
        </w:rPr>
        <w:t>关于符合本国产品标准的声明函</w:t>
      </w:r>
    </w:p>
    <w:p w14:paraId="1EF4E4A4">
      <w:pPr>
        <w:pStyle w:val="32"/>
        <w:shd w:val="clear" w:color="auto" w:fill="FFFFFF"/>
        <w:spacing w:before="20" w:beforeAutospacing="0" w:after="20" w:afterAutospacing="0" w:line="360" w:lineRule="auto"/>
        <w:ind w:firstLine="420"/>
        <w:rPr>
          <w:rFonts w:hint="eastAsia" w:ascii="仿宋" w:hAnsi="仿宋" w:eastAsia="仿宋" w:cs="仿宋"/>
        </w:rPr>
      </w:pPr>
    </w:p>
    <w:p w14:paraId="1CB99715">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444A25A">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1.</w:t>
      </w:r>
      <w:r>
        <w:rPr>
          <w:rStyle w:val="44"/>
          <w:rFonts w:hint="eastAsia" w:ascii="仿宋" w:hAnsi="仿宋" w:eastAsia="仿宋" w:cs="仿宋"/>
          <w:i w:val="0"/>
          <w:shd w:val="clear" w:color="auto" w:fill="FFFFFF"/>
        </w:rPr>
        <w:t>（产品名称1）</w:t>
      </w:r>
      <w:r>
        <w:rPr>
          <w:rStyle w:val="44"/>
          <w:rFonts w:hint="eastAsia" w:ascii="仿宋" w:hAnsi="仿宋" w:eastAsia="仿宋" w:cs="仿宋"/>
          <w:i w:val="0"/>
          <w:shd w:val="clear" w:color="auto" w:fill="FFFFFF"/>
          <w:vertAlign w:val="superscript"/>
        </w:rPr>
        <w:t>1</w:t>
      </w:r>
      <w:r>
        <w:rPr>
          <w:rFonts w:hint="eastAsia" w:ascii="仿宋" w:hAnsi="仿宋" w:eastAsia="仿宋" w:cs="仿宋"/>
          <w:shd w:val="clear" w:color="auto" w:fill="FFFFFF"/>
        </w:rPr>
        <w:t>，生产厂为</w:t>
      </w:r>
      <w:r>
        <w:rPr>
          <w:rStyle w:val="44"/>
          <w:rFonts w:hint="eastAsia" w:ascii="仿宋" w:hAnsi="仿宋" w:eastAsia="仿宋" w:cs="仿宋"/>
          <w:i w:val="0"/>
          <w:shd w:val="clear" w:color="auto" w:fill="FFFFFF"/>
        </w:rPr>
        <w:t>（厂名）</w:t>
      </w:r>
      <w:r>
        <w:rPr>
          <w:rStyle w:val="44"/>
          <w:rFonts w:hint="eastAsia" w:ascii="仿宋" w:hAnsi="仿宋" w:eastAsia="仿宋" w:cs="仿宋"/>
          <w:i w:val="0"/>
          <w:shd w:val="clear" w:color="auto" w:fill="FFFFFF"/>
          <w:vertAlign w:val="superscript"/>
        </w:rPr>
        <w:t>2</w:t>
      </w:r>
      <w:r>
        <w:rPr>
          <w:rFonts w:hint="eastAsia" w:ascii="仿宋" w:hAnsi="仿宋" w:eastAsia="仿宋" w:cs="仿宋"/>
          <w:shd w:val="clear" w:color="auto" w:fill="FFFFFF"/>
        </w:rPr>
        <w:t>，厂址为</w:t>
      </w:r>
      <w:r>
        <w:rPr>
          <w:rStyle w:val="44"/>
          <w:rFonts w:hint="eastAsia" w:ascii="仿宋" w:hAnsi="仿宋" w:eastAsia="仿宋" w:cs="仿宋"/>
          <w:i w:val="0"/>
          <w:shd w:val="clear" w:color="auto" w:fill="FFFFFF"/>
        </w:rPr>
        <w:t>（生产厂址）</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（产品名称1）</w:t>
      </w:r>
      <w:r>
        <w:rPr>
          <w:rFonts w:hint="eastAsia" w:ascii="仿宋" w:hAnsi="仿宋" w:eastAsia="仿宋" w:cs="仿宋"/>
          <w:shd w:val="clear" w:color="auto" w:fill="FFFFFF"/>
        </w:rPr>
        <w:t>的中国境内生产的组件成本占比≥</w:t>
      </w:r>
      <w:r>
        <w:rPr>
          <w:rStyle w:val="44"/>
          <w:rFonts w:hint="eastAsia" w:ascii="仿宋" w:hAnsi="仿宋" w:eastAsia="仿宋" w:cs="仿宋"/>
          <w:i w:val="0"/>
          <w:shd w:val="clear" w:color="auto" w:fill="FFFFFF"/>
        </w:rPr>
        <w:t>（规定比例）</w:t>
      </w:r>
      <w:r>
        <w:rPr>
          <w:rStyle w:val="44"/>
          <w:rFonts w:hint="eastAsia" w:ascii="仿宋" w:hAnsi="仿宋" w:eastAsia="仿宋" w:cs="仿宋"/>
          <w:i w:val="0"/>
          <w:shd w:val="clear" w:color="auto" w:fill="FFFFFF"/>
          <w:vertAlign w:val="superscript"/>
        </w:rPr>
        <w:t>3</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（产品名称1）</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（关键组件）</w:t>
      </w:r>
      <w:r>
        <w:rPr>
          <w:rStyle w:val="44"/>
          <w:rFonts w:hint="eastAsia" w:ascii="仿宋" w:hAnsi="仿宋" w:eastAsia="仿宋" w:cs="仿宋"/>
          <w:i w:val="0"/>
          <w:shd w:val="clear" w:color="auto" w:fill="FFFFFF"/>
          <w:vertAlign w:val="superscript"/>
        </w:rPr>
        <w:t>4</w:t>
      </w:r>
      <w:r>
        <w:rPr>
          <w:rFonts w:hint="eastAsia" w:ascii="仿宋" w:hAnsi="仿宋" w:eastAsia="仿宋" w:cs="仿宋"/>
          <w:shd w:val="clear" w:color="auto" w:fill="FFFFFF"/>
        </w:rPr>
        <w:t>在中国境内生产。</w:t>
      </w:r>
      <w:r>
        <w:rPr>
          <w:rStyle w:val="44"/>
          <w:rFonts w:hint="eastAsia" w:ascii="仿宋" w:hAnsi="仿宋" w:eastAsia="仿宋" w:cs="仿宋"/>
          <w:i w:val="0"/>
          <w:shd w:val="clear" w:color="auto" w:fill="FFFFFF"/>
        </w:rPr>
        <w:t>（产品名称1）</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（关键工序）</w:t>
      </w:r>
      <w:r>
        <w:rPr>
          <w:rStyle w:val="44"/>
          <w:rFonts w:hint="eastAsia" w:ascii="仿宋" w:hAnsi="仿宋" w:eastAsia="仿宋" w:cs="仿宋"/>
          <w:i w:val="0"/>
          <w:shd w:val="clear" w:color="auto" w:fill="FFFFFF"/>
          <w:vertAlign w:val="superscript"/>
        </w:rPr>
        <w:t>5</w:t>
      </w:r>
      <w:r>
        <w:rPr>
          <w:rFonts w:hint="eastAsia" w:ascii="仿宋" w:hAnsi="仿宋" w:eastAsia="仿宋" w:cs="仿宋"/>
          <w:shd w:val="clear" w:color="auto" w:fill="FFFFFF"/>
        </w:rPr>
        <w:t>在中国境内完成。</w:t>
      </w:r>
    </w:p>
    <w:p w14:paraId="19577E68">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2.</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，生产厂为</w:t>
      </w:r>
      <w:r>
        <w:rPr>
          <w:rStyle w:val="44"/>
          <w:rFonts w:hint="eastAsia" w:ascii="仿宋" w:hAnsi="仿宋" w:eastAsia="仿宋" w:cs="仿宋"/>
          <w:i w:val="0"/>
          <w:shd w:val="clear" w:color="auto" w:fill="FFFFFF"/>
        </w:rPr>
        <w:t>（厂名）</w:t>
      </w:r>
      <w:r>
        <w:rPr>
          <w:rFonts w:hint="eastAsia" w:ascii="仿宋" w:hAnsi="仿宋" w:eastAsia="仿宋" w:cs="仿宋"/>
          <w:shd w:val="clear" w:color="auto" w:fill="FFFFFF"/>
        </w:rPr>
        <w:t>，厂址为</w:t>
      </w:r>
      <w:r>
        <w:rPr>
          <w:rStyle w:val="44"/>
          <w:rFonts w:hint="eastAsia" w:ascii="仿宋" w:hAnsi="仿宋" w:eastAsia="仿宋" w:cs="仿宋"/>
          <w:i w:val="0"/>
          <w:shd w:val="clear" w:color="auto" w:fill="FFFFFF"/>
        </w:rPr>
        <w:t>（生产厂址）</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的中国境内生产的组件成本占比≥</w:t>
      </w:r>
      <w:r>
        <w:rPr>
          <w:rStyle w:val="44"/>
          <w:rFonts w:hint="eastAsia" w:ascii="仿宋" w:hAnsi="仿宋" w:eastAsia="仿宋" w:cs="仿宋"/>
          <w:i w:val="0"/>
          <w:shd w:val="clear" w:color="auto" w:fill="FFFFFF"/>
        </w:rPr>
        <w:t>（规定比例）</w:t>
      </w:r>
      <w:r>
        <w:rPr>
          <w:rFonts w:hint="eastAsia" w:ascii="仿宋" w:hAnsi="仿宋" w:eastAsia="仿宋" w:cs="仿宋"/>
          <w:shd w:val="clear" w:color="auto" w:fill="FFFFFF"/>
        </w:rPr>
        <w:t>。</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（关键组件）</w:t>
      </w:r>
      <w:r>
        <w:rPr>
          <w:rFonts w:hint="eastAsia" w:ascii="仿宋" w:hAnsi="仿宋" w:eastAsia="仿宋" w:cs="仿宋"/>
          <w:shd w:val="clear" w:color="auto" w:fill="FFFFFF"/>
        </w:rPr>
        <w:t>在中国境内生产。</w:t>
      </w:r>
      <w:r>
        <w:rPr>
          <w:rStyle w:val="44"/>
          <w:rFonts w:hint="eastAsia" w:ascii="仿宋" w:hAnsi="仿宋" w:eastAsia="仿宋" w:cs="仿宋"/>
          <w:i w:val="0"/>
          <w:shd w:val="clear" w:color="auto" w:fill="FFFFFF"/>
        </w:rPr>
        <w:t>（产品名称2）</w:t>
      </w:r>
      <w:r>
        <w:rPr>
          <w:rFonts w:hint="eastAsia" w:ascii="仿宋" w:hAnsi="仿宋" w:eastAsia="仿宋" w:cs="仿宋"/>
          <w:shd w:val="clear" w:color="auto" w:fill="FFFFFF"/>
        </w:rPr>
        <w:t>的</w:t>
      </w:r>
      <w:r>
        <w:rPr>
          <w:rStyle w:val="44"/>
          <w:rFonts w:hint="eastAsia" w:ascii="仿宋" w:hAnsi="仿宋" w:eastAsia="仿宋" w:cs="仿宋"/>
          <w:i w:val="0"/>
          <w:shd w:val="clear" w:color="auto" w:fill="FFFFFF"/>
        </w:rPr>
        <w:t>（关键工序）</w:t>
      </w:r>
      <w:r>
        <w:rPr>
          <w:rFonts w:hint="eastAsia" w:ascii="仿宋" w:hAnsi="仿宋" w:eastAsia="仿宋" w:cs="仿宋"/>
          <w:shd w:val="clear" w:color="auto" w:fill="FFFFFF"/>
        </w:rPr>
        <w:t>在中国境内完成。</w:t>
      </w:r>
    </w:p>
    <w:p w14:paraId="2B5024F2">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w:t>
      </w:r>
    </w:p>
    <w:p w14:paraId="7CB5A4E4">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本公司（单位）对上述声明内容的真实性负责。如有虚假，愿承担相应法律责任。</w:t>
      </w:r>
    </w:p>
    <w:p w14:paraId="7C66A589">
      <w:pPr>
        <w:pStyle w:val="32"/>
        <w:shd w:val="clear" w:color="auto" w:fill="FFFFFF"/>
        <w:spacing w:before="20" w:beforeAutospacing="0" w:after="20" w:afterAutospacing="0" w:line="360" w:lineRule="auto"/>
        <w:ind w:firstLine="420"/>
        <w:jc w:val="right"/>
        <w:rPr>
          <w:rFonts w:hint="eastAsia" w:ascii="仿宋" w:hAnsi="仿宋" w:eastAsia="仿宋" w:cs="仿宋"/>
        </w:rPr>
      </w:pPr>
      <w:r>
        <w:rPr>
          <w:rFonts w:hint="eastAsia" w:ascii="仿宋" w:hAnsi="仿宋" w:eastAsia="仿宋" w:cs="仿宋"/>
          <w:shd w:val="clear" w:color="auto" w:fill="FFFFFF"/>
        </w:rPr>
        <w:t>公司（单位）名称（盖章）：      </w:t>
      </w:r>
    </w:p>
    <w:p w14:paraId="0E35E263">
      <w:pPr>
        <w:pStyle w:val="32"/>
        <w:shd w:val="clear" w:color="auto" w:fill="FFFFFF"/>
        <w:spacing w:before="20" w:beforeAutospacing="0" w:after="20" w:afterAutospacing="0" w:line="360" w:lineRule="auto"/>
        <w:ind w:firstLine="420"/>
        <w:jc w:val="right"/>
        <w:rPr>
          <w:rFonts w:hint="eastAsia" w:ascii="仿宋" w:hAnsi="仿宋" w:eastAsia="仿宋" w:cs="仿宋"/>
        </w:rPr>
      </w:pPr>
      <w:r>
        <w:rPr>
          <w:rFonts w:hint="eastAsia" w:ascii="仿宋" w:hAnsi="仿宋" w:eastAsia="仿宋" w:cs="仿宋"/>
          <w:shd w:val="clear" w:color="auto" w:fill="FFFFFF"/>
        </w:rPr>
        <w:t>日期：　　　　　年　　月　日    </w:t>
      </w:r>
    </w:p>
    <w:p w14:paraId="755A56C9">
      <w:pPr>
        <w:pStyle w:val="32"/>
        <w:shd w:val="clear" w:color="auto" w:fill="FFFFFF"/>
        <w:spacing w:before="20" w:beforeAutospacing="0" w:after="20" w:afterAutospacing="0" w:line="360" w:lineRule="auto"/>
        <w:ind w:firstLine="420"/>
        <w:rPr>
          <w:rFonts w:hint="eastAsia" w:ascii="仿宋" w:hAnsi="仿宋" w:eastAsia="仿宋" w:cs="仿宋"/>
        </w:rPr>
      </w:pPr>
    </w:p>
    <w:p w14:paraId="2AAA1D10">
      <w:pPr>
        <w:pStyle w:val="32"/>
        <w:shd w:val="clear" w:color="auto" w:fill="FFFFFF"/>
        <w:spacing w:before="20" w:beforeAutospacing="0" w:after="20" w:afterAutospacing="0" w:line="360" w:lineRule="auto"/>
        <w:ind w:firstLine="420"/>
        <w:rPr>
          <w:rFonts w:hint="eastAsia" w:ascii="仿宋" w:hAnsi="仿宋" w:eastAsia="仿宋" w:cs="仿宋"/>
        </w:rPr>
      </w:pPr>
    </w:p>
    <w:p w14:paraId="146B183C">
      <w:pPr>
        <w:pStyle w:val="32"/>
        <w:shd w:val="clear" w:color="auto" w:fill="FFFFFF"/>
        <w:spacing w:before="20" w:beforeAutospacing="0" w:after="20" w:afterAutospacing="0" w:line="360" w:lineRule="auto"/>
        <w:rPr>
          <w:rFonts w:hint="eastAsia" w:ascii="仿宋" w:hAnsi="仿宋" w:eastAsia="仿宋" w:cs="仿宋"/>
        </w:rPr>
      </w:pPr>
      <w:r>
        <w:rPr>
          <w:rFonts w:hint="eastAsia" w:ascii="仿宋" w:hAnsi="仿宋" w:eastAsia="仿宋" w:cs="仿宋"/>
          <w:shd w:val="clear" w:color="auto" w:fill="FFFFFF"/>
        </w:rPr>
        <w:t>_____________________________</w:t>
      </w:r>
    </w:p>
    <w:p w14:paraId="0DBB8916">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1.产品如有型号，请在“产品名称”栏一并填写。</w:t>
      </w:r>
    </w:p>
    <w:p w14:paraId="464EB486">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2.生产厂名与厂址应与生产厂营业执照载明的相关信息保持一致。</w:t>
      </w:r>
    </w:p>
    <w:p w14:paraId="041F35F1">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3.该产品的中国境内生产的组件成本占比相关要求实施前，“规定比例”栏可不填，下同。</w:t>
      </w:r>
    </w:p>
    <w:p w14:paraId="04FB1CA8">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4.该产品的关键组件要求实施前，“关键组件”栏可不填，下同。</w:t>
      </w:r>
    </w:p>
    <w:p w14:paraId="5A31B202">
      <w:pPr>
        <w:pStyle w:val="32"/>
        <w:shd w:val="clear" w:color="auto" w:fill="FFFFFF"/>
        <w:spacing w:before="20" w:beforeAutospacing="0" w:after="20" w:afterAutospacing="0" w:line="360" w:lineRule="auto"/>
        <w:ind w:firstLine="420"/>
        <w:rPr>
          <w:rFonts w:hint="eastAsia" w:ascii="仿宋" w:hAnsi="仿宋" w:eastAsia="仿宋" w:cs="仿宋"/>
        </w:rPr>
      </w:pPr>
      <w:r>
        <w:rPr>
          <w:rFonts w:hint="eastAsia" w:ascii="仿宋" w:hAnsi="仿宋" w:eastAsia="仿宋" w:cs="仿宋"/>
          <w:shd w:val="clear" w:color="auto" w:fill="FFFFFF"/>
        </w:rPr>
        <w:t>5.该产品的关键工序要求实施前，“关键工序”栏可不填，下同。</w:t>
      </w:r>
    </w:p>
    <w:p w14:paraId="185F54CA">
      <w:pPr>
        <w:spacing w:line="360" w:lineRule="auto"/>
        <w:rPr>
          <w:rFonts w:hint="eastAsia" w:ascii="仿宋" w:hAnsi="仿宋" w:eastAsia="仿宋" w:cs="仿宋"/>
          <w:sz w:val="24"/>
          <w:szCs w:val="24"/>
        </w:rPr>
      </w:pPr>
    </w:p>
    <w:sectPr>
      <w:pgSz w:w="11906" w:h="16838"/>
      <w:pgMar w:top="1134" w:right="1417" w:bottom="113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1" w:fontKey="{F998A945-35A7-4525-9D3B-618EE2C61B06}"/>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45DD">
    <w:pPr>
      <w:pStyle w:val="21"/>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7379E">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67379E">
                    <w:pPr>
                      <w:pStyle w:val="21"/>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DFCD">
    <w:pPr>
      <w:pStyle w:val="21"/>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2BE20175">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65BC11C7">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2BE20175">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65BC11C7">
                    <w:pPr>
                      <w:rPr>
                        <w:rFonts w:hint="eastAsia" w:asciiTheme="minorEastAsia" w:hAnsiTheme="minorEastAsia"/>
                        <w:sz w:val="30"/>
                        <w:szCs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E674">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BB08">
    <w:pPr>
      <w:pStyle w:val="21"/>
      <w:ind w:right="9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1B93">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F311B93">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7CE2">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B7F52">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40B7F52">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E3F5">
    <w:pPr>
      <w:pStyle w:val="21"/>
      <w:framePr w:wrap="around" w:vAnchor="text" w:hAnchor="margin" w:xAlign="center" w:y="1"/>
      <w:rPr>
        <w:rStyle w:val="42"/>
      </w:rPr>
    </w:pPr>
    <w:r>
      <w:fldChar w:fldCharType="begin"/>
    </w:r>
    <w:r>
      <w:rPr>
        <w:rStyle w:val="42"/>
      </w:rPr>
      <w:instrText xml:space="preserve">PAGE  </w:instrText>
    </w:r>
    <w:r>
      <w:fldChar w:fldCharType="separate"/>
    </w:r>
    <w:r>
      <w:rPr>
        <w:rStyle w:val="42"/>
      </w:rPr>
      <w:t>3</w:t>
    </w:r>
    <w:r>
      <w:fldChar w:fldCharType="end"/>
    </w:r>
  </w:p>
  <w:p w14:paraId="30B637E3">
    <w:pPr>
      <w:pStyle w:val="2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C17A">
    <w:pPr>
      <w:pStyle w:val="21"/>
      <w:tabs>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0248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8E0248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32E0">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8C2C2">
                          <w:pPr>
                            <w:pStyle w:val="2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CC8C2C2">
                    <w:pPr>
                      <w:pStyle w:val="2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1689">
    <w:pPr>
      <w:pStyle w:val="21"/>
      <w:framePr w:wrap="around" w:vAnchor="text" w:hAnchor="margin" w:xAlign="center" w:y="1"/>
      <w:rPr>
        <w:rStyle w:val="42"/>
      </w:rPr>
    </w:pPr>
    <w:r>
      <w:fldChar w:fldCharType="begin"/>
    </w:r>
    <w:r>
      <w:rPr>
        <w:rStyle w:val="42"/>
      </w:rPr>
      <w:instrText xml:space="preserve">PAGE  </w:instrText>
    </w:r>
    <w:r>
      <w:fldChar w:fldCharType="separate"/>
    </w:r>
    <w:r>
      <w:rPr>
        <w:rStyle w:val="42"/>
      </w:rPr>
      <w:t>3</w:t>
    </w:r>
    <w:r>
      <w:fldChar w:fldCharType="end"/>
    </w:r>
  </w:p>
  <w:p w14:paraId="1416BCEA">
    <w:pPr>
      <w:pStyle w:val="2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CDE0">
    <w:pPr>
      <w:pStyle w:val="21"/>
      <w:tabs>
        <w:tab w:val="clear" w:pos="4153"/>
      </w:tabs>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EA7A6">
                          <w:pPr>
                            <w:pStyle w:val="2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EDEA7A6">
                    <w:pPr>
                      <w:pStyle w:val="2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3C2DA">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809D">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C310">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AD26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7D0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2EB4"/>
    <w:multiLevelType w:val="singleLevel"/>
    <w:tmpl w:val="BAB12EB4"/>
    <w:lvl w:ilvl="0" w:tentative="0">
      <w:start w:val="2"/>
      <w:numFmt w:val="chineseCounting"/>
      <w:suff w:val="nothing"/>
      <w:lvlText w:val="%1、"/>
      <w:lvlJc w:val="left"/>
      <w:rPr>
        <w:rFonts w:hint="eastAsia"/>
      </w:rPr>
    </w:lvl>
  </w:abstractNum>
  <w:abstractNum w:abstractNumId="1">
    <w:nsid w:val="E38A0821"/>
    <w:multiLevelType w:val="singleLevel"/>
    <w:tmpl w:val="E38A0821"/>
    <w:lvl w:ilvl="0" w:tentative="0">
      <w:start w:val="4"/>
      <w:numFmt w:val="chineseCounting"/>
      <w:suff w:val="nothing"/>
      <w:lvlText w:val="%1、"/>
      <w:lvlJc w:val="left"/>
      <w:rPr>
        <w:rFonts w:hint="eastAsia"/>
      </w:rPr>
    </w:lvl>
  </w:abstractNum>
  <w:abstractNum w:abstractNumId="2">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3">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5F80"/>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6A38"/>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5E99"/>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0A96"/>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2A"/>
    <w:rsid w:val="00F6738F"/>
    <w:rsid w:val="00F72E4D"/>
    <w:rsid w:val="00F73D80"/>
    <w:rsid w:val="00F7596E"/>
    <w:rsid w:val="00F81D99"/>
    <w:rsid w:val="00F83541"/>
    <w:rsid w:val="00F85A84"/>
    <w:rsid w:val="00F94DA0"/>
    <w:rsid w:val="00F95020"/>
    <w:rsid w:val="00F95580"/>
    <w:rsid w:val="00FA6366"/>
    <w:rsid w:val="00FA6BE0"/>
    <w:rsid w:val="00FA72A6"/>
    <w:rsid w:val="00FB0FD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181129"/>
    <w:rsid w:val="02251890"/>
    <w:rsid w:val="02325780"/>
    <w:rsid w:val="023870D5"/>
    <w:rsid w:val="02BF77F6"/>
    <w:rsid w:val="02CC5DE9"/>
    <w:rsid w:val="02D23086"/>
    <w:rsid w:val="02DA63DE"/>
    <w:rsid w:val="02F94BC3"/>
    <w:rsid w:val="02FD6D4D"/>
    <w:rsid w:val="03936C34"/>
    <w:rsid w:val="039D344D"/>
    <w:rsid w:val="03EC32E0"/>
    <w:rsid w:val="042A0AD1"/>
    <w:rsid w:val="047A5DDA"/>
    <w:rsid w:val="04A10F62"/>
    <w:rsid w:val="04A3407A"/>
    <w:rsid w:val="04A8452D"/>
    <w:rsid w:val="04C109CE"/>
    <w:rsid w:val="04E1113F"/>
    <w:rsid w:val="04E90B5B"/>
    <w:rsid w:val="05353DA0"/>
    <w:rsid w:val="05366A2C"/>
    <w:rsid w:val="055F2BCB"/>
    <w:rsid w:val="05602A5A"/>
    <w:rsid w:val="056326BB"/>
    <w:rsid w:val="057C19CF"/>
    <w:rsid w:val="058368B9"/>
    <w:rsid w:val="05980696"/>
    <w:rsid w:val="05A218FD"/>
    <w:rsid w:val="05B0498B"/>
    <w:rsid w:val="05B35D6A"/>
    <w:rsid w:val="05BA5435"/>
    <w:rsid w:val="05C018BB"/>
    <w:rsid w:val="05C72C4A"/>
    <w:rsid w:val="05CF7D50"/>
    <w:rsid w:val="05F9301F"/>
    <w:rsid w:val="06035C4C"/>
    <w:rsid w:val="063F4718"/>
    <w:rsid w:val="065546FA"/>
    <w:rsid w:val="06B56F46"/>
    <w:rsid w:val="06C00186"/>
    <w:rsid w:val="06DE46EF"/>
    <w:rsid w:val="070677A2"/>
    <w:rsid w:val="0711495B"/>
    <w:rsid w:val="071719AF"/>
    <w:rsid w:val="071A149F"/>
    <w:rsid w:val="071E0F8F"/>
    <w:rsid w:val="07204271"/>
    <w:rsid w:val="07702E6D"/>
    <w:rsid w:val="077F1302"/>
    <w:rsid w:val="0790350F"/>
    <w:rsid w:val="07971D2A"/>
    <w:rsid w:val="07AA45D1"/>
    <w:rsid w:val="07CA3595"/>
    <w:rsid w:val="07CC05D8"/>
    <w:rsid w:val="07D93108"/>
    <w:rsid w:val="080F6B2A"/>
    <w:rsid w:val="082D6FB0"/>
    <w:rsid w:val="083321D8"/>
    <w:rsid w:val="083B5754"/>
    <w:rsid w:val="084D31AF"/>
    <w:rsid w:val="08541388"/>
    <w:rsid w:val="085B3B1D"/>
    <w:rsid w:val="086329D2"/>
    <w:rsid w:val="0898267C"/>
    <w:rsid w:val="089B1DD7"/>
    <w:rsid w:val="08A50077"/>
    <w:rsid w:val="08C77405"/>
    <w:rsid w:val="08DB0CA1"/>
    <w:rsid w:val="0906474A"/>
    <w:rsid w:val="09153CCC"/>
    <w:rsid w:val="09197B3E"/>
    <w:rsid w:val="0935436E"/>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F04546"/>
    <w:rsid w:val="0AF10769"/>
    <w:rsid w:val="0B3A5CA3"/>
    <w:rsid w:val="0B694A48"/>
    <w:rsid w:val="0BA31A63"/>
    <w:rsid w:val="0BBA6DAD"/>
    <w:rsid w:val="0BC10DE0"/>
    <w:rsid w:val="0BEF6A57"/>
    <w:rsid w:val="0C112E71"/>
    <w:rsid w:val="0C2A3F33"/>
    <w:rsid w:val="0C5E598A"/>
    <w:rsid w:val="0C862D34"/>
    <w:rsid w:val="0CA5180B"/>
    <w:rsid w:val="0CB8153E"/>
    <w:rsid w:val="0CF3376D"/>
    <w:rsid w:val="0D2332ED"/>
    <w:rsid w:val="0D2F7456"/>
    <w:rsid w:val="0D415C54"/>
    <w:rsid w:val="0D444B80"/>
    <w:rsid w:val="0D466B4A"/>
    <w:rsid w:val="0D5C45C0"/>
    <w:rsid w:val="0D6D2E9E"/>
    <w:rsid w:val="0DD028B8"/>
    <w:rsid w:val="0DDA3736"/>
    <w:rsid w:val="0DEA1BCB"/>
    <w:rsid w:val="0DFB786F"/>
    <w:rsid w:val="0E317578"/>
    <w:rsid w:val="0E347BBB"/>
    <w:rsid w:val="0E9272B5"/>
    <w:rsid w:val="0F000F7B"/>
    <w:rsid w:val="0F1B7B63"/>
    <w:rsid w:val="0F4E7C06"/>
    <w:rsid w:val="0F4E7F38"/>
    <w:rsid w:val="0F5576A6"/>
    <w:rsid w:val="0F73174D"/>
    <w:rsid w:val="0F75161B"/>
    <w:rsid w:val="0F781459"/>
    <w:rsid w:val="0F885DD7"/>
    <w:rsid w:val="0FA91612"/>
    <w:rsid w:val="0FAB0EE6"/>
    <w:rsid w:val="0FD348E1"/>
    <w:rsid w:val="0FD85A54"/>
    <w:rsid w:val="0FDC5544"/>
    <w:rsid w:val="0FEB39D9"/>
    <w:rsid w:val="0FEE34C9"/>
    <w:rsid w:val="0FF7412C"/>
    <w:rsid w:val="10141182"/>
    <w:rsid w:val="103E5A93"/>
    <w:rsid w:val="10923E54"/>
    <w:rsid w:val="1092654A"/>
    <w:rsid w:val="10DD2B9B"/>
    <w:rsid w:val="10E176B7"/>
    <w:rsid w:val="10E87F18"/>
    <w:rsid w:val="111E0546"/>
    <w:rsid w:val="11204879"/>
    <w:rsid w:val="11517434"/>
    <w:rsid w:val="117B39D6"/>
    <w:rsid w:val="11AC7198"/>
    <w:rsid w:val="11AF4A68"/>
    <w:rsid w:val="11B20C52"/>
    <w:rsid w:val="11C023CD"/>
    <w:rsid w:val="11C72224"/>
    <w:rsid w:val="11C8783A"/>
    <w:rsid w:val="11F254F3"/>
    <w:rsid w:val="11F70C71"/>
    <w:rsid w:val="120105F3"/>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EF712B"/>
    <w:rsid w:val="13FB724D"/>
    <w:rsid w:val="14143A09"/>
    <w:rsid w:val="141C639F"/>
    <w:rsid w:val="14321BD6"/>
    <w:rsid w:val="14465682"/>
    <w:rsid w:val="1461239E"/>
    <w:rsid w:val="14642A47"/>
    <w:rsid w:val="146A5814"/>
    <w:rsid w:val="14A423A8"/>
    <w:rsid w:val="14A8633C"/>
    <w:rsid w:val="14BE4314"/>
    <w:rsid w:val="14C8078D"/>
    <w:rsid w:val="14DD41E6"/>
    <w:rsid w:val="14E47444"/>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610551"/>
    <w:rsid w:val="16695657"/>
    <w:rsid w:val="167209B0"/>
    <w:rsid w:val="16762429"/>
    <w:rsid w:val="167F30CD"/>
    <w:rsid w:val="168510F5"/>
    <w:rsid w:val="16A6065A"/>
    <w:rsid w:val="16D72F09"/>
    <w:rsid w:val="172E66CD"/>
    <w:rsid w:val="178A2F5A"/>
    <w:rsid w:val="178D2ADC"/>
    <w:rsid w:val="18047D2E"/>
    <w:rsid w:val="182E414D"/>
    <w:rsid w:val="185537EF"/>
    <w:rsid w:val="188E357D"/>
    <w:rsid w:val="18B02E43"/>
    <w:rsid w:val="18CB25F9"/>
    <w:rsid w:val="18D21BDA"/>
    <w:rsid w:val="19043F59"/>
    <w:rsid w:val="19061883"/>
    <w:rsid w:val="190D1AE1"/>
    <w:rsid w:val="19153875"/>
    <w:rsid w:val="19306900"/>
    <w:rsid w:val="19351120"/>
    <w:rsid w:val="19525EEA"/>
    <w:rsid w:val="19683FBD"/>
    <w:rsid w:val="19766A09"/>
    <w:rsid w:val="1977008B"/>
    <w:rsid w:val="19805192"/>
    <w:rsid w:val="19A05834"/>
    <w:rsid w:val="19A370D2"/>
    <w:rsid w:val="19F912CD"/>
    <w:rsid w:val="1A351DCA"/>
    <w:rsid w:val="1A497C7A"/>
    <w:rsid w:val="1A7F5449"/>
    <w:rsid w:val="1A891F2F"/>
    <w:rsid w:val="1A951111"/>
    <w:rsid w:val="1AB05F4B"/>
    <w:rsid w:val="1AC94917"/>
    <w:rsid w:val="1B140288"/>
    <w:rsid w:val="1B574618"/>
    <w:rsid w:val="1B617245"/>
    <w:rsid w:val="1B8229A5"/>
    <w:rsid w:val="1B884CB7"/>
    <w:rsid w:val="1B8F0552"/>
    <w:rsid w:val="1B9A62B3"/>
    <w:rsid w:val="1BA3785E"/>
    <w:rsid w:val="1BA535D6"/>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CE66405"/>
    <w:rsid w:val="1D2027D7"/>
    <w:rsid w:val="1D370008"/>
    <w:rsid w:val="1D3A5FA0"/>
    <w:rsid w:val="1D3A6632"/>
    <w:rsid w:val="1D532BBD"/>
    <w:rsid w:val="1D7B3FF9"/>
    <w:rsid w:val="1D860599"/>
    <w:rsid w:val="1DAA1637"/>
    <w:rsid w:val="1DAA1C58"/>
    <w:rsid w:val="1DB93368"/>
    <w:rsid w:val="1DBC4C07"/>
    <w:rsid w:val="1DF24184"/>
    <w:rsid w:val="1DF60118"/>
    <w:rsid w:val="1E1265D5"/>
    <w:rsid w:val="1E1D38F7"/>
    <w:rsid w:val="1E2A7DC2"/>
    <w:rsid w:val="1E3D5D47"/>
    <w:rsid w:val="1E62130A"/>
    <w:rsid w:val="1E8B1CB7"/>
    <w:rsid w:val="1E9B2A6E"/>
    <w:rsid w:val="1EA75C2F"/>
    <w:rsid w:val="1ED159A8"/>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200308CB"/>
    <w:rsid w:val="206212B7"/>
    <w:rsid w:val="20646A1B"/>
    <w:rsid w:val="20CC69EF"/>
    <w:rsid w:val="20DB35F6"/>
    <w:rsid w:val="21020B82"/>
    <w:rsid w:val="21140BF4"/>
    <w:rsid w:val="211704C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DE60EB"/>
    <w:rsid w:val="25E4441C"/>
    <w:rsid w:val="2608575D"/>
    <w:rsid w:val="26323CB8"/>
    <w:rsid w:val="264D464E"/>
    <w:rsid w:val="267A740D"/>
    <w:rsid w:val="268A58A2"/>
    <w:rsid w:val="2690396B"/>
    <w:rsid w:val="26B96187"/>
    <w:rsid w:val="26CB04CF"/>
    <w:rsid w:val="26FB054E"/>
    <w:rsid w:val="272E0923"/>
    <w:rsid w:val="27535154"/>
    <w:rsid w:val="27541D8F"/>
    <w:rsid w:val="275639D6"/>
    <w:rsid w:val="275D6B12"/>
    <w:rsid w:val="27976C47"/>
    <w:rsid w:val="27C065A2"/>
    <w:rsid w:val="280444F2"/>
    <w:rsid w:val="28092E82"/>
    <w:rsid w:val="283C7070"/>
    <w:rsid w:val="284B1663"/>
    <w:rsid w:val="285831A2"/>
    <w:rsid w:val="287D5314"/>
    <w:rsid w:val="28AB0135"/>
    <w:rsid w:val="28C32245"/>
    <w:rsid w:val="28D472A8"/>
    <w:rsid w:val="28D771B3"/>
    <w:rsid w:val="28E15521"/>
    <w:rsid w:val="28F22610"/>
    <w:rsid w:val="28F6715F"/>
    <w:rsid w:val="2927562A"/>
    <w:rsid w:val="293E5137"/>
    <w:rsid w:val="29451F54"/>
    <w:rsid w:val="294D1B32"/>
    <w:rsid w:val="295C2DFA"/>
    <w:rsid w:val="297B7831"/>
    <w:rsid w:val="29C15A7E"/>
    <w:rsid w:val="2A247DBB"/>
    <w:rsid w:val="2A352282"/>
    <w:rsid w:val="2A5F71FE"/>
    <w:rsid w:val="2A7E1274"/>
    <w:rsid w:val="2AD4533E"/>
    <w:rsid w:val="2ADC41F2"/>
    <w:rsid w:val="2ADF3CE2"/>
    <w:rsid w:val="2B006133"/>
    <w:rsid w:val="2B183E1B"/>
    <w:rsid w:val="2B19215E"/>
    <w:rsid w:val="2B22112A"/>
    <w:rsid w:val="2B265158"/>
    <w:rsid w:val="2B3744A0"/>
    <w:rsid w:val="2B74281F"/>
    <w:rsid w:val="2BAF21A8"/>
    <w:rsid w:val="2BCC11A7"/>
    <w:rsid w:val="2BDB76C2"/>
    <w:rsid w:val="2BE27F2E"/>
    <w:rsid w:val="2BE87AAD"/>
    <w:rsid w:val="2BE912BD"/>
    <w:rsid w:val="2C1A1476"/>
    <w:rsid w:val="2C2E6CCF"/>
    <w:rsid w:val="2C37360C"/>
    <w:rsid w:val="2C5A3DB0"/>
    <w:rsid w:val="2C666469"/>
    <w:rsid w:val="2C6D3C9C"/>
    <w:rsid w:val="2C732934"/>
    <w:rsid w:val="2C7548FE"/>
    <w:rsid w:val="2CCB451E"/>
    <w:rsid w:val="2D26365A"/>
    <w:rsid w:val="2D4B565F"/>
    <w:rsid w:val="2D5B1AF1"/>
    <w:rsid w:val="2D71156A"/>
    <w:rsid w:val="2D7121BC"/>
    <w:rsid w:val="2D833193"/>
    <w:rsid w:val="2D8F7C42"/>
    <w:rsid w:val="2DB23588"/>
    <w:rsid w:val="2DB61DC2"/>
    <w:rsid w:val="2DD85145"/>
    <w:rsid w:val="2DFD36B1"/>
    <w:rsid w:val="2E0F48DF"/>
    <w:rsid w:val="2E2C36E3"/>
    <w:rsid w:val="2E4A0A0F"/>
    <w:rsid w:val="2E61479F"/>
    <w:rsid w:val="2E935510"/>
    <w:rsid w:val="2EC21111"/>
    <w:rsid w:val="2ED964C1"/>
    <w:rsid w:val="2EED10C4"/>
    <w:rsid w:val="2F0C2E65"/>
    <w:rsid w:val="2F113395"/>
    <w:rsid w:val="2F2B1BEC"/>
    <w:rsid w:val="2F3F2FA2"/>
    <w:rsid w:val="2F5729E1"/>
    <w:rsid w:val="2F8337D6"/>
    <w:rsid w:val="2FAD2601"/>
    <w:rsid w:val="2FBD207A"/>
    <w:rsid w:val="2FC46C7B"/>
    <w:rsid w:val="2FE8309F"/>
    <w:rsid w:val="2FE861DB"/>
    <w:rsid w:val="2FF975F4"/>
    <w:rsid w:val="30091D21"/>
    <w:rsid w:val="301A5EE8"/>
    <w:rsid w:val="301D68DE"/>
    <w:rsid w:val="30226E93"/>
    <w:rsid w:val="302A1EA4"/>
    <w:rsid w:val="306A22A0"/>
    <w:rsid w:val="30847806"/>
    <w:rsid w:val="308718F6"/>
    <w:rsid w:val="30D75B88"/>
    <w:rsid w:val="31181CFC"/>
    <w:rsid w:val="31307046"/>
    <w:rsid w:val="313A6116"/>
    <w:rsid w:val="319770C5"/>
    <w:rsid w:val="31FE7144"/>
    <w:rsid w:val="32285F6F"/>
    <w:rsid w:val="322C5A5F"/>
    <w:rsid w:val="3245276F"/>
    <w:rsid w:val="32546D64"/>
    <w:rsid w:val="325A31AA"/>
    <w:rsid w:val="325F151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BFDB44"/>
    <w:rsid w:val="33C70135"/>
    <w:rsid w:val="33CF4C6C"/>
    <w:rsid w:val="33DC5BDE"/>
    <w:rsid w:val="34181BA1"/>
    <w:rsid w:val="341B222F"/>
    <w:rsid w:val="342015F4"/>
    <w:rsid w:val="3446557F"/>
    <w:rsid w:val="34480B4A"/>
    <w:rsid w:val="34567FB6"/>
    <w:rsid w:val="34A30383"/>
    <w:rsid w:val="34AE6BFF"/>
    <w:rsid w:val="34C1517C"/>
    <w:rsid w:val="34C91C8B"/>
    <w:rsid w:val="34F04598"/>
    <w:rsid w:val="34FA3BF3"/>
    <w:rsid w:val="350B632D"/>
    <w:rsid w:val="351E0F07"/>
    <w:rsid w:val="3529033D"/>
    <w:rsid w:val="3589141A"/>
    <w:rsid w:val="359009FB"/>
    <w:rsid w:val="359360C4"/>
    <w:rsid w:val="3599165E"/>
    <w:rsid w:val="35C67F79"/>
    <w:rsid w:val="35D84D6D"/>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E80454"/>
    <w:rsid w:val="375D1A85"/>
    <w:rsid w:val="37737C8C"/>
    <w:rsid w:val="37984548"/>
    <w:rsid w:val="37BC1756"/>
    <w:rsid w:val="37C91FA2"/>
    <w:rsid w:val="37CD55EE"/>
    <w:rsid w:val="37E61FE4"/>
    <w:rsid w:val="37E734B9"/>
    <w:rsid w:val="38073014"/>
    <w:rsid w:val="380D6333"/>
    <w:rsid w:val="384004B6"/>
    <w:rsid w:val="38400B30"/>
    <w:rsid w:val="386901D1"/>
    <w:rsid w:val="389E1FD9"/>
    <w:rsid w:val="38A26A7B"/>
    <w:rsid w:val="38C000E0"/>
    <w:rsid w:val="38DB2C38"/>
    <w:rsid w:val="38F55BAA"/>
    <w:rsid w:val="39206C68"/>
    <w:rsid w:val="39495149"/>
    <w:rsid w:val="394A04AD"/>
    <w:rsid w:val="394B3C70"/>
    <w:rsid w:val="395104A1"/>
    <w:rsid w:val="3952749C"/>
    <w:rsid w:val="396B3311"/>
    <w:rsid w:val="398C2D76"/>
    <w:rsid w:val="39B051C8"/>
    <w:rsid w:val="39B27192"/>
    <w:rsid w:val="39D37108"/>
    <w:rsid w:val="39E460AF"/>
    <w:rsid w:val="39F46F0A"/>
    <w:rsid w:val="39FD5F33"/>
    <w:rsid w:val="3A080B60"/>
    <w:rsid w:val="3A085004"/>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A84E3B"/>
    <w:rsid w:val="3DD14FC6"/>
    <w:rsid w:val="3DD36477"/>
    <w:rsid w:val="3DF82424"/>
    <w:rsid w:val="3E06185A"/>
    <w:rsid w:val="3E2B12C1"/>
    <w:rsid w:val="3E4A068A"/>
    <w:rsid w:val="3E607FF6"/>
    <w:rsid w:val="3E656809"/>
    <w:rsid w:val="3E864749"/>
    <w:rsid w:val="3E9064A4"/>
    <w:rsid w:val="3EA34825"/>
    <w:rsid w:val="3EED2A1A"/>
    <w:rsid w:val="3EF45B57"/>
    <w:rsid w:val="3EFC4A0B"/>
    <w:rsid w:val="3F22673D"/>
    <w:rsid w:val="3F31711E"/>
    <w:rsid w:val="3F543E53"/>
    <w:rsid w:val="3F5C54AA"/>
    <w:rsid w:val="3F656A54"/>
    <w:rsid w:val="3F760C61"/>
    <w:rsid w:val="3F984734"/>
    <w:rsid w:val="3FAE422A"/>
    <w:rsid w:val="3FDA7ED4"/>
    <w:rsid w:val="3FDE5C0F"/>
    <w:rsid w:val="40224945"/>
    <w:rsid w:val="405C7E57"/>
    <w:rsid w:val="406B3BF6"/>
    <w:rsid w:val="40742202"/>
    <w:rsid w:val="40803118"/>
    <w:rsid w:val="409C0254"/>
    <w:rsid w:val="40AF626A"/>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E81277"/>
    <w:rsid w:val="420C765B"/>
    <w:rsid w:val="42273EA0"/>
    <w:rsid w:val="423F17DF"/>
    <w:rsid w:val="42402E61"/>
    <w:rsid w:val="42611433"/>
    <w:rsid w:val="426C6E5E"/>
    <w:rsid w:val="42876CE2"/>
    <w:rsid w:val="42997141"/>
    <w:rsid w:val="42B775C7"/>
    <w:rsid w:val="42F26851"/>
    <w:rsid w:val="42F70A75"/>
    <w:rsid w:val="43156510"/>
    <w:rsid w:val="43A40C40"/>
    <w:rsid w:val="43BC79A0"/>
    <w:rsid w:val="43C23C8A"/>
    <w:rsid w:val="44006D4C"/>
    <w:rsid w:val="44093E52"/>
    <w:rsid w:val="44123658"/>
    <w:rsid w:val="441B2477"/>
    <w:rsid w:val="44305883"/>
    <w:rsid w:val="44617F98"/>
    <w:rsid w:val="44877E79"/>
    <w:rsid w:val="448D7978"/>
    <w:rsid w:val="448E4357"/>
    <w:rsid w:val="44A675B4"/>
    <w:rsid w:val="44A8366B"/>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AF210B"/>
    <w:rsid w:val="45B33821"/>
    <w:rsid w:val="45EC1A9C"/>
    <w:rsid w:val="45F97EF6"/>
    <w:rsid w:val="46152F37"/>
    <w:rsid w:val="461B7E6D"/>
    <w:rsid w:val="463351B6"/>
    <w:rsid w:val="464C1070"/>
    <w:rsid w:val="465377FB"/>
    <w:rsid w:val="4656787E"/>
    <w:rsid w:val="468477C0"/>
    <w:rsid w:val="468F7886"/>
    <w:rsid w:val="469A3487"/>
    <w:rsid w:val="469C7200"/>
    <w:rsid w:val="46B1432D"/>
    <w:rsid w:val="46C16C66"/>
    <w:rsid w:val="46DF533E"/>
    <w:rsid w:val="4740699E"/>
    <w:rsid w:val="476538B5"/>
    <w:rsid w:val="47743CD8"/>
    <w:rsid w:val="47A12944"/>
    <w:rsid w:val="47B16CDB"/>
    <w:rsid w:val="480F46F9"/>
    <w:rsid w:val="4856518C"/>
    <w:rsid w:val="489108BA"/>
    <w:rsid w:val="48961A2D"/>
    <w:rsid w:val="48CC0301"/>
    <w:rsid w:val="49025314"/>
    <w:rsid w:val="490364C8"/>
    <w:rsid w:val="495E079C"/>
    <w:rsid w:val="496569CB"/>
    <w:rsid w:val="496747FE"/>
    <w:rsid w:val="4972249A"/>
    <w:rsid w:val="49885819"/>
    <w:rsid w:val="498F50D9"/>
    <w:rsid w:val="49C600F0"/>
    <w:rsid w:val="49C70A83"/>
    <w:rsid w:val="49CD76D0"/>
    <w:rsid w:val="49D00F6E"/>
    <w:rsid w:val="49EA3D54"/>
    <w:rsid w:val="49EB7B56"/>
    <w:rsid w:val="49FF361D"/>
    <w:rsid w:val="4A1E7200"/>
    <w:rsid w:val="4A3228A6"/>
    <w:rsid w:val="4A3B24EE"/>
    <w:rsid w:val="4A3B6699"/>
    <w:rsid w:val="4A7E7BF1"/>
    <w:rsid w:val="4A835FE1"/>
    <w:rsid w:val="4A897A9B"/>
    <w:rsid w:val="4AA20B5D"/>
    <w:rsid w:val="4AA34C6F"/>
    <w:rsid w:val="4B0F0874"/>
    <w:rsid w:val="4B202D95"/>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4208FA"/>
    <w:rsid w:val="4C453E95"/>
    <w:rsid w:val="4C6D6F48"/>
    <w:rsid w:val="4C722204"/>
    <w:rsid w:val="4C9170DB"/>
    <w:rsid w:val="4C9B1D07"/>
    <w:rsid w:val="4C9E46AD"/>
    <w:rsid w:val="4CCB7D93"/>
    <w:rsid w:val="4CEC3221"/>
    <w:rsid w:val="4CEE0089"/>
    <w:rsid w:val="4D16138E"/>
    <w:rsid w:val="4D245859"/>
    <w:rsid w:val="4D3B7C96"/>
    <w:rsid w:val="4D4978AC"/>
    <w:rsid w:val="4D5221B8"/>
    <w:rsid w:val="4DE8774A"/>
    <w:rsid w:val="4DF354E4"/>
    <w:rsid w:val="4E121B55"/>
    <w:rsid w:val="4E2F4B6D"/>
    <w:rsid w:val="4E3046D1"/>
    <w:rsid w:val="4E353A96"/>
    <w:rsid w:val="4E6F2738"/>
    <w:rsid w:val="4E6F35A8"/>
    <w:rsid w:val="4E822DD2"/>
    <w:rsid w:val="4E9764FE"/>
    <w:rsid w:val="4E9B4352"/>
    <w:rsid w:val="4EDE412D"/>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A0478"/>
    <w:rsid w:val="500B71A4"/>
    <w:rsid w:val="501047BA"/>
    <w:rsid w:val="501E2A33"/>
    <w:rsid w:val="502B5150"/>
    <w:rsid w:val="50373AF5"/>
    <w:rsid w:val="50616DC4"/>
    <w:rsid w:val="50783615"/>
    <w:rsid w:val="50A22688"/>
    <w:rsid w:val="50C03AEB"/>
    <w:rsid w:val="50F33EC0"/>
    <w:rsid w:val="510A745C"/>
    <w:rsid w:val="511107EA"/>
    <w:rsid w:val="51251CF4"/>
    <w:rsid w:val="512A18AC"/>
    <w:rsid w:val="51402E7D"/>
    <w:rsid w:val="51482C7D"/>
    <w:rsid w:val="515B7031"/>
    <w:rsid w:val="515D758B"/>
    <w:rsid w:val="51656D01"/>
    <w:rsid w:val="51864D34"/>
    <w:rsid w:val="518B234A"/>
    <w:rsid w:val="519311FF"/>
    <w:rsid w:val="51965D71"/>
    <w:rsid w:val="519F7BA4"/>
    <w:rsid w:val="51A96C75"/>
    <w:rsid w:val="51AE428B"/>
    <w:rsid w:val="51C55131"/>
    <w:rsid w:val="51D57A6A"/>
    <w:rsid w:val="52804A52"/>
    <w:rsid w:val="52A53AFB"/>
    <w:rsid w:val="52B256B5"/>
    <w:rsid w:val="52BC5BF6"/>
    <w:rsid w:val="52CC2C1B"/>
    <w:rsid w:val="52E57838"/>
    <w:rsid w:val="52F421A7"/>
    <w:rsid w:val="5302488E"/>
    <w:rsid w:val="531E4716"/>
    <w:rsid w:val="532F4F57"/>
    <w:rsid w:val="53310342"/>
    <w:rsid w:val="534F55FA"/>
    <w:rsid w:val="539D5CEC"/>
    <w:rsid w:val="53A72D40"/>
    <w:rsid w:val="53B355D7"/>
    <w:rsid w:val="53C806C1"/>
    <w:rsid w:val="53E421E6"/>
    <w:rsid w:val="53F33750"/>
    <w:rsid w:val="541128AF"/>
    <w:rsid w:val="541E31C1"/>
    <w:rsid w:val="542A0708"/>
    <w:rsid w:val="548968E9"/>
    <w:rsid w:val="54A75BE6"/>
    <w:rsid w:val="54A83213"/>
    <w:rsid w:val="54B2355D"/>
    <w:rsid w:val="54B77AC1"/>
    <w:rsid w:val="54BE5272"/>
    <w:rsid w:val="54F46459"/>
    <w:rsid w:val="553D706B"/>
    <w:rsid w:val="556F3D31"/>
    <w:rsid w:val="557462A8"/>
    <w:rsid w:val="55825812"/>
    <w:rsid w:val="55AD03B6"/>
    <w:rsid w:val="55B11F2F"/>
    <w:rsid w:val="55C51FC7"/>
    <w:rsid w:val="55C67DF5"/>
    <w:rsid w:val="55E60D40"/>
    <w:rsid w:val="561C4D71"/>
    <w:rsid w:val="5624659F"/>
    <w:rsid w:val="563034C0"/>
    <w:rsid w:val="5632548A"/>
    <w:rsid w:val="56715A24"/>
    <w:rsid w:val="567B189B"/>
    <w:rsid w:val="56BA0D62"/>
    <w:rsid w:val="56BF65F2"/>
    <w:rsid w:val="56D54068"/>
    <w:rsid w:val="57054EF3"/>
    <w:rsid w:val="570D55B0"/>
    <w:rsid w:val="57142097"/>
    <w:rsid w:val="572D0CFC"/>
    <w:rsid w:val="57633CE5"/>
    <w:rsid w:val="577A4DC8"/>
    <w:rsid w:val="57960AF2"/>
    <w:rsid w:val="57A51C8C"/>
    <w:rsid w:val="57AA6E55"/>
    <w:rsid w:val="57C83332"/>
    <w:rsid w:val="57CE2F91"/>
    <w:rsid w:val="57D4431F"/>
    <w:rsid w:val="58311772"/>
    <w:rsid w:val="583F79EB"/>
    <w:rsid w:val="589E0EC5"/>
    <w:rsid w:val="58BA3515"/>
    <w:rsid w:val="58D26AB1"/>
    <w:rsid w:val="58D273BA"/>
    <w:rsid w:val="58E107A1"/>
    <w:rsid w:val="58E16CF4"/>
    <w:rsid w:val="5906099D"/>
    <w:rsid w:val="590B5B1F"/>
    <w:rsid w:val="59115444"/>
    <w:rsid w:val="59145045"/>
    <w:rsid w:val="591D7F46"/>
    <w:rsid w:val="59351195"/>
    <w:rsid w:val="59577DF1"/>
    <w:rsid w:val="59B937CD"/>
    <w:rsid w:val="59F667CF"/>
    <w:rsid w:val="5A3A140D"/>
    <w:rsid w:val="5A3C1A2E"/>
    <w:rsid w:val="5A4237C2"/>
    <w:rsid w:val="5A443ABB"/>
    <w:rsid w:val="5A571C23"/>
    <w:rsid w:val="5A6170BF"/>
    <w:rsid w:val="5A767910"/>
    <w:rsid w:val="5A8E2EAB"/>
    <w:rsid w:val="5A957D96"/>
    <w:rsid w:val="5AA77AC9"/>
    <w:rsid w:val="5ABA77FD"/>
    <w:rsid w:val="5ABE498D"/>
    <w:rsid w:val="5AD76600"/>
    <w:rsid w:val="5B0B62AA"/>
    <w:rsid w:val="5B21787C"/>
    <w:rsid w:val="5B2378A8"/>
    <w:rsid w:val="5B4812AC"/>
    <w:rsid w:val="5B4D241F"/>
    <w:rsid w:val="5B5A431C"/>
    <w:rsid w:val="5BBF7FC8"/>
    <w:rsid w:val="5BCA7F13"/>
    <w:rsid w:val="5BE80399"/>
    <w:rsid w:val="5BEE7330"/>
    <w:rsid w:val="5C001B87"/>
    <w:rsid w:val="5C07081F"/>
    <w:rsid w:val="5C1473E0"/>
    <w:rsid w:val="5C1A4C32"/>
    <w:rsid w:val="5C633522"/>
    <w:rsid w:val="5C7F2AAC"/>
    <w:rsid w:val="5CAC586B"/>
    <w:rsid w:val="5CB519F1"/>
    <w:rsid w:val="5CB8077F"/>
    <w:rsid w:val="5D235B2D"/>
    <w:rsid w:val="5D2C38E4"/>
    <w:rsid w:val="5D2D2508"/>
    <w:rsid w:val="5D323FC2"/>
    <w:rsid w:val="5D454E22"/>
    <w:rsid w:val="5D641CA2"/>
    <w:rsid w:val="5D8B5B79"/>
    <w:rsid w:val="5DE30E18"/>
    <w:rsid w:val="5DEA7BA9"/>
    <w:rsid w:val="5DF448C0"/>
    <w:rsid w:val="5DF9063C"/>
    <w:rsid w:val="5DFB2D6D"/>
    <w:rsid w:val="5E365ED2"/>
    <w:rsid w:val="5E4F72F6"/>
    <w:rsid w:val="5E6301AB"/>
    <w:rsid w:val="5E6F4DA2"/>
    <w:rsid w:val="5E7B54F5"/>
    <w:rsid w:val="5E821550"/>
    <w:rsid w:val="5E875C48"/>
    <w:rsid w:val="5E9F7435"/>
    <w:rsid w:val="5EA44A4C"/>
    <w:rsid w:val="5EDD61AF"/>
    <w:rsid w:val="5EF43590"/>
    <w:rsid w:val="5F434264"/>
    <w:rsid w:val="5F57386C"/>
    <w:rsid w:val="5F593A88"/>
    <w:rsid w:val="5F5B4A5D"/>
    <w:rsid w:val="5F7A57AC"/>
    <w:rsid w:val="5F9745B0"/>
    <w:rsid w:val="5FB355F1"/>
    <w:rsid w:val="601856F1"/>
    <w:rsid w:val="601D25BB"/>
    <w:rsid w:val="602D0A71"/>
    <w:rsid w:val="603277EB"/>
    <w:rsid w:val="60387556"/>
    <w:rsid w:val="603B4F3C"/>
    <w:rsid w:val="604162CA"/>
    <w:rsid w:val="60584392"/>
    <w:rsid w:val="605C7849"/>
    <w:rsid w:val="606326E4"/>
    <w:rsid w:val="607246D5"/>
    <w:rsid w:val="60777D0A"/>
    <w:rsid w:val="608A7C71"/>
    <w:rsid w:val="6098238E"/>
    <w:rsid w:val="60CA4AE4"/>
    <w:rsid w:val="60D47DFC"/>
    <w:rsid w:val="60D659FD"/>
    <w:rsid w:val="60EF5D26"/>
    <w:rsid w:val="60F039E4"/>
    <w:rsid w:val="611F660B"/>
    <w:rsid w:val="612754C0"/>
    <w:rsid w:val="614C3178"/>
    <w:rsid w:val="61783F6D"/>
    <w:rsid w:val="61835CB6"/>
    <w:rsid w:val="61845D8D"/>
    <w:rsid w:val="618943CD"/>
    <w:rsid w:val="61F611D0"/>
    <w:rsid w:val="61FE0917"/>
    <w:rsid w:val="62007000"/>
    <w:rsid w:val="620E510C"/>
    <w:rsid w:val="62287777"/>
    <w:rsid w:val="628F56D7"/>
    <w:rsid w:val="62A53835"/>
    <w:rsid w:val="62C21944"/>
    <w:rsid w:val="62CE0109"/>
    <w:rsid w:val="62E0001C"/>
    <w:rsid w:val="62E4606E"/>
    <w:rsid w:val="62EC4C13"/>
    <w:rsid w:val="63332842"/>
    <w:rsid w:val="633E116D"/>
    <w:rsid w:val="63464492"/>
    <w:rsid w:val="6347009B"/>
    <w:rsid w:val="63554566"/>
    <w:rsid w:val="63586D06"/>
    <w:rsid w:val="637D586B"/>
    <w:rsid w:val="63A97172"/>
    <w:rsid w:val="63E92F01"/>
    <w:rsid w:val="63EC3F70"/>
    <w:rsid w:val="63F7386F"/>
    <w:rsid w:val="642D54E3"/>
    <w:rsid w:val="64383AD1"/>
    <w:rsid w:val="64502F80"/>
    <w:rsid w:val="64526CF8"/>
    <w:rsid w:val="64590086"/>
    <w:rsid w:val="64754794"/>
    <w:rsid w:val="647629E6"/>
    <w:rsid w:val="648669A1"/>
    <w:rsid w:val="64923598"/>
    <w:rsid w:val="64BA2183"/>
    <w:rsid w:val="650515E5"/>
    <w:rsid w:val="65312F1B"/>
    <w:rsid w:val="65384140"/>
    <w:rsid w:val="65554CF2"/>
    <w:rsid w:val="655F5225"/>
    <w:rsid w:val="65735178"/>
    <w:rsid w:val="658C7FE7"/>
    <w:rsid w:val="659155FE"/>
    <w:rsid w:val="65996677"/>
    <w:rsid w:val="65A417D5"/>
    <w:rsid w:val="65A72761"/>
    <w:rsid w:val="65AE3D26"/>
    <w:rsid w:val="65CD26B4"/>
    <w:rsid w:val="65DC4ACB"/>
    <w:rsid w:val="65EC7453"/>
    <w:rsid w:val="66047238"/>
    <w:rsid w:val="660648E1"/>
    <w:rsid w:val="66154481"/>
    <w:rsid w:val="661A0A16"/>
    <w:rsid w:val="666176C6"/>
    <w:rsid w:val="666B22F3"/>
    <w:rsid w:val="666F1DE3"/>
    <w:rsid w:val="66B9305E"/>
    <w:rsid w:val="66C832A1"/>
    <w:rsid w:val="66D24120"/>
    <w:rsid w:val="66E63727"/>
    <w:rsid w:val="66F83B86"/>
    <w:rsid w:val="66FD14C3"/>
    <w:rsid w:val="6700465F"/>
    <w:rsid w:val="670544F5"/>
    <w:rsid w:val="67236BC5"/>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6200DD"/>
    <w:rsid w:val="686F7E78"/>
    <w:rsid w:val="687B6875"/>
    <w:rsid w:val="688D02FE"/>
    <w:rsid w:val="688F22C8"/>
    <w:rsid w:val="689E69AF"/>
    <w:rsid w:val="68B65AA7"/>
    <w:rsid w:val="68EB20F0"/>
    <w:rsid w:val="68ED3493"/>
    <w:rsid w:val="68F95994"/>
    <w:rsid w:val="6917406C"/>
    <w:rsid w:val="6922138F"/>
    <w:rsid w:val="692B5CCE"/>
    <w:rsid w:val="694420CC"/>
    <w:rsid w:val="69661355"/>
    <w:rsid w:val="696E1C4C"/>
    <w:rsid w:val="69A00505"/>
    <w:rsid w:val="69A34438"/>
    <w:rsid w:val="6A0A597F"/>
    <w:rsid w:val="6A0B5A82"/>
    <w:rsid w:val="6A1C1F14"/>
    <w:rsid w:val="6A31115D"/>
    <w:rsid w:val="6A4175F2"/>
    <w:rsid w:val="6A7F7B72"/>
    <w:rsid w:val="6A96716E"/>
    <w:rsid w:val="6AC0668D"/>
    <w:rsid w:val="6AC93629"/>
    <w:rsid w:val="6AD42215"/>
    <w:rsid w:val="6ADF6E0B"/>
    <w:rsid w:val="6AFA27E1"/>
    <w:rsid w:val="6B1C36D8"/>
    <w:rsid w:val="6B2A277C"/>
    <w:rsid w:val="6B2E1512"/>
    <w:rsid w:val="6B4F21E3"/>
    <w:rsid w:val="6B7B77ED"/>
    <w:rsid w:val="6B833C3B"/>
    <w:rsid w:val="6B923E7E"/>
    <w:rsid w:val="6BAF4A30"/>
    <w:rsid w:val="6BC24637"/>
    <w:rsid w:val="6BF40EC1"/>
    <w:rsid w:val="6C16685D"/>
    <w:rsid w:val="6C3F4006"/>
    <w:rsid w:val="6C5E021D"/>
    <w:rsid w:val="6C7041BF"/>
    <w:rsid w:val="6CA922DA"/>
    <w:rsid w:val="6CD02EB0"/>
    <w:rsid w:val="6D01750D"/>
    <w:rsid w:val="6D260D22"/>
    <w:rsid w:val="6D341690"/>
    <w:rsid w:val="6D3C07BD"/>
    <w:rsid w:val="6D714693"/>
    <w:rsid w:val="6D9034EF"/>
    <w:rsid w:val="6DA560EA"/>
    <w:rsid w:val="6DAF0D17"/>
    <w:rsid w:val="6DAF3EC3"/>
    <w:rsid w:val="6DB46F61"/>
    <w:rsid w:val="6DBD1686"/>
    <w:rsid w:val="6DC761B7"/>
    <w:rsid w:val="6DD01ED5"/>
    <w:rsid w:val="6DD05733"/>
    <w:rsid w:val="6E1D776A"/>
    <w:rsid w:val="6E2711F5"/>
    <w:rsid w:val="6E3336F6"/>
    <w:rsid w:val="6E3B6A4F"/>
    <w:rsid w:val="6E3C0F89"/>
    <w:rsid w:val="6E3E23D3"/>
    <w:rsid w:val="6E58315D"/>
    <w:rsid w:val="6E9137E0"/>
    <w:rsid w:val="6E916298"/>
    <w:rsid w:val="6E9323E7"/>
    <w:rsid w:val="6EA84809"/>
    <w:rsid w:val="6EE36271"/>
    <w:rsid w:val="6EF041DC"/>
    <w:rsid w:val="6F244603"/>
    <w:rsid w:val="6F283555"/>
    <w:rsid w:val="6F2A5FEF"/>
    <w:rsid w:val="6F4831D1"/>
    <w:rsid w:val="6F66625A"/>
    <w:rsid w:val="6FAF3250"/>
    <w:rsid w:val="6FC50CC6"/>
    <w:rsid w:val="6FC61E8F"/>
    <w:rsid w:val="6FCE7B7A"/>
    <w:rsid w:val="6FD607DD"/>
    <w:rsid w:val="6FDE7692"/>
    <w:rsid w:val="6FF75479"/>
    <w:rsid w:val="705A140E"/>
    <w:rsid w:val="705F4C76"/>
    <w:rsid w:val="70613731"/>
    <w:rsid w:val="70812E3F"/>
    <w:rsid w:val="70981F36"/>
    <w:rsid w:val="70997AC2"/>
    <w:rsid w:val="70C374A1"/>
    <w:rsid w:val="70F133F4"/>
    <w:rsid w:val="71096990"/>
    <w:rsid w:val="7113780F"/>
    <w:rsid w:val="71295F53"/>
    <w:rsid w:val="712E63F7"/>
    <w:rsid w:val="713003C1"/>
    <w:rsid w:val="713A2FED"/>
    <w:rsid w:val="716A52DB"/>
    <w:rsid w:val="71706A0F"/>
    <w:rsid w:val="719178EE"/>
    <w:rsid w:val="71A60683"/>
    <w:rsid w:val="71B763EC"/>
    <w:rsid w:val="71CD5C10"/>
    <w:rsid w:val="71D32BF0"/>
    <w:rsid w:val="723839D1"/>
    <w:rsid w:val="72695938"/>
    <w:rsid w:val="72BA11D4"/>
    <w:rsid w:val="73025D8D"/>
    <w:rsid w:val="73335F46"/>
    <w:rsid w:val="734B7734"/>
    <w:rsid w:val="73722F12"/>
    <w:rsid w:val="7386225B"/>
    <w:rsid w:val="73972979"/>
    <w:rsid w:val="739F6935"/>
    <w:rsid w:val="73B201E3"/>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E57159"/>
    <w:rsid w:val="75ED6880"/>
    <w:rsid w:val="75FC4D15"/>
    <w:rsid w:val="763C5112"/>
    <w:rsid w:val="76431924"/>
    <w:rsid w:val="765E152C"/>
    <w:rsid w:val="766034F6"/>
    <w:rsid w:val="767E572A"/>
    <w:rsid w:val="76966F18"/>
    <w:rsid w:val="76C21ABB"/>
    <w:rsid w:val="76E01F41"/>
    <w:rsid w:val="76E45ED5"/>
    <w:rsid w:val="76EB7264"/>
    <w:rsid w:val="770025E3"/>
    <w:rsid w:val="771E7D75"/>
    <w:rsid w:val="77347057"/>
    <w:rsid w:val="77416E84"/>
    <w:rsid w:val="776668EA"/>
    <w:rsid w:val="77A64F39"/>
    <w:rsid w:val="77CF26E1"/>
    <w:rsid w:val="77E12415"/>
    <w:rsid w:val="77F9775E"/>
    <w:rsid w:val="77FA5285"/>
    <w:rsid w:val="781E0F73"/>
    <w:rsid w:val="781E29DE"/>
    <w:rsid w:val="782725D3"/>
    <w:rsid w:val="782B3690"/>
    <w:rsid w:val="7831514A"/>
    <w:rsid w:val="78660DE1"/>
    <w:rsid w:val="78B638A1"/>
    <w:rsid w:val="78C80EDF"/>
    <w:rsid w:val="78D14237"/>
    <w:rsid w:val="791871BB"/>
    <w:rsid w:val="794A3E9B"/>
    <w:rsid w:val="795D4ADB"/>
    <w:rsid w:val="798968C0"/>
    <w:rsid w:val="799F4335"/>
    <w:rsid w:val="79D96301"/>
    <w:rsid w:val="79DC7338"/>
    <w:rsid w:val="79E461EC"/>
    <w:rsid w:val="7A1A0D3D"/>
    <w:rsid w:val="7A344A7E"/>
    <w:rsid w:val="7A48677B"/>
    <w:rsid w:val="7A546ECE"/>
    <w:rsid w:val="7A592736"/>
    <w:rsid w:val="7A8F4065"/>
    <w:rsid w:val="7AC51B7A"/>
    <w:rsid w:val="7AEC5358"/>
    <w:rsid w:val="7B0A3A31"/>
    <w:rsid w:val="7B1524BC"/>
    <w:rsid w:val="7B69146E"/>
    <w:rsid w:val="7B9D6653"/>
    <w:rsid w:val="7BA06143"/>
    <w:rsid w:val="7BD754B6"/>
    <w:rsid w:val="7BE36163"/>
    <w:rsid w:val="7BE60B10"/>
    <w:rsid w:val="7C1F52BA"/>
    <w:rsid w:val="7C282DC5"/>
    <w:rsid w:val="7C4A61CB"/>
    <w:rsid w:val="7C69085F"/>
    <w:rsid w:val="7C8F68E3"/>
    <w:rsid w:val="7C920C6D"/>
    <w:rsid w:val="7D210AD2"/>
    <w:rsid w:val="7D5B1FAF"/>
    <w:rsid w:val="7DA979A9"/>
    <w:rsid w:val="7DBD4D8A"/>
    <w:rsid w:val="7DC4607A"/>
    <w:rsid w:val="7E1F77F3"/>
    <w:rsid w:val="7E4253D3"/>
    <w:rsid w:val="7E6E734E"/>
    <w:rsid w:val="7E955D07"/>
    <w:rsid w:val="7E985949"/>
    <w:rsid w:val="7EC30AC6"/>
    <w:rsid w:val="7ECA7238"/>
    <w:rsid w:val="7EDE145C"/>
    <w:rsid w:val="7EE061AE"/>
    <w:rsid w:val="7EFB1398"/>
    <w:rsid w:val="7F012A6E"/>
    <w:rsid w:val="7F1C1F84"/>
    <w:rsid w:val="7F7B6CAB"/>
    <w:rsid w:val="7F930498"/>
    <w:rsid w:val="7F995383"/>
    <w:rsid w:val="7FAB3A34"/>
    <w:rsid w:val="7FCF6FF7"/>
    <w:rsid w:val="7FD12D6F"/>
    <w:rsid w:val="7FD64829"/>
    <w:rsid w:val="BBBBBAB2"/>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eastAsia="en-US"/>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qFormat/>
    <w:uiPriority w:val="0"/>
    <w:pPr>
      <w:wordWrap w:val="0"/>
      <w:ind w:firstLine="480"/>
    </w:pPr>
    <w:rPr>
      <w:iCs/>
      <w:shd w:val="clear" w:color="auto" w:fill="FFFFFF" w:themeFill="background1"/>
      <w:lang w:val="zh-CN"/>
    </w:rPr>
  </w:style>
  <w:style w:type="paragraph" w:customStyle="1" w:styleId="217">
    <w:name w:val="正文1"/>
    <w:qFormat/>
    <w:uiPriority w:val="0"/>
    <w:pPr>
      <w:widowControl w:val="0"/>
      <w:jc w:val="both"/>
    </w:pPr>
    <w:rPr>
      <w:rFonts w:ascii="Times New Roman" w:hAnsi="Times New Roman" w:eastAsia="Times New Roman" w:cs="Times New Roman"/>
      <w:lang w:val="en-US" w:eastAsia="zh-CN" w:bidi="ar-SA"/>
    </w:rPr>
  </w:style>
  <w:style w:type="character" w:customStyle="1" w:styleId="218">
    <w:name w:val="bookmark-item"/>
    <w:qFormat/>
    <w:uiPriority w:val="0"/>
  </w:style>
  <w:style w:type="character" w:customStyle="1" w:styleId="219">
    <w:name w:val="NormalCharacter"/>
    <w:qFormat/>
    <w:uiPriority w:val="0"/>
    <w:rPr>
      <w:rFonts w:ascii="等线" w:hAnsi="等线" w:eastAsia="等线"/>
      <w:kern w:val="2"/>
      <w:sz w:val="21"/>
      <w:szCs w:val="22"/>
      <w:lang w:val="en-US" w:eastAsia="zh-CN" w:bidi="ar-SA"/>
    </w:rPr>
  </w:style>
  <w:style w:type="paragraph" w:customStyle="1" w:styleId="22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文_1_0"/>
    <w:qFormat/>
    <w:uiPriority w:val="0"/>
    <w:pPr>
      <w:spacing w:line="360" w:lineRule="auto"/>
      <w:jc w:val="both"/>
    </w:pPr>
    <w:rPr>
      <w:rFonts w:ascii="Times New Roman" w:hAnsi="Times New Roman" w:eastAsia="宋体" w:cs="Times New Roman"/>
      <w:lang w:val="en-US" w:eastAsia="zh-CN" w:bidi="ar-SA"/>
    </w:rPr>
  </w:style>
  <w:style w:type="character" w:customStyle="1" w:styleId="222">
    <w:name w:val="font91"/>
    <w:basedOn w:val="40"/>
    <w:qFormat/>
    <w:uiPriority w:val="0"/>
    <w:rPr>
      <w:rFonts w:hint="default" w:ascii="方正书宋_GBK" w:hAnsi="方正书宋_GBK" w:eastAsia="方正书宋_GBK" w:cs="方正书宋_GBK"/>
      <w:color w:val="000000"/>
      <w:sz w:val="18"/>
      <w:szCs w:val="18"/>
      <w:u w:val="none"/>
    </w:rPr>
  </w:style>
  <w:style w:type="character" w:customStyle="1" w:styleId="223">
    <w:name w:val="font51"/>
    <w:basedOn w:val="40"/>
    <w:qFormat/>
    <w:uiPriority w:val="0"/>
    <w:rPr>
      <w:rFonts w:hint="default" w:ascii="Times New Roman" w:hAnsi="Times New Roman" w:cs="Times New Roman"/>
      <w:color w:val="000000"/>
      <w:sz w:val="20"/>
      <w:szCs w:val="20"/>
      <w:u w:val="none"/>
    </w:rPr>
  </w:style>
  <w:style w:type="character" w:customStyle="1" w:styleId="224">
    <w:name w:val="font71"/>
    <w:basedOn w:val="40"/>
    <w:qFormat/>
    <w:uiPriority w:val="0"/>
    <w:rPr>
      <w:rFonts w:hint="default" w:ascii="Times New Roman" w:hAnsi="Times New Roman" w:cs="Times New Roman"/>
      <w:color w:val="000000"/>
      <w:sz w:val="18"/>
      <w:szCs w:val="18"/>
      <w:u w:val="none"/>
    </w:rPr>
  </w:style>
  <w:style w:type="character" w:customStyle="1" w:styleId="225">
    <w:name w:val="font101"/>
    <w:basedOn w:val="40"/>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79</Pages>
  <Words>25614</Words>
  <Characters>27393</Characters>
  <Lines>4720</Lines>
  <Paragraphs>4870</Paragraphs>
  <TotalTime>0</TotalTime>
  <ScaleCrop>false</ScaleCrop>
  <LinksUpToDate>false</LinksUpToDate>
  <CharactersWithSpaces>29150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2025-05-10T01:34:00Z</dcterms:created>
  <dc:creator>Administrator</dc:creator>
  <cp:lastModifiedBy>.</cp:lastModifiedBy>
  <cp:lastPrinted>2026-04-01T02:31:00Z</cp:lastPrinted>
  <dcterms:modified xsi:type="dcterms:W3CDTF">2026-04-01T09:49:22Z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98E1218171CA43D2955D7DDA032C6516_13</vt:lpwstr>
  </property>
  <property fmtid="{D5CDD505-2E9C-101B-9397-08002B2CF9AE}" pid="4" name="KSOTemplateDocerSaveRecord">
    <vt:lpwstr>eyJoZGlkIjoiMDBmMDQ0YjhjZjBkYTc3ZWEzYWJlNzQwYjE0MzM0YTYiLCJ1c2VySWQiOiI1NzcxNzM2NTMifQ==</vt:lpwstr>
  </property>
</Properties>
</file>