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9FDDA">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2026年喀什地区高素质农民重点培育(农机操作及安全教育专题)培训项目</w:t>
      </w:r>
    </w:p>
    <w:p w14:paraId="70C8CFC9">
      <w:pPr>
        <w:spacing w:line="246" w:lineRule="auto"/>
        <w:rPr>
          <w:rFonts w:hint="eastAsia" w:ascii="宋体" w:hAnsi="宋体" w:eastAsia="宋体" w:cs="宋体"/>
          <w:sz w:val="21"/>
        </w:rPr>
      </w:pPr>
    </w:p>
    <w:p w14:paraId="504AE6F9">
      <w:pPr>
        <w:spacing w:line="246" w:lineRule="auto"/>
        <w:rPr>
          <w:rFonts w:hint="eastAsia" w:ascii="宋体" w:hAnsi="宋体" w:eastAsia="宋体" w:cs="宋体"/>
          <w:sz w:val="21"/>
        </w:rPr>
      </w:pPr>
    </w:p>
    <w:p w14:paraId="1C857A7B">
      <w:pPr>
        <w:spacing w:line="247" w:lineRule="auto"/>
        <w:rPr>
          <w:rFonts w:hint="eastAsia" w:ascii="宋体" w:hAnsi="宋体" w:eastAsia="宋体" w:cs="宋体"/>
          <w:sz w:val="21"/>
        </w:rPr>
      </w:pPr>
    </w:p>
    <w:p w14:paraId="37CC6E7E">
      <w:pPr>
        <w:spacing w:line="247" w:lineRule="auto"/>
        <w:rPr>
          <w:rFonts w:hint="eastAsia" w:ascii="宋体" w:hAnsi="宋体" w:eastAsia="宋体" w:cs="宋体"/>
          <w:sz w:val="21"/>
        </w:rPr>
      </w:pPr>
    </w:p>
    <w:p w14:paraId="6936C70F">
      <w:pPr>
        <w:spacing w:line="247" w:lineRule="auto"/>
        <w:rPr>
          <w:rFonts w:hint="eastAsia" w:ascii="宋体" w:hAnsi="宋体" w:eastAsia="宋体" w:cs="宋体"/>
          <w:sz w:val="21"/>
        </w:rPr>
      </w:pPr>
    </w:p>
    <w:p w14:paraId="1B1A9895">
      <w:pPr>
        <w:pStyle w:val="2"/>
        <w:spacing w:before="185" w:line="186" w:lineRule="auto"/>
        <w:ind w:left="2843"/>
        <w:rPr>
          <w:rFonts w:hint="eastAsia" w:ascii="宋体" w:hAnsi="宋体" w:eastAsia="宋体" w:cs="宋体"/>
          <w:sz w:val="43"/>
          <w:szCs w:val="43"/>
        </w:rPr>
      </w:pPr>
      <w:r>
        <w:rPr>
          <w:rFonts w:hint="eastAsia" w:ascii="宋体" w:hAnsi="宋体" w:eastAsia="宋体" w:cs="宋体"/>
          <w:b/>
          <w:bCs/>
          <w:spacing w:val="8"/>
          <w:sz w:val="43"/>
          <w:szCs w:val="43"/>
        </w:rPr>
        <w:t>竞争性磋商文件</w:t>
      </w:r>
    </w:p>
    <w:p w14:paraId="24595A5F">
      <w:pPr>
        <w:spacing w:line="251" w:lineRule="auto"/>
        <w:rPr>
          <w:rFonts w:hint="eastAsia" w:ascii="宋体" w:hAnsi="宋体" w:eastAsia="宋体" w:cs="宋体"/>
          <w:sz w:val="21"/>
        </w:rPr>
      </w:pPr>
    </w:p>
    <w:p w14:paraId="0C1E5DA4">
      <w:pPr>
        <w:spacing w:line="251" w:lineRule="auto"/>
        <w:rPr>
          <w:rFonts w:hint="eastAsia" w:ascii="宋体" w:hAnsi="宋体" w:eastAsia="宋体" w:cs="宋体"/>
          <w:sz w:val="21"/>
        </w:rPr>
      </w:pPr>
    </w:p>
    <w:p w14:paraId="5F85957C">
      <w:pPr>
        <w:spacing w:line="251" w:lineRule="auto"/>
        <w:rPr>
          <w:rFonts w:hint="eastAsia" w:ascii="宋体" w:hAnsi="宋体" w:eastAsia="宋体" w:cs="宋体"/>
          <w:sz w:val="21"/>
        </w:rPr>
      </w:pPr>
    </w:p>
    <w:p w14:paraId="041AE0BC">
      <w:pPr>
        <w:spacing w:line="252" w:lineRule="auto"/>
        <w:rPr>
          <w:rFonts w:hint="eastAsia" w:ascii="宋体" w:hAnsi="宋体" w:eastAsia="宋体" w:cs="宋体"/>
          <w:sz w:val="21"/>
        </w:rPr>
      </w:pPr>
    </w:p>
    <w:p w14:paraId="77B4B31C">
      <w:pPr>
        <w:spacing w:line="252" w:lineRule="auto"/>
        <w:rPr>
          <w:rFonts w:hint="eastAsia" w:ascii="宋体" w:hAnsi="宋体" w:eastAsia="宋体" w:cs="宋体"/>
          <w:sz w:val="21"/>
        </w:rPr>
      </w:pPr>
    </w:p>
    <w:p w14:paraId="0858A46C">
      <w:pPr>
        <w:pStyle w:val="2"/>
        <w:spacing w:before="150" w:line="230" w:lineRule="auto"/>
        <w:ind w:left="1730"/>
        <w:rPr>
          <w:rFonts w:hint="eastAsia" w:ascii="宋体" w:hAnsi="宋体" w:eastAsia="宋体" w:cs="宋体"/>
          <w:sz w:val="35"/>
          <w:szCs w:val="35"/>
          <w:lang w:eastAsia="zh-CN"/>
        </w:rPr>
      </w:pPr>
      <w:r>
        <w:rPr>
          <w:rFonts w:hint="eastAsia" w:ascii="宋体" w:hAnsi="宋体" w:eastAsia="宋体" w:cs="宋体"/>
          <w:b/>
          <w:bCs/>
          <w:spacing w:val="3"/>
          <w:sz w:val="35"/>
          <w:szCs w:val="35"/>
        </w:rPr>
        <w:t>项目编号：</w:t>
      </w:r>
      <w:r>
        <w:rPr>
          <w:rFonts w:hint="eastAsia" w:ascii="宋体" w:hAnsi="宋体" w:eastAsia="宋体" w:cs="宋体"/>
          <w:b/>
          <w:bCs/>
          <w:sz w:val="35"/>
          <w:szCs w:val="35"/>
          <w:lang w:eastAsia="zh-CN"/>
        </w:rPr>
        <w:t>KSQC-(CS)-2026-02</w:t>
      </w:r>
    </w:p>
    <w:p w14:paraId="449C158D">
      <w:pPr>
        <w:spacing w:line="292" w:lineRule="auto"/>
        <w:rPr>
          <w:rFonts w:hint="eastAsia" w:ascii="宋体" w:hAnsi="宋体" w:eastAsia="宋体" w:cs="宋体"/>
          <w:sz w:val="21"/>
        </w:rPr>
      </w:pPr>
    </w:p>
    <w:p w14:paraId="30A3FE81">
      <w:pPr>
        <w:spacing w:line="292" w:lineRule="auto"/>
        <w:rPr>
          <w:rFonts w:hint="eastAsia" w:ascii="宋体" w:hAnsi="宋体" w:eastAsia="宋体" w:cs="宋体"/>
          <w:sz w:val="21"/>
        </w:rPr>
      </w:pPr>
    </w:p>
    <w:p w14:paraId="004C10B8">
      <w:pPr>
        <w:spacing w:line="292" w:lineRule="auto"/>
        <w:rPr>
          <w:rFonts w:hint="eastAsia" w:ascii="宋体" w:hAnsi="宋体" w:eastAsia="宋体" w:cs="宋体"/>
          <w:sz w:val="21"/>
        </w:rPr>
      </w:pPr>
    </w:p>
    <w:p w14:paraId="1AA36BE2">
      <w:pPr>
        <w:spacing w:line="292" w:lineRule="auto"/>
        <w:rPr>
          <w:rFonts w:hint="eastAsia" w:ascii="宋体" w:hAnsi="宋体" w:eastAsia="宋体" w:cs="宋体"/>
          <w:sz w:val="21"/>
        </w:rPr>
      </w:pPr>
    </w:p>
    <w:p w14:paraId="135701C1">
      <w:pPr>
        <w:pStyle w:val="2"/>
        <w:spacing w:before="120" w:line="184" w:lineRule="auto"/>
        <w:ind w:left="14"/>
        <w:rPr>
          <w:rFonts w:hint="eastAsia" w:ascii="宋体" w:hAnsi="宋体" w:eastAsia="宋体" w:cs="宋体"/>
          <w:lang w:eastAsia="zh-CN"/>
        </w:rPr>
      </w:pPr>
      <w:r>
        <w:rPr>
          <w:rFonts w:hint="eastAsia" w:ascii="宋体" w:hAnsi="宋体" w:eastAsia="宋体" w:cs="宋体"/>
          <w:b/>
          <w:bCs/>
          <w:spacing w:val="-6"/>
        </w:rPr>
        <w:t>采购单位名称：</w:t>
      </w:r>
      <w:r>
        <w:rPr>
          <w:rFonts w:hint="eastAsia" w:ascii="宋体" w:hAnsi="宋体" w:eastAsia="宋体" w:cs="宋体"/>
          <w:b/>
          <w:bCs/>
          <w:spacing w:val="-6"/>
          <w:u w:val="single" w:color="auto"/>
          <w:lang w:eastAsia="zh-CN"/>
        </w:rPr>
        <w:t>新疆维吾尔自治区喀什地区农业农村机械化发展中心</w:t>
      </w:r>
    </w:p>
    <w:p w14:paraId="3D222505">
      <w:pPr>
        <w:pStyle w:val="2"/>
        <w:spacing w:before="231" w:line="184" w:lineRule="auto"/>
        <w:ind w:left="15"/>
        <w:rPr>
          <w:rFonts w:hint="eastAsia" w:ascii="宋体" w:hAnsi="宋体" w:eastAsia="宋体" w:cs="宋体"/>
          <w:lang w:eastAsia="zh-CN"/>
        </w:rPr>
      </w:pPr>
      <w:r>
        <w:rPr>
          <w:rFonts w:hint="eastAsia" w:ascii="宋体" w:hAnsi="宋体" w:eastAsia="宋体" w:cs="宋体"/>
          <w:b/>
          <w:bCs/>
          <w:spacing w:val="-7"/>
        </w:rPr>
        <w:t>联     系</w:t>
      </w:r>
      <w:r>
        <w:rPr>
          <w:rFonts w:hint="eastAsia" w:ascii="宋体" w:hAnsi="宋体" w:eastAsia="宋体" w:cs="宋体"/>
          <w:b/>
          <w:bCs/>
          <w:spacing w:val="1"/>
        </w:rPr>
        <w:t xml:space="preserve">     </w:t>
      </w:r>
      <w:r>
        <w:rPr>
          <w:rFonts w:hint="eastAsia" w:ascii="宋体" w:hAnsi="宋体" w:eastAsia="宋体" w:cs="宋体"/>
          <w:b/>
          <w:bCs/>
          <w:spacing w:val="-7"/>
        </w:rPr>
        <w:t xml:space="preserve">人： </w:t>
      </w:r>
      <w:r>
        <w:rPr>
          <w:rFonts w:hint="eastAsia" w:ascii="宋体" w:hAnsi="宋体" w:eastAsia="宋体" w:cs="宋体"/>
          <w:b/>
          <w:bCs/>
          <w:spacing w:val="-7"/>
          <w:u w:val="single" w:color="auto"/>
          <w:lang w:eastAsia="zh-CN"/>
        </w:rPr>
        <w:t>艾斯卡尔·吾守</w:t>
      </w:r>
    </w:p>
    <w:p w14:paraId="38DF3FCE">
      <w:pPr>
        <w:pStyle w:val="2"/>
        <w:spacing w:before="175" w:line="230" w:lineRule="auto"/>
        <w:ind w:left="15"/>
        <w:rPr>
          <w:rFonts w:hint="eastAsia" w:ascii="宋体" w:hAnsi="宋体" w:eastAsia="宋体" w:cs="宋体"/>
        </w:rPr>
      </w:pPr>
      <w:r>
        <w:rPr>
          <w:rFonts w:hint="eastAsia" w:ascii="宋体" w:hAnsi="宋体" w:eastAsia="宋体" w:cs="宋体"/>
          <w:b/>
          <w:bCs/>
          <w:spacing w:val="-8"/>
        </w:rPr>
        <w:t>联</w:t>
      </w:r>
      <w:r>
        <w:rPr>
          <w:rFonts w:hint="eastAsia" w:ascii="宋体" w:hAnsi="宋体" w:eastAsia="宋体" w:cs="宋体"/>
          <w:b/>
          <w:bCs/>
          <w:spacing w:val="72"/>
        </w:rPr>
        <w:t xml:space="preserve"> </w:t>
      </w:r>
      <w:r>
        <w:rPr>
          <w:rFonts w:hint="eastAsia" w:ascii="宋体" w:hAnsi="宋体" w:eastAsia="宋体" w:cs="宋体"/>
          <w:b/>
          <w:bCs/>
          <w:spacing w:val="-8"/>
        </w:rPr>
        <w:t>系</w:t>
      </w:r>
      <w:r>
        <w:rPr>
          <w:rFonts w:hint="eastAsia" w:ascii="宋体" w:hAnsi="宋体" w:eastAsia="宋体" w:cs="宋体"/>
          <w:b/>
          <w:bCs/>
          <w:spacing w:val="15"/>
        </w:rPr>
        <w:t xml:space="preserve">   </w:t>
      </w:r>
      <w:r>
        <w:rPr>
          <w:rFonts w:hint="eastAsia" w:ascii="宋体" w:hAnsi="宋体" w:eastAsia="宋体" w:cs="宋体"/>
          <w:b/>
          <w:bCs/>
          <w:spacing w:val="-8"/>
        </w:rPr>
        <w:t>电</w:t>
      </w:r>
      <w:r>
        <w:rPr>
          <w:rFonts w:hint="eastAsia" w:ascii="宋体" w:hAnsi="宋体" w:eastAsia="宋体" w:cs="宋体"/>
          <w:b/>
          <w:bCs/>
          <w:spacing w:val="61"/>
          <w:w w:val="101"/>
        </w:rPr>
        <w:t xml:space="preserve"> </w:t>
      </w:r>
      <w:r>
        <w:rPr>
          <w:rFonts w:hint="eastAsia" w:ascii="宋体" w:hAnsi="宋体" w:eastAsia="宋体" w:cs="宋体"/>
          <w:b/>
          <w:bCs/>
          <w:spacing w:val="-8"/>
        </w:rPr>
        <w:t xml:space="preserve">话： </w:t>
      </w:r>
      <w:r>
        <w:rPr>
          <w:rFonts w:hint="eastAsia" w:ascii="宋体" w:hAnsi="宋体" w:eastAsia="宋体" w:cs="宋体"/>
          <w:b/>
          <w:bCs/>
          <w:spacing w:val="-8"/>
          <w:u w:val="single" w:color="auto"/>
          <w:lang w:eastAsia="zh-CN"/>
        </w:rPr>
        <w:t>18609986607</w:t>
      </w:r>
      <w:r>
        <w:rPr>
          <w:rFonts w:hint="eastAsia" w:ascii="宋体" w:hAnsi="宋体" w:eastAsia="宋体" w:cs="宋体"/>
          <w:b/>
          <w:bCs/>
          <w:spacing w:val="-8"/>
          <w:u w:val="single" w:color="auto"/>
        </w:rPr>
        <w:t xml:space="preserve">  </w:t>
      </w:r>
    </w:p>
    <w:p w14:paraId="4A4403A4">
      <w:pPr>
        <w:spacing w:line="336" w:lineRule="auto"/>
        <w:rPr>
          <w:rFonts w:hint="eastAsia" w:ascii="宋体" w:hAnsi="宋体" w:eastAsia="宋体" w:cs="宋体"/>
          <w:sz w:val="21"/>
        </w:rPr>
      </w:pPr>
    </w:p>
    <w:p w14:paraId="1B970C6D">
      <w:pPr>
        <w:spacing w:line="336" w:lineRule="auto"/>
        <w:rPr>
          <w:rFonts w:hint="eastAsia" w:ascii="宋体" w:hAnsi="宋体" w:eastAsia="宋体" w:cs="宋体"/>
          <w:sz w:val="21"/>
        </w:rPr>
      </w:pPr>
    </w:p>
    <w:p w14:paraId="47CFB89A">
      <w:pPr>
        <w:pStyle w:val="2"/>
        <w:spacing w:before="120" w:line="184" w:lineRule="auto"/>
        <w:ind w:left="15"/>
        <w:rPr>
          <w:rFonts w:hint="eastAsia" w:ascii="宋体" w:hAnsi="宋体" w:eastAsia="宋体" w:cs="宋体"/>
          <w:lang w:eastAsia="zh-CN"/>
        </w:rPr>
      </w:pPr>
      <w:r>
        <w:rPr>
          <w:rFonts w:hint="eastAsia" w:ascii="宋体" w:hAnsi="宋体" w:eastAsia="宋体" w:cs="宋体"/>
          <w:b/>
          <w:bCs/>
          <w:spacing w:val="-4"/>
        </w:rPr>
        <w:t xml:space="preserve">代理机构名称： </w:t>
      </w:r>
      <w:r>
        <w:rPr>
          <w:rFonts w:hint="eastAsia" w:ascii="宋体" w:hAnsi="宋体" w:eastAsia="宋体" w:cs="宋体"/>
          <w:b/>
          <w:bCs/>
          <w:spacing w:val="-4"/>
          <w:u w:val="single" w:color="auto"/>
          <w:lang w:eastAsia="zh-CN"/>
        </w:rPr>
        <w:t>喀什启程招标代理有限公司</w:t>
      </w:r>
    </w:p>
    <w:p w14:paraId="3FA31B95">
      <w:pPr>
        <w:pStyle w:val="2"/>
        <w:spacing w:before="232" w:line="184" w:lineRule="auto"/>
        <w:ind w:left="15"/>
        <w:rPr>
          <w:rFonts w:hint="eastAsia" w:ascii="宋体" w:hAnsi="宋体" w:eastAsia="宋体" w:cs="宋体"/>
          <w:lang w:eastAsia="zh-CN"/>
        </w:rPr>
      </w:pPr>
      <w:r>
        <w:rPr>
          <w:rFonts w:hint="eastAsia" w:ascii="宋体" w:hAnsi="宋体" w:eastAsia="宋体" w:cs="宋体"/>
          <w:b/>
          <w:bCs/>
          <w:spacing w:val="-12"/>
        </w:rPr>
        <w:t>联</w:t>
      </w:r>
      <w:r>
        <w:rPr>
          <w:rFonts w:hint="eastAsia" w:ascii="宋体" w:hAnsi="宋体" w:eastAsia="宋体" w:cs="宋体"/>
          <w:b/>
          <w:bCs/>
          <w:spacing w:val="1"/>
        </w:rPr>
        <w:t xml:space="preserve">     </w:t>
      </w:r>
      <w:r>
        <w:rPr>
          <w:rFonts w:hint="eastAsia" w:ascii="宋体" w:hAnsi="宋体" w:eastAsia="宋体" w:cs="宋体"/>
          <w:b/>
          <w:bCs/>
          <w:spacing w:val="-12"/>
        </w:rPr>
        <w:t>系</w:t>
      </w:r>
      <w:r>
        <w:rPr>
          <w:rFonts w:hint="eastAsia" w:ascii="宋体" w:hAnsi="宋体" w:eastAsia="宋体" w:cs="宋体"/>
          <w:b/>
          <w:bCs/>
          <w:spacing w:val="1"/>
        </w:rPr>
        <w:t xml:space="preserve">     </w:t>
      </w:r>
      <w:r>
        <w:rPr>
          <w:rFonts w:hint="eastAsia" w:ascii="宋体" w:hAnsi="宋体" w:eastAsia="宋体" w:cs="宋体"/>
          <w:b/>
          <w:bCs/>
          <w:spacing w:val="-12"/>
        </w:rPr>
        <w:t xml:space="preserve">人： </w:t>
      </w:r>
      <w:r>
        <w:rPr>
          <w:rFonts w:hint="eastAsia" w:ascii="宋体" w:hAnsi="宋体" w:eastAsia="宋体" w:cs="宋体"/>
          <w:b/>
          <w:bCs/>
          <w:spacing w:val="-12"/>
          <w:u w:val="single" w:color="auto"/>
          <w:lang w:eastAsia="zh-CN"/>
        </w:rPr>
        <w:t>胡兰兰</w:t>
      </w:r>
    </w:p>
    <w:p w14:paraId="013755D2">
      <w:pPr>
        <w:pStyle w:val="2"/>
        <w:spacing w:before="175" w:line="230" w:lineRule="auto"/>
        <w:ind w:left="15"/>
        <w:rPr>
          <w:rFonts w:hint="eastAsia" w:ascii="宋体" w:hAnsi="宋体" w:eastAsia="宋体" w:cs="宋体"/>
          <w:lang w:eastAsia="zh-CN"/>
        </w:rPr>
      </w:pPr>
      <w:r>
        <w:rPr>
          <w:rFonts w:hint="eastAsia" w:ascii="宋体" w:hAnsi="宋体" w:eastAsia="宋体" w:cs="宋体"/>
          <w:b/>
          <w:bCs/>
          <w:spacing w:val="-4"/>
        </w:rPr>
        <w:t>联</w:t>
      </w:r>
      <w:r>
        <w:rPr>
          <w:rFonts w:hint="eastAsia" w:ascii="宋体" w:hAnsi="宋体" w:eastAsia="宋体" w:cs="宋体"/>
          <w:b/>
          <w:bCs/>
          <w:spacing w:val="76"/>
        </w:rPr>
        <w:t xml:space="preserve"> </w:t>
      </w:r>
      <w:r>
        <w:rPr>
          <w:rFonts w:hint="eastAsia" w:ascii="宋体" w:hAnsi="宋体" w:eastAsia="宋体" w:cs="宋体"/>
          <w:b/>
          <w:bCs/>
          <w:spacing w:val="-4"/>
        </w:rPr>
        <w:t>系</w:t>
      </w:r>
      <w:r>
        <w:rPr>
          <w:rFonts w:hint="eastAsia" w:ascii="宋体" w:hAnsi="宋体" w:eastAsia="宋体" w:cs="宋体"/>
          <w:b/>
          <w:bCs/>
          <w:spacing w:val="72"/>
          <w:w w:val="101"/>
        </w:rPr>
        <w:t xml:space="preserve"> </w:t>
      </w:r>
      <w:r>
        <w:rPr>
          <w:rFonts w:hint="eastAsia" w:ascii="宋体" w:hAnsi="宋体" w:eastAsia="宋体" w:cs="宋体"/>
          <w:b/>
          <w:bCs/>
          <w:spacing w:val="-4"/>
        </w:rPr>
        <w:t>电</w:t>
      </w:r>
      <w:r>
        <w:rPr>
          <w:rFonts w:hint="eastAsia" w:ascii="宋体" w:hAnsi="宋体" w:eastAsia="宋体" w:cs="宋体"/>
          <w:b/>
          <w:bCs/>
          <w:spacing w:val="61"/>
        </w:rPr>
        <w:t xml:space="preserve"> </w:t>
      </w:r>
      <w:r>
        <w:rPr>
          <w:rFonts w:hint="eastAsia" w:ascii="宋体" w:hAnsi="宋体" w:eastAsia="宋体" w:cs="宋体"/>
          <w:b/>
          <w:bCs/>
          <w:spacing w:val="-4"/>
        </w:rPr>
        <w:t xml:space="preserve">话 ： </w:t>
      </w:r>
      <w:r>
        <w:rPr>
          <w:rFonts w:hint="eastAsia" w:ascii="宋体" w:hAnsi="宋体" w:eastAsia="宋体" w:cs="宋体"/>
          <w:b/>
          <w:bCs/>
          <w:spacing w:val="-4"/>
          <w:u w:val="single" w:color="auto"/>
          <w:lang w:eastAsia="zh-CN"/>
        </w:rPr>
        <w:t>18399609746</w:t>
      </w:r>
    </w:p>
    <w:p w14:paraId="77E055E3">
      <w:pPr>
        <w:spacing w:line="230" w:lineRule="auto"/>
        <w:rPr>
          <w:rFonts w:hint="eastAsia" w:ascii="宋体" w:hAnsi="宋体" w:eastAsia="宋体" w:cs="宋体"/>
        </w:rPr>
        <w:sectPr>
          <w:headerReference r:id="rId5" w:type="default"/>
          <w:pgSz w:w="11906" w:h="16839"/>
          <w:pgMar w:top="1440" w:right="1800" w:bottom="1440" w:left="1800" w:header="680" w:footer="0" w:gutter="0"/>
          <w:cols w:space="720" w:num="1"/>
        </w:sectPr>
      </w:pPr>
    </w:p>
    <w:p w14:paraId="2BBBC392">
      <w:pPr>
        <w:pStyle w:val="2"/>
        <w:spacing w:before="202" w:line="179" w:lineRule="auto"/>
        <w:ind w:left="3683"/>
        <w:outlineLvl w:val="0"/>
        <w:rPr>
          <w:rFonts w:hint="eastAsia" w:ascii="宋体" w:hAnsi="宋体" w:eastAsia="宋体" w:cs="宋体"/>
          <w:sz w:val="47"/>
          <w:szCs w:val="47"/>
        </w:rPr>
      </w:pPr>
      <w:r>
        <w:rPr>
          <w:rFonts w:hint="eastAsia" w:ascii="宋体" w:hAnsi="宋体" w:eastAsia="宋体" w:cs="宋体"/>
          <w:b/>
          <w:bCs/>
          <w:spacing w:val="-18"/>
          <w:sz w:val="47"/>
          <w:szCs w:val="47"/>
        </w:rPr>
        <w:t>目录</w:t>
      </w:r>
    </w:p>
    <w:sdt>
      <w:sdtPr>
        <w:rPr>
          <w:rFonts w:hint="eastAsia" w:ascii="宋体" w:hAnsi="宋体" w:eastAsia="宋体" w:cs="宋体"/>
          <w:sz w:val="21"/>
          <w:szCs w:val="21"/>
        </w:rPr>
        <w:id w:val="147468985"/>
        <w:docPartObj>
          <w:docPartGallery w:val="Table of Contents"/>
          <w:docPartUnique/>
        </w:docPartObj>
      </w:sdtPr>
      <w:sdtEndPr>
        <w:rPr>
          <w:rFonts w:hint="eastAsia" w:ascii="宋体" w:hAnsi="宋体" w:eastAsia="宋体" w:cs="宋体"/>
          <w:sz w:val="20"/>
          <w:szCs w:val="20"/>
        </w:rPr>
      </w:sdtEndPr>
      <w:sdtContent>
        <w:p w14:paraId="45C6CEE7">
          <w:pPr>
            <w:pStyle w:val="2"/>
            <w:tabs>
              <w:tab w:val="right" w:leader="dot" w:pos="8319"/>
            </w:tabs>
            <w:spacing w:before="277" w:line="205" w:lineRule="exact"/>
            <w:ind w:left="15"/>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"bookmark1" </w:instrText>
          </w:r>
          <w:r>
            <w:rPr>
              <w:rFonts w:hint="eastAsia" w:ascii="宋体" w:hAnsi="宋体" w:eastAsia="宋体" w:cs="宋体"/>
            </w:rPr>
            <w:fldChar w:fldCharType="separate"/>
          </w:r>
          <w:r>
            <w:rPr>
              <w:rFonts w:hint="eastAsia" w:ascii="宋体" w:hAnsi="宋体" w:eastAsia="宋体" w:cs="宋体"/>
              <w:spacing w:val="9"/>
              <w:position w:val="-1"/>
              <w:sz w:val="20"/>
              <w:szCs w:val="20"/>
            </w:rPr>
            <w:t>第一册</w:t>
          </w:r>
          <w:r>
            <w:rPr>
              <w:rFonts w:hint="eastAsia" w:ascii="宋体" w:hAnsi="宋体" w:eastAsia="宋体" w:cs="宋体"/>
              <w:spacing w:val="-45"/>
              <w:position w:val="-1"/>
              <w:sz w:val="20"/>
              <w:szCs w:val="20"/>
            </w:rPr>
            <w:t xml:space="preserve"> </w:t>
          </w:r>
          <w:r>
            <w:rPr>
              <w:rFonts w:hint="eastAsia" w:ascii="宋体" w:hAnsi="宋体" w:eastAsia="宋体" w:cs="宋体"/>
              <w:position w:val="-1"/>
              <w:sz w:val="20"/>
              <w:szCs w:val="20"/>
            </w:rPr>
            <w:tab/>
          </w:r>
          <w:r>
            <w:rPr>
              <w:rFonts w:hint="eastAsia" w:ascii="宋体" w:hAnsi="宋体" w:eastAsia="宋体" w:cs="宋体"/>
              <w:spacing w:val="-23"/>
              <w:position w:val="-1"/>
              <w:sz w:val="20"/>
              <w:szCs w:val="20"/>
            </w:rPr>
            <w:t xml:space="preserve"> </w:t>
          </w:r>
          <w:r>
            <w:rPr>
              <w:rFonts w:hint="eastAsia" w:ascii="宋体" w:hAnsi="宋体" w:eastAsia="宋体" w:cs="宋体"/>
              <w:position w:val="-1"/>
              <w:sz w:val="20"/>
              <w:szCs w:val="20"/>
            </w:rPr>
            <w:t>2</w:t>
          </w:r>
          <w:r>
            <w:rPr>
              <w:rFonts w:hint="eastAsia" w:ascii="宋体" w:hAnsi="宋体" w:eastAsia="宋体" w:cs="宋体"/>
              <w:position w:val="-1"/>
              <w:sz w:val="20"/>
              <w:szCs w:val="20"/>
            </w:rPr>
            <w:fldChar w:fldCharType="end"/>
          </w:r>
        </w:p>
        <w:p w14:paraId="4F5ADA03">
          <w:pPr>
            <w:spacing w:line="291" w:lineRule="auto"/>
            <w:rPr>
              <w:rFonts w:hint="eastAsia" w:ascii="宋体" w:hAnsi="宋体" w:eastAsia="宋体" w:cs="宋体"/>
              <w:sz w:val="21"/>
            </w:rPr>
          </w:pPr>
        </w:p>
        <w:p w14:paraId="0CC0B528">
          <w:pPr>
            <w:pStyle w:val="2"/>
            <w:tabs>
              <w:tab w:val="right" w:leader="dot" w:pos="8319"/>
            </w:tabs>
            <w:spacing w:before="86" w:line="189" w:lineRule="auto"/>
            <w:ind w:left="15"/>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"bookmark2" </w:instrText>
          </w:r>
          <w:r>
            <w:rPr>
              <w:rFonts w:hint="eastAsia" w:ascii="宋体" w:hAnsi="宋体" w:eastAsia="宋体" w:cs="宋体"/>
            </w:rPr>
            <w:fldChar w:fldCharType="separate"/>
          </w:r>
          <w:r>
            <w:rPr>
              <w:rFonts w:hint="eastAsia" w:ascii="宋体" w:hAnsi="宋体" w:eastAsia="宋体" w:cs="宋体"/>
              <w:spacing w:val="5"/>
              <w:sz w:val="20"/>
              <w:szCs w:val="20"/>
            </w:rPr>
            <w:t>第 1 章</w:t>
          </w:r>
          <w:r>
            <w:rPr>
              <w:rFonts w:hint="eastAsia" w:ascii="宋体" w:hAnsi="宋体" w:eastAsia="宋体" w:cs="宋体"/>
              <w:spacing w:val="55"/>
              <w:sz w:val="20"/>
              <w:szCs w:val="20"/>
            </w:rPr>
            <w:t xml:space="preserve"> </w:t>
          </w:r>
          <w:r>
            <w:rPr>
              <w:rFonts w:hint="eastAsia" w:ascii="宋体" w:hAnsi="宋体" w:eastAsia="宋体" w:cs="宋体"/>
              <w:spacing w:val="5"/>
              <w:sz w:val="20"/>
              <w:szCs w:val="20"/>
            </w:rPr>
            <w:t>供应商须知</w:t>
          </w:r>
          <w:r>
            <w:rPr>
              <w:rFonts w:hint="eastAsia" w:ascii="宋体" w:hAnsi="宋体" w:eastAsia="宋体" w:cs="宋体"/>
              <w:spacing w:val="-18"/>
              <w:sz w:val="20"/>
              <w:szCs w:val="20"/>
            </w:rPr>
            <w:t xml:space="preserve"> </w:t>
          </w:r>
          <w:r>
            <w:rPr>
              <w:rFonts w:hint="eastAsia" w:ascii="宋体" w:hAnsi="宋体" w:eastAsia="宋体" w:cs="宋体"/>
              <w:sz w:val="20"/>
              <w:szCs w:val="20"/>
            </w:rPr>
            <w:tab/>
          </w:r>
          <w:r>
            <w:rPr>
              <w:rFonts w:hint="eastAsia" w:ascii="宋体" w:hAnsi="宋体" w:eastAsia="宋体" w:cs="宋体"/>
              <w:spacing w:val="-23"/>
              <w:sz w:val="20"/>
              <w:szCs w:val="20"/>
            </w:rPr>
            <w:t xml:space="preserve"> </w:t>
          </w:r>
          <w:r>
            <w:rPr>
              <w:rFonts w:hint="eastAsia" w:ascii="宋体" w:hAnsi="宋体" w:eastAsia="宋体" w:cs="宋体"/>
              <w:sz w:val="20"/>
              <w:szCs w:val="20"/>
            </w:rPr>
            <w:t>3</w:t>
          </w:r>
          <w:r>
            <w:rPr>
              <w:rFonts w:hint="eastAsia" w:ascii="宋体" w:hAnsi="宋体" w:eastAsia="宋体" w:cs="宋体"/>
              <w:sz w:val="20"/>
              <w:szCs w:val="20"/>
            </w:rPr>
            <w:fldChar w:fldCharType="end"/>
          </w:r>
        </w:p>
        <w:p w14:paraId="0623695D">
          <w:pPr>
            <w:spacing w:line="305" w:lineRule="auto"/>
            <w:rPr>
              <w:rFonts w:hint="eastAsia" w:ascii="宋体" w:hAnsi="宋体" w:eastAsia="宋体" w:cs="宋体"/>
              <w:sz w:val="21"/>
            </w:rPr>
          </w:pPr>
        </w:p>
        <w:p w14:paraId="027CCAFB">
          <w:pPr>
            <w:pStyle w:val="2"/>
            <w:tabs>
              <w:tab w:val="right" w:leader="dot" w:pos="8319"/>
            </w:tabs>
            <w:spacing w:before="86" w:line="206" w:lineRule="exact"/>
            <w:ind w:left="437"/>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"bookmark3" </w:instrText>
          </w:r>
          <w:r>
            <w:rPr>
              <w:rFonts w:hint="eastAsia" w:ascii="宋体" w:hAnsi="宋体" w:eastAsia="宋体" w:cs="宋体"/>
            </w:rPr>
            <w:fldChar w:fldCharType="separate"/>
          </w:r>
          <w:r>
            <w:rPr>
              <w:rFonts w:hint="eastAsia" w:ascii="宋体" w:hAnsi="宋体" w:eastAsia="宋体" w:cs="宋体"/>
              <w:spacing w:val="6"/>
              <w:position w:val="-1"/>
              <w:sz w:val="20"/>
              <w:szCs w:val="20"/>
            </w:rPr>
            <w:t>一</w:t>
          </w:r>
          <w:r>
            <w:rPr>
              <w:rFonts w:hint="eastAsia" w:ascii="宋体" w:hAnsi="宋体" w:eastAsia="宋体" w:cs="宋体"/>
              <w:spacing w:val="4"/>
              <w:position w:val="-1"/>
              <w:sz w:val="20"/>
              <w:szCs w:val="20"/>
            </w:rPr>
            <w:t xml:space="preserve">     </w:t>
          </w:r>
          <w:r>
            <w:rPr>
              <w:rFonts w:hint="eastAsia" w:ascii="宋体" w:hAnsi="宋体" w:eastAsia="宋体" w:cs="宋体"/>
              <w:spacing w:val="6"/>
              <w:position w:val="-1"/>
              <w:sz w:val="20"/>
              <w:szCs w:val="20"/>
            </w:rPr>
            <w:t>总</w:t>
          </w:r>
          <w:r>
            <w:rPr>
              <w:rFonts w:hint="eastAsia" w:ascii="宋体" w:hAnsi="宋体" w:eastAsia="宋体" w:cs="宋体"/>
              <w:spacing w:val="12"/>
              <w:position w:val="-1"/>
              <w:sz w:val="20"/>
              <w:szCs w:val="20"/>
            </w:rPr>
            <w:t xml:space="preserve">   </w:t>
          </w:r>
          <w:r>
            <w:rPr>
              <w:rFonts w:hint="eastAsia" w:ascii="宋体" w:hAnsi="宋体" w:eastAsia="宋体" w:cs="宋体"/>
              <w:spacing w:val="6"/>
              <w:position w:val="-1"/>
              <w:sz w:val="20"/>
              <w:szCs w:val="20"/>
            </w:rPr>
            <w:t>则</w:t>
          </w:r>
          <w:r>
            <w:rPr>
              <w:rFonts w:hint="eastAsia" w:ascii="宋体" w:hAnsi="宋体" w:eastAsia="宋体" w:cs="宋体"/>
              <w:spacing w:val="-16"/>
              <w:position w:val="-1"/>
              <w:sz w:val="20"/>
              <w:szCs w:val="20"/>
            </w:rPr>
            <w:t xml:space="preserve"> </w:t>
          </w:r>
          <w:r>
            <w:rPr>
              <w:rFonts w:hint="eastAsia" w:ascii="宋体" w:hAnsi="宋体" w:eastAsia="宋体" w:cs="宋体"/>
              <w:position w:val="-1"/>
              <w:sz w:val="20"/>
              <w:szCs w:val="20"/>
            </w:rPr>
            <w:tab/>
          </w:r>
          <w:r>
            <w:rPr>
              <w:rFonts w:hint="eastAsia" w:ascii="宋体" w:hAnsi="宋体" w:eastAsia="宋体" w:cs="宋体"/>
              <w:spacing w:val="-3"/>
              <w:position w:val="-1"/>
              <w:sz w:val="20"/>
              <w:szCs w:val="20"/>
            </w:rPr>
            <w:t xml:space="preserve"> </w:t>
          </w:r>
          <w:r>
            <w:rPr>
              <w:rFonts w:hint="eastAsia" w:ascii="宋体" w:hAnsi="宋体" w:eastAsia="宋体" w:cs="宋体"/>
              <w:position w:val="-1"/>
              <w:sz w:val="20"/>
              <w:szCs w:val="20"/>
            </w:rPr>
            <w:t>3</w:t>
          </w:r>
          <w:r>
            <w:rPr>
              <w:rFonts w:hint="eastAsia" w:ascii="宋体" w:hAnsi="宋体" w:eastAsia="宋体" w:cs="宋体"/>
              <w:position w:val="-1"/>
              <w:sz w:val="20"/>
              <w:szCs w:val="20"/>
            </w:rPr>
            <w:fldChar w:fldCharType="end"/>
          </w:r>
        </w:p>
        <w:p w14:paraId="6D91F82A">
          <w:pPr>
            <w:spacing w:line="329" w:lineRule="auto"/>
            <w:rPr>
              <w:rFonts w:hint="eastAsia" w:ascii="宋体" w:hAnsi="宋体" w:eastAsia="宋体" w:cs="宋体"/>
              <w:sz w:val="21"/>
            </w:rPr>
          </w:pPr>
        </w:p>
        <w:p w14:paraId="668173CA">
          <w:pPr>
            <w:pStyle w:val="2"/>
            <w:tabs>
              <w:tab w:val="right" w:leader="dot" w:pos="8319"/>
            </w:tabs>
            <w:spacing w:before="86" w:line="205" w:lineRule="exact"/>
            <w:ind w:left="440"/>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"bookmark4" </w:instrText>
          </w:r>
          <w:r>
            <w:rPr>
              <w:rFonts w:hint="eastAsia" w:ascii="宋体" w:hAnsi="宋体" w:eastAsia="宋体" w:cs="宋体"/>
            </w:rPr>
            <w:fldChar w:fldCharType="separate"/>
          </w:r>
          <w:r>
            <w:rPr>
              <w:rFonts w:hint="eastAsia" w:ascii="宋体" w:hAnsi="宋体" w:eastAsia="宋体" w:cs="宋体"/>
              <w:spacing w:val="6"/>
              <w:position w:val="-1"/>
              <w:sz w:val="20"/>
              <w:szCs w:val="20"/>
            </w:rPr>
            <w:t>二     磋商文件</w:t>
          </w:r>
          <w:r>
            <w:rPr>
              <w:rFonts w:hint="eastAsia" w:ascii="宋体" w:hAnsi="宋体" w:eastAsia="宋体" w:cs="宋体"/>
              <w:spacing w:val="-16"/>
              <w:position w:val="-1"/>
              <w:sz w:val="20"/>
              <w:szCs w:val="20"/>
            </w:rPr>
            <w:t xml:space="preserve"> </w:t>
          </w:r>
          <w:r>
            <w:rPr>
              <w:rFonts w:hint="eastAsia" w:ascii="宋体" w:hAnsi="宋体" w:eastAsia="宋体" w:cs="宋体"/>
              <w:position w:val="-1"/>
              <w:sz w:val="20"/>
              <w:szCs w:val="20"/>
            </w:rPr>
            <w:tab/>
          </w:r>
          <w:r>
            <w:rPr>
              <w:rFonts w:hint="eastAsia" w:ascii="宋体" w:hAnsi="宋体" w:eastAsia="宋体" w:cs="宋体"/>
              <w:spacing w:val="-11"/>
              <w:position w:val="-1"/>
              <w:sz w:val="20"/>
              <w:szCs w:val="20"/>
            </w:rPr>
            <w:t xml:space="preserve"> </w:t>
          </w:r>
          <w:r>
            <w:rPr>
              <w:rFonts w:hint="eastAsia" w:ascii="宋体" w:hAnsi="宋体" w:eastAsia="宋体" w:cs="宋体"/>
              <w:spacing w:val="1"/>
              <w:position w:val="-1"/>
              <w:sz w:val="20"/>
              <w:szCs w:val="20"/>
            </w:rPr>
            <w:t>4</w:t>
          </w:r>
          <w:r>
            <w:rPr>
              <w:rFonts w:hint="eastAsia" w:ascii="宋体" w:hAnsi="宋体" w:eastAsia="宋体" w:cs="宋体"/>
              <w:spacing w:val="1"/>
              <w:position w:val="-1"/>
              <w:sz w:val="20"/>
              <w:szCs w:val="20"/>
            </w:rPr>
            <w:fldChar w:fldCharType="end"/>
          </w:r>
        </w:p>
        <w:p w14:paraId="2FA40619">
          <w:pPr>
            <w:spacing w:line="330" w:lineRule="auto"/>
            <w:rPr>
              <w:rFonts w:hint="eastAsia" w:ascii="宋体" w:hAnsi="宋体" w:eastAsia="宋体" w:cs="宋体"/>
              <w:sz w:val="21"/>
            </w:rPr>
          </w:pPr>
        </w:p>
        <w:p w14:paraId="3DFE246D">
          <w:pPr>
            <w:pStyle w:val="2"/>
            <w:tabs>
              <w:tab w:val="right" w:leader="dot" w:pos="8319"/>
            </w:tabs>
            <w:spacing w:before="87" w:line="206" w:lineRule="exact"/>
            <w:ind w:left="440"/>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"bookmark5" </w:instrText>
          </w:r>
          <w:r>
            <w:rPr>
              <w:rFonts w:hint="eastAsia" w:ascii="宋体" w:hAnsi="宋体" w:eastAsia="宋体" w:cs="宋体"/>
            </w:rPr>
            <w:fldChar w:fldCharType="separate"/>
          </w:r>
          <w:r>
            <w:rPr>
              <w:rFonts w:hint="eastAsia" w:ascii="宋体" w:hAnsi="宋体" w:eastAsia="宋体" w:cs="宋体"/>
              <w:spacing w:val="7"/>
              <w:position w:val="-1"/>
              <w:sz w:val="20"/>
              <w:szCs w:val="20"/>
            </w:rPr>
            <w:t>三     响应文件的编制</w:t>
          </w:r>
          <w:r>
            <w:rPr>
              <w:rFonts w:hint="eastAsia" w:ascii="宋体" w:hAnsi="宋体" w:eastAsia="宋体" w:cs="宋体"/>
              <w:spacing w:val="-18"/>
              <w:position w:val="-1"/>
              <w:sz w:val="20"/>
              <w:szCs w:val="20"/>
            </w:rPr>
            <w:t xml:space="preserve"> </w:t>
          </w:r>
          <w:r>
            <w:rPr>
              <w:rFonts w:hint="eastAsia" w:ascii="宋体" w:hAnsi="宋体" w:eastAsia="宋体" w:cs="宋体"/>
              <w:position w:val="-1"/>
              <w:sz w:val="20"/>
              <w:szCs w:val="20"/>
            </w:rPr>
            <w:tab/>
          </w:r>
          <w:r>
            <w:rPr>
              <w:rFonts w:hint="eastAsia" w:ascii="宋体" w:hAnsi="宋体" w:eastAsia="宋体" w:cs="宋体"/>
              <w:spacing w:val="-10"/>
              <w:position w:val="-1"/>
              <w:sz w:val="20"/>
              <w:szCs w:val="20"/>
            </w:rPr>
            <w:t xml:space="preserve"> </w:t>
          </w:r>
          <w:r>
            <w:rPr>
              <w:rFonts w:hint="eastAsia" w:ascii="宋体" w:hAnsi="宋体" w:eastAsia="宋体" w:cs="宋体"/>
              <w:position w:val="-1"/>
              <w:sz w:val="20"/>
              <w:szCs w:val="20"/>
            </w:rPr>
            <w:t>5</w:t>
          </w:r>
          <w:r>
            <w:rPr>
              <w:rFonts w:hint="eastAsia" w:ascii="宋体" w:hAnsi="宋体" w:eastAsia="宋体" w:cs="宋体"/>
              <w:position w:val="-1"/>
              <w:sz w:val="20"/>
              <w:szCs w:val="20"/>
            </w:rPr>
            <w:fldChar w:fldCharType="end"/>
          </w:r>
        </w:p>
        <w:p w14:paraId="5F4A820C">
          <w:pPr>
            <w:spacing w:line="330" w:lineRule="auto"/>
            <w:rPr>
              <w:rFonts w:hint="eastAsia" w:ascii="宋体" w:hAnsi="宋体" w:eastAsia="宋体" w:cs="宋体"/>
              <w:sz w:val="21"/>
            </w:rPr>
          </w:pPr>
        </w:p>
        <w:p w14:paraId="1236956E">
          <w:pPr>
            <w:pStyle w:val="2"/>
            <w:tabs>
              <w:tab w:val="right" w:leader="dot" w:pos="8319"/>
            </w:tabs>
            <w:spacing w:before="86" w:line="206" w:lineRule="exact"/>
            <w:ind w:left="453"/>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"bookmark6" </w:instrText>
          </w:r>
          <w:r>
            <w:rPr>
              <w:rFonts w:hint="eastAsia" w:ascii="宋体" w:hAnsi="宋体" w:eastAsia="宋体" w:cs="宋体"/>
            </w:rPr>
            <w:fldChar w:fldCharType="separate"/>
          </w:r>
          <w:r>
            <w:rPr>
              <w:rFonts w:hint="eastAsia" w:ascii="宋体" w:hAnsi="宋体" w:eastAsia="宋体" w:cs="宋体"/>
              <w:spacing w:val="5"/>
              <w:position w:val="-1"/>
              <w:sz w:val="20"/>
              <w:szCs w:val="20"/>
            </w:rPr>
            <w:t>四</w:t>
          </w:r>
          <w:r>
            <w:rPr>
              <w:rFonts w:hint="eastAsia" w:ascii="宋体" w:hAnsi="宋体" w:eastAsia="宋体" w:cs="宋体"/>
              <w:spacing w:val="7"/>
              <w:position w:val="-1"/>
              <w:sz w:val="20"/>
              <w:szCs w:val="20"/>
            </w:rPr>
            <w:t xml:space="preserve">     </w:t>
          </w:r>
          <w:r>
            <w:rPr>
              <w:rFonts w:hint="eastAsia" w:ascii="宋体" w:hAnsi="宋体" w:eastAsia="宋体" w:cs="宋体"/>
              <w:spacing w:val="5"/>
              <w:position w:val="-1"/>
              <w:sz w:val="20"/>
              <w:szCs w:val="20"/>
            </w:rPr>
            <w:t>响应文件的递交</w:t>
          </w:r>
          <w:r>
            <w:rPr>
              <w:rFonts w:hint="eastAsia" w:ascii="宋体" w:hAnsi="宋体" w:eastAsia="宋体" w:cs="宋体"/>
              <w:spacing w:val="-15"/>
              <w:position w:val="-1"/>
              <w:sz w:val="20"/>
              <w:szCs w:val="20"/>
            </w:rPr>
            <w:t xml:space="preserve"> </w:t>
          </w:r>
          <w:r>
            <w:rPr>
              <w:rFonts w:hint="eastAsia" w:ascii="宋体" w:hAnsi="宋体" w:eastAsia="宋体" w:cs="宋体"/>
              <w:position w:val="-1"/>
              <w:sz w:val="20"/>
              <w:szCs w:val="20"/>
            </w:rPr>
            <w:tab/>
          </w:r>
          <w:r>
            <w:rPr>
              <w:rFonts w:hint="eastAsia" w:ascii="宋体" w:hAnsi="宋体" w:eastAsia="宋体" w:cs="宋体"/>
              <w:spacing w:val="-7"/>
              <w:position w:val="-1"/>
              <w:sz w:val="20"/>
              <w:szCs w:val="20"/>
            </w:rPr>
            <w:t xml:space="preserve"> </w:t>
          </w:r>
          <w:r>
            <w:rPr>
              <w:rFonts w:hint="eastAsia" w:ascii="宋体" w:hAnsi="宋体" w:eastAsia="宋体" w:cs="宋体"/>
              <w:position w:val="-1"/>
              <w:sz w:val="20"/>
              <w:szCs w:val="20"/>
            </w:rPr>
            <w:t>8</w:t>
          </w:r>
          <w:r>
            <w:rPr>
              <w:rFonts w:hint="eastAsia" w:ascii="宋体" w:hAnsi="宋体" w:eastAsia="宋体" w:cs="宋体"/>
              <w:position w:val="-1"/>
              <w:sz w:val="20"/>
              <w:szCs w:val="20"/>
            </w:rPr>
            <w:fldChar w:fldCharType="end"/>
          </w:r>
        </w:p>
        <w:p w14:paraId="1BF85DF7">
          <w:pPr>
            <w:spacing w:line="329" w:lineRule="auto"/>
            <w:rPr>
              <w:rFonts w:hint="eastAsia" w:ascii="宋体" w:hAnsi="宋体" w:eastAsia="宋体" w:cs="宋体"/>
              <w:sz w:val="21"/>
            </w:rPr>
          </w:pPr>
        </w:p>
        <w:p w14:paraId="13D14C31">
          <w:pPr>
            <w:pStyle w:val="2"/>
            <w:tabs>
              <w:tab w:val="right" w:leader="dot" w:pos="8319"/>
            </w:tabs>
            <w:spacing w:before="86" w:line="207" w:lineRule="exact"/>
            <w:ind w:left="438"/>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"bookmark7" </w:instrText>
          </w:r>
          <w:r>
            <w:rPr>
              <w:rFonts w:hint="eastAsia" w:ascii="宋体" w:hAnsi="宋体" w:eastAsia="宋体" w:cs="宋体"/>
            </w:rPr>
            <w:fldChar w:fldCharType="separate"/>
          </w:r>
          <w:r>
            <w:rPr>
              <w:rFonts w:hint="eastAsia" w:ascii="宋体" w:hAnsi="宋体" w:eastAsia="宋体" w:cs="宋体"/>
              <w:spacing w:val="7"/>
              <w:position w:val="-1"/>
              <w:sz w:val="20"/>
              <w:szCs w:val="20"/>
            </w:rPr>
            <w:t>五     磋商开启及评审</w:t>
          </w:r>
          <w:r>
            <w:rPr>
              <w:rFonts w:hint="eastAsia" w:ascii="宋体" w:hAnsi="宋体" w:eastAsia="宋体" w:cs="宋体"/>
              <w:spacing w:val="-16"/>
              <w:position w:val="-1"/>
              <w:sz w:val="20"/>
              <w:szCs w:val="20"/>
            </w:rPr>
            <w:t xml:space="preserve"> </w:t>
          </w:r>
          <w:r>
            <w:rPr>
              <w:rFonts w:hint="eastAsia" w:ascii="宋体" w:hAnsi="宋体" w:eastAsia="宋体" w:cs="宋体"/>
              <w:position w:val="-1"/>
              <w:sz w:val="20"/>
              <w:szCs w:val="20"/>
            </w:rPr>
            <w:tab/>
          </w:r>
          <w:r>
            <w:rPr>
              <w:rFonts w:hint="eastAsia" w:ascii="宋体" w:hAnsi="宋体" w:eastAsia="宋体" w:cs="宋体"/>
              <w:spacing w:val="-7"/>
              <w:position w:val="-1"/>
              <w:sz w:val="20"/>
              <w:szCs w:val="20"/>
            </w:rPr>
            <w:t xml:space="preserve"> </w:t>
          </w:r>
          <w:r>
            <w:rPr>
              <w:rFonts w:hint="eastAsia" w:ascii="宋体" w:hAnsi="宋体" w:eastAsia="宋体" w:cs="宋体"/>
              <w:position w:val="-1"/>
              <w:sz w:val="20"/>
              <w:szCs w:val="20"/>
            </w:rPr>
            <w:t>8</w:t>
          </w:r>
          <w:r>
            <w:rPr>
              <w:rFonts w:hint="eastAsia" w:ascii="宋体" w:hAnsi="宋体" w:eastAsia="宋体" w:cs="宋体"/>
              <w:position w:val="-1"/>
              <w:sz w:val="20"/>
              <w:szCs w:val="20"/>
            </w:rPr>
            <w:fldChar w:fldCharType="end"/>
          </w:r>
        </w:p>
        <w:p w14:paraId="485825A9">
          <w:pPr>
            <w:spacing w:line="330" w:lineRule="auto"/>
            <w:rPr>
              <w:rFonts w:hint="eastAsia" w:ascii="宋体" w:hAnsi="宋体" w:eastAsia="宋体" w:cs="宋体"/>
              <w:sz w:val="21"/>
            </w:rPr>
          </w:pPr>
        </w:p>
        <w:p w14:paraId="3B8FF77E">
          <w:pPr>
            <w:pStyle w:val="2"/>
            <w:tabs>
              <w:tab w:val="right" w:leader="dot" w:pos="8319"/>
            </w:tabs>
            <w:spacing w:before="86" w:line="207" w:lineRule="exact"/>
            <w:ind w:left="439"/>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"bookmark8" </w:instrText>
          </w:r>
          <w:r>
            <w:rPr>
              <w:rFonts w:hint="eastAsia" w:ascii="宋体" w:hAnsi="宋体" w:eastAsia="宋体" w:cs="宋体"/>
            </w:rPr>
            <w:fldChar w:fldCharType="separate"/>
          </w:r>
          <w:r>
            <w:rPr>
              <w:rFonts w:hint="eastAsia" w:ascii="宋体" w:hAnsi="宋体" w:eastAsia="宋体" w:cs="宋体"/>
              <w:spacing w:val="6"/>
              <w:position w:val="-1"/>
              <w:sz w:val="20"/>
              <w:szCs w:val="20"/>
            </w:rPr>
            <w:t>六     确定成交</w:t>
          </w:r>
          <w:r>
            <w:rPr>
              <w:rFonts w:hint="eastAsia" w:ascii="宋体" w:hAnsi="宋体" w:eastAsia="宋体" w:cs="宋体"/>
              <w:spacing w:val="-15"/>
              <w:position w:val="-1"/>
              <w:sz w:val="20"/>
              <w:szCs w:val="20"/>
            </w:rPr>
            <w:t xml:space="preserve"> </w:t>
          </w:r>
          <w:r>
            <w:rPr>
              <w:rFonts w:hint="eastAsia" w:ascii="宋体" w:hAnsi="宋体" w:eastAsia="宋体" w:cs="宋体"/>
              <w:position w:val="-1"/>
              <w:sz w:val="20"/>
              <w:szCs w:val="20"/>
            </w:rPr>
            <w:tab/>
          </w:r>
          <w:r>
            <w:rPr>
              <w:rFonts w:hint="eastAsia" w:ascii="宋体" w:hAnsi="宋体" w:eastAsia="宋体" w:cs="宋体"/>
              <w:spacing w:val="9"/>
              <w:position w:val="-1"/>
              <w:sz w:val="20"/>
              <w:szCs w:val="20"/>
            </w:rPr>
            <w:t xml:space="preserve"> </w:t>
          </w:r>
          <w:r>
            <w:rPr>
              <w:rFonts w:hint="eastAsia" w:ascii="宋体" w:hAnsi="宋体" w:eastAsia="宋体" w:cs="宋体"/>
              <w:spacing w:val="-8"/>
              <w:position w:val="-1"/>
              <w:sz w:val="20"/>
              <w:szCs w:val="20"/>
            </w:rPr>
            <w:t>13</w:t>
          </w:r>
          <w:r>
            <w:rPr>
              <w:rFonts w:hint="eastAsia" w:ascii="宋体" w:hAnsi="宋体" w:eastAsia="宋体" w:cs="宋体"/>
              <w:spacing w:val="-8"/>
              <w:position w:val="-1"/>
              <w:sz w:val="20"/>
              <w:szCs w:val="20"/>
            </w:rPr>
            <w:fldChar w:fldCharType="end"/>
          </w:r>
        </w:p>
        <w:p w14:paraId="2959011D">
          <w:pPr>
            <w:spacing w:line="290" w:lineRule="auto"/>
            <w:rPr>
              <w:rFonts w:hint="eastAsia" w:ascii="宋体" w:hAnsi="宋体" w:eastAsia="宋体" w:cs="宋体"/>
              <w:sz w:val="21"/>
            </w:rPr>
          </w:pPr>
        </w:p>
        <w:p w14:paraId="17BE7EBD">
          <w:pPr>
            <w:pStyle w:val="2"/>
            <w:tabs>
              <w:tab w:val="right" w:leader="dot" w:pos="8319"/>
            </w:tabs>
            <w:spacing w:before="86" w:line="189" w:lineRule="auto"/>
            <w:ind w:left="15"/>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"bookmark9" </w:instrText>
          </w:r>
          <w:r>
            <w:rPr>
              <w:rFonts w:hint="eastAsia" w:ascii="宋体" w:hAnsi="宋体" w:eastAsia="宋体" w:cs="宋体"/>
            </w:rPr>
            <w:fldChar w:fldCharType="separate"/>
          </w:r>
          <w:r>
            <w:rPr>
              <w:rFonts w:hint="eastAsia" w:ascii="宋体" w:hAnsi="宋体" w:eastAsia="宋体" w:cs="宋体"/>
              <w:spacing w:val="4"/>
              <w:sz w:val="20"/>
              <w:szCs w:val="20"/>
            </w:rPr>
            <w:t>第 2 章</w:t>
          </w:r>
          <w:r>
            <w:rPr>
              <w:rFonts w:hint="eastAsia" w:ascii="宋体" w:hAnsi="宋体" w:eastAsia="宋体" w:cs="宋体"/>
              <w:spacing w:val="5"/>
              <w:sz w:val="20"/>
              <w:szCs w:val="20"/>
            </w:rPr>
            <w:t xml:space="preserve">  </w:t>
          </w:r>
          <w:r>
            <w:rPr>
              <w:rFonts w:hint="eastAsia" w:ascii="宋体" w:hAnsi="宋体" w:eastAsia="宋体" w:cs="宋体"/>
              <w:spacing w:val="4"/>
              <w:sz w:val="20"/>
              <w:szCs w:val="20"/>
            </w:rPr>
            <w:t>响应文件格式</w:t>
          </w:r>
          <w:r>
            <w:rPr>
              <w:rFonts w:hint="eastAsia" w:ascii="宋体" w:hAnsi="宋体" w:eastAsia="宋体" w:cs="宋体"/>
              <w:spacing w:val="-15"/>
              <w:sz w:val="20"/>
              <w:szCs w:val="20"/>
            </w:rPr>
            <w:t xml:space="preserve"> </w:t>
          </w:r>
          <w:r>
            <w:rPr>
              <w:rFonts w:hint="eastAsia" w:ascii="宋体" w:hAnsi="宋体" w:eastAsia="宋体" w:cs="宋体"/>
              <w:sz w:val="20"/>
              <w:szCs w:val="20"/>
            </w:rPr>
            <w:tab/>
          </w:r>
          <w:r>
            <w:rPr>
              <w:rFonts w:hint="eastAsia" w:ascii="宋体" w:hAnsi="宋体" w:eastAsia="宋体" w:cs="宋体"/>
              <w:spacing w:val="-11"/>
              <w:sz w:val="20"/>
              <w:szCs w:val="20"/>
            </w:rPr>
            <w:t xml:space="preserve"> </w:t>
          </w:r>
          <w:r>
            <w:rPr>
              <w:rFonts w:hint="eastAsia" w:ascii="宋体" w:hAnsi="宋体" w:eastAsia="宋体" w:cs="宋体"/>
              <w:spacing w:val="-8"/>
              <w:sz w:val="20"/>
              <w:szCs w:val="20"/>
            </w:rPr>
            <w:t>19</w:t>
          </w:r>
          <w:r>
            <w:rPr>
              <w:rFonts w:hint="eastAsia" w:ascii="宋体" w:hAnsi="宋体" w:eastAsia="宋体" w:cs="宋体"/>
              <w:spacing w:val="-8"/>
              <w:sz w:val="20"/>
              <w:szCs w:val="20"/>
            </w:rPr>
            <w:fldChar w:fldCharType="end"/>
          </w:r>
        </w:p>
        <w:p w14:paraId="2E4325C1">
          <w:pPr>
            <w:spacing w:line="304" w:lineRule="auto"/>
            <w:rPr>
              <w:rFonts w:hint="eastAsia" w:ascii="宋体" w:hAnsi="宋体" w:eastAsia="宋体" w:cs="宋体"/>
              <w:sz w:val="21"/>
            </w:rPr>
          </w:pPr>
        </w:p>
        <w:p w14:paraId="4BF23084">
          <w:pPr>
            <w:pStyle w:val="2"/>
            <w:tabs>
              <w:tab w:val="right" w:leader="dot" w:pos="8319"/>
            </w:tabs>
            <w:spacing w:before="87" w:line="207" w:lineRule="exact"/>
            <w:ind w:left="15"/>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"bookmark10" </w:instrText>
          </w:r>
          <w:r>
            <w:rPr>
              <w:rFonts w:hint="eastAsia" w:ascii="宋体" w:hAnsi="宋体" w:eastAsia="宋体" w:cs="宋体"/>
            </w:rPr>
            <w:fldChar w:fldCharType="separate"/>
          </w:r>
          <w:r>
            <w:rPr>
              <w:rFonts w:hint="eastAsia" w:ascii="宋体" w:hAnsi="宋体" w:eastAsia="宋体" w:cs="宋体"/>
              <w:spacing w:val="9"/>
              <w:position w:val="-1"/>
              <w:sz w:val="20"/>
              <w:szCs w:val="20"/>
            </w:rPr>
            <w:t>第一部分</w:t>
          </w:r>
          <w:r>
            <w:rPr>
              <w:rFonts w:hint="eastAsia" w:ascii="宋体" w:hAnsi="宋体" w:eastAsia="宋体" w:cs="宋体"/>
              <w:spacing w:val="57"/>
              <w:w w:val="101"/>
              <w:position w:val="-1"/>
              <w:sz w:val="20"/>
              <w:szCs w:val="20"/>
            </w:rPr>
            <w:t xml:space="preserve"> </w:t>
          </w:r>
          <w:r>
            <w:rPr>
              <w:rFonts w:hint="eastAsia" w:ascii="宋体" w:hAnsi="宋体" w:eastAsia="宋体" w:cs="宋体"/>
              <w:spacing w:val="9"/>
              <w:position w:val="-1"/>
              <w:sz w:val="20"/>
              <w:szCs w:val="20"/>
            </w:rPr>
            <w:t>磋商报价表及资格证明文件</w:t>
          </w:r>
          <w:r>
            <w:rPr>
              <w:rFonts w:hint="eastAsia" w:ascii="宋体" w:hAnsi="宋体" w:eastAsia="宋体" w:cs="宋体"/>
              <w:spacing w:val="-16"/>
              <w:position w:val="-1"/>
              <w:sz w:val="20"/>
              <w:szCs w:val="20"/>
            </w:rPr>
            <w:t xml:space="preserve"> </w:t>
          </w:r>
          <w:r>
            <w:rPr>
              <w:rFonts w:hint="eastAsia" w:ascii="宋体" w:hAnsi="宋体" w:eastAsia="宋体" w:cs="宋体"/>
              <w:position w:val="-1"/>
              <w:sz w:val="20"/>
              <w:szCs w:val="20"/>
            </w:rPr>
            <w:tab/>
          </w:r>
          <w:r>
            <w:rPr>
              <w:rFonts w:hint="eastAsia" w:ascii="宋体" w:hAnsi="宋体" w:eastAsia="宋体" w:cs="宋体"/>
              <w:spacing w:val="-7"/>
              <w:position w:val="-1"/>
              <w:sz w:val="20"/>
              <w:szCs w:val="20"/>
            </w:rPr>
            <w:t xml:space="preserve"> </w:t>
          </w:r>
          <w:r>
            <w:rPr>
              <w:rFonts w:hint="eastAsia" w:ascii="宋体" w:hAnsi="宋体" w:eastAsia="宋体" w:cs="宋体"/>
              <w:spacing w:val="-8"/>
              <w:position w:val="-1"/>
              <w:sz w:val="20"/>
              <w:szCs w:val="20"/>
            </w:rPr>
            <w:t>19</w:t>
          </w:r>
          <w:r>
            <w:rPr>
              <w:rFonts w:hint="eastAsia" w:ascii="宋体" w:hAnsi="宋体" w:eastAsia="宋体" w:cs="宋体"/>
              <w:spacing w:val="-8"/>
              <w:position w:val="-1"/>
              <w:sz w:val="20"/>
              <w:szCs w:val="20"/>
            </w:rPr>
            <w:fldChar w:fldCharType="end"/>
          </w:r>
        </w:p>
        <w:p w14:paraId="61B0268B">
          <w:pPr>
            <w:spacing w:line="328" w:lineRule="auto"/>
            <w:rPr>
              <w:rFonts w:hint="eastAsia" w:ascii="宋体" w:hAnsi="宋体" w:eastAsia="宋体" w:cs="宋体"/>
              <w:sz w:val="21"/>
            </w:rPr>
          </w:pPr>
        </w:p>
        <w:p w14:paraId="2714F9C6">
          <w:pPr>
            <w:pStyle w:val="2"/>
            <w:tabs>
              <w:tab w:val="right" w:leader="dot" w:pos="8319"/>
            </w:tabs>
            <w:spacing w:before="86" w:line="208" w:lineRule="exact"/>
            <w:ind w:left="15"/>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"bookmark11" </w:instrText>
          </w:r>
          <w:r>
            <w:rPr>
              <w:rFonts w:hint="eastAsia" w:ascii="宋体" w:hAnsi="宋体" w:eastAsia="宋体" w:cs="宋体"/>
            </w:rPr>
            <w:fldChar w:fldCharType="separate"/>
          </w:r>
          <w:r>
            <w:rPr>
              <w:rFonts w:hint="eastAsia" w:ascii="宋体" w:hAnsi="宋体" w:eastAsia="宋体" w:cs="宋体"/>
              <w:spacing w:val="9"/>
              <w:position w:val="-1"/>
              <w:sz w:val="20"/>
              <w:szCs w:val="20"/>
            </w:rPr>
            <w:t>第二部分</w:t>
          </w:r>
          <w:r>
            <w:rPr>
              <w:rFonts w:hint="eastAsia" w:ascii="宋体" w:hAnsi="宋体" w:eastAsia="宋体" w:cs="宋体"/>
              <w:spacing w:val="12"/>
              <w:position w:val="-1"/>
              <w:sz w:val="20"/>
              <w:szCs w:val="20"/>
            </w:rPr>
            <w:t xml:space="preserve">   </w:t>
          </w:r>
          <w:r>
            <w:rPr>
              <w:rFonts w:hint="eastAsia" w:ascii="宋体" w:hAnsi="宋体" w:eastAsia="宋体" w:cs="宋体"/>
              <w:spacing w:val="9"/>
              <w:position w:val="-1"/>
              <w:sz w:val="20"/>
              <w:szCs w:val="20"/>
            </w:rPr>
            <w:t>商务及技术文件</w:t>
          </w:r>
          <w:r>
            <w:rPr>
              <w:rFonts w:hint="eastAsia" w:ascii="宋体" w:hAnsi="宋体" w:eastAsia="宋体" w:cs="宋体"/>
              <w:spacing w:val="-13"/>
              <w:position w:val="-1"/>
              <w:sz w:val="20"/>
              <w:szCs w:val="20"/>
            </w:rPr>
            <w:t xml:space="preserve"> </w:t>
          </w:r>
          <w:r>
            <w:rPr>
              <w:rFonts w:hint="eastAsia" w:ascii="宋体" w:hAnsi="宋体" w:eastAsia="宋体" w:cs="宋体"/>
              <w:position w:val="-1"/>
              <w:sz w:val="20"/>
              <w:szCs w:val="20"/>
            </w:rPr>
            <w:tab/>
          </w:r>
          <w:r>
            <w:rPr>
              <w:rFonts w:hint="eastAsia" w:ascii="宋体" w:hAnsi="宋体" w:eastAsia="宋体" w:cs="宋体"/>
              <w:spacing w:val="-17"/>
              <w:position w:val="-1"/>
              <w:sz w:val="20"/>
              <w:szCs w:val="20"/>
            </w:rPr>
            <w:t xml:space="preserve"> </w:t>
          </w:r>
          <w:r>
            <w:rPr>
              <w:rFonts w:hint="eastAsia" w:ascii="宋体" w:hAnsi="宋体" w:eastAsia="宋体" w:cs="宋体"/>
              <w:spacing w:val="2"/>
              <w:position w:val="-1"/>
              <w:sz w:val="20"/>
              <w:szCs w:val="20"/>
            </w:rPr>
            <w:t>24</w:t>
          </w:r>
          <w:r>
            <w:rPr>
              <w:rFonts w:hint="eastAsia" w:ascii="宋体" w:hAnsi="宋体" w:eastAsia="宋体" w:cs="宋体"/>
              <w:spacing w:val="2"/>
              <w:position w:val="-1"/>
              <w:sz w:val="20"/>
              <w:szCs w:val="20"/>
            </w:rPr>
            <w:fldChar w:fldCharType="end"/>
          </w:r>
        </w:p>
        <w:p w14:paraId="2C5927BA">
          <w:pPr>
            <w:spacing w:line="329" w:lineRule="auto"/>
            <w:rPr>
              <w:rFonts w:hint="eastAsia" w:ascii="宋体" w:hAnsi="宋体" w:eastAsia="宋体" w:cs="宋体"/>
              <w:sz w:val="21"/>
            </w:rPr>
          </w:pPr>
        </w:p>
        <w:p w14:paraId="6BDB7B1C">
          <w:pPr>
            <w:pStyle w:val="2"/>
            <w:tabs>
              <w:tab w:val="right" w:leader="dot" w:pos="8319"/>
            </w:tabs>
            <w:spacing w:before="87" w:line="205" w:lineRule="exact"/>
            <w:ind w:left="15"/>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"bookmark12" </w:instrText>
          </w:r>
          <w:r>
            <w:rPr>
              <w:rFonts w:hint="eastAsia" w:ascii="宋体" w:hAnsi="宋体" w:eastAsia="宋体" w:cs="宋体"/>
            </w:rPr>
            <w:fldChar w:fldCharType="separate"/>
          </w:r>
          <w:r>
            <w:rPr>
              <w:rFonts w:hint="eastAsia" w:ascii="宋体" w:hAnsi="宋体" w:eastAsia="宋体" w:cs="宋体"/>
              <w:spacing w:val="9"/>
              <w:position w:val="-1"/>
              <w:sz w:val="20"/>
              <w:szCs w:val="20"/>
            </w:rPr>
            <w:t>第二册</w:t>
          </w:r>
          <w:r>
            <w:rPr>
              <w:rFonts w:hint="eastAsia" w:ascii="宋体" w:hAnsi="宋体" w:eastAsia="宋体" w:cs="宋体"/>
              <w:spacing w:val="-19"/>
              <w:position w:val="-1"/>
              <w:sz w:val="20"/>
              <w:szCs w:val="20"/>
            </w:rPr>
            <w:t xml:space="preserve"> </w:t>
          </w:r>
          <w:r>
            <w:rPr>
              <w:rFonts w:hint="eastAsia" w:ascii="宋体" w:hAnsi="宋体" w:eastAsia="宋体" w:cs="宋体"/>
              <w:position w:val="-1"/>
              <w:sz w:val="20"/>
              <w:szCs w:val="20"/>
            </w:rPr>
            <w:tab/>
          </w:r>
          <w:r>
            <w:rPr>
              <w:rFonts w:hint="eastAsia" w:ascii="宋体" w:hAnsi="宋体" w:eastAsia="宋体" w:cs="宋体"/>
              <w:spacing w:val="7"/>
              <w:position w:val="-1"/>
              <w:sz w:val="20"/>
              <w:szCs w:val="20"/>
            </w:rPr>
            <w:t>31</w:t>
          </w:r>
          <w:r>
            <w:rPr>
              <w:rFonts w:hint="eastAsia" w:ascii="宋体" w:hAnsi="宋体" w:eastAsia="宋体" w:cs="宋体"/>
              <w:spacing w:val="7"/>
              <w:position w:val="-1"/>
              <w:sz w:val="20"/>
              <w:szCs w:val="20"/>
            </w:rPr>
            <w:fldChar w:fldCharType="end"/>
          </w:r>
        </w:p>
        <w:p w14:paraId="2761B99F">
          <w:pPr>
            <w:spacing w:line="291" w:lineRule="auto"/>
            <w:rPr>
              <w:rFonts w:hint="eastAsia" w:ascii="宋体" w:hAnsi="宋体" w:eastAsia="宋体" w:cs="宋体"/>
              <w:sz w:val="21"/>
            </w:rPr>
          </w:pPr>
        </w:p>
        <w:p w14:paraId="2F01FF84">
          <w:pPr>
            <w:pStyle w:val="2"/>
            <w:tabs>
              <w:tab w:val="right" w:leader="dot" w:pos="8319"/>
            </w:tabs>
            <w:spacing w:before="86" w:line="189" w:lineRule="auto"/>
            <w:ind w:left="15"/>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"bookmark13" </w:instrText>
          </w:r>
          <w:r>
            <w:rPr>
              <w:rFonts w:hint="eastAsia" w:ascii="宋体" w:hAnsi="宋体" w:eastAsia="宋体" w:cs="宋体"/>
            </w:rPr>
            <w:fldChar w:fldCharType="separate"/>
          </w:r>
          <w:r>
            <w:rPr>
              <w:rFonts w:hint="eastAsia" w:ascii="宋体" w:hAnsi="宋体" w:eastAsia="宋体" w:cs="宋体"/>
              <w:spacing w:val="5"/>
              <w:sz w:val="20"/>
              <w:szCs w:val="20"/>
            </w:rPr>
            <w:t>第 3 章</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磋商公告</w:t>
          </w:r>
          <w:r>
            <w:rPr>
              <w:rFonts w:hint="eastAsia" w:ascii="宋体" w:hAnsi="宋体" w:eastAsia="宋体" w:cs="宋体"/>
              <w:spacing w:val="-15"/>
              <w:sz w:val="20"/>
              <w:szCs w:val="20"/>
            </w:rPr>
            <w:t xml:space="preserve"> </w:t>
          </w:r>
          <w:r>
            <w:rPr>
              <w:rFonts w:hint="eastAsia" w:ascii="宋体" w:hAnsi="宋体" w:eastAsia="宋体" w:cs="宋体"/>
              <w:sz w:val="20"/>
              <w:szCs w:val="20"/>
            </w:rPr>
            <w:tab/>
          </w:r>
          <w:r>
            <w:rPr>
              <w:rFonts w:hint="eastAsia" w:ascii="宋体" w:hAnsi="宋体" w:eastAsia="宋体" w:cs="宋体"/>
              <w:spacing w:val="-22"/>
              <w:sz w:val="20"/>
              <w:szCs w:val="20"/>
            </w:rPr>
            <w:t xml:space="preserve"> </w:t>
          </w:r>
          <w:r>
            <w:rPr>
              <w:rFonts w:hint="eastAsia" w:ascii="宋体" w:hAnsi="宋体" w:eastAsia="宋体" w:cs="宋体"/>
              <w:sz w:val="20"/>
              <w:szCs w:val="20"/>
            </w:rPr>
            <w:t>32</w:t>
          </w:r>
          <w:r>
            <w:rPr>
              <w:rFonts w:hint="eastAsia" w:ascii="宋体" w:hAnsi="宋体" w:eastAsia="宋体" w:cs="宋体"/>
              <w:sz w:val="20"/>
              <w:szCs w:val="20"/>
            </w:rPr>
            <w:fldChar w:fldCharType="end"/>
          </w:r>
        </w:p>
        <w:p w14:paraId="1D276BDB">
          <w:pPr>
            <w:spacing w:line="267" w:lineRule="auto"/>
            <w:rPr>
              <w:rFonts w:hint="eastAsia" w:ascii="宋体" w:hAnsi="宋体" w:eastAsia="宋体" w:cs="宋体"/>
              <w:sz w:val="21"/>
            </w:rPr>
          </w:pPr>
        </w:p>
        <w:p w14:paraId="1E07B991">
          <w:pPr>
            <w:pStyle w:val="2"/>
            <w:tabs>
              <w:tab w:val="right" w:leader="dot" w:pos="8319"/>
            </w:tabs>
            <w:spacing w:before="86" w:line="233" w:lineRule="auto"/>
            <w:ind w:left="15"/>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"bookmark14" </w:instrText>
          </w:r>
          <w:r>
            <w:rPr>
              <w:rFonts w:hint="eastAsia" w:ascii="宋体" w:hAnsi="宋体" w:eastAsia="宋体" w:cs="宋体"/>
            </w:rPr>
            <w:fldChar w:fldCharType="separate"/>
          </w:r>
          <w:r>
            <w:rPr>
              <w:rFonts w:hint="eastAsia" w:ascii="宋体" w:hAnsi="宋体" w:eastAsia="宋体" w:cs="宋体"/>
              <w:spacing w:val="7"/>
              <w:sz w:val="20"/>
              <w:szCs w:val="20"/>
            </w:rPr>
            <w:t>第 4 章   供应商须知资料表</w:t>
          </w:r>
          <w:r>
            <w:rPr>
              <w:rFonts w:hint="eastAsia" w:ascii="宋体" w:hAnsi="宋体" w:eastAsia="宋体" w:cs="宋体"/>
              <w:spacing w:val="-9"/>
              <w:sz w:val="20"/>
              <w:szCs w:val="20"/>
            </w:rPr>
            <w:t xml:space="preserve"> </w:t>
          </w:r>
          <w:r>
            <w:rPr>
              <w:rFonts w:hint="eastAsia" w:ascii="宋体" w:hAnsi="宋体" w:eastAsia="宋体" w:cs="宋体"/>
              <w:sz w:val="20"/>
              <w:szCs w:val="20"/>
            </w:rPr>
            <w:tab/>
          </w:r>
          <w:r>
            <w:rPr>
              <w:rFonts w:hint="eastAsia" w:ascii="宋体" w:hAnsi="宋体" w:eastAsia="宋体" w:cs="宋体"/>
              <w:spacing w:val="-30"/>
              <w:sz w:val="20"/>
              <w:szCs w:val="20"/>
            </w:rPr>
            <w:t xml:space="preserve"> </w:t>
          </w:r>
          <w:r>
            <w:rPr>
              <w:rFonts w:hint="eastAsia" w:ascii="宋体" w:hAnsi="宋体" w:eastAsia="宋体" w:cs="宋体"/>
              <w:sz w:val="20"/>
              <w:szCs w:val="20"/>
            </w:rPr>
            <w:t>35</w:t>
          </w:r>
          <w:r>
            <w:rPr>
              <w:rFonts w:hint="eastAsia" w:ascii="宋体" w:hAnsi="宋体" w:eastAsia="宋体" w:cs="宋体"/>
              <w:sz w:val="20"/>
              <w:szCs w:val="20"/>
            </w:rPr>
            <w:fldChar w:fldCharType="end"/>
          </w:r>
        </w:p>
        <w:p w14:paraId="1C460EF3">
          <w:pPr>
            <w:pStyle w:val="2"/>
            <w:tabs>
              <w:tab w:val="right" w:leader="dot" w:pos="8320"/>
            </w:tabs>
            <w:spacing w:before="291" w:line="233" w:lineRule="auto"/>
            <w:ind w:left="15"/>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"bookmark15" </w:instrText>
          </w:r>
          <w:r>
            <w:rPr>
              <w:rFonts w:hint="eastAsia" w:ascii="宋体" w:hAnsi="宋体" w:eastAsia="宋体" w:cs="宋体"/>
            </w:rPr>
            <w:fldChar w:fldCharType="separate"/>
          </w:r>
          <w:r>
            <w:rPr>
              <w:rFonts w:hint="eastAsia" w:ascii="宋体" w:hAnsi="宋体" w:eastAsia="宋体" w:cs="宋体"/>
              <w:spacing w:val="4"/>
              <w:sz w:val="20"/>
              <w:szCs w:val="20"/>
            </w:rPr>
            <w:t>第 5 章</w:t>
          </w:r>
          <w:r>
            <w:rPr>
              <w:rFonts w:hint="eastAsia" w:ascii="宋体" w:hAnsi="宋体" w:eastAsia="宋体" w:cs="宋体"/>
              <w:spacing w:val="14"/>
              <w:sz w:val="20"/>
              <w:szCs w:val="20"/>
            </w:rPr>
            <w:t xml:space="preserve">   </w:t>
          </w:r>
          <w:r>
            <w:rPr>
              <w:rFonts w:hint="eastAsia" w:ascii="宋体" w:hAnsi="宋体" w:eastAsia="宋体" w:cs="宋体"/>
              <w:spacing w:val="4"/>
              <w:sz w:val="20"/>
              <w:szCs w:val="20"/>
            </w:rPr>
            <w:t>服务需求</w:t>
          </w:r>
          <w:r>
            <w:rPr>
              <w:rFonts w:hint="eastAsia" w:ascii="宋体" w:hAnsi="宋体" w:eastAsia="宋体" w:cs="宋体"/>
              <w:spacing w:val="-15"/>
              <w:sz w:val="20"/>
              <w:szCs w:val="20"/>
            </w:rPr>
            <w:t xml:space="preserve"> </w:t>
          </w:r>
          <w:r>
            <w:rPr>
              <w:rFonts w:hint="eastAsia" w:ascii="宋体" w:hAnsi="宋体" w:eastAsia="宋体" w:cs="宋体"/>
              <w:sz w:val="20"/>
              <w:szCs w:val="20"/>
            </w:rPr>
            <w:tab/>
          </w:r>
          <w:r>
            <w:rPr>
              <w:rFonts w:hint="eastAsia" w:ascii="宋体" w:hAnsi="宋体" w:eastAsia="宋体" w:cs="宋体"/>
              <w:spacing w:val="-1"/>
              <w:sz w:val="20"/>
              <w:szCs w:val="20"/>
            </w:rPr>
            <w:t>4</w:t>
          </w:r>
          <w:r>
            <w:rPr>
              <w:rFonts w:hint="eastAsia" w:ascii="宋体" w:hAnsi="宋体" w:eastAsia="宋体" w:cs="宋体"/>
              <w:spacing w:val="-27"/>
              <w:sz w:val="20"/>
              <w:szCs w:val="20"/>
            </w:rPr>
            <w:t xml:space="preserve"> </w:t>
          </w:r>
          <w:r>
            <w:rPr>
              <w:rFonts w:hint="eastAsia" w:ascii="宋体" w:hAnsi="宋体" w:eastAsia="宋体" w:cs="宋体"/>
              <w:spacing w:val="-1"/>
              <w:sz w:val="20"/>
              <w:szCs w:val="20"/>
            </w:rPr>
            <w:t>1</w:t>
          </w:r>
          <w:r>
            <w:rPr>
              <w:rFonts w:hint="eastAsia" w:ascii="宋体" w:hAnsi="宋体" w:eastAsia="宋体" w:cs="宋体"/>
              <w:spacing w:val="-1"/>
              <w:sz w:val="20"/>
              <w:szCs w:val="20"/>
            </w:rPr>
            <w:fldChar w:fldCharType="end"/>
          </w:r>
        </w:p>
        <w:p w14:paraId="3C46A082">
          <w:pPr>
            <w:pStyle w:val="2"/>
            <w:tabs>
              <w:tab w:val="right" w:leader="dot" w:pos="8319"/>
            </w:tabs>
            <w:spacing w:before="290" w:line="189" w:lineRule="auto"/>
            <w:ind w:left="15"/>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"bookmark16" </w:instrText>
          </w:r>
          <w:r>
            <w:rPr>
              <w:rFonts w:hint="eastAsia" w:ascii="宋体" w:hAnsi="宋体" w:eastAsia="宋体" w:cs="宋体"/>
            </w:rPr>
            <w:fldChar w:fldCharType="separate"/>
          </w:r>
          <w:r>
            <w:rPr>
              <w:rFonts w:hint="eastAsia" w:ascii="宋体" w:hAnsi="宋体" w:eastAsia="宋体" w:cs="宋体"/>
              <w:spacing w:val="6"/>
              <w:sz w:val="20"/>
              <w:szCs w:val="20"/>
            </w:rPr>
            <w:t>第 6 章</w:t>
          </w:r>
          <w:r>
            <w:rPr>
              <w:rFonts w:hint="eastAsia" w:ascii="宋体" w:hAnsi="宋体" w:eastAsia="宋体" w:cs="宋体"/>
              <w:spacing w:val="12"/>
              <w:sz w:val="20"/>
              <w:szCs w:val="20"/>
            </w:rPr>
            <w:t xml:space="preserve">   </w:t>
          </w:r>
          <w:r>
            <w:rPr>
              <w:rFonts w:hint="eastAsia" w:ascii="宋体" w:hAnsi="宋体" w:eastAsia="宋体" w:cs="宋体"/>
              <w:spacing w:val="6"/>
              <w:sz w:val="20"/>
              <w:szCs w:val="20"/>
            </w:rPr>
            <w:t>评审方法和标准</w:t>
          </w:r>
          <w:r>
            <w:rPr>
              <w:rFonts w:hint="eastAsia" w:ascii="宋体" w:hAnsi="宋体" w:eastAsia="宋体" w:cs="宋体"/>
              <w:spacing w:val="-14"/>
              <w:sz w:val="20"/>
              <w:szCs w:val="20"/>
            </w:rPr>
            <w:t xml:space="preserve"> </w:t>
          </w:r>
          <w:r>
            <w:rPr>
              <w:rFonts w:hint="eastAsia" w:ascii="宋体" w:hAnsi="宋体" w:eastAsia="宋体" w:cs="宋体"/>
              <w:sz w:val="20"/>
              <w:szCs w:val="20"/>
            </w:rPr>
            <w:tab/>
          </w:r>
          <w:r>
            <w:rPr>
              <w:rFonts w:hint="eastAsia" w:ascii="宋体" w:hAnsi="宋体" w:eastAsia="宋体" w:cs="宋体"/>
              <w:sz w:val="20"/>
              <w:szCs w:val="20"/>
            </w:rPr>
            <w:fldChar w:fldCharType="end"/>
          </w:r>
          <w:r>
            <w:rPr>
              <w:rFonts w:hint="eastAsia" w:ascii="宋体" w:hAnsi="宋体" w:eastAsia="宋体" w:cs="宋体"/>
              <w:spacing w:val="15"/>
              <w:sz w:val="20"/>
              <w:szCs w:val="20"/>
            </w:rPr>
            <w:t>46</w:t>
          </w:r>
        </w:p>
        <w:p w14:paraId="7AD5A37E">
          <w:pPr>
            <w:spacing w:line="305" w:lineRule="auto"/>
            <w:rPr>
              <w:rFonts w:hint="eastAsia" w:ascii="宋体" w:hAnsi="宋体" w:eastAsia="宋体" w:cs="宋体"/>
              <w:sz w:val="21"/>
            </w:rPr>
          </w:pPr>
        </w:p>
        <w:p w14:paraId="0996CB92">
          <w:pPr>
            <w:pStyle w:val="2"/>
            <w:tabs>
              <w:tab w:val="right" w:leader="dot" w:pos="8319"/>
            </w:tabs>
            <w:spacing w:before="87" w:line="205" w:lineRule="exact"/>
            <w:ind w:left="15"/>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"bookmark17" </w:instrText>
          </w:r>
          <w:r>
            <w:rPr>
              <w:rFonts w:hint="eastAsia" w:ascii="宋体" w:hAnsi="宋体" w:eastAsia="宋体" w:cs="宋体"/>
            </w:rPr>
            <w:fldChar w:fldCharType="separate"/>
          </w:r>
          <w:r>
            <w:rPr>
              <w:rFonts w:hint="eastAsia" w:ascii="宋体" w:hAnsi="宋体" w:eastAsia="宋体" w:cs="宋体"/>
              <w:spacing w:val="9"/>
              <w:position w:val="-1"/>
              <w:sz w:val="20"/>
              <w:szCs w:val="20"/>
            </w:rPr>
            <w:t>第三册</w:t>
          </w:r>
          <w:r>
            <w:rPr>
              <w:rFonts w:hint="eastAsia" w:ascii="宋体" w:hAnsi="宋体" w:eastAsia="宋体" w:cs="宋体"/>
              <w:spacing w:val="-19"/>
              <w:position w:val="-1"/>
              <w:sz w:val="20"/>
              <w:szCs w:val="20"/>
            </w:rPr>
            <w:t xml:space="preserve"> </w:t>
          </w:r>
          <w:r>
            <w:rPr>
              <w:rFonts w:hint="eastAsia" w:ascii="宋体" w:hAnsi="宋体" w:eastAsia="宋体" w:cs="宋体"/>
              <w:position w:val="-1"/>
              <w:sz w:val="20"/>
              <w:szCs w:val="20"/>
            </w:rPr>
            <w:tab/>
          </w:r>
          <w:r>
            <w:rPr>
              <w:rFonts w:hint="eastAsia" w:ascii="宋体" w:hAnsi="宋体" w:eastAsia="宋体" w:cs="宋体"/>
              <w:spacing w:val="7"/>
              <w:position w:val="-1"/>
              <w:sz w:val="20"/>
              <w:szCs w:val="20"/>
            </w:rPr>
            <w:t>5</w:t>
          </w:r>
          <w:r>
            <w:rPr>
              <w:rFonts w:hint="eastAsia" w:ascii="宋体" w:hAnsi="宋体" w:eastAsia="宋体" w:cs="宋体"/>
              <w:spacing w:val="7"/>
              <w:position w:val="-1"/>
              <w:sz w:val="20"/>
              <w:szCs w:val="20"/>
            </w:rPr>
            <w:fldChar w:fldCharType="end"/>
          </w:r>
          <w:r>
            <w:rPr>
              <w:rFonts w:hint="eastAsia" w:ascii="宋体" w:hAnsi="宋体" w:eastAsia="宋体" w:cs="宋体"/>
              <w:spacing w:val="7"/>
              <w:position w:val="-1"/>
              <w:sz w:val="20"/>
              <w:szCs w:val="20"/>
            </w:rPr>
            <w:t>6</w:t>
          </w:r>
        </w:p>
        <w:p w14:paraId="58C09D27">
          <w:pPr>
            <w:spacing w:line="292" w:lineRule="auto"/>
            <w:rPr>
              <w:rFonts w:hint="eastAsia" w:ascii="宋体" w:hAnsi="宋体" w:eastAsia="宋体" w:cs="宋体"/>
              <w:sz w:val="21"/>
            </w:rPr>
          </w:pPr>
        </w:p>
        <w:p w14:paraId="0F297A69">
          <w:pPr>
            <w:pStyle w:val="2"/>
            <w:tabs>
              <w:tab w:val="right" w:leader="dot" w:pos="8319"/>
            </w:tabs>
            <w:spacing w:before="85" w:line="234" w:lineRule="auto"/>
            <w:ind w:left="15"/>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"bookmark18" </w:instrText>
          </w:r>
          <w:r>
            <w:rPr>
              <w:rFonts w:hint="eastAsia" w:ascii="宋体" w:hAnsi="宋体" w:eastAsia="宋体" w:cs="宋体"/>
            </w:rPr>
            <w:fldChar w:fldCharType="separate"/>
          </w:r>
          <w:r>
            <w:rPr>
              <w:rFonts w:hint="eastAsia" w:ascii="宋体" w:hAnsi="宋体" w:eastAsia="宋体" w:cs="宋体"/>
              <w:spacing w:val="5"/>
              <w:sz w:val="20"/>
              <w:szCs w:val="20"/>
            </w:rPr>
            <w:t>第 7 章</w:t>
          </w:r>
          <w:r>
            <w:rPr>
              <w:rFonts w:hint="eastAsia" w:ascii="宋体" w:hAnsi="宋体" w:eastAsia="宋体" w:cs="宋体"/>
              <w:spacing w:val="59"/>
              <w:sz w:val="20"/>
              <w:szCs w:val="20"/>
            </w:rPr>
            <w:t xml:space="preserve"> </w:t>
          </w:r>
          <w:r>
            <w:rPr>
              <w:rFonts w:hint="eastAsia" w:ascii="宋体" w:hAnsi="宋体" w:eastAsia="宋体" w:cs="宋体"/>
              <w:spacing w:val="5"/>
              <w:sz w:val="20"/>
              <w:szCs w:val="20"/>
            </w:rPr>
            <w:t>政府采购合同</w:t>
          </w:r>
          <w:r>
            <w:rPr>
              <w:rFonts w:hint="eastAsia" w:ascii="宋体" w:hAnsi="宋体" w:eastAsia="宋体" w:cs="宋体"/>
              <w:spacing w:val="-16"/>
              <w:sz w:val="20"/>
              <w:szCs w:val="20"/>
            </w:rPr>
            <w:t xml:space="preserve"> </w:t>
          </w:r>
          <w:r>
            <w:rPr>
              <w:rFonts w:hint="eastAsia" w:ascii="宋体" w:hAnsi="宋体" w:eastAsia="宋体" w:cs="宋体"/>
              <w:sz w:val="20"/>
              <w:szCs w:val="20"/>
            </w:rPr>
            <w:tab/>
          </w:r>
          <w:r>
            <w:rPr>
              <w:rFonts w:hint="eastAsia" w:ascii="宋体" w:hAnsi="宋体" w:eastAsia="宋体" w:cs="宋体"/>
              <w:spacing w:val="-26"/>
              <w:sz w:val="20"/>
              <w:szCs w:val="20"/>
            </w:rPr>
            <w:t xml:space="preserve"> </w:t>
          </w:r>
          <w:r>
            <w:rPr>
              <w:rFonts w:hint="eastAsia" w:ascii="宋体" w:hAnsi="宋体" w:eastAsia="宋体" w:cs="宋体"/>
              <w:sz w:val="20"/>
              <w:szCs w:val="20"/>
            </w:rPr>
            <w:t>5</w:t>
          </w:r>
          <w:r>
            <w:rPr>
              <w:rFonts w:hint="eastAsia" w:ascii="宋体" w:hAnsi="宋体" w:eastAsia="宋体" w:cs="宋体"/>
              <w:sz w:val="20"/>
              <w:szCs w:val="20"/>
            </w:rPr>
            <w:fldChar w:fldCharType="end"/>
          </w:r>
          <w:r>
            <w:rPr>
              <w:rFonts w:hint="eastAsia" w:ascii="宋体" w:hAnsi="宋体" w:eastAsia="宋体" w:cs="宋体"/>
              <w:sz w:val="20"/>
              <w:szCs w:val="20"/>
            </w:rPr>
            <w:t>7</w:t>
          </w:r>
        </w:p>
      </w:sdtContent>
    </w:sdt>
    <w:p w14:paraId="5CF61D32">
      <w:pPr>
        <w:spacing w:line="234" w:lineRule="auto"/>
        <w:rPr>
          <w:rFonts w:hint="eastAsia" w:ascii="宋体" w:hAnsi="宋体" w:eastAsia="宋体" w:cs="宋体"/>
          <w:sz w:val="20"/>
          <w:szCs w:val="20"/>
        </w:rPr>
        <w:sectPr>
          <w:headerReference r:id="rId6" w:type="default"/>
          <w:footerReference r:id="rId7" w:type="default"/>
          <w:pgSz w:w="11906" w:h="16839"/>
          <w:pgMar w:top="1440" w:right="1800" w:bottom="1440" w:left="1800" w:header="1076" w:footer="964" w:gutter="0"/>
          <w:pgNumType w:fmt="decimal" w:start="1"/>
          <w:cols w:space="720" w:num="1"/>
        </w:sectPr>
      </w:pPr>
    </w:p>
    <w:p w14:paraId="41F6C475">
      <w:pPr>
        <w:spacing w:line="360" w:lineRule="auto"/>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2026年喀什地区高素质农民重点培育(农机操作及安全教育专题)培训项目</w:t>
      </w:r>
    </w:p>
    <w:p w14:paraId="72C614C3">
      <w:pPr>
        <w:spacing w:line="360" w:lineRule="auto"/>
        <w:rPr>
          <w:rFonts w:hint="eastAsia" w:ascii="宋体" w:hAnsi="宋体" w:eastAsia="宋体" w:cs="宋体"/>
          <w:b/>
          <w:bCs/>
          <w:sz w:val="21"/>
        </w:rPr>
      </w:pPr>
    </w:p>
    <w:p w14:paraId="252B04A7">
      <w:pPr>
        <w:spacing w:line="308" w:lineRule="auto"/>
        <w:rPr>
          <w:rFonts w:hint="eastAsia" w:ascii="宋体" w:hAnsi="宋体" w:eastAsia="宋体" w:cs="宋体"/>
          <w:sz w:val="21"/>
        </w:rPr>
      </w:pPr>
    </w:p>
    <w:p w14:paraId="3EC7CFF3">
      <w:pPr>
        <w:spacing w:line="308" w:lineRule="auto"/>
        <w:rPr>
          <w:rFonts w:hint="eastAsia" w:ascii="宋体" w:hAnsi="宋体" w:eastAsia="宋体" w:cs="宋体"/>
          <w:sz w:val="21"/>
        </w:rPr>
      </w:pPr>
    </w:p>
    <w:p w14:paraId="2FD737D6">
      <w:pPr>
        <w:pStyle w:val="2"/>
        <w:spacing w:before="185" w:line="186" w:lineRule="auto"/>
        <w:ind w:left="2843"/>
        <w:rPr>
          <w:rFonts w:hint="eastAsia" w:ascii="宋体" w:hAnsi="宋体" w:eastAsia="宋体" w:cs="宋体"/>
          <w:sz w:val="43"/>
          <w:szCs w:val="43"/>
        </w:rPr>
      </w:pPr>
      <w:r>
        <w:rPr>
          <w:rFonts w:hint="eastAsia" w:ascii="宋体" w:hAnsi="宋体" w:eastAsia="宋体" w:cs="宋体"/>
          <w:b/>
          <w:bCs/>
          <w:spacing w:val="8"/>
          <w:sz w:val="43"/>
          <w:szCs w:val="43"/>
        </w:rPr>
        <w:t>竞争性磋商文件</w:t>
      </w:r>
    </w:p>
    <w:p w14:paraId="713A6DC0">
      <w:pPr>
        <w:spacing w:line="261" w:lineRule="auto"/>
        <w:rPr>
          <w:rFonts w:hint="eastAsia" w:ascii="宋体" w:hAnsi="宋体" w:eastAsia="宋体" w:cs="宋体"/>
          <w:sz w:val="21"/>
        </w:rPr>
      </w:pPr>
    </w:p>
    <w:p w14:paraId="29098D62">
      <w:pPr>
        <w:spacing w:line="261" w:lineRule="auto"/>
        <w:rPr>
          <w:rFonts w:hint="eastAsia" w:ascii="宋体" w:hAnsi="宋体" w:eastAsia="宋体" w:cs="宋体"/>
          <w:sz w:val="21"/>
        </w:rPr>
      </w:pPr>
    </w:p>
    <w:p w14:paraId="259440FE">
      <w:pPr>
        <w:spacing w:line="261" w:lineRule="auto"/>
        <w:rPr>
          <w:rFonts w:hint="eastAsia" w:ascii="宋体" w:hAnsi="宋体" w:eastAsia="宋体" w:cs="宋体"/>
          <w:sz w:val="21"/>
        </w:rPr>
      </w:pPr>
    </w:p>
    <w:p w14:paraId="7499B90A">
      <w:pPr>
        <w:spacing w:line="261" w:lineRule="auto"/>
        <w:rPr>
          <w:rFonts w:hint="eastAsia" w:ascii="宋体" w:hAnsi="宋体" w:eastAsia="宋体" w:cs="宋体"/>
          <w:sz w:val="21"/>
        </w:rPr>
      </w:pPr>
    </w:p>
    <w:p w14:paraId="62442CF6">
      <w:pPr>
        <w:spacing w:line="261" w:lineRule="auto"/>
        <w:rPr>
          <w:rFonts w:hint="eastAsia" w:ascii="宋体" w:hAnsi="宋体" w:eastAsia="宋体" w:cs="宋体"/>
          <w:sz w:val="21"/>
        </w:rPr>
      </w:pPr>
    </w:p>
    <w:p w14:paraId="64B0D787">
      <w:pPr>
        <w:spacing w:line="262" w:lineRule="auto"/>
        <w:rPr>
          <w:rFonts w:hint="eastAsia" w:ascii="宋体" w:hAnsi="宋体" w:eastAsia="宋体" w:cs="宋体"/>
          <w:sz w:val="21"/>
        </w:rPr>
      </w:pPr>
    </w:p>
    <w:p w14:paraId="278C88F0">
      <w:pPr>
        <w:pStyle w:val="2"/>
        <w:spacing w:before="150" w:line="230" w:lineRule="auto"/>
        <w:ind w:left="1643"/>
        <w:rPr>
          <w:rFonts w:hint="eastAsia" w:ascii="宋体" w:hAnsi="宋体" w:eastAsia="宋体" w:cs="宋体"/>
          <w:sz w:val="35"/>
          <w:szCs w:val="35"/>
          <w:lang w:eastAsia="zh-CN"/>
        </w:rPr>
      </w:pPr>
      <w:r>
        <w:rPr>
          <w:rFonts w:hint="eastAsia" w:ascii="宋体" w:hAnsi="宋体" w:eastAsia="宋体" w:cs="宋体"/>
          <w:b/>
          <w:bCs/>
          <w:spacing w:val="3"/>
          <w:sz w:val="35"/>
          <w:szCs w:val="35"/>
        </w:rPr>
        <w:t xml:space="preserve">项目编号： </w:t>
      </w:r>
      <w:r>
        <w:rPr>
          <w:rFonts w:hint="eastAsia" w:ascii="宋体" w:hAnsi="宋体" w:eastAsia="宋体" w:cs="宋体"/>
          <w:b/>
          <w:bCs/>
          <w:sz w:val="35"/>
          <w:szCs w:val="35"/>
          <w:lang w:eastAsia="zh-CN"/>
        </w:rPr>
        <w:t>KSQC-(CS)-2026-02</w:t>
      </w:r>
    </w:p>
    <w:p w14:paraId="53AED124">
      <w:pPr>
        <w:spacing w:line="317" w:lineRule="auto"/>
        <w:rPr>
          <w:rFonts w:hint="eastAsia" w:ascii="宋体" w:hAnsi="宋体" w:eastAsia="宋体" w:cs="宋体"/>
          <w:sz w:val="21"/>
        </w:rPr>
      </w:pPr>
    </w:p>
    <w:p w14:paraId="301EF216">
      <w:pPr>
        <w:spacing w:line="318" w:lineRule="auto"/>
        <w:rPr>
          <w:rFonts w:hint="eastAsia" w:ascii="宋体" w:hAnsi="宋体" w:eastAsia="宋体" w:cs="宋体"/>
          <w:sz w:val="21"/>
        </w:rPr>
      </w:pPr>
    </w:p>
    <w:p w14:paraId="113C8F3C">
      <w:pPr>
        <w:spacing w:line="318" w:lineRule="auto"/>
        <w:rPr>
          <w:rFonts w:hint="eastAsia" w:ascii="宋体" w:hAnsi="宋体" w:eastAsia="宋体" w:cs="宋体"/>
          <w:sz w:val="21"/>
        </w:rPr>
      </w:pPr>
    </w:p>
    <w:p w14:paraId="02B8A8C0">
      <w:pPr>
        <w:pStyle w:val="2"/>
        <w:spacing w:before="202" w:line="186" w:lineRule="auto"/>
        <w:ind w:left="3661"/>
        <w:outlineLvl w:val="0"/>
        <w:rPr>
          <w:rFonts w:hint="eastAsia" w:ascii="宋体" w:hAnsi="宋体" w:eastAsia="宋体" w:cs="宋体"/>
          <w:sz w:val="47"/>
          <w:szCs w:val="47"/>
        </w:rPr>
      </w:pPr>
      <w:bookmarkStart w:id="0" w:name="bookmark19"/>
      <w:bookmarkEnd w:id="0"/>
      <w:r>
        <w:rPr>
          <w:rFonts w:hint="eastAsia" w:ascii="宋体" w:hAnsi="宋体" w:eastAsia="宋体" w:cs="宋体"/>
          <w:b/>
          <w:bCs/>
          <w:spacing w:val="9"/>
          <w:sz w:val="47"/>
          <w:szCs w:val="47"/>
        </w:rPr>
        <w:t>第一册</w:t>
      </w:r>
    </w:p>
    <w:p w14:paraId="51332246">
      <w:pPr>
        <w:spacing w:line="186" w:lineRule="auto"/>
        <w:rPr>
          <w:rFonts w:hint="eastAsia" w:ascii="宋体" w:hAnsi="宋体" w:eastAsia="宋体" w:cs="宋体"/>
          <w:sz w:val="47"/>
          <w:szCs w:val="47"/>
        </w:rPr>
        <w:sectPr>
          <w:footerReference r:id="rId8" w:type="default"/>
          <w:pgSz w:w="11906" w:h="16839"/>
          <w:pgMar w:top="1440" w:right="1800" w:bottom="1440" w:left="1800" w:header="1076" w:footer="964" w:gutter="0"/>
          <w:pgNumType w:fmt="decimal" w:start="1"/>
          <w:cols w:space="720" w:num="1"/>
        </w:sectPr>
      </w:pPr>
    </w:p>
    <w:p w14:paraId="59B524D2">
      <w:pPr>
        <w:pStyle w:val="2"/>
        <w:spacing w:before="133" w:line="360" w:lineRule="auto"/>
        <w:ind w:left="2787"/>
        <w:outlineLvl w:val="0"/>
        <w:rPr>
          <w:rFonts w:hint="eastAsia" w:ascii="宋体" w:hAnsi="宋体" w:eastAsia="宋体" w:cs="宋体"/>
          <w:sz w:val="31"/>
          <w:szCs w:val="31"/>
        </w:rPr>
      </w:pPr>
      <w:bookmarkStart w:id="1" w:name="bookmark2"/>
      <w:bookmarkEnd w:id="1"/>
      <w:bookmarkStart w:id="2" w:name="bookmark3"/>
      <w:bookmarkEnd w:id="2"/>
      <w:r>
        <w:rPr>
          <w:rFonts w:hint="eastAsia" w:ascii="宋体" w:hAnsi="宋体" w:eastAsia="宋体" w:cs="宋体"/>
          <w:b/>
          <w:bCs/>
          <w:spacing w:val="8"/>
          <w:sz w:val="31"/>
          <w:szCs w:val="31"/>
        </w:rPr>
        <w:t>第1章</w:t>
      </w:r>
      <w:r>
        <w:rPr>
          <w:rFonts w:hint="eastAsia" w:ascii="宋体" w:hAnsi="宋体" w:eastAsia="宋体" w:cs="宋体"/>
          <w:b/>
          <w:bCs/>
          <w:spacing w:val="18"/>
          <w:sz w:val="31"/>
          <w:szCs w:val="31"/>
        </w:rPr>
        <w:t xml:space="preserve">   </w:t>
      </w:r>
      <w:r>
        <w:rPr>
          <w:rFonts w:hint="eastAsia" w:ascii="宋体" w:hAnsi="宋体" w:eastAsia="宋体" w:cs="宋体"/>
          <w:b/>
          <w:bCs/>
          <w:spacing w:val="8"/>
          <w:sz w:val="31"/>
          <w:szCs w:val="31"/>
        </w:rPr>
        <w:t>供应商须知</w:t>
      </w:r>
    </w:p>
    <w:p w14:paraId="37479520">
      <w:pPr>
        <w:pStyle w:val="2"/>
        <w:spacing w:before="1" w:line="360" w:lineRule="auto"/>
        <w:ind w:left="3675"/>
        <w:outlineLvl w:val="1"/>
        <w:rPr>
          <w:rFonts w:hint="eastAsia" w:ascii="宋体" w:hAnsi="宋体" w:eastAsia="宋体" w:cs="宋体"/>
        </w:rPr>
      </w:pPr>
      <w:bookmarkStart w:id="3" w:name="bookmark20"/>
      <w:bookmarkEnd w:id="3"/>
      <w:r>
        <w:rPr>
          <w:rFonts w:hint="eastAsia" w:ascii="宋体" w:hAnsi="宋体" w:eastAsia="宋体" w:cs="宋体"/>
          <w:b/>
          <w:bCs/>
          <w:spacing w:val="-4"/>
        </w:rPr>
        <w:t>一</w:t>
      </w:r>
      <w:r>
        <w:rPr>
          <w:rFonts w:hint="eastAsia" w:ascii="宋体" w:hAnsi="宋体" w:eastAsia="宋体" w:cs="宋体"/>
          <w:b/>
          <w:bCs/>
          <w:spacing w:val="1"/>
        </w:rPr>
        <w:t xml:space="preserve">  </w:t>
      </w:r>
      <w:r>
        <w:rPr>
          <w:rFonts w:hint="eastAsia" w:ascii="宋体" w:hAnsi="宋体" w:eastAsia="宋体" w:cs="宋体"/>
          <w:b/>
          <w:bCs/>
          <w:spacing w:val="-4"/>
        </w:rPr>
        <w:t>总</w:t>
      </w:r>
      <w:r>
        <w:rPr>
          <w:rFonts w:hint="eastAsia" w:ascii="宋体" w:hAnsi="宋体" w:eastAsia="宋体" w:cs="宋体"/>
          <w:b/>
          <w:bCs/>
          <w:spacing w:val="11"/>
        </w:rPr>
        <w:t xml:space="preserve">   </w:t>
      </w:r>
      <w:r>
        <w:rPr>
          <w:rFonts w:hint="eastAsia" w:ascii="宋体" w:hAnsi="宋体" w:eastAsia="宋体" w:cs="宋体"/>
          <w:b/>
          <w:bCs/>
          <w:spacing w:val="-4"/>
        </w:rPr>
        <w:t>则</w:t>
      </w:r>
    </w:p>
    <w:p w14:paraId="6CE0F45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1.采购人、采购代理机构及供应商</w:t>
      </w:r>
    </w:p>
    <w:p w14:paraId="3C478D6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  采购人： 是指依法开展政府采购活动的国家机关、事业单位、团体组织。本项目的采购人见供应商须知资料表。</w:t>
      </w:r>
    </w:p>
    <w:p w14:paraId="281DC3B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  采购代理机构： 是指集中采购机构或从事采购代理业务的社会中介机构。本项目的采购代理机构见供应商须知资料表。</w:t>
      </w:r>
    </w:p>
    <w:p w14:paraId="012F2DB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   供应商： 是指向采购人提供货物、工程或者服务的法人、非法人组织或者自然人。本项目的供应商须满足以下条件：</w:t>
      </w:r>
    </w:p>
    <w:p w14:paraId="19E48D1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1.3.1  在中华人民共和国境内注册，能够独立承担民事责任，有生产或供应能力的本国供应商。</w:t>
      </w:r>
    </w:p>
    <w:p w14:paraId="4BDE152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1.3.2  具备《中华人民共和国政府采购法》第二十二条关于供应商条件的规定，遵守本项目采购人本级和上级财政部门政府采购的有关规定。</w:t>
      </w:r>
    </w:p>
    <w:p w14:paraId="04EF6C7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1.3.3  以采购代理机构认可的方式获得了本项目的招标文件。</w:t>
      </w:r>
    </w:p>
    <w:p w14:paraId="7F53F51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1.3.4  符合供应商须知资料表中规定的其他要求。</w:t>
      </w:r>
    </w:p>
    <w:p w14:paraId="47A58CB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1.3.5  若供应商须知资料表中写明专门面向中小企业采购的， 如供应商为非中小企业， 其投标将被认定为投标无效。</w:t>
      </w:r>
    </w:p>
    <w:p w14:paraId="23724A7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    如供应商须知资料表中允许联合体磋商， 对联合体规定如下：</w:t>
      </w:r>
    </w:p>
    <w:p w14:paraId="1B4B100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1.4.1  两个以上供应商可以组成一个投标联合体， 以一个供应商的身份投标。</w:t>
      </w:r>
    </w:p>
    <w:p w14:paraId="77DA211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1.4.2  联合体各方均应符合《中华人民共和国政府采购法》第二十二条规定的条件。</w:t>
      </w:r>
    </w:p>
    <w:p w14:paraId="74BC4E2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1.4.3  采购人根据采购项目对供应商的特殊要求， 联合体中至少应当有一方符合相关规定。</w:t>
      </w:r>
    </w:p>
    <w:p w14:paraId="58B1D7C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1.4.4  联合体各方应签订共同投标协议， 明确约定联合体各方承担的工作和相应的责任， 并将共同投标协议连同投标文件一并提交招标采购单位。</w:t>
      </w:r>
    </w:p>
    <w:p w14:paraId="1C69A38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1.4.5  大中型企业、其他自然人、法人或者非法人组织与小型、微型企业组成联合体共同参加投标， 共同投标协议中应写明小型、微型企业的协议合同金额占到共同投标协议投标总金额的比例。</w:t>
      </w:r>
    </w:p>
    <w:p w14:paraId="1C9A65C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1.4.6  联合体中有同类资质的供应商按照联合体分工承担相同工作的， 按照资质等级较低的供应商确定资质等级。</w:t>
      </w:r>
    </w:p>
    <w:p w14:paraId="5DC342B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1.4.7  以联合体形式参加政府采购活动的， 联合体各方不得再单独参加或者与其他供应商另外组成联合体参加本项目投标， 否则相关投标将被认定为投标无效。</w:t>
      </w:r>
    </w:p>
    <w:p w14:paraId="73C587C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1.4.8  对联合体投标的其他资格要求见供应商须知资料表。</w:t>
      </w:r>
    </w:p>
    <w:p w14:paraId="1B9FAF7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  单位负责人为同一人或者存在直接控股、管理关系的不同供应商， 其相关投标将被认定为投标无效。</w:t>
      </w:r>
    </w:p>
    <w:p w14:paraId="00E7A74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  为本项目提供过整体设计、规范编制或者项目管理、监理、检测等服务的供应商， 不得再参加本项目上述服务以外的其他采购活动。否则其投标将被认定为投标无效。</w:t>
      </w:r>
    </w:p>
    <w:p w14:paraId="435D5A9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  供应商在投标过程中不得向采购人提供或给予影响其正常决策行为的任何有价值物品或服务。一经发现， 其投标将被认定为投标无效。</w:t>
      </w:r>
    </w:p>
    <w:p w14:paraId="51FC014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2.资金来源</w:t>
      </w:r>
    </w:p>
    <w:p w14:paraId="74EA8FB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 xml:space="preserve">2.1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本项目的采购人已获得足以支付本次招标后所签订的合同项下的资金（包括财政性资金和本项目采购中无法与财政性资金分割的非财政性资金</w:t>
      </w:r>
      <w:r>
        <w:rPr>
          <w:rFonts w:hint="eastAsia" w:ascii="宋体" w:hAnsi="宋体" w:eastAsia="宋体" w:cs="宋体"/>
          <w:sz w:val="24"/>
          <w:szCs w:val="24"/>
          <w:lang w:eastAsia="zh-CN"/>
        </w:rPr>
        <w:t>）</w:t>
      </w:r>
    </w:p>
    <w:p w14:paraId="61D37EF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  项目预算金额见供应商须知资料表。</w:t>
      </w:r>
    </w:p>
    <w:p w14:paraId="173BF60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  供应商报价超过招标文件规定的预算金额，其报价将被认定为无效。</w:t>
      </w:r>
    </w:p>
    <w:p w14:paraId="4D37E34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3.投标费用</w:t>
      </w:r>
    </w:p>
    <w:p w14:paraId="05E423D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不论投标的结果如何，供应商应承担所有与准备和参加投标有关的费用。</w:t>
      </w:r>
    </w:p>
    <w:p w14:paraId="40ECF1A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4.适用法律</w:t>
      </w:r>
    </w:p>
    <w:p w14:paraId="41C069C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项目采购人、采购代理机构、供应商、评标委员会的相关行为均受《中华人民共和国政府采购法》、《中华人民共和国政府采购法实施条例》、《政府采购竞争性磋商采购方式管理暂行办法》及本项目本级和上级财政部门政府采购有关规定的约束， 其权利受到上述法律法规的保护。</w:t>
      </w:r>
      <w:bookmarkStart w:id="4" w:name="bookmark4"/>
      <w:bookmarkEnd w:id="4"/>
    </w:p>
    <w:p w14:paraId="7DE0907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     磋商文件</w:t>
      </w:r>
    </w:p>
    <w:p w14:paraId="475B424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5.磋商文件构成</w:t>
      </w:r>
    </w:p>
    <w:p w14:paraId="4A17552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5.1  磋商文件分为三册共 7 章， 内容如下</w:t>
      </w:r>
    </w:p>
    <w:p w14:paraId="2E6F8CA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第一册</w:t>
      </w:r>
    </w:p>
    <w:p w14:paraId="7980FD2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 1 章    供应商须知</w:t>
      </w:r>
    </w:p>
    <w:p w14:paraId="1AA72F0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 2 章响应文件格式</w:t>
      </w:r>
    </w:p>
    <w:p w14:paraId="466C7A5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第二册</w:t>
      </w:r>
    </w:p>
    <w:p w14:paraId="39D7E8C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 3 章  磋商公告</w:t>
      </w:r>
    </w:p>
    <w:p w14:paraId="6795BF0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 4 章  供应商须知资料表</w:t>
      </w:r>
    </w:p>
    <w:p w14:paraId="5CE570A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 5 章  服务需求</w:t>
      </w:r>
    </w:p>
    <w:p w14:paraId="0B2E24F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 6 章  评审方法和标准</w:t>
      </w:r>
    </w:p>
    <w:p w14:paraId="736643E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第三册</w:t>
      </w:r>
    </w:p>
    <w:p w14:paraId="390D949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 7 章 政府采购合同格式</w:t>
      </w:r>
    </w:p>
    <w:p w14:paraId="12B9553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5.2 如本文件的前后内容不一致， 以最后描述为准。</w:t>
      </w:r>
    </w:p>
    <w:p w14:paraId="7B631A1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5.3 供应商应认真阅读磋商文件所有的事项、格式、条款和技术规范等。如供应商没有按照磋商文件要求提交全部资料， 或者投标文件没有对磋商文件在各方面都做出实质性响应， 可能导致其磋商被认定为磋商</w:t>
      </w:r>
    </w:p>
    <w:p w14:paraId="429EBE8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无效。</w:t>
      </w:r>
    </w:p>
    <w:p w14:paraId="5A9E7A7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6.磋商文件的澄清与修改</w:t>
      </w:r>
    </w:p>
    <w:p w14:paraId="47EBC3D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6.1为了保证对磋商文件的澄清和修改满足法律的时限要求， 提交首次响应文件截止之日前， 采购人、采购代理机构或者磋商小组可以对已发出的磋商文件进行必要的澄清或者修改， 澄清或者修改的内容作为磋商文件的组成部分。澄清或者修改的内容可能影响响应文件编制的， 采购人、采购代理机构应当在提交首次响应文件截止时间至少5日前，以书面形式通知所有获取磋商文件的供应商；不足5日的，采购人、采购代理机构应当顺延提交首次响应文件截止时间。</w:t>
      </w:r>
    </w:p>
    <w:p w14:paraId="21E7C96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6.2采购人可主动地或在解答供应商提出的澄清问题时对磋商文件澄清或修改。采购代理机构将以发布澄清 （更正） 公告的方式， 澄清或修改招标文件， 澄清或修改内容作为磋商文件的组成部分。</w:t>
      </w:r>
    </w:p>
    <w:p w14:paraId="14465F2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6.3 澄清或者修改的内容可能影响投标文件编制的， 采购代理机构将以书面形式通知所有获取磋商文件的潜在供应商， 并对其具有约束力。供应商在收到上述通知后， 应及时向采购代理机构回函确认。</w:t>
      </w:r>
    </w:p>
    <w:p w14:paraId="0B3C35B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7.投标文件递交截止时间的顺延</w:t>
      </w:r>
    </w:p>
    <w:p w14:paraId="04E70EC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为使供应商准备递交投标文件时有足够的时间对磋商文件的澄清或者修改部分进行研究， 采购人将依法决定是否顺延投标文件递交截止时间。</w:t>
      </w:r>
    </w:p>
    <w:p w14:paraId="760C77F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bookmarkStart w:id="5" w:name="bookmark5"/>
      <w:bookmarkEnd w:id="5"/>
      <w:r>
        <w:rPr>
          <w:rFonts w:hint="eastAsia" w:ascii="宋体" w:hAnsi="宋体" w:eastAsia="宋体" w:cs="宋体"/>
          <w:sz w:val="24"/>
          <w:szCs w:val="24"/>
        </w:rPr>
        <w:t>三 响应文件的编制</w:t>
      </w:r>
    </w:p>
    <w:p w14:paraId="3B4E066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  磋商范围及响应文件成交准和计量单位的使用</w:t>
      </w:r>
    </w:p>
    <w:p w14:paraId="673A93D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8.1  项目有分包的， 供应商可对磋商文件其中一个或几个分包进行投标，除非在供应商须知资料表中另有规定。</w:t>
      </w:r>
    </w:p>
    <w:p w14:paraId="30E4FAB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8.2  供应商应当对所投分包招标文件中“服务需求”所列的所有服务内容进行响应， 如仅响应分包中的部分内容， 其响应将被认定为投标无效</w:t>
      </w:r>
    </w:p>
    <w:p w14:paraId="4A6551B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8.3   无论磋商文件第 5 章服务需求中是否要求， 供应商所投服务均应符合国家强制性标准。</w:t>
      </w:r>
    </w:p>
    <w:p w14:paraId="25BC739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8.4   除磋商文件中有特殊要求外， 响应文件中所使用的计量单位， 应采用中华人民共和国法定计量单位。</w:t>
      </w:r>
    </w:p>
    <w:p w14:paraId="23E869C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9.响应文件构成</w:t>
      </w:r>
    </w:p>
    <w:p w14:paraId="2A08A2B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9.1  供应商应完整地按磋商文件提供的响应文件格式及要求编写响应文件， 供应商须在投标截止时间前完成在系统上递交电子响应文件。供应商的电子响应文件是经过 CA 证书加密后上传提交的，任何单位或个人均无法在投标截止时间(即开标时间)之前查看或篡改， 不存在泄密风险。 （严格按照政采云电子投标流程制作并上传电子响应文件）</w:t>
      </w:r>
    </w:p>
    <w:p w14:paraId="6FDB793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9.2  上述文件应按照磋商文件规定的格式填写、签署和盖章。</w:t>
      </w:r>
    </w:p>
    <w:p w14:paraId="7859412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  证明标的的合格性和符合磋商文件规定的响应文件</w:t>
      </w:r>
    </w:p>
    <w:p w14:paraId="7424769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10.1 供应商应提交证明文件， 证明其磋商内容符合磋商文件规定。该证明文件是响应文件的一部分。</w:t>
      </w:r>
    </w:p>
    <w:p w14:paraId="4828465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10.2  上款所述的证明文件， 可以是文字资料、图纸和数据。</w:t>
      </w:r>
    </w:p>
    <w:p w14:paraId="7B46542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11.磋商报价</w:t>
      </w:r>
    </w:p>
    <w:p w14:paraId="17EC248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11.1  所有响应文件均以人民币报价。供应商的磋商报价应遵守《中华人民共和国价格法》。 同时， 根据《中华人民共和国政府采购法》第二条的规定， 为保证公平竞争， 如有主体响应标的的赠与行为， 其磋商将被认定为响应无效。</w:t>
      </w:r>
    </w:p>
    <w:p w14:paraId="4652429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11.2  供应商应在投标分项报价表上标明分项服务的价格 （如适用） 和总价，并由法定代表人或其委托代理人签署。</w:t>
      </w:r>
    </w:p>
    <w:p w14:paraId="35EA09D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11.3  采购人不接受具有附加条件的报价。</w:t>
      </w:r>
    </w:p>
    <w:p w14:paraId="5512ADF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11.4  供应商所报的各分项磋商报价在合同履行过程中是固定不变的，不得以任何理由予以变更。任何包含价格调整要求的磋商，将被认定为响应无效</w:t>
      </w:r>
    </w:p>
    <w:p w14:paraId="698A91B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11.5  代理机构开启第二轮报价环节后，各供应商应尽快在政采云系统提交各自的二轮报价， 超过  30 分钟 （自代理机构开启第二轮报价环节起计算） 未提交二轮报价的视为放弃投标。敬请注意！！！ 整个开标环节需要供应商在系统确认的报价等信息最长时限均为 30 分钟。敬请注意！！ ！</w:t>
      </w:r>
    </w:p>
    <w:p w14:paraId="4458AB0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u w:val="none"/>
        </w:rPr>
        <w:t>.6 竞争性磋商</w:t>
      </w:r>
      <w:r>
        <w:rPr>
          <w:rFonts w:hint="eastAsia" w:ascii="宋体" w:hAnsi="宋体" w:eastAsia="宋体" w:cs="宋体"/>
          <w:sz w:val="24"/>
          <w:szCs w:val="24"/>
        </w:rPr>
        <w:t>共有两次报价，二次报价为最终报价，磋商小组所有成员集中与单一供应商分别进行磋商， 并给予所有参加磋商的供应商平等的磋商机会，  磋商小组要求所有实质性响应的供应商在规定时间内提交最后报价， 最后报价是供应商响应文件的有效组成部分， 经磋商确定最终采购需求和提交最后报价的供应商后， 由磋商小组采用综合评分法对提交最后报价的供应商的响应文件和最后报价进行综合评分。磋商小组应当从质量和服务均能满足采购文件实质性响应要求的供应商</w:t>
      </w:r>
    </w:p>
    <w:p w14:paraId="5DD1280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sectPr>
          <w:footerReference r:id="rId9" w:type="default"/>
          <w:pgSz w:w="11906" w:h="16839"/>
          <w:pgMar w:top="1440" w:right="1800" w:bottom="1440" w:left="1800" w:header="1076" w:footer="966" w:gutter="0"/>
          <w:pgNumType w:fmt="decimal"/>
          <w:cols w:space="720" w:num="1"/>
        </w:sectPr>
      </w:pPr>
    </w:p>
    <w:p w14:paraId="6714F76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p>
    <w:p w14:paraId="3C34947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中， 按照综合评分由高到低的顺序提出成交候选人， 并编写评审报告，将结果通知所有参加磋商的未成交的供应商；  </w:t>
      </w:r>
    </w:p>
    <w:p w14:paraId="5F3C44C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12.磋商保证金</w:t>
      </w:r>
    </w:p>
    <w:p w14:paraId="305C0E1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12.1 供应商应提交供应商须知资料表中规定的磋商保证金， 并作为其响应的一部分。</w:t>
      </w:r>
    </w:p>
    <w:p w14:paraId="12E5F20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12.2  供应商存在下列情形的， 磋商保证金不予退还：</w:t>
      </w:r>
    </w:p>
    <w:p w14:paraId="63135A0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 在磋商有效期内， 撤销响应文件的；</w:t>
      </w:r>
    </w:p>
    <w:p w14:paraId="1E10257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 成交后不按本须知第 30 条的规定与采购人签订合同的；</w:t>
      </w:r>
    </w:p>
    <w:p w14:paraId="7B09F62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 成交后不按规定提交履约保证金的；</w:t>
      </w:r>
    </w:p>
    <w:p w14:paraId="79A22F1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 成交后不按本须知第 31条的规定缴纳成交服务费的；</w:t>
      </w:r>
    </w:p>
    <w:p w14:paraId="7DB6A80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 存在其他违法违规行为的。</w:t>
      </w:r>
    </w:p>
    <w:p w14:paraId="5ACD82D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12.3 政府采购信用担保试点范围内的项目， 接受符合财政部门规定的政府采购磋商担保函原件。</w:t>
      </w:r>
    </w:p>
    <w:p w14:paraId="626B4A1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12.4  供应商未按本须知第 12.1 和 12.3 条规定提交磋商保证金的， 其磋商资格将被认定为无效。</w:t>
      </w:r>
    </w:p>
    <w:p w14:paraId="66175E2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12.4.1   采用电汇形式的， 一般可以实时入账；</w:t>
      </w:r>
    </w:p>
    <w:p w14:paraId="74627BD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12.4.2   采用支票形式的， 供应商则应充分考虑支票入账时间， 以确保磋商保证金能按时进入指定账户。根据银行信息交换和付款时间， 支票从递交至实际入账一般需要 4-5 个工作日。如供应商未及时提交支票或支票不符合银行委托收款要求 （如污损、折叠、胶装等）， 导致磋商保证金不能按时进入指定账户的，将按照磋商文件的第 22.2 条相关规定</w:t>
      </w:r>
    </w:p>
    <w:p w14:paraId="05A3783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处理。</w:t>
      </w:r>
    </w:p>
    <w:p w14:paraId="5F817A6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12.5  联合体磋商的， 可以由联合体中的一方或者共同提交磋商保证金。以一方名义提交磋商保证金的， 对联合体各方均具有约束力。</w:t>
      </w:r>
    </w:p>
    <w:p w14:paraId="2070A2A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12.6   磋商保证金的退还</w:t>
      </w:r>
    </w:p>
    <w:p w14:paraId="287F1E5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12.6.1   成交人应在与采购人签订合同之日起 5 个工作日内， 及时联系保证金收受机构办理磋商保证金无息退还手续。</w:t>
      </w:r>
    </w:p>
    <w:p w14:paraId="12E08E1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12.6.2   未成交供应商的磋商保证金将在成交通知书发出之日暨成交结果公告公布之日起 5 个工作日内无息退还。供应商及时联系保证金收受机构办理退还磋商保证金手续。</w:t>
      </w:r>
    </w:p>
    <w:p w14:paraId="4ECB3F0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12.6.3   政府采购磋商担保函不予退回。</w:t>
      </w:r>
    </w:p>
    <w:p w14:paraId="3D73750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12.7 因供应商自身原因导致无法及时退还的，采购人或采购代理机构将不承担相应责任。</w:t>
      </w:r>
    </w:p>
    <w:p w14:paraId="71FFFF4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sectPr>
          <w:footerReference r:id="rId10" w:type="default"/>
          <w:pgSz w:w="11906" w:h="16839"/>
          <w:pgMar w:top="1440" w:right="1800" w:bottom="1440" w:left="1800" w:header="1076" w:footer="966" w:gutter="0"/>
          <w:pgNumType w:fmt="decimal"/>
          <w:cols w:space="720" w:num="1"/>
        </w:sectPr>
      </w:pPr>
    </w:p>
    <w:p w14:paraId="7B59B3E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p>
    <w:p w14:paraId="2C418EA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13.磋商有效期</w:t>
      </w:r>
    </w:p>
    <w:p w14:paraId="08A9603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13.1  磋商应在供应商须知资料表中规定时间内保持有效。磋商有效期不满足要求的响应， 其磋商资格将被认定为磋商无效。</w:t>
      </w:r>
    </w:p>
    <w:p w14:paraId="47EFD20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13.2  为保证有充分时间签订合同， 采购人或采购代理机构可根据实际情况，在原磋商有效期截止之前， 要求供应商延长响应文件的有效期。接受该要求的供应商将不会被要求和允许修正其响应文件， 且本须知中有关磋商保证金的要求须在延长的有效期内继续有效。供应商可以拒绝延长磋商有效期的要求， 其磋商保证金将及时按规定无息退还。上述要求和答复都应以书面形式提交。</w:t>
      </w:r>
    </w:p>
    <w:p w14:paraId="3D613D4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14.响应文件的签署及规定</w:t>
      </w:r>
    </w:p>
    <w:p w14:paraId="24B6B5A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14.1  供应商应按供应商须知资料表中的规定， 准备和递交 （加密上传） 电子响应文件。</w:t>
      </w:r>
    </w:p>
    <w:p w14:paraId="636EDF3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14.2 所有响应文件应按照磋商文件规定的格式填写、签署和盖章。</w:t>
      </w:r>
    </w:p>
    <w:p w14:paraId="5B880CF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14.3   响应文件因字迹潦草、表达不清或未按照磋商文件规定的格式填写、签署和盖章所引起的后果由供应商负责。</w:t>
      </w:r>
    </w:p>
    <w:p w14:paraId="1008A1D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bookmarkStart w:id="6" w:name="bookmark6"/>
      <w:bookmarkEnd w:id="6"/>
      <w:r>
        <w:rPr>
          <w:rFonts w:hint="eastAsia" w:ascii="宋体" w:hAnsi="宋体" w:eastAsia="宋体" w:cs="宋体"/>
          <w:sz w:val="24"/>
          <w:szCs w:val="24"/>
        </w:rPr>
        <w:t>四 响应文件的递交</w:t>
      </w:r>
    </w:p>
    <w:p w14:paraId="7EBABFE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15.响应文件的密封和标记</w:t>
      </w:r>
    </w:p>
    <w:p w14:paraId="10CD928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15.1 为方便评审及进行资格审查，供应商应完整地按磋商文件提供的响应文件格式及要求编写响应文件， 供应商须在投标截止时间前完成在系统上递交电子响应文件。供应商的电子响应文件是经过 CA 证书加密后上传提交的，任何单位或个人均无法在投标截止时间(即开标时间)之前查看或篡改， 不存在泄密风险。 （严格按照政采云电子投标流程制作并上传电子响应文件） 。</w:t>
      </w:r>
    </w:p>
    <w:p w14:paraId="1AD5CF6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16.磋商截止</w:t>
      </w:r>
    </w:p>
    <w:p w14:paraId="53CEE0E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16.1 供应商应在磋商文件中规定的截止时间前， 将电子响应文件上传到政采云平台。</w:t>
      </w:r>
    </w:p>
    <w:p w14:paraId="04A3CF7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16.2 采购人和采购代理机构有权按本须知的规定， 延迟投标截止时间。在此情况下， 采购人、采购代理机构和供应商受响应文件递交截止时间制约的所有权利和义务均应延长至新的截止时间。</w:t>
      </w:r>
    </w:p>
    <w:p w14:paraId="66169C9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16.3  采购人和采购代理机构将拒绝接收在投标截止时间后上传的投标文件。</w:t>
      </w:r>
    </w:p>
    <w:p w14:paraId="64BDABC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bookmarkStart w:id="7" w:name="bookmark7"/>
      <w:bookmarkEnd w:id="7"/>
      <w:r>
        <w:rPr>
          <w:rFonts w:hint="eastAsia" w:ascii="宋体" w:hAnsi="宋体" w:eastAsia="宋体" w:cs="宋体"/>
          <w:sz w:val="24"/>
          <w:szCs w:val="24"/>
        </w:rPr>
        <w:t>17.响应文件的接收、修改、撤回与解密</w:t>
      </w:r>
    </w:p>
    <w:p w14:paraId="15492F8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17.1 在响应文件提交截止时间前，供应商须将电子响应文件成功完整上传到政采云平台项目采购系统。 时间以政采云平台项目采购系统服务器从中国科学院国家授时中心取得的北京时间为准， 截止时间结束后，系统将不允许供应商上传响应文件， 已上传响应文件但未完成传输的文件系统将拒绝接收。</w:t>
      </w:r>
    </w:p>
    <w:p w14:paraId="41DE912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17.2 代理机构对因不可抗力事件造成的响应文件的损坏、丢失的，不承担责任。</w:t>
      </w:r>
    </w:p>
    <w:p w14:paraId="331E256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17.3 出现下述情形之一， 属于未成功提交响应文件， 按无效响应处理：</w:t>
      </w:r>
    </w:p>
    <w:p w14:paraId="052FB81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 至提交响应文件截止时间， 响应文件未完整上传的。</w:t>
      </w:r>
    </w:p>
    <w:p w14:paraId="4A58E27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（2）响应文件未按磋商文件格式中注明需签字盖章的要求进行签名（含电子签名） 和加盖电子印章， 或签名 （含电子签名） 或电子印章不完整的。</w:t>
      </w:r>
    </w:p>
    <w:p w14:paraId="07D1496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 响应文件损坏或格式不正确的。</w:t>
      </w:r>
    </w:p>
    <w:p w14:paraId="626F50C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17.4 在提交响应文件截止时间前，供应商可以修改或撤回未解密的电子响应文件， 并于提交响应文件截止时间前将修改后重新生成的电子响应文件上传至政采云平台项目采购系统， 到达响应文件提交截止时间后，将不允许修改或撤回。</w:t>
      </w:r>
    </w:p>
    <w:p w14:paraId="2D16796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17.5 在提交响应文件截止时间后， 供应商不得补充、修改和更换响应文件。</w:t>
      </w:r>
    </w:p>
    <w:p w14:paraId="49F3C8B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17.6 到达响应文件截止时间后，供应商需使用上传响应文件的同一数字证书解密， 供应商须在采购代理机构规定的时间内完成响应文件解密， 供应商因非系统原因导致的逾期未解密响应文件， 将作无效响应处理。</w:t>
      </w:r>
    </w:p>
    <w:p w14:paraId="06C89C3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五 磋商开启及评审</w:t>
      </w:r>
    </w:p>
    <w:p w14:paraId="4F757C3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18.磋商开启</w:t>
      </w:r>
    </w:p>
    <w:p w14:paraId="17E91BD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18.1 采购人和采购代理机构将按供应商须知资料表中规定的时间和地点组织磋商。供应商不足 3 家的， 不得进行磋商。</w:t>
      </w:r>
    </w:p>
    <w:p w14:paraId="691781D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18.2  开标时， 投标企业应登录新疆政府采购网政采云平台开标大厅签到并在规定的解锁电子投标文件时间内解锁其电子投标文件。 由采购人或采购代理机构当众宣读投标人名称、投标价格及磋商文件规定的内容。对于投标人在投标截止期前递交 （上传） 的投标声明， 在开标时当众宣读， 评标时有效。未宣读磋商价格、价格折扣等实质内容， 评审时不予承认。</w:t>
      </w:r>
    </w:p>
    <w:p w14:paraId="6BB91F8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18.3  采购人或采购代理机构将对磋商过程进行记录， 由参加磋商的相关工作人员签字确认， 并存档备查。</w:t>
      </w:r>
    </w:p>
    <w:p w14:paraId="3AE6E89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18.4  供应商代表对磋商过程和磋商记录有疑义， 以及认为采购人、采购代理机构相关工作人员有需要回避的情形的， 应当场提出询问或者回避申请。</w:t>
      </w:r>
    </w:p>
    <w:p w14:paraId="09A39BF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19.资格审查及组建磋商小组</w:t>
      </w:r>
    </w:p>
    <w:p w14:paraId="6B0F834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19.1  采购人依据法律法规和磋商文件中规定的内容， 对供应商的资格进行审查。未通过资格审查的供应商不进入下一阶段的评审。通过资格审查的投标人少于不足三家的， 不得评标。</w:t>
      </w:r>
    </w:p>
    <w:p w14:paraId="3F723CD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19.2  采购人或采购代理机构将在磋商开启前 1 个工作日至磋商截止后 1 小时的期间内查询供应商的信用记录。供应商存在不良信用记录的， 其磋商将被认定为磋商无效。</w:t>
      </w:r>
    </w:p>
    <w:p w14:paraId="357D57F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19.2.1   不良信用记录指： 供应商在中国政府采购网（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"https://www.ccgp.gov.cn"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 xml:space="preserve">） 被列入政府采购严重违法失信行为记录名单， 或在“信用中国 ”网站（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"https://www.creditchina.gov.cn"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r>
        <w:rPr>
          <w:rFonts w:hint="eastAsia" w:ascii="宋体" w:hAnsi="宋体" w:eastAsia="宋体" w:cs="宋体"/>
          <w:sz w:val="24"/>
          <w:szCs w:val="24"/>
        </w:rPr>
        <w:t>） 被列入失信被执行人、重大税收违法案件当事人名单， 以及存在《中华人民共和国政府采购法实施条例》第十九条规定的行政处罚记录。以联合体形式参加磋商的，联合体任何成员存在以上不良信用记录的， 联合体磋商将被认定为磋商无效。</w:t>
      </w:r>
    </w:p>
    <w:p w14:paraId="245F54E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19.2.2 查询及记录方式： 供应商不良信用记录以采购人或采购代理机构查询结果为准。在本磋商文件规定的查询时间之后， 网站信息发生的任何变更均不再作为评审依据。供应商自行提供的与网站信息不一致的其他证明材料亦不作为资格审查的依据。</w:t>
      </w:r>
    </w:p>
    <w:p w14:paraId="034BA3B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19.3 按照《中华人民共和国政府采购法》、《中华人民共和国政府采购法实施条例》、《政府采购竞争性磋商采购方式管理暂行办法》及本项目本级和上级财政部门的有关规定依法组建 3 名磋商小组成员， 其中从政采云平台专家库随机抽取专家 3 名， 负责本项目评审工作。</w:t>
      </w:r>
    </w:p>
    <w:p w14:paraId="5A04C27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20.响应文件的符合性审查与澄清</w:t>
      </w:r>
    </w:p>
    <w:p w14:paraId="4A0A0B0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20.1 符合性审查是指依据磋商文件的规定，从响应文件的有效性和完整性对磋商文件的响应程度进行审查， 以确定是否对磋商文件的实质性要求做出响应。</w:t>
      </w:r>
    </w:p>
    <w:p w14:paraId="35D53B5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20.2  响应文件的澄清</w:t>
      </w:r>
    </w:p>
    <w:p w14:paraId="2CF31B6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20.2.1   在评审期间， 磋商小组将以书面方式要求供应商对其响应文件中含义不明确、对同类问题表述不一致或者有明显文字和计算错误的内容，以及磋商小组认为供应商的报价明显低于其他通过符合性检查供应商的报价， 有可能影响履约的情况作必要的澄清、说明或补正。供应商澄清、说明或补正。应在磋商小组规定的时间内以书面方式进行， 并不得超出响应文件范围或者改变响应文件的实质性内容。</w:t>
      </w:r>
    </w:p>
    <w:p w14:paraId="1D757A1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20.2.2   供应商的澄清、说明或补正将作为响应文件的一部分。</w:t>
      </w:r>
    </w:p>
    <w:p w14:paraId="221292A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20.3 响应文件报价出现前后不一致的， 按照下列规定修正：</w:t>
      </w:r>
    </w:p>
    <w:p w14:paraId="1012848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sectPr>
          <w:footerReference r:id="rId11" w:type="default"/>
          <w:pgSz w:w="11906" w:h="16839"/>
          <w:pgMar w:top="1440" w:right="1800" w:bottom="1440" w:left="1800" w:header="1076" w:footer="966" w:gutter="0"/>
          <w:pgNumType w:fmt="decimal"/>
          <w:cols w:space="720" w:num="1"/>
        </w:sectPr>
      </w:pPr>
    </w:p>
    <w:p w14:paraId="57714BF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p>
    <w:p w14:paraId="3C4E1D3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 响应文件中磋商开启报价一览表 （报价表） 内容与响应文件中相应内容不一致的， 以磋商开启报价一览表 （报价表） 为准；</w:t>
      </w:r>
    </w:p>
    <w:p w14:paraId="3B8630D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 大写金额和小写金额不一致的， 以大写金额为准；</w:t>
      </w:r>
    </w:p>
    <w:p w14:paraId="4095885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 单价金额小数点或者百分比有明显错位的， 以磋商开启报价一览表的总价为准， 并修改单价；</w:t>
      </w:r>
    </w:p>
    <w:p w14:paraId="6823588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（四）总价金额与按单价汇总金额不一致的，以单价金额计算结果为准。同时出现两种以上不一致的， 按照前款规定的顺序修正。修正后的报</w:t>
      </w:r>
    </w:p>
    <w:p w14:paraId="30F068F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价按照第 20.2 条的规定经供应商确认后产生约束力，供应商不确认的，将被认定为磋商无效。对不同文字文本响应文件的解释发生异议的 ，以中文文本为准。</w:t>
      </w:r>
    </w:p>
    <w:p w14:paraId="03438AE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20.4 供应商为提供服务所伴随磋商的产品如被列入财政部与国家主管部门颁发的节能产品目录或环境标志产品目录或无线局域网产品目录， 应提供相关证明， 在评审时予以优先采购， 具体优先采购办法见第 6 章评审方法和标准。本项目不适用。</w:t>
      </w:r>
    </w:p>
    <w:p w14:paraId="44B4B57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21.响应偏离</w:t>
      </w:r>
    </w:p>
    <w:p w14:paraId="17A2A26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评审委员会可以接受响应文件中不构成实质性偏离的不正规或不一致，具体由评标委员会进行判定。</w:t>
      </w:r>
    </w:p>
    <w:p w14:paraId="170A4DB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22.响应无效</w:t>
      </w:r>
    </w:p>
    <w:p w14:paraId="1E8635C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22.1 在比较与评价之前， 根据本须知的规定， 磋商小组要审查每份响应文件是否实质上响应了磋商文件的要求。实质上响应的响应文件应该是与磋商文件要求的全部条款、条件和规格相符， 没有重大偏离的响应。对关键条款的偏离，将被认定为无效。供应商不得通过修正或撤销不符合要求的偏离从而使其磋商成为实质上响应。</w:t>
      </w:r>
    </w:p>
    <w:p w14:paraId="1601DE9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磋商小组决定磋商的响应性只根据磋商文件要求、响应文件内容及财政主管部门指定相关信息发布媒体。</w:t>
      </w:r>
    </w:p>
    <w:p w14:paraId="2DD1CD0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22.2 如发现下列情况之一的， 其磋商将被认定为无效： （以下情形应当在磋商文件中规定， 并以醒目的方式标明）</w:t>
      </w:r>
    </w:p>
    <w:p w14:paraId="781CCF2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 未按磋商文件规定的形式和金额提交磋商保证金的；</w:t>
      </w:r>
    </w:p>
    <w:p w14:paraId="43F95A8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 未按照磋商文件规定要求签署、盖章的；</w:t>
      </w:r>
    </w:p>
    <w:p w14:paraId="2C8800B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 未满足磋商文件中技术条款的实质性要求；</w:t>
      </w:r>
    </w:p>
    <w:p w14:paraId="2E1F6B8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 与其他供应商串通参加磋商或者与采购人串通参加磋商；</w:t>
      </w:r>
    </w:p>
    <w:p w14:paraId="79EC038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 属于磋商文件规定的其他磋商无效情形；</w:t>
      </w:r>
    </w:p>
    <w:p w14:paraId="566FC5E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 磋商小组认为供应商的报价明显低于其他通过符合性检查供</w:t>
      </w:r>
    </w:p>
    <w:p w14:paraId="1E01FFA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应商的报价有可能影响履约的且供应商未按照规定证明其报价合理性的；</w:t>
      </w:r>
    </w:p>
    <w:p w14:paraId="179CCC6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 响应文件含有采购人不能接受的附加条件的；</w:t>
      </w:r>
    </w:p>
    <w:p w14:paraId="5D05B9B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 不符合法规和磋商文件中规定的其他实质性要求的。</w:t>
      </w:r>
    </w:p>
    <w:p w14:paraId="623AE79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23.比较与评价</w:t>
      </w:r>
    </w:p>
    <w:p w14:paraId="61EE60D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23.1 经符合性审查合格的响应文件，磋商小组将根据磋商文件确定的评审方法和标准， 对其技术部分和商务部分作进一步的比较和评价。</w:t>
      </w:r>
    </w:p>
    <w:p w14:paraId="6CA8E97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 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高到低的顺序提出成交候选人，并编写评审报告，将结果通知所有参加磋商的未成交的供应商；  </w:t>
      </w:r>
    </w:p>
    <w:p w14:paraId="7304D4D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23.2 评审严格按照磋商文件的要求和条件进行。根据实际情况，在供应商须知资料表中规定采用下列一种评审方法， 详细评审标准见磋商文件第六章：</w:t>
      </w:r>
    </w:p>
    <w:p w14:paraId="503DE6B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综合评分法， 是指响应文件满足磋商文件全部实质性要求， 且按照评审因素的量化指标评审得分最高的供应商为成交候选人的评审方法。</w:t>
      </w:r>
    </w:p>
    <w:p w14:paraId="726F15A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本项目采用采购方式： 竞争性磋商</w:t>
      </w:r>
    </w:p>
    <w:p w14:paraId="20D962B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评分方法： 综合评分法</w:t>
      </w:r>
    </w:p>
    <w:p w14:paraId="0285E3D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23.3 根据《政府采购促进中小企业发展管理办法》 （财库[</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"bookmark21" </w:instrText>
      </w:r>
      <w:r>
        <w:rPr>
          <w:rFonts w:hint="eastAsia" w:ascii="宋体" w:hAnsi="宋体" w:eastAsia="宋体" w:cs="宋体"/>
          <w:sz w:val="24"/>
          <w:szCs w:val="24"/>
        </w:rPr>
        <w:fldChar w:fldCharType="separate"/>
      </w:r>
      <w:r>
        <w:rPr>
          <w:rFonts w:hint="eastAsia" w:ascii="宋体" w:hAnsi="宋体" w:eastAsia="宋体" w:cs="宋体"/>
          <w:sz w:val="24"/>
          <w:szCs w:val="24"/>
        </w:rPr>
        <w:t>2020</w:t>
      </w:r>
      <w:r>
        <w:rPr>
          <w:rFonts w:hint="eastAsia" w:ascii="宋体" w:hAnsi="宋体" w:eastAsia="宋体" w:cs="宋体"/>
          <w:sz w:val="24"/>
          <w:szCs w:val="24"/>
        </w:rPr>
        <w:fldChar w:fldCharType="end"/>
      </w:r>
      <w:r>
        <w:rPr>
          <w:rFonts w:hint="eastAsia" w:ascii="宋体" w:hAnsi="宋体" w:eastAsia="宋体" w:cs="宋体"/>
          <w:sz w:val="24"/>
          <w:szCs w:val="24"/>
        </w:rPr>
        <w:t>]46 号） 、 《财政部 司法部关于政府采购支持监狱企业发展有关问题的通知》 （财库〔2014〕68 号） 和《三部门联合发布关于促进残疾人就业政府采购政策的通知》 （财库〔2017〕 141号） 的规定， 对满足价格扣除条件且在投标文件中提交了《供应商企业类型声明函》或省级以上监狱管理局、戒毒管理局 （含新疆生产建设兵团） 出具的属于监狱企业的证明文件的供应商， 其磋商报价扣除 10-20%后参与评审。</w:t>
      </w:r>
    </w:p>
    <w:p w14:paraId="6739E1A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23.4 根据《政府采购促进中小企业发展管理办法》 （财库[</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"bookmark22" </w:instrText>
      </w:r>
      <w:r>
        <w:rPr>
          <w:rFonts w:hint="eastAsia" w:ascii="宋体" w:hAnsi="宋体" w:eastAsia="宋体" w:cs="宋体"/>
          <w:sz w:val="24"/>
          <w:szCs w:val="24"/>
        </w:rPr>
        <w:fldChar w:fldCharType="separate"/>
      </w:r>
      <w:r>
        <w:rPr>
          <w:rFonts w:hint="eastAsia" w:ascii="宋体" w:hAnsi="宋体" w:eastAsia="宋体" w:cs="宋体"/>
          <w:sz w:val="24"/>
          <w:szCs w:val="24"/>
        </w:rPr>
        <w:t>2020</w:t>
      </w:r>
      <w:r>
        <w:rPr>
          <w:rFonts w:hint="eastAsia" w:ascii="宋体" w:hAnsi="宋体" w:eastAsia="宋体" w:cs="宋体"/>
          <w:sz w:val="24"/>
          <w:szCs w:val="24"/>
        </w:rPr>
        <w:fldChar w:fldCharType="end"/>
      </w:r>
      <w:r>
        <w:rPr>
          <w:rFonts w:hint="eastAsia" w:ascii="宋体" w:hAnsi="宋体" w:eastAsia="宋体" w:cs="宋体"/>
          <w:sz w:val="24"/>
          <w:szCs w:val="24"/>
        </w:rPr>
        <w:t>]46 号），所采购产品需符合国家节能环保要求。结合本项目具体情况， 根据财政部的相关规定符合政府采购促进中小企业发展政策的供应商为小、微型企业， 产品有环境标志认证证书或节能标志认证证书的依据规定给予评审优惠。监狱企业及残疾人福利性单位视同小型、微型企业 ，享受预留份额、评审中价格扣除等政府采购促进中小企业发展的政府采购政策。</w:t>
      </w:r>
    </w:p>
    <w:p w14:paraId="65C73CC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24.废标</w:t>
      </w:r>
    </w:p>
    <w:p w14:paraId="470636F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出现下列情形之一， 将导致项目废标：</w:t>
      </w:r>
    </w:p>
    <w:p w14:paraId="5D46659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 符合专业条件的供应商或者对磋商文件做实质性响应的供应商不足三家；</w:t>
      </w:r>
    </w:p>
    <w:p w14:paraId="32DA32F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 出现影响采购公正的违法、违规行为的；</w:t>
      </w:r>
    </w:p>
    <w:p w14:paraId="0BADF05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 供应商的报价均超过了采购预算， 采购人不能支付的；</w:t>
      </w:r>
    </w:p>
    <w:p w14:paraId="07245F3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 因重大变故， 采购任务取消的。</w:t>
      </w:r>
    </w:p>
    <w:p w14:paraId="5BE226D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25.保密原则</w:t>
      </w:r>
    </w:p>
    <w:p w14:paraId="46BDBF7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25.1 评审将在严格保密的情况下进行。</w:t>
      </w:r>
    </w:p>
    <w:p w14:paraId="7307AB0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25.2 政府采购评审专家应当遵守评审工作纪律，不得泄露评审文件、评审情况和评审中获悉的商业秘密。</w:t>
      </w:r>
    </w:p>
    <w:p w14:paraId="231DAA9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bookmarkStart w:id="8" w:name="bookmark8"/>
      <w:bookmarkEnd w:id="8"/>
      <w:r>
        <w:rPr>
          <w:rFonts w:hint="eastAsia" w:ascii="宋体" w:hAnsi="宋体" w:eastAsia="宋体" w:cs="宋体"/>
          <w:sz w:val="24"/>
          <w:szCs w:val="24"/>
        </w:rPr>
        <w:t>六 确定成交</w:t>
      </w:r>
    </w:p>
    <w:p w14:paraId="10ECA7E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26.成交候选人的确定原则及标准</w:t>
      </w:r>
    </w:p>
    <w:p w14:paraId="797500F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除第 28 条规定外，对实质上响应磋商文件的供应商按下列方法进行排序， 确定成交候选人：</w:t>
      </w:r>
    </w:p>
    <w:p w14:paraId="2D8BD37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采用综合评分法： 评标结果按评审后得分由高到低顺序排列。得分相同的， 按修正和扣除后的磋商报价由低到高顺序排列。得分与磋商报价均相同的处理方式详见磋商文件第 6 章。</w:t>
      </w:r>
    </w:p>
    <w:p w14:paraId="6BBEE27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本项目采用综合评分法， 其中价格占 0%， 技术、商务占 </w:t>
      </w:r>
      <w:r>
        <w:rPr>
          <w:rFonts w:hint="eastAsia" w:ascii="宋体" w:hAnsi="宋体" w:eastAsia="宋体" w:cs="宋体"/>
          <w:sz w:val="24"/>
          <w:szCs w:val="24"/>
          <w:lang w:val="en-US" w:eastAsia="zh-CN"/>
        </w:rPr>
        <w:t>10</w:t>
      </w:r>
      <w:r>
        <w:rPr>
          <w:rFonts w:hint="eastAsia" w:ascii="宋体" w:hAnsi="宋体" w:eastAsia="宋体" w:cs="宋体"/>
          <w:sz w:val="24"/>
          <w:szCs w:val="24"/>
        </w:rPr>
        <w:t>0%。</w:t>
      </w:r>
    </w:p>
    <w:p w14:paraId="0C1E3CD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27.确定成交候选人和成交人</w:t>
      </w:r>
    </w:p>
    <w:p w14:paraId="4B5E7E7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磋商小组将根据评审标准， 按供应商须知资料表中规定数量推荐成交候选人； 磋商小组应当根据综合评分情况， 按照评审得分由高到低顺序推荐成交候选供应商或根据采购人的委托， 直接确定成交人。</w:t>
      </w:r>
    </w:p>
    <w:p w14:paraId="0A9E7B8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28.采购任务取消</w:t>
      </w:r>
    </w:p>
    <w:p w14:paraId="258F81D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因重大变故采购任务取消时， 采购人有权拒绝任何供应商成交， 且对受影响的供应商不承担任何责任。</w:t>
      </w:r>
    </w:p>
    <w:p w14:paraId="1F72F92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29.成交通知书和采购结果通知书</w:t>
      </w:r>
    </w:p>
    <w:p w14:paraId="278635C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29.1 在磋商有效期内， 成交人确定后， 采购人或者采购代理机构发布成交公告， 同时以书面形式向成交人发出成交通知书；</w:t>
      </w:r>
    </w:p>
    <w:p w14:paraId="5BD06A0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29.2 成交通知书是合同的组成部分；</w:t>
      </w:r>
    </w:p>
    <w:p w14:paraId="5453F83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29.3  采购结果通知书和成交通知书同时发出。采购结果通知书中将告知未通过资格审查的供应商未通过的原因； 采用综合评分法评审的， 还将告知未成交人本人的评审得分和排序。</w:t>
      </w:r>
    </w:p>
    <w:p w14:paraId="1E3D0E2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30.签订合同</w:t>
      </w:r>
    </w:p>
    <w:p w14:paraId="12F6A87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30.1 成交人应当自发出成交通知书之日起 30 日内，与采购人签订合同。</w:t>
      </w:r>
    </w:p>
    <w:p w14:paraId="61E4229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30.2 磋商文件、成交人的响应文件及其澄清文件等，均为签订合同的依据</w:t>
      </w:r>
    </w:p>
    <w:p w14:paraId="335F8F8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30.3 成交人拒绝与采购人签订合同的，采购人可以按照评审报告推荐的成交候选人名单排序， 确定下一成交候选人为成交人， 也可以重新开展政府采购活动。</w:t>
      </w:r>
    </w:p>
    <w:p w14:paraId="6DB0F45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30.4 当出现法规规定的成交无效或成交结果无效情形时，采购人可与排名下一位的成交候选人另行签订合同， 或依法重新开展采购活动。</w:t>
      </w:r>
    </w:p>
    <w:p w14:paraId="5067A04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31.成交服务费</w:t>
      </w:r>
    </w:p>
    <w:p w14:paraId="7A9007E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成交人须按照磋商须知资料表规定， 向采购代理机构支付成交服务费。</w:t>
      </w:r>
    </w:p>
    <w:p w14:paraId="33ACD9E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32.政府采购信用担保</w:t>
      </w:r>
    </w:p>
    <w:p w14:paraId="1375D91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32.1 本项目是否属于信用担保试点范围见供应商须知资料表。</w:t>
      </w:r>
    </w:p>
    <w:p w14:paraId="6A726B4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32.2 如属于政府采购信用担保试点范围内，中小型企业供应商可以自由按照财政部门的规定， 采用磋商担保、履约担保和融资担保。</w:t>
      </w:r>
    </w:p>
    <w:p w14:paraId="31D2F39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32.2.1 供应商递交的磋商担保函应符合本磋商文件的规定。</w:t>
      </w:r>
    </w:p>
    <w:p w14:paraId="5337663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32.2.2 合格的政府采购专业信用担保机构见供应商须知资料表。</w:t>
      </w:r>
    </w:p>
    <w:p w14:paraId="3F7C094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33.廉洁自律规定</w:t>
      </w:r>
    </w:p>
    <w:p w14:paraId="706DF58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33.1 采购代理机构工作人员不得以不正当手段获取政府采购代理业务，不得与采购人、供应商恶意串通操纵政府采购活动。</w:t>
      </w:r>
    </w:p>
    <w:p w14:paraId="45ECD92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33.2 采购代理机构工作人员不得接受采购人或者供应商组织的宴请、旅游、娱乐， 不得收受礼品、现金、有价证券等， 不得向采购人或者供应商报销应当由个人承担的费用。</w:t>
      </w:r>
    </w:p>
    <w:p w14:paraId="5B7F74E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33.3 为强化采购代理机构内部监督机制，供应商可按供应商须知资料表中的监督电话和信箱， 反映采购代理机构的廉洁自律等问题。</w:t>
      </w:r>
    </w:p>
    <w:p w14:paraId="607DB3C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34.人员回避</w:t>
      </w:r>
    </w:p>
    <w:p w14:paraId="0E877E7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供应商认为采购人员及其相关人员有法律法规所列与其他供应商有利害关系的， 可以向采购人或采购代理机构书面提出回避申请， 并说明理由。</w:t>
      </w:r>
    </w:p>
    <w:p w14:paraId="17258D4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35.质疑与接收</w:t>
      </w:r>
    </w:p>
    <w:p w14:paraId="660C543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35.1 供应商认为磋商文件、招标过程和成交结果使自己的权益受到损害的，可以根据《中华人民共和国政府采购法》、《中华人民共和国政府采购法实施条例》和《政府采购质疑和投诉办法》的有关规定， 依法向采购人或其委托的采购代理机构提出质疑。</w:t>
      </w:r>
    </w:p>
    <w:p w14:paraId="61ED5FB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35.2 质疑供应商应按照财政部制定的《政府采购质疑函范本》格式 （可从财政部官方网站下载） 和《政府采购质疑和投诉办法》的要求， 在法定质疑期内以纸质形式提出质疑， 针对同一采购程序环节的质疑应一次性提出。超出法定质疑期的、重复提出的、分次提出的或内容、形式不符合《政府采购质疑和投诉办法》的， 质疑供应商将依法承担不利后果。</w:t>
      </w:r>
    </w:p>
    <w:p w14:paraId="663C953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35.3 采购代理机构质疑函接收部门、联系电话和通讯地址, 见供应商须知资料表。</w:t>
      </w:r>
    </w:p>
    <w:p w14:paraId="72322C2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35.4 质疑的提出</w:t>
      </w:r>
    </w:p>
    <w:p w14:paraId="1021BFA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35.5 本采购文件中所称质疑及答复，是指参加本次采购活动的供应商对政府采购活动中的采购文件、采购过程和成交结果向采购方提出质疑， 采购方答复质疑的行为。</w:t>
      </w:r>
    </w:p>
    <w:p w14:paraId="32F1C16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35.6 供应商认为采购文件、采购过程和成交结果使自己的权益受到损害的，可以在知道或者应知其权益受到损害之日起 7 个工作日内， 以书面形式向采购方提出质疑。供应商应知其权益受到损害之日， 是指：</w:t>
      </w:r>
    </w:p>
    <w:p w14:paraId="5A5CB7B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 对可以质疑的采购文件提出质疑的， 为收到采购文件之日或者采购文件公告期限届满之日；</w:t>
      </w:r>
    </w:p>
    <w:p w14:paraId="239F848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 对采购过程提出质疑的， 为各采购程序环节结束之日；</w:t>
      </w:r>
    </w:p>
    <w:p w14:paraId="452276E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 对成交结果提出质疑的， 为成交结果公告期限届满之日。</w:t>
      </w:r>
    </w:p>
    <w:p w14:paraId="27A52B9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35.7 对可以质疑的采购文件提出质疑的，质疑人为参与本项目的报价方或潜在报价方。可质疑的文件为采购公告以及采购文件 （包括属于其组成部分的澄清、修改、补充文件和评审标准、合同文本等） 。</w:t>
      </w:r>
    </w:p>
    <w:p w14:paraId="4E745A4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35.8 对采购过程和成交结果提出质疑的， 质疑人为直接参与本项目的报价方。采购过程,即从采购项目信息公告发布起到成交结果公告止， 包括采购文件的发出、提交响应文件、响应文件开启、评审等各个采购程序环节。</w:t>
      </w:r>
    </w:p>
    <w:p w14:paraId="6661E96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35.9 提出质疑应当符合下列条件：</w:t>
      </w:r>
    </w:p>
    <w:p w14:paraId="356A592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 质疑主体应当符合有关规定；</w:t>
      </w:r>
    </w:p>
    <w:p w14:paraId="2F69F56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 在质疑法定期限内提出；</w:t>
      </w:r>
    </w:p>
    <w:p w14:paraId="5EF80D6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 属于可以提出质疑的政府采购事项受理范围和本项目采购人的管辖权范围；</w:t>
      </w:r>
    </w:p>
    <w:p w14:paraId="0127499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（四） 政府采购法律、法规、规章规定的其他条件。</w:t>
      </w:r>
    </w:p>
    <w:p w14:paraId="676367B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35.10   提出质疑应当具有明确的请求和提供必要的证明材料。明确的请求,即质疑人在质疑函中提出的， 要求采购方对其予以支持的主张。必要的证明材料,即能够证明质疑人的质疑请求成立的必要材料， 包括相关证据、依据和其他有关材料。</w:t>
      </w:r>
    </w:p>
    <w:p w14:paraId="07F724D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35.11   质疑人所提供的证明材料应当具有真实性、合法性以及与质疑事项的关联性和证明力， 否则不能作为认定该质疑事项成立的依据。</w:t>
      </w:r>
    </w:p>
    <w:p w14:paraId="272C9DB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35.12   质疑人提出质疑时应当提交质疑函。质疑函包括下列内容：</w:t>
      </w:r>
    </w:p>
    <w:p w14:paraId="0BD244D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 提出质疑的质疑人的名称、地址、邮编、联系人及联系电话等；</w:t>
      </w:r>
    </w:p>
    <w:p w14:paraId="74194C9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 质疑项目的名称、编号；</w:t>
      </w:r>
    </w:p>
    <w:p w14:paraId="1CDEF96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 质疑事项；</w:t>
      </w:r>
    </w:p>
    <w:p w14:paraId="42CED0C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（四） 事实依据和证明材料；</w:t>
      </w:r>
    </w:p>
    <w:p w14:paraId="548EA8E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（五） 法律依据；</w:t>
      </w:r>
    </w:p>
    <w:p w14:paraId="7DA9DD1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（六） 提出质疑的日期。</w:t>
      </w:r>
    </w:p>
    <w:p w14:paraId="409FC45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质疑函采用实名制。质疑人为自然人的应当由本人签字， 并附有效身份证明文件； 质疑人为法人或者非法人组织的应当由法定代表人或者负责人签字并加盖公章， 并附有效身份证明文件。</w:t>
      </w:r>
    </w:p>
    <w:p w14:paraId="6B398B2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35.13   质疑人可以委托代理人进行质疑。代理人应当提交授权委托书。授权委托书应当载明委托代理的具体权限、期限和相关事项。</w:t>
      </w:r>
    </w:p>
    <w:p w14:paraId="6A32966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35.14   质疑的审查和受理</w:t>
      </w:r>
    </w:p>
    <w:p w14:paraId="488919C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采购方在收到质疑函后应当及时审查是否符合质疑受理条件，对符合质疑受理条件的， 及时予以受理。</w:t>
      </w:r>
    </w:p>
    <w:p w14:paraId="697C49C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35.15   对不符合质疑受理条件的， 分别按照下列不同情形予以处理：</w:t>
      </w:r>
    </w:p>
    <w:p w14:paraId="04B1F64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（一）质疑函内容不符合规定的，告知质疑人进行修改并重新提出质疑。修改后质疑事项仍不具体、不明确或者最终递交质疑函的时间超过质疑法定期限的， 不予受理；</w:t>
      </w:r>
    </w:p>
    <w:p w14:paraId="6475E1A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 质疑主体不符合有关规定的， 告知质疑人不予受理；</w:t>
      </w:r>
    </w:p>
    <w:p w14:paraId="0DC9C4B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 超过质疑法定期限提出质疑的， 告知质疑人不予受理；</w:t>
      </w:r>
    </w:p>
    <w:p w14:paraId="450EAD0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（四） 对不属于可以提出质疑的政府采购事项提出质疑的， 告知质疑人不予受理；</w:t>
      </w:r>
    </w:p>
    <w:p w14:paraId="28CD526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（五） 质疑不属于本项目采购方管辖的， 告知质疑人向有管辖权的采购人提出质疑；</w:t>
      </w:r>
    </w:p>
    <w:p w14:paraId="7F8A020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（六） 质疑不符合其他条件的， 告知质疑人不予受理。</w:t>
      </w:r>
    </w:p>
    <w:p w14:paraId="2E4406C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35.16   质疑的处理和答复</w:t>
      </w:r>
    </w:p>
    <w:p w14:paraId="42E0F73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35.17   采购方受理质疑后，将及时把质疑函发送给被质疑人，并要求其在一定限期内提交书面答复， 同时提供有关证据、依据和相关材料。</w:t>
      </w:r>
    </w:p>
    <w:p w14:paraId="00C6526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35.18   对于质疑事项中涉及的问题较多、情况比较复杂的，为了全面查清事实、取得充分的证据， 采购方认为有必要时， 可以进行调查取证或者组织质证。</w:t>
      </w:r>
    </w:p>
    <w:p w14:paraId="15EB391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35.19   对评审过程、成交结果提出质疑的，采购方可以组织原磋商小组协助答复质疑。</w:t>
      </w:r>
    </w:p>
    <w:p w14:paraId="6B5DA4F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35.20   质疑处理过程中， 质疑人书面申请撤回质疑的， 将终止质疑处理程序。</w:t>
      </w:r>
    </w:p>
    <w:p w14:paraId="2CF1666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35.21   质疑人拒绝配合采购方依法对质疑进行调查处理的，采购方将按质疑人自动撤回质疑处理； 被质疑人拒绝配合采购方依法对质疑进行调查处理的， 采购方将视同其认可质疑事项。</w:t>
      </w:r>
    </w:p>
    <w:p w14:paraId="06C768B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35.22   质疑人拒绝配合采购方依法对质疑进行调查处理的，采购方将按质疑人自动撤回质疑处理； 被质疑人拒绝配合采购方依法对质疑进行调查处理的， 采购方将视同其认可质疑事项。</w:t>
      </w:r>
    </w:p>
    <w:p w14:paraId="3E95F29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35.23   采购方将在正式受理质疑后 7 个工作日内作出答复。</w:t>
      </w:r>
    </w:p>
    <w:p w14:paraId="158962A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35.24   质疑答复应当包括下列内容：</w:t>
      </w:r>
    </w:p>
    <w:p w14:paraId="03417A5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 质疑人的姓名或者名称；</w:t>
      </w:r>
    </w:p>
    <w:p w14:paraId="181850A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 收到质疑函的日期、质疑项目名称及编号；</w:t>
      </w:r>
    </w:p>
    <w:p w14:paraId="5FBEB6E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 质疑事项、质疑答复的具体内容、事实依据和法律依据；</w:t>
      </w:r>
    </w:p>
    <w:p w14:paraId="0E3B22B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（四） 告知质疑供应商依法投诉的权利；</w:t>
      </w:r>
    </w:p>
    <w:p w14:paraId="7D09704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（五） 质疑答复人名称；</w:t>
      </w:r>
    </w:p>
    <w:p w14:paraId="55CD248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（六） 答复质疑的日期。</w:t>
      </w:r>
    </w:p>
    <w:p w14:paraId="5A06D8E4">
      <w:pPr>
        <w:spacing w:line="361" w:lineRule="auto"/>
        <w:rPr>
          <w:rFonts w:hint="eastAsia" w:ascii="宋体" w:hAnsi="宋体" w:eastAsia="宋体" w:cs="宋体"/>
          <w:sz w:val="21"/>
        </w:rPr>
      </w:pPr>
    </w:p>
    <w:p w14:paraId="2C57A9C5">
      <w:pPr>
        <w:pStyle w:val="2"/>
        <w:spacing w:before="104" w:line="182" w:lineRule="auto"/>
        <w:ind w:left="17"/>
        <w:outlineLvl w:val="2"/>
        <w:rPr>
          <w:rFonts w:hint="eastAsia" w:ascii="宋体" w:hAnsi="宋体" w:eastAsia="宋体" w:cs="宋体"/>
          <w:sz w:val="24"/>
          <w:szCs w:val="24"/>
        </w:rPr>
      </w:pPr>
      <w:r>
        <w:rPr>
          <w:rFonts w:hint="eastAsia" w:ascii="宋体" w:hAnsi="宋体" w:eastAsia="宋体" w:cs="宋体"/>
          <w:b/>
          <w:bCs/>
          <w:spacing w:val="-1"/>
          <w:sz w:val="24"/>
          <w:szCs w:val="24"/>
        </w:rPr>
        <w:t>质疑函范本</w:t>
      </w:r>
    </w:p>
    <w:p w14:paraId="42FDAE5A">
      <w:pPr>
        <w:spacing w:line="294" w:lineRule="auto"/>
        <w:rPr>
          <w:rFonts w:hint="eastAsia" w:ascii="宋体" w:hAnsi="宋体" w:eastAsia="宋体" w:cs="宋体"/>
          <w:sz w:val="21"/>
        </w:rPr>
      </w:pPr>
    </w:p>
    <w:p w14:paraId="3AD522D0">
      <w:pPr>
        <w:pStyle w:val="2"/>
        <w:spacing w:before="102" w:line="183" w:lineRule="auto"/>
        <w:ind w:left="17"/>
        <w:rPr>
          <w:rFonts w:hint="eastAsia" w:ascii="宋体" w:hAnsi="宋体" w:eastAsia="宋体" w:cs="宋体"/>
          <w:sz w:val="24"/>
          <w:szCs w:val="24"/>
        </w:rPr>
      </w:pPr>
      <w:r>
        <w:rPr>
          <w:rFonts w:hint="eastAsia" w:ascii="宋体" w:hAnsi="宋体" w:eastAsia="宋体" w:cs="宋体"/>
          <w:spacing w:val="-1"/>
          <w:sz w:val="24"/>
          <w:szCs w:val="24"/>
        </w:rPr>
        <w:t>一、质疑供应商基本信息</w:t>
      </w:r>
    </w:p>
    <w:p w14:paraId="5C4AB63C">
      <w:pPr>
        <w:pStyle w:val="2"/>
        <w:spacing w:before="87" w:line="191" w:lineRule="auto"/>
        <w:ind w:left="15"/>
        <w:rPr>
          <w:rFonts w:hint="eastAsia" w:ascii="宋体" w:hAnsi="宋体" w:eastAsia="宋体" w:cs="宋体"/>
          <w:sz w:val="24"/>
          <w:szCs w:val="24"/>
        </w:rPr>
      </w:pPr>
      <w:r>
        <w:rPr>
          <w:rFonts w:hint="eastAsia" w:ascii="宋体" w:hAnsi="宋体" w:eastAsia="宋体" w:cs="宋体"/>
          <w:spacing w:val="-11"/>
          <w:sz w:val="24"/>
          <w:szCs w:val="24"/>
        </w:rPr>
        <w:t xml:space="preserve">质疑供应商： </w:t>
      </w:r>
      <w:r>
        <w:rPr>
          <w:rFonts w:hint="eastAsia" w:ascii="宋体" w:hAnsi="宋体" w:eastAsia="宋体" w:cs="宋体"/>
          <w:position w:val="-4"/>
          <w:sz w:val="24"/>
          <w:szCs w:val="24"/>
        </w:rPr>
        <w:drawing>
          <wp:inline distT="0" distB="0" distL="0" distR="0">
            <wp:extent cx="3048000"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4"/>
                    <a:stretch>
                      <a:fillRect/>
                    </a:stretch>
                  </pic:blipFill>
                  <pic:spPr>
                    <a:xfrm>
                      <a:off x="0" y="0"/>
                      <a:ext cx="3048000" cy="7619"/>
                    </a:xfrm>
                    <a:prstGeom prst="rect">
                      <a:avLst/>
                    </a:prstGeom>
                  </pic:spPr>
                </pic:pic>
              </a:graphicData>
            </a:graphic>
          </wp:inline>
        </w:drawing>
      </w:r>
    </w:p>
    <w:p w14:paraId="1ABD54CC">
      <w:pPr>
        <w:pStyle w:val="2"/>
        <w:spacing w:before="70" w:line="192" w:lineRule="auto"/>
        <w:ind w:left="15"/>
        <w:rPr>
          <w:rFonts w:hint="eastAsia" w:ascii="宋体" w:hAnsi="宋体" w:eastAsia="宋体" w:cs="宋体"/>
          <w:sz w:val="24"/>
          <w:szCs w:val="24"/>
        </w:rPr>
      </w:pPr>
      <w:r>
        <w:rPr>
          <w:rFonts w:hint="eastAsia" w:ascii="宋体" w:hAnsi="宋体" w:eastAsia="宋体" w:cs="宋体"/>
          <w:spacing w:val="-22"/>
          <w:sz w:val="24"/>
          <w:szCs w:val="24"/>
        </w:rPr>
        <w:t xml:space="preserve">地址： </w:t>
      </w:r>
      <w:r>
        <w:rPr>
          <w:rFonts w:hint="eastAsia" w:ascii="宋体" w:hAnsi="宋体" w:eastAsia="宋体" w:cs="宋体"/>
          <w:position w:val="-4"/>
          <w:sz w:val="24"/>
          <w:szCs w:val="24"/>
        </w:rPr>
        <w:drawing>
          <wp:inline distT="0" distB="0" distL="0" distR="0">
            <wp:extent cx="1981200" cy="69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5"/>
                    <a:stretch>
                      <a:fillRect/>
                    </a:stretch>
                  </pic:blipFill>
                  <pic:spPr>
                    <a:xfrm>
                      <a:off x="0" y="0"/>
                      <a:ext cx="1981200" cy="7619"/>
                    </a:xfrm>
                    <a:prstGeom prst="rect">
                      <a:avLst/>
                    </a:prstGeom>
                  </pic:spPr>
                </pic:pic>
              </a:graphicData>
            </a:graphic>
          </wp:inline>
        </w:drawing>
      </w:r>
      <w:r>
        <w:rPr>
          <w:rFonts w:hint="eastAsia" w:ascii="宋体" w:hAnsi="宋体" w:eastAsia="宋体" w:cs="宋体"/>
          <w:spacing w:val="-51"/>
          <w:sz w:val="24"/>
          <w:szCs w:val="24"/>
        </w:rPr>
        <w:t xml:space="preserve"> </w:t>
      </w:r>
      <w:r>
        <w:rPr>
          <w:rFonts w:hint="eastAsia" w:ascii="宋体" w:hAnsi="宋体" w:eastAsia="宋体" w:cs="宋体"/>
          <w:spacing w:val="-22"/>
          <w:sz w:val="24"/>
          <w:szCs w:val="24"/>
        </w:rPr>
        <w:t>邮编：</w:t>
      </w:r>
      <w:r>
        <w:rPr>
          <w:rFonts w:hint="eastAsia" w:ascii="宋体" w:hAnsi="宋体" w:eastAsia="宋体" w:cs="宋体"/>
          <w:spacing w:val="-11"/>
          <w:sz w:val="24"/>
          <w:szCs w:val="24"/>
        </w:rPr>
        <w:t xml:space="preserve"> </w:t>
      </w:r>
      <w:r>
        <w:rPr>
          <w:rFonts w:hint="eastAsia" w:ascii="宋体" w:hAnsi="宋体" w:eastAsia="宋体" w:cs="宋体"/>
          <w:position w:val="-4"/>
          <w:sz w:val="24"/>
          <w:szCs w:val="24"/>
        </w:rPr>
        <w:drawing>
          <wp:inline distT="0" distB="0" distL="0" distR="0">
            <wp:extent cx="2378075" cy="6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6"/>
                    <a:stretch>
                      <a:fillRect/>
                    </a:stretch>
                  </pic:blipFill>
                  <pic:spPr>
                    <a:xfrm>
                      <a:off x="0" y="0"/>
                      <a:ext cx="2378709" cy="7619"/>
                    </a:xfrm>
                    <a:prstGeom prst="rect">
                      <a:avLst/>
                    </a:prstGeom>
                  </pic:spPr>
                </pic:pic>
              </a:graphicData>
            </a:graphic>
          </wp:inline>
        </w:drawing>
      </w:r>
    </w:p>
    <w:p w14:paraId="2F2F1FFE">
      <w:pPr>
        <w:pStyle w:val="2"/>
        <w:spacing w:before="74" w:line="193" w:lineRule="auto"/>
        <w:ind w:left="17"/>
        <w:rPr>
          <w:rFonts w:hint="eastAsia" w:ascii="宋体" w:hAnsi="宋体" w:eastAsia="宋体" w:cs="宋体"/>
          <w:sz w:val="24"/>
          <w:szCs w:val="24"/>
        </w:rPr>
      </w:pPr>
      <w:r>
        <w:rPr>
          <w:rFonts w:hint="eastAsia" w:ascii="宋体" w:hAnsi="宋体" w:eastAsia="宋体" w:cs="宋体"/>
          <w:spacing w:val="-14"/>
          <w:sz w:val="24"/>
          <w:szCs w:val="24"/>
        </w:rPr>
        <w:t xml:space="preserve">联系人： </w:t>
      </w:r>
      <w:r>
        <w:rPr>
          <w:rFonts w:hint="eastAsia" w:ascii="宋体" w:hAnsi="宋体" w:eastAsia="宋体" w:cs="宋体"/>
          <w:position w:val="-3"/>
          <w:sz w:val="24"/>
          <w:szCs w:val="24"/>
        </w:rPr>
        <w:drawing>
          <wp:inline distT="0" distB="0" distL="0" distR="0">
            <wp:extent cx="1676400"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7"/>
                    <a:stretch>
                      <a:fillRect/>
                    </a:stretch>
                  </pic:blipFill>
                  <pic:spPr>
                    <a:xfrm>
                      <a:off x="0" y="0"/>
                      <a:ext cx="1676400" cy="7619"/>
                    </a:xfrm>
                    <a:prstGeom prst="rect">
                      <a:avLst/>
                    </a:prstGeom>
                  </pic:spPr>
                </pic:pic>
              </a:graphicData>
            </a:graphic>
          </wp:inline>
        </w:drawing>
      </w:r>
      <w:r>
        <w:rPr>
          <w:rFonts w:hint="eastAsia" w:ascii="宋体" w:hAnsi="宋体" w:eastAsia="宋体" w:cs="宋体"/>
          <w:spacing w:val="-14"/>
          <w:sz w:val="24"/>
          <w:szCs w:val="24"/>
        </w:rPr>
        <w:t>联系电话：</w:t>
      </w:r>
      <w:r>
        <w:rPr>
          <w:rFonts w:hint="eastAsia" w:ascii="宋体" w:hAnsi="宋体" w:eastAsia="宋体" w:cs="宋体"/>
          <w:spacing w:val="-7"/>
          <w:sz w:val="24"/>
          <w:szCs w:val="24"/>
        </w:rPr>
        <w:t xml:space="preserve"> </w:t>
      </w:r>
      <w:r>
        <w:rPr>
          <w:rFonts w:hint="eastAsia" w:ascii="宋体" w:hAnsi="宋体" w:eastAsia="宋体" w:cs="宋体"/>
          <w:position w:val="-3"/>
          <w:sz w:val="24"/>
          <w:szCs w:val="24"/>
        </w:rPr>
        <w:drawing>
          <wp:inline distT="0" distB="0" distL="0" distR="0">
            <wp:extent cx="2225675" cy="69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8"/>
                    <a:stretch>
                      <a:fillRect/>
                    </a:stretch>
                  </pic:blipFill>
                  <pic:spPr>
                    <a:xfrm>
                      <a:off x="0" y="0"/>
                      <a:ext cx="2226309" cy="7619"/>
                    </a:xfrm>
                    <a:prstGeom prst="rect">
                      <a:avLst/>
                    </a:prstGeom>
                  </pic:spPr>
                </pic:pic>
              </a:graphicData>
            </a:graphic>
          </wp:inline>
        </w:drawing>
      </w:r>
    </w:p>
    <w:p w14:paraId="443403B8">
      <w:pPr>
        <w:spacing w:line="193" w:lineRule="auto"/>
        <w:rPr>
          <w:rFonts w:hint="eastAsia" w:ascii="宋体" w:hAnsi="宋体" w:eastAsia="宋体" w:cs="宋体"/>
          <w:sz w:val="24"/>
          <w:szCs w:val="24"/>
        </w:rPr>
        <w:sectPr>
          <w:headerReference r:id="rId12" w:type="default"/>
          <w:footerReference r:id="rId13" w:type="default"/>
          <w:pgSz w:w="11906" w:h="16839"/>
          <w:pgMar w:top="1440" w:right="1800" w:bottom="1440" w:left="1800" w:header="1076" w:footer="966" w:gutter="0"/>
          <w:pgNumType w:fmt="decimal"/>
          <w:cols w:space="720" w:num="1"/>
        </w:sectPr>
      </w:pPr>
    </w:p>
    <w:p w14:paraId="52BE560C">
      <w:pPr>
        <w:spacing w:line="316" w:lineRule="auto"/>
        <w:rPr>
          <w:rFonts w:hint="eastAsia" w:ascii="宋体" w:hAnsi="宋体" w:eastAsia="宋体" w:cs="宋体"/>
          <w:sz w:val="21"/>
        </w:rPr>
      </w:pPr>
    </w:p>
    <w:p w14:paraId="0FC701A3">
      <w:pPr>
        <w:pStyle w:val="2"/>
        <w:spacing w:before="103" w:line="189" w:lineRule="auto"/>
        <w:ind w:left="16"/>
        <w:rPr>
          <w:rFonts w:hint="eastAsia" w:ascii="宋体" w:hAnsi="宋体" w:eastAsia="宋体" w:cs="宋体"/>
          <w:sz w:val="24"/>
          <w:szCs w:val="24"/>
        </w:rPr>
      </w:pPr>
      <w:r>
        <w:rPr>
          <w:rFonts w:hint="eastAsia" w:ascii="宋体" w:hAnsi="宋体" w:eastAsia="宋体" w:cs="宋体"/>
          <w:spacing w:val="-13"/>
          <w:sz w:val="24"/>
          <w:szCs w:val="24"/>
        </w:rPr>
        <w:t xml:space="preserve">授权代表： </w:t>
      </w:r>
      <w:r>
        <w:rPr>
          <w:rFonts w:hint="eastAsia" w:ascii="宋体" w:hAnsi="宋体" w:eastAsia="宋体" w:cs="宋体"/>
          <w:position w:val="-4"/>
          <w:sz w:val="24"/>
          <w:szCs w:val="24"/>
        </w:rPr>
        <w:drawing>
          <wp:inline distT="0" distB="0" distL="0" distR="0">
            <wp:extent cx="320040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9"/>
                    <a:stretch>
                      <a:fillRect/>
                    </a:stretch>
                  </pic:blipFill>
                  <pic:spPr>
                    <a:xfrm>
                      <a:off x="0" y="0"/>
                      <a:ext cx="3200400" cy="7619"/>
                    </a:xfrm>
                    <a:prstGeom prst="rect">
                      <a:avLst/>
                    </a:prstGeom>
                  </pic:spPr>
                </pic:pic>
              </a:graphicData>
            </a:graphic>
          </wp:inline>
        </w:drawing>
      </w:r>
    </w:p>
    <w:p w14:paraId="6A57F090">
      <w:pPr>
        <w:pStyle w:val="2"/>
        <w:spacing w:before="78" w:line="190" w:lineRule="auto"/>
        <w:ind w:left="17"/>
        <w:rPr>
          <w:rFonts w:hint="eastAsia" w:ascii="宋体" w:hAnsi="宋体" w:eastAsia="宋体" w:cs="宋体"/>
          <w:sz w:val="24"/>
          <w:szCs w:val="24"/>
        </w:rPr>
      </w:pPr>
      <w:r>
        <w:rPr>
          <w:rFonts w:hint="eastAsia" w:ascii="宋体" w:hAnsi="宋体" w:eastAsia="宋体" w:cs="宋体"/>
          <w:spacing w:val="-13"/>
          <w:sz w:val="24"/>
          <w:szCs w:val="24"/>
        </w:rPr>
        <w:t xml:space="preserve">联系电话： </w:t>
      </w:r>
      <w:r>
        <w:rPr>
          <w:rFonts w:hint="eastAsia" w:ascii="宋体" w:hAnsi="宋体" w:eastAsia="宋体" w:cs="宋体"/>
          <w:position w:val="-4"/>
          <w:sz w:val="24"/>
          <w:szCs w:val="24"/>
        </w:rPr>
        <w:drawing>
          <wp:inline distT="0" distB="0" distL="0" distR="0">
            <wp:extent cx="3276600" cy="76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70"/>
                    <a:stretch>
                      <a:fillRect/>
                    </a:stretch>
                  </pic:blipFill>
                  <pic:spPr>
                    <a:xfrm>
                      <a:off x="0" y="0"/>
                      <a:ext cx="3276600" cy="7620"/>
                    </a:xfrm>
                    <a:prstGeom prst="rect">
                      <a:avLst/>
                    </a:prstGeom>
                  </pic:spPr>
                </pic:pic>
              </a:graphicData>
            </a:graphic>
          </wp:inline>
        </w:drawing>
      </w:r>
    </w:p>
    <w:p w14:paraId="3E12EC54">
      <w:pPr>
        <w:pStyle w:val="2"/>
        <w:spacing w:before="70" w:line="192" w:lineRule="auto"/>
        <w:ind w:left="15"/>
        <w:rPr>
          <w:rFonts w:hint="eastAsia" w:ascii="宋体" w:hAnsi="宋体" w:eastAsia="宋体" w:cs="宋体"/>
          <w:sz w:val="24"/>
          <w:szCs w:val="24"/>
        </w:rPr>
      </w:pPr>
      <w:r>
        <w:rPr>
          <w:rFonts w:hint="eastAsia" w:ascii="宋体" w:hAnsi="宋体" w:eastAsia="宋体" w:cs="宋体"/>
          <w:spacing w:val="-22"/>
          <w:sz w:val="24"/>
          <w:szCs w:val="24"/>
        </w:rPr>
        <w:t>地址：</w:t>
      </w:r>
      <w:r>
        <w:rPr>
          <w:rFonts w:hint="eastAsia" w:ascii="宋体" w:hAnsi="宋体" w:eastAsia="宋体" w:cs="宋体"/>
          <w:spacing w:val="20"/>
          <w:sz w:val="24"/>
          <w:szCs w:val="24"/>
        </w:rPr>
        <w:t xml:space="preserve">  </w:t>
      </w:r>
      <w:r>
        <w:rPr>
          <w:rFonts w:hint="eastAsia" w:ascii="宋体" w:hAnsi="宋体" w:eastAsia="宋体" w:cs="宋体"/>
          <w:position w:val="-4"/>
          <w:sz w:val="24"/>
          <w:szCs w:val="24"/>
        </w:rPr>
        <w:drawing>
          <wp:inline distT="0" distB="0" distL="0" distR="0">
            <wp:extent cx="1828800" cy="76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71"/>
                    <a:stretch>
                      <a:fillRect/>
                    </a:stretch>
                  </pic:blipFill>
                  <pic:spPr>
                    <a:xfrm>
                      <a:off x="0" y="0"/>
                      <a:ext cx="1828800" cy="7620"/>
                    </a:xfrm>
                    <a:prstGeom prst="rect">
                      <a:avLst/>
                    </a:prstGeom>
                  </pic:spPr>
                </pic:pic>
              </a:graphicData>
            </a:graphic>
          </wp:inline>
        </w:drawing>
      </w:r>
      <w:r>
        <w:rPr>
          <w:rFonts w:hint="eastAsia" w:ascii="宋体" w:hAnsi="宋体" w:eastAsia="宋体" w:cs="宋体"/>
          <w:spacing w:val="-53"/>
          <w:sz w:val="24"/>
          <w:szCs w:val="24"/>
        </w:rPr>
        <w:t xml:space="preserve"> </w:t>
      </w:r>
      <w:r>
        <w:rPr>
          <w:rFonts w:hint="eastAsia" w:ascii="宋体" w:hAnsi="宋体" w:eastAsia="宋体" w:cs="宋体"/>
          <w:spacing w:val="-22"/>
          <w:sz w:val="24"/>
          <w:szCs w:val="24"/>
        </w:rPr>
        <w:t xml:space="preserve">邮编： </w:t>
      </w:r>
      <w:r>
        <w:rPr>
          <w:rFonts w:hint="eastAsia" w:ascii="宋体" w:hAnsi="宋体" w:eastAsia="宋体" w:cs="宋体"/>
          <w:position w:val="-4"/>
          <w:sz w:val="24"/>
          <w:szCs w:val="24"/>
        </w:rPr>
        <w:drawing>
          <wp:inline distT="0" distB="0" distL="0" distR="0">
            <wp:extent cx="2454275" cy="76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72"/>
                    <a:stretch>
                      <a:fillRect/>
                    </a:stretch>
                  </pic:blipFill>
                  <pic:spPr>
                    <a:xfrm>
                      <a:off x="0" y="0"/>
                      <a:ext cx="2454909" cy="7620"/>
                    </a:xfrm>
                    <a:prstGeom prst="rect">
                      <a:avLst/>
                    </a:prstGeom>
                  </pic:spPr>
                </pic:pic>
              </a:graphicData>
            </a:graphic>
          </wp:inline>
        </w:drawing>
      </w:r>
    </w:p>
    <w:p w14:paraId="1F8C3AD1">
      <w:pPr>
        <w:spacing w:line="279" w:lineRule="auto"/>
        <w:rPr>
          <w:rFonts w:hint="eastAsia" w:ascii="宋体" w:hAnsi="宋体" w:eastAsia="宋体" w:cs="宋体"/>
          <w:sz w:val="21"/>
        </w:rPr>
      </w:pPr>
    </w:p>
    <w:p w14:paraId="6C33CAE6">
      <w:pPr>
        <w:pStyle w:val="2"/>
        <w:spacing w:before="103" w:line="183" w:lineRule="auto"/>
        <w:ind w:left="21"/>
        <w:rPr>
          <w:rFonts w:hint="eastAsia" w:ascii="宋体" w:hAnsi="宋体" w:eastAsia="宋体" w:cs="宋体"/>
          <w:sz w:val="24"/>
          <w:szCs w:val="24"/>
        </w:rPr>
      </w:pPr>
      <w:r>
        <w:rPr>
          <w:rFonts w:hint="eastAsia" w:ascii="宋体" w:hAnsi="宋体" w:eastAsia="宋体" w:cs="宋体"/>
          <w:spacing w:val="-1"/>
          <w:sz w:val="24"/>
          <w:szCs w:val="24"/>
        </w:rPr>
        <w:t>二、质疑项目基本情况</w:t>
      </w:r>
    </w:p>
    <w:p w14:paraId="50CDAAD5">
      <w:pPr>
        <w:pStyle w:val="2"/>
        <w:spacing w:before="88" w:line="190" w:lineRule="auto"/>
        <w:ind w:left="15"/>
        <w:rPr>
          <w:rFonts w:hint="eastAsia" w:ascii="宋体" w:hAnsi="宋体" w:eastAsia="宋体" w:cs="宋体"/>
          <w:sz w:val="24"/>
          <w:szCs w:val="24"/>
        </w:rPr>
      </w:pPr>
      <w:r>
        <w:rPr>
          <w:rFonts w:hint="eastAsia" w:ascii="宋体" w:hAnsi="宋体" w:eastAsia="宋体" w:cs="宋体"/>
          <w:spacing w:val="-9"/>
          <w:sz w:val="24"/>
          <w:szCs w:val="24"/>
        </w:rPr>
        <w:t xml:space="preserve">质疑项目的名称： </w:t>
      </w:r>
      <w:r>
        <w:rPr>
          <w:rFonts w:hint="eastAsia" w:ascii="宋体" w:hAnsi="宋体" w:eastAsia="宋体" w:cs="宋体"/>
          <w:position w:val="-4"/>
          <w:sz w:val="24"/>
          <w:szCs w:val="24"/>
        </w:rPr>
        <w:drawing>
          <wp:inline distT="0" distB="0" distL="0" distR="0">
            <wp:extent cx="28956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73"/>
                    <a:stretch>
                      <a:fillRect/>
                    </a:stretch>
                  </pic:blipFill>
                  <pic:spPr>
                    <a:xfrm>
                      <a:off x="0" y="0"/>
                      <a:ext cx="2895600" cy="7619"/>
                    </a:xfrm>
                    <a:prstGeom prst="rect">
                      <a:avLst/>
                    </a:prstGeom>
                  </pic:spPr>
                </pic:pic>
              </a:graphicData>
            </a:graphic>
          </wp:inline>
        </w:drawing>
      </w:r>
    </w:p>
    <w:p w14:paraId="1ADD2D92">
      <w:pPr>
        <w:pStyle w:val="2"/>
        <w:spacing w:before="25" w:line="216" w:lineRule="auto"/>
        <w:ind w:left="15"/>
        <w:rPr>
          <w:rFonts w:hint="eastAsia" w:ascii="宋体" w:hAnsi="宋体" w:eastAsia="宋体" w:cs="宋体"/>
          <w:sz w:val="24"/>
          <w:szCs w:val="24"/>
        </w:rPr>
      </w:pPr>
      <w:r>
        <w:rPr>
          <w:rFonts w:hint="eastAsia" w:ascii="宋体" w:hAnsi="宋体" w:eastAsia="宋体" w:cs="宋体"/>
          <w:spacing w:val="-10"/>
          <w:sz w:val="24"/>
          <w:szCs w:val="24"/>
        </w:rPr>
        <w:t xml:space="preserve">质疑项目的编号： </w:t>
      </w:r>
      <w:r>
        <w:rPr>
          <w:rFonts w:hint="eastAsia" w:ascii="宋体" w:hAnsi="宋体" w:eastAsia="宋体" w:cs="宋体"/>
          <w:position w:val="-5"/>
          <w:sz w:val="24"/>
          <w:szCs w:val="24"/>
        </w:rPr>
        <w:drawing>
          <wp:inline distT="0" distB="0" distL="0" distR="0">
            <wp:extent cx="114300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74"/>
                    <a:stretch>
                      <a:fillRect/>
                    </a:stretch>
                  </pic:blipFill>
                  <pic:spPr>
                    <a:xfrm>
                      <a:off x="0" y="0"/>
                      <a:ext cx="1143000" cy="7619"/>
                    </a:xfrm>
                    <a:prstGeom prst="rect">
                      <a:avLst/>
                    </a:prstGeom>
                  </pic:spPr>
                </pic:pic>
              </a:graphicData>
            </a:graphic>
          </wp:inline>
        </w:drawing>
      </w:r>
      <w:r>
        <w:rPr>
          <w:rFonts w:hint="eastAsia" w:ascii="宋体" w:hAnsi="宋体" w:eastAsia="宋体" w:cs="宋体"/>
          <w:spacing w:val="-10"/>
          <w:sz w:val="24"/>
          <w:szCs w:val="24"/>
        </w:rPr>
        <w:t>包号 （如有</w:t>
      </w:r>
      <w:r>
        <w:rPr>
          <w:rFonts w:hint="eastAsia" w:ascii="宋体" w:hAnsi="宋体" w:eastAsia="宋体" w:cs="宋体"/>
          <w:spacing w:val="-28"/>
          <w:sz w:val="24"/>
          <w:szCs w:val="24"/>
        </w:rPr>
        <w:t>）：</w:t>
      </w:r>
      <w:r>
        <w:rPr>
          <w:rFonts w:hint="eastAsia" w:ascii="宋体" w:hAnsi="宋体" w:eastAsia="宋体" w:cs="宋体"/>
          <w:spacing w:val="-10"/>
          <w:sz w:val="24"/>
          <w:szCs w:val="24"/>
        </w:rPr>
        <w:t xml:space="preserve"> </w:t>
      </w:r>
      <w:r>
        <w:rPr>
          <w:rFonts w:hint="eastAsia" w:ascii="宋体" w:hAnsi="宋体" w:eastAsia="宋体" w:cs="宋体"/>
          <w:position w:val="-5"/>
          <w:sz w:val="24"/>
          <w:szCs w:val="24"/>
        </w:rPr>
        <w:drawing>
          <wp:inline distT="0" distB="0" distL="0" distR="0">
            <wp:extent cx="12954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75"/>
                    <a:stretch>
                      <a:fillRect/>
                    </a:stretch>
                  </pic:blipFill>
                  <pic:spPr>
                    <a:xfrm>
                      <a:off x="0" y="0"/>
                      <a:ext cx="1295400" cy="7619"/>
                    </a:xfrm>
                    <a:prstGeom prst="rect">
                      <a:avLst/>
                    </a:prstGeom>
                  </pic:spPr>
                </pic:pic>
              </a:graphicData>
            </a:graphic>
          </wp:inline>
        </w:drawing>
      </w:r>
    </w:p>
    <w:p w14:paraId="78765976">
      <w:pPr>
        <w:pStyle w:val="2"/>
        <w:spacing w:before="76" w:line="193" w:lineRule="auto"/>
        <w:ind w:left="17"/>
        <w:rPr>
          <w:rFonts w:hint="eastAsia" w:ascii="宋体" w:hAnsi="宋体" w:eastAsia="宋体" w:cs="宋体"/>
          <w:sz w:val="24"/>
          <w:szCs w:val="24"/>
        </w:rPr>
      </w:pPr>
      <w:r>
        <w:rPr>
          <w:rFonts w:hint="eastAsia" w:ascii="宋体" w:hAnsi="宋体" w:eastAsia="宋体" w:cs="宋体"/>
          <w:spacing w:val="-11"/>
          <w:sz w:val="24"/>
          <w:szCs w:val="24"/>
        </w:rPr>
        <w:t xml:space="preserve">采购人名称： </w:t>
      </w:r>
      <w:r>
        <w:rPr>
          <w:rFonts w:hint="eastAsia" w:ascii="宋体" w:hAnsi="宋体" w:eastAsia="宋体" w:cs="宋体"/>
          <w:position w:val="-3"/>
          <w:sz w:val="24"/>
          <w:szCs w:val="24"/>
        </w:rPr>
        <w:drawing>
          <wp:inline distT="0" distB="0" distL="0" distR="0">
            <wp:extent cx="31242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76"/>
                    <a:stretch>
                      <a:fillRect/>
                    </a:stretch>
                  </pic:blipFill>
                  <pic:spPr>
                    <a:xfrm>
                      <a:off x="0" y="0"/>
                      <a:ext cx="3124200" cy="7619"/>
                    </a:xfrm>
                    <a:prstGeom prst="rect">
                      <a:avLst/>
                    </a:prstGeom>
                  </pic:spPr>
                </pic:pic>
              </a:graphicData>
            </a:graphic>
          </wp:inline>
        </w:drawing>
      </w:r>
    </w:p>
    <w:p w14:paraId="0A95381C">
      <w:pPr>
        <w:pStyle w:val="2"/>
        <w:spacing w:before="70" w:line="190" w:lineRule="auto"/>
        <w:ind w:left="17"/>
        <w:rPr>
          <w:rFonts w:hint="eastAsia" w:ascii="宋体" w:hAnsi="宋体" w:eastAsia="宋体" w:cs="宋体"/>
          <w:sz w:val="24"/>
          <w:szCs w:val="24"/>
        </w:rPr>
      </w:pPr>
      <w:r>
        <w:rPr>
          <w:rFonts w:hint="eastAsia" w:ascii="宋体" w:hAnsi="宋体" w:eastAsia="宋体" w:cs="宋体"/>
          <w:spacing w:val="-8"/>
          <w:sz w:val="24"/>
          <w:szCs w:val="24"/>
        </w:rPr>
        <w:t xml:space="preserve">采购文件获取日期： </w:t>
      </w:r>
      <w:r>
        <w:rPr>
          <w:rFonts w:hint="eastAsia" w:ascii="宋体" w:hAnsi="宋体" w:eastAsia="宋体" w:cs="宋体"/>
          <w:position w:val="-4"/>
          <w:sz w:val="24"/>
          <w:szCs w:val="24"/>
        </w:rPr>
        <w:drawing>
          <wp:inline distT="0" distB="0" distL="0" distR="0">
            <wp:extent cx="32766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77"/>
                    <a:stretch>
                      <a:fillRect/>
                    </a:stretch>
                  </pic:blipFill>
                  <pic:spPr>
                    <a:xfrm>
                      <a:off x="0" y="0"/>
                      <a:ext cx="3276600" cy="7619"/>
                    </a:xfrm>
                    <a:prstGeom prst="rect">
                      <a:avLst/>
                    </a:prstGeom>
                  </pic:spPr>
                </pic:pic>
              </a:graphicData>
            </a:graphic>
          </wp:inline>
        </w:drawing>
      </w:r>
    </w:p>
    <w:p w14:paraId="4B31EFF4">
      <w:pPr>
        <w:spacing w:line="280" w:lineRule="auto"/>
        <w:rPr>
          <w:rFonts w:hint="eastAsia" w:ascii="宋体" w:hAnsi="宋体" w:eastAsia="宋体" w:cs="宋体"/>
          <w:sz w:val="21"/>
        </w:rPr>
      </w:pPr>
    </w:p>
    <w:p w14:paraId="443EA4CF">
      <w:pPr>
        <w:pStyle w:val="2"/>
        <w:spacing w:before="103" w:line="182" w:lineRule="auto"/>
        <w:ind w:left="21"/>
        <w:rPr>
          <w:rFonts w:hint="eastAsia" w:ascii="宋体" w:hAnsi="宋体" w:eastAsia="宋体" w:cs="宋体"/>
          <w:sz w:val="24"/>
          <w:szCs w:val="24"/>
        </w:rPr>
      </w:pPr>
      <w:r>
        <w:rPr>
          <w:rFonts w:hint="eastAsia" w:ascii="宋体" w:hAnsi="宋体" w:eastAsia="宋体" w:cs="宋体"/>
          <w:spacing w:val="-1"/>
          <w:sz w:val="24"/>
          <w:szCs w:val="24"/>
        </w:rPr>
        <w:t>三、质疑事项具体内容</w:t>
      </w:r>
    </w:p>
    <w:p w14:paraId="590288A0">
      <w:pPr>
        <w:pStyle w:val="2"/>
        <w:spacing w:before="42" w:line="222" w:lineRule="auto"/>
        <w:ind w:left="15"/>
        <w:rPr>
          <w:rFonts w:hint="eastAsia" w:ascii="宋体" w:hAnsi="宋体" w:eastAsia="宋体" w:cs="宋体"/>
          <w:sz w:val="24"/>
          <w:szCs w:val="24"/>
        </w:rPr>
      </w:pPr>
      <w:r>
        <w:rPr>
          <w:rFonts w:hint="eastAsia" w:ascii="宋体" w:hAnsi="宋体" w:eastAsia="宋体" w:cs="宋体"/>
          <w:spacing w:val="-15"/>
          <w:sz w:val="24"/>
          <w:szCs w:val="24"/>
        </w:rPr>
        <w:t>质疑事项</w:t>
      </w:r>
      <w:r>
        <w:rPr>
          <w:rFonts w:hint="eastAsia" w:ascii="宋体" w:hAnsi="宋体" w:eastAsia="宋体" w:cs="宋体"/>
          <w:spacing w:val="19"/>
          <w:sz w:val="24"/>
          <w:szCs w:val="24"/>
        </w:rPr>
        <w:t xml:space="preserve"> </w:t>
      </w:r>
      <w:r>
        <w:rPr>
          <w:rFonts w:hint="eastAsia" w:ascii="宋体" w:hAnsi="宋体" w:eastAsia="宋体" w:cs="宋体"/>
          <w:spacing w:val="-15"/>
          <w:sz w:val="24"/>
          <w:szCs w:val="24"/>
        </w:rPr>
        <w:t xml:space="preserve">1： </w:t>
      </w:r>
      <w:r>
        <w:rPr>
          <w:rFonts w:hint="eastAsia" w:ascii="宋体" w:hAnsi="宋体" w:eastAsia="宋体" w:cs="宋体"/>
          <w:position w:val="-4"/>
          <w:sz w:val="24"/>
          <w:szCs w:val="24"/>
        </w:rPr>
        <w:drawing>
          <wp:inline distT="0" distB="0" distL="0" distR="0">
            <wp:extent cx="3123565"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78"/>
                    <a:stretch>
                      <a:fillRect/>
                    </a:stretch>
                  </pic:blipFill>
                  <pic:spPr>
                    <a:xfrm>
                      <a:off x="0" y="0"/>
                      <a:ext cx="3124199" cy="7619"/>
                    </a:xfrm>
                    <a:prstGeom prst="rect">
                      <a:avLst/>
                    </a:prstGeom>
                  </pic:spPr>
                </pic:pic>
              </a:graphicData>
            </a:graphic>
          </wp:inline>
        </w:drawing>
      </w:r>
    </w:p>
    <w:p w14:paraId="571255DD">
      <w:pPr>
        <w:pStyle w:val="2"/>
        <w:spacing w:before="65" w:line="191" w:lineRule="auto"/>
        <w:ind w:left="19"/>
        <w:rPr>
          <w:rFonts w:hint="eastAsia" w:ascii="宋体" w:hAnsi="宋体" w:eastAsia="宋体" w:cs="宋体"/>
          <w:sz w:val="24"/>
          <w:szCs w:val="24"/>
        </w:rPr>
      </w:pPr>
      <w:r>
        <w:rPr>
          <w:rFonts w:hint="eastAsia" w:ascii="宋体" w:hAnsi="宋体" w:eastAsia="宋体" w:cs="宋体"/>
          <w:spacing w:val="-13"/>
          <w:sz w:val="24"/>
          <w:szCs w:val="24"/>
        </w:rPr>
        <w:t xml:space="preserve">事实依据： </w:t>
      </w:r>
      <w:r>
        <w:rPr>
          <w:rFonts w:hint="eastAsia" w:ascii="宋体" w:hAnsi="宋体" w:eastAsia="宋体" w:cs="宋体"/>
          <w:position w:val="-4"/>
          <w:sz w:val="24"/>
          <w:szCs w:val="24"/>
        </w:rPr>
        <w:drawing>
          <wp:inline distT="0" distB="0" distL="0" distR="0">
            <wp:extent cx="32004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79"/>
                    <a:stretch>
                      <a:fillRect/>
                    </a:stretch>
                  </pic:blipFill>
                  <pic:spPr>
                    <a:xfrm>
                      <a:off x="0" y="0"/>
                      <a:ext cx="3200400" cy="7619"/>
                    </a:xfrm>
                    <a:prstGeom prst="rect">
                      <a:avLst/>
                    </a:prstGeom>
                  </pic:spPr>
                </pic:pic>
              </a:graphicData>
            </a:graphic>
          </wp:inline>
        </w:drawing>
      </w:r>
    </w:p>
    <w:p w14:paraId="46E8B94D">
      <w:pPr>
        <w:spacing w:line="366" w:lineRule="auto"/>
        <w:rPr>
          <w:rFonts w:hint="eastAsia" w:ascii="宋体" w:hAnsi="宋体" w:eastAsia="宋体" w:cs="宋体"/>
          <w:sz w:val="21"/>
        </w:rPr>
      </w:pPr>
      <w:r>
        <w:rPr>
          <w:rFonts w:hint="eastAsia" w:ascii="宋体" w:hAnsi="宋体" w:eastAsia="宋体" w:cs="宋体"/>
        </w:rPr>
        <w:pict>
          <v:shape id="_x0000_s1027" o:spid="_x0000_s1027" style="position:absolute;left:0pt;margin-left:1pt;margin-top:16.2pt;height:0.6pt;width:330pt;z-index:251671552;mso-width-relative:page;mso-height-relative:page;" filled="f" stroked="t" coordsize="6600,12" path="m0,5l6600,5e">
            <v:fill on="f" focussize="0,0"/>
            <v:stroke weight="0.6pt" color="#000000" miterlimit="2" joinstyle="bevel" dashstyle="dash"/>
            <v:imagedata o:title=""/>
            <o:lock v:ext="edit"/>
          </v:shape>
        </w:pict>
      </w:r>
    </w:p>
    <w:p w14:paraId="63147628">
      <w:pPr>
        <w:pStyle w:val="2"/>
        <w:spacing w:before="103" w:line="189" w:lineRule="auto"/>
        <w:ind w:left="17"/>
        <w:rPr>
          <w:rFonts w:hint="eastAsia" w:ascii="宋体" w:hAnsi="宋体" w:eastAsia="宋体" w:cs="宋体"/>
          <w:sz w:val="24"/>
          <w:szCs w:val="24"/>
        </w:rPr>
      </w:pPr>
      <w:r>
        <w:rPr>
          <w:rFonts w:hint="eastAsia" w:ascii="宋体" w:hAnsi="宋体" w:eastAsia="宋体" w:cs="宋体"/>
          <w:spacing w:val="-13"/>
          <w:sz w:val="24"/>
          <w:szCs w:val="24"/>
        </w:rPr>
        <w:t xml:space="preserve">法律依据： </w:t>
      </w:r>
      <w:r>
        <w:rPr>
          <w:rFonts w:hint="eastAsia" w:ascii="宋体" w:hAnsi="宋体" w:eastAsia="宋体" w:cs="宋体"/>
          <w:position w:val="-4"/>
          <w:sz w:val="24"/>
          <w:szCs w:val="24"/>
        </w:rPr>
        <w:drawing>
          <wp:inline distT="0" distB="0" distL="0" distR="0">
            <wp:extent cx="320040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80"/>
                    <a:stretch>
                      <a:fillRect/>
                    </a:stretch>
                  </pic:blipFill>
                  <pic:spPr>
                    <a:xfrm>
                      <a:off x="0" y="0"/>
                      <a:ext cx="3200400" cy="7619"/>
                    </a:xfrm>
                    <a:prstGeom prst="rect">
                      <a:avLst/>
                    </a:prstGeom>
                  </pic:spPr>
                </pic:pic>
              </a:graphicData>
            </a:graphic>
          </wp:inline>
        </w:drawing>
      </w:r>
    </w:p>
    <w:p w14:paraId="6AE04399">
      <w:pPr>
        <w:spacing w:line="325" w:lineRule="auto"/>
        <w:rPr>
          <w:rFonts w:hint="eastAsia" w:ascii="宋体" w:hAnsi="宋体" w:eastAsia="宋体" w:cs="宋体"/>
          <w:sz w:val="21"/>
        </w:rPr>
      </w:pPr>
      <w:r>
        <w:rPr>
          <w:rFonts w:hint="eastAsia" w:ascii="宋体" w:hAnsi="宋体" w:eastAsia="宋体" w:cs="宋体"/>
        </w:rPr>
        <w:pict>
          <v:shape id="_x0000_s1028" o:spid="_x0000_s1028" style="position:absolute;left:0pt;margin-left:1pt;margin-top:16.35pt;height:0.6pt;width:318pt;z-index:251672576;mso-width-relative:page;mso-height-relative:page;" filled="f" stroked="t" coordsize="6360,12" path="m0,5l6360,5e">
            <v:fill on="f" focussize="0,0"/>
            <v:stroke weight="0.6pt" color="#000000" miterlimit="2" joinstyle="bevel" dashstyle="dash"/>
            <v:imagedata o:title=""/>
            <o:lock v:ext="edit"/>
          </v:shape>
        </w:pict>
      </w:r>
    </w:p>
    <w:p w14:paraId="603EFA46">
      <w:pPr>
        <w:pStyle w:val="2"/>
        <w:spacing w:before="103" w:line="225" w:lineRule="auto"/>
        <w:ind w:left="15"/>
        <w:rPr>
          <w:rFonts w:hint="eastAsia" w:ascii="宋体" w:hAnsi="宋体" w:eastAsia="宋体" w:cs="宋体"/>
          <w:sz w:val="24"/>
          <w:szCs w:val="24"/>
        </w:rPr>
      </w:pPr>
      <w:r>
        <w:rPr>
          <w:rFonts w:hint="eastAsia" w:ascii="宋体" w:hAnsi="宋体" w:eastAsia="宋体" w:cs="宋体"/>
          <w:sz w:val="24"/>
          <w:szCs w:val="24"/>
        </w:rPr>
        <w:t>质疑事项 2</w:t>
      </w:r>
    </w:p>
    <w:p w14:paraId="505B294F">
      <w:pPr>
        <w:pStyle w:val="2"/>
        <w:spacing w:before="236" w:line="138" w:lineRule="exact"/>
        <w:ind w:left="31"/>
        <w:rPr>
          <w:rFonts w:hint="eastAsia" w:ascii="宋体" w:hAnsi="宋体" w:eastAsia="宋体" w:cs="宋体"/>
          <w:sz w:val="24"/>
          <w:szCs w:val="24"/>
        </w:rPr>
      </w:pPr>
      <w:r>
        <w:rPr>
          <w:rFonts w:hint="eastAsia" w:ascii="宋体" w:hAnsi="宋体" w:eastAsia="宋体" w:cs="宋体"/>
          <w:spacing w:val="-1"/>
          <w:position w:val="-3"/>
          <w:sz w:val="24"/>
          <w:szCs w:val="24"/>
        </w:rPr>
        <w:t>……</w:t>
      </w:r>
    </w:p>
    <w:p w14:paraId="2E5667F8">
      <w:pPr>
        <w:spacing w:line="294" w:lineRule="auto"/>
        <w:rPr>
          <w:rFonts w:hint="eastAsia" w:ascii="宋体" w:hAnsi="宋体" w:eastAsia="宋体" w:cs="宋体"/>
          <w:sz w:val="21"/>
        </w:rPr>
      </w:pPr>
    </w:p>
    <w:p w14:paraId="096DEFAE">
      <w:pPr>
        <w:pStyle w:val="2"/>
        <w:spacing w:before="103" w:line="183" w:lineRule="auto"/>
        <w:ind w:left="35"/>
        <w:rPr>
          <w:rFonts w:hint="eastAsia" w:ascii="宋体" w:hAnsi="宋体" w:eastAsia="宋体" w:cs="宋体"/>
          <w:sz w:val="24"/>
          <w:szCs w:val="24"/>
        </w:rPr>
      </w:pPr>
      <w:r>
        <w:rPr>
          <w:rFonts w:hint="eastAsia" w:ascii="宋体" w:hAnsi="宋体" w:eastAsia="宋体" w:cs="宋体"/>
          <w:spacing w:val="-2"/>
          <w:sz w:val="24"/>
          <w:szCs w:val="24"/>
        </w:rPr>
        <w:t>四、与质疑事项相关的质疑请求</w:t>
      </w:r>
    </w:p>
    <w:p w14:paraId="6ED9537C">
      <w:pPr>
        <w:pStyle w:val="2"/>
        <w:spacing w:before="84" w:line="192" w:lineRule="auto"/>
        <w:ind w:left="18"/>
        <w:rPr>
          <w:rFonts w:hint="eastAsia" w:ascii="宋体" w:hAnsi="宋体" w:eastAsia="宋体" w:cs="宋体"/>
          <w:sz w:val="24"/>
          <w:szCs w:val="24"/>
        </w:rPr>
      </w:pPr>
      <w:r>
        <w:rPr>
          <w:rFonts w:hint="eastAsia" w:ascii="宋体" w:hAnsi="宋体" w:eastAsia="宋体" w:cs="宋体"/>
          <w:spacing w:val="-22"/>
          <w:sz w:val="24"/>
          <w:szCs w:val="24"/>
        </w:rPr>
        <w:t>请求：</w:t>
      </w:r>
      <w:r>
        <w:rPr>
          <w:rFonts w:hint="eastAsia" w:ascii="宋体" w:hAnsi="宋体" w:eastAsia="宋体" w:cs="宋体"/>
          <w:spacing w:val="-11"/>
          <w:sz w:val="24"/>
          <w:szCs w:val="24"/>
        </w:rPr>
        <w:t xml:space="preserve"> </w:t>
      </w:r>
      <w:r>
        <w:rPr>
          <w:rFonts w:hint="eastAsia" w:ascii="宋体" w:hAnsi="宋体" w:eastAsia="宋体" w:cs="宋体"/>
          <w:position w:val="-4"/>
          <w:sz w:val="24"/>
          <w:szCs w:val="24"/>
        </w:rPr>
        <w:drawing>
          <wp:inline distT="0" distB="0" distL="0" distR="0">
            <wp:extent cx="3581400"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81"/>
                    <a:stretch>
                      <a:fillRect/>
                    </a:stretch>
                  </pic:blipFill>
                  <pic:spPr>
                    <a:xfrm>
                      <a:off x="0" y="0"/>
                      <a:ext cx="3581400" cy="7619"/>
                    </a:xfrm>
                    <a:prstGeom prst="rect">
                      <a:avLst/>
                    </a:prstGeom>
                  </pic:spPr>
                </pic:pic>
              </a:graphicData>
            </a:graphic>
          </wp:inline>
        </w:drawing>
      </w:r>
    </w:p>
    <w:p w14:paraId="192CAFB6">
      <w:pPr>
        <w:pStyle w:val="2"/>
        <w:spacing w:before="27" w:line="221" w:lineRule="auto"/>
        <w:ind w:left="16"/>
        <w:rPr>
          <w:rFonts w:hint="eastAsia" w:ascii="宋体" w:hAnsi="宋体" w:eastAsia="宋体" w:cs="宋体"/>
          <w:sz w:val="24"/>
          <w:szCs w:val="24"/>
        </w:rPr>
      </w:pPr>
      <w:r>
        <w:rPr>
          <w:rFonts w:hint="eastAsia" w:ascii="宋体" w:hAnsi="宋体" w:eastAsia="宋体" w:cs="宋体"/>
          <w:spacing w:val="-3"/>
          <w:sz w:val="24"/>
          <w:szCs w:val="24"/>
        </w:rPr>
        <w:t xml:space="preserve">签字(签章)：                   </w:t>
      </w:r>
      <w:r>
        <w:rPr>
          <w:rFonts w:hint="eastAsia" w:ascii="宋体" w:hAnsi="宋体" w:eastAsia="宋体" w:cs="宋体"/>
          <w:spacing w:val="-4"/>
          <w:sz w:val="24"/>
          <w:szCs w:val="24"/>
        </w:rPr>
        <w:t xml:space="preserve">   公章：</w:t>
      </w:r>
    </w:p>
    <w:p w14:paraId="0C35F5D5">
      <w:pPr>
        <w:pStyle w:val="2"/>
        <w:spacing w:before="71" w:line="180" w:lineRule="auto"/>
        <w:ind w:left="50"/>
        <w:rPr>
          <w:rFonts w:hint="eastAsia" w:ascii="宋体" w:hAnsi="宋体" w:eastAsia="宋体" w:cs="宋体"/>
          <w:sz w:val="24"/>
          <w:szCs w:val="24"/>
        </w:rPr>
      </w:pPr>
      <w:r>
        <w:rPr>
          <w:rFonts w:hint="eastAsia" w:ascii="宋体" w:hAnsi="宋体" w:eastAsia="宋体" w:cs="宋体"/>
          <w:spacing w:val="-13"/>
          <w:sz w:val="24"/>
          <w:szCs w:val="24"/>
        </w:rPr>
        <w:t>日期：</w:t>
      </w:r>
    </w:p>
    <w:p w14:paraId="021A2792">
      <w:pPr>
        <w:spacing w:line="379" w:lineRule="auto"/>
        <w:rPr>
          <w:rFonts w:hint="eastAsia" w:ascii="宋体" w:hAnsi="宋体" w:eastAsia="宋体" w:cs="宋体"/>
          <w:sz w:val="21"/>
        </w:rPr>
      </w:pPr>
    </w:p>
    <w:p w14:paraId="74723556">
      <w:pPr>
        <w:pStyle w:val="2"/>
        <w:spacing w:before="104" w:line="183" w:lineRule="auto"/>
        <w:ind w:left="17"/>
        <w:rPr>
          <w:rFonts w:hint="eastAsia" w:ascii="宋体" w:hAnsi="宋体" w:eastAsia="宋体" w:cs="宋体"/>
          <w:sz w:val="24"/>
          <w:szCs w:val="24"/>
        </w:rPr>
      </w:pPr>
      <w:r>
        <w:rPr>
          <w:rFonts w:hint="eastAsia" w:ascii="宋体" w:hAnsi="宋体" w:eastAsia="宋体" w:cs="宋体"/>
          <w:b/>
          <w:bCs/>
          <w:spacing w:val="-1"/>
          <w:sz w:val="24"/>
          <w:szCs w:val="24"/>
        </w:rPr>
        <w:t>质疑函制作说明：</w:t>
      </w:r>
    </w:p>
    <w:p w14:paraId="0296CE1C">
      <w:pPr>
        <w:pStyle w:val="2"/>
        <w:spacing w:before="43" w:line="225" w:lineRule="auto"/>
        <w:ind w:left="519"/>
        <w:rPr>
          <w:rFonts w:hint="eastAsia" w:ascii="宋体" w:hAnsi="宋体" w:eastAsia="宋体" w:cs="宋体"/>
          <w:sz w:val="24"/>
          <w:szCs w:val="24"/>
        </w:rPr>
      </w:pPr>
      <w:r>
        <w:rPr>
          <w:rFonts w:hint="eastAsia" w:ascii="宋体" w:hAnsi="宋体" w:eastAsia="宋体" w:cs="宋体"/>
          <w:spacing w:val="-4"/>
          <w:sz w:val="24"/>
          <w:szCs w:val="24"/>
        </w:rPr>
        <w:t>1.供应商提出质疑时， 应提交质疑函和必要的证明材料。</w:t>
      </w:r>
    </w:p>
    <w:p w14:paraId="647A28AB">
      <w:pPr>
        <w:pStyle w:val="2"/>
        <w:spacing w:before="12" w:line="233" w:lineRule="auto"/>
        <w:ind w:left="18" w:firstLine="489"/>
        <w:rPr>
          <w:rFonts w:hint="eastAsia" w:ascii="宋体" w:hAnsi="宋体" w:eastAsia="宋体" w:cs="宋体"/>
          <w:sz w:val="24"/>
          <w:szCs w:val="24"/>
        </w:rPr>
      </w:pPr>
      <w:r>
        <w:rPr>
          <w:rFonts w:hint="eastAsia" w:ascii="宋体" w:hAnsi="宋体" w:eastAsia="宋体" w:cs="宋体"/>
          <w:sz w:val="24"/>
          <w:szCs w:val="24"/>
        </w:rPr>
        <w:t>2.质疑供应商若委托代理人进行质疑的，</w:t>
      </w:r>
      <w:r>
        <w:rPr>
          <w:rFonts w:hint="eastAsia" w:ascii="宋体" w:hAnsi="宋体" w:eastAsia="宋体" w:cs="宋体"/>
          <w:spacing w:val="-19"/>
          <w:sz w:val="24"/>
          <w:szCs w:val="24"/>
        </w:rPr>
        <w:t xml:space="preserve"> </w:t>
      </w:r>
      <w:r>
        <w:rPr>
          <w:rFonts w:hint="eastAsia" w:ascii="宋体" w:hAnsi="宋体" w:eastAsia="宋体" w:cs="宋体"/>
          <w:sz w:val="24"/>
          <w:szCs w:val="24"/>
        </w:rPr>
        <w:t>质疑函应按要求列明“授权代表”</w:t>
      </w:r>
      <w:r>
        <w:rPr>
          <w:rFonts w:hint="eastAsia" w:ascii="宋体" w:hAnsi="宋体" w:eastAsia="宋体" w:cs="宋体"/>
          <w:spacing w:val="-2"/>
          <w:sz w:val="24"/>
          <w:szCs w:val="24"/>
        </w:rPr>
        <w:t>的有关内容， 并在附件中提交由质疑供应商签署的授权委托书</w:t>
      </w:r>
      <w:r>
        <w:rPr>
          <w:rFonts w:hint="eastAsia" w:ascii="宋体" w:hAnsi="宋体" w:eastAsia="宋体" w:cs="宋体"/>
          <w:spacing w:val="-3"/>
          <w:sz w:val="24"/>
          <w:szCs w:val="24"/>
        </w:rPr>
        <w:t>。授权委托书应</w:t>
      </w:r>
      <w:r>
        <w:rPr>
          <w:rFonts w:hint="eastAsia" w:ascii="宋体" w:hAnsi="宋体" w:eastAsia="宋体" w:cs="宋体"/>
          <w:sz w:val="24"/>
          <w:szCs w:val="24"/>
        </w:rPr>
        <w:t xml:space="preserve"> 载明代理人的姓名或者名称、代理事项、具体权限、期限</w:t>
      </w:r>
      <w:r>
        <w:rPr>
          <w:rFonts w:hint="eastAsia" w:ascii="宋体" w:hAnsi="宋体" w:eastAsia="宋体" w:cs="宋体"/>
          <w:spacing w:val="-1"/>
          <w:sz w:val="24"/>
          <w:szCs w:val="24"/>
        </w:rPr>
        <w:t>和相关事项。</w:t>
      </w:r>
    </w:p>
    <w:p w14:paraId="331D99E8">
      <w:pPr>
        <w:pStyle w:val="2"/>
        <w:spacing w:before="2" w:line="224" w:lineRule="auto"/>
        <w:ind w:left="510"/>
        <w:rPr>
          <w:rFonts w:hint="eastAsia" w:ascii="宋体" w:hAnsi="宋体" w:eastAsia="宋体" w:cs="宋体"/>
          <w:sz w:val="24"/>
          <w:szCs w:val="24"/>
        </w:rPr>
      </w:pPr>
      <w:r>
        <w:rPr>
          <w:rFonts w:hint="eastAsia" w:ascii="宋体" w:hAnsi="宋体" w:eastAsia="宋体" w:cs="宋体"/>
          <w:spacing w:val="-2"/>
          <w:sz w:val="24"/>
          <w:szCs w:val="24"/>
        </w:rPr>
        <w:t>3.质疑供应商若对项目的某一分包进行质疑，质疑函中应列明具体分包号。</w:t>
      </w:r>
    </w:p>
    <w:p w14:paraId="6ED665FC">
      <w:pPr>
        <w:pStyle w:val="2"/>
        <w:spacing w:before="14" w:line="225" w:lineRule="auto"/>
        <w:ind w:left="496"/>
        <w:rPr>
          <w:rFonts w:hint="eastAsia" w:ascii="宋体" w:hAnsi="宋体" w:eastAsia="宋体" w:cs="宋体"/>
          <w:sz w:val="24"/>
          <w:szCs w:val="24"/>
        </w:rPr>
      </w:pPr>
      <w:r>
        <w:rPr>
          <w:rFonts w:hint="eastAsia" w:ascii="宋体" w:hAnsi="宋体" w:eastAsia="宋体" w:cs="宋体"/>
          <w:spacing w:val="-2"/>
          <w:sz w:val="24"/>
          <w:szCs w:val="24"/>
        </w:rPr>
        <w:t>4.质疑函的质疑事项应具体、明确， 并有必要的</w:t>
      </w:r>
      <w:r>
        <w:rPr>
          <w:rFonts w:hint="eastAsia" w:ascii="宋体" w:hAnsi="宋体" w:eastAsia="宋体" w:cs="宋体"/>
          <w:spacing w:val="-3"/>
          <w:sz w:val="24"/>
          <w:szCs w:val="24"/>
        </w:rPr>
        <w:t>事实依据和法律依据。</w:t>
      </w:r>
    </w:p>
    <w:p w14:paraId="23746877">
      <w:pPr>
        <w:pStyle w:val="2"/>
        <w:spacing w:before="15" w:line="225" w:lineRule="auto"/>
        <w:ind w:left="514"/>
        <w:rPr>
          <w:rFonts w:hint="eastAsia" w:ascii="宋体" w:hAnsi="宋体" w:eastAsia="宋体" w:cs="宋体"/>
          <w:sz w:val="24"/>
          <w:szCs w:val="24"/>
        </w:rPr>
      </w:pPr>
      <w:r>
        <w:rPr>
          <w:rFonts w:hint="eastAsia" w:ascii="宋体" w:hAnsi="宋体" w:eastAsia="宋体" w:cs="宋体"/>
          <w:spacing w:val="-2"/>
          <w:sz w:val="24"/>
          <w:szCs w:val="24"/>
        </w:rPr>
        <w:t>5.质疑函的质疑请求应与质疑事项相关。</w:t>
      </w:r>
    </w:p>
    <w:p w14:paraId="1DD3A904">
      <w:pPr>
        <w:pStyle w:val="2"/>
        <w:spacing w:before="12" w:line="247" w:lineRule="auto"/>
        <w:ind w:left="17" w:right="266" w:firstLine="490"/>
        <w:rPr>
          <w:rFonts w:hint="eastAsia" w:ascii="宋体" w:hAnsi="宋体" w:eastAsia="宋体" w:cs="宋体"/>
          <w:sz w:val="24"/>
          <w:szCs w:val="24"/>
        </w:rPr>
      </w:pPr>
      <w:r>
        <w:rPr>
          <w:rFonts w:hint="eastAsia" w:ascii="宋体" w:hAnsi="宋体" w:eastAsia="宋体" w:cs="宋体"/>
          <w:spacing w:val="-5"/>
          <w:sz w:val="24"/>
          <w:szCs w:val="24"/>
        </w:rPr>
        <w:t>6.质疑供应商为自然人的， 质疑函应由本人签字； 质疑供应商为法人或者</w:t>
      </w:r>
      <w:r>
        <w:rPr>
          <w:rFonts w:hint="eastAsia" w:ascii="宋体" w:hAnsi="宋体" w:eastAsia="宋体" w:cs="宋体"/>
          <w:spacing w:val="-4"/>
          <w:sz w:val="24"/>
          <w:szCs w:val="24"/>
        </w:rPr>
        <w:t>其他组织的， 质疑函应由法定代表人、主要负责人， 或者其授权代表签</w:t>
      </w:r>
      <w:r>
        <w:rPr>
          <w:rFonts w:hint="eastAsia" w:ascii="宋体" w:hAnsi="宋体" w:eastAsia="宋体" w:cs="宋体"/>
          <w:spacing w:val="-5"/>
          <w:sz w:val="24"/>
          <w:szCs w:val="24"/>
        </w:rPr>
        <w:t>字或者</w:t>
      </w:r>
      <w:r>
        <w:rPr>
          <w:rFonts w:hint="eastAsia" w:ascii="宋体" w:hAnsi="宋体" w:eastAsia="宋体" w:cs="宋体"/>
          <w:spacing w:val="-8"/>
          <w:sz w:val="24"/>
          <w:szCs w:val="24"/>
        </w:rPr>
        <w:t>盖章， 并加盖公章。</w:t>
      </w:r>
    </w:p>
    <w:p w14:paraId="0832F59B">
      <w:pPr>
        <w:spacing w:line="247" w:lineRule="auto"/>
        <w:rPr>
          <w:rFonts w:hint="eastAsia" w:ascii="宋体" w:hAnsi="宋体" w:eastAsia="宋体" w:cs="宋体"/>
          <w:sz w:val="24"/>
          <w:szCs w:val="24"/>
        </w:rPr>
        <w:sectPr>
          <w:headerReference r:id="rId14" w:type="default"/>
          <w:footerReference r:id="rId15" w:type="default"/>
          <w:pgSz w:w="11906" w:h="16839"/>
          <w:pgMar w:top="1440" w:right="1800" w:bottom="1440" w:left="1800" w:header="1076" w:footer="966" w:gutter="0"/>
          <w:pgNumType w:fmt="decimal"/>
          <w:cols w:space="720" w:num="1"/>
        </w:sectPr>
      </w:pPr>
    </w:p>
    <w:p w14:paraId="7B8E838A">
      <w:pPr>
        <w:pStyle w:val="2"/>
        <w:spacing w:before="133" w:line="234" w:lineRule="auto"/>
        <w:ind w:left="2628"/>
        <w:outlineLvl w:val="0"/>
        <w:rPr>
          <w:rFonts w:hint="eastAsia" w:ascii="宋体" w:hAnsi="宋体" w:eastAsia="宋体" w:cs="宋体"/>
          <w:sz w:val="31"/>
          <w:szCs w:val="31"/>
        </w:rPr>
      </w:pPr>
      <w:bookmarkStart w:id="9" w:name="bookmark10"/>
      <w:bookmarkEnd w:id="9"/>
      <w:bookmarkStart w:id="10" w:name="bookmark9"/>
      <w:bookmarkEnd w:id="10"/>
      <w:r>
        <w:rPr>
          <w:rFonts w:hint="eastAsia" w:ascii="宋体" w:hAnsi="宋体" w:eastAsia="宋体" w:cs="宋体"/>
          <w:b/>
          <w:bCs/>
          <w:spacing w:val="7"/>
          <w:sz w:val="31"/>
          <w:szCs w:val="31"/>
        </w:rPr>
        <w:t>第2章</w:t>
      </w:r>
      <w:r>
        <w:rPr>
          <w:rFonts w:hint="eastAsia" w:ascii="宋体" w:hAnsi="宋体" w:eastAsia="宋体" w:cs="宋体"/>
          <w:b/>
          <w:bCs/>
          <w:spacing w:val="21"/>
          <w:sz w:val="31"/>
          <w:szCs w:val="31"/>
        </w:rPr>
        <w:t xml:space="preserve">   </w:t>
      </w:r>
      <w:r>
        <w:rPr>
          <w:rFonts w:hint="eastAsia" w:ascii="宋体" w:hAnsi="宋体" w:eastAsia="宋体" w:cs="宋体"/>
          <w:b/>
          <w:bCs/>
          <w:spacing w:val="7"/>
          <w:sz w:val="31"/>
          <w:szCs w:val="31"/>
        </w:rPr>
        <w:t>响应文件格怯</w:t>
      </w:r>
    </w:p>
    <w:p w14:paraId="707B5884">
      <w:pPr>
        <w:pStyle w:val="2"/>
        <w:spacing w:before="11" w:line="184" w:lineRule="auto"/>
        <w:ind w:left="2401"/>
        <w:outlineLvl w:val="0"/>
        <w:rPr>
          <w:rFonts w:hint="eastAsia" w:ascii="宋体" w:hAnsi="宋体" w:eastAsia="宋体" w:cs="宋体"/>
          <w:sz w:val="24"/>
          <w:szCs w:val="24"/>
        </w:rPr>
      </w:pPr>
      <w:bookmarkStart w:id="11" w:name="bookmark23"/>
      <w:bookmarkEnd w:id="11"/>
      <w:r>
        <w:rPr>
          <w:rFonts w:hint="eastAsia" w:ascii="宋体" w:hAnsi="宋体" w:eastAsia="宋体" w:cs="宋体"/>
          <w:spacing w:val="-1"/>
          <w:sz w:val="24"/>
          <w:szCs w:val="24"/>
        </w:rPr>
        <w:t>第一部分</w:t>
      </w:r>
      <w:r>
        <w:rPr>
          <w:rFonts w:hint="eastAsia" w:ascii="宋体" w:hAnsi="宋体" w:eastAsia="宋体" w:cs="宋体"/>
          <w:spacing w:val="62"/>
          <w:sz w:val="24"/>
          <w:szCs w:val="24"/>
        </w:rPr>
        <w:t xml:space="preserve"> </w:t>
      </w:r>
      <w:r>
        <w:rPr>
          <w:rFonts w:hint="eastAsia" w:ascii="宋体" w:hAnsi="宋体" w:eastAsia="宋体" w:cs="宋体"/>
          <w:spacing w:val="-1"/>
          <w:sz w:val="24"/>
          <w:szCs w:val="24"/>
        </w:rPr>
        <w:t>磋商报价表及资格证明文件</w:t>
      </w:r>
    </w:p>
    <w:p w14:paraId="36F614FD">
      <w:pPr>
        <w:pStyle w:val="2"/>
        <w:spacing w:before="103" w:line="225" w:lineRule="auto"/>
        <w:ind w:left="519"/>
        <w:rPr>
          <w:rFonts w:hint="eastAsia" w:ascii="宋体" w:hAnsi="宋体" w:eastAsia="宋体" w:cs="宋体"/>
          <w:sz w:val="24"/>
          <w:szCs w:val="24"/>
        </w:rPr>
      </w:pPr>
      <w:r>
        <w:rPr>
          <w:rFonts w:hint="eastAsia" w:ascii="宋体" w:hAnsi="宋体" w:eastAsia="宋体" w:cs="宋体"/>
          <w:spacing w:val="-4"/>
          <w:sz w:val="24"/>
          <w:szCs w:val="24"/>
        </w:rPr>
        <w:t>1.磋商报价表;</w:t>
      </w:r>
    </w:p>
    <w:p w14:paraId="5E0F8EF4">
      <w:pPr>
        <w:pStyle w:val="2"/>
        <w:spacing w:before="49" w:line="256" w:lineRule="auto"/>
        <w:ind w:left="16" w:right="126" w:firstLine="491"/>
        <w:rPr>
          <w:rFonts w:hint="eastAsia" w:ascii="宋体" w:hAnsi="宋体" w:eastAsia="宋体" w:cs="宋体"/>
          <w:sz w:val="24"/>
          <w:szCs w:val="24"/>
        </w:rPr>
      </w:pPr>
      <w:r>
        <w:rPr>
          <w:rFonts w:hint="eastAsia" w:ascii="宋体" w:hAnsi="宋体" w:eastAsia="宋体" w:cs="宋体"/>
          <w:spacing w:val="-2"/>
          <w:sz w:val="24"/>
          <w:szCs w:val="24"/>
        </w:rPr>
        <w:t>2.供应商须提供在①“信用中国网（</w:t>
      </w:r>
      <w:r>
        <w:rPr>
          <w:rFonts w:hint="eastAsia" w:ascii="宋体" w:hAnsi="宋体" w:eastAsia="宋体" w:cs="宋体"/>
        </w:rPr>
        <w:fldChar w:fldCharType="begin"/>
      </w:r>
      <w:r>
        <w:rPr>
          <w:rFonts w:hint="eastAsia" w:ascii="宋体" w:hAnsi="宋体" w:eastAsia="宋体" w:cs="宋体"/>
        </w:rPr>
        <w:instrText xml:space="preserve"> HYPERLINK "https://www.creditchina.gov.cn" </w:instrText>
      </w:r>
      <w:r>
        <w:rPr>
          <w:rFonts w:hint="eastAsia" w:ascii="宋体" w:hAnsi="宋体" w:eastAsia="宋体" w:cs="宋体"/>
        </w:rPr>
        <w:fldChar w:fldCharType="separate"/>
      </w:r>
      <w:r>
        <w:rPr>
          <w:rFonts w:hint="eastAsia" w:ascii="宋体" w:hAnsi="宋体" w:eastAsia="宋体" w:cs="宋体"/>
          <w:spacing w:val="-2"/>
          <w:sz w:val="24"/>
          <w:szCs w:val="24"/>
        </w:rPr>
        <w:t>www.creditchina.gov.cn</w:t>
      </w:r>
      <w:r>
        <w:rPr>
          <w:rFonts w:hint="eastAsia" w:ascii="宋体" w:hAnsi="宋体" w:eastAsia="宋体" w:cs="宋体"/>
          <w:spacing w:val="-2"/>
          <w:sz w:val="24"/>
          <w:szCs w:val="24"/>
        </w:rPr>
        <w:fldChar w:fldCharType="end"/>
      </w:r>
      <w:r>
        <w:rPr>
          <w:rFonts w:hint="eastAsia" w:ascii="宋体" w:hAnsi="宋体" w:eastAsia="宋体" w:cs="宋体"/>
          <w:spacing w:val="-2"/>
          <w:sz w:val="24"/>
          <w:szCs w:val="24"/>
        </w:rPr>
        <w:t>） ”未被列</w:t>
      </w:r>
      <w:r>
        <w:rPr>
          <w:rFonts w:hint="eastAsia" w:ascii="宋体" w:hAnsi="宋体" w:eastAsia="宋体" w:cs="宋体"/>
          <w:spacing w:val="1"/>
          <w:sz w:val="24"/>
          <w:szCs w:val="24"/>
        </w:rPr>
        <w:t>入失信被执行人、重大税收违法失信主体、政府采购严重违法</w:t>
      </w:r>
      <w:r>
        <w:rPr>
          <w:rFonts w:hint="eastAsia" w:ascii="宋体" w:hAnsi="宋体" w:eastAsia="宋体" w:cs="宋体"/>
          <w:sz w:val="24"/>
          <w:szCs w:val="24"/>
        </w:rPr>
        <w:t>失信行为记录名</w:t>
      </w:r>
      <w:r>
        <w:rPr>
          <w:rFonts w:hint="eastAsia" w:ascii="宋体" w:hAnsi="宋体" w:eastAsia="宋体" w:cs="宋体"/>
          <w:spacing w:val="-4"/>
          <w:sz w:val="24"/>
          <w:szCs w:val="24"/>
        </w:rPr>
        <w:t>单； ②“中国政府采购网（</w:t>
      </w:r>
      <w:r>
        <w:rPr>
          <w:rFonts w:hint="eastAsia" w:ascii="宋体" w:hAnsi="宋体" w:eastAsia="宋体" w:cs="宋体"/>
        </w:rPr>
        <w:fldChar w:fldCharType="begin"/>
      </w:r>
      <w:r>
        <w:rPr>
          <w:rFonts w:hint="eastAsia" w:ascii="宋体" w:hAnsi="宋体" w:eastAsia="宋体" w:cs="宋体"/>
        </w:rPr>
        <w:instrText xml:space="preserve"> HYPERLINK "https://www.ccgp.gov.cn" </w:instrText>
      </w:r>
      <w:r>
        <w:rPr>
          <w:rFonts w:hint="eastAsia" w:ascii="宋体" w:hAnsi="宋体" w:eastAsia="宋体" w:cs="宋体"/>
        </w:rPr>
        <w:fldChar w:fldCharType="separate"/>
      </w:r>
      <w:r>
        <w:rPr>
          <w:rFonts w:hint="eastAsia" w:ascii="宋体" w:hAnsi="宋体" w:eastAsia="宋体" w:cs="宋体"/>
          <w:spacing w:val="-4"/>
          <w:sz w:val="24"/>
          <w:szCs w:val="24"/>
        </w:rPr>
        <w:t>www.ccgp.gov.cn</w:t>
      </w:r>
      <w:r>
        <w:rPr>
          <w:rFonts w:hint="eastAsia" w:ascii="宋体" w:hAnsi="宋体" w:eastAsia="宋体" w:cs="宋体"/>
          <w:spacing w:val="-4"/>
          <w:sz w:val="24"/>
          <w:szCs w:val="24"/>
        </w:rPr>
        <w:fldChar w:fldCharType="end"/>
      </w:r>
      <w:r>
        <w:rPr>
          <w:rFonts w:hint="eastAsia" w:ascii="宋体" w:hAnsi="宋体" w:eastAsia="宋体" w:cs="宋体"/>
          <w:spacing w:val="-4"/>
          <w:sz w:val="24"/>
          <w:szCs w:val="24"/>
        </w:rPr>
        <w:t>） ”</w:t>
      </w:r>
      <w:r>
        <w:rPr>
          <w:rFonts w:hint="eastAsia" w:ascii="宋体" w:hAnsi="宋体" w:eastAsia="宋体" w:cs="宋体"/>
          <w:spacing w:val="-5"/>
          <w:sz w:val="24"/>
          <w:szCs w:val="24"/>
        </w:rPr>
        <w:t>未被列入政府采购严重违法</w:t>
      </w:r>
      <w:r>
        <w:rPr>
          <w:rFonts w:hint="eastAsia" w:ascii="宋体" w:hAnsi="宋体" w:eastAsia="宋体" w:cs="宋体"/>
          <w:spacing w:val="-1"/>
          <w:sz w:val="24"/>
          <w:szCs w:val="24"/>
        </w:rPr>
        <w:t>失信行为记录名单； ③“国家企业信用信息公示系统（</w:t>
      </w:r>
      <w:r>
        <w:rPr>
          <w:rFonts w:hint="eastAsia" w:ascii="宋体" w:hAnsi="宋体" w:eastAsia="宋体" w:cs="宋体"/>
        </w:rPr>
        <w:fldChar w:fldCharType="begin"/>
      </w:r>
      <w:r>
        <w:rPr>
          <w:rFonts w:hint="eastAsia" w:ascii="宋体" w:hAnsi="宋体" w:eastAsia="宋体" w:cs="宋体"/>
        </w:rPr>
        <w:instrText xml:space="preserve"> HYPERLINK "http://www.gsxt.gov" </w:instrText>
      </w:r>
      <w:r>
        <w:rPr>
          <w:rFonts w:hint="eastAsia" w:ascii="宋体" w:hAnsi="宋体" w:eastAsia="宋体" w:cs="宋体"/>
        </w:rPr>
        <w:fldChar w:fldCharType="separate"/>
      </w:r>
      <w:r>
        <w:rPr>
          <w:rFonts w:hint="eastAsia" w:ascii="宋体" w:hAnsi="宋体" w:eastAsia="宋体" w:cs="宋体"/>
          <w:spacing w:val="-1"/>
          <w:sz w:val="24"/>
          <w:szCs w:val="24"/>
        </w:rPr>
        <w:t>http://www.gsxt.gov</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w:t>
      </w:r>
      <w:r>
        <w:rPr>
          <w:rFonts w:hint="eastAsia" w:ascii="宋体" w:hAnsi="宋体" w:eastAsia="宋体" w:cs="宋体"/>
          <w:spacing w:val="11"/>
          <w:sz w:val="24"/>
          <w:szCs w:val="24"/>
        </w:rPr>
        <w:t xml:space="preserve"> </w:t>
      </w:r>
      <w:r>
        <w:rPr>
          <w:rFonts w:hint="eastAsia" w:ascii="宋体" w:hAnsi="宋体" w:eastAsia="宋体" w:cs="宋体"/>
          <w:spacing w:val="-4"/>
          <w:sz w:val="24"/>
          <w:szCs w:val="24"/>
        </w:rPr>
        <w:t>cn） ”未列入经营异常名录、严重违法失信名单及企业信用信息公示报告， 如</w:t>
      </w:r>
      <w:r>
        <w:rPr>
          <w:rFonts w:hint="eastAsia" w:ascii="宋体" w:hAnsi="宋体" w:eastAsia="宋体" w:cs="宋体"/>
          <w:spacing w:val="-3"/>
          <w:sz w:val="24"/>
          <w:szCs w:val="24"/>
        </w:rPr>
        <w:t>有严重行政处罚信息不得参加本项目 （投标企业自行下载放入投</w:t>
      </w:r>
      <w:r>
        <w:rPr>
          <w:rFonts w:hint="eastAsia" w:ascii="宋体" w:hAnsi="宋体" w:eastAsia="宋体" w:cs="宋体"/>
          <w:spacing w:val="-4"/>
          <w:sz w:val="24"/>
          <w:szCs w:val="24"/>
        </w:rPr>
        <w:t>标文件中， 下</w:t>
      </w:r>
      <w:r>
        <w:rPr>
          <w:rFonts w:hint="eastAsia" w:ascii="宋体" w:hAnsi="宋体" w:eastAsia="宋体" w:cs="宋体"/>
          <w:sz w:val="24"/>
          <w:szCs w:val="24"/>
        </w:rPr>
        <w:t>载日期需在投标截止日内</w:t>
      </w:r>
      <w:r>
        <w:rPr>
          <w:rFonts w:hint="eastAsia" w:ascii="宋体" w:hAnsi="宋体" w:eastAsia="宋体" w:cs="宋体"/>
          <w:spacing w:val="-43"/>
          <w:sz w:val="24"/>
          <w:szCs w:val="24"/>
        </w:rPr>
        <w:t>）；</w:t>
      </w:r>
    </w:p>
    <w:p w14:paraId="3B21737C">
      <w:pPr>
        <w:pStyle w:val="2"/>
        <w:spacing w:before="1" w:line="225" w:lineRule="auto"/>
        <w:ind w:left="510"/>
        <w:rPr>
          <w:rFonts w:hint="eastAsia" w:ascii="宋体" w:hAnsi="宋体" w:eastAsia="宋体" w:cs="宋体"/>
          <w:sz w:val="24"/>
          <w:szCs w:val="24"/>
        </w:rPr>
      </w:pPr>
      <w:r>
        <w:rPr>
          <w:rFonts w:hint="eastAsia" w:ascii="宋体" w:hAnsi="宋体" w:eastAsia="宋体" w:cs="宋体"/>
          <w:spacing w:val="-1"/>
          <w:sz w:val="24"/>
          <w:szCs w:val="24"/>
        </w:rPr>
        <w:t>3.具有有效的营业执照或民办非企业单位登记证书或事业单位法人证书；</w:t>
      </w:r>
    </w:p>
    <w:p w14:paraId="6D490E1A">
      <w:pPr>
        <w:pStyle w:val="2"/>
        <w:spacing w:before="51" w:line="257" w:lineRule="auto"/>
        <w:ind w:left="18" w:right="131" w:firstLine="477"/>
        <w:rPr>
          <w:rFonts w:hint="eastAsia" w:ascii="宋体" w:hAnsi="宋体" w:eastAsia="宋体" w:cs="宋体"/>
          <w:sz w:val="24"/>
          <w:szCs w:val="24"/>
        </w:rPr>
      </w:pPr>
      <w:r>
        <w:rPr>
          <w:rFonts w:hint="eastAsia" w:ascii="宋体" w:hAnsi="宋体" w:eastAsia="宋体" w:cs="宋体"/>
          <w:sz w:val="24"/>
          <w:szCs w:val="24"/>
        </w:rPr>
        <w:t>4.法人投标需提供法定代表人证明及身份证，授权委托人需提供</w:t>
      </w:r>
      <w:r>
        <w:rPr>
          <w:rFonts w:hint="eastAsia" w:ascii="宋体" w:hAnsi="宋体" w:eastAsia="宋体" w:cs="宋体"/>
          <w:spacing w:val="-1"/>
          <w:sz w:val="24"/>
          <w:szCs w:val="24"/>
        </w:rPr>
        <w:t>法人授权委托书及身份证；</w:t>
      </w:r>
    </w:p>
    <w:p w14:paraId="281E6921">
      <w:pPr>
        <w:pStyle w:val="2"/>
        <w:spacing w:before="2" w:line="256" w:lineRule="auto"/>
        <w:ind w:left="15" w:right="128" w:firstLine="498"/>
        <w:rPr>
          <w:rFonts w:hint="eastAsia" w:ascii="宋体" w:hAnsi="宋体" w:eastAsia="宋体" w:cs="宋体"/>
          <w:sz w:val="24"/>
          <w:szCs w:val="24"/>
        </w:rPr>
      </w:pPr>
      <w:r>
        <w:rPr>
          <w:rFonts w:hint="eastAsia" w:ascii="宋体" w:hAnsi="宋体" w:eastAsia="宋体" w:cs="宋体"/>
          <w:spacing w:val="-3"/>
          <w:sz w:val="24"/>
          <w:szCs w:val="24"/>
        </w:rPr>
        <w:t>5.投标单位提供本单位依法缴纳近6个月任意1个月的社会保险凭据（新</w:t>
      </w:r>
      <w:r>
        <w:rPr>
          <w:rFonts w:hint="eastAsia" w:ascii="宋体" w:hAnsi="宋体" w:eastAsia="宋体" w:cs="宋体"/>
          <w:spacing w:val="-8"/>
          <w:sz w:val="24"/>
          <w:szCs w:val="24"/>
        </w:rPr>
        <w:t>成立公司（注册未满三个月的）无需提供</w:t>
      </w:r>
      <w:r>
        <w:rPr>
          <w:rFonts w:hint="eastAsia" w:ascii="宋体" w:hAnsi="宋体" w:eastAsia="宋体" w:cs="宋体"/>
          <w:spacing w:val="-15"/>
          <w:sz w:val="24"/>
          <w:szCs w:val="24"/>
        </w:rPr>
        <w:t>）；</w:t>
      </w:r>
    </w:p>
    <w:p w14:paraId="556223A3">
      <w:pPr>
        <w:pStyle w:val="2"/>
        <w:spacing w:before="3" w:line="256" w:lineRule="auto"/>
        <w:ind w:left="16" w:right="128" w:firstLine="491"/>
        <w:rPr>
          <w:rFonts w:hint="eastAsia" w:ascii="宋体" w:hAnsi="宋体" w:eastAsia="宋体" w:cs="宋体"/>
          <w:sz w:val="24"/>
          <w:szCs w:val="24"/>
        </w:rPr>
      </w:pPr>
      <w:r>
        <w:rPr>
          <w:rFonts w:hint="eastAsia" w:ascii="宋体" w:hAnsi="宋体" w:eastAsia="宋体" w:cs="宋体"/>
          <w:spacing w:val="-3"/>
          <w:sz w:val="24"/>
          <w:szCs w:val="24"/>
        </w:rPr>
        <w:t>6.提供税务部门出具近6个月任意1个月的完税证明，依法免缴的应提供</w:t>
      </w:r>
      <w:r>
        <w:rPr>
          <w:rFonts w:hint="eastAsia" w:ascii="宋体" w:hAnsi="宋体" w:eastAsia="宋体" w:cs="宋体"/>
          <w:spacing w:val="-5"/>
          <w:sz w:val="24"/>
          <w:szCs w:val="24"/>
        </w:rPr>
        <w:t>依法免缴的相关证明文件和零申报报表（新成立公司（注册未满三个月的）无</w:t>
      </w:r>
      <w:r>
        <w:rPr>
          <w:rFonts w:hint="eastAsia" w:ascii="宋体" w:hAnsi="宋体" w:eastAsia="宋体" w:cs="宋体"/>
          <w:spacing w:val="-1"/>
          <w:sz w:val="24"/>
          <w:szCs w:val="24"/>
        </w:rPr>
        <w:t>需提供</w:t>
      </w:r>
      <w:r>
        <w:rPr>
          <w:rFonts w:hint="eastAsia" w:ascii="宋体" w:hAnsi="宋体" w:eastAsia="宋体" w:cs="宋体"/>
          <w:spacing w:val="-23"/>
          <w:sz w:val="24"/>
          <w:szCs w:val="24"/>
        </w:rPr>
        <w:t>）；</w:t>
      </w:r>
    </w:p>
    <w:p w14:paraId="298275FD">
      <w:pPr>
        <w:pStyle w:val="2"/>
        <w:spacing w:before="3" w:line="255" w:lineRule="auto"/>
        <w:ind w:left="18" w:right="128" w:firstLine="488"/>
        <w:rPr>
          <w:rFonts w:hint="eastAsia" w:ascii="宋体" w:hAnsi="宋体" w:eastAsia="宋体" w:cs="宋体"/>
          <w:sz w:val="24"/>
          <w:szCs w:val="24"/>
        </w:rPr>
      </w:pPr>
      <w:r>
        <w:rPr>
          <w:rFonts w:hint="eastAsia" w:ascii="宋体" w:hAnsi="宋体" w:eastAsia="宋体" w:cs="宋体"/>
          <w:spacing w:val="-4"/>
          <w:sz w:val="24"/>
          <w:szCs w:val="24"/>
        </w:rPr>
        <w:t>7.提供 2024 年或 2025 年的财务审计报告（新成立未满一年的公司需提供</w:t>
      </w:r>
      <w:r>
        <w:rPr>
          <w:rFonts w:hint="eastAsia" w:ascii="宋体" w:hAnsi="宋体" w:eastAsia="宋体" w:cs="宋体"/>
          <w:spacing w:val="-1"/>
          <w:sz w:val="24"/>
          <w:szCs w:val="24"/>
        </w:rPr>
        <w:t>近三个月内任意一个月的银行资信证明</w:t>
      </w:r>
      <w:r>
        <w:rPr>
          <w:rFonts w:hint="eastAsia" w:ascii="宋体" w:hAnsi="宋体" w:eastAsia="宋体" w:cs="宋体"/>
          <w:spacing w:val="-17"/>
          <w:sz w:val="24"/>
          <w:szCs w:val="24"/>
        </w:rPr>
        <w:t>）；</w:t>
      </w:r>
    </w:p>
    <w:p w14:paraId="50C3C7F2">
      <w:pPr>
        <w:pStyle w:val="2"/>
        <w:spacing w:before="1" w:line="225" w:lineRule="auto"/>
        <w:ind w:left="505"/>
        <w:rPr>
          <w:rFonts w:hint="eastAsia" w:ascii="宋体" w:hAnsi="宋体" w:eastAsia="宋体" w:cs="宋体"/>
          <w:sz w:val="24"/>
          <w:szCs w:val="24"/>
        </w:rPr>
      </w:pPr>
      <w:r>
        <w:rPr>
          <w:rFonts w:hint="eastAsia" w:ascii="宋体" w:hAnsi="宋体" w:eastAsia="宋体" w:cs="宋体"/>
          <w:spacing w:val="-1"/>
          <w:sz w:val="24"/>
          <w:szCs w:val="24"/>
        </w:rPr>
        <w:t>8.参加政府采购活动前 3 年内在经营活动中没有重大违法记录的</w:t>
      </w:r>
      <w:r>
        <w:rPr>
          <w:rFonts w:hint="eastAsia" w:ascii="宋体" w:hAnsi="宋体" w:eastAsia="宋体" w:cs="宋体"/>
          <w:spacing w:val="-2"/>
          <w:sz w:val="24"/>
          <w:szCs w:val="24"/>
        </w:rPr>
        <w:t>书面声明;</w:t>
      </w:r>
    </w:p>
    <w:p w14:paraId="0BCDE379">
      <w:pPr>
        <w:pStyle w:val="2"/>
        <w:spacing w:before="54" w:line="225" w:lineRule="auto"/>
        <w:ind w:left="505"/>
        <w:rPr>
          <w:rFonts w:hint="eastAsia" w:ascii="宋体" w:hAnsi="宋体" w:eastAsia="宋体" w:cs="宋体"/>
          <w:sz w:val="24"/>
          <w:szCs w:val="24"/>
        </w:rPr>
      </w:pPr>
      <w:r>
        <w:rPr>
          <w:rFonts w:hint="eastAsia" w:ascii="宋体" w:hAnsi="宋体" w:eastAsia="宋体" w:cs="宋体"/>
          <w:spacing w:val="-1"/>
          <w:sz w:val="24"/>
          <w:szCs w:val="24"/>
        </w:rPr>
        <w:t>9.提供针对本次项目《反商业贿赂承诺书》；</w:t>
      </w:r>
    </w:p>
    <w:p w14:paraId="7D2E5C0D">
      <w:pPr>
        <w:pStyle w:val="2"/>
        <w:spacing w:before="54" w:line="225" w:lineRule="auto"/>
        <w:ind w:left="519"/>
        <w:rPr>
          <w:rFonts w:hint="eastAsia" w:ascii="宋体" w:hAnsi="宋体" w:eastAsia="宋体" w:cs="宋体"/>
          <w:sz w:val="24"/>
          <w:szCs w:val="24"/>
        </w:rPr>
      </w:pPr>
      <w:r>
        <w:rPr>
          <w:rFonts w:hint="eastAsia" w:ascii="宋体" w:hAnsi="宋体" w:eastAsia="宋体" w:cs="宋体"/>
          <w:spacing w:val="-2"/>
          <w:sz w:val="24"/>
          <w:szCs w:val="24"/>
        </w:rPr>
        <w:t>10.提供投标保证金有效打款凭证或保函；</w:t>
      </w:r>
    </w:p>
    <w:p w14:paraId="1BF26012">
      <w:pPr>
        <w:pStyle w:val="2"/>
        <w:spacing w:before="53" w:line="226" w:lineRule="auto"/>
        <w:ind w:left="519"/>
        <w:rPr>
          <w:rFonts w:hint="eastAsia" w:ascii="宋体" w:hAnsi="宋体" w:eastAsia="宋体" w:cs="宋体"/>
          <w:sz w:val="24"/>
          <w:szCs w:val="24"/>
        </w:rPr>
      </w:pPr>
      <w:r>
        <w:rPr>
          <w:rFonts w:hint="eastAsia" w:ascii="宋体" w:hAnsi="宋体" w:eastAsia="宋体" w:cs="宋体"/>
          <w:spacing w:val="-2"/>
          <w:sz w:val="24"/>
          <w:szCs w:val="24"/>
        </w:rPr>
        <w:t>11.提供有利于磋商的其他证明材料。</w:t>
      </w:r>
    </w:p>
    <w:p w14:paraId="0169B601">
      <w:pPr>
        <w:spacing w:line="226" w:lineRule="auto"/>
        <w:rPr>
          <w:rFonts w:hint="eastAsia" w:ascii="宋体" w:hAnsi="宋体" w:eastAsia="宋体" w:cs="宋体"/>
          <w:sz w:val="24"/>
          <w:szCs w:val="24"/>
        </w:rPr>
        <w:sectPr>
          <w:headerReference r:id="rId16" w:type="default"/>
          <w:footerReference r:id="rId17" w:type="default"/>
          <w:pgSz w:w="11906" w:h="16839"/>
          <w:pgMar w:top="1440" w:right="1800" w:bottom="1440" w:left="1800" w:header="1076" w:footer="966" w:gutter="0"/>
          <w:pgNumType w:fmt="decimal"/>
          <w:cols w:space="720" w:num="1"/>
        </w:sectPr>
      </w:pPr>
    </w:p>
    <w:p w14:paraId="0BDA39C5">
      <w:pPr>
        <w:spacing w:line="279" w:lineRule="auto"/>
        <w:rPr>
          <w:rFonts w:hint="eastAsia" w:ascii="宋体" w:hAnsi="宋体" w:eastAsia="宋体" w:cs="宋体"/>
          <w:sz w:val="21"/>
        </w:rPr>
      </w:pPr>
    </w:p>
    <w:p w14:paraId="35E9CC47">
      <w:pPr>
        <w:spacing w:line="279" w:lineRule="auto"/>
        <w:rPr>
          <w:rFonts w:hint="eastAsia" w:ascii="宋体" w:hAnsi="宋体" w:eastAsia="宋体" w:cs="宋体"/>
          <w:sz w:val="21"/>
        </w:rPr>
      </w:pPr>
    </w:p>
    <w:p w14:paraId="1D6D85FE">
      <w:pPr>
        <w:pStyle w:val="2"/>
        <w:spacing w:before="103" w:line="229" w:lineRule="auto"/>
        <w:ind w:left="3800"/>
        <w:outlineLvl w:val="1"/>
        <w:rPr>
          <w:rFonts w:hint="eastAsia" w:ascii="宋体" w:hAnsi="宋体" w:eastAsia="宋体" w:cs="宋体"/>
          <w:sz w:val="24"/>
          <w:szCs w:val="24"/>
        </w:rPr>
      </w:pPr>
      <w:r>
        <w:rPr>
          <w:rFonts w:hint="eastAsia" w:ascii="宋体" w:hAnsi="宋体" w:eastAsia="宋体" w:cs="宋体"/>
          <w:b/>
          <w:bCs/>
          <w:spacing w:val="-4"/>
          <w:sz w:val="24"/>
          <w:szCs w:val="24"/>
        </w:rPr>
        <w:t>1.磋商报价表</w:t>
      </w:r>
    </w:p>
    <w:p w14:paraId="26FD53F1">
      <w:pPr>
        <w:pStyle w:val="2"/>
        <w:spacing w:before="103" w:line="183" w:lineRule="auto"/>
        <w:ind w:left="607"/>
        <w:rPr>
          <w:rFonts w:hint="eastAsia" w:ascii="宋体" w:hAnsi="宋体" w:eastAsia="宋体" w:cs="宋体"/>
          <w:sz w:val="24"/>
          <w:szCs w:val="24"/>
        </w:rPr>
      </w:pPr>
      <w:r>
        <w:rPr>
          <w:rFonts w:hint="eastAsia" w:ascii="宋体" w:hAnsi="宋体" w:eastAsia="宋体" w:cs="宋体"/>
          <w:spacing w:val="-2"/>
          <w:sz w:val="24"/>
          <w:szCs w:val="24"/>
        </w:rPr>
        <w:t>项目名称：                                          项目编</w:t>
      </w:r>
      <w:r>
        <w:rPr>
          <w:rFonts w:hint="eastAsia" w:ascii="宋体" w:hAnsi="宋体" w:eastAsia="宋体" w:cs="宋体"/>
          <w:spacing w:val="-3"/>
          <w:sz w:val="24"/>
          <w:szCs w:val="24"/>
        </w:rPr>
        <w:t>号：</w:t>
      </w:r>
    </w:p>
    <w:p w14:paraId="251FF998">
      <w:pPr>
        <w:spacing w:line="107" w:lineRule="exact"/>
        <w:rPr>
          <w:rFonts w:hint="eastAsia" w:ascii="宋体" w:hAnsi="宋体" w:eastAsia="宋体" w:cs="宋体"/>
        </w:rPr>
      </w:pPr>
    </w:p>
    <w:tbl>
      <w:tblPr>
        <w:tblStyle w:val="9"/>
        <w:tblW w:w="85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2337"/>
        <w:gridCol w:w="1803"/>
        <w:gridCol w:w="1823"/>
        <w:gridCol w:w="1115"/>
      </w:tblGrid>
      <w:tr w14:paraId="79986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423" w:type="dxa"/>
            <w:tcBorders>
              <w:bottom w:val="single" w:color="000000" w:sz="6" w:space="0"/>
              <w:right w:val="single" w:color="000000" w:sz="6" w:space="0"/>
            </w:tcBorders>
            <w:vAlign w:val="top"/>
          </w:tcPr>
          <w:p w14:paraId="489A0004">
            <w:pPr>
              <w:spacing w:before="225" w:line="183" w:lineRule="auto"/>
              <w:ind w:left="569"/>
              <w:rPr>
                <w:rFonts w:hint="eastAsia" w:ascii="宋体" w:hAnsi="宋体" w:eastAsia="宋体" w:cs="宋体"/>
                <w:sz w:val="24"/>
                <w:szCs w:val="24"/>
              </w:rPr>
            </w:pPr>
            <w:r>
              <w:rPr>
                <w:rFonts w:hint="eastAsia" w:ascii="宋体" w:hAnsi="宋体" w:eastAsia="宋体" w:cs="宋体"/>
                <w:spacing w:val="-2"/>
                <w:sz w:val="24"/>
                <w:szCs w:val="24"/>
              </w:rPr>
              <w:t>名称</w:t>
            </w:r>
          </w:p>
        </w:tc>
        <w:tc>
          <w:tcPr>
            <w:tcW w:w="2337" w:type="dxa"/>
            <w:tcBorders>
              <w:left w:val="single" w:color="000000" w:sz="6" w:space="0"/>
              <w:bottom w:val="single" w:color="000000" w:sz="6" w:space="0"/>
            </w:tcBorders>
            <w:vAlign w:val="top"/>
          </w:tcPr>
          <w:p w14:paraId="29CEB6F3">
            <w:pPr>
              <w:spacing w:before="225" w:line="183" w:lineRule="auto"/>
              <w:ind w:left="565"/>
              <w:rPr>
                <w:rFonts w:hint="eastAsia" w:ascii="宋体" w:hAnsi="宋体" w:eastAsia="宋体" w:cs="宋体"/>
                <w:sz w:val="24"/>
                <w:szCs w:val="24"/>
              </w:rPr>
            </w:pPr>
            <w:r>
              <w:rPr>
                <w:rFonts w:hint="eastAsia" w:ascii="宋体" w:hAnsi="宋体" w:eastAsia="宋体" w:cs="宋体"/>
                <w:spacing w:val="-1"/>
                <w:sz w:val="24"/>
                <w:szCs w:val="24"/>
              </w:rPr>
              <w:t>磋商总报价</w:t>
            </w:r>
          </w:p>
        </w:tc>
        <w:tc>
          <w:tcPr>
            <w:tcW w:w="1803" w:type="dxa"/>
            <w:tcBorders>
              <w:top w:val="single" w:color="000000" w:sz="6" w:space="0"/>
              <w:bottom w:val="single" w:color="000000" w:sz="6" w:space="0"/>
            </w:tcBorders>
            <w:vAlign w:val="top"/>
          </w:tcPr>
          <w:p w14:paraId="0B78E0E3">
            <w:pPr>
              <w:spacing w:before="225" w:line="183" w:lineRule="auto"/>
              <w:ind w:left="301"/>
              <w:rPr>
                <w:rFonts w:hint="eastAsia" w:ascii="宋体" w:hAnsi="宋体" w:eastAsia="宋体" w:cs="宋体"/>
                <w:sz w:val="24"/>
                <w:szCs w:val="24"/>
              </w:rPr>
            </w:pPr>
            <w:r>
              <w:rPr>
                <w:rFonts w:hint="eastAsia" w:ascii="宋体" w:hAnsi="宋体" w:eastAsia="宋体" w:cs="宋体"/>
                <w:spacing w:val="-1"/>
                <w:sz w:val="24"/>
                <w:szCs w:val="24"/>
              </w:rPr>
              <w:t>磋商保证金</w:t>
            </w:r>
          </w:p>
        </w:tc>
        <w:tc>
          <w:tcPr>
            <w:tcW w:w="1823" w:type="dxa"/>
            <w:tcBorders>
              <w:top w:val="single" w:color="000000" w:sz="6" w:space="0"/>
              <w:bottom w:val="single" w:color="000000" w:sz="6" w:space="0"/>
            </w:tcBorders>
            <w:vAlign w:val="top"/>
          </w:tcPr>
          <w:p w14:paraId="2DD16260">
            <w:pPr>
              <w:spacing w:before="223" w:line="184" w:lineRule="auto"/>
              <w:ind w:left="437"/>
              <w:rPr>
                <w:rFonts w:hint="eastAsia" w:ascii="宋体" w:hAnsi="宋体" w:eastAsia="宋体" w:cs="宋体"/>
                <w:sz w:val="24"/>
                <w:szCs w:val="24"/>
              </w:rPr>
            </w:pPr>
            <w:r>
              <w:rPr>
                <w:rFonts w:hint="eastAsia" w:ascii="宋体" w:hAnsi="宋体" w:eastAsia="宋体" w:cs="宋体"/>
                <w:spacing w:val="-2"/>
                <w:sz w:val="24"/>
                <w:szCs w:val="24"/>
              </w:rPr>
              <w:t>服务地点</w:t>
            </w:r>
          </w:p>
        </w:tc>
        <w:tc>
          <w:tcPr>
            <w:tcW w:w="1115" w:type="dxa"/>
            <w:tcBorders>
              <w:top w:val="single" w:color="000000" w:sz="6" w:space="0"/>
              <w:bottom w:val="single" w:color="000000" w:sz="6" w:space="0"/>
              <w:right w:val="single" w:color="000000" w:sz="6" w:space="0"/>
            </w:tcBorders>
            <w:vAlign w:val="top"/>
          </w:tcPr>
          <w:p w14:paraId="49D34331">
            <w:pPr>
              <w:spacing w:before="223" w:line="184" w:lineRule="auto"/>
              <w:ind w:left="314"/>
              <w:rPr>
                <w:rFonts w:hint="eastAsia" w:ascii="宋体" w:hAnsi="宋体" w:eastAsia="宋体" w:cs="宋体"/>
                <w:sz w:val="24"/>
                <w:szCs w:val="24"/>
              </w:rPr>
            </w:pPr>
            <w:r>
              <w:rPr>
                <w:rFonts w:hint="eastAsia" w:ascii="宋体" w:hAnsi="宋体" w:eastAsia="宋体" w:cs="宋体"/>
                <w:spacing w:val="-1"/>
                <w:sz w:val="24"/>
                <w:szCs w:val="24"/>
              </w:rPr>
              <w:t>备注</w:t>
            </w:r>
          </w:p>
        </w:tc>
      </w:tr>
      <w:tr w14:paraId="73681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1423" w:type="dxa"/>
            <w:tcBorders>
              <w:top w:val="single" w:color="000000" w:sz="6" w:space="0"/>
              <w:right w:val="single" w:color="000000" w:sz="6" w:space="0"/>
            </w:tcBorders>
            <w:vAlign w:val="top"/>
          </w:tcPr>
          <w:p w14:paraId="755CAB39">
            <w:pPr>
              <w:rPr>
                <w:rFonts w:hint="eastAsia" w:ascii="宋体" w:hAnsi="宋体" w:eastAsia="宋体" w:cs="宋体"/>
                <w:sz w:val="21"/>
              </w:rPr>
            </w:pPr>
          </w:p>
        </w:tc>
        <w:tc>
          <w:tcPr>
            <w:tcW w:w="2337" w:type="dxa"/>
            <w:tcBorders>
              <w:top w:val="single" w:color="000000" w:sz="6" w:space="0"/>
              <w:left w:val="single" w:color="000000" w:sz="6" w:space="0"/>
            </w:tcBorders>
            <w:vAlign w:val="top"/>
          </w:tcPr>
          <w:p w14:paraId="0F38D619">
            <w:pPr>
              <w:spacing w:line="398" w:lineRule="auto"/>
              <w:rPr>
                <w:rFonts w:hint="eastAsia" w:ascii="宋体" w:hAnsi="宋体" w:eastAsia="宋体" w:cs="宋体"/>
                <w:sz w:val="21"/>
              </w:rPr>
            </w:pPr>
          </w:p>
          <w:p w14:paraId="09E154DF">
            <w:pPr>
              <w:spacing w:before="103" w:line="181" w:lineRule="auto"/>
              <w:ind w:left="5"/>
              <w:rPr>
                <w:rFonts w:hint="eastAsia" w:ascii="宋体" w:hAnsi="宋体" w:eastAsia="宋体" w:cs="宋体"/>
                <w:sz w:val="24"/>
                <w:szCs w:val="24"/>
              </w:rPr>
            </w:pPr>
            <w:r>
              <w:rPr>
                <w:rFonts w:hint="eastAsia" w:ascii="宋体" w:hAnsi="宋体" w:eastAsia="宋体" w:cs="宋体"/>
                <w:spacing w:val="-2"/>
                <w:sz w:val="24"/>
                <w:szCs w:val="24"/>
              </w:rPr>
              <w:t>小写：</w:t>
            </w:r>
          </w:p>
          <w:p w14:paraId="143F4E5C">
            <w:pPr>
              <w:spacing w:before="102" w:line="181" w:lineRule="auto"/>
              <w:ind w:left="4"/>
              <w:rPr>
                <w:rFonts w:hint="eastAsia" w:ascii="宋体" w:hAnsi="宋体" w:eastAsia="宋体" w:cs="宋体"/>
                <w:sz w:val="24"/>
                <w:szCs w:val="24"/>
              </w:rPr>
            </w:pPr>
            <w:r>
              <w:rPr>
                <w:rFonts w:hint="eastAsia" w:ascii="宋体" w:hAnsi="宋体" w:eastAsia="宋体" w:cs="宋体"/>
                <w:spacing w:val="-2"/>
                <w:sz w:val="24"/>
                <w:szCs w:val="24"/>
              </w:rPr>
              <w:t>大写：</w:t>
            </w:r>
          </w:p>
        </w:tc>
        <w:tc>
          <w:tcPr>
            <w:tcW w:w="1803" w:type="dxa"/>
            <w:tcBorders>
              <w:top w:val="single" w:color="000000" w:sz="6" w:space="0"/>
            </w:tcBorders>
            <w:vAlign w:val="top"/>
          </w:tcPr>
          <w:p w14:paraId="043D4EE2">
            <w:pPr>
              <w:rPr>
                <w:rFonts w:hint="eastAsia" w:ascii="宋体" w:hAnsi="宋体" w:eastAsia="宋体" w:cs="宋体"/>
                <w:sz w:val="21"/>
              </w:rPr>
            </w:pPr>
          </w:p>
        </w:tc>
        <w:tc>
          <w:tcPr>
            <w:tcW w:w="1823" w:type="dxa"/>
            <w:tcBorders>
              <w:top w:val="single" w:color="000000" w:sz="6" w:space="0"/>
            </w:tcBorders>
            <w:vAlign w:val="top"/>
          </w:tcPr>
          <w:p w14:paraId="5E30A6CA">
            <w:pPr>
              <w:rPr>
                <w:rFonts w:hint="eastAsia" w:ascii="宋体" w:hAnsi="宋体" w:eastAsia="宋体" w:cs="宋体"/>
                <w:sz w:val="21"/>
              </w:rPr>
            </w:pPr>
          </w:p>
        </w:tc>
        <w:tc>
          <w:tcPr>
            <w:tcW w:w="1115" w:type="dxa"/>
            <w:tcBorders>
              <w:top w:val="single" w:color="000000" w:sz="6" w:space="0"/>
              <w:right w:val="single" w:color="000000" w:sz="6" w:space="0"/>
            </w:tcBorders>
            <w:vAlign w:val="top"/>
          </w:tcPr>
          <w:p w14:paraId="6D7B1C19">
            <w:pPr>
              <w:rPr>
                <w:rFonts w:hint="eastAsia" w:ascii="宋体" w:hAnsi="宋体" w:eastAsia="宋体" w:cs="宋体"/>
                <w:sz w:val="21"/>
              </w:rPr>
            </w:pPr>
          </w:p>
        </w:tc>
      </w:tr>
    </w:tbl>
    <w:p w14:paraId="03822D33">
      <w:pPr>
        <w:spacing w:line="337" w:lineRule="auto"/>
        <w:rPr>
          <w:rFonts w:hint="eastAsia" w:ascii="宋体" w:hAnsi="宋体" w:eastAsia="宋体" w:cs="宋体"/>
          <w:sz w:val="21"/>
        </w:rPr>
      </w:pPr>
    </w:p>
    <w:p w14:paraId="6B785880">
      <w:pPr>
        <w:spacing w:line="337" w:lineRule="auto"/>
        <w:rPr>
          <w:rFonts w:hint="eastAsia" w:ascii="宋体" w:hAnsi="宋体" w:eastAsia="宋体" w:cs="宋体"/>
          <w:sz w:val="21"/>
        </w:rPr>
      </w:pPr>
    </w:p>
    <w:p w14:paraId="1EAA00EF">
      <w:pPr>
        <w:pStyle w:val="2"/>
        <w:spacing w:before="103" w:line="221" w:lineRule="auto"/>
        <w:ind w:left="606"/>
        <w:rPr>
          <w:rFonts w:hint="eastAsia" w:ascii="宋体" w:hAnsi="宋体" w:eastAsia="宋体" w:cs="宋体"/>
          <w:sz w:val="24"/>
          <w:szCs w:val="24"/>
        </w:rPr>
      </w:pPr>
      <w:r>
        <w:rPr>
          <w:rFonts w:hint="eastAsia" w:ascii="宋体" w:hAnsi="宋体" w:eastAsia="宋体" w:cs="宋体"/>
          <w:spacing w:val="-7"/>
          <w:sz w:val="24"/>
          <w:szCs w:val="24"/>
        </w:rPr>
        <w:t>供应商名称 （单位盖章</w:t>
      </w:r>
      <w:r>
        <w:rPr>
          <w:rFonts w:hint="eastAsia" w:ascii="宋体" w:hAnsi="宋体" w:eastAsia="宋体" w:cs="宋体"/>
          <w:spacing w:val="-28"/>
          <w:sz w:val="24"/>
          <w:szCs w:val="24"/>
        </w:rPr>
        <w:t>）：</w:t>
      </w:r>
      <w:r>
        <w:rPr>
          <w:rFonts w:hint="eastAsia" w:ascii="宋体" w:hAnsi="宋体" w:eastAsia="宋体" w:cs="宋体"/>
          <w:spacing w:val="-11"/>
          <w:sz w:val="24"/>
          <w:szCs w:val="24"/>
        </w:rPr>
        <w:t xml:space="preserve"> </w:t>
      </w:r>
      <w:r>
        <w:rPr>
          <w:rFonts w:hint="eastAsia" w:ascii="宋体" w:hAnsi="宋体" w:eastAsia="宋体" w:cs="宋体"/>
          <w:sz w:val="24"/>
          <w:szCs w:val="24"/>
          <w:u w:val="single" w:color="auto"/>
        </w:rPr>
        <w:t xml:space="preserve">                                       </w:t>
      </w:r>
    </w:p>
    <w:p w14:paraId="4AAAFFE2">
      <w:pPr>
        <w:pStyle w:val="2"/>
        <w:spacing w:before="245" w:line="221" w:lineRule="auto"/>
        <w:ind w:left="609"/>
        <w:rPr>
          <w:rFonts w:hint="eastAsia" w:ascii="宋体" w:hAnsi="宋体" w:eastAsia="宋体" w:cs="宋体"/>
          <w:sz w:val="24"/>
          <w:szCs w:val="24"/>
        </w:rPr>
      </w:pPr>
      <w:r>
        <w:rPr>
          <w:rFonts w:hint="eastAsia" w:ascii="宋体" w:hAnsi="宋体" w:eastAsia="宋体" w:cs="宋体"/>
          <w:spacing w:val="-1"/>
          <w:sz w:val="24"/>
          <w:szCs w:val="24"/>
        </w:rPr>
        <w:t>法定代表人或委托代理人(签字或盖章):</w:t>
      </w:r>
      <w:r>
        <w:rPr>
          <w:rFonts w:hint="eastAsia" w:ascii="宋体" w:hAnsi="宋体" w:eastAsia="宋体" w:cs="宋体"/>
          <w:spacing w:val="-1"/>
          <w:sz w:val="24"/>
          <w:szCs w:val="24"/>
          <w:u w:val="single" w:color="auto"/>
        </w:rPr>
        <w:t xml:space="preserve">                     </w:t>
      </w:r>
    </w:p>
    <w:p w14:paraId="49FE68D3">
      <w:pPr>
        <w:pStyle w:val="2"/>
        <w:spacing w:before="245" w:line="225" w:lineRule="auto"/>
        <w:ind w:left="608"/>
        <w:rPr>
          <w:rFonts w:hint="eastAsia" w:ascii="宋体" w:hAnsi="宋体" w:eastAsia="宋体" w:cs="宋体"/>
          <w:sz w:val="24"/>
          <w:szCs w:val="24"/>
        </w:rPr>
      </w:pPr>
      <w:r>
        <w:rPr>
          <w:rFonts w:hint="eastAsia" w:ascii="宋体" w:hAnsi="宋体" w:eastAsia="宋体" w:cs="宋体"/>
          <w:spacing w:val="-3"/>
          <w:sz w:val="24"/>
          <w:szCs w:val="24"/>
        </w:rPr>
        <w:t>注:1、此表中， 磋商总报价应和磋商分项报价表的总价相一致。</w:t>
      </w:r>
    </w:p>
    <w:p w14:paraId="0739B5B3">
      <w:pPr>
        <w:pStyle w:val="2"/>
        <w:spacing w:before="237" w:line="225" w:lineRule="auto"/>
        <w:ind w:left="979"/>
        <w:rPr>
          <w:rFonts w:hint="eastAsia" w:ascii="宋体" w:hAnsi="宋体" w:eastAsia="宋体" w:cs="宋体"/>
          <w:sz w:val="24"/>
          <w:szCs w:val="24"/>
        </w:rPr>
      </w:pPr>
      <w:r>
        <w:rPr>
          <w:rFonts w:hint="eastAsia" w:ascii="宋体" w:hAnsi="宋体" w:eastAsia="宋体" w:cs="宋体"/>
          <w:spacing w:val="-1"/>
          <w:sz w:val="24"/>
          <w:szCs w:val="24"/>
        </w:rPr>
        <w:t>2、供应商报价时包含税费等一切与本次项目相关的费用。</w:t>
      </w:r>
    </w:p>
    <w:p w14:paraId="7497EC2C">
      <w:pPr>
        <w:spacing w:line="279" w:lineRule="auto"/>
        <w:rPr>
          <w:rFonts w:hint="eastAsia" w:ascii="宋体" w:hAnsi="宋体" w:eastAsia="宋体" w:cs="宋体"/>
          <w:sz w:val="21"/>
        </w:rPr>
      </w:pPr>
    </w:p>
    <w:p w14:paraId="78951C5A">
      <w:pPr>
        <w:spacing w:line="279" w:lineRule="auto"/>
        <w:rPr>
          <w:rFonts w:hint="eastAsia" w:ascii="宋体" w:hAnsi="宋体" w:eastAsia="宋体" w:cs="宋体"/>
          <w:sz w:val="21"/>
        </w:rPr>
      </w:pPr>
    </w:p>
    <w:p w14:paraId="2E5A1702">
      <w:pPr>
        <w:spacing w:line="280" w:lineRule="auto"/>
        <w:rPr>
          <w:rFonts w:hint="eastAsia" w:ascii="宋体" w:hAnsi="宋体" w:eastAsia="宋体" w:cs="宋体"/>
          <w:sz w:val="21"/>
        </w:rPr>
      </w:pPr>
    </w:p>
    <w:p w14:paraId="0B4E18D2">
      <w:pPr>
        <w:pStyle w:val="2"/>
        <w:spacing w:before="104" w:line="360" w:lineRule="auto"/>
        <w:ind w:left="78"/>
        <w:outlineLvl w:val="1"/>
        <w:rPr>
          <w:rFonts w:hint="eastAsia" w:ascii="宋体" w:hAnsi="宋体" w:eastAsia="宋体" w:cs="宋体"/>
          <w:sz w:val="24"/>
          <w:szCs w:val="24"/>
        </w:rPr>
      </w:pPr>
      <w:r>
        <w:rPr>
          <w:rFonts w:hint="eastAsia" w:ascii="宋体" w:hAnsi="宋体" w:eastAsia="宋体" w:cs="宋体"/>
          <w:b/>
          <w:bCs/>
          <w:spacing w:val="-3"/>
          <w:sz w:val="24"/>
          <w:szCs w:val="24"/>
        </w:rPr>
        <w:t>2.</w:t>
      </w:r>
      <w:r>
        <w:rPr>
          <w:rFonts w:hint="eastAsia" w:ascii="宋体" w:hAnsi="宋体" w:eastAsia="宋体" w:cs="宋体"/>
          <w:b/>
          <w:bCs/>
          <w:spacing w:val="27"/>
          <w:w w:val="101"/>
          <w:sz w:val="24"/>
          <w:szCs w:val="24"/>
        </w:rPr>
        <w:t xml:space="preserve"> </w:t>
      </w:r>
      <w:r>
        <w:rPr>
          <w:rFonts w:hint="eastAsia" w:ascii="宋体" w:hAnsi="宋体" w:eastAsia="宋体" w:cs="宋体"/>
          <w:b/>
          <w:bCs/>
          <w:spacing w:val="-3"/>
          <w:sz w:val="24"/>
          <w:szCs w:val="24"/>
        </w:rPr>
        <w:t>供应商须提供在①“信用中国网（</w:t>
      </w:r>
      <w:r>
        <w:rPr>
          <w:rFonts w:hint="eastAsia" w:ascii="宋体" w:hAnsi="宋体" w:eastAsia="宋体" w:cs="宋体"/>
        </w:rPr>
        <w:fldChar w:fldCharType="begin"/>
      </w:r>
      <w:r>
        <w:rPr>
          <w:rFonts w:hint="eastAsia" w:ascii="宋体" w:hAnsi="宋体" w:eastAsia="宋体" w:cs="宋体"/>
        </w:rPr>
        <w:instrText xml:space="preserve"> HYPERLINK "https://www.creditchina.gov.cn" </w:instrText>
      </w:r>
      <w:r>
        <w:rPr>
          <w:rFonts w:hint="eastAsia" w:ascii="宋体" w:hAnsi="宋体" w:eastAsia="宋体" w:cs="宋体"/>
        </w:rPr>
        <w:fldChar w:fldCharType="separate"/>
      </w:r>
      <w:r>
        <w:rPr>
          <w:rFonts w:hint="eastAsia" w:ascii="宋体" w:hAnsi="宋体" w:eastAsia="宋体" w:cs="宋体"/>
          <w:b/>
          <w:bCs/>
          <w:spacing w:val="-3"/>
          <w:sz w:val="24"/>
          <w:szCs w:val="24"/>
        </w:rPr>
        <w:t>www.creditchina.gov.cn</w:t>
      </w:r>
      <w:r>
        <w:rPr>
          <w:rFonts w:hint="eastAsia" w:ascii="宋体" w:hAnsi="宋体" w:eastAsia="宋体" w:cs="宋体"/>
          <w:b/>
          <w:bCs/>
          <w:spacing w:val="-3"/>
          <w:sz w:val="24"/>
          <w:szCs w:val="24"/>
        </w:rPr>
        <w:fldChar w:fldCharType="end"/>
      </w:r>
      <w:r>
        <w:rPr>
          <w:rFonts w:hint="eastAsia" w:ascii="宋体" w:hAnsi="宋体" w:eastAsia="宋体" w:cs="宋体"/>
          <w:b/>
          <w:bCs/>
          <w:spacing w:val="-3"/>
          <w:sz w:val="24"/>
          <w:szCs w:val="24"/>
        </w:rPr>
        <w:t xml:space="preserve">） </w:t>
      </w:r>
      <w:r>
        <w:rPr>
          <w:rFonts w:hint="eastAsia" w:ascii="宋体" w:hAnsi="宋体" w:eastAsia="宋体" w:cs="宋体"/>
          <w:b/>
          <w:bCs/>
          <w:spacing w:val="-4"/>
          <w:sz w:val="24"/>
          <w:szCs w:val="24"/>
        </w:rPr>
        <w:t>”未被列入</w:t>
      </w:r>
    </w:p>
    <w:p w14:paraId="3487A5BE">
      <w:pPr>
        <w:pStyle w:val="2"/>
        <w:spacing w:before="85" w:line="360" w:lineRule="auto"/>
        <w:ind w:left="71"/>
        <w:rPr>
          <w:rFonts w:hint="eastAsia" w:ascii="宋体" w:hAnsi="宋体" w:eastAsia="宋体" w:cs="宋体"/>
          <w:sz w:val="24"/>
          <w:szCs w:val="24"/>
        </w:rPr>
      </w:pPr>
      <w:r>
        <w:rPr>
          <w:rFonts w:hint="eastAsia" w:ascii="宋体" w:hAnsi="宋体" w:eastAsia="宋体" w:cs="宋体"/>
          <w:b/>
          <w:bCs/>
          <w:spacing w:val="-3"/>
          <w:sz w:val="24"/>
          <w:szCs w:val="24"/>
        </w:rPr>
        <w:t>失信被执行人、重大税收违法失信主体、政府采购严重违法失信行为记录名单；</w:t>
      </w:r>
      <w:r>
        <w:rPr>
          <w:rFonts w:hint="eastAsia" w:ascii="宋体" w:hAnsi="宋体" w:eastAsia="宋体" w:cs="宋体"/>
          <w:b/>
          <w:bCs/>
          <w:sz w:val="24"/>
          <w:szCs w:val="24"/>
        </w:rPr>
        <w:t>②“中国政府采购网（</w:t>
      </w:r>
      <w:r>
        <w:rPr>
          <w:rFonts w:hint="eastAsia" w:ascii="宋体" w:hAnsi="宋体" w:eastAsia="宋体" w:cs="宋体"/>
        </w:rPr>
        <w:fldChar w:fldCharType="begin"/>
      </w:r>
      <w:r>
        <w:rPr>
          <w:rFonts w:hint="eastAsia" w:ascii="宋体" w:hAnsi="宋体" w:eastAsia="宋体" w:cs="宋体"/>
        </w:rPr>
        <w:instrText xml:space="preserve"> HYPERLINK "https://www.ccgp.gov.cn" </w:instrText>
      </w:r>
      <w:r>
        <w:rPr>
          <w:rFonts w:hint="eastAsia" w:ascii="宋体" w:hAnsi="宋体" w:eastAsia="宋体" w:cs="宋体"/>
        </w:rPr>
        <w:fldChar w:fldCharType="separate"/>
      </w:r>
      <w:r>
        <w:rPr>
          <w:rFonts w:hint="eastAsia" w:ascii="宋体" w:hAnsi="宋体" w:eastAsia="宋体" w:cs="宋体"/>
          <w:b/>
          <w:bCs/>
          <w:sz w:val="24"/>
          <w:szCs w:val="24"/>
        </w:rPr>
        <w:t>www.ccgp.gov.cn</w:t>
      </w:r>
      <w:r>
        <w:rPr>
          <w:rFonts w:hint="eastAsia" w:ascii="宋体" w:hAnsi="宋体" w:eastAsia="宋体" w:cs="宋体"/>
          <w:b/>
          <w:bCs/>
          <w:sz w:val="24"/>
          <w:szCs w:val="24"/>
        </w:rPr>
        <w:fldChar w:fldCharType="end"/>
      </w:r>
      <w:r>
        <w:rPr>
          <w:rFonts w:hint="eastAsia" w:ascii="宋体" w:hAnsi="宋体" w:eastAsia="宋体" w:cs="宋体"/>
          <w:b/>
          <w:bCs/>
          <w:sz w:val="24"/>
          <w:szCs w:val="24"/>
        </w:rPr>
        <w:t>） ”未被列入</w:t>
      </w:r>
      <w:r>
        <w:rPr>
          <w:rFonts w:hint="eastAsia" w:ascii="宋体" w:hAnsi="宋体" w:eastAsia="宋体" w:cs="宋体"/>
          <w:b/>
          <w:bCs/>
          <w:spacing w:val="-1"/>
          <w:sz w:val="24"/>
          <w:szCs w:val="24"/>
        </w:rPr>
        <w:t>政府采购严重违法失</w:t>
      </w:r>
      <w:r>
        <w:rPr>
          <w:rFonts w:hint="eastAsia" w:ascii="宋体" w:hAnsi="宋体" w:eastAsia="宋体" w:cs="宋体"/>
          <w:b/>
          <w:bCs/>
          <w:sz w:val="24"/>
          <w:szCs w:val="24"/>
        </w:rPr>
        <w:t>信行为记录名单； ③“国家企业信用信息公示系统（</w:t>
      </w:r>
      <w:r>
        <w:rPr>
          <w:rFonts w:hint="eastAsia" w:ascii="宋体" w:hAnsi="宋体" w:eastAsia="宋体" w:cs="宋体"/>
        </w:rPr>
        <w:fldChar w:fldCharType="begin"/>
      </w:r>
      <w:r>
        <w:rPr>
          <w:rFonts w:hint="eastAsia" w:ascii="宋体" w:hAnsi="宋体" w:eastAsia="宋体" w:cs="宋体"/>
        </w:rPr>
        <w:instrText xml:space="preserve"> HYPERLINK "http://www.gsxt.gov" </w:instrText>
      </w:r>
      <w:r>
        <w:rPr>
          <w:rFonts w:hint="eastAsia" w:ascii="宋体" w:hAnsi="宋体" w:eastAsia="宋体" w:cs="宋体"/>
        </w:rPr>
        <w:fldChar w:fldCharType="separate"/>
      </w:r>
      <w:r>
        <w:rPr>
          <w:rFonts w:hint="eastAsia" w:ascii="宋体" w:hAnsi="宋体" w:eastAsia="宋体" w:cs="宋体"/>
          <w:b/>
          <w:bCs/>
          <w:sz w:val="24"/>
          <w:szCs w:val="24"/>
        </w:rPr>
        <w:t>http://www.gs</w:t>
      </w:r>
      <w:r>
        <w:rPr>
          <w:rFonts w:hint="eastAsia" w:ascii="宋体" w:hAnsi="宋体" w:eastAsia="宋体" w:cs="宋体"/>
          <w:b/>
          <w:bCs/>
          <w:spacing w:val="-1"/>
          <w:sz w:val="24"/>
          <w:szCs w:val="24"/>
        </w:rPr>
        <w:t>xt.gov</w:t>
      </w:r>
      <w:r>
        <w:rPr>
          <w:rFonts w:hint="eastAsia" w:ascii="宋体" w:hAnsi="宋体" w:eastAsia="宋体" w:cs="宋体"/>
          <w:b/>
          <w:bCs/>
          <w:spacing w:val="-1"/>
          <w:sz w:val="24"/>
          <w:szCs w:val="24"/>
        </w:rPr>
        <w:fldChar w:fldCharType="end"/>
      </w:r>
      <w:r>
        <w:rPr>
          <w:rFonts w:hint="eastAsia" w:ascii="宋体" w:hAnsi="宋体" w:eastAsia="宋体" w:cs="宋体"/>
          <w:b/>
          <w:bCs/>
          <w:spacing w:val="-1"/>
          <w:sz w:val="24"/>
          <w:szCs w:val="24"/>
        </w:rPr>
        <w:t>.</w:t>
      </w:r>
      <w:r>
        <w:rPr>
          <w:rFonts w:hint="eastAsia" w:ascii="宋体" w:hAnsi="宋体" w:eastAsia="宋体" w:cs="宋体"/>
          <w:b/>
          <w:bCs/>
          <w:sz w:val="24"/>
          <w:szCs w:val="24"/>
        </w:rPr>
        <w:t xml:space="preserve"> </w:t>
      </w:r>
      <w:r>
        <w:rPr>
          <w:rFonts w:hint="eastAsia" w:ascii="宋体" w:hAnsi="宋体" w:eastAsia="宋体" w:cs="宋体"/>
          <w:b/>
          <w:bCs/>
          <w:spacing w:val="-4"/>
          <w:sz w:val="24"/>
          <w:szCs w:val="24"/>
        </w:rPr>
        <w:t>cn） ”未列入经营异常名录、严重违法失信名单及企业信用信</w:t>
      </w:r>
      <w:r>
        <w:rPr>
          <w:rFonts w:hint="eastAsia" w:ascii="宋体" w:hAnsi="宋体" w:eastAsia="宋体" w:cs="宋体"/>
          <w:b/>
          <w:bCs/>
          <w:spacing w:val="-5"/>
          <w:sz w:val="24"/>
          <w:szCs w:val="24"/>
        </w:rPr>
        <w:t>息公示报告， 如</w:t>
      </w:r>
      <w:r>
        <w:rPr>
          <w:rFonts w:hint="eastAsia" w:ascii="宋体" w:hAnsi="宋体" w:eastAsia="宋体" w:cs="宋体"/>
          <w:b/>
          <w:bCs/>
          <w:spacing w:val="-3"/>
          <w:sz w:val="24"/>
          <w:szCs w:val="24"/>
        </w:rPr>
        <w:t>有严重行政处罚信息不得参加本项目 （投标企业自行下载放入</w:t>
      </w:r>
      <w:r>
        <w:rPr>
          <w:rFonts w:hint="eastAsia" w:ascii="宋体" w:hAnsi="宋体" w:eastAsia="宋体" w:cs="宋体"/>
          <w:b/>
          <w:bCs/>
          <w:spacing w:val="-4"/>
          <w:sz w:val="24"/>
          <w:szCs w:val="24"/>
        </w:rPr>
        <w:t>投标文件中， 下</w:t>
      </w:r>
      <w:r>
        <w:rPr>
          <w:rFonts w:hint="eastAsia" w:ascii="宋体" w:hAnsi="宋体" w:eastAsia="宋体" w:cs="宋体"/>
          <w:b/>
          <w:bCs/>
          <w:sz w:val="24"/>
          <w:szCs w:val="24"/>
        </w:rPr>
        <w:t>载日期需在投标截止日内</w:t>
      </w:r>
      <w:r>
        <w:rPr>
          <w:rFonts w:hint="eastAsia" w:ascii="宋体" w:hAnsi="宋体" w:eastAsia="宋体" w:cs="宋体"/>
          <w:b/>
          <w:bCs/>
          <w:spacing w:val="-47"/>
          <w:sz w:val="24"/>
          <w:szCs w:val="24"/>
        </w:rPr>
        <w:t>）</w:t>
      </w:r>
      <w:r>
        <w:rPr>
          <w:rFonts w:hint="eastAsia" w:ascii="宋体" w:hAnsi="宋体" w:eastAsia="宋体" w:cs="宋体"/>
          <w:b/>
          <w:bCs/>
          <w:spacing w:val="52"/>
          <w:sz w:val="24"/>
          <w:szCs w:val="24"/>
        </w:rPr>
        <w:t xml:space="preserve"> </w:t>
      </w:r>
      <w:r>
        <w:rPr>
          <w:rFonts w:hint="eastAsia" w:ascii="宋体" w:hAnsi="宋体" w:eastAsia="宋体" w:cs="宋体"/>
          <w:b/>
          <w:bCs/>
          <w:spacing w:val="-47"/>
          <w:sz w:val="24"/>
          <w:szCs w:val="24"/>
        </w:rPr>
        <w:t>（</w:t>
      </w:r>
      <w:r>
        <w:rPr>
          <w:rFonts w:hint="eastAsia" w:ascii="宋体" w:hAnsi="宋体" w:eastAsia="宋体" w:cs="宋体"/>
          <w:b/>
          <w:bCs/>
          <w:sz w:val="24"/>
          <w:szCs w:val="24"/>
        </w:rPr>
        <w:t>截图以当天代理机构查询为准</w:t>
      </w:r>
      <w:r>
        <w:rPr>
          <w:rFonts w:hint="eastAsia" w:ascii="宋体" w:hAnsi="宋体" w:eastAsia="宋体" w:cs="宋体"/>
          <w:b/>
          <w:bCs/>
          <w:spacing w:val="-47"/>
          <w:sz w:val="24"/>
          <w:szCs w:val="24"/>
        </w:rPr>
        <w:t>）</w:t>
      </w:r>
      <w:r>
        <w:rPr>
          <w:rFonts w:hint="eastAsia" w:ascii="宋体" w:hAnsi="宋体" w:eastAsia="宋体" w:cs="宋体"/>
          <w:b/>
          <w:bCs/>
          <w:spacing w:val="-49"/>
          <w:sz w:val="24"/>
          <w:szCs w:val="24"/>
        </w:rPr>
        <w:t xml:space="preserve"> </w:t>
      </w:r>
      <w:r>
        <w:rPr>
          <w:rFonts w:hint="eastAsia" w:ascii="宋体" w:hAnsi="宋体" w:eastAsia="宋体" w:cs="宋体"/>
          <w:b/>
          <w:bCs/>
          <w:spacing w:val="-47"/>
          <w:sz w:val="24"/>
          <w:szCs w:val="24"/>
        </w:rPr>
        <w:t>；</w:t>
      </w:r>
    </w:p>
    <w:p w14:paraId="5C11D1FB">
      <w:pPr>
        <w:spacing w:line="360" w:lineRule="auto"/>
        <w:rPr>
          <w:rFonts w:hint="eastAsia" w:ascii="宋体" w:hAnsi="宋体" w:eastAsia="宋体" w:cs="宋体"/>
          <w:sz w:val="21"/>
        </w:rPr>
      </w:pPr>
    </w:p>
    <w:p w14:paraId="0FAE03EE">
      <w:pPr>
        <w:spacing w:line="268" w:lineRule="auto"/>
        <w:rPr>
          <w:rFonts w:hint="eastAsia" w:ascii="宋体" w:hAnsi="宋体" w:eastAsia="宋体" w:cs="宋体"/>
          <w:sz w:val="21"/>
        </w:rPr>
      </w:pPr>
    </w:p>
    <w:p w14:paraId="2774A153">
      <w:pPr>
        <w:spacing w:line="268" w:lineRule="auto"/>
        <w:rPr>
          <w:rFonts w:hint="eastAsia" w:ascii="宋体" w:hAnsi="宋体" w:eastAsia="宋体" w:cs="宋体"/>
          <w:sz w:val="21"/>
        </w:rPr>
      </w:pPr>
    </w:p>
    <w:p w14:paraId="00AF1835">
      <w:pPr>
        <w:spacing w:line="268" w:lineRule="auto"/>
        <w:rPr>
          <w:rFonts w:hint="eastAsia" w:ascii="宋体" w:hAnsi="宋体" w:eastAsia="宋体" w:cs="宋体"/>
          <w:sz w:val="21"/>
        </w:rPr>
      </w:pPr>
    </w:p>
    <w:p w14:paraId="3420B927">
      <w:pPr>
        <w:pStyle w:val="2"/>
        <w:spacing w:before="103" w:line="229" w:lineRule="auto"/>
        <w:ind w:left="84"/>
        <w:rPr>
          <w:rFonts w:hint="eastAsia" w:ascii="宋体" w:hAnsi="宋体" w:eastAsia="宋体" w:cs="宋体"/>
          <w:sz w:val="24"/>
          <w:szCs w:val="24"/>
        </w:rPr>
      </w:pPr>
      <w:r>
        <w:rPr>
          <w:rFonts w:hint="eastAsia" w:ascii="宋体" w:hAnsi="宋体" w:eastAsia="宋体" w:cs="宋体"/>
          <w:b/>
          <w:bCs/>
          <w:spacing w:val="-1"/>
          <w:sz w:val="24"/>
          <w:szCs w:val="24"/>
        </w:rPr>
        <w:t>3.</w:t>
      </w:r>
      <w:r>
        <w:rPr>
          <w:rFonts w:hint="eastAsia" w:ascii="宋体" w:hAnsi="宋体" w:eastAsia="宋体" w:cs="宋体"/>
          <w:b/>
          <w:bCs/>
          <w:spacing w:val="37"/>
          <w:sz w:val="24"/>
          <w:szCs w:val="24"/>
        </w:rPr>
        <w:t xml:space="preserve"> </w:t>
      </w:r>
      <w:r>
        <w:rPr>
          <w:rFonts w:hint="eastAsia" w:ascii="宋体" w:hAnsi="宋体" w:eastAsia="宋体" w:cs="宋体"/>
          <w:b/>
          <w:bCs/>
          <w:spacing w:val="-1"/>
          <w:sz w:val="24"/>
          <w:szCs w:val="24"/>
        </w:rPr>
        <w:t>具有有效的营业执照或民办非企业单位登记证书或事业单位法人证书；</w:t>
      </w:r>
    </w:p>
    <w:p w14:paraId="4AAC214C">
      <w:pPr>
        <w:spacing w:line="229" w:lineRule="auto"/>
        <w:rPr>
          <w:rFonts w:hint="eastAsia" w:ascii="宋体" w:hAnsi="宋体" w:eastAsia="宋体" w:cs="宋体"/>
          <w:sz w:val="24"/>
          <w:szCs w:val="24"/>
        </w:rPr>
        <w:sectPr>
          <w:headerReference r:id="rId18" w:type="default"/>
          <w:footerReference r:id="rId19" w:type="default"/>
          <w:pgSz w:w="11906" w:h="16839"/>
          <w:pgMar w:top="1440" w:right="1800" w:bottom="1440" w:left="1800" w:header="1076" w:footer="966" w:gutter="0"/>
          <w:pgNumType w:fmt="decimal"/>
          <w:cols w:space="720" w:num="1"/>
        </w:sectPr>
      </w:pPr>
    </w:p>
    <w:p w14:paraId="58BD1B38">
      <w:pPr>
        <w:spacing w:line="243" w:lineRule="auto"/>
        <w:rPr>
          <w:rFonts w:hint="eastAsia" w:ascii="宋体" w:hAnsi="宋体" w:eastAsia="宋体" w:cs="宋体"/>
          <w:sz w:val="21"/>
        </w:rPr>
      </w:pPr>
    </w:p>
    <w:p w14:paraId="5D9EF7F2">
      <w:pPr>
        <w:spacing w:line="243" w:lineRule="auto"/>
        <w:rPr>
          <w:rFonts w:hint="eastAsia" w:ascii="宋体" w:hAnsi="宋体" w:eastAsia="宋体" w:cs="宋体"/>
          <w:sz w:val="21"/>
        </w:rPr>
      </w:pPr>
    </w:p>
    <w:p w14:paraId="6F07D2A0">
      <w:pPr>
        <w:spacing w:line="244" w:lineRule="auto"/>
        <w:rPr>
          <w:rFonts w:hint="eastAsia" w:ascii="宋体" w:hAnsi="宋体" w:eastAsia="宋体" w:cs="宋体"/>
          <w:sz w:val="21"/>
        </w:rPr>
      </w:pPr>
    </w:p>
    <w:p w14:paraId="582E3234">
      <w:pPr>
        <w:spacing w:line="244" w:lineRule="auto"/>
        <w:rPr>
          <w:rFonts w:hint="eastAsia" w:ascii="宋体" w:hAnsi="宋体" w:eastAsia="宋体" w:cs="宋体"/>
          <w:sz w:val="21"/>
        </w:rPr>
      </w:pPr>
    </w:p>
    <w:p w14:paraId="0D3F8233">
      <w:pPr>
        <w:pStyle w:val="2"/>
        <w:spacing w:before="103" w:line="361" w:lineRule="auto"/>
        <w:ind w:left="15" w:right="13" w:firstLine="2"/>
        <w:outlineLvl w:val="1"/>
        <w:rPr>
          <w:rFonts w:hint="eastAsia" w:ascii="宋体" w:hAnsi="宋体" w:eastAsia="宋体" w:cs="宋体"/>
          <w:sz w:val="24"/>
          <w:szCs w:val="24"/>
        </w:rPr>
      </w:pPr>
      <w:r>
        <w:rPr>
          <w:rFonts w:hint="eastAsia" w:ascii="宋体" w:hAnsi="宋体" w:eastAsia="宋体" w:cs="宋体"/>
          <w:b/>
          <w:bCs/>
          <w:spacing w:val="-2"/>
          <w:sz w:val="24"/>
          <w:szCs w:val="24"/>
        </w:rPr>
        <w:t>4.法人投标需提供法定代表人证明及身份证，授权委托人需提供法人授</w:t>
      </w:r>
      <w:r>
        <w:rPr>
          <w:rFonts w:hint="eastAsia" w:ascii="宋体" w:hAnsi="宋体" w:eastAsia="宋体" w:cs="宋体"/>
          <w:b/>
          <w:bCs/>
          <w:spacing w:val="-3"/>
          <w:sz w:val="24"/>
          <w:szCs w:val="24"/>
        </w:rPr>
        <w:t>权委托书</w:t>
      </w:r>
      <w:r>
        <w:rPr>
          <w:rFonts w:hint="eastAsia" w:ascii="宋体" w:hAnsi="宋体" w:eastAsia="宋体" w:cs="宋体"/>
          <w:b/>
          <w:bCs/>
          <w:spacing w:val="-1"/>
          <w:sz w:val="24"/>
          <w:szCs w:val="24"/>
        </w:rPr>
        <w:t>及身份证；</w:t>
      </w:r>
    </w:p>
    <w:p w14:paraId="4876D591">
      <w:pPr>
        <w:pStyle w:val="2"/>
        <w:spacing w:before="283" w:line="183" w:lineRule="auto"/>
        <w:ind w:left="3329"/>
        <w:rPr>
          <w:rFonts w:hint="eastAsia" w:ascii="宋体" w:hAnsi="宋体" w:eastAsia="宋体" w:cs="宋体"/>
          <w:sz w:val="24"/>
          <w:szCs w:val="24"/>
        </w:rPr>
      </w:pPr>
      <w:r>
        <w:rPr>
          <w:rFonts w:hint="eastAsia" w:ascii="宋体" w:hAnsi="宋体" w:eastAsia="宋体" w:cs="宋体"/>
          <w:b/>
          <w:bCs/>
          <w:spacing w:val="-1"/>
          <w:sz w:val="24"/>
          <w:szCs w:val="24"/>
        </w:rPr>
        <w:t>法定代表人证明</w:t>
      </w:r>
    </w:p>
    <w:p w14:paraId="50AACAE5">
      <w:pPr>
        <w:spacing w:line="292" w:lineRule="auto"/>
        <w:rPr>
          <w:rFonts w:hint="eastAsia" w:ascii="宋体" w:hAnsi="宋体" w:eastAsia="宋体" w:cs="宋体"/>
          <w:sz w:val="21"/>
        </w:rPr>
      </w:pPr>
    </w:p>
    <w:p w14:paraId="7B51EA87">
      <w:pPr>
        <w:pStyle w:val="2"/>
        <w:tabs>
          <w:tab w:val="left" w:pos="854"/>
        </w:tabs>
        <w:spacing w:before="103" w:line="184" w:lineRule="auto"/>
        <w:ind w:left="14"/>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39"/>
          <w:sz w:val="24"/>
          <w:szCs w:val="24"/>
        </w:rPr>
        <w:t xml:space="preserve"> </w:t>
      </w:r>
      <w:r>
        <w:rPr>
          <w:rFonts w:hint="eastAsia" w:ascii="宋体" w:hAnsi="宋体" w:eastAsia="宋体" w:cs="宋体"/>
          <w:spacing w:val="-6"/>
          <w:sz w:val="24"/>
          <w:szCs w:val="24"/>
        </w:rPr>
        <w:t>同志， 现任我单位</w:t>
      </w:r>
      <w:r>
        <w:rPr>
          <w:rFonts w:hint="eastAsia" w:ascii="宋体" w:hAnsi="宋体" w:eastAsia="宋体" w:cs="宋体"/>
          <w:spacing w:val="-6"/>
          <w:sz w:val="24"/>
          <w:szCs w:val="24"/>
          <w:u w:val="single" w:color="auto"/>
        </w:rPr>
        <w:t xml:space="preserve">                 </w:t>
      </w:r>
      <w:r>
        <w:rPr>
          <w:rFonts w:hint="eastAsia" w:ascii="宋体" w:hAnsi="宋体" w:eastAsia="宋体" w:cs="宋体"/>
          <w:spacing w:val="-67"/>
          <w:sz w:val="24"/>
          <w:szCs w:val="24"/>
        </w:rPr>
        <w:t xml:space="preserve"> </w:t>
      </w:r>
      <w:r>
        <w:rPr>
          <w:rFonts w:hint="eastAsia" w:ascii="宋体" w:hAnsi="宋体" w:eastAsia="宋体" w:cs="宋体"/>
          <w:spacing w:val="-6"/>
          <w:sz w:val="24"/>
          <w:szCs w:val="24"/>
        </w:rPr>
        <w:t>职务， 为法定代表人， 特此证明。</w:t>
      </w:r>
    </w:p>
    <w:p w14:paraId="5898E370">
      <w:pPr>
        <w:pStyle w:val="2"/>
        <w:spacing w:before="84" w:line="183" w:lineRule="auto"/>
        <w:ind w:left="256"/>
        <w:rPr>
          <w:rFonts w:hint="eastAsia" w:ascii="宋体" w:hAnsi="宋体" w:eastAsia="宋体" w:cs="宋体"/>
          <w:sz w:val="24"/>
          <w:szCs w:val="24"/>
        </w:rPr>
      </w:pPr>
      <w:r>
        <w:rPr>
          <w:rFonts w:hint="eastAsia" w:ascii="宋体" w:hAnsi="宋体" w:eastAsia="宋体" w:cs="宋体"/>
          <w:spacing w:val="-3"/>
          <w:sz w:val="24"/>
          <w:szCs w:val="24"/>
        </w:rPr>
        <w:t>签发日期：                                单位：</w:t>
      </w:r>
    </w:p>
    <w:p w14:paraId="35A8587A">
      <w:pPr>
        <w:pStyle w:val="2"/>
        <w:spacing w:before="86" w:line="183" w:lineRule="auto"/>
        <w:ind w:left="255"/>
        <w:rPr>
          <w:rFonts w:hint="eastAsia" w:ascii="宋体" w:hAnsi="宋体" w:eastAsia="宋体" w:cs="宋体"/>
          <w:sz w:val="24"/>
          <w:szCs w:val="24"/>
        </w:rPr>
      </w:pPr>
      <w:r>
        <w:rPr>
          <w:rFonts w:hint="eastAsia" w:ascii="宋体" w:hAnsi="宋体" w:eastAsia="宋体" w:cs="宋体"/>
          <w:spacing w:val="-8"/>
          <w:sz w:val="24"/>
          <w:szCs w:val="24"/>
        </w:rPr>
        <w:t>代表人性别：</w:t>
      </w:r>
      <w:r>
        <w:rPr>
          <w:rFonts w:hint="eastAsia" w:ascii="宋体" w:hAnsi="宋体" w:eastAsia="宋体" w:cs="宋体"/>
          <w:spacing w:val="2"/>
          <w:sz w:val="24"/>
          <w:szCs w:val="24"/>
        </w:rPr>
        <w:t xml:space="preserve">                           </w:t>
      </w:r>
      <w:r>
        <w:rPr>
          <w:rFonts w:hint="eastAsia" w:ascii="宋体" w:hAnsi="宋体" w:eastAsia="宋体" w:cs="宋体"/>
          <w:spacing w:val="-8"/>
          <w:sz w:val="24"/>
          <w:szCs w:val="24"/>
        </w:rPr>
        <w:t>年龄：</w:t>
      </w:r>
    </w:p>
    <w:p w14:paraId="3FB28564">
      <w:pPr>
        <w:pStyle w:val="2"/>
        <w:spacing w:before="87" w:line="183" w:lineRule="auto"/>
        <w:ind w:left="259"/>
        <w:rPr>
          <w:rFonts w:hint="eastAsia" w:ascii="宋体" w:hAnsi="宋体" w:eastAsia="宋体" w:cs="宋体"/>
          <w:sz w:val="24"/>
          <w:szCs w:val="24"/>
        </w:rPr>
      </w:pPr>
      <w:r>
        <w:rPr>
          <w:rFonts w:hint="eastAsia" w:ascii="宋体" w:hAnsi="宋体" w:eastAsia="宋体" w:cs="宋体"/>
          <w:spacing w:val="-7"/>
          <w:sz w:val="24"/>
          <w:szCs w:val="24"/>
        </w:rPr>
        <w:t>身份证号码：</w:t>
      </w:r>
      <w:r>
        <w:rPr>
          <w:rFonts w:hint="eastAsia" w:ascii="宋体" w:hAnsi="宋体" w:eastAsia="宋体" w:cs="宋体"/>
          <w:spacing w:val="2"/>
          <w:sz w:val="24"/>
          <w:szCs w:val="24"/>
        </w:rPr>
        <w:t xml:space="preserve">                           </w:t>
      </w:r>
      <w:r>
        <w:rPr>
          <w:rFonts w:hint="eastAsia" w:ascii="宋体" w:hAnsi="宋体" w:eastAsia="宋体" w:cs="宋体"/>
          <w:spacing w:val="-7"/>
          <w:sz w:val="24"/>
          <w:szCs w:val="24"/>
        </w:rPr>
        <w:t>联系电话：</w:t>
      </w:r>
    </w:p>
    <w:p w14:paraId="03AAD9D1">
      <w:pPr>
        <w:pStyle w:val="2"/>
        <w:spacing w:before="84" w:line="183" w:lineRule="auto"/>
        <w:ind w:left="259"/>
        <w:rPr>
          <w:rFonts w:hint="eastAsia" w:ascii="宋体" w:hAnsi="宋体" w:eastAsia="宋体" w:cs="宋体"/>
          <w:sz w:val="24"/>
          <w:szCs w:val="24"/>
        </w:rPr>
      </w:pPr>
      <w:r>
        <w:rPr>
          <w:rFonts w:hint="eastAsia" w:ascii="宋体" w:hAnsi="宋体" w:eastAsia="宋体" w:cs="宋体"/>
          <w:spacing w:val="-3"/>
          <w:sz w:val="24"/>
          <w:szCs w:val="24"/>
        </w:rPr>
        <w:t>营业执照号码：                         经济性质：</w:t>
      </w:r>
    </w:p>
    <w:p w14:paraId="37F3AE94">
      <w:pPr>
        <w:pStyle w:val="2"/>
        <w:spacing w:before="89" w:line="182" w:lineRule="auto"/>
        <w:ind w:left="17"/>
        <w:rPr>
          <w:rFonts w:hint="eastAsia" w:ascii="宋体" w:hAnsi="宋体" w:eastAsia="宋体" w:cs="宋体"/>
          <w:sz w:val="24"/>
          <w:szCs w:val="24"/>
        </w:rPr>
      </w:pPr>
      <w:r>
        <w:rPr>
          <w:rFonts w:hint="eastAsia" w:ascii="宋体" w:hAnsi="宋体" w:eastAsia="宋体" w:cs="宋体"/>
          <w:spacing w:val="-2"/>
          <w:sz w:val="24"/>
          <w:szCs w:val="24"/>
        </w:rPr>
        <w:t>说明：</w:t>
      </w:r>
    </w:p>
    <w:p w14:paraId="3A1369DE">
      <w:pPr>
        <w:pStyle w:val="2"/>
        <w:spacing w:before="42" w:line="225" w:lineRule="auto"/>
        <w:ind w:left="279"/>
        <w:rPr>
          <w:rFonts w:hint="eastAsia" w:ascii="宋体" w:hAnsi="宋体" w:eastAsia="宋体" w:cs="宋体"/>
          <w:sz w:val="24"/>
          <w:szCs w:val="24"/>
        </w:rPr>
      </w:pPr>
      <w:r>
        <w:rPr>
          <w:rFonts w:hint="eastAsia" w:ascii="宋体" w:hAnsi="宋体" w:eastAsia="宋体" w:cs="宋体"/>
          <w:spacing w:val="-1"/>
          <w:sz w:val="24"/>
          <w:szCs w:val="24"/>
        </w:rPr>
        <w:t>1、法定代表人为企业事业单位、国家机关、社会团体的主要行政负责人。</w:t>
      </w:r>
    </w:p>
    <w:p w14:paraId="50A2B969">
      <w:pPr>
        <w:pStyle w:val="2"/>
        <w:spacing w:before="13" w:line="225" w:lineRule="auto"/>
        <w:ind w:left="268"/>
        <w:rPr>
          <w:rFonts w:hint="eastAsia" w:ascii="宋体" w:hAnsi="宋体" w:eastAsia="宋体" w:cs="宋体"/>
          <w:sz w:val="24"/>
          <w:szCs w:val="24"/>
        </w:rPr>
      </w:pPr>
      <w:r>
        <w:rPr>
          <w:rFonts w:hint="eastAsia" w:ascii="宋体" w:hAnsi="宋体" w:eastAsia="宋体" w:cs="宋体"/>
          <w:spacing w:val="-5"/>
          <w:sz w:val="24"/>
          <w:szCs w:val="24"/>
        </w:rPr>
        <w:t>2、</w:t>
      </w:r>
      <w:r>
        <w:rPr>
          <w:rFonts w:hint="eastAsia" w:ascii="宋体" w:hAnsi="宋体" w:eastAsia="宋体" w:cs="宋体"/>
          <w:spacing w:val="-34"/>
          <w:sz w:val="24"/>
          <w:szCs w:val="24"/>
        </w:rPr>
        <w:t xml:space="preserve"> </w:t>
      </w:r>
      <w:r>
        <w:rPr>
          <w:rFonts w:hint="eastAsia" w:ascii="宋体" w:hAnsi="宋体" w:eastAsia="宋体" w:cs="宋体"/>
          <w:spacing w:val="-5"/>
          <w:sz w:val="24"/>
          <w:szCs w:val="24"/>
        </w:rPr>
        <w:t>内容必须填写真实、清楚、涂改无效， 不得转让。</w:t>
      </w:r>
    </w:p>
    <w:p w14:paraId="6EEF8C8C">
      <w:pPr>
        <w:pStyle w:val="2"/>
        <w:spacing w:before="14" w:line="221" w:lineRule="auto"/>
        <w:ind w:left="272"/>
        <w:rPr>
          <w:rFonts w:hint="eastAsia" w:ascii="宋体" w:hAnsi="宋体" w:eastAsia="宋体" w:cs="宋体"/>
          <w:sz w:val="24"/>
          <w:szCs w:val="24"/>
        </w:rPr>
      </w:pPr>
      <w:r>
        <w:rPr>
          <w:rFonts w:hint="eastAsia" w:ascii="宋体" w:hAnsi="宋体" w:eastAsia="宋体" w:cs="宋体"/>
          <w:spacing w:val="-5"/>
          <w:sz w:val="24"/>
          <w:szCs w:val="24"/>
        </w:rPr>
        <w:t>(为避免废标， 请供应商务必提供本附件)</w:t>
      </w:r>
    </w:p>
    <w:p w14:paraId="68423740">
      <w:pPr>
        <w:spacing w:line="411" w:lineRule="auto"/>
        <w:rPr>
          <w:rFonts w:hint="eastAsia" w:ascii="宋体" w:hAnsi="宋体" w:eastAsia="宋体" w:cs="宋体"/>
          <w:sz w:val="21"/>
        </w:rPr>
      </w:pPr>
      <w:r>
        <w:rPr>
          <w:rFonts w:hint="eastAsia" w:ascii="宋体" w:hAnsi="宋体" w:eastAsia="宋体" w:cs="宋体"/>
        </w:rPr>
        <w:pict>
          <v:group id="_x0000_s1029" o:spid="_x0000_s1029" o:spt="203" style="position:absolute;left:0pt;margin-left:229.85pt;margin-top:20.5pt;height:96.8pt;width:164.8pt;z-index:251677696;mso-width-relative:page;mso-height-relative:page;" coordsize="3296,1936">
            <o:lock v:ext="edit"/>
            <v:shape id="_x0000_s1030" o:spid="_x0000_s1030" o:spt="75" type="#_x0000_t75" style="position:absolute;left:0;top:0;height:1936;width:3296;" filled="f" stroked="f" coordsize="21600,21600">
              <v:path/>
              <v:fill on="f" focussize="0,0"/>
              <v:stroke on="f"/>
              <v:imagedata r:id="rId82" o:title=""/>
              <o:lock v:ext="edit" aspectratio="t"/>
            </v:shape>
            <v:shape id="_x0000_s1031" o:spid="_x0000_s1031" o:spt="202" type="#_x0000_t202" style="position:absolute;left:795;top:1148;height:287;width:1708;" filled="f" stroked="f" coordsize="21600,21600">
              <v:path/>
              <v:fill on="f" focussize="0,0"/>
              <v:stroke on="f"/>
              <v:imagedata o:title=""/>
              <o:lock v:ext="edit" aspectratio="f"/>
              <v:textbox inset="0mm,0mm,0mm,0mm">
                <w:txbxContent>
                  <w:p w14:paraId="420CE7EB">
                    <w:pPr>
                      <w:spacing w:before="19" w:line="228" w:lineRule="auto"/>
                      <w:ind w:left="20"/>
                      <w:rPr>
                        <w:rFonts w:ascii="宋体" w:hAnsi="宋体" w:eastAsia="宋体" w:cs="宋体"/>
                        <w:sz w:val="20"/>
                        <w:szCs w:val="20"/>
                      </w:rPr>
                    </w:pPr>
                    <w:r>
                      <w:rPr>
                        <w:rFonts w:ascii="宋体" w:hAnsi="宋体" w:eastAsia="宋体" w:cs="宋体"/>
                        <w:spacing w:val="8"/>
                        <w:sz w:val="20"/>
                        <w:szCs w:val="20"/>
                      </w:rPr>
                      <w:t>法人身份证复印件</w:t>
                    </w:r>
                  </w:p>
                </w:txbxContent>
              </v:textbox>
            </v:shape>
          </v:group>
        </w:pict>
      </w:r>
    </w:p>
    <w:p w14:paraId="42CB7D7B">
      <w:pPr>
        <w:spacing w:line="1977" w:lineRule="exact"/>
        <w:ind w:firstLine="249"/>
        <w:rPr>
          <w:rFonts w:hint="eastAsia" w:ascii="宋体" w:hAnsi="宋体" w:eastAsia="宋体" w:cs="宋体"/>
        </w:rPr>
      </w:pPr>
      <w:r>
        <w:rPr>
          <w:rFonts w:hint="eastAsia" w:ascii="宋体" w:hAnsi="宋体" w:eastAsia="宋体" w:cs="宋体"/>
          <w:position w:val="-39"/>
        </w:rPr>
        <w:pict>
          <v:group id="_x0000_s1032" o:spid="_x0000_s1032" o:spt="203" style="height:98.9pt;width:167.25pt;" coordsize="3345,1978">
            <o:lock v:ext="edit"/>
            <v:shape id="_x0000_s1033" o:spid="_x0000_s1033" o:spt="75" type="#_x0000_t75" style="position:absolute;left:0;top:0;height:1978;width:3345;" filled="f" stroked="f" coordsize="21600,21600">
              <v:path/>
              <v:fill on="f" focussize="0,0"/>
              <v:stroke on="f"/>
              <v:imagedata r:id="rId83" o:title=""/>
              <o:lock v:ext="edit" aspectratio="t"/>
            </v:shape>
            <v:shape id="_x0000_s1034" o:spid="_x0000_s1034" o:spt="202" type="#_x0000_t202" style="position:absolute;left:821;top:1120;height:248;width:1708;" filled="f" stroked="f" coordsize="21600,21600">
              <v:path/>
              <v:fill on="f" focussize="0,0"/>
              <v:stroke on="f"/>
              <v:imagedata o:title=""/>
              <o:lock v:ext="edit" aspectratio="f"/>
              <v:textbox inset="0mm,0mm,0mm,0mm">
                <w:txbxContent>
                  <w:p w14:paraId="26172B19">
                    <w:pPr>
                      <w:spacing w:before="19" w:line="228" w:lineRule="auto"/>
                      <w:ind w:left="20"/>
                      <w:rPr>
                        <w:rFonts w:ascii="宋体" w:hAnsi="宋体" w:eastAsia="宋体" w:cs="宋体"/>
                        <w:sz w:val="20"/>
                        <w:szCs w:val="20"/>
                      </w:rPr>
                    </w:pPr>
                    <w:r>
                      <w:rPr>
                        <w:rFonts w:ascii="宋体" w:hAnsi="宋体" w:eastAsia="宋体" w:cs="宋体"/>
                        <w:spacing w:val="8"/>
                        <w:sz w:val="20"/>
                        <w:szCs w:val="20"/>
                      </w:rPr>
                      <w:t>法人身份证复印件</w:t>
                    </w:r>
                  </w:p>
                </w:txbxContent>
              </v:textbox>
            </v:shape>
            <w10:wrap type="none"/>
            <w10:anchorlock/>
          </v:group>
        </w:pict>
      </w:r>
    </w:p>
    <w:p w14:paraId="21109B6F">
      <w:pPr>
        <w:spacing w:line="324" w:lineRule="auto"/>
        <w:rPr>
          <w:rFonts w:hint="eastAsia" w:ascii="宋体" w:hAnsi="宋体" w:eastAsia="宋体" w:cs="宋体"/>
          <w:sz w:val="21"/>
        </w:rPr>
      </w:pPr>
    </w:p>
    <w:p w14:paraId="5F2615AA">
      <w:pPr>
        <w:pStyle w:val="2"/>
        <w:spacing w:before="103" w:line="221" w:lineRule="auto"/>
        <w:ind w:left="799"/>
        <w:rPr>
          <w:rFonts w:hint="eastAsia" w:ascii="宋体" w:hAnsi="宋体" w:eastAsia="宋体" w:cs="宋体"/>
          <w:sz w:val="24"/>
          <w:szCs w:val="24"/>
        </w:rPr>
      </w:pPr>
      <w:r>
        <w:rPr>
          <w:rFonts w:hint="eastAsia" w:ascii="宋体" w:hAnsi="宋体" w:eastAsia="宋体" w:cs="宋体"/>
          <w:spacing w:val="-11"/>
          <w:sz w:val="24"/>
          <w:szCs w:val="24"/>
        </w:rPr>
        <w:t>供应商 （盖章</w:t>
      </w:r>
      <w:r>
        <w:rPr>
          <w:rFonts w:hint="eastAsia" w:ascii="宋体" w:hAnsi="宋体" w:eastAsia="宋体" w:cs="宋体"/>
          <w:spacing w:val="-23"/>
          <w:sz w:val="24"/>
          <w:szCs w:val="24"/>
        </w:rPr>
        <w:t>）：</w:t>
      </w:r>
    </w:p>
    <w:p w14:paraId="5BDDB798">
      <w:pPr>
        <w:pStyle w:val="2"/>
        <w:spacing w:before="22" w:line="221" w:lineRule="auto"/>
        <w:ind w:left="802"/>
        <w:rPr>
          <w:rFonts w:hint="eastAsia" w:ascii="宋体" w:hAnsi="宋体" w:eastAsia="宋体" w:cs="宋体"/>
          <w:sz w:val="24"/>
          <w:szCs w:val="24"/>
        </w:rPr>
      </w:pPr>
      <w:r>
        <w:rPr>
          <w:rFonts w:hint="eastAsia" w:ascii="宋体" w:hAnsi="宋体" w:eastAsia="宋体" w:cs="宋体"/>
          <w:spacing w:val="-7"/>
          <w:sz w:val="24"/>
          <w:szCs w:val="24"/>
        </w:rPr>
        <w:t>法定代表人 （签字或盖章</w:t>
      </w:r>
      <w:r>
        <w:rPr>
          <w:rFonts w:hint="eastAsia" w:ascii="宋体" w:hAnsi="宋体" w:eastAsia="宋体" w:cs="宋体"/>
          <w:spacing w:val="-21"/>
          <w:sz w:val="24"/>
          <w:szCs w:val="24"/>
        </w:rPr>
        <w:t>）：</w:t>
      </w:r>
    </w:p>
    <w:p w14:paraId="32812F90">
      <w:pPr>
        <w:pStyle w:val="2"/>
        <w:spacing w:before="71" w:line="180" w:lineRule="auto"/>
        <w:ind w:left="835"/>
        <w:rPr>
          <w:rFonts w:hint="eastAsia" w:ascii="宋体" w:hAnsi="宋体" w:eastAsia="宋体" w:cs="宋体"/>
          <w:sz w:val="24"/>
          <w:szCs w:val="24"/>
        </w:rPr>
      </w:pPr>
      <w:r>
        <w:rPr>
          <w:rFonts w:hint="eastAsia" w:ascii="宋体" w:hAnsi="宋体" w:eastAsia="宋体" w:cs="宋体"/>
          <w:spacing w:val="-13"/>
          <w:sz w:val="24"/>
          <w:szCs w:val="24"/>
        </w:rPr>
        <w:t>日期：</w:t>
      </w:r>
    </w:p>
    <w:p w14:paraId="1E64279E">
      <w:pPr>
        <w:pStyle w:val="2"/>
        <w:spacing w:before="41" w:line="225" w:lineRule="auto"/>
        <w:ind w:left="17"/>
        <w:rPr>
          <w:rFonts w:hint="eastAsia" w:ascii="宋体" w:hAnsi="宋体" w:eastAsia="宋体" w:cs="宋体"/>
          <w:sz w:val="24"/>
          <w:szCs w:val="24"/>
        </w:rPr>
      </w:pPr>
      <w:r>
        <w:rPr>
          <w:rFonts w:hint="eastAsia" w:ascii="宋体" w:hAnsi="宋体" w:eastAsia="宋体" w:cs="宋体"/>
          <w:spacing w:val="-4"/>
          <w:sz w:val="24"/>
          <w:szCs w:val="24"/>
        </w:rPr>
        <w:t>说明： 1.提供有效的营业执照等证明文件复印件， 复印件上应加盖本单位章。</w:t>
      </w:r>
    </w:p>
    <w:p w14:paraId="5E853B29">
      <w:pPr>
        <w:pStyle w:val="2"/>
        <w:spacing w:before="14" w:line="225" w:lineRule="auto"/>
        <w:ind w:left="748"/>
        <w:rPr>
          <w:rFonts w:hint="eastAsia" w:ascii="宋体" w:hAnsi="宋体" w:eastAsia="宋体" w:cs="宋体"/>
          <w:sz w:val="24"/>
          <w:szCs w:val="24"/>
        </w:rPr>
      </w:pPr>
      <w:r>
        <w:rPr>
          <w:rFonts w:hint="eastAsia" w:ascii="宋体" w:hAnsi="宋体" w:eastAsia="宋体" w:cs="宋体"/>
          <w:spacing w:val="-4"/>
          <w:sz w:val="24"/>
          <w:szCs w:val="24"/>
        </w:rPr>
        <w:t>2.供应商为自然人的， 应提供身份证明的复印件。</w:t>
      </w:r>
    </w:p>
    <w:p w14:paraId="1094CC2D">
      <w:pPr>
        <w:pStyle w:val="2"/>
        <w:spacing w:before="14" w:line="226" w:lineRule="auto"/>
        <w:ind w:left="750"/>
        <w:rPr>
          <w:rFonts w:hint="eastAsia" w:ascii="宋体" w:hAnsi="宋体" w:eastAsia="宋体" w:cs="宋体"/>
          <w:sz w:val="24"/>
          <w:szCs w:val="24"/>
        </w:rPr>
      </w:pPr>
      <w:r>
        <w:rPr>
          <w:rFonts w:hint="eastAsia" w:ascii="宋体" w:hAnsi="宋体" w:eastAsia="宋体" w:cs="宋体"/>
          <w:spacing w:val="-1"/>
          <w:sz w:val="24"/>
          <w:szCs w:val="24"/>
        </w:rPr>
        <w:t>3.联合体磋商应提供联合体各方满足以上要求的证明文件。</w:t>
      </w:r>
    </w:p>
    <w:p w14:paraId="299292D2">
      <w:pPr>
        <w:spacing w:line="226" w:lineRule="auto"/>
        <w:rPr>
          <w:rFonts w:hint="eastAsia" w:ascii="宋体" w:hAnsi="宋体" w:eastAsia="宋体" w:cs="宋体"/>
          <w:sz w:val="24"/>
          <w:szCs w:val="24"/>
        </w:rPr>
        <w:sectPr>
          <w:headerReference r:id="rId20" w:type="default"/>
          <w:footerReference r:id="rId21" w:type="default"/>
          <w:pgSz w:w="11906" w:h="16839"/>
          <w:pgMar w:top="1440" w:right="1800" w:bottom="1440" w:left="1800" w:header="1076" w:footer="964" w:gutter="0"/>
          <w:pgNumType w:fmt="decimal"/>
          <w:cols w:space="720" w:num="1"/>
        </w:sectPr>
      </w:pPr>
    </w:p>
    <w:p w14:paraId="29D7C064">
      <w:pPr>
        <w:spacing w:line="273" w:lineRule="auto"/>
        <w:rPr>
          <w:rFonts w:hint="eastAsia" w:ascii="宋体" w:hAnsi="宋体" w:eastAsia="宋体" w:cs="宋体"/>
          <w:sz w:val="21"/>
        </w:rPr>
      </w:pPr>
    </w:p>
    <w:p w14:paraId="472B00B5">
      <w:pPr>
        <w:pStyle w:val="2"/>
        <w:spacing w:before="103" w:line="183" w:lineRule="auto"/>
        <w:ind w:left="2911"/>
        <w:rPr>
          <w:rFonts w:hint="eastAsia" w:ascii="宋体" w:hAnsi="宋体" w:eastAsia="宋体" w:cs="宋体"/>
          <w:sz w:val="24"/>
          <w:szCs w:val="24"/>
        </w:rPr>
      </w:pPr>
      <w:r>
        <w:rPr>
          <w:rFonts w:hint="eastAsia" w:ascii="宋体" w:hAnsi="宋体" w:eastAsia="宋体" w:cs="宋体"/>
          <w:b/>
          <w:bCs/>
          <w:spacing w:val="-1"/>
          <w:sz w:val="24"/>
          <w:szCs w:val="24"/>
        </w:rPr>
        <w:t>法定代表人授权委托书</w:t>
      </w:r>
    </w:p>
    <w:p w14:paraId="080435F3">
      <w:pPr>
        <w:spacing w:line="324" w:lineRule="auto"/>
        <w:rPr>
          <w:rFonts w:hint="eastAsia" w:ascii="宋体" w:hAnsi="宋体" w:eastAsia="宋体" w:cs="宋体"/>
          <w:sz w:val="21"/>
        </w:rPr>
      </w:pPr>
    </w:p>
    <w:p w14:paraId="2B5BA4BB">
      <w:pPr>
        <w:pStyle w:val="2"/>
        <w:spacing w:before="103" w:line="290" w:lineRule="auto"/>
        <w:ind w:left="16" w:right="564" w:firstLine="600"/>
        <w:jc w:val="both"/>
        <w:rPr>
          <w:rFonts w:hint="eastAsia" w:ascii="宋体" w:hAnsi="宋体" w:eastAsia="宋体" w:cs="宋体"/>
          <w:sz w:val="24"/>
          <w:szCs w:val="24"/>
        </w:rPr>
      </w:pPr>
      <w:r>
        <w:rPr>
          <w:rFonts w:hint="eastAsia" w:ascii="宋体" w:hAnsi="宋体" w:eastAsia="宋体" w:cs="宋体"/>
          <w:spacing w:val="-11"/>
          <w:sz w:val="24"/>
          <w:szCs w:val="24"/>
        </w:rPr>
        <w:t>本授权书声明：</w:t>
      </w:r>
      <w:r>
        <w:rPr>
          <w:rFonts w:hint="eastAsia" w:ascii="宋体" w:hAnsi="宋体" w:eastAsia="宋体" w:cs="宋体"/>
          <w:spacing w:val="-14"/>
          <w:sz w:val="24"/>
          <w:szCs w:val="24"/>
        </w:rPr>
        <w:t xml:space="preserve"> </w:t>
      </w:r>
      <w:r>
        <w:rPr>
          <w:rFonts w:hint="eastAsia" w:ascii="宋体" w:hAnsi="宋体" w:eastAsia="宋体" w:cs="宋体"/>
          <w:spacing w:val="-11"/>
          <w:sz w:val="24"/>
          <w:szCs w:val="24"/>
        </w:rPr>
        <w:t>注册于</w:t>
      </w:r>
      <w:r>
        <w:rPr>
          <w:rFonts w:hint="eastAsia" w:ascii="宋体" w:hAnsi="宋体" w:eastAsia="宋体" w:cs="宋体"/>
          <w:spacing w:val="-28"/>
          <w:sz w:val="24"/>
          <w:szCs w:val="24"/>
        </w:rPr>
        <w:t xml:space="preserve"> </w:t>
      </w:r>
      <w:r>
        <w:rPr>
          <w:rFonts w:hint="eastAsia" w:ascii="宋体" w:hAnsi="宋体" w:eastAsia="宋体" w:cs="宋体"/>
          <w:spacing w:val="-11"/>
          <w:sz w:val="24"/>
          <w:szCs w:val="24"/>
        </w:rPr>
        <w:t>（国家或地区的名称）</w:t>
      </w:r>
      <w:r>
        <w:rPr>
          <w:rFonts w:hint="eastAsia" w:ascii="宋体" w:hAnsi="宋体" w:eastAsia="宋体" w:cs="宋体"/>
          <w:spacing w:val="-16"/>
          <w:sz w:val="24"/>
          <w:szCs w:val="24"/>
        </w:rPr>
        <w:t xml:space="preserve"> </w:t>
      </w:r>
      <w:r>
        <w:rPr>
          <w:rFonts w:hint="eastAsia" w:ascii="宋体" w:hAnsi="宋体" w:eastAsia="宋体" w:cs="宋体"/>
          <w:spacing w:val="-11"/>
          <w:sz w:val="24"/>
          <w:szCs w:val="24"/>
        </w:rPr>
        <w:t>的</w:t>
      </w:r>
      <w:r>
        <w:rPr>
          <w:rFonts w:hint="eastAsia" w:ascii="宋体" w:hAnsi="宋体" w:eastAsia="宋体" w:cs="宋体"/>
          <w:spacing w:val="-28"/>
          <w:sz w:val="24"/>
          <w:szCs w:val="24"/>
        </w:rPr>
        <w:t xml:space="preserve"> </w:t>
      </w:r>
      <w:r>
        <w:rPr>
          <w:rFonts w:hint="eastAsia" w:ascii="宋体" w:hAnsi="宋体" w:eastAsia="宋体" w:cs="宋体"/>
          <w:spacing w:val="-11"/>
          <w:sz w:val="24"/>
          <w:szCs w:val="24"/>
        </w:rPr>
        <w:t>（供应商） 的在下面签字</w:t>
      </w:r>
      <w:r>
        <w:rPr>
          <w:rFonts w:hint="eastAsia" w:ascii="宋体" w:hAnsi="宋体" w:eastAsia="宋体" w:cs="宋体"/>
          <w:spacing w:val="-8"/>
          <w:sz w:val="24"/>
          <w:szCs w:val="24"/>
        </w:rPr>
        <w:t>的 （法人代表姓名、职务） 代表我单位授权 （</w:t>
      </w:r>
      <w:r>
        <w:rPr>
          <w:rFonts w:hint="eastAsia" w:ascii="宋体" w:hAnsi="宋体" w:eastAsia="宋体" w:cs="宋体"/>
          <w:spacing w:val="-9"/>
          <w:sz w:val="24"/>
          <w:szCs w:val="24"/>
        </w:rPr>
        <w:t>单位名称） 的在下面签字的 （被</w:t>
      </w:r>
      <w:r>
        <w:rPr>
          <w:rFonts w:hint="eastAsia" w:ascii="宋体" w:hAnsi="宋体" w:eastAsia="宋体" w:cs="宋体"/>
          <w:spacing w:val="-7"/>
          <w:sz w:val="24"/>
          <w:szCs w:val="24"/>
        </w:rPr>
        <w:t>授权人的姓名、职务） 为我单位的合法代理人， 就 （项目名称、编号） 磋商，</w:t>
      </w:r>
      <w:r>
        <w:rPr>
          <w:rFonts w:hint="eastAsia" w:ascii="宋体" w:hAnsi="宋体" w:eastAsia="宋体" w:cs="宋体"/>
          <w:spacing w:val="-1"/>
          <w:sz w:val="24"/>
          <w:szCs w:val="24"/>
        </w:rPr>
        <w:t>以我单位名义处理一切与之有关的事务。</w:t>
      </w:r>
    </w:p>
    <w:p w14:paraId="2C873C93">
      <w:pPr>
        <w:pStyle w:val="2"/>
        <w:spacing w:before="50" w:line="184" w:lineRule="auto"/>
        <w:ind w:left="557"/>
        <w:rPr>
          <w:rFonts w:hint="eastAsia" w:ascii="宋体" w:hAnsi="宋体" w:eastAsia="宋体" w:cs="宋体"/>
          <w:sz w:val="24"/>
          <w:szCs w:val="24"/>
        </w:rPr>
      </w:pPr>
      <w:r>
        <w:rPr>
          <w:rFonts w:hint="eastAsia" w:ascii="宋体" w:hAnsi="宋体" w:eastAsia="宋体" w:cs="宋体"/>
          <w:spacing w:val="-2"/>
          <w:sz w:val="24"/>
          <w:szCs w:val="24"/>
        </w:rPr>
        <w:t>本授权书于</w:t>
      </w:r>
      <w:r>
        <w:rPr>
          <w:rFonts w:hint="eastAsia" w:ascii="宋体" w:hAnsi="宋体" w:eastAsia="宋体" w:cs="宋体"/>
          <w:spacing w:val="3"/>
          <w:sz w:val="24"/>
          <w:szCs w:val="24"/>
        </w:rPr>
        <w:t xml:space="preserve">                  </w:t>
      </w:r>
      <w:r>
        <w:rPr>
          <w:rFonts w:hint="eastAsia" w:ascii="宋体" w:hAnsi="宋体" w:eastAsia="宋体" w:cs="宋体"/>
          <w:spacing w:val="-2"/>
          <w:sz w:val="24"/>
          <w:szCs w:val="24"/>
        </w:rPr>
        <w:t>年          月           日签字生效,特此声明。</w:t>
      </w:r>
    </w:p>
    <w:p w14:paraId="11CCF9DE">
      <w:pPr>
        <w:spacing w:line="330" w:lineRule="auto"/>
        <w:rPr>
          <w:rFonts w:hint="eastAsia" w:ascii="宋体" w:hAnsi="宋体" w:eastAsia="宋体" w:cs="宋体"/>
          <w:sz w:val="21"/>
        </w:rPr>
      </w:pPr>
    </w:p>
    <w:p w14:paraId="6A774ADD">
      <w:pPr>
        <w:spacing w:line="3994" w:lineRule="exact"/>
        <w:ind w:firstLine="59"/>
        <w:rPr>
          <w:rFonts w:hint="eastAsia" w:ascii="宋体" w:hAnsi="宋体" w:eastAsia="宋体" w:cs="宋体"/>
        </w:rPr>
      </w:pPr>
      <w:r>
        <w:rPr>
          <w:rFonts w:hint="eastAsia" w:ascii="宋体" w:hAnsi="宋体" w:eastAsia="宋体" w:cs="宋体"/>
          <w:position w:val="-79"/>
        </w:rPr>
        <w:pict>
          <v:group id="_x0000_s1035" o:spid="_x0000_s1035" o:spt="203" style="height:199.75pt;width:435.5pt;" coordsize="8710,3995">
            <o:lock v:ext="edit"/>
            <v:shape id="_x0000_s1036" o:spid="_x0000_s1036" o:spt="75" type="#_x0000_t75" style="position:absolute;left:0;top:0;height:3995;width:8710;" filled="f" stroked="f" coordsize="21600,21600">
              <v:path/>
              <v:fill on="f" focussize="0,0"/>
              <v:stroke on="f"/>
              <v:imagedata r:id="rId84" o:title=""/>
              <o:lock v:ext="edit" aspectratio="t"/>
            </v:shape>
            <v:shape id="_x0000_s1037" o:spid="_x0000_s1037" o:spt="202" type="#_x0000_t202" style="position:absolute;left:848;top:793;height:308;width:7025;" filled="f" stroked="f" coordsize="21600,21600">
              <v:path/>
              <v:fill on="f" focussize="0,0"/>
              <v:stroke on="f"/>
              <v:imagedata o:title=""/>
              <o:lock v:ext="edit" aspectratio="f"/>
              <v:textbox inset="0mm,0mm,0mm,0mm">
                <w:txbxContent>
                  <w:p w14:paraId="3C80A1C0">
                    <w:pPr>
                      <w:spacing w:before="19" w:line="237" w:lineRule="auto"/>
                      <w:ind w:left="20"/>
                      <w:rPr>
                        <w:rFonts w:ascii="宋体" w:hAnsi="宋体" w:eastAsia="宋体" w:cs="宋体"/>
                        <w:sz w:val="20"/>
                        <w:szCs w:val="20"/>
                      </w:rPr>
                    </w:pPr>
                    <w:r>
                      <w:rPr>
                        <w:rFonts w:ascii="宋体" w:hAnsi="宋体" w:eastAsia="宋体" w:cs="宋体"/>
                        <w:spacing w:val="9"/>
                        <w:position w:val="3"/>
                        <w:sz w:val="20"/>
                        <w:szCs w:val="20"/>
                      </w:rPr>
                      <w:t>授权委托人身份证复印件</w:t>
                    </w:r>
                    <w:r>
                      <w:rPr>
                        <w:rFonts w:ascii="宋体" w:hAnsi="宋体" w:eastAsia="宋体" w:cs="宋体"/>
                        <w:spacing w:val="3"/>
                        <w:position w:val="3"/>
                        <w:sz w:val="20"/>
                        <w:szCs w:val="20"/>
                      </w:rPr>
                      <w:t xml:space="preserve">                       </w:t>
                    </w:r>
                    <w:r>
                      <w:rPr>
                        <w:rFonts w:ascii="宋体" w:hAnsi="宋体" w:eastAsia="宋体" w:cs="宋体"/>
                        <w:spacing w:val="9"/>
                        <w:position w:val="-2"/>
                        <w:sz w:val="20"/>
                        <w:szCs w:val="20"/>
                      </w:rPr>
                      <w:t>授权委托人身份证复印件</w:t>
                    </w:r>
                  </w:p>
                </w:txbxContent>
              </v:textbox>
            </v:shape>
            <v:shape id="_x0000_s1038" o:spid="_x0000_s1038" o:spt="202" type="#_x0000_t202" style="position:absolute;left:1172;top:2931;height:325;width:6389;" filled="f" stroked="f" coordsize="21600,21600">
              <v:path/>
              <v:fill on="f" focussize="0,0"/>
              <v:stroke on="f"/>
              <v:imagedata o:title=""/>
              <o:lock v:ext="edit" aspectratio="f"/>
              <v:textbox inset="0mm,0mm,0mm,0mm">
                <w:txbxContent>
                  <w:p w14:paraId="2741E639">
                    <w:pPr>
                      <w:spacing w:before="20" w:line="323" w:lineRule="exact"/>
                      <w:ind w:left="20"/>
                      <w:rPr>
                        <w:rFonts w:ascii="宋体" w:hAnsi="宋体" w:eastAsia="宋体" w:cs="宋体"/>
                        <w:sz w:val="20"/>
                        <w:szCs w:val="20"/>
                      </w:rPr>
                    </w:pPr>
                    <w:r>
                      <w:rPr>
                        <w:rFonts w:ascii="宋体" w:hAnsi="宋体" w:eastAsia="宋体" w:cs="宋体"/>
                        <w:spacing w:val="8"/>
                        <w:position w:val="-1"/>
                        <w:sz w:val="20"/>
                        <w:szCs w:val="20"/>
                      </w:rPr>
                      <w:t>法人身份证复印件</w:t>
                    </w:r>
                    <w:r>
                      <w:rPr>
                        <w:rFonts w:ascii="宋体" w:hAnsi="宋体" w:eastAsia="宋体" w:cs="宋体"/>
                        <w:position w:val="-1"/>
                        <w:sz w:val="20"/>
                        <w:szCs w:val="20"/>
                      </w:rPr>
                      <w:t xml:space="preserve">                              </w:t>
                    </w:r>
                    <w:r>
                      <w:rPr>
                        <w:rFonts w:ascii="宋体" w:hAnsi="宋体" w:eastAsia="宋体" w:cs="宋体"/>
                        <w:spacing w:val="8"/>
                        <w:position w:val="5"/>
                        <w:sz w:val="20"/>
                        <w:szCs w:val="20"/>
                      </w:rPr>
                      <w:t>法人身份证复印件</w:t>
                    </w:r>
                  </w:p>
                </w:txbxContent>
              </v:textbox>
            </v:shape>
            <w10:wrap type="none"/>
            <w10:anchorlock/>
          </v:group>
        </w:pict>
      </w:r>
    </w:p>
    <w:p w14:paraId="6908E813">
      <w:pPr>
        <w:pStyle w:val="2"/>
        <w:spacing w:before="316" w:line="221" w:lineRule="auto"/>
        <w:ind w:left="555"/>
        <w:rPr>
          <w:rFonts w:hint="eastAsia" w:ascii="宋体" w:hAnsi="宋体" w:eastAsia="宋体" w:cs="宋体"/>
          <w:sz w:val="24"/>
          <w:szCs w:val="24"/>
        </w:rPr>
      </w:pPr>
      <w:r>
        <w:rPr>
          <w:rFonts w:hint="eastAsia" w:ascii="宋体" w:hAnsi="宋体" w:eastAsia="宋体" w:cs="宋体"/>
          <w:spacing w:val="-11"/>
          <w:sz w:val="24"/>
          <w:szCs w:val="24"/>
        </w:rPr>
        <w:t>供应商 （公章</w:t>
      </w:r>
      <w:r>
        <w:rPr>
          <w:rFonts w:hint="eastAsia" w:ascii="宋体" w:hAnsi="宋体" w:eastAsia="宋体" w:cs="宋体"/>
          <w:spacing w:val="-23"/>
          <w:sz w:val="24"/>
          <w:szCs w:val="24"/>
        </w:rPr>
        <w:t>）：</w:t>
      </w:r>
    </w:p>
    <w:p w14:paraId="1774227B">
      <w:pPr>
        <w:pStyle w:val="2"/>
        <w:spacing w:before="119" w:line="292" w:lineRule="auto"/>
        <w:ind w:left="558" w:right="5145" w:hanging="1"/>
        <w:rPr>
          <w:rFonts w:hint="eastAsia" w:ascii="宋体" w:hAnsi="宋体" w:eastAsia="宋体" w:cs="宋体"/>
          <w:sz w:val="24"/>
          <w:szCs w:val="24"/>
        </w:rPr>
      </w:pPr>
      <w:r>
        <w:rPr>
          <w:rFonts w:hint="eastAsia" w:ascii="宋体" w:hAnsi="宋体" w:eastAsia="宋体" w:cs="宋体"/>
          <w:spacing w:val="-7"/>
          <w:sz w:val="24"/>
          <w:szCs w:val="24"/>
        </w:rPr>
        <w:t>法定代表人 （签字或盖章</w:t>
      </w:r>
      <w:r>
        <w:rPr>
          <w:rFonts w:hint="eastAsia" w:ascii="宋体" w:hAnsi="宋体" w:eastAsia="宋体" w:cs="宋体"/>
          <w:spacing w:val="-21"/>
          <w:sz w:val="24"/>
          <w:szCs w:val="24"/>
        </w:rPr>
        <w:t>）：</w:t>
      </w:r>
      <w:r>
        <w:rPr>
          <w:rFonts w:hint="eastAsia" w:ascii="宋体" w:hAnsi="宋体" w:eastAsia="宋体" w:cs="宋体"/>
          <w:spacing w:val="-1"/>
          <w:sz w:val="24"/>
          <w:szCs w:val="24"/>
        </w:rPr>
        <w:t>身份证号码：</w:t>
      </w:r>
    </w:p>
    <w:p w14:paraId="4CD3FEEF">
      <w:pPr>
        <w:pStyle w:val="2"/>
        <w:spacing w:before="3" w:line="296" w:lineRule="auto"/>
        <w:ind w:left="558" w:right="5025"/>
        <w:rPr>
          <w:rFonts w:hint="eastAsia" w:ascii="宋体" w:hAnsi="宋体" w:eastAsia="宋体" w:cs="宋体"/>
          <w:sz w:val="24"/>
          <w:szCs w:val="24"/>
        </w:rPr>
      </w:pPr>
      <w:r>
        <w:rPr>
          <w:rFonts w:hint="eastAsia" w:ascii="宋体" w:hAnsi="宋体" w:eastAsia="宋体" w:cs="宋体"/>
          <w:spacing w:val="-7"/>
          <w:sz w:val="24"/>
          <w:szCs w:val="24"/>
        </w:rPr>
        <w:t>委托代理人 （签字或盖章</w:t>
      </w:r>
      <w:r>
        <w:rPr>
          <w:rFonts w:hint="eastAsia" w:ascii="宋体" w:hAnsi="宋体" w:eastAsia="宋体" w:cs="宋体"/>
          <w:spacing w:val="-27"/>
          <w:sz w:val="24"/>
          <w:szCs w:val="24"/>
        </w:rPr>
        <w:t>）</w:t>
      </w:r>
      <w:r>
        <w:rPr>
          <w:rFonts w:hint="eastAsia" w:ascii="宋体" w:hAnsi="宋体" w:eastAsia="宋体" w:cs="宋体"/>
          <w:spacing w:val="60"/>
          <w:sz w:val="24"/>
          <w:szCs w:val="24"/>
        </w:rPr>
        <w:t xml:space="preserve"> </w:t>
      </w:r>
      <w:r>
        <w:rPr>
          <w:rFonts w:hint="eastAsia" w:ascii="宋体" w:hAnsi="宋体" w:eastAsia="宋体" w:cs="宋体"/>
          <w:spacing w:val="-27"/>
          <w:sz w:val="24"/>
          <w:szCs w:val="24"/>
        </w:rPr>
        <w:t>：</w:t>
      </w:r>
      <w:r>
        <w:rPr>
          <w:rFonts w:hint="eastAsia" w:ascii="宋体" w:hAnsi="宋体" w:eastAsia="宋体" w:cs="宋体"/>
          <w:spacing w:val="-1"/>
          <w:sz w:val="24"/>
          <w:szCs w:val="24"/>
        </w:rPr>
        <w:t>身份证号码：</w:t>
      </w:r>
    </w:p>
    <w:p w14:paraId="1073C2FD">
      <w:pPr>
        <w:pStyle w:val="2"/>
        <w:spacing w:before="25" w:line="183" w:lineRule="auto"/>
        <w:ind w:left="557"/>
        <w:rPr>
          <w:rFonts w:hint="eastAsia" w:ascii="宋体" w:hAnsi="宋体" w:eastAsia="宋体" w:cs="宋体"/>
          <w:sz w:val="24"/>
          <w:szCs w:val="24"/>
        </w:rPr>
      </w:pPr>
      <w:r>
        <w:rPr>
          <w:rFonts w:hint="eastAsia" w:ascii="宋体" w:hAnsi="宋体" w:eastAsia="宋体" w:cs="宋体"/>
          <w:spacing w:val="-1"/>
          <w:sz w:val="24"/>
          <w:szCs w:val="24"/>
        </w:rPr>
        <w:t>详细通讯地址：</w:t>
      </w:r>
    </w:p>
    <w:p w14:paraId="02441B08">
      <w:pPr>
        <w:pStyle w:val="2"/>
        <w:spacing w:before="187" w:line="183" w:lineRule="auto"/>
        <w:ind w:left="571"/>
        <w:rPr>
          <w:rFonts w:hint="eastAsia" w:ascii="宋体" w:hAnsi="宋体" w:eastAsia="宋体" w:cs="宋体"/>
          <w:sz w:val="24"/>
          <w:szCs w:val="24"/>
        </w:rPr>
      </w:pPr>
      <w:r>
        <w:rPr>
          <w:rFonts w:hint="eastAsia" w:ascii="宋体" w:hAnsi="宋体" w:eastAsia="宋体" w:cs="宋体"/>
          <w:spacing w:val="-5"/>
          <w:sz w:val="24"/>
          <w:szCs w:val="24"/>
        </w:rPr>
        <w:t>邮</w:t>
      </w:r>
      <w:r>
        <w:rPr>
          <w:rFonts w:hint="eastAsia" w:ascii="宋体" w:hAnsi="宋体" w:eastAsia="宋体" w:cs="宋体"/>
          <w:spacing w:val="54"/>
          <w:sz w:val="24"/>
          <w:szCs w:val="24"/>
        </w:rPr>
        <w:t xml:space="preserve"> </w:t>
      </w:r>
      <w:r>
        <w:rPr>
          <w:rFonts w:hint="eastAsia" w:ascii="宋体" w:hAnsi="宋体" w:eastAsia="宋体" w:cs="宋体"/>
          <w:spacing w:val="-5"/>
          <w:sz w:val="24"/>
          <w:szCs w:val="24"/>
        </w:rPr>
        <w:t>政</w:t>
      </w:r>
      <w:r>
        <w:rPr>
          <w:rFonts w:hint="eastAsia" w:ascii="宋体" w:hAnsi="宋体" w:eastAsia="宋体" w:cs="宋体"/>
          <w:spacing w:val="52"/>
          <w:sz w:val="24"/>
          <w:szCs w:val="24"/>
        </w:rPr>
        <w:t xml:space="preserve"> </w:t>
      </w:r>
      <w:r>
        <w:rPr>
          <w:rFonts w:hint="eastAsia" w:ascii="宋体" w:hAnsi="宋体" w:eastAsia="宋体" w:cs="宋体"/>
          <w:spacing w:val="-5"/>
          <w:sz w:val="24"/>
          <w:szCs w:val="24"/>
        </w:rPr>
        <w:t>编</w:t>
      </w:r>
      <w:r>
        <w:rPr>
          <w:rFonts w:hint="eastAsia" w:ascii="宋体" w:hAnsi="宋体" w:eastAsia="宋体" w:cs="宋体"/>
          <w:spacing w:val="52"/>
          <w:sz w:val="24"/>
          <w:szCs w:val="24"/>
        </w:rPr>
        <w:t xml:space="preserve"> </w:t>
      </w:r>
      <w:r>
        <w:rPr>
          <w:rFonts w:hint="eastAsia" w:ascii="宋体" w:hAnsi="宋体" w:eastAsia="宋体" w:cs="宋体"/>
          <w:spacing w:val="-5"/>
          <w:sz w:val="24"/>
          <w:szCs w:val="24"/>
        </w:rPr>
        <w:t>码 ：</w:t>
      </w:r>
    </w:p>
    <w:p w14:paraId="6673C8D3">
      <w:pPr>
        <w:pStyle w:val="2"/>
        <w:spacing w:before="187" w:line="182" w:lineRule="auto"/>
        <w:ind w:left="557"/>
        <w:rPr>
          <w:rFonts w:hint="eastAsia" w:ascii="宋体" w:hAnsi="宋体" w:eastAsia="宋体" w:cs="宋体"/>
          <w:sz w:val="24"/>
          <w:szCs w:val="24"/>
        </w:rPr>
      </w:pPr>
      <w:r>
        <w:rPr>
          <w:rFonts w:hint="eastAsia" w:ascii="宋体" w:hAnsi="宋体" w:eastAsia="宋体" w:cs="宋体"/>
          <w:spacing w:val="-4"/>
          <w:sz w:val="24"/>
          <w:szCs w:val="24"/>
        </w:rPr>
        <w:t>传</w:t>
      </w:r>
      <w:r>
        <w:rPr>
          <w:rFonts w:hint="eastAsia" w:ascii="宋体" w:hAnsi="宋体" w:eastAsia="宋体" w:cs="宋体"/>
          <w:spacing w:val="3"/>
          <w:sz w:val="24"/>
          <w:szCs w:val="24"/>
        </w:rPr>
        <w:t xml:space="preserve">             </w:t>
      </w:r>
      <w:r>
        <w:rPr>
          <w:rFonts w:hint="eastAsia" w:ascii="宋体" w:hAnsi="宋体" w:eastAsia="宋体" w:cs="宋体"/>
          <w:spacing w:val="-4"/>
          <w:sz w:val="24"/>
          <w:szCs w:val="24"/>
        </w:rPr>
        <w:t>真：</w:t>
      </w:r>
    </w:p>
    <w:p w14:paraId="4883CF8D">
      <w:pPr>
        <w:pStyle w:val="2"/>
        <w:spacing w:before="187" w:line="182" w:lineRule="auto"/>
        <w:ind w:left="569"/>
        <w:rPr>
          <w:rFonts w:hint="eastAsia" w:ascii="宋体" w:hAnsi="宋体" w:eastAsia="宋体" w:cs="宋体"/>
          <w:sz w:val="24"/>
          <w:szCs w:val="24"/>
        </w:rPr>
      </w:pPr>
      <w:r>
        <w:rPr>
          <w:rFonts w:hint="eastAsia" w:ascii="宋体" w:hAnsi="宋体" w:eastAsia="宋体" w:cs="宋体"/>
          <w:spacing w:val="-7"/>
          <w:sz w:val="24"/>
          <w:szCs w:val="24"/>
        </w:rPr>
        <w:t>电</w:t>
      </w:r>
      <w:r>
        <w:rPr>
          <w:rFonts w:hint="eastAsia" w:ascii="宋体" w:hAnsi="宋体" w:eastAsia="宋体" w:cs="宋体"/>
          <w:spacing w:val="3"/>
          <w:sz w:val="24"/>
          <w:szCs w:val="24"/>
        </w:rPr>
        <w:t xml:space="preserve">             </w:t>
      </w:r>
      <w:r>
        <w:rPr>
          <w:rFonts w:hint="eastAsia" w:ascii="宋体" w:hAnsi="宋体" w:eastAsia="宋体" w:cs="宋体"/>
          <w:spacing w:val="-7"/>
          <w:sz w:val="24"/>
          <w:szCs w:val="24"/>
        </w:rPr>
        <w:t>话：</w:t>
      </w:r>
    </w:p>
    <w:p w14:paraId="2A815DD7">
      <w:pPr>
        <w:spacing w:line="182" w:lineRule="auto"/>
        <w:rPr>
          <w:rFonts w:hint="eastAsia" w:ascii="宋体" w:hAnsi="宋体" w:eastAsia="宋体" w:cs="宋体"/>
          <w:sz w:val="24"/>
          <w:szCs w:val="24"/>
        </w:rPr>
        <w:sectPr>
          <w:headerReference r:id="rId22" w:type="default"/>
          <w:footerReference r:id="rId23" w:type="default"/>
          <w:pgSz w:w="11906" w:h="16839"/>
          <w:pgMar w:top="1440" w:right="1800" w:bottom="1440" w:left="1800" w:header="1076" w:footer="964" w:gutter="0"/>
          <w:pgNumType w:fmt="decimal"/>
          <w:cols w:space="720" w:num="1"/>
        </w:sectPr>
      </w:pPr>
    </w:p>
    <w:p w14:paraId="629BD0BB">
      <w:pPr>
        <w:pStyle w:val="2"/>
        <w:spacing w:before="103" w:line="369" w:lineRule="auto"/>
        <w:ind w:left="18" w:right="128" w:firstLine="15"/>
        <w:outlineLvl w:val="1"/>
        <w:rPr>
          <w:rFonts w:hint="eastAsia" w:ascii="宋体" w:hAnsi="宋体" w:eastAsia="宋体" w:cs="宋体"/>
          <w:sz w:val="24"/>
          <w:szCs w:val="24"/>
        </w:rPr>
      </w:pPr>
      <w:r>
        <w:rPr>
          <w:rFonts w:hint="eastAsia" w:ascii="宋体" w:hAnsi="宋体" w:eastAsia="宋体" w:cs="宋体"/>
          <w:b/>
          <w:bCs/>
          <w:spacing w:val="-2"/>
          <w:sz w:val="24"/>
          <w:szCs w:val="24"/>
        </w:rPr>
        <w:t>5.投标单位提供本单位依法缴纳近 6 个月任意1 个月的社会保险凭据 （新成立</w:t>
      </w:r>
      <w:r>
        <w:rPr>
          <w:rFonts w:hint="eastAsia" w:ascii="宋体" w:hAnsi="宋体" w:eastAsia="宋体" w:cs="宋体"/>
          <w:b/>
          <w:bCs/>
          <w:spacing w:val="-9"/>
          <w:sz w:val="24"/>
          <w:szCs w:val="24"/>
        </w:rPr>
        <w:t>公司 （注册未满三个月的） 无需提供</w:t>
      </w:r>
      <w:r>
        <w:rPr>
          <w:rFonts w:hint="eastAsia" w:ascii="宋体" w:hAnsi="宋体" w:eastAsia="宋体" w:cs="宋体"/>
          <w:b/>
          <w:bCs/>
          <w:spacing w:val="-24"/>
          <w:sz w:val="24"/>
          <w:szCs w:val="24"/>
        </w:rPr>
        <w:t>）</w:t>
      </w:r>
      <w:r>
        <w:rPr>
          <w:rFonts w:hint="eastAsia" w:ascii="宋体" w:hAnsi="宋体" w:eastAsia="宋体" w:cs="宋体"/>
          <w:b/>
          <w:bCs/>
          <w:spacing w:val="-49"/>
          <w:sz w:val="24"/>
          <w:szCs w:val="24"/>
        </w:rPr>
        <w:t xml:space="preserve"> </w:t>
      </w:r>
      <w:r>
        <w:rPr>
          <w:rFonts w:hint="eastAsia" w:ascii="宋体" w:hAnsi="宋体" w:eastAsia="宋体" w:cs="宋体"/>
          <w:b/>
          <w:bCs/>
          <w:spacing w:val="-24"/>
          <w:sz w:val="24"/>
          <w:szCs w:val="24"/>
        </w:rPr>
        <w:t>；</w:t>
      </w:r>
    </w:p>
    <w:p w14:paraId="2618225A">
      <w:pPr>
        <w:spacing w:line="250" w:lineRule="auto"/>
        <w:rPr>
          <w:rFonts w:hint="eastAsia" w:ascii="宋体" w:hAnsi="宋体" w:eastAsia="宋体" w:cs="宋体"/>
          <w:sz w:val="21"/>
        </w:rPr>
      </w:pPr>
    </w:p>
    <w:p w14:paraId="3DDE5CD4">
      <w:pPr>
        <w:spacing w:line="250" w:lineRule="auto"/>
        <w:rPr>
          <w:rFonts w:hint="eastAsia" w:ascii="宋体" w:hAnsi="宋体" w:eastAsia="宋体" w:cs="宋体"/>
          <w:sz w:val="21"/>
        </w:rPr>
      </w:pPr>
    </w:p>
    <w:p w14:paraId="5895ED8A">
      <w:pPr>
        <w:pStyle w:val="2"/>
        <w:spacing w:before="103" w:line="360" w:lineRule="auto"/>
        <w:ind w:left="27"/>
        <w:outlineLvl w:val="1"/>
        <w:rPr>
          <w:rFonts w:hint="eastAsia" w:ascii="宋体" w:hAnsi="宋体" w:eastAsia="宋体" w:cs="宋体"/>
          <w:sz w:val="24"/>
          <w:szCs w:val="24"/>
        </w:rPr>
      </w:pPr>
      <w:r>
        <w:rPr>
          <w:rFonts w:hint="eastAsia" w:ascii="宋体" w:hAnsi="宋体" w:eastAsia="宋体" w:cs="宋体"/>
          <w:b/>
          <w:bCs/>
          <w:spacing w:val="-2"/>
          <w:sz w:val="24"/>
          <w:szCs w:val="24"/>
        </w:rPr>
        <w:t>6.提供税务部门出具近 6 个月任意1 个月的完税证明， 依法免缴的应提供依法</w:t>
      </w:r>
      <w:r>
        <w:rPr>
          <w:rFonts w:hint="eastAsia" w:ascii="宋体" w:hAnsi="宋体" w:eastAsia="宋体" w:cs="宋体"/>
          <w:b/>
          <w:bCs/>
          <w:spacing w:val="-5"/>
          <w:sz w:val="24"/>
          <w:szCs w:val="24"/>
        </w:rPr>
        <w:t xml:space="preserve">免缴的相关证明文件和零申报报表 （新成立公司 （注册未满三个月的） </w:t>
      </w:r>
      <w:r>
        <w:rPr>
          <w:rFonts w:hint="eastAsia" w:ascii="宋体" w:hAnsi="宋体" w:eastAsia="宋体" w:cs="宋体"/>
          <w:b/>
          <w:bCs/>
          <w:spacing w:val="-6"/>
          <w:sz w:val="24"/>
          <w:szCs w:val="24"/>
        </w:rPr>
        <w:t>无需提</w:t>
      </w:r>
      <w:r>
        <w:rPr>
          <w:rFonts w:hint="eastAsia" w:ascii="宋体" w:hAnsi="宋体" w:eastAsia="宋体" w:cs="宋体"/>
          <w:b/>
          <w:bCs/>
          <w:spacing w:val="-5"/>
          <w:sz w:val="24"/>
          <w:szCs w:val="24"/>
        </w:rPr>
        <w:t>供</w:t>
      </w:r>
      <w:r>
        <w:rPr>
          <w:rFonts w:hint="eastAsia" w:ascii="宋体" w:hAnsi="宋体" w:eastAsia="宋体" w:cs="宋体"/>
          <w:b/>
          <w:bCs/>
          <w:spacing w:val="-31"/>
          <w:sz w:val="24"/>
          <w:szCs w:val="24"/>
        </w:rPr>
        <w:t>）</w:t>
      </w:r>
      <w:r>
        <w:rPr>
          <w:rFonts w:hint="eastAsia" w:ascii="宋体" w:hAnsi="宋体" w:eastAsia="宋体" w:cs="宋体"/>
          <w:b/>
          <w:bCs/>
          <w:spacing w:val="-48"/>
          <w:sz w:val="24"/>
          <w:szCs w:val="24"/>
        </w:rPr>
        <w:t xml:space="preserve"> </w:t>
      </w:r>
      <w:r>
        <w:rPr>
          <w:rFonts w:hint="eastAsia" w:ascii="宋体" w:hAnsi="宋体" w:eastAsia="宋体" w:cs="宋体"/>
          <w:b/>
          <w:bCs/>
          <w:spacing w:val="-31"/>
          <w:sz w:val="24"/>
          <w:szCs w:val="24"/>
        </w:rPr>
        <w:t>；</w:t>
      </w:r>
    </w:p>
    <w:p w14:paraId="223CA787">
      <w:pPr>
        <w:spacing w:line="250" w:lineRule="auto"/>
        <w:rPr>
          <w:rFonts w:hint="eastAsia" w:ascii="宋体" w:hAnsi="宋体" w:eastAsia="宋体" w:cs="宋体"/>
          <w:sz w:val="21"/>
        </w:rPr>
      </w:pPr>
    </w:p>
    <w:p w14:paraId="0D873F2C">
      <w:pPr>
        <w:spacing w:line="251" w:lineRule="auto"/>
        <w:rPr>
          <w:rFonts w:hint="eastAsia" w:ascii="宋体" w:hAnsi="宋体" w:eastAsia="宋体" w:cs="宋体"/>
          <w:sz w:val="21"/>
        </w:rPr>
      </w:pPr>
    </w:p>
    <w:p w14:paraId="30B38667">
      <w:pPr>
        <w:pStyle w:val="2"/>
        <w:spacing w:before="103" w:line="225" w:lineRule="auto"/>
        <w:ind w:left="25"/>
        <w:outlineLvl w:val="1"/>
        <w:rPr>
          <w:rFonts w:hint="eastAsia" w:ascii="宋体" w:hAnsi="宋体" w:eastAsia="宋体" w:cs="宋体"/>
          <w:sz w:val="24"/>
          <w:szCs w:val="24"/>
        </w:rPr>
      </w:pPr>
      <w:r>
        <w:rPr>
          <w:rFonts w:hint="eastAsia" w:ascii="宋体" w:hAnsi="宋体" w:eastAsia="宋体" w:cs="宋体"/>
          <w:b/>
          <w:bCs/>
          <w:spacing w:val="-1"/>
          <w:sz w:val="24"/>
          <w:szCs w:val="24"/>
        </w:rPr>
        <w:t>7.提供 2024 年或 2025 年的财务</w:t>
      </w:r>
      <w:r>
        <w:rPr>
          <w:rFonts w:hint="eastAsia" w:ascii="宋体" w:hAnsi="宋体" w:eastAsia="宋体" w:cs="宋体"/>
          <w:b/>
          <w:bCs/>
          <w:spacing w:val="-2"/>
          <w:sz w:val="24"/>
          <w:szCs w:val="24"/>
        </w:rPr>
        <w:t>审计报告 （新成立未满一年的公司需提供近</w:t>
      </w:r>
    </w:p>
    <w:p w14:paraId="4CCECB7C">
      <w:pPr>
        <w:pStyle w:val="2"/>
        <w:spacing w:before="237" w:line="225" w:lineRule="auto"/>
        <w:ind w:left="21"/>
        <w:rPr>
          <w:rFonts w:hint="eastAsia" w:ascii="宋体" w:hAnsi="宋体" w:eastAsia="宋体" w:cs="宋体"/>
          <w:sz w:val="24"/>
          <w:szCs w:val="24"/>
        </w:rPr>
      </w:pPr>
      <w:r>
        <w:rPr>
          <w:rFonts w:hint="eastAsia" w:ascii="宋体" w:hAnsi="宋体" w:eastAsia="宋体" w:cs="宋体"/>
          <w:b/>
          <w:bCs/>
          <w:spacing w:val="-1"/>
          <w:sz w:val="24"/>
          <w:szCs w:val="24"/>
        </w:rPr>
        <w:t>三个月内任意一个月的银行资信证明</w:t>
      </w:r>
      <w:r>
        <w:rPr>
          <w:rFonts w:hint="eastAsia" w:ascii="宋体" w:hAnsi="宋体" w:eastAsia="宋体" w:cs="宋体"/>
          <w:b/>
          <w:bCs/>
          <w:spacing w:val="-18"/>
          <w:sz w:val="24"/>
          <w:szCs w:val="24"/>
        </w:rPr>
        <w:t>）；</w:t>
      </w:r>
    </w:p>
    <w:p w14:paraId="4E397135">
      <w:pPr>
        <w:spacing w:line="251" w:lineRule="auto"/>
        <w:rPr>
          <w:rFonts w:hint="eastAsia" w:ascii="宋体" w:hAnsi="宋体" w:eastAsia="宋体" w:cs="宋体"/>
          <w:sz w:val="21"/>
        </w:rPr>
      </w:pPr>
    </w:p>
    <w:p w14:paraId="0BB66E29">
      <w:pPr>
        <w:spacing w:line="251" w:lineRule="auto"/>
        <w:rPr>
          <w:rFonts w:hint="eastAsia" w:ascii="宋体" w:hAnsi="宋体" w:eastAsia="宋体" w:cs="宋体"/>
          <w:sz w:val="21"/>
        </w:rPr>
      </w:pPr>
    </w:p>
    <w:p w14:paraId="02803232">
      <w:pPr>
        <w:spacing w:line="251" w:lineRule="auto"/>
        <w:rPr>
          <w:rFonts w:hint="eastAsia" w:ascii="宋体" w:hAnsi="宋体" w:eastAsia="宋体" w:cs="宋体"/>
          <w:sz w:val="21"/>
        </w:rPr>
      </w:pPr>
    </w:p>
    <w:p w14:paraId="0405E54F">
      <w:pPr>
        <w:pStyle w:val="2"/>
        <w:spacing w:before="103" w:line="229" w:lineRule="auto"/>
        <w:ind w:left="24"/>
        <w:outlineLvl w:val="1"/>
        <w:rPr>
          <w:rFonts w:hint="eastAsia" w:ascii="宋体" w:hAnsi="宋体" w:eastAsia="宋体" w:cs="宋体"/>
          <w:sz w:val="24"/>
          <w:szCs w:val="24"/>
        </w:rPr>
      </w:pPr>
      <w:r>
        <w:rPr>
          <w:rFonts w:hint="eastAsia" w:ascii="宋体" w:hAnsi="宋体" w:eastAsia="宋体" w:cs="宋体"/>
          <w:b/>
          <w:bCs/>
          <w:spacing w:val="-1"/>
          <w:sz w:val="24"/>
          <w:szCs w:val="24"/>
        </w:rPr>
        <w:t>8.参加政府采购活动前 3 年内在经营活动中没有重大违法记录的书面声明；</w:t>
      </w:r>
    </w:p>
    <w:p w14:paraId="58414C18">
      <w:pPr>
        <w:spacing w:line="278" w:lineRule="auto"/>
        <w:rPr>
          <w:rFonts w:hint="eastAsia" w:ascii="宋体" w:hAnsi="宋体" w:eastAsia="宋体" w:cs="宋体"/>
          <w:sz w:val="21"/>
        </w:rPr>
      </w:pPr>
    </w:p>
    <w:p w14:paraId="02494E8E">
      <w:pPr>
        <w:spacing w:line="279" w:lineRule="auto"/>
        <w:rPr>
          <w:rFonts w:hint="eastAsia" w:ascii="宋体" w:hAnsi="宋体" w:eastAsia="宋体" w:cs="宋体"/>
          <w:sz w:val="21"/>
        </w:rPr>
      </w:pPr>
    </w:p>
    <w:p w14:paraId="2E0FD242">
      <w:pPr>
        <w:pStyle w:val="2"/>
        <w:spacing w:before="103" w:line="229" w:lineRule="auto"/>
        <w:ind w:left="24"/>
        <w:outlineLvl w:val="1"/>
        <w:rPr>
          <w:rFonts w:hint="eastAsia" w:ascii="宋体" w:hAnsi="宋体" w:eastAsia="宋体" w:cs="宋体"/>
          <w:sz w:val="24"/>
          <w:szCs w:val="24"/>
        </w:rPr>
      </w:pPr>
      <w:r>
        <w:rPr>
          <w:rFonts w:hint="eastAsia" w:ascii="宋体" w:hAnsi="宋体" w:eastAsia="宋体" w:cs="宋体"/>
          <w:b/>
          <w:bCs/>
          <w:spacing w:val="-1"/>
          <w:sz w:val="24"/>
          <w:szCs w:val="24"/>
        </w:rPr>
        <w:t>9.提供针对本次项目《反商业贿赂承诺书》；</w:t>
      </w:r>
    </w:p>
    <w:p w14:paraId="4C234702">
      <w:pPr>
        <w:spacing w:line="471" w:lineRule="auto"/>
        <w:rPr>
          <w:rFonts w:hint="eastAsia" w:ascii="宋体" w:hAnsi="宋体" w:eastAsia="宋体" w:cs="宋体"/>
          <w:sz w:val="21"/>
        </w:rPr>
      </w:pPr>
    </w:p>
    <w:p w14:paraId="4C8C48A6">
      <w:pPr>
        <w:pStyle w:val="2"/>
        <w:spacing w:before="104" w:line="229" w:lineRule="auto"/>
        <w:ind w:left="36"/>
        <w:outlineLvl w:val="1"/>
        <w:rPr>
          <w:rFonts w:hint="eastAsia" w:ascii="宋体" w:hAnsi="宋体" w:eastAsia="宋体" w:cs="宋体"/>
          <w:sz w:val="24"/>
          <w:szCs w:val="24"/>
        </w:rPr>
      </w:pPr>
      <w:r>
        <w:rPr>
          <w:rFonts w:hint="eastAsia" w:ascii="宋体" w:hAnsi="宋体" w:eastAsia="宋体" w:cs="宋体"/>
          <w:b/>
          <w:bCs/>
          <w:spacing w:val="-2"/>
          <w:sz w:val="24"/>
          <w:szCs w:val="24"/>
        </w:rPr>
        <w:t>10.提供投标保证金有效打款凭证或保函；</w:t>
      </w:r>
    </w:p>
    <w:p w14:paraId="052E9486">
      <w:pPr>
        <w:spacing w:line="329" w:lineRule="auto"/>
        <w:rPr>
          <w:rFonts w:hint="eastAsia" w:ascii="宋体" w:hAnsi="宋体" w:eastAsia="宋体" w:cs="宋体"/>
          <w:sz w:val="21"/>
        </w:rPr>
      </w:pPr>
    </w:p>
    <w:p w14:paraId="53FB6529">
      <w:pPr>
        <w:spacing w:line="329" w:lineRule="auto"/>
        <w:rPr>
          <w:rFonts w:hint="eastAsia" w:ascii="宋体" w:hAnsi="宋体" w:eastAsia="宋体" w:cs="宋体"/>
          <w:sz w:val="21"/>
        </w:rPr>
      </w:pPr>
    </w:p>
    <w:p w14:paraId="3E7C3C19">
      <w:pPr>
        <w:pStyle w:val="2"/>
        <w:spacing w:before="103" w:line="229" w:lineRule="auto"/>
        <w:ind w:left="36"/>
        <w:outlineLvl w:val="1"/>
        <w:rPr>
          <w:rFonts w:hint="eastAsia" w:ascii="宋体" w:hAnsi="宋体" w:eastAsia="宋体" w:cs="宋体"/>
          <w:sz w:val="24"/>
          <w:szCs w:val="24"/>
        </w:rPr>
      </w:pPr>
      <w:r>
        <w:rPr>
          <w:rFonts w:hint="eastAsia" w:ascii="宋体" w:hAnsi="宋体" w:eastAsia="宋体" w:cs="宋体"/>
          <w:b/>
          <w:bCs/>
          <w:spacing w:val="-2"/>
          <w:sz w:val="24"/>
          <w:szCs w:val="24"/>
        </w:rPr>
        <w:t>11.提供有利于磋商的其他证明材料；</w:t>
      </w:r>
    </w:p>
    <w:p w14:paraId="77A13639">
      <w:pPr>
        <w:spacing w:line="229" w:lineRule="auto"/>
        <w:rPr>
          <w:rFonts w:hint="eastAsia" w:ascii="宋体" w:hAnsi="宋体" w:eastAsia="宋体" w:cs="宋体"/>
          <w:sz w:val="24"/>
          <w:szCs w:val="24"/>
        </w:rPr>
        <w:sectPr>
          <w:headerReference r:id="rId24" w:type="default"/>
          <w:footerReference r:id="rId25" w:type="default"/>
          <w:pgSz w:w="11906" w:h="16839"/>
          <w:pgMar w:top="1440" w:right="1800" w:bottom="1440" w:left="1800" w:header="1076" w:footer="966" w:gutter="0"/>
          <w:pgNumType w:fmt="decimal"/>
          <w:cols w:space="720" w:num="1"/>
        </w:sectPr>
      </w:pPr>
    </w:p>
    <w:p w14:paraId="65212061">
      <w:pPr>
        <w:pStyle w:val="2"/>
        <w:spacing w:before="103" w:line="360" w:lineRule="auto"/>
        <w:ind w:left="3001"/>
        <w:outlineLvl w:val="0"/>
        <w:rPr>
          <w:rFonts w:hint="eastAsia" w:ascii="宋体" w:hAnsi="宋体" w:eastAsia="宋体" w:cs="宋体"/>
          <w:sz w:val="24"/>
          <w:szCs w:val="24"/>
        </w:rPr>
      </w:pPr>
      <w:bookmarkStart w:id="12" w:name="bookmark11"/>
      <w:bookmarkEnd w:id="12"/>
      <w:r>
        <w:rPr>
          <w:rFonts w:hint="eastAsia" w:ascii="宋体" w:hAnsi="宋体" w:eastAsia="宋体" w:cs="宋体"/>
          <w:spacing w:val="-1"/>
          <w:sz w:val="24"/>
          <w:szCs w:val="24"/>
        </w:rPr>
        <w:t>第二部分</w:t>
      </w:r>
      <w:r>
        <w:rPr>
          <w:rFonts w:hint="eastAsia" w:ascii="宋体" w:hAnsi="宋体" w:eastAsia="宋体" w:cs="宋体"/>
          <w:spacing w:val="11"/>
          <w:sz w:val="24"/>
          <w:szCs w:val="24"/>
        </w:rPr>
        <w:t xml:space="preserve">   </w:t>
      </w:r>
      <w:r>
        <w:rPr>
          <w:rFonts w:hint="eastAsia" w:ascii="宋体" w:hAnsi="宋体" w:eastAsia="宋体" w:cs="宋体"/>
          <w:spacing w:val="-1"/>
          <w:sz w:val="24"/>
          <w:szCs w:val="24"/>
        </w:rPr>
        <w:t>商务及技术文件</w:t>
      </w:r>
    </w:p>
    <w:p w14:paraId="0E9AD398">
      <w:pPr>
        <w:pStyle w:val="2"/>
        <w:spacing w:before="10" w:line="360" w:lineRule="auto"/>
        <w:ind w:left="759"/>
        <w:rPr>
          <w:rFonts w:hint="eastAsia" w:ascii="宋体" w:hAnsi="宋体" w:eastAsia="宋体" w:cs="宋体"/>
          <w:sz w:val="24"/>
          <w:szCs w:val="24"/>
        </w:rPr>
      </w:pPr>
      <w:r>
        <w:rPr>
          <w:rFonts w:hint="eastAsia" w:ascii="宋体" w:hAnsi="宋体" w:eastAsia="宋体" w:cs="宋体"/>
          <w:spacing w:val="-6"/>
          <w:sz w:val="24"/>
          <w:szCs w:val="24"/>
        </w:rPr>
        <w:t>1.磋商函</w:t>
      </w:r>
    </w:p>
    <w:p w14:paraId="252ECAD9">
      <w:pPr>
        <w:pStyle w:val="2"/>
        <w:spacing w:before="1" w:line="360" w:lineRule="auto"/>
        <w:ind w:left="748"/>
        <w:rPr>
          <w:rFonts w:hint="eastAsia" w:ascii="宋体" w:hAnsi="宋体" w:eastAsia="宋体" w:cs="宋体"/>
          <w:sz w:val="24"/>
          <w:szCs w:val="24"/>
        </w:rPr>
      </w:pPr>
      <w:r>
        <w:rPr>
          <w:rFonts w:hint="eastAsia" w:ascii="宋体" w:hAnsi="宋体" w:eastAsia="宋体" w:cs="宋体"/>
          <w:spacing w:val="-3"/>
          <w:sz w:val="24"/>
          <w:szCs w:val="24"/>
        </w:rPr>
        <w:t>2.分项报价表</w:t>
      </w:r>
    </w:p>
    <w:p w14:paraId="17C51105">
      <w:pPr>
        <w:pStyle w:val="2"/>
        <w:spacing w:before="1" w:line="360" w:lineRule="auto"/>
        <w:ind w:left="750"/>
        <w:rPr>
          <w:rFonts w:hint="eastAsia" w:ascii="宋体" w:hAnsi="宋体" w:eastAsia="宋体" w:cs="宋体"/>
          <w:sz w:val="24"/>
          <w:szCs w:val="24"/>
        </w:rPr>
      </w:pPr>
      <w:r>
        <w:rPr>
          <w:rFonts w:hint="eastAsia" w:ascii="宋体" w:hAnsi="宋体" w:eastAsia="宋体" w:cs="宋体"/>
          <w:spacing w:val="-3"/>
          <w:sz w:val="24"/>
          <w:szCs w:val="24"/>
        </w:rPr>
        <w:t>3.商务条款偏离表</w:t>
      </w:r>
    </w:p>
    <w:p w14:paraId="0C086F01">
      <w:pPr>
        <w:pStyle w:val="2"/>
        <w:spacing w:before="2" w:line="360" w:lineRule="auto"/>
        <w:ind w:left="754" w:right="3564" w:hanging="18"/>
        <w:rPr>
          <w:rFonts w:hint="eastAsia" w:ascii="宋体" w:hAnsi="宋体" w:eastAsia="宋体" w:cs="宋体"/>
          <w:sz w:val="24"/>
          <w:szCs w:val="24"/>
        </w:rPr>
      </w:pPr>
      <w:r>
        <w:rPr>
          <w:rFonts w:hint="eastAsia" w:ascii="宋体" w:hAnsi="宋体" w:eastAsia="宋体" w:cs="宋体"/>
          <w:spacing w:val="-8"/>
          <w:sz w:val="24"/>
          <w:szCs w:val="24"/>
        </w:rPr>
        <w:t>4.《供应商企业 （单位） 类型声明函</w:t>
      </w:r>
      <w:r>
        <w:rPr>
          <w:rFonts w:hint="eastAsia" w:ascii="宋体" w:hAnsi="宋体" w:eastAsia="宋体" w:cs="宋体"/>
          <w:spacing w:val="12"/>
          <w:sz w:val="24"/>
          <w:szCs w:val="24"/>
        </w:rPr>
        <w:t xml:space="preserve"> </w:t>
      </w:r>
      <w:r>
        <w:rPr>
          <w:rFonts w:hint="eastAsia" w:ascii="宋体" w:hAnsi="宋体" w:eastAsia="宋体" w:cs="宋体"/>
          <w:spacing w:val="-2"/>
          <w:sz w:val="24"/>
          <w:szCs w:val="24"/>
        </w:rPr>
        <w:t>5《残疾人福利性单位声明函》</w:t>
      </w:r>
    </w:p>
    <w:p w14:paraId="4342D2BA">
      <w:pPr>
        <w:pStyle w:val="2"/>
        <w:spacing w:before="1" w:line="360" w:lineRule="auto"/>
        <w:ind w:left="748"/>
        <w:rPr>
          <w:rFonts w:hint="eastAsia" w:ascii="宋体" w:hAnsi="宋体" w:eastAsia="宋体" w:cs="宋体"/>
          <w:sz w:val="24"/>
          <w:szCs w:val="24"/>
        </w:rPr>
      </w:pPr>
      <w:r>
        <w:rPr>
          <w:rFonts w:hint="eastAsia" w:ascii="宋体" w:hAnsi="宋体" w:eastAsia="宋体" w:cs="宋体"/>
          <w:spacing w:val="-5"/>
          <w:sz w:val="24"/>
          <w:szCs w:val="24"/>
        </w:rPr>
        <w:t>6.供应商关联单位的说明 （格式自拟）</w:t>
      </w:r>
    </w:p>
    <w:p w14:paraId="2A568E99">
      <w:pPr>
        <w:pStyle w:val="2"/>
        <w:spacing w:before="2" w:line="360" w:lineRule="auto"/>
        <w:ind w:left="747"/>
        <w:rPr>
          <w:rFonts w:hint="eastAsia" w:ascii="宋体" w:hAnsi="宋体" w:eastAsia="宋体" w:cs="宋体"/>
          <w:sz w:val="24"/>
          <w:szCs w:val="24"/>
        </w:rPr>
      </w:pPr>
      <w:r>
        <w:rPr>
          <w:rFonts w:hint="eastAsia" w:ascii="宋体" w:hAnsi="宋体" w:eastAsia="宋体" w:cs="宋体"/>
          <w:spacing w:val="-2"/>
          <w:sz w:val="24"/>
          <w:szCs w:val="24"/>
        </w:rPr>
        <w:t>7.其他有利于磋商的技术条件</w:t>
      </w:r>
    </w:p>
    <w:p w14:paraId="0FA5E0B0">
      <w:pPr>
        <w:pStyle w:val="2"/>
        <w:spacing w:before="1" w:line="360" w:lineRule="auto"/>
        <w:ind w:left="745"/>
        <w:rPr>
          <w:rFonts w:hint="eastAsia" w:ascii="宋体" w:hAnsi="宋体" w:eastAsia="宋体" w:cs="宋体"/>
          <w:sz w:val="24"/>
          <w:szCs w:val="24"/>
        </w:rPr>
      </w:pPr>
      <w:r>
        <w:rPr>
          <w:rFonts w:hint="eastAsia" w:ascii="宋体" w:hAnsi="宋体" w:eastAsia="宋体" w:cs="宋体"/>
          <w:spacing w:val="-2"/>
          <w:sz w:val="24"/>
          <w:szCs w:val="24"/>
        </w:rPr>
        <w:t>8.中小企业声明函</w:t>
      </w:r>
    </w:p>
    <w:p w14:paraId="257BB23F">
      <w:pPr>
        <w:spacing w:line="360" w:lineRule="auto"/>
        <w:rPr>
          <w:rFonts w:hint="eastAsia" w:ascii="宋体" w:hAnsi="宋体" w:eastAsia="宋体" w:cs="宋体"/>
          <w:sz w:val="24"/>
          <w:szCs w:val="24"/>
        </w:rPr>
        <w:sectPr>
          <w:footerReference r:id="rId26" w:type="default"/>
          <w:pgSz w:w="11906" w:h="16839"/>
          <w:pgMar w:top="1440" w:right="1800" w:bottom="1440" w:left="1800" w:header="1076" w:footer="964" w:gutter="0"/>
          <w:pgNumType w:fmt="decimal"/>
          <w:cols w:space="720" w:num="1"/>
        </w:sectPr>
      </w:pPr>
    </w:p>
    <w:p w14:paraId="7105F5A2">
      <w:pPr>
        <w:spacing w:line="289" w:lineRule="auto"/>
        <w:rPr>
          <w:rFonts w:hint="eastAsia" w:ascii="宋体" w:hAnsi="宋体" w:eastAsia="宋体" w:cs="宋体"/>
          <w:sz w:val="21"/>
        </w:rPr>
      </w:pPr>
    </w:p>
    <w:p w14:paraId="165F428C">
      <w:pPr>
        <w:pStyle w:val="2"/>
        <w:spacing w:before="128" w:line="230" w:lineRule="auto"/>
        <w:ind w:left="3608"/>
        <w:outlineLvl w:val="1"/>
        <w:rPr>
          <w:rFonts w:hint="eastAsia" w:ascii="宋体" w:hAnsi="宋体" w:eastAsia="宋体" w:cs="宋体"/>
          <w:sz w:val="30"/>
          <w:szCs w:val="30"/>
        </w:rPr>
      </w:pPr>
      <w:r>
        <w:rPr>
          <w:rFonts w:hint="eastAsia" w:ascii="宋体" w:hAnsi="宋体" w:eastAsia="宋体" w:cs="宋体"/>
          <w:b/>
          <w:bCs/>
          <w:spacing w:val="-6"/>
          <w:sz w:val="30"/>
          <w:szCs w:val="30"/>
        </w:rPr>
        <w:t>1.磋商函</w:t>
      </w:r>
    </w:p>
    <w:p w14:paraId="22AF8788">
      <w:pPr>
        <w:pStyle w:val="2"/>
        <w:spacing w:before="101" w:line="183" w:lineRule="auto"/>
        <w:ind w:left="18"/>
        <w:rPr>
          <w:rFonts w:hint="eastAsia" w:ascii="宋体" w:hAnsi="宋体" w:eastAsia="宋体" w:cs="宋体"/>
          <w:sz w:val="24"/>
          <w:szCs w:val="24"/>
        </w:rPr>
      </w:pPr>
      <w:r>
        <w:rPr>
          <w:rFonts w:hint="eastAsia" w:ascii="宋体" w:hAnsi="宋体" w:eastAsia="宋体" w:cs="宋体"/>
          <w:spacing w:val="-3"/>
          <w:sz w:val="24"/>
          <w:szCs w:val="24"/>
        </w:rPr>
        <w:t>致：</w:t>
      </w:r>
    </w:p>
    <w:p w14:paraId="78D496E3">
      <w:pPr>
        <w:pStyle w:val="2"/>
        <w:spacing w:before="103" w:line="216" w:lineRule="auto"/>
        <w:ind w:left="20" w:right="128" w:firstLine="479"/>
        <w:jc w:val="both"/>
        <w:rPr>
          <w:rFonts w:hint="eastAsia" w:ascii="宋体" w:hAnsi="宋体" w:eastAsia="宋体" w:cs="宋体"/>
          <w:sz w:val="24"/>
          <w:szCs w:val="24"/>
        </w:rPr>
      </w:pPr>
      <w:r>
        <w:rPr>
          <w:rFonts w:hint="eastAsia" w:ascii="宋体" w:hAnsi="宋体" w:eastAsia="宋体" w:cs="宋体"/>
          <w:spacing w:val="-1"/>
          <w:sz w:val="24"/>
          <w:szCs w:val="24"/>
        </w:rPr>
        <w:t>根据贵方(</w:t>
      </w:r>
      <w:r>
        <w:rPr>
          <w:rFonts w:hint="eastAsia" w:ascii="宋体" w:hAnsi="宋体" w:eastAsia="宋体" w:cs="宋体"/>
          <w:spacing w:val="-1"/>
          <w:sz w:val="24"/>
          <w:szCs w:val="24"/>
          <w:u w:val="single" w:color="auto"/>
        </w:rPr>
        <w:t>项目名称</w:t>
      </w:r>
      <w:r>
        <w:rPr>
          <w:rFonts w:hint="eastAsia" w:ascii="宋体" w:hAnsi="宋体" w:eastAsia="宋体" w:cs="宋体"/>
          <w:spacing w:val="-1"/>
          <w:sz w:val="24"/>
          <w:szCs w:val="24"/>
        </w:rPr>
        <w:t>)项目的磋商邀请(</w:t>
      </w:r>
      <w:r>
        <w:rPr>
          <w:rFonts w:hint="eastAsia" w:ascii="宋体" w:hAnsi="宋体" w:eastAsia="宋体" w:cs="宋体"/>
          <w:spacing w:val="-1"/>
          <w:sz w:val="24"/>
          <w:szCs w:val="24"/>
          <w:u w:val="single" w:color="auto"/>
        </w:rPr>
        <w:t>项目编号</w:t>
      </w:r>
      <w:r>
        <w:rPr>
          <w:rFonts w:hint="eastAsia" w:ascii="宋体" w:hAnsi="宋体" w:eastAsia="宋体" w:cs="宋体"/>
          <w:spacing w:val="-1"/>
          <w:sz w:val="24"/>
          <w:szCs w:val="24"/>
        </w:rPr>
        <w:t>),签字代表(</w:t>
      </w:r>
      <w:r>
        <w:rPr>
          <w:rFonts w:hint="eastAsia" w:ascii="宋体" w:hAnsi="宋体" w:eastAsia="宋体" w:cs="宋体"/>
          <w:spacing w:val="-1"/>
          <w:sz w:val="24"/>
          <w:szCs w:val="24"/>
          <w:u w:val="single" w:color="auto"/>
        </w:rPr>
        <w:t>姓名、职务</w:t>
      </w:r>
      <w:r>
        <w:rPr>
          <w:rFonts w:hint="eastAsia" w:ascii="宋体" w:hAnsi="宋体" w:eastAsia="宋体" w:cs="宋体"/>
          <w:spacing w:val="-1"/>
          <w:sz w:val="24"/>
          <w:szCs w:val="24"/>
        </w:rPr>
        <w:t>)经正</w:t>
      </w:r>
      <w:r>
        <w:rPr>
          <w:rFonts w:hint="eastAsia" w:ascii="宋体" w:hAnsi="宋体" w:eastAsia="宋体" w:cs="宋体"/>
          <w:spacing w:val="-4"/>
          <w:sz w:val="24"/>
          <w:szCs w:val="24"/>
        </w:rPr>
        <w:t>式授权并代表供应商</w:t>
      </w:r>
      <w:r>
        <w:rPr>
          <w:rFonts w:hint="eastAsia" w:ascii="宋体" w:hAnsi="宋体" w:eastAsia="宋体" w:cs="宋体"/>
          <w:spacing w:val="-33"/>
          <w:sz w:val="24"/>
          <w:szCs w:val="24"/>
        </w:rPr>
        <w:t xml:space="preserve"> </w:t>
      </w:r>
      <w:r>
        <w:rPr>
          <w:rFonts w:hint="eastAsia" w:ascii="宋体" w:hAnsi="宋体" w:eastAsia="宋体" w:cs="宋体"/>
          <w:spacing w:val="-4"/>
          <w:sz w:val="24"/>
          <w:szCs w:val="24"/>
        </w:rPr>
        <w:t>（</w:t>
      </w:r>
      <w:r>
        <w:rPr>
          <w:rFonts w:hint="eastAsia" w:ascii="宋体" w:hAnsi="宋体" w:eastAsia="宋体" w:cs="宋体"/>
          <w:spacing w:val="-4"/>
          <w:sz w:val="24"/>
          <w:szCs w:val="24"/>
          <w:u w:val="single" w:color="auto"/>
        </w:rPr>
        <w:t>名称、地址</w:t>
      </w:r>
      <w:r>
        <w:rPr>
          <w:rFonts w:hint="eastAsia" w:ascii="宋体" w:hAnsi="宋体" w:eastAsia="宋体" w:cs="宋体"/>
          <w:spacing w:val="-4"/>
          <w:sz w:val="24"/>
          <w:szCs w:val="24"/>
        </w:rPr>
        <w:t>）</w:t>
      </w:r>
      <w:r>
        <w:rPr>
          <w:rFonts w:hint="eastAsia" w:ascii="宋体" w:hAnsi="宋体" w:eastAsia="宋体" w:cs="宋体"/>
          <w:spacing w:val="-32"/>
          <w:sz w:val="24"/>
          <w:szCs w:val="24"/>
        </w:rPr>
        <w:t xml:space="preserve"> </w:t>
      </w:r>
      <w:r>
        <w:rPr>
          <w:rFonts w:hint="eastAsia" w:ascii="宋体" w:hAnsi="宋体" w:eastAsia="宋体" w:cs="宋体"/>
          <w:spacing w:val="-4"/>
          <w:sz w:val="24"/>
          <w:szCs w:val="24"/>
        </w:rPr>
        <w:t>提交下述</w:t>
      </w:r>
      <w:r>
        <w:rPr>
          <w:rFonts w:hint="eastAsia" w:ascii="宋体" w:hAnsi="宋体" w:eastAsia="宋体" w:cs="宋体"/>
          <w:spacing w:val="-5"/>
          <w:sz w:val="24"/>
          <w:szCs w:val="24"/>
        </w:rPr>
        <w:t>响应文件，</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并以</w:t>
      </w:r>
      <w:r>
        <w:rPr>
          <w:rFonts w:hint="eastAsia" w:ascii="宋体" w:hAnsi="宋体" w:eastAsia="宋体" w:cs="宋体"/>
          <w:spacing w:val="-5"/>
          <w:sz w:val="24"/>
          <w:szCs w:val="24"/>
          <w:u w:val="single" w:color="auto"/>
        </w:rPr>
        <w:t xml:space="preserve">               </w:t>
      </w:r>
      <w:r>
        <w:rPr>
          <w:rFonts w:hint="eastAsia" w:ascii="宋体" w:hAnsi="宋体" w:eastAsia="宋体" w:cs="宋体"/>
          <w:spacing w:val="-68"/>
          <w:sz w:val="24"/>
          <w:szCs w:val="24"/>
        </w:rPr>
        <w:t xml:space="preserve"> </w:t>
      </w:r>
      <w:r>
        <w:rPr>
          <w:rFonts w:hint="eastAsia" w:ascii="宋体" w:hAnsi="宋体" w:eastAsia="宋体" w:cs="宋体"/>
          <w:spacing w:val="-5"/>
          <w:sz w:val="24"/>
          <w:szCs w:val="24"/>
        </w:rPr>
        <w:t>形式出</w:t>
      </w:r>
      <w:r>
        <w:rPr>
          <w:rFonts w:hint="eastAsia" w:ascii="宋体" w:hAnsi="宋体" w:eastAsia="宋体" w:cs="宋体"/>
          <w:spacing w:val="1"/>
          <w:sz w:val="24"/>
          <w:szCs w:val="24"/>
        </w:rPr>
        <w:t>具的金额为人民币</w:t>
      </w:r>
      <w:r>
        <w:rPr>
          <w:rFonts w:hint="eastAsia" w:ascii="宋体" w:hAnsi="宋体" w:eastAsia="宋体" w:cs="宋体"/>
          <w:spacing w:val="1"/>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1"/>
          <w:sz w:val="24"/>
          <w:szCs w:val="24"/>
        </w:rPr>
        <w:t>元的磋商保证</w:t>
      </w:r>
      <w:r>
        <w:rPr>
          <w:rFonts w:hint="eastAsia" w:ascii="宋体" w:hAnsi="宋体" w:eastAsia="宋体" w:cs="宋体"/>
          <w:sz w:val="24"/>
          <w:szCs w:val="24"/>
        </w:rPr>
        <w:t>金。</w:t>
      </w:r>
    </w:p>
    <w:p w14:paraId="58277CCE">
      <w:pPr>
        <w:pStyle w:val="2"/>
        <w:spacing w:before="11" w:line="184" w:lineRule="auto"/>
        <w:ind w:left="557"/>
        <w:rPr>
          <w:rFonts w:hint="eastAsia" w:ascii="宋体" w:hAnsi="宋体" w:eastAsia="宋体" w:cs="宋体"/>
          <w:sz w:val="24"/>
          <w:szCs w:val="24"/>
        </w:rPr>
      </w:pPr>
      <w:r>
        <w:rPr>
          <w:rFonts w:hint="eastAsia" w:ascii="宋体" w:hAnsi="宋体" w:eastAsia="宋体" w:cs="宋体"/>
          <w:spacing w:val="-5"/>
          <w:sz w:val="24"/>
          <w:szCs w:val="24"/>
        </w:rPr>
        <w:t>据此， 签字或盖章代表宣布同意如下：</w:t>
      </w:r>
    </w:p>
    <w:p w14:paraId="4F758576">
      <w:pPr>
        <w:pStyle w:val="2"/>
        <w:spacing w:line="210" w:lineRule="auto"/>
        <w:ind w:left="799" w:right="128" w:hanging="204"/>
        <w:rPr>
          <w:rFonts w:hint="eastAsia" w:ascii="宋体" w:hAnsi="宋体" w:eastAsia="宋体" w:cs="宋体"/>
          <w:sz w:val="24"/>
          <w:szCs w:val="24"/>
        </w:rPr>
      </w:pPr>
      <w:r>
        <w:rPr>
          <w:rFonts w:hint="eastAsia" w:ascii="宋体" w:hAnsi="宋体" w:eastAsia="宋体" w:cs="宋体"/>
          <w:spacing w:val="-7"/>
          <w:sz w:val="24"/>
          <w:szCs w:val="24"/>
        </w:rPr>
        <w:t>（1）所附投标报价表中规定的应提交和交付的货物和服务投标总价为（注</w:t>
      </w:r>
      <w:r>
        <w:rPr>
          <w:rFonts w:hint="eastAsia" w:ascii="宋体" w:hAnsi="宋体" w:eastAsia="宋体" w:cs="宋体"/>
          <w:spacing w:val="-8"/>
          <w:sz w:val="24"/>
          <w:szCs w:val="24"/>
        </w:rPr>
        <w:t>明币种， 并用文字和数字表示的投标总价） 。</w:t>
      </w:r>
    </w:p>
    <w:p w14:paraId="0C0C0DD1">
      <w:pPr>
        <w:pStyle w:val="2"/>
        <w:spacing w:before="2" w:line="209" w:lineRule="auto"/>
        <w:ind w:left="595"/>
        <w:rPr>
          <w:rFonts w:hint="eastAsia" w:ascii="宋体" w:hAnsi="宋体" w:eastAsia="宋体" w:cs="宋体"/>
          <w:sz w:val="24"/>
          <w:szCs w:val="24"/>
        </w:rPr>
      </w:pPr>
      <w:r>
        <w:rPr>
          <w:rFonts w:hint="eastAsia" w:ascii="宋体" w:hAnsi="宋体" w:eastAsia="宋体" w:cs="宋体"/>
          <w:spacing w:val="-3"/>
          <w:sz w:val="24"/>
          <w:szCs w:val="24"/>
        </w:rPr>
        <w:t>（2） 本磋商有效期为自磋商截止之日起</w:t>
      </w:r>
      <w:r>
        <w:rPr>
          <w:rFonts w:hint="eastAsia" w:ascii="宋体" w:hAnsi="宋体" w:eastAsia="宋体" w:cs="宋体"/>
          <w:spacing w:val="-3"/>
          <w:sz w:val="24"/>
          <w:szCs w:val="24"/>
          <w:u w:val="single" w:color="auto"/>
        </w:rPr>
        <w:t xml:space="preserve">                 </w:t>
      </w:r>
      <w:r>
        <w:rPr>
          <w:rFonts w:hint="eastAsia" w:ascii="宋体" w:hAnsi="宋体" w:eastAsia="宋体" w:cs="宋体"/>
          <w:spacing w:val="-68"/>
          <w:sz w:val="24"/>
          <w:szCs w:val="24"/>
        </w:rPr>
        <w:t xml:space="preserve"> </w:t>
      </w:r>
      <w:r>
        <w:rPr>
          <w:rFonts w:hint="eastAsia" w:ascii="宋体" w:hAnsi="宋体" w:eastAsia="宋体" w:cs="宋体"/>
          <w:spacing w:val="-3"/>
          <w:sz w:val="24"/>
          <w:szCs w:val="24"/>
        </w:rPr>
        <w:t>个日</w:t>
      </w:r>
      <w:r>
        <w:rPr>
          <w:rFonts w:hint="eastAsia" w:ascii="宋体" w:hAnsi="宋体" w:eastAsia="宋体" w:cs="宋体"/>
          <w:spacing w:val="-4"/>
          <w:sz w:val="24"/>
          <w:szCs w:val="24"/>
        </w:rPr>
        <w:t>历日。</w:t>
      </w:r>
    </w:p>
    <w:p w14:paraId="5308B6E5">
      <w:pPr>
        <w:pStyle w:val="2"/>
        <w:spacing w:before="4" w:line="209" w:lineRule="auto"/>
        <w:ind w:left="1096" w:right="128" w:hanging="501"/>
        <w:rPr>
          <w:rFonts w:hint="eastAsia" w:ascii="宋体" w:hAnsi="宋体" w:eastAsia="宋体" w:cs="宋体"/>
          <w:sz w:val="24"/>
          <w:szCs w:val="24"/>
        </w:rPr>
      </w:pPr>
      <w:r>
        <w:rPr>
          <w:rFonts w:hint="eastAsia" w:ascii="宋体" w:hAnsi="宋体" w:eastAsia="宋体" w:cs="宋体"/>
          <w:spacing w:val="-3"/>
          <w:sz w:val="24"/>
          <w:szCs w:val="24"/>
        </w:rPr>
        <w:t>（3） 联合体中的大中型企业和其他自然</w:t>
      </w:r>
      <w:r>
        <w:rPr>
          <w:rFonts w:hint="eastAsia" w:ascii="宋体" w:hAnsi="宋体" w:eastAsia="宋体" w:cs="宋体"/>
          <w:spacing w:val="-4"/>
          <w:sz w:val="24"/>
          <w:szCs w:val="24"/>
        </w:rPr>
        <w:t>人、法人或者非法人组织， 与联合体中的小型、微型企业之间</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rPr>
        <w:t xml:space="preserve">存在、不存在） 投资关系 </w:t>
      </w:r>
      <w:r>
        <w:rPr>
          <w:rFonts w:hint="eastAsia" w:ascii="宋体" w:hAnsi="宋体" w:eastAsia="宋体" w:cs="宋体"/>
          <w:spacing w:val="-5"/>
          <w:sz w:val="24"/>
          <w:szCs w:val="24"/>
        </w:rPr>
        <w:t>（如</w:t>
      </w:r>
      <w:r>
        <w:rPr>
          <w:rFonts w:hint="eastAsia" w:ascii="宋体" w:hAnsi="宋体" w:eastAsia="宋体" w:cs="宋体"/>
          <w:spacing w:val="-8"/>
          <w:sz w:val="24"/>
          <w:szCs w:val="24"/>
        </w:rPr>
        <w:t>果是联合体的话） 。</w:t>
      </w:r>
    </w:p>
    <w:p w14:paraId="14C19F00">
      <w:pPr>
        <w:pStyle w:val="2"/>
        <w:spacing w:before="3" w:line="209" w:lineRule="auto"/>
        <w:ind w:left="1096" w:right="131" w:hanging="501"/>
        <w:rPr>
          <w:rFonts w:hint="eastAsia" w:ascii="宋体" w:hAnsi="宋体" w:eastAsia="宋体" w:cs="宋体"/>
          <w:sz w:val="24"/>
          <w:szCs w:val="24"/>
        </w:rPr>
      </w:pPr>
      <w:r>
        <w:rPr>
          <w:rFonts w:hint="eastAsia" w:ascii="宋体" w:hAnsi="宋体" w:eastAsia="宋体" w:cs="宋体"/>
          <w:spacing w:val="-6"/>
          <w:sz w:val="24"/>
          <w:szCs w:val="24"/>
        </w:rPr>
        <w:t>（4） 已详细审查全部磋商文件， 包括所有补充通知 （如果有的</w:t>
      </w:r>
      <w:r>
        <w:rPr>
          <w:rFonts w:hint="eastAsia" w:ascii="宋体" w:hAnsi="宋体" w:eastAsia="宋体" w:cs="宋体"/>
          <w:spacing w:val="-7"/>
          <w:sz w:val="24"/>
          <w:szCs w:val="24"/>
        </w:rPr>
        <w:t>话</w:t>
      </w:r>
      <w:r>
        <w:rPr>
          <w:rFonts w:hint="eastAsia" w:ascii="宋体" w:hAnsi="宋体" w:eastAsia="宋体" w:cs="宋体"/>
          <w:spacing w:val="-28"/>
          <w:sz w:val="24"/>
          <w:szCs w:val="24"/>
        </w:rPr>
        <w:t>），</w:t>
      </w:r>
      <w:r>
        <w:rPr>
          <w:rFonts w:hint="eastAsia" w:ascii="宋体" w:hAnsi="宋体" w:eastAsia="宋体" w:cs="宋体"/>
          <w:spacing w:val="-3"/>
          <w:sz w:val="24"/>
          <w:szCs w:val="24"/>
        </w:rPr>
        <w:t xml:space="preserve"> </w:t>
      </w:r>
      <w:r>
        <w:rPr>
          <w:rFonts w:hint="eastAsia" w:ascii="宋体" w:hAnsi="宋体" w:eastAsia="宋体" w:cs="宋体"/>
          <w:spacing w:val="-7"/>
          <w:sz w:val="24"/>
          <w:szCs w:val="24"/>
        </w:rPr>
        <w:t>完</w:t>
      </w:r>
      <w:r>
        <w:rPr>
          <w:rFonts w:hint="eastAsia" w:ascii="宋体" w:hAnsi="宋体" w:eastAsia="宋体" w:cs="宋体"/>
          <w:sz w:val="24"/>
          <w:szCs w:val="24"/>
        </w:rPr>
        <w:t>全理解并同意放弃对这方面有不明、误解和质</w:t>
      </w:r>
      <w:r>
        <w:rPr>
          <w:rFonts w:hint="eastAsia" w:ascii="宋体" w:hAnsi="宋体" w:eastAsia="宋体" w:cs="宋体"/>
          <w:spacing w:val="-1"/>
          <w:sz w:val="24"/>
          <w:szCs w:val="24"/>
        </w:rPr>
        <w:t>疑的权力。</w:t>
      </w:r>
    </w:p>
    <w:p w14:paraId="73181CEC">
      <w:pPr>
        <w:pStyle w:val="2"/>
        <w:spacing w:before="1" w:line="209" w:lineRule="auto"/>
        <w:ind w:left="595"/>
        <w:rPr>
          <w:rFonts w:hint="eastAsia" w:ascii="宋体" w:hAnsi="宋体" w:eastAsia="宋体" w:cs="宋体"/>
          <w:sz w:val="24"/>
          <w:szCs w:val="24"/>
        </w:rPr>
      </w:pPr>
      <w:r>
        <w:rPr>
          <w:rFonts w:hint="eastAsia" w:ascii="宋体" w:hAnsi="宋体" w:eastAsia="宋体" w:cs="宋体"/>
          <w:spacing w:val="-6"/>
          <w:sz w:val="24"/>
          <w:szCs w:val="24"/>
        </w:rPr>
        <w:t>（5） 在规定的开标时间后， 遵守磋商文件中有关保证金的规定。</w:t>
      </w:r>
    </w:p>
    <w:p w14:paraId="120F5C57">
      <w:pPr>
        <w:pStyle w:val="2"/>
        <w:spacing w:before="3" w:line="209" w:lineRule="auto"/>
        <w:ind w:left="1096" w:right="184" w:hanging="501"/>
        <w:rPr>
          <w:rFonts w:hint="eastAsia" w:ascii="宋体" w:hAnsi="宋体" w:eastAsia="宋体" w:cs="宋体"/>
          <w:sz w:val="24"/>
          <w:szCs w:val="24"/>
        </w:rPr>
      </w:pPr>
      <w:r>
        <w:rPr>
          <w:rFonts w:hint="eastAsia" w:ascii="宋体" w:hAnsi="宋体" w:eastAsia="宋体" w:cs="宋体"/>
          <w:spacing w:val="-3"/>
          <w:sz w:val="24"/>
          <w:szCs w:val="24"/>
        </w:rPr>
        <w:t>（6） 我方不是为本项目提供整体设计、规范编制或者项目管理、监理、检测等服务的供应商， 我方不是采购代理机构的附属机构。</w:t>
      </w:r>
    </w:p>
    <w:p w14:paraId="3BFD76D7">
      <w:pPr>
        <w:pStyle w:val="2"/>
        <w:spacing w:before="3" w:line="209" w:lineRule="auto"/>
        <w:ind w:left="1097" w:right="131" w:hanging="502"/>
        <w:rPr>
          <w:rFonts w:hint="eastAsia" w:ascii="宋体" w:hAnsi="宋体" w:eastAsia="宋体" w:cs="宋体"/>
          <w:sz w:val="24"/>
          <w:szCs w:val="24"/>
        </w:rPr>
      </w:pPr>
      <w:r>
        <w:rPr>
          <w:rFonts w:hint="eastAsia" w:ascii="宋体" w:hAnsi="宋体" w:eastAsia="宋体" w:cs="宋体"/>
          <w:spacing w:val="-3"/>
          <w:sz w:val="24"/>
          <w:szCs w:val="24"/>
        </w:rPr>
        <w:t>（7） 在领取成交通知书的同时按磋商文</w:t>
      </w:r>
      <w:r>
        <w:rPr>
          <w:rFonts w:hint="eastAsia" w:ascii="宋体" w:hAnsi="宋体" w:eastAsia="宋体" w:cs="宋体"/>
          <w:spacing w:val="-4"/>
          <w:sz w:val="24"/>
          <w:szCs w:val="24"/>
        </w:rPr>
        <w:t>件规定的形式， 向贵方一次性支</w:t>
      </w:r>
      <w:r>
        <w:rPr>
          <w:rFonts w:hint="eastAsia" w:ascii="宋体" w:hAnsi="宋体" w:eastAsia="宋体" w:cs="宋体"/>
          <w:spacing w:val="-1"/>
          <w:sz w:val="24"/>
          <w:szCs w:val="24"/>
        </w:rPr>
        <w:t>付成交服务费。</w:t>
      </w:r>
    </w:p>
    <w:p w14:paraId="21AA71EC">
      <w:pPr>
        <w:pStyle w:val="2"/>
        <w:spacing w:before="3" w:line="209" w:lineRule="auto"/>
        <w:ind w:left="1096" w:right="131" w:hanging="501"/>
        <w:rPr>
          <w:rFonts w:hint="eastAsia" w:ascii="宋体" w:hAnsi="宋体" w:eastAsia="宋体" w:cs="宋体"/>
          <w:sz w:val="24"/>
          <w:szCs w:val="24"/>
        </w:rPr>
      </w:pPr>
      <w:r>
        <w:rPr>
          <w:rFonts w:hint="eastAsia" w:ascii="宋体" w:hAnsi="宋体" w:eastAsia="宋体" w:cs="宋体"/>
          <w:spacing w:val="-5"/>
          <w:sz w:val="24"/>
          <w:szCs w:val="24"/>
        </w:rPr>
        <w:t>（8） 按照贵方可能要求， 提供与其磋商有关</w:t>
      </w:r>
      <w:r>
        <w:rPr>
          <w:rFonts w:hint="eastAsia" w:ascii="宋体" w:hAnsi="宋体" w:eastAsia="宋体" w:cs="宋体"/>
          <w:spacing w:val="-6"/>
          <w:sz w:val="24"/>
          <w:szCs w:val="24"/>
        </w:rPr>
        <w:t>的一切数据或资料， 完全理</w:t>
      </w:r>
      <w:r>
        <w:rPr>
          <w:rFonts w:hint="eastAsia" w:ascii="宋体" w:hAnsi="宋体" w:eastAsia="宋体" w:cs="宋体"/>
          <w:sz w:val="24"/>
          <w:szCs w:val="24"/>
        </w:rPr>
        <w:t>解贵方不一定接受最低价的磋商或收到的任</w:t>
      </w:r>
      <w:r>
        <w:rPr>
          <w:rFonts w:hint="eastAsia" w:ascii="宋体" w:hAnsi="宋体" w:eastAsia="宋体" w:cs="宋体"/>
          <w:spacing w:val="-1"/>
          <w:sz w:val="24"/>
          <w:szCs w:val="24"/>
        </w:rPr>
        <w:t>何磋商。</w:t>
      </w:r>
    </w:p>
    <w:p w14:paraId="485D5279">
      <w:pPr>
        <w:pStyle w:val="2"/>
        <w:spacing w:before="1" w:line="220" w:lineRule="auto"/>
        <w:ind w:left="595"/>
        <w:rPr>
          <w:rFonts w:hint="eastAsia" w:ascii="宋体" w:hAnsi="宋体" w:eastAsia="宋体" w:cs="宋体"/>
          <w:sz w:val="24"/>
          <w:szCs w:val="24"/>
        </w:rPr>
      </w:pPr>
      <w:r>
        <w:rPr>
          <w:rFonts w:hint="eastAsia" w:ascii="宋体" w:hAnsi="宋体" w:eastAsia="宋体" w:cs="宋体"/>
          <w:spacing w:val="-5"/>
          <w:sz w:val="24"/>
          <w:szCs w:val="24"/>
        </w:rPr>
        <w:t>（9） 按照磋商文件的规定履行合同责任和义务。</w:t>
      </w:r>
    </w:p>
    <w:p w14:paraId="39159064">
      <w:pPr>
        <w:pStyle w:val="2"/>
        <w:spacing w:before="26" w:line="183" w:lineRule="auto"/>
        <w:ind w:left="558"/>
        <w:rPr>
          <w:rFonts w:hint="eastAsia" w:ascii="宋体" w:hAnsi="宋体" w:eastAsia="宋体" w:cs="宋体"/>
          <w:sz w:val="24"/>
          <w:szCs w:val="24"/>
        </w:rPr>
      </w:pPr>
      <w:r>
        <w:rPr>
          <w:rFonts w:hint="eastAsia" w:ascii="宋体" w:hAnsi="宋体" w:eastAsia="宋体" w:cs="宋体"/>
          <w:spacing w:val="-1"/>
          <w:sz w:val="24"/>
          <w:szCs w:val="24"/>
        </w:rPr>
        <w:t>与本磋商有关的一切正式往来信函请寄：</w:t>
      </w:r>
    </w:p>
    <w:p w14:paraId="477C71AB">
      <w:pPr>
        <w:pStyle w:val="2"/>
        <w:spacing w:before="47" w:line="221" w:lineRule="auto"/>
        <w:ind w:left="568" w:right="129" w:hanging="13"/>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传真</w:t>
      </w:r>
      <w:r>
        <w:rPr>
          <w:rFonts w:hint="eastAsia" w:ascii="宋体" w:hAnsi="宋体" w:eastAsia="宋体" w:cs="宋体"/>
          <w:sz w:val="24"/>
          <w:szCs w:val="24"/>
          <w:u w:val="single" w:color="auto"/>
        </w:rPr>
        <w:t xml:space="preserve">                                           </w:t>
      </w:r>
      <w:r>
        <w:rPr>
          <w:rFonts w:hint="eastAsia" w:ascii="宋体" w:hAnsi="宋体" w:eastAsia="宋体" w:cs="宋体"/>
          <w:spacing w:val="-2"/>
          <w:sz w:val="24"/>
          <w:szCs w:val="24"/>
        </w:rPr>
        <w:t>电话</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电子函件</w:t>
      </w:r>
      <w:r>
        <w:rPr>
          <w:rFonts w:hint="eastAsia" w:ascii="宋体" w:hAnsi="宋体" w:eastAsia="宋体" w:cs="宋体"/>
          <w:spacing w:val="-2"/>
          <w:sz w:val="24"/>
          <w:szCs w:val="24"/>
          <w:u w:val="single" w:color="auto"/>
        </w:rPr>
        <w:t xml:space="preserve">                                      </w:t>
      </w:r>
    </w:p>
    <w:p w14:paraId="7CA7658F">
      <w:pPr>
        <w:pStyle w:val="2"/>
        <w:spacing w:before="276" w:line="210" w:lineRule="auto"/>
        <w:ind w:left="557"/>
        <w:rPr>
          <w:rFonts w:hint="eastAsia" w:ascii="宋体" w:hAnsi="宋体" w:eastAsia="宋体" w:cs="宋体"/>
          <w:sz w:val="24"/>
          <w:szCs w:val="24"/>
        </w:rPr>
      </w:pPr>
      <w:r>
        <w:rPr>
          <w:rFonts w:hint="eastAsia" w:ascii="宋体" w:hAnsi="宋体" w:eastAsia="宋体" w:cs="宋体"/>
          <w:spacing w:val="-4"/>
          <w:sz w:val="24"/>
          <w:szCs w:val="24"/>
        </w:rPr>
        <w:t xml:space="preserve">法定代表人或其委托代理人 （签字或盖章） </w:t>
      </w:r>
      <w:r>
        <w:rPr>
          <w:rFonts w:hint="eastAsia" w:ascii="宋体" w:hAnsi="宋体" w:eastAsia="宋体" w:cs="宋体"/>
          <w:spacing w:val="-4"/>
          <w:sz w:val="24"/>
          <w:szCs w:val="24"/>
          <w:u w:val="single" w:color="auto"/>
        </w:rPr>
        <w:t xml:space="preserve">               </w:t>
      </w:r>
      <w:r>
        <w:rPr>
          <w:rFonts w:hint="eastAsia" w:ascii="宋体" w:hAnsi="宋体" w:eastAsia="宋体" w:cs="宋体"/>
          <w:spacing w:val="-5"/>
          <w:sz w:val="24"/>
          <w:szCs w:val="24"/>
          <w:u w:val="single" w:color="auto"/>
        </w:rPr>
        <w:t xml:space="preserve">                      </w:t>
      </w:r>
    </w:p>
    <w:p w14:paraId="0C99F8A9">
      <w:pPr>
        <w:pStyle w:val="2"/>
        <w:spacing w:before="1" w:line="209" w:lineRule="auto"/>
        <w:ind w:left="555"/>
        <w:rPr>
          <w:rFonts w:hint="eastAsia" w:ascii="宋体" w:hAnsi="宋体" w:eastAsia="宋体" w:cs="宋体"/>
          <w:sz w:val="24"/>
          <w:szCs w:val="24"/>
        </w:rPr>
      </w:pPr>
      <w:r>
        <w:rPr>
          <w:rFonts w:hint="eastAsia" w:ascii="宋体" w:hAnsi="宋体" w:eastAsia="宋体" w:cs="宋体"/>
          <w:spacing w:val="-14"/>
          <w:sz w:val="24"/>
          <w:szCs w:val="24"/>
        </w:rPr>
        <w:t>供应商名称 （全称）</w:t>
      </w:r>
      <w:r>
        <w:rPr>
          <w:rFonts w:hint="eastAsia" w:ascii="宋体" w:hAnsi="宋体" w:eastAsia="宋体" w:cs="宋体"/>
          <w:spacing w:val="-4"/>
          <w:sz w:val="24"/>
          <w:szCs w:val="24"/>
        </w:rPr>
        <w:t xml:space="preserve"> </w:t>
      </w:r>
      <w:r>
        <w:rPr>
          <w:rFonts w:hint="eastAsia" w:ascii="宋体" w:hAnsi="宋体" w:eastAsia="宋体" w:cs="宋体"/>
          <w:sz w:val="24"/>
          <w:szCs w:val="24"/>
          <w:u w:val="single" w:color="auto"/>
        </w:rPr>
        <w:t xml:space="preserve">                                                     </w:t>
      </w:r>
    </w:p>
    <w:p w14:paraId="74366805">
      <w:pPr>
        <w:pStyle w:val="2"/>
        <w:spacing w:before="1" w:line="220" w:lineRule="auto"/>
        <w:ind w:left="555"/>
        <w:rPr>
          <w:rFonts w:hint="eastAsia" w:ascii="宋体" w:hAnsi="宋体" w:eastAsia="宋体" w:cs="宋体"/>
          <w:sz w:val="24"/>
          <w:szCs w:val="24"/>
        </w:rPr>
      </w:pPr>
      <w:r>
        <w:rPr>
          <w:rFonts w:hint="eastAsia" w:ascii="宋体" w:hAnsi="宋体" w:eastAsia="宋体" w:cs="宋体"/>
          <w:spacing w:val="-5"/>
          <w:sz w:val="24"/>
          <w:szCs w:val="24"/>
        </w:rPr>
        <w:t xml:space="preserve">供应商开户银行 （全称） </w:t>
      </w:r>
      <w:r>
        <w:rPr>
          <w:rFonts w:hint="eastAsia" w:ascii="宋体" w:hAnsi="宋体" w:eastAsia="宋体" w:cs="宋体"/>
          <w:spacing w:val="-5"/>
          <w:sz w:val="24"/>
          <w:szCs w:val="24"/>
          <w:u w:val="single" w:color="auto"/>
        </w:rPr>
        <w:t xml:space="preserve">                                        </w:t>
      </w:r>
      <w:r>
        <w:rPr>
          <w:rFonts w:hint="eastAsia" w:ascii="宋体" w:hAnsi="宋体" w:eastAsia="宋体" w:cs="宋体"/>
          <w:spacing w:val="-6"/>
          <w:sz w:val="24"/>
          <w:szCs w:val="24"/>
          <w:u w:val="single" w:color="auto"/>
        </w:rPr>
        <w:t xml:space="preserve">        </w:t>
      </w:r>
    </w:p>
    <w:p w14:paraId="0619E29B">
      <w:pPr>
        <w:pStyle w:val="2"/>
        <w:spacing w:before="26" w:line="172" w:lineRule="auto"/>
        <w:ind w:left="555"/>
        <w:rPr>
          <w:rFonts w:hint="eastAsia" w:ascii="宋体" w:hAnsi="宋体" w:eastAsia="宋体" w:cs="宋体"/>
          <w:sz w:val="24"/>
          <w:szCs w:val="24"/>
        </w:rPr>
      </w:pPr>
      <w:r>
        <w:rPr>
          <w:rFonts w:hint="eastAsia" w:ascii="宋体" w:hAnsi="宋体" w:eastAsia="宋体" w:cs="宋体"/>
          <w:spacing w:val="-1"/>
          <w:sz w:val="24"/>
          <w:szCs w:val="24"/>
        </w:rPr>
        <w:t>供应商银行帐号</w:t>
      </w:r>
      <w:r>
        <w:rPr>
          <w:rFonts w:hint="eastAsia" w:ascii="宋体" w:hAnsi="宋体" w:eastAsia="宋体" w:cs="宋体"/>
          <w:sz w:val="24"/>
          <w:szCs w:val="24"/>
          <w:u w:val="single" w:color="auto"/>
        </w:rPr>
        <w:t xml:space="preserve">                                                            </w:t>
      </w:r>
    </w:p>
    <w:p w14:paraId="233E5B1C">
      <w:pPr>
        <w:pStyle w:val="2"/>
        <w:spacing w:before="20" w:line="221" w:lineRule="auto"/>
        <w:ind w:left="555"/>
        <w:rPr>
          <w:rFonts w:hint="eastAsia" w:ascii="宋体" w:hAnsi="宋体" w:eastAsia="宋体" w:cs="宋体"/>
          <w:sz w:val="24"/>
          <w:szCs w:val="24"/>
        </w:rPr>
      </w:pPr>
      <w:r>
        <w:rPr>
          <w:rFonts w:hint="eastAsia" w:ascii="宋体" w:hAnsi="宋体" w:eastAsia="宋体" w:cs="宋体"/>
          <w:spacing w:val="-17"/>
          <w:sz w:val="24"/>
          <w:szCs w:val="24"/>
        </w:rPr>
        <w:t>供应商 （公章）</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14:paraId="7A659C48">
      <w:pPr>
        <w:pStyle w:val="2"/>
        <w:spacing w:before="31" w:line="180" w:lineRule="auto"/>
        <w:ind w:left="590"/>
        <w:rPr>
          <w:rFonts w:hint="eastAsia" w:ascii="宋体" w:hAnsi="宋体" w:eastAsia="宋体" w:cs="宋体"/>
          <w:sz w:val="24"/>
          <w:szCs w:val="24"/>
        </w:rPr>
      </w:pPr>
      <w:r>
        <w:rPr>
          <w:rFonts w:hint="eastAsia" w:ascii="宋体" w:hAnsi="宋体" w:eastAsia="宋体" w:cs="宋体"/>
          <w:spacing w:val="-19"/>
          <w:sz w:val="24"/>
          <w:szCs w:val="24"/>
        </w:rPr>
        <w:t>日期</w:t>
      </w:r>
      <w:r>
        <w:rPr>
          <w:rFonts w:hint="eastAsia" w:ascii="宋体" w:hAnsi="宋体" w:eastAsia="宋体" w:cs="宋体"/>
          <w:sz w:val="24"/>
          <w:szCs w:val="24"/>
          <w:u w:val="single" w:color="auto"/>
        </w:rPr>
        <w:t xml:space="preserve">                                                                             </w:t>
      </w:r>
    </w:p>
    <w:p w14:paraId="2E9E2D62">
      <w:pPr>
        <w:spacing w:line="180" w:lineRule="auto"/>
        <w:rPr>
          <w:rFonts w:hint="eastAsia" w:ascii="宋体" w:hAnsi="宋体" w:eastAsia="宋体" w:cs="宋体"/>
          <w:sz w:val="24"/>
          <w:szCs w:val="24"/>
        </w:rPr>
        <w:sectPr>
          <w:footerReference r:id="rId27" w:type="default"/>
          <w:pgSz w:w="11906" w:h="16839"/>
          <w:pgMar w:top="1440" w:right="1800" w:bottom="1440" w:left="1800" w:header="1076" w:footer="966" w:gutter="0"/>
          <w:pgNumType w:fmt="decimal"/>
          <w:cols w:space="720" w:num="1"/>
        </w:sectPr>
      </w:pPr>
    </w:p>
    <w:p w14:paraId="7F624D3A">
      <w:pPr>
        <w:pStyle w:val="2"/>
        <w:spacing w:before="129" w:line="229" w:lineRule="auto"/>
        <w:jc w:val="center"/>
        <w:outlineLvl w:val="1"/>
        <w:rPr>
          <w:rFonts w:hint="eastAsia" w:ascii="宋体" w:hAnsi="宋体" w:eastAsia="宋体" w:cs="宋体"/>
          <w:sz w:val="28"/>
          <w:szCs w:val="28"/>
        </w:rPr>
      </w:pPr>
      <w:r>
        <w:rPr>
          <w:rFonts w:hint="eastAsia" w:ascii="宋体" w:hAnsi="宋体" w:eastAsia="宋体" w:cs="宋体"/>
          <w:b/>
          <w:bCs/>
          <w:spacing w:val="-3"/>
          <w:sz w:val="28"/>
          <w:szCs w:val="28"/>
        </w:rPr>
        <w:t>2.分项报价表</w:t>
      </w:r>
    </w:p>
    <w:p w14:paraId="69F40039">
      <w:pPr>
        <w:spacing w:line="247" w:lineRule="auto"/>
        <w:rPr>
          <w:rFonts w:hint="eastAsia" w:ascii="宋体" w:hAnsi="宋体" w:eastAsia="宋体" w:cs="宋体"/>
          <w:sz w:val="21"/>
        </w:rPr>
      </w:pPr>
    </w:p>
    <w:p w14:paraId="4F2798F7">
      <w:pPr>
        <w:spacing w:line="247" w:lineRule="auto"/>
        <w:rPr>
          <w:rFonts w:hint="eastAsia" w:ascii="宋体" w:hAnsi="宋体" w:eastAsia="宋体" w:cs="宋体"/>
          <w:sz w:val="21"/>
        </w:rPr>
      </w:pPr>
    </w:p>
    <w:p w14:paraId="102B506B">
      <w:pPr>
        <w:pStyle w:val="2"/>
        <w:spacing w:before="103" w:line="183" w:lineRule="auto"/>
        <w:ind w:left="108"/>
        <w:rPr>
          <w:rFonts w:hint="eastAsia" w:ascii="宋体" w:hAnsi="宋体" w:eastAsia="宋体" w:cs="宋体"/>
          <w:sz w:val="24"/>
          <w:szCs w:val="24"/>
        </w:rPr>
      </w:pPr>
      <w:r>
        <w:rPr>
          <w:rFonts w:hint="eastAsia" w:ascii="宋体" w:hAnsi="宋体" w:eastAsia="宋体" w:cs="宋体"/>
          <w:spacing w:val="-7"/>
          <w:sz w:val="24"/>
          <w:szCs w:val="24"/>
        </w:rPr>
        <w:t>项目名称：</w:t>
      </w:r>
      <w:r>
        <w:rPr>
          <w:rFonts w:hint="eastAsia" w:ascii="宋体" w:hAnsi="宋体" w:eastAsia="宋体" w:cs="宋体"/>
          <w:spacing w:val="1"/>
          <w:sz w:val="24"/>
          <w:szCs w:val="24"/>
        </w:rPr>
        <w:t xml:space="preserve">                                            </w:t>
      </w:r>
      <w:r>
        <w:rPr>
          <w:rFonts w:hint="eastAsia" w:ascii="宋体" w:hAnsi="宋体" w:eastAsia="宋体" w:cs="宋体"/>
          <w:sz w:val="24"/>
          <w:szCs w:val="24"/>
        </w:rPr>
        <w:t xml:space="preserve">    </w:t>
      </w:r>
      <w:r>
        <w:rPr>
          <w:rFonts w:hint="eastAsia" w:ascii="宋体" w:hAnsi="宋体" w:eastAsia="宋体" w:cs="宋体"/>
          <w:spacing w:val="-7"/>
          <w:sz w:val="24"/>
          <w:szCs w:val="24"/>
        </w:rPr>
        <w:t>项目编号：</w:t>
      </w:r>
    </w:p>
    <w:p w14:paraId="49591B18">
      <w:pPr>
        <w:pStyle w:val="2"/>
        <w:spacing w:before="98" w:line="183" w:lineRule="auto"/>
        <w:ind w:left="110"/>
        <w:rPr>
          <w:rFonts w:hint="eastAsia" w:ascii="宋体" w:hAnsi="宋体" w:eastAsia="宋体" w:cs="宋体"/>
          <w:sz w:val="24"/>
          <w:szCs w:val="24"/>
        </w:rPr>
      </w:pPr>
      <w:r>
        <w:rPr>
          <w:rFonts w:hint="eastAsia" w:ascii="宋体" w:hAnsi="宋体" w:eastAsia="宋体" w:cs="宋体"/>
          <w:spacing w:val="-8"/>
          <w:sz w:val="24"/>
          <w:szCs w:val="24"/>
        </w:rPr>
        <w:t>报价单位： 人民币元</w:t>
      </w:r>
    </w:p>
    <w:tbl>
      <w:tblPr>
        <w:tblStyle w:val="9"/>
        <w:tblW w:w="8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6"/>
        <w:gridCol w:w="1978"/>
        <w:gridCol w:w="1521"/>
        <w:gridCol w:w="1156"/>
        <w:gridCol w:w="1370"/>
        <w:gridCol w:w="681"/>
        <w:gridCol w:w="696"/>
      </w:tblGrid>
      <w:tr w14:paraId="042E3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6" w:hRule="atLeast"/>
        </w:trPr>
        <w:tc>
          <w:tcPr>
            <w:tcW w:w="816" w:type="dxa"/>
            <w:vAlign w:val="top"/>
          </w:tcPr>
          <w:p w14:paraId="0B728CD4">
            <w:pPr>
              <w:pStyle w:val="10"/>
              <w:spacing w:line="293" w:lineRule="auto"/>
              <w:rPr>
                <w:rFonts w:hint="eastAsia" w:ascii="宋体" w:hAnsi="宋体" w:eastAsia="宋体" w:cs="宋体"/>
              </w:rPr>
            </w:pPr>
          </w:p>
          <w:p w14:paraId="24169F29">
            <w:pPr>
              <w:spacing w:before="103" w:line="184" w:lineRule="auto"/>
              <w:ind w:left="252"/>
              <w:rPr>
                <w:rFonts w:hint="eastAsia" w:ascii="宋体" w:hAnsi="宋体" w:eastAsia="宋体" w:cs="宋体"/>
                <w:sz w:val="24"/>
                <w:szCs w:val="24"/>
              </w:rPr>
            </w:pPr>
            <w:r>
              <w:rPr>
                <w:rFonts w:hint="eastAsia" w:ascii="宋体" w:hAnsi="宋体" w:eastAsia="宋体" w:cs="宋体"/>
                <w:spacing w:val="-1"/>
                <w:sz w:val="24"/>
                <w:szCs w:val="24"/>
              </w:rPr>
              <w:t>序号</w:t>
            </w:r>
          </w:p>
        </w:tc>
        <w:tc>
          <w:tcPr>
            <w:tcW w:w="1978" w:type="dxa"/>
            <w:vAlign w:val="top"/>
          </w:tcPr>
          <w:p w14:paraId="19172134">
            <w:pPr>
              <w:pStyle w:val="10"/>
              <w:spacing w:line="293" w:lineRule="auto"/>
              <w:rPr>
                <w:rFonts w:hint="eastAsia" w:ascii="宋体" w:hAnsi="宋体" w:eastAsia="宋体" w:cs="宋体"/>
              </w:rPr>
            </w:pPr>
          </w:p>
          <w:p w14:paraId="56FA50CD">
            <w:pPr>
              <w:spacing w:before="103" w:line="184" w:lineRule="auto"/>
              <w:ind w:left="827"/>
              <w:rPr>
                <w:rFonts w:hint="eastAsia" w:ascii="宋体" w:hAnsi="宋体" w:eastAsia="宋体" w:cs="宋体"/>
                <w:sz w:val="24"/>
                <w:szCs w:val="24"/>
              </w:rPr>
            </w:pPr>
            <w:r>
              <w:rPr>
                <w:rFonts w:hint="eastAsia" w:ascii="宋体" w:hAnsi="宋体" w:eastAsia="宋体" w:cs="宋体"/>
                <w:spacing w:val="-2"/>
                <w:sz w:val="24"/>
                <w:szCs w:val="24"/>
              </w:rPr>
              <w:t>服务名称</w:t>
            </w:r>
          </w:p>
        </w:tc>
        <w:tc>
          <w:tcPr>
            <w:tcW w:w="1521" w:type="dxa"/>
            <w:vAlign w:val="top"/>
          </w:tcPr>
          <w:p w14:paraId="405A69B2">
            <w:pPr>
              <w:pStyle w:val="10"/>
              <w:spacing w:line="293" w:lineRule="auto"/>
              <w:rPr>
                <w:rFonts w:hint="eastAsia" w:ascii="宋体" w:hAnsi="宋体" w:eastAsia="宋体" w:cs="宋体"/>
              </w:rPr>
            </w:pPr>
          </w:p>
          <w:p w14:paraId="5C4954CB">
            <w:pPr>
              <w:spacing w:before="103" w:line="184" w:lineRule="auto"/>
              <w:ind w:left="443"/>
              <w:rPr>
                <w:rFonts w:hint="eastAsia" w:ascii="宋体" w:hAnsi="宋体" w:eastAsia="宋体" w:cs="宋体"/>
                <w:sz w:val="24"/>
                <w:szCs w:val="24"/>
              </w:rPr>
            </w:pPr>
            <w:r>
              <w:rPr>
                <w:rFonts w:hint="eastAsia" w:ascii="宋体" w:hAnsi="宋体" w:eastAsia="宋体" w:cs="宋体"/>
                <w:spacing w:val="-2"/>
                <w:sz w:val="24"/>
                <w:szCs w:val="24"/>
              </w:rPr>
              <w:t>服务内容</w:t>
            </w:r>
          </w:p>
        </w:tc>
        <w:tc>
          <w:tcPr>
            <w:tcW w:w="1156" w:type="dxa"/>
            <w:vAlign w:val="top"/>
          </w:tcPr>
          <w:p w14:paraId="2925C4CC">
            <w:pPr>
              <w:pStyle w:val="10"/>
              <w:spacing w:line="297" w:lineRule="auto"/>
              <w:rPr>
                <w:rFonts w:hint="eastAsia" w:ascii="宋体" w:hAnsi="宋体" w:eastAsia="宋体" w:cs="宋体"/>
              </w:rPr>
            </w:pPr>
          </w:p>
          <w:p w14:paraId="0D9E23D0">
            <w:pPr>
              <w:spacing w:before="103" w:line="182" w:lineRule="auto"/>
              <w:ind w:left="458"/>
              <w:rPr>
                <w:rFonts w:hint="eastAsia" w:ascii="宋体" w:hAnsi="宋体" w:eastAsia="宋体" w:cs="宋体"/>
                <w:sz w:val="24"/>
                <w:szCs w:val="24"/>
              </w:rPr>
            </w:pPr>
            <w:r>
              <w:rPr>
                <w:rFonts w:hint="eastAsia" w:ascii="宋体" w:hAnsi="宋体" w:eastAsia="宋体" w:cs="宋体"/>
                <w:spacing w:val="-2"/>
                <w:sz w:val="24"/>
                <w:szCs w:val="24"/>
              </w:rPr>
              <w:t>数量</w:t>
            </w:r>
          </w:p>
        </w:tc>
        <w:tc>
          <w:tcPr>
            <w:tcW w:w="1370" w:type="dxa"/>
            <w:vAlign w:val="top"/>
          </w:tcPr>
          <w:p w14:paraId="4647019B">
            <w:pPr>
              <w:pStyle w:val="10"/>
              <w:spacing w:line="295" w:lineRule="auto"/>
              <w:rPr>
                <w:rFonts w:hint="eastAsia" w:ascii="宋体" w:hAnsi="宋体" w:eastAsia="宋体" w:cs="宋体"/>
              </w:rPr>
            </w:pPr>
          </w:p>
          <w:p w14:paraId="253B34C2">
            <w:pPr>
              <w:spacing w:before="103" w:line="183" w:lineRule="auto"/>
              <w:ind w:left="592"/>
              <w:rPr>
                <w:rFonts w:hint="eastAsia" w:ascii="宋体" w:hAnsi="宋体" w:eastAsia="宋体" w:cs="宋体"/>
                <w:sz w:val="24"/>
                <w:szCs w:val="24"/>
              </w:rPr>
            </w:pPr>
            <w:r>
              <w:rPr>
                <w:rFonts w:hint="eastAsia" w:ascii="宋体" w:hAnsi="宋体" w:eastAsia="宋体" w:cs="宋体"/>
                <w:spacing w:val="-3"/>
                <w:sz w:val="24"/>
                <w:szCs w:val="24"/>
              </w:rPr>
              <w:t>单价</w:t>
            </w:r>
          </w:p>
        </w:tc>
        <w:tc>
          <w:tcPr>
            <w:tcW w:w="681" w:type="dxa"/>
            <w:vAlign w:val="top"/>
          </w:tcPr>
          <w:p w14:paraId="107EB771">
            <w:pPr>
              <w:pStyle w:val="10"/>
              <w:spacing w:line="295" w:lineRule="auto"/>
              <w:rPr>
                <w:rFonts w:hint="eastAsia" w:ascii="宋体" w:hAnsi="宋体" w:eastAsia="宋体" w:cs="宋体"/>
              </w:rPr>
            </w:pPr>
          </w:p>
          <w:p w14:paraId="5F077326">
            <w:pPr>
              <w:spacing w:before="103" w:line="183" w:lineRule="auto"/>
              <w:ind w:left="175"/>
              <w:rPr>
                <w:rFonts w:hint="eastAsia" w:ascii="宋体" w:hAnsi="宋体" w:eastAsia="宋体" w:cs="宋体"/>
                <w:sz w:val="24"/>
                <w:szCs w:val="24"/>
              </w:rPr>
            </w:pPr>
            <w:r>
              <w:rPr>
                <w:rFonts w:hint="eastAsia" w:ascii="宋体" w:hAnsi="宋体" w:eastAsia="宋体" w:cs="宋体"/>
                <w:spacing w:val="-2"/>
                <w:sz w:val="24"/>
                <w:szCs w:val="24"/>
              </w:rPr>
              <w:t>总价</w:t>
            </w:r>
          </w:p>
        </w:tc>
        <w:tc>
          <w:tcPr>
            <w:tcW w:w="696" w:type="dxa"/>
            <w:vAlign w:val="top"/>
          </w:tcPr>
          <w:p w14:paraId="64AA377C">
            <w:pPr>
              <w:pStyle w:val="10"/>
              <w:spacing w:line="293" w:lineRule="auto"/>
              <w:rPr>
                <w:rFonts w:hint="eastAsia" w:ascii="宋体" w:hAnsi="宋体" w:eastAsia="宋体" w:cs="宋体"/>
              </w:rPr>
            </w:pPr>
          </w:p>
          <w:p w14:paraId="629364C4">
            <w:pPr>
              <w:spacing w:before="103" w:line="184" w:lineRule="auto"/>
              <w:ind w:left="179"/>
              <w:rPr>
                <w:rFonts w:hint="eastAsia" w:ascii="宋体" w:hAnsi="宋体" w:eastAsia="宋体" w:cs="宋体"/>
                <w:sz w:val="24"/>
                <w:szCs w:val="24"/>
              </w:rPr>
            </w:pPr>
            <w:r>
              <w:rPr>
                <w:rFonts w:hint="eastAsia" w:ascii="宋体" w:hAnsi="宋体" w:eastAsia="宋体" w:cs="宋体"/>
                <w:spacing w:val="-1"/>
                <w:sz w:val="24"/>
                <w:szCs w:val="24"/>
              </w:rPr>
              <w:t>备注</w:t>
            </w:r>
          </w:p>
        </w:tc>
      </w:tr>
      <w:tr w14:paraId="52C07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816" w:type="dxa"/>
            <w:vAlign w:val="top"/>
          </w:tcPr>
          <w:p w14:paraId="2EF3BCD1">
            <w:pPr>
              <w:spacing w:before="142" w:line="418" w:lineRule="exact"/>
              <w:ind w:left="551"/>
              <w:rPr>
                <w:rFonts w:hint="eastAsia" w:ascii="宋体" w:hAnsi="宋体" w:eastAsia="宋体" w:cs="宋体"/>
                <w:sz w:val="24"/>
                <w:szCs w:val="24"/>
              </w:rPr>
            </w:pPr>
            <w:r>
              <w:rPr>
                <w:rFonts w:hint="eastAsia" w:ascii="宋体" w:hAnsi="宋体" w:eastAsia="宋体" w:cs="宋体"/>
                <w:spacing w:val="-13"/>
                <w:position w:val="3"/>
                <w:sz w:val="24"/>
                <w:szCs w:val="24"/>
              </w:rPr>
              <w:t>1.</w:t>
            </w:r>
          </w:p>
        </w:tc>
        <w:tc>
          <w:tcPr>
            <w:tcW w:w="1978" w:type="dxa"/>
            <w:vAlign w:val="top"/>
          </w:tcPr>
          <w:p w14:paraId="6B8B6706">
            <w:pPr>
              <w:pStyle w:val="10"/>
              <w:rPr>
                <w:rFonts w:hint="eastAsia" w:ascii="宋体" w:hAnsi="宋体" w:eastAsia="宋体" w:cs="宋体"/>
              </w:rPr>
            </w:pPr>
          </w:p>
        </w:tc>
        <w:tc>
          <w:tcPr>
            <w:tcW w:w="1521" w:type="dxa"/>
            <w:vAlign w:val="top"/>
          </w:tcPr>
          <w:p w14:paraId="5F5F6708">
            <w:pPr>
              <w:pStyle w:val="10"/>
              <w:rPr>
                <w:rFonts w:hint="eastAsia" w:ascii="宋体" w:hAnsi="宋体" w:eastAsia="宋体" w:cs="宋体"/>
              </w:rPr>
            </w:pPr>
          </w:p>
        </w:tc>
        <w:tc>
          <w:tcPr>
            <w:tcW w:w="1156" w:type="dxa"/>
            <w:vAlign w:val="top"/>
          </w:tcPr>
          <w:p w14:paraId="58D353AB">
            <w:pPr>
              <w:pStyle w:val="10"/>
              <w:rPr>
                <w:rFonts w:hint="eastAsia" w:ascii="宋体" w:hAnsi="宋体" w:eastAsia="宋体" w:cs="宋体"/>
              </w:rPr>
            </w:pPr>
          </w:p>
        </w:tc>
        <w:tc>
          <w:tcPr>
            <w:tcW w:w="1370" w:type="dxa"/>
            <w:vAlign w:val="top"/>
          </w:tcPr>
          <w:p w14:paraId="70FE18BD">
            <w:pPr>
              <w:pStyle w:val="10"/>
              <w:rPr>
                <w:rFonts w:hint="eastAsia" w:ascii="宋体" w:hAnsi="宋体" w:eastAsia="宋体" w:cs="宋体"/>
              </w:rPr>
            </w:pPr>
          </w:p>
        </w:tc>
        <w:tc>
          <w:tcPr>
            <w:tcW w:w="681" w:type="dxa"/>
            <w:vAlign w:val="top"/>
          </w:tcPr>
          <w:p w14:paraId="2AAF58BD">
            <w:pPr>
              <w:pStyle w:val="10"/>
              <w:rPr>
                <w:rFonts w:hint="eastAsia" w:ascii="宋体" w:hAnsi="宋体" w:eastAsia="宋体" w:cs="宋体"/>
              </w:rPr>
            </w:pPr>
          </w:p>
        </w:tc>
        <w:tc>
          <w:tcPr>
            <w:tcW w:w="696" w:type="dxa"/>
            <w:vAlign w:val="top"/>
          </w:tcPr>
          <w:p w14:paraId="3D1BD51A">
            <w:pPr>
              <w:pStyle w:val="10"/>
              <w:rPr>
                <w:rFonts w:hint="eastAsia" w:ascii="宋体" w:hAnsi="宋体" w:eastAsia="宋体" w:cs="宋体"/>
              </w:rPr>
            </w:pPr>
          </w:p>
        </w:tc>
      </w:tr>
      <w:tr w14:paraId="24E65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816" w:type="dxa"/>
            <w:vAlign w:val="top"/>
          </w:tcPr>
          <w:p w14:paraId="49C95B02">
            <w:pPr>
              <w:spacing w:before="186" w:line="417" w:lineRule="exact"/>
              <w:ind w:left="540"/>
              <w:rPr>
                <w:rFonts w:hint="eastAsia" w:ascii="宋体" w:hAnsi="宋体" w:eastAsia="宋体" w:cs="宋体"/>
                <w:sz w:val="24"/>
                <w:szCs w:val="24"/>
              </w:rPr>
            </w:pPr>
            <w:r>
              <w:rPr>
                <w:rFonts w:hint="eastAsia" w:ascii="宋体" w:hAnsi="宋体" w:eastAsia="宋体" w:cs="宋体"/>
                <w:spacing w:val="-7"/>
                <w:position w:val="3"/>
                <w:sz w:val="24"/>
                <w:szCs w:val="24"/>
              </w:rPr>
              <w:t>2.</w:t>
            </w:r>
          </w:p>
        </w:tc>
        <w:tc>
          <w:tcPr>
            <w:tcW w:w="1978" w:type="dxa"/>
            <w:vAlign w:val="top"/>
          </w:tcPr>
          <w:p w14:paraId="1BB37233">
            <w:pPr>
              <w:pStyle w:val="10"/>
              <w:rPr>
                <w:rFonts w:hint="eastAsia" w:ascii="宋体" w:hAnsi="宋体" w:eastAsia="宋体" w:cs="宋体"/>
              </w:rPr>
            </w:pPr>
          </w:p>
        </w:tc>
        <w:tc>
          <w:tcPr>
            <w:tcW w:w="1521" w:type="dxa"/>
            <w:vAlign w:val="top"/>
          </w:tcPr>
          <w:p w14:paraId="7EE1AE9E">
            <w:pPr>
              <w:pStyle w:val="10"/>
              <w:rPr>
                <w:rFonts w:hint="eastAsia" w:ascii="宋体" w:hAnsi="宋体" w:eastAsia="宋体" w:cs="宋体"/>
              </w:rPr>
            </w:pPr>
          </w:p>
        </w:tc>
        <w:tc>
          <w:tcPr>
            <w:tcW w:w="1156" w:type="dxa"/>
            <w:vAlign w:val="top"/>
          </w:tcPr>
          <w:p w14:paraId="473F8E69">
            <w:pPr>
              <w:pStyle w:val="10"/>
              <w:rPr>
                <w:rFonts w:hint="eastAsia" w:ascii="宋体" w:hAnsi="宋体" w:eastAsia="宋体" w:cs="宋体"/>
              </w:rPr>
            </w:pPr>
          </w:p>
        </w:tc>
        <w:tc>
          <w:tcPr>
            <w:tcW w:w="1370" w:type="dxa"/>
            <w:vAlign w:val="top"/>
          </w:tcPr>
          <w:p w14:paraId="4F5F2FF7">
            <w:pPr>
              <w:pStyle w:val="10"/>
              <w:rPr>
                <w:rFonts w:hint="eastAsia" w:ascii="宋体" w:hAnsi="宋体" w:eastAsia="宋体" w:cs="宋体"/>
              </w:rPr>
            </w:pPr>
          </w:p>
        </w:tc>
        <w:tc>
          <w:tcPr>
            <w:tcW w:w="681" w:type="dxa"/>
            <w:vAlign w:val="top"/>
          </w:tcPr>
          <w:p w14:paraId="5C473827">
            <w:pPr>
              <w:pStyle w:val="10"/>
              <w:rPr>
                <w:rFonts w:hint="eastAsia" w:ascii="宋体" w:hAnsi="宋体" w:eastAsia="宋体" w:cs="宋体"/>
              </w:rPr>
            </w:pPr>
          </w:p>
        </w:tc>
        <w:tc>
          <w:tcPr>
            <w:tcW w:w="696" w:type="dxa"/>
            <w:vAlign w:val="top"/>
          </w:tcPr>
          <w:p w14:paraId="76F887E6">
            <w:pPr>
              <w:pStyle w:val="10"/>
              <w:rPr>
                <w:rFonts w:hint="eastAsia" w:ascii="宋体" w:hAnsi="宋体" w:eastAsia="宋体" w:cs="宋体"/>
              </w:rPr>
            </w:pPr>
          </w:p>
        </w:tc>
      </w:tr>
      <w:tr w14:paraId="39278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816" w:type="dxa"/>
            <w:vAlign w:val="top"/>
          </w:tcPr>
          <w:p w14:paraId="0854C43C">
            <w:pPr>
              <w:spacing w:before="143" w:line="417" w:lineRule="exact"/>
              <w:ind w:left="543"/>
              <w:rPr>
                <w:rFonts w:hint="eastAsia" w:ascii="宋体" w:hAnsi="宋体" w:eastAsia="宋体" w:cs="宋体"/>
                <w:sz w:val="24"/>
                <w:szCs w:val="24"/>
              </w:rPr>
            </w:pPr>
            <w:r>
              <w:rPr>
                <w:rFonts w:hint="eastAsia" w:ascii="宋体" w:hAnsi="宋体" w:eastAsia="宋体" w:cs="宋体"/>
                <w:spacing w:val="-9"/>
                <w:position w:val="3"/>
                <w:sz w:val="24"/>
                <w:szCs w:val="24"/>
              </w:rPr>
              <w:t>3.</w:t>
            </w:r>
          </w:p>
        </w:tc>
        <w:tc>
          <w:tcPr>
            <w:tcW w:w="1978" w:type="dxa"/>
            <w:vAlign w:val="top"/>
          </w:tcPr>
          <w:p w14:paraId="169D4769">
            <w:pPr>
              <w:pStyle w:val="10"/>
              <w:rPr>
                <w:rFonts w:hint="eastAsia" w:ascii="宋体" w:hAnsi="宋体" w:eastAsia="宋体" w:cs="宋体"/>
              </w:rPr>
            </w:pPr>
          </w:p>
        </w:tc>
        <w:tc>
          <w:tcPr>
            <w:tcW w:w="1521" w:type="dxa"/>
            <w:vAlign w:val="top"/>
          </w:tcPr>
          <w:p w14:paraId="1F8D8F18">
            <w:pPr>
              <w:pStyle w:val="10"/>
              <w:rPr>
                <w:rFonts w:hint="eastAsia" w:ascii="宋体" w:hAnsi="宋体" w:eastAsia="宋体" w:cs="宋体"/>
              </w:rPr>
            </w:pPr>
          </w:p>
        </w:tc>
        <w:tc>
          <w:tcPr>
            <w:tcW w:w="1156" w:type="dxa"/>
            <w:vAlign w:val="top"/>
          </w:tcPr>
          <w:p w14:paraId="60842F05">
            <w:pPr>
              <w:pStyle w:val="10"/>
              <w:rPr>
                <w:rFonts w:hint="eastAsia" w:ascii="宋体" w:hAnsi="宋体" w:eastAsia="宋体" w:cs="宋体"/>
              </w:rPr>
            </w:pPr>
          </w:p>
        </w:tc>
        <w:tc>
          <w:tcPr>
            <w:tcW w:w="1370" w:type="dxa"/>
            <w:vAlign w:val="top"/>
          </w:tcPr>
          <w:p w14:paraId="0EF80B0A">
            <w:pPr>
              <w:pStyle w:val="10"/>
              <w:rPr>
                <w:rFonts w:hint="eastAsia" w:ascii="宋体" w:hAnsi="宋体" w:eastAsia="宋体" w:cs="宋体"/>
              </w:rPr>
            </w:pPr>
          </w:p>
        </w:tc>
        <w:tc>
          <w:tcPr>
            <w:tcW w:w="681" w:type="dxa"/>
            <w:vAlign w:val="top"/>
          </w:tcPr>
          <w:p w14:paraId="1EA353E6">
            <w:pPr>
              <w:pStyle w:val="10"/>
              <w:rPr>
                <w:rFonts w:hint="eastAsia" w:ascii="宋体" w:hAnsi="宋体" w:eastAsia="宋体" w:cs="宋体"/>
              </w:rPr>
            </w:pPr>
          </w:p>
        </w:tc>
        <w:tc>
          <w:tcPr>
            <w:tcW w:w="696" w:type="dxa"/>
            <w:vAlign w:val="top"/>
          </w:tcPr>
          <w:p w14:paraId="675CF05D">
            <w:pPr>
              <w:pStyle w:val="10"/>
              <w:rPr>
                <w:rFonts w:hint="eastAsia" w:ascii="宋体" w:hAnsi="宋体" w:eastAsia="宋体" w:cs="宋体"/>
              </w:rPr>
            </w:pPr>
          </w:p>
        </w:tc>
      </w:tr>
      <w:tr w14:paraId="137BB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816" w:type="dxa"/>
            <w:vAlign w:val="top"/>
          </w:tcPr>
          <w:p w14:paraId="178CCB2F">
            <w:pPr>
              <w:spacing w:before="148" w:line="417" w:lineRule="exact"/>
              <w:ind w:left="528"/>
              <w:rPr>
                <w:rFonts w:hint="eastAsia" w:ascii="宋体" w:hAnsi="宋体" w:eastAsia="宋体" w:cs="宋体"/>
                <w:sz w:val="24"/>
                <w:szCs w:val="24"/>
              </w:rPr>
            </w:pPr>
            <w:r>
              <w:rPr>
                <w:rFonts w:hint="eastAsia" w:ascii="宋体" w:hAnsi="宋体" w:eastAsia="宋体" w:cs="宋体"/>
                <w:spacing w:val="-1"/>
                <w:position w:val="4"/>
                <w:sz w:val="24"/>
                <w:szCs w:val="24"/>
              </w:rPr>
              <w:t>4.</w:t>
            </w:r>
          </w:p>
        </w:tc>
        <w:tc>
          <w:tcPr>
            <w:tcW w:w="1978" w:type="dxa"/>
            <w:vAlign w:val="top"/>
          </w:tcPr>
          <w:p w14:paraId="2D0D3605">
            <w:pPr>
              <w:pStyle w:val="10"/>
              <w:rPr>
                <w:rFonts w:hint="eastAsia" w:ascii="宋体" w:hAnsi="宋体" w:eastAsia="宋体" w:cs="宋体"/>
              </w:rPr>
            </w:pPr>
          </w:p>
        </w:tc>
        <w:tc>
          <w:tcPr>
            <w:tcW w:w="1521" w:type="dxa"/>
            <w:vAlign w:val="top"/>
          </w:tcPr>
          <w:p w14:paraId="3FEDD7F6">
            <w:pPr>
              <w:pStyle w:val="10"/>
              <w:rPr>
                <w:rFonts w:hint="eastAsia" w:ascii="宋体" w:hAnsi="宋体" w:eastAsia="宋体" w:cs="宋体"/>
              </w:rPr>
            </w:pPr>
          </w:p>
        </w:tc>
        <w:tc>
          <w:tcPr>
            <w:tcW w:w="1156" w:type="dxa"/>
            <w:vAlign w:val="top"/>
          </w:tcPr>
          <w:p w14:paraId="5318C9EB">
            <w:pPr>
              <w:pStyle w:val="10"/>
              <w:rPr>
                <w:rFonts w:hint="eastAsia" w:ascii="宋体" w:hAnsi="宋体" w:eastAsia="宋体" w:cs="宋体"/>
              </w:rPr>
            </w:pPr>
          </w:p>
        </w:tc>
        <w:tc>
          <w:tcPr>
            <w:tcW w:w="1370" w:type="dxa"/>
            <w:vAlign w:val="top"/>
          </w:tcPr>
          <w:p w14:paraId="1CBEE6CE">
            <w:pPr>
              <w:pStyle w:val="10"/>
              <w:rPr>
                <w:rFonts w:hint="eastAsia" w:ascii="宋体" w:hAnsi="宋体" w:eastAsia="宋体" w:cs="宋体"/>
              </w:rPr>
            </w:pPr>
          </w:p>
        </w:tc>
        <w:tc>
          <w:tcPr>
            <w:tcW w:w="681" w:type="dxa"/>
            <w:vAlign w:val="top"/>
          </w:tcPr>
          <w:p w14:paraId="4B67EF2A">
            <w:pPr>
              <w:pStyle w:val="10"/>
              <w:rPr>
                <w:rFonts w:hint="eastAsia" w:ascii="宋体" w:hAnsi="宋体" w:eastAsia="宋体" w:cs="宋体"/>
              </w:rPr>
            </w:pPr>
          </w:p>
        </w:tc>
        <w:tc>
          <w:tcPr>
            <w:tcW w:w="696" w:type="dxa"/>
            <w:vAlign w:val="top"/>
          </w:tcPr>
          <w:p w14:paraId="25B73245">
            <w:pPr>
              <w:pStyle w:val="10"/>
              <w:rPr>
                <w:rFonts w:hint="eastAsia" w:ascii="宋体" w:hAnsi="宋体" w:eastAsia="宋体" w:cs="宋体"/>
              </w:rPr>
            </w:pPr>
          </w:p>
        </w:tc>
      </w:tr>
      <w:tr w14:paraId="23DAD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816" w:type="dxa"/>
            <w:vAlign w:val="top"/>
          </w:tcPr>
          <w:p w14:paraId="48F9A43C">
            <w:pPr>
              <w:spacing w:before="196" w:line="417" w:lineRule="exact"/>
              <w:ind w:left="546"/>
              <w:rPr>
                <w:rFonts w:hint="eastAsia" w:ascii="宋体" w:hAnsi="宋体" w:eastAsia="宋体" w:cs="宋体"/>
                <w:sz w:val="24"/>
                <w:szCs w:val="24"/>
              </w:rPr>
            </w:pPr>
            <w:r>
              <w:rPr>
                <w:rFonts w:hint="eastAsia" w:ascii="宋体" w:hAnsi="宋体" w:eastAsia="宋体" w:cs="宋体"/>
                <w:spacing w:val="-10"/>
                <w:position w:val="4"/>
                <w:sz w:val="24"/>
                <w:szCs w:val="24"/>
              </w:rPr>
              <w:t>5.</w:t>
            </w:r>
          </w:p>
        </w:tc>
        <w:tc>
          <w:tcPr>
            <w:tcW w:w="1978" w:type="dxa"/>
            <w:vAlign w:val="top"/>
          </w:tcPr>
          <w:p w14:paraId="4502C5E1">
            <w:pPr>
              <w:pStyle w:val="10"/>
              <w:rPr>
                <w:rFonts w:hint="eastAsia" w:ascii="宋体" w:hAnsi="宋体" w:eastAsia="宋体" w:cs="宋体"/>
              </w:rPr>
            </w:pPr>
          </w:p>
        </w:tc>
        <w:tc>
          <w:tcPr>
            <w:tcW w:w="1521" w:type="dxa"/>
            <w:vAlign w:val="top"/>
          </w:tcPr>
          <w:p w14:paraId="0500F95A">
            <w:pPr>
              <w:pStyle w:val="10"/>
              <w:rPr>
                <w:rFonts w:hint="eastAsia" w:ascii="宋体" w:hAnsi="宋体" w:eastAsia="宋体" w:cs="宋体"/>
              </w:rPr>
            </w:pPr>
          </w:p>
        </w:tc>
        <w:tc>
          <w:tcPr>
            <w:tcW w:w="1156" w:type="dxa"/>
            <w:vAlign w:val="top"/>
          </w:tcPr>
          <w:p w14:paraId="55D2E0A7">
            <w:pPr>
              <w:pStyle w:val="10"/>
              <w:rPr>
                <w:rFonts w:hint="eastAsia" w:ascii="宋体" w:hAnsi="宋体" w:eastAsia="宋体" w:cs="宋体"/>
              </w:rPr>
            </w:pPr>
          </w:p>
        </w:tc>
        <w:tc>
          <w:tcPr>
            <w:tcW w:w="1370" w:type="dxa"/>
            <w:vAlign w:val="top"/>
          </w:tcPr>
          <w:p w14:paraId="25553CB2">
            <w:pPr>
              <w:pStyle w:val="10"/>
              <w:rPr>
                <w:rFonts w:hint="eastAsia" w:ascii="宋体" w:hAnsi="宋体" w:eastAsia="宋体" w:cs="宋体"/>
              </w:rPr>
            </w:pPr>
          </w:p>
        </w:tc>
        <w:tc>
          <w:tcPr>
            <w:tcW w:w="681" w:type="dxa"/>
            <w:vAlign w:val="top"/>
          </w:tcPr>
          <w:p w14:paraId="3C148CFD">
            <w:pPr>
              <w:pStyle w:val="10"/>
              <w:rPr>
                <w:rFonts w:hint="eastAsia" w:ascii="宋体" w:hAnsi="宋体" w:eastAsia="宋体" w:cs="宋体"/>
              </w:rPr>
            </w:pPr>
          </w:p>
        </w:tc>
        <w:tc>
          <w:tcPr>
            <w:tcW w:w="696" w:type="dxa"/>
            <w:vAlign w:val="top"/>
          </w:tcPr>
          <w:p w14:paraId="0EBD550C">
            <w:pPr>
              <w:pStyle w:val="10"/>
              <w:rPr>
                <w:rFonts w:hint="eastAsia" w:ascii="宋体" w:hAnsi="宋体" w:eastAsia="宋体" w:cs="宋体"/>
              </w:rPr>
            </w:pPr>
          </w:p>
        </w:tc>
      </w:tr>
      <w:tr w14:paraId="445B3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8218" w:type="dxa"/>
            <w:gridSpan w:val="7"/>
            <w:vAlign w:val="top"/>
          </w:tcPr>
          <w:p w14:paraId="1E788FDB">
            <w:pPr>
              <w:spacing w:before="243" w:line="182" w:lineRule="auto"/>
              <w:ind w:left="529"/>
              <w:rPr>
                <w:rFonts w:hint="eastAsia" w:ascii="宋体" w:hAnsi="宋体" w:eastAsia="宋体" w:cs="宋体"/>
                <w:sz w:val="24"/>
                <w:szCs w:val="24"/>
              </w:rPr>
            </w:pPr>
            <w:r>
              <w:rPr>
                <w:rFonts w:hint="eastAsia" w:ascii="宋体" w:hAnsi="宋体" w:eastAsia="宋体" w:cs="宋体"/>
                <w:spacing w:val="-4"/>
                <w:sz w:val="24"/>
                <w:szCs w:val="24"/>
              </w:rPr>
              <w:t>合计       小写：                      大写：</w:t>
            </w:r>
          </w:p>
        </w:tc>
      </w:tr>
    </w:tbl>
    <w:p w14:paraId="5CF6C2AD">
      <w:pPr>
        <w:spacing w:line="377" w:lineRule="auto"/>
        <w:rPr>
          <w:rFonts w:hint="eastAsia" w:ascii="宋体" w:hAnsi="宋体" w:eastAsia="宋体" w:cs="宋体"/>
          <w:sz w:val="21"/>
        </w:rPr>
      </w:pPr>
    </w:p>
    <w:p w14:paraId="61B2CA98">
      <w:pPr>
        <w:pStyle w:val="2"/>
        <w:spacing w:before="103" w:line="221" w:lineRule="auto"/>
        <w:ind w:left="107"/>
        <w:rPr>
          <w:rFonts w:hint="eastAsia" w:ascii="宋体" w:hAnsi="宋体" w:eastAsia="宋体" w:cs="宋体"/>
          <w:sz w:val="24"/>
          <w:szCs w:val="24"/>
        </w:rPr>
      </w:pPr>
      <w:r>
        <w:rPr>
          <w:rFonts w:hint="eastAsia" w:ascii="宋体" w:hAnsi="宋体" w:eastAsia="宋体" w:cs="宋体"/>
          <w:spacing w:val="-8"/>
          <w:sz w:val="24"/>
          <w:szCs w:val="24"/>
        </w:rPr>
        <w:t>供应商名称 （公章</w:t>
      </w:r>
      <w:r>
        <w:rPr>
          <w:rFonts w:hint="eastAsia" w:ascii="宋体" w:hAnsi="宋体" w:eastAsia="宋体" w:cs="宋体"/>
          <w:spacing w:val="-25"/>
          <w:sz w:val="24"/>
          <w:szCs w:val="24"/>
        </w:rPr>
        <w:t>）：</w:t>
      </w:r>
    </w:p>
    <w:p w14:paraId="72361B29">
      <w:pPr>
        <w:pStyle w:val="2"/>
        <w:spacing w:before="19" w:line="221" w:lineRule="auto"/>
        <w:ind w:left="110"/>
        <w:rPr>
          <w:rFonts w:hint="eastAsia" w:ascii="宋体" w:hAnsi="宋体" w:eastAsia="宋体" w:cs="宋体"/>
          <w:sz w:val="24"/>
          <w:szCs w:val="24"/>
        </w:rPr>
      </w:pPr>
      <w:r>
        <w:rPr>
          <w:rFonts w:hint="eastAsia" w:ascii="宋体" w:hAnsi="宋体" w:eastAsia="宋体" w:cs="宋体"/>
          <w:spacing w:val="-4"/>
          <w:sz w:val="24"/>
          <w:szCs w:val="24"/>
        </w:rPr>
        <w:t>法定代表人或其委托代理人 （签字或盖章</w:t>
      </w:r>
      <w:r>
        <w:rPr>
          <w:rFonts w:hint="eastAsia" w:ascii="宋体" w:hAnsi="宋体" w:eastAsia="宋体" w:cs="宋体"/>
          <w:spacing w:val="-25"/>
          <w:sz w:val="24"/>
          <w:szCs w:val="24"/>
        </w:rPr>
        <w:t>）：</w:t>
      </w:r>
    </w:p>
    <w:p w14:paraId="3C4EA373">
      <w:pPr>
        <w:pStyle w:val="2"/>
        <w:spacing w:before="72" w:line="180" w:lineRule="auto"/>
        <w:ind w:left="143"/>
        <w:rPr>
          <w:rFonts w:hint="eastAsia" w:ascii="宋体" w:hAnsi="宋体" w:eastAsia="宋体" w:cs="宋体"/>
          <w:sz w:val="24"/>
          <w:szCs w:val="24"/>
        </w:rPr>
      </w:pPr>
      <w:r>
        <w:rPr>
          <w:rFonts w:hint="eastAsia" w:ascii="宋体" w:hAnsi="宋体" w:eastAsia="宋体" w:cs="宋体"/>
          <w:spacing w:val="-11"/>
          <w:sz w:val="24"/>
          <w:szCs w:val="24"/>
        </w:rPr>
        <w:t>日</w:t>
      </w:r>
      <w:r>
        <w:rPr>
          <w:rFonts w:hint="eastAsia" w:ascii="宋体" w:hAnsi="宋体" w:eastAsia="宋体" w:cs="宋体"/>
          <w:spacing w:val="5"/>
          <w:sz w:val="24"/>
          <w:szCs w:val="24"/>
        </w:rPr>
        <w:t xml:space="preserve">           </w:t>
      </w:r>
      <w:r>
        <w:rPr>
          <w:rFonts w:hint="eastAsia" w:ascii="宋体" w:hAnsi="宋体" w:eastAsia="宋体" w:cs="宋体"/>
          <w:spacing w:val="-11"/>
          <w:sz w:val="24"/>
          <w:szCs w:val="24"/>
        </w:rPr>
        <w:t>期 ：</w:t>
      </w:r>
    </w:p>
    <w:p w14:paraId="5DD65822">
      <w:pPr>
        <w:pStyle w:val="2"/>
        <w:spacing w:before="53" w:line="183" w:lineRule="auto"/>
        <w:ind w:left="649"/>
        <w:rPr>
          <w:rFonts w:hint="eastAsia" w:ascii="宋体" w:hAnsi="宋体" w:eastAsia="宋体" w:cs="宋体"/>
          <w:sz w:val="24"/>
          <w:szCs w:val="24"/>
        </w:rPr>
      </w:pPr>
      <w:r>
        <w:rPr>
          <w:rFonts w:hint="eastAsia" w:ascii="宋体" w:hAnsi="宋体" w:eastAsia="宋体" w:cs="宋体"/>
          <w:spacing w:val="-2"/>
          <w:sz w:val="24"/>
          <w:szCs w:val="24"/>
        </w:rPr>
        <w:t>注：</w:t>
      </w:r>
    </w:p>
    <w:p w14:paraId="098F8343">
      <w:pPr>
        <w:pStyle w:val="2"/>
        <w:spacing w:before="1" w:line="210" w:lineRule="auto"/>
        <w:ind w:left="1266" w:right="46" w:hanging="115"/>
        <w:rPr>
          <w:rFonts w:hint="eastAsia" w:ascii="宋体" w:hAnsi="宋体" w:eastAsia="宋体" w:cs="宋体"/>
          <w:sz w:val="24"/>
          <w:szCs w:val="24"/>
        </w:rPr>
      </w:pPr>
      <w:r>
        <w:rPr>
          <w:rFonts w:hint="eastAsia" w:ascii="宋体" w:hAnsi="宋体" w:eastAsia="宋体" w:cs="宋体"/>
          <w:spacing w:val="-4"/>
          <w:sz w:val="24"/>
          <w:szCs w:val="24"/>
        </w:rPr>
        <w:t>1.供应商根据本项目服务需求进行详细描述并进行列项明细， 明细须明确各项报价。</w:t>
      </w:r>
      <w:r>
        <w:rPr>
          <w:rFonts w:hint="eastAsia" w:ascii="宋体" w:hAnsi="宋体" w:eastAsia="宋体" w:cs="宋体"/>
          <w:spacing w:val="-1"/>
          <w:sz w:val="24"/>
          <w:szCs w:val="24"/>
        </w:rPr>
        <w:t>此表根据自身需求可扩展。</w:t>
      </w:r>
    </w:p>
    <w:p w14:paraId="59B1F8AB">
      <w:pPr>
        <w:pStyle w:val="2"/>
        <w:spacing w:before="1" w:line="209" w:lineRule="auto"/>
        <w:ind w:left="1140"/>
        <w:rPr>
          <w:rFonts w:hint="eastAsia" w:ascii="宋体" w:hAnsi="宋体" w:eastAsia="宋体" w:cs="宋体"/>
          <w:sz w:val="24"/>
          <w:szCs w:val="24"/>
        </w:rPr>
      </w:pPr>
      <w:r>
        <w:rPr>
          <w:rFonts w:hint="eastAsia" w:ascii="宋体" w:hAnsi="宋体" w:eastAsia="宋体" w:cs="宋体"/>
          <w:spacing w:val="-1"/>
          <w:sz w:val="24"/>
          <w:szCs w:val="24"/>
        </w:rPr>
        <w:t>2.如果按单价计算的结果与总价不一致,以单价为准修正总价。</w:t>
      </w:r>
    </w:p>
    <w:p w14:paraId="1E42E993">
      <w:pPr>
        <w:pStyle w:val="2"/>
        <w:spacing w:before="2" w:line="215" w:lineRule="auto"/>
        <w:ind w:left="1227" w:right="106" w:hanging="84"/>
        <w:rPr>
          <w:rFonts w:hint="eastAsia" w:ascii="宋体" w:hAnsi="宋体" w:eastAsia="宋体" w:cs="宋体"/>
          <w:sz w:val="24"/>
          <w:szCs w:val="24"/>
        </w:rPr>
      </w:pPr>
      <w:r>
        <w:rPr>
          <w:rFonts w:hint="eastAsia" w:ascii="宋体" w:hAnsi="宋体" w:eastAsia="宋体" w:cs="宋体"/>
          <w:spacing w:val="-6"/>
          <w:sz w:val="24"/>
          <w:szCs w:val="24"/>
        </w:rPr>
        <w:t>3.如果开标一览表（报价表）</w:t>
      </w:r>
      <w:r>
        <w:rPr>
          <w:rFonts w:hint="eastAsia" w:ascii="宋体" w:hAnsi="宋体" w:eastAsia="宋体" w:cs="宋体"/>
          <w:spacing w:val="-9"/>
          <w:sz w:val="24"/>
          <w:szCs w:val="24"/>
        </w:rPr>
        <w:t xml:space="preserve"> </w:t>
      </w:r>
      <w:r>
        <w:rPr>
          <w:rFonts w:hint="eastAsia" w:ascii="宋体" w:hAnsi="宋体" w:eastAsia="宋体" w:cs="宋体"/>
          <w:spacing w:val="-6"/>
          <w:sz w:val="24"/>
          <w:szCs w:val="24"/>
        </w:rPr>
        <w:t>内容与磋商文件中明细表内容不一致的，</w:t>
      </w:r>
      <w:r>
        <w:rPr>
          <w:rFonts w:hint="eastAsia" w:ascii="宋体" w:hAnsi="宋体" w:eastAsia="宋体" w:cs="宋体"/>
          <w:spacing w:val="-35"/>
          <w:sz w:val="24"/>
          <w:szCs w:val="24"/>
        </w:rPr>
        <w:t xml:space="preserve"> </w:t>
      </w:r>
      <w:r>
        <w:rPr>
          <w:rFonts w:hint="eastAsia" w:ascii="宋体" w:hAnsi="宋体" w:eastAsia="宋体" w:cs="宋体"/>
          <w:spacing w:val="-6"/>
          <w:sz w:val="24"/>
          <w:szCs w:val="24"/>
        </w:rPr>
        <w:t>以开标一览表</w:t>
      </w:r>
      <w:r>
        <w:rPr>
          <w:rFonts w:hint="eastAsia" w:ascii="宋体" w:hAnsi="宋体" w:eastAsia="宋体" w:cs="宋体"/>
          <w:spacing w:val="-11"/>
          <w:sz w:val="24"/>
          <w:szCs w:val="24"/>
        </w:rPr>
        <w:t>（报价表） 内容为准。</w:t>
      </w:r>
    </w:p>
    <w:p w14:paraId="017E5DDD">
      <w:pPr>
        <w:spacing w:line="215" w:lineRule="auto"/>
        <w:rPr>
          <w:rFonts w:hint="eastAsia" w:ascii="宋体" w:hAnsi="宋体" w:eastAsia="宋体" w:cs="宋体"/>
          <w:sz w:val="24"/>
          <w:szCs w:val="24"/>
        </w:rPr>
        <w:sectPr>
          <w:headerReference r:id="rId28" w:type="default"/>
          <w:footerReference r:id="rId29" w:type="default"/>
          <w:pgSz w:w="11906" w:h="16839"/>
          <w:pgMar w:top="1440" w:right="1800" w:bottom="1440" w:left="1800" w:header="715" w:footer="966" w:gutter="0"/>
          <w:pgNumType w:fmt="decimal"/>
          <w:cols w:space="720" w:num="1"/>
        </w:sectPr>
      </w:pPr>
    </w:p>
    <w:p w14:paraId="642E1300">
      <w:pPr>
        <w:pStyle w:val="2"/>
        <w:spacing w:before="102" w:line="229" w:lineRule="auto"/>
        <w:jc w:val="center"/>
        <w:outlineLvl w:val="1"/>
        <w:rPr>
          <w:rFonts w:hint="eastAsia" w:ascii="宋体" w:hAnsi="宋体" w:eastAsia="宋体" w:cs="宋体"/>
          <w:sz w:val="24"/>
          <w:szCs w:val="24"/>
        </w:rPr>
      </w:pPr>
      <w:r>
        <w:rPr>
          <w:rFonts w:hint="eastAsia" w:ascii="宋体" w:hAnsi="宋体" w:eastAsia="宋体" w:cs="宋体"/>
          <w:b/>
          <w:bCs/>
          <w:spacing w:val="-3"/>
          <w:sz w:val="24"/>
          <w:szCs w:val="24"/>
        </w:rPr>
        <w:t>3商务条款偏离表</w:t>
      </w:r>
    </w:p>
    <w:p w14:paraId="373AFD1B">
      <w:pPr>
        <w:spacing w:line="272" w:lineRule="auto"/>
        <w:rPr>
          <w:rFonts w:hint="eastAsia" w:ascii="宋体" w:hAnsi="宋体" w:eastAsia="宋体" w:cs="宋体"/>
          <w:sz w:val="21"/>
        </w:rPr>
      </w:pPr>
    </w:p>
    <w:p w14:paraId="67AEF04E">
      <w:pPr>
        <w:pStyle w:val="2"/>
        <w:spacing w:before="103" w:line="183" w:lineRule="auto"/>
        <w:ind w:left="652"/>
        <w:rPr>
          <w:rFonts w:hint="eastAsia" w:ascii="宋体" w:hAnsi="宋体" w:eastAsia="宋体" w:cs="宋体"/>
          <w:sz w:val="24"/>
          <w:szCs w:val="24"/>
        </w:rPr>
      </w:pPr>
      <w:r>
        <w:rPr>
          <w:rFonts w:hint="eastAsia" w:ascii="宋体" w:hAnsi="宋体" w:eastAsia="宋体" w:cs="宋体"/>
          <w:sz w:val="24"/>
          <w:szCs w:val="24"/>
        </w:rPr>
        <w:t>项目名称:                                     项目编号:</w:t>
      </w:r>
    </w:p>
    <w:p w14:paraId="6395D71C">
      <w:pPr>
        <w:spacing w:before="79"/>
        <w:rPr>
          <w:rFonts w:hint="eastAsia" w:ascii="宋体" w:hAnsi="宋体" w:eastAsia="宋体" w:cs="宋体"/>
        </w:rPr>
      </w:pPr>
    </w:p>
    <w:tbl>
      <w:tblPr>
        <w:tblStyle w:val="9"/>
        <w:tblW w:w="83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2"/>
        <w:gridCol w:w="2439"/>
        <w:gridCol w:w="2277"/>
        <w:gridCol w:w="2469"/>
      </w:tblGrid>
      <w:tr w14:paraId="2996E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32" w:type="dxa"/>
            <w:vAlign w:val="top"/>
          </w:tcPr>
          <w:p w14:paraId="2CB40680">
            <w:pPr>
              <w:spacing w:before="87" w:line="184" w:lineRule="auto"/>
              <w:ind w:left="326"/>
              <w:rPr>
                <w:rFonts w:hint="eastAsia" w:ascii="宋体" w:hAnsi="宋体" w:eastAsia="宋体" w:cs="宋体"/>
                <w:sz w:val="24"/>
                <w:szCs w:val="24"/>
              </w:rPr>
            </w:pPr>
            <w:r>
              <w:rPr>
                <w:rFonts w:hint="eastAsia" w:ascii="宋体" w:hAnsi="宋体" w:eastAsia="宋体" w:cs="宋体"/>
                <w:spacing w:val="-1"/>
                <w:sz w:val="24"/>
                <w:szCs w:val="24"/>
              </w:rPr>
              <w:t>序号</w:t>
            </w:r>
          </w:p>
        </w:tc>
        <w:tc>
          <w:tcPr>
            <w:tcW w:w="2439" w:type="dxa"/>
            <w:vAlign w:val="top"/>
          </w:tcPr>
          <w:p w14:paraId="35AB6F58">
            <w:pPr>
              <w:spacing w:before="87" w:line="184" w:lineRule="auto"/>
              <w:rPr>
                <w:rFonts w:hint="eastAsia" w:ascii="宋体" w:hAnsi="宋体" w:eastAsia="宋体" w:cs="宋体"/>
                <w:sz w:val="24"/>
                <w:szCs w:val="24"/>
              </w:rPr>
            </w:pPr>
            <w:r>
              <w:rPr>
                <w:rFonts w:hint="eastAsia" w:ascii="宋体" w:hAnsi="宋体" w:eastAsia="宋体" w:cs="宋体"/>
                <w:spacing w:val="-1"/>
                <w:sz w:val="24"/>
                <w:szCs w:val="24"/>
              </w:rPr>
              <w:t>磋商文件的商务条款</w:t>
            </w:r>
          </w:p>
        </w:tc>
        <w:tc>
          <w:tcPr>
            <w:tcW w:w="2277" w:type="dxa"/>
            <w:vAlign w:val="top"/>
          </w:tcPr>
          <w:p w14:paraId="424CEA99">
            <w:pPr>
              <w:spacing w:before="87" w:line="184" w:lineRule="auto"/>
              <w:rPr>
                <w:rFonts w:hint="eastAsia" w:ascii="宋体" w:hAnsi="宋体" w:eastAsia="宋体" w:cs="宋体"/>
                <w:sz w:val="24"/>
                <w:szCs w:val="24"/>
              </w:rPr>
            </w:pPr>
            <w:r>
              <w:rPr>
                <w:rFonts w:hint="eastAsia" w:ascii="宋体" w:hAnsi="宋体" w:eastAsia="宋体" w:cs="宋体"/>
                <w:spacing w:val="-2"/>
                <w:sz w:val="24"/>
                <w:szCs w:val="24"/>
              </w:rPr>
              <w:t>响应文件的商务条款</w:t>
            </w:r>
          </w:p>
        </w:tc>
        <w:tc>
          <w:tcPr>
            <w:tcW w:w="2469" w:type="dxa"/>
            <w:vAlign w:val="top"/>
          </w:tcPr>
          <w:p w14:paraId="24E7F130">
            <w:pPr>
              <w:spacing w:before="91" w:line="182"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14:paraId="3AD12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132" w:type="dxa"/>
            <w:vAlign w:val="top"/>
          </w:tcPr>
          <w:p w14:paraId="5010441F">
            <w:pPr>
              <w:pStyle w:val="10"/>
              <w:rPr>
                <w:rFonts w:hint="eastAsia" w:ascii="宋体" w:hAnsi="宋体" w:eastAsia="宋体" w:cs="宋体"/>
              </w:rPr>
            </w:pPr>
          </w:p>
        </w:tc>
        <w:tc>
          <w:tcPr>
            <w:tcW w:w="2439" w:type="dxa"/>
            <w:vAlign w:val="top"/>
          </w:tcPr>
          <w:p w14:paraId="29731F7B">
            <w:pPr>
              <w:pStyle w:val="10"/>
              <w:rPr>
                <w:rFonts w:hint="eastAsia" w:ascii="宋体" w:hAnsi="宋体" w:eastAsia="宋体" w:cs="宋体"/>
              </w:rPr>
            </w:pPr>
          </w:p>
        </w:tc>
        <w:tc>
          <w:tcPr>
            <w:tcW w:w="2277" w:type="dxa"/>
            <w:vAlign w:val="top"/>
          </w:tcPr>
          <w:p w14:paraId="4FD392A6">
            <w:pPr>
              <w:pStyle w:val="10"/>
              <w:rPr>
                <w:rFonts w:hint="eastAsia" w:ascii="宋体" w:hAnsi="宋体" w:eastAsia="宋体" w:cs="宋体"/>
              </w:rPr>
            </w:pPr>
          </w:p>
        </w:tc>
        <w:tc>
          <w:tcPr>
            <w:tcW w:w="2469" w:type="dxa"/>
            <w:vAlign w:val="top"/>
          </w:tcPr>
          <w:p w14:paraId="7275BE7F">
            <w:pPr>
              <w:pStyle w:val="10"/>
              <w:rPr>
                <w:rFonts w:hint="eastAsia" w:ascii="宋体" w:hAnsi="宋体" w:eastAsia="宋体" w:cs="宋体"/>
              </w:rPr>
            </w:pPr>
          </w:p>
        </w:tc>
      </w:tr>
      <w:tr w14:paraId="4F7FC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132" w:type="dxa"/>
            <w:vAlign w:val="top"/>
          </w:tcPr>
          <w:p w14:paraId="4381CF76">
            <w:pPr>
              <w:pStyle w:val="10"/>
              <w:rPr>
                <w:rFonts w:hint="eastAsia" w:ascii="宋体" w:hAnsi="宋体" w:eastAsia="宋体" w:cs="宋体"/>
              </w:rPr>
            </w:pPr>
          </w:p>
        </w:tc>
        <w:tc>
          <w:tcPr>
            <w:tcW w:w="2439" w:type="dxa"/>
            <w:vAlign w:val="top"/>
          </w:tcPr>
          <w:p w14:paraId="62BA500B">
            <w:pPr>
              <w:pStyle w:val="10"/>
              <w:rPr>
                <w:rFonts w:hint="eastAsia" w:ascii="宋体" w:hAnsi="宋体" w:eastAsia="宋体" w:cs="宋体"/>
              </w:rPr>
            </w:pPr>
          </w:p>
        </w:tc>
        <w:tc>
          <w:tcPr>
            <w:tcW w:w="2277" w:type="dxa"/>
            <w:vAlign w:val="top"/>
          </w:tcPr>
          <w:p w14:paraId="2020E2F6">
            <w:pPr>
              <w:pStyle w:val="10"/>
              <w:rPr>
                <w:rFonts w:hint="eastAsia" w:ascii="宋体" w:hAnsi="宋体" w:eastAsia="宋体" w:cs="宋体"/>
              </w:rPr>
            </w:pPr>
          </w:p>
        </w:tc>
        <w:tc>
          <w:tcPr>
            <w:tcW w:w="2469" w:type="dxa"/>
            <w:vAlign w:val="top"/>
          </w:tcPr>
          <w:p w14:paraId="1F440EEE">
            <w:pPr>
              <w:pStyle w:val="10"/>
              <w:rPr>
                <w:rFonts w:hint="eastAsia" w:ascii="宋体" w:hAnsi="宋体" w:eastAsia="宋体" w:cs="宋体"/>
              </w:rPr>
            </w:pPr>
          </w:p>
        </w:tc>
      </w:tr>
      <w:tr w14:paraId="59E1A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132" w:type="dxa"/>
            <w:vAlign w:val="top"/>
          </w:tcPr>
          <w:p w14:paraId="04A1511C">
            <w:pPr>
              <w:pStyle w:val="10"/>
              <w:rPr>
                <w:rFonts w:hint="eastAsia" w:ascii="宋体" w:hAnsi="宋体" w:eastAsia="宋体" w:cs="宋体"/>
              </w:rPr>
            </w:pPr>
          </w:p>
        </w:tc>
        <w:tc>
          <w:tcPr>
            <w:tcW w:w="2439" w:type="dxa"/>
            <w:vAlign w:val="top"/>
          </w:tcPr>
          <w:p w14:paraId="68F7D0E9">
            <w:pPr>
              <w:pStyle w:val="10"/>
              <w:rPr>
                <w:rFonts w:hint="eastAsia" w:ascii="宋体" w:hAnsi="宋体" w:eastAsia="宋体" w:cs="宋体"/>
              </w:rPr>
            </w:pPr>
          </w:p>
        </w:tc>
        <w:tc>
          <w:tcPr>
            <w:tcW w:w="2277" w:type="dxa"/>
            <w:vAlign w:val="top"/>
          </w:tcPr>
          <w:p w14:paraId="37455C7B">
            <w:pPr>
              <w:pStyle w:val="10"/>
              <w:rPr>
                <w:rFonts w:hint="eastAsia" w:ascii="宋体" w:hAnsi="宋体" w:eastAsia="宋体" w:cs="宋体"/>
              </w:rPr>
            </w:pPr>
          </w:p>
        </w:tc>
        <w:tc>
          <w:tcPr>
            <w:tcW w:w="2469" w:type="dxa"/>
            <w:vAlign w:val="top"/>
          </w:tcPr>
          <w:p w14:paraId="702273CD">
            <w:pPr>
              <w:pStyle w:val="10"/>
              <w:rPr>
                <w:rFonts w:hint="eastAsia" w:ascii="宋体" w:hAnsi="宋体" w:eastAsia="宋体" w:cs="宋体"/>
              </w:rPr>
            </w:pPr>
          </w:p>
        </w:tc>
      </w:tr>
      <w:tr w14:paraId="63539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132" w:type="dxa"/>
            <w:vAlign w:val="top"/>
          </w:tcPr>
          <w:p w14:paraId="6B5ECB37">
            <w:pPr>
              <w:pStyle w:val="10"/>
              <w:rPr>
                <w:rFonts w:hint="eastAsia" w:ascii="宋体" w:hAnsi="宋体" w:eastAsia="宋体" w:cs="宋体"/>
              </w:rPr>
            </w:pPr>
          </w:p>
        </w:tc>
        <w:tc>
          <w:tcPr>
            <w:tcW w:w="2439" w:type="dxa"/>
            <w:vAlign w:val="top"/>
          </w:tcPr>
          <w:p w14:paraId="1082376C">
            <w:pPr>
              <w:pStyle w:val="10"/>
              <w:rPr>
                <w:rFonts w:hint="eastAsia" w:ascii="宋体" w:hAnsi="宋体" w:eastAsia="宋体" w:cs="宋体"/>
              </w:rPr>
            </w:pPr>
          </w:p>
        </w:tc>
        <w:tc>
          <w:tcPr>
            <w:tcW w:w="2277" w:type="dxa"/>
            <w:vAlign w:val="top"/>
          </w:tcPr>
          <w:p w14:paraId="12453562">
            <w:pPr>
              <w:pStyle w:val="10"/>
              <w:rPr>
                <w:rFonts w:hint="eastAsia" w:ascii="宋体" w:hAnsi="宋体" w:eastAsia="宋体" w:cs="宋体"/>
              </w:rPr>
            </w:pPr>
          </w:p>
        </w:tc>
        <w:tc>
          <w:tcPr>
            <w:tcW w:w="2469" w:type="dxa"/>
            <w:vAlign w:val="top"/>
          </w:tcPr>
          <w:p w14:paraId="673785E9">
            <w:pPr>
              <w:pStyle w:val="10"/>
              <w:rPr>
                <w:rFonts w:hint="eastAsia" w:ascii="宋体" w:hAnsi="宋体" w:eastAsia="宋体" w:cs="宋体"/>
              </w:rPr>
            </w:pPr>
          </w:p>
        </w:tc>
      </w:tr>
      <w:tr w14:paraId="60B03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132" w:type="dxa"/>
            <w:vAlign w:val="top"/>
          </w:tcPr>
          <w:p w14:paraId="792A93C8">
            <w:pPr>
              <w:pStyle w:val="10"/>
              <w:rPr>
                <w:rFonts w:hint="eastAsia" w:ascii="宋体" w:hAnsi="宋体" w:eastAsia="宋体" w:cs="宋体"/>
              </w:rPr>
            </w:pPr>
          </w:p>
        </w:tc>
        <w:tc>
          <w:tcPr>
            <w:tcW w:w="2439" w:type="dxa"/>
            <w:vAlign w:val="top"/>
          </w:tcPr>
          <w:p w14:paraId="5E84CB50">
            <w:pPr>
              <w:pStyle w:val="10"/>
              <w:rPr>
                <w:rFonts w:hint="eastAsia" w:ascii="宋体" w:hAnsi="宋体" w:eastAsia="宋体" w:cs="宋体"/>
              </w:rPr>
            </w:pPr>
          </w:p>
        </w:tc>
        <w:tc>
          <w:tcPr>
            <w:tcW w:w="2277" w:type="dxa"/>
            <w:vAlign w:val="top"/>
          </w:tcPr>
          <w:p w14:paraId="50618FC5">
            <w:pPr>
              <w:pStyle w:val="10"/>
              <w:rPr>
                <w:rFonts w:hint="eastAsia" w:ascii="宋体" w:hAnsi="宋体" w:eastAsia="宋体" w:cs="宋体"/>
              </w:rPr>
            </w:pPr>
          </w:p>
        </w:tc>
        <w:tc>
          <w:tcPr>
            <w:tcW w:w="2469" w:type="dxa"/>
            <w:vAlign w:val="top"/>
          </w:tcPr>
          <w:p w14:paraId="6B2EA5A3">
            <w:pPr>
              <w:pStyle w:val="10"/>
              <w:rPr>
                <w:rFonts w:hint="eastAsia" w:ascii="宋体" w:hAnsi="宋体" w:eastAsia="宋体" w:cs="宋体"/>
              </w:rPr>
            </w:pPr>
          </w:p>
        </w:tc>
      </w:tr>
      <w:tr w14:paraId="14407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132" w:type="dxa"/>
            <w:vAlign w:val="top"/>
          </w:tcPr>
          <w:p w14:paraId="66EC32CC">
            <w:pPr>
              <w:pStyle w:val="10"/>
              <w:rPr>
                <w:rFonts w:hint="eastAsia" w:ascii="宋体" w:hAnsi="宋体" w:eastAsia="宋体" w:cs="宋体"/>
              </w:rPr>
            </w:pPr>
          </w:p>
        </w:tc>
        <w:tc>
          <w:tcPr>
            <w:tcW w:w="2439" w:type="dxa"/>
            <w:vAlign w:val="top"/>
          </w:tcPr>
          <w:p w14:paraId="53D46031">
            <w:pPr>
              <w:pStyle w:val="10"/>
              <w:rPr>
                <w:rFonts w:hint="eastAsia" w:ascii="宋体" w:hAnsi="宋体" w:eastAsia="宋体" w:cs="宋体"/>
              </w:rPr>
            </w:pPr>
          </w:p>
        </w:tc>
        <w:tc>
          <w:tcPr>
            <w:tcW w:w="2277" w:type="dxa"/>
            <w:vAlign w:val="top"/>
          </w:tcPr>
          <w:p w14:paraId="7A2B8525">
            <w:pPr>
              <w:pStyle w:val="10"/>
              <w:rPr>
                <w:rFonts w:hint="eastAsia" w:ascii="宋体" w:hAnsi="宋体" w:eastAsia="宋体" w:cs="宋体"/>
              </w:rPr>
            </w:pPr>
          </w:p>
        </w:tc>
        <w:tc>
          <w:tcPr>
            <w:tcW w:w="2469" w:type="dxa"/>
            <w:vAlign w:val="top"/>
          </w:tcPr>
          <w:p w14:paraId="3D48C88E">
            <w:pPr>
              <w:pStyle w:val="10"/>
              <w:rPr>
                <w:rFonts w:hint="eastAsia" w:ascii="宋体" w:hAnsi="宋体" w:eastAsia="宋体" w:cs="宋体"/>
              </w:rPr>
            </w:pPr>
          </w:p>
        </w:tc>
      </w:tr>
      <w:tr w14:paraId="315E1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132" w:type="dxa"/>
            <w:vAlign w:val="top"/>
          </w:tcPr>
          <w:p w14:paraId="7360EFEE">
            <w:pPr>
              <w:pStyle w:val="10"/>
              <w:rPr>
                <w:rFonts w:hint="eastAsia" w:ascii="宋体" w:hAnsi="宋体" w:eastAsia="宋体" w:cs="宋体"/>
              </w:rPr>
            </w:pPr>
          </w:p>
        </w:tc>
        <w:tc>
          <w:tcPr>
            <w:tcW w:w="2439" w:type="dxa"/>
            <w:vAlign w:val="top"/>
          </w:tcPr>
          <w:p w14:paraId="2FD2A533">
            <w:pPr>
              <w:pStyle w:val="10"/>
              <w:rPr>
                <w:rFonts w:hint="eastAsia" w:ascii="宋体" w:hAnsi="宋体" w:eastAsia="宋体" w:cs="宋体"/>
              </w:rPr>
            </w:pPr>
          </w:p>
        </w:tc>
        <w:tc>
          <w:tcPr>
            <w:tcW w:w="2277" w:type="dxa"/>
            <w:vAlign w:val="top"/>
          </w:tcPr>
          <w:p w14:paraId="4B4043A1">
            <w:pPr>
              <w:pStyle w:val="10"/>
              <w:rPr>
                <w:rFonts w:hint="eastAsia" w:ascii="宋体" w:hAnsi="宋体" w:eastAsia="宋体" w:cs="宋体"/>
              </w:rPr>
            </w:pPr>
          </w:p>
        </w:tc>
        <w:tc>
          <w:tcPr>
            <w:tcW w:w="2469" w:type="dxa"/>
            <w:vAlign w:val="top"/>
          </w:tcPr>
          <w:p w14:paraId="3682E9D3">
            <w:pPr>
              <w:pStyle w:val="10"/>
              <w:rPr>
                <w:rFonts w:hint="eastAsia" w:ascii="宋体" w:hAnsi="宋体" w:eastAsia="宋体" w:cs="宋体"/>
              </w:rPr>
            </w:pPr>
          </w:p>
        </w:tc>
      </w:tr>
      <w:tr w14:paraId="5AA85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132" w:type="dxa"/>
            <w:vAlign w:val="top"/>
          </w:tcPr>
          <w:p w14:paraId="19AC26CB">
            <w:pPr>
              <w:pStyle w:val="10"/>
              <w:rPr>
                <w:rFonts w:hint="eastAsia" w:ascii="宋体" w:hAnsi="宋体" w:eastAsia="宋体" w:cs="宋体"/>
              </w:rPr>
            </w:pPr>
          </w:p>
        </w:tc>
        <w:tc>
          <w:tcPr>
            <w:tcW w:w="2439" w:type="dxa"/>
            <w:vAlign w:val="top"/>
          </w:tcPr>
          <w:p w14:paraId="29FA9745">
            <w:pPr>
              <w:pStyle w:val="10"/>
              <w:rPr>
                <w:rFonts w:hint="eastAsia" w:ascii="宋体" w:hAnsi="宋体" w:eastAsia="宋体" w:cs="宋体"/>
              </w:rPr>
            </w:pPr>
          </w:p>
        </w:tc>
        <w:tc>
          <w:tcPr>
            <w:tcW w:w="2277" w:type="dxa"/>
            <w:vAlign w:val="top"/>
          </w:tcPr>
          <w:p w14:paraId="39E23ADE">
            <w:pPr>
              <w:pStyle w:val="10"/>
              <w:rPr>
                <w:rFonts w:hint="eastAsia" w:ascii="宋体" w:hAnsi="宋体" w:eastAsia="宋体" w:cs="宋体"/>
              </w:rPr>
            </w:pPr>
          </w:p>
        </w:tc>
        <w:tc>
          <w:tcPr>
            <w:tcW w:w="2469" w:type="dxa"/>
            <w:vAlign w:val="top"/>
          </w:tcPr>
          <w:p w14:paraId="4E948714">
            <w:pPr>
              <w:pStyle w:val="10"/>
              <w:rPr>
                <w:rFonts w:hint="eastAsia" w:ascii="宋体" w:hAnsi="宋体" w:eastAsia="宋体" w:cs="宋体"/>
              </w:rPr>
            </w:pPr>
          </w:p>
        </w:tc>
      </w:tr>
      <w:tr w14:paraId="1E12C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132" w:type="dxa"/>
            <w:vAlign w:val="top"/>
          </w:tcPr>
          <w:p w14:paraId="42712823">
            <w:pPr>
              <w:pStyle w:val="10"/>
              <w:rPr>
                <w:rFonts w:hint="eastAsia" w:ascii="宋体" w:hAnsi="宋体" w:eastAsia="宋体" w:cs="宋体"/>
              </w:rPr>
            </w:pPr>
          </w:p>
        </w:tc>
        <w:tc>
          <w:tcPr>
            <w:tcW w:w="2439" w:type="dxa"/>
            <w:vAlign w:val="top"/>
          </w:tcPr>
          <w:p w14:paraId="113711E1">
            <w:pPr>
              <w:pStyle w:val="10"/>
              <w:rPr>
                <w:rFonts w:hint="eastAsia" w:ascii="宋体" w:hAnsi="宋体" w:eastAsia="宋体" w:cs="宋体"/>
              </w:rPr>
            </w:pPr>
          </w:p>
        </w:tc>
        <w:tc>
          <w:tcPr>
            <w:tcW w:w="2277" w:type="dxa"/>
            <w:vAlign w:val="top"/>
          </w:tcPr>
          <w:p w14:paraId="37A143DF">
            <w:pPr>
              <w:pStyle w:val="10"/>
              <w:rPr>
                <w:rFonts w:hint="eastAsia" w:ascii="宋体" w:hAnsi="宋体" w:eastAsia="宋体" w:cs="宋体"/>
              </w:rPr>
            </w:pPr>
          </w:p>
        </w:tc>
        <w:tc>
          <w:tcPr>
            <w:tcW w:w="2469" w:type="dxa"/>
            <w:vAlign w:val="top"/>
          </w:tcPr>
          <w:p w14:paraId="2DFEDDEB">
            <w:pPr>
              <w:pStyle w:val="10"/>
              <w:rPr>
                <w:rFonts w:hint="eastAsia" w:ascii="宋体" w:hAnsi="宋体" w:eastAsia="宋体" w:cs="宋体"/>
              </w:rPr>
            </w:pPr>
          </w:p>
        </w:tc>
      </w:tr>
      <w:tr w14:paraId="0036B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132" w:type="dxa"/>
            <w:vAlign w:val="top"/>
          </w:tcPr>
          <w:p w14:paraId="7B726A9E">
            <w:pPr>
              <w:pStyle w:val="10"/>
              <w:rPr>
                <w:rFonts w:hint="eastAsia" w:ascii="宋体" w:hAnsi="宋体" w:eastAsia="宋体" w:cs="宋体"/>
              </w:rPr>
            </w:pPr>
          </w:p>
        </w:tc>
        <w:tc>
          <w:tcPr>
            <w:tcW w:w="2439" w:type="dxa"/>
            <w:vAlign w:val="top"/>
          </w:tcPr>
          <w:p w14:paraId="61B3A5D5">
            <w:pPr>
              <w:pStyle w:val="10"/>
              <w:rPr>
                <w:rFonts w:hint="eastAsia" w:ascii="宋体" w:hAnsi="宋体" w:eastAsia="宋体" w:cs="宋体"/>
              </w:rPr>
            </w:pPr>
          </w:p>
        </w:tc>
        <w:tc>
          <w:tcPr>
            <w:tcW w:w="2277" w:type="dxa"/>
            <w:vAlign w:val="top"/>
          </w:tcPr>
          <w:p w14:paraId="480CD4B7">
            <w:pPr>
              <w:pStyle w:val="10"/>
              <w:rPr>
                <w:rFonts w:hint="eastAsia" w:ascii="宋体" w:hAnsi="宋体" w:eastAsia="宋体" w:cs="宋体"/>
              </w:rPr>
            </w:pPr>
          </w:p>
        </w:tc>
        <w:tc>
          <w:tcPr>
            <w:tcW w:w="2469" w:type="dxa"/>
            <w:vAlign w:val="top"/>
          </w:tcPr>
          <w:p w14:paraId="0D6776BE">
            <w:pPr>
              <w:pStyle w:val="10"/>
              <w:rPr>
                <w:rFonts w:hint="eastAsia" w:ascii="宋体" w:hAnsi="宋体" w:eastAsia="宋体" w:cs="宋体"/>
              </w:rPr>
            </w:pPr>
          </w:p>
        </w:tc>
      </w:tr>
      <w:tr w14:paraId="146DF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132" w:type="dxa"/>
            <w:vAlign w:val="top"/>
          </w:tcPr>
          <w:p w14:paraId="621D38FB">
            <w:pPr>
              <w:pStyle w:val="10"/>
              <w:rPr>
                <w:rFonts w:hint="eastAsia" w:ascii="宋体" w:hAnsi="宋体" w:eastAsia="宋体" w:cs="宋体"/>
              </w:rPr>
            </w:pPr>
          </w:p>
        </w:tc>
        <w:tc>
          <w:tcPr>
            <w:tcW w:w="2439" w:type="dxa"/>
            <w:vAlign w:val="top"/>
          </w:tcPr>
          <w:p w14:paraId="0E099FAF">
            <w:pPr>
              <w:pStyle w:val="10"/>
              <w:rPr>
                <w:rFonts w:hint="eastAsia" w:ascii="宋体" w:hAnsi="宋体" w:eastAsia="宋体" w:cs="宋体"/>
              </w:rPr>
            </w:pPr>
          </w:p>
        </w:tc>
        <w:tc>
          <w:tcPr>
            <w:tcW w:w="2277" w:type="dxa"/>
            <w:vAlign w:val="top"/>
          </w:tcPr>
          <w:p w14:paraId="5B2833E4">
            <w:pPr>
              <w:pStyle w:val="10"/>
              <w:rPr>
                <w:rFonts w:hint="eastAsia" w:ascii="宋体" w:hAnsi="宋体" w:eastAsia="宋体" w:cs="宋体"/>
              </w:rPr>
            </w:pPr>
          </w:p>
        </w:tc>
        <w:tc>
          <w:tcPr>
            <w:tcW w:w="2469" w:type="dxa"/>
            <w:vAlign w:val="top"/>
          </w:tcPr>
          <w:p w14:paraId="58752D4E">
            <w:pPr>
              <w:pStyle w:val="10"/>
              <w:rPr>
                <w:rFonts w:hint="eastAsia" w:ascii="宋体" w:hAnsi="宋体" w:eastAsia="宋体" w:cs="宋体"/>
              </w:rPr>
            </w:pPr>
          </w:p>
        </w:tc>
      </w:tr>
      <w:tr w14:paraId="3F541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132" w:type="dxa"/>
            <w:vAlign w:val="top"/>
          </w:tcPr>
          <w:p w14:paraId="476E698D">
            <w:pPr>
              <w:pStyle w:val="10"/>
              <w:rPr>
                <w:rFonts w:hint="eastAsia" w:ascii="宋体" w:hAnsi="宋体" w:eastAsia="宋体" w:cs="宋体"/>
              </w:rPr>
            </w:pPr>
          </w:p>
        </w:tc>
        <w:tc>
          <w:tcPr>
            <w:tcW w:w="2439" w:type="dxa"/>
            <w:vAlign w:val="top"/>
          </w:tcPr>
          <w:p w14:paraId="206F0BB2">
            <w:pPr>
              <w:pStyle w:val="10"/>
              <w:rPr>
                <w:rFonts w:hint="eastAsia" w:ascii="宋体" w:hAnsi="宋体" w:eastAsia="宋体" w:cs="宋体"/>
              </w:rPr>
            </w:pPr>
          </w:p>
        </w:tc>
        <w:tc>
          <w:tcPr>
            <w:tcW w:w="2277" w:type="dxa"/>
            <w:vAlign w:val="top"/>
          </w:tcPr>
          <w:p w14:paraId="377D6D8F">
            <w:pPr>
              <w:pStyle w:val="10"/>
              <w:rPr>
                <w:rFonts w:hint="eastAsia" w:ascii="宋体" w:hAnsi="宋体" w:eastAsia="宋体" w:cs="宋体"/>
              </w:rPr>
            </w:pPr>
          </w:p>
        </w:tc>
        <w:tc>
          <w:tcPr>
            <w:tcW w:w="2469" w:type="dxa"/>
            <w:vAlign w:val="top"/>
          </w:tcPr>
          <w:p w14:paraId="78B20F0F">
            <w:pPr>
              <w:pStyle w:val="10"/>
              <w:rPr>
                <w:rFonts w:hint="eastAsia" w:ascii="宋体" w:hAnsi="宋体" w:eastAsia="宋体" w:cs="宋体"/>
              </w:rPr>
            </w:pPr>
          </w:p>
        </w:tc>
      </w:tr>
      <w:tr w14:paraId="44807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132" w:type="dxa"/>
            <w:vAlign w:val="top"/>
          </w:tcPr>
          <w:p w14:paraId="60EB3381">
            <w:pPr>
              <w:pStyle w:val="10"/>
              <w:rPr>
                <w:rFonts w:hint="eastAsia" w:ascii="宋体" w:hAnsi="宋体" w:eastAsia="宋体" w:cs="宋体"/>
              </w:rPr>
            </w:pPr>
          </w:p>
        </w:tc>
        <w:tc>
          <w:tcPr>
            <w:tcW w:w="2439" w:type="dxa"/>
            <w:vAlign w:val="top"/>
          </w:tcPr>
          <w:p w14:paraId="3901D96E">
            <w:pPr>
              <w:pStyle w:val="10"/>
              <w:rPr>
                <w:rFonts w:hint="eastAsia" w:ascii="宋体" w:hAnsi="宋体" w:eastAsia="宋体" w:cs="宋体"/>
              </w:rPr>
            </w:pPr>
          </w:p>
        </w:tc>
        <w:tc>
          <w:tcPr>
            <w:tcW w:w="2277" w:type="dxa"/>
            <w:vAlign w:val="top"/>
          </w:tcPr>
          <w:p w14:paraId="5DC8405A">
            <w:pPr>
              <w:pStyle w:val="10"/>
              <w:rPr>
                <w:rFonts w:hint="eastAsia" w:ascii="宋体" w:hAnsi="宋体" w:eastAsia="宋体" w:cs="宋体"/>
              </w:rPr>
            </w:pPr>
          </w:p>
        </w:tc>
        <w:tc>
          <w:tcPr>
            <w:tcW w:w="2469" w:type="dxa"/>
            <w:vAlign w:val="top"/>
          </w:tcPr>
          <w:p w14:paraId="66B80E98">
            <w:pPr>
              <w:pStyle w:val="10"/>
              <w:rPr>
                <w:rFonts w:hint="eastAsia" w:ascii="宋体" w:hAnsi="宋体" w:eastAsia="宋体" w:cs="宋体"/>
              </w:rPr>
            </w:pPr>
          </w:p>
        </w:tc>
      </w:tr>
      <w:tr w14:paraId="2EC3D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132" w:type="dxa"/>
            <w:vAlign w:val="top"/>
          </w:tcPr>
          <w:p w14:paraId="68347DE3">
            <w:pPr>
              <w:pStyle w:val="10"/>
              <w:rPr>
                <w:rFonts w:hint="eastAsia" w:ascii="宋体" w:hAnsi="宋体" w:eastAsia="宋体" w:cs="宋体"/>
              </w:rPr>
            </w:pPr>
          </w:p>
        </w:tc>
        <w:tc>
          <w:tcPr>
            <w:tcW w:w="2439" w:type="dxa"/>
            <w:vAlign w:val="top"/>
          </w:tcPr>
          <w:p w14:paraId="48CFDB57">
            <w:pPr>
              <w:pStyle w:val="10"/>
              <w:rPr>
                <w:rFonts w:hint="eastAsia" w:ascii="宋体" w:hAnsi="宋体" w:eastAsia="宋体" w:cs="宋体"/>
              </w:rPr>
            </w:pPr>
          </w:p>
        </w:tc>
        <w:tc>
          <w:tcPr>
            <w:tcW w:w="2277" w:type="dxa"/>
            <w:vAlign w:val="top"/>
          </w:tcPr>
          <w:p w14:paraId="795BBA7B">
            <w:pPr>
              <w:pStyle w:val="10"/>
              <w:rPr>
                <w:rFonts w:hint="eastAsia" w:ascii="宋体" w:hAnsi="宋体" w:eastAsia="宋体" w:cs="宋体"/>
              </w:rPr>
            </w:pPr>
          </w:p>
        </w:tc>
        <w:tc>
          <w:tcPr>
            <w:tcW w:w="2469" w:type="dxa"/>
            <w:vAlign w:val="top"/>
          </w:tcPr>
          <w:p w14:paraId="31D7D312">
            <w:pPr>
              <w:pStyle w:val="10"/>
              <w:rPr>
                <w:rFonts w:hint="eastAsia" w:ascii="宋体" w:hAnsi="宋体" w:eastAsia="宋体" w:cs="宋体"/>
              </w:rPr>
            </w:pPr>
          </w:p>
        </w:tc>
      </w:tr>
      <w:tr w14:paraId="3B172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132" w:type="dxa"/>
            <w:vAlign w:val="top"/>
          </w:tcPr>
          <w:p w14:paraId="751CFA84">
            <w:pPr>
              <w:pStyle w:val="10"/>
              <w:rPr>
                <w:rFonts w:hint="eastAsia" w:ascii="宋体" w:hAnsi="宋体" w:eastAsia="宋体" w:cs="宋体"/>
              </w:rPr>
            </w:pPr>
          </w:p>
        </w:tc>
        <w:tc>
          <w:tcPr>
            <w:tcW w:w="2439" w:type="dxa"/>
            <w:vAlign w:val="top"/>
          </w:tcPr>
          <w:p w14:paraId="7BA92D4D">
            <w:pPr>
              <w:pStyle w:val="10"/>
              <w:rPr>
                <w:rFonts w:hint="eastAsia" w:ascii="宋体" w:hAnsi="宋体" w:eastAsia="宋体" w:cs="宋体"/>
              </w:rPr>
            </w:pPr>
          </w:p>
        </w:tc>
        <w:tc>
          <w:tcPr>
            <w:tcW w:w="2277" w:type="dxa"/>
            <w:vAlign w:val="top"/>
          </w:tcPr>
          <w:p w14:paraId="1DA1DE2C">
            <w:pPr>
              <w:pStyle w:val="10"/>
              <w:rPr>
                <w:rFonts w:hint="eastAsia" w:ascii="宋体" w:hAnsi="宋体" w:eastAsia="宋体" w:cs="宋体"/>
              </w:rPr>
            </w:pPr>
          </w:p>
        </w:tc>
        <w:tc>
          <w:tcPr>
            <w:tcW w:w="2469" w:type="dxa"/>
            <w:vAlign w:val="top"/>
          </w:tcPr>
          <w:p w14:paraId="09331379">
            <w:pPr>
              <w:pStyle w:val="10"/>
              <w:rPr>
                <w:rFonts w:hint="eastAsia" w:ascii="宋体" w:hAnsi="宋体" w:eastAsia="宋体" w:cs="宋体"/>
              </w:rPr>
            </w:pPr>
          </w:p>
        </w:tc>
      </w:tr>
      <w:tr w14:paraId="6E175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132" w:type="dxa"/>
            <w:vAlign w:val="top"/>
          </w:tcPr>
          <w:p w14:paraId="076EA728">
            <w:pPr>
              <w:pStyle w:val="10"/>
              <w:rPr>
                <w:rFonts w:hint="eastAsia" w:ascii="宋体" w:hAnsi="宋体" w:eastAsia="宋体" w:cs="宋体"/>
              </w:rPr>
            </w:pPr>
          </w:p>
        </w:tc>
        <w:tc>
          <w:tcPr>
            <w:tcW w:w="2439" w:type="dxa"/>
            <w:vAlign w:val="top"/>
          </w:tcPr>
          <w:p w14:paraId="11824353">
            <w:pPr>
              <w:pStyle w:val="10"/>
              <w:rPr>
                <w:rFonts w:hint="eastAsia" w:ascii="宋体" w:hAnsi="宋体" w:eastAsia="宋体" w:cs="宋体"/>
              </w:rPr>
            </w:pPr>
          </w:p>
        </w:tc>
        <w:tc>
          <w:tcPr>
            <w:tcW w:w="2277" w:type="dxa"/>
            <w:vAlign w:val="top"/>
          </w:tcPr>
          <w:p w14:paraId="226C3EA3">
            <w:pPr>
              <w:pStyle w:val="10"/>
              <w:rPr>
                <w:rFonts w:hint="eastAsia" w:ascii="宋体" w:hAnsi="宋体" w:eastAsia="宋体" w:cs="宋体"/>
              </w:rPr>
            </w:pPr>
          </w:p>
        </w:tc>
        <w:tc>
          <w:tcPr>
            <w:tcW w:w="2469" w:type="dxa"/>
            <w:vAlign w:val="top"/>
          </w:tcPr>
          <w:p w14:paraId="5A8EFF3B">
            <w:pPr>
              <w:pStyle w:val="10"/>
              <w:rPr>
                <w:rFonts w:hint="eastAsia" w:ascii="宋体" w:hAnsi="宋体" w:eastAsia="宋体" w:cs="宋体"/>
              </w:rPr>
            </w:pPr>
          </w:p>
        </w:tc>
      </w:tr>
      <w:tr w14:paraId="63BEC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32" w:type="dxa"/>
            <w:vAlign w:val="top"/>
          </w:tcPr>
          <w:p w14:paraId="24C65F7E">
            <w:pPr>
              <w:pStyle w:val="10"/>
              <w:rPr>
                <w:rFonts w:hint="eastAsia" w:ascii="宋体" w:hAnsi="宋体" w:eastAsia="宋体" w:cs="宋体"/>
              </w:rPr>
            </w:pPr>
          </w:p>
        </w:tc>
        <w:tc>
          <w:tcPr>
            <w:tcW w:w="2439" w:type="dxa"/>
            <w:vAlign w:val="top"/>
          </w:tcPr>
          <w:p w14:paraId="5FCC624F">
            <w:pPr>
              <w:pStyle w:val="10"/>
              <w:rPr>
                <w:rFonts w:hint="eastAsia" w:ascii="宋体" w:hAnsi="宋体" w:eastAsia="宋体" w:cs="宋体"/>
              </w:rPr>
            </w:pPr>
          </w:p>
        </w:tc>
        <w:tc>
          <w:tcPr>
            <w:tcW w:w="2277" w:type="dxa"/>
            <w:vAlign w:val="top"/>
          </w:tcPr>
          <w:p w14:paraId="713F2E65">
            <w:pPr>
              <w:pStyle w:val="10"/>
              <w:rPr>
                <w:rFonts w:hint="eastAsia" w:ascii="宋体" w:hAnsi="宋体" w:eastAsia="宋体" w:cs="宋体"/>
              </w:rPr>
            </w:pPr>
          </w:p>
        </w:tc>
        <w:tc>
          <w:tcPr>
            <w:tcW w:w="2469" w:type="dxa"/>
            <w:vAlign w:val="top"/>
          </w:tcPr>
          <w:p w14:paraId="2232A451">
            <w:pPr>
              <w:pStyle w:val="10"/>
              <w:rPr>
                <w:rFonts w:hint="eastAsia" w:ascii="宋体" w:hAnsi="宋体" w:eastAsia="宋体" w:cs="宋体"/>
              </w:rPr>
            </w:pPr>
          </w:p>
        </w:tc>
      </w:tr>
    </w:tbl>
    <w:p w14:paraId="50A67064">
      <w:pPr>
        <w:spacing w:line="326" w:lineRule="auto"/>
        <w:rPr>
          <w:rFonts w:hint="eastAsia" w:ascii="宋体" w:hAnsi="宋体" w:eastAsia="宋体" w:cs="宋体"/>
          <w:sz w:val="21"/>
        </w:rPr>
      </w:pPr>
    </w:p>
    <w:p w14:paraId="18628AE7">
      <w:pPr>
        <w:spacing w:line="327" w:lineRule="auto"/>
        <w:rPr>
          <w:rFonts w:hint="eastAsia" w:ascii="宋体" w:hAnsi="宋体" w:eastAsia="宋体" w:cs="宋体"/>
          <w:sz w:val="21"/>
        </w:rPr>
      </w:pPr>
    </w:p>
    <w:p w14:paraId="3BEF8F96">
      <w:pPr>
        <w:pStyle w:val="2"/>
        <w:spacing w:before="103" w:line="215" w:lineRule="auto"/>
        <w:ind w:left="651" w:right="2356" w:firstLine="2"/>
        <w:rPr>
          <w:rFonts w:hint="eastAsia" w:ascii="宋体" w:hAnsi="宋体" w:eastAsia="宋体" w:cs="宋体"/>
          <w:sz w:val="24"/>
          <w:szCs w:val="24"/>
        </w:rPr>
      </w:pPr>
      <w:r>
        <w:rPr>
          <w:rFonts w:hint="eastAsia" w:ascii="宋体" w:hAnsi="宋体" w:eastAsia="宋体" w:cs="宋体"/>
          <w:spacing w:val="-7"/>
          <w:sz w:val="24"/>
          <w:szCs w:val="24"/>
        </w:rPr>
        <w:t>法定代表人或其委托代理人 （签字或盖章） :</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rPr>
        <w:t>供应商(公章):</w:t>
      </w:r>
      <w:r>
        <w:rPr>
          <w:rFonts w:hint="eastAsia" w:ascii="宋体" w:hAnsi="宋体" w:eastAsia="宋体" w:cs="宋体"/>
          <w:sz w:val="24"/>
          <w:szCs w:val="24"/>
          <w:u w:val="single" w:color="auto"/>
        </w:rPr>
        <w:t xml:space="preserve">                                                 </w:t>
      </w:r>
    </w:p>
    <w:p w14:paraId="698F2968">
      <w:pPr>
        <w:spacing w:line="215" w:lineRule="auto"/>
        <w:rPr>
          <w:rFonts w:hint="eastAsia" w:ascii="宋体" w:hAnsi="宋体" w:eastAsia="宋体" w:cs="宋体"/>
          <w:sz w:val="24"/>
          <w:szCs w:val="24"/>
        </w:rPr>
        <w:sectPr>
          <w:headerReference r:id="rId30" w:type="default"/>
          <w:footerReference r:id="rId31" w:type="default"/>
          <w:pgSz w:w="11906" w:h="16839"/>
          <w:pgMar w:top="1440" w:right="1800" w:bottom="1440" w:left="1800" w:header="715" w:footer="966" w:gutter="0"/>
          <w:pgNumType w:fmt="decimal"/>
          <w:cols w:space="720" w:num="1"/>
        </w:sectPr>
      </w:pPr>
    </w:p>
    <w:p w14:paraId="715D897F">
      <w:pPr>
        <w:spacing w:line="241" w:lineRule="auto"/>
        <w:rPr>
          <w:rFonts w:hint="eastAsia" w:ascii="宋体" w:hAnsi="宋体" w:eastAsia="宋体" w:cs="宋体"/>
          <w:sz w:val="21"/>
        </w:rPr>
      </w:pPr>
    </w:p>
    <w:p w14:paraId="6CA0B5AC">
      <w:pPr>
        <w:pStyle w:val="2"/>
        <w:spacing w:before="103" w:line="225" w:lineRule="auto"/>
        <w:jc w:val="center"/>
        <w:outlineLvl w:val="1"/>
        <w:rPr>
          <w:rFonts w:hint="eastAsia" w:ascii="宋体" w:hAnsi="宋体" w:eastAsia="宋体" w:cs="宋体"/>
          <w:sz w:val="24"/>
          <w:szCs w:val="24"/>
        </w:rPr>
      </w:pPr>
      <w:r>
        <w:rPr>
          <w:rFonts w:hint="eastAsia" w:ascii="宋体" w:hAnsi="宋体" w:eastAsia="宋体" w:cs="宋体"/>
          <w:b/>
          <w:bCs/>
          <w:spacing w:val="-9"/>
          <w:sz w:val="24"/>
          <w:szCs w:val="24"/>
        </w:rPr>
        <w:t>4.供应商企业 （单位） 类型声明函</w:t>
      </w:r>
    </w:p>
    <w:p w14:paraId="49724ADE">
      <w:pPr>
        <w:pStyle w:val="2"/>
        <w:spacing w:before="310" w:line="221" w:lineRule="auto"/>
        <w:ind w:left="483"/>
        <w:rPr>
          <w:rFonts w:hint="eastAsia" w:ascii="宋体" w:hAnsi="宋体" w:eastAsia="宋体" w:cs="宋体"/>
          <w:sz w:val="24"/>
          <w:szCs w:val="24"/>
        </w:rPr>
      </w:pPr>
      <w:r>
        <w:rPr>
          <w:rFonts w:hint="eastAsia" w:ascii="宋体" w:hAnsi="宋体" w:eastAsia="宋体" w:cs="宋体"/>
          <w:spacing w:val="-7"/>
          <w:sz w:val="24"/>
          <w:szCs w:val="24"/>
        </w:rPr>
        <w:t>本企业 （单位） 郑重声明下列事项 （按照实</w:t>
      </w:r>
      <w:r>
        <w:rPr>
          <w:rFonts w:hint="eastAsia" w:ascii="宋体" w:hAnsi="宋体" w:eastAsia="宋体" w:cs="宋体"/>
          <w:spacing w:val="-8"/>
          <w:sz w:val="24"/>
          <w:szCs w:val="24"/>
        </w:rPr>
        <w:t>际情况勾选或填空</w:t>
      </w:r>
      <w:r>
        <w:rPr>
          <w:rFonts w:hint="eastAsia" w:ascii="宋体" w:hAnsi="宋体" w:eastAsia="宋体" w:cs="宋体"/>
          <w:spacing w:val="-25"/>
          <w:sz w:val="24"/>
          <w:szCs w:val="24"/>
        </w:rPr>
        <w:t>）：</w:t>
      </w:r>
    </w:p>
    <w:p w14:paraId="4A6E540A">
      <w:pPr>
        <w:pStyle w:val="2"/>
        <w:spacing w:before="312" w:line="221" w:lineRule="auto"/>
        <w:ind w:left="444"/>
        <w:rPr>
          <w:rFonts w:hint="eastAsia" w:ascii="宋体" w:hAnsi="宋体" w:eastAsia="宋体" w:cs="宋体"/>
          <w:sz w:val="24"/>
          <w:szCs w:val="24"/>
        </w:rPr>
      </w:pPr>
      <w:r>
        <w:rPr>
          <w:rFonts w:hint="eastAsia" w:ascii="宋体" w:hAnsi="宋体" w:eastAsia="宋体" w:cs="宋体"/>
          <w:spacing w:val="-11"/>
          <w:sz w:val="24"/>
          <w:szCs w:val="24"/>
        </w:rPr>
        <w:t>1、□本企业 （单位） 为直接供应商， 提供本企业 （</w:t>
      </w:r>
      <w:r>
        <w:rPr>
          <w:rFonts w:hint="eastAsia" w:ascii="宋体" w:hAnsi="宋体" w:eastAsia="宋体" w:cs="宋体"/>
          <w:spacing w:val="-12"/>
          <w:sz w:val="24"/>
          <w:szCs w:val="24"/>
        </w:rPr>
        <w:t>单位） 服务。</w:t>
      </w:r>
    </w:p>
    <w:p w14:paraId="36F74113">
      <w:pPr>
        <w:pStyle w:val="2"/>
        <w:spacing w:before="312" w:line="243" w:lineRule="auto"/>
        <w:ind w:left="1" w:right="69" w:firstLine="280"/>
        <w:rPr>
          <w:rFonts w:hint="eastAsia" w:ascii="宋体" w:hAnsi="宋体" w:eastAsia="宋体" w:cs="宋体"/>
          <w:sz w:val="24"/>
          <w:szCs w:val="24"/>
        </w:rPr>
      </w:pPr>
      <w:r>
        <w:rPr>
          <w:rFonts w:hint="eastAsia" w:ascii="宋体" w:hAnsi="宋体" w:eastAsia="宋体" w:cs="宋体"/>
          <w:spacing w:val="-3"/>
          <w:sz w:val="24"/>
          <w:szCs w:val="24"/>
        </w:rPr>
        <w:t>（1） 根据《工业和信息化部、国家统计局、国家发展和改革委员会、财政部关于印发中小</w:t>
      </w:r>
      <w:r>
        <w:rPr>
          <w:rFonts w:hint="eastAsia" w:ascii="宋体" w:hAnsi="宋体" w:eastAsia="宋体" w:cs="宋体"/>
          <w:spacing w:val="-4"/>
          <w:sz w:val="24"/>
          <w:szCs w:val="24"/>
        </w:rPr>
        <w:t>企业划型标准规定的通知》</w:t>
      </w:r>
      <w:r>
        <w:rPr>
          <w:rFonts w:hint="eastAsia" w:ascii="宋体" w:hAnsi="宋体" w:eastAsia="宋体" w:cs="宋体"/>
          <w:spacing w:val="-19"/>
          <w:sz w:val="24"/>
          <w:szCs w:val="24"/>
        </w:rPr>
        <w:t xml:space="preserve"> </w:t>
      </w:r>
      <w:r>
        <w:rPr>
          <w:rFonts w:hint="eastAsia" w:ascii="宋体" w:hAnsi="宋体" w:eastAsia="宋体" w:cs="宋体"/>
          <w:spacing w:val="-4"/>
          <w:sz w:val="24"/>
          <w:szCs w:val="24"/>
        </w:rPr>
        <w:t>（工信部联企业[</w:t>
      </w:r>
      <w:r>
        <w:rPr>
          <w:rFonts w:hint="eastAsia" w:ascii="宋体" w:hAnsi="宋体" w:eastAsia="宋体" w:cs="宋体"/>
        </w:rPr>
        <w:fldChar w:fldCharType="begin"/>
      </w:r>
      <w:r>
        <w:rPr>
          <w:rFonts w:hint="eastAsia" w:ascii="宋体" w:hAnsi="宋体" w:eastAsia="宋体" w:cs="宋体"/>
        </w:rPr>
        <w:instrText xml:space="preserve"> HYPERLINK \l "bookmark24" </w:instrText>
      </w:r>
      <w:r>
        <w:rPr>
          <w:rFonts w:hint="eastAsia" w:ascii="宋体" w:hAnsi="宋体" w:eastAsia="宋体" w:cs="宋体"/>
        </w:rPr>
        <w:fldChar w:fldCharType="separate"/>
      </w:r>
      <w:r>
        <w:rPr>
          <w:rFonts w:hint="eastAsia" w:ascii="宋体" w:hAnsi="宋体" w:eastAsia="宋体" w:cs="宋体"/>
          <w:spacing w:val="-4"/>
          <w:sz w:val="24"/>
          <w:szCs w:val="24"/>
        </w:rPr>
        <w:t>2011</w:t>
      </w:r>
      <w:r>
        <w:rPr>
          <w:rFonts w:hint="eastAsia" w:ascii="宋体" w:hAnsi="宋体" w:eastAsia="宋体" w:cs="宋体"/>
          <w:spacing w:val="-4"/>
          <w:sz w:val="24"/>
          <w:szCs w:val="24"/>
        </w:rPr>
        <w:fldChar w:fldCharType="end"/>
      </w:r>
      <w:r>
        <w:rPr>
          <w:rFonts w:hint="eastAsia" w:ascii="宋体" w:hAnsi="宋体" w:eastAsia="宋体" w:cs="宋体"/>
          <w:spacing w:val="-4"/>
          <w:sz w:val="24"/>
          <w:szCs w:val="24"/>
        </w:rPr>
        <w:t>]300 号）</w:t>
      </w:r>
      <w:r>
        <w:rPr>
          <w:rFonts w:hint="eastAsia" w:ascii="宋体" w:hAnsi="宋体" w:eastAsia="宋体" w:cs="宋体"/>
          <w:spacing w:val="-14"/>
          <w:sz w:val="24"/>
          <w:szCs w:val="24"/>
        </w:rPr>
        <w:t xml:space="preserve"> </w:t>
      </w:r>
      <w:r>
        <w:rPr>
          <w:rFonts w:hint="eastAsia" w:ascii="宋体" w:hAnsi="宋体" w:eastAsia="宋体" w:cs="宋体"/>
          <w:spacing w:val="-4"/>
          <w:sz w:val="24"/>
          <w:szCs w:val="24"/>
        </w:rPr>
        <w:t>规定的划分标准， 本企业为</w:t>
      </w:r>
      <w:r>
        <w:rPr>
          <w:rFonts w:hint="eastAsia" w:ascii="宋体" w:hAnsi="宋体" w:eastAsia="宋体" w:cs="宋体"/>
          <w:spacing w:val="-4"/>
          <w:sz w:val="24"/>
          <w:szCs w:val="24"/>
          <w:u w:val="single" w:color="auto"/>
        </w:rPr>
        <w:t xml:space="preserve">         </w:t>
      </w:r>
      <w:r>
        <w:rPr>
          <w:rFonts w:hint="eastAsia" w:ascii="宋体" w:hAnsi="宋体" w:eastAsia="宋体" w:cs="宋体"/>
          <w:spacing w:val="-8"/>
          <w:sz w:val="24"/>
          <w:szCs w:val="24"/>
        </w:rPr>
        <w:t>（请填写： 中型、小型、微型） 企业。</w:t>
      </w:r>
    </w:p>
    <w:p w14:paraId="457BDBDC">
      <w:pPr>
        <w:pStyle w:val="2"/>
        <w:spacing w:before="266" w:line="244" w:lineRule="auto"/>
        <w:ind w:left="3" w:right="136" w:firstLine="457"/>
        <w:rPr>
          <w:rFonts w:hint="eastAsia" w:ascii="宋体" w:hAnsi="宋体" w:eastAsia="宋体" w:cs="宋体"/>
          <w:sz w:val="24"/>
          <w:szCs w:val="24"/>
        </w:rPr>
      </w:pPr>
      <w:r>
        <w:rPr>
          <w:rFonts w:hint="eastAsia" w:ascii="宋体" w:hAnsi="宋体" w:eastAsia="宋体" w:cs="宋体"/>
          <w:spacing w:val="-7"/>
          <w:sz w:val="24"/>
          <w:szCs w:val="24"/>
        </w:rPr>
        <w:t>（2） 本企业</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 xml:space="preserve"> （请填写： 是、不是） 监狱企业。后附省级以上监狱管理局、戒毒</w:t>
      </w:r>
      <w:r>
        <w:rPr>
          <w:rFonts w:hint="eastAsia" w:ascii="宋体" w:hAnsi="宋体" w:eastAsia="宋体" w:cs="宋体"/>
          <w:spacing w:val="-5"/>
          <w:sz w:val="24"/>
          <w:szCs w:val="24"/>
        </w:rPr>
        <w:t>管理局 （含新疆生产建设兵团） 出具的属于监狱企业的证明文件。</w:t>
      </w:r>
    </w:p>
    <w:p w14:paraId="23767624">
      <w:pPr>
        <w:pStyle w:val="2"/>
        <w:spacing w:before="262" w:line="246" w:lineRule="auto"/>
        <w:ind w:left="3" w:right="69" w:firstLine="458"/>
        <w:rPr>
          <w:rFonts w:hint="eastAsia" w:ascii="宋体" w:hAnsi="宋体" w:eastAsia="宋体" w:cs="宋体"/>
          <w:sz w:val="24"/>
          <w:szCs w:val="24"/>
        </w:rPr>
      </w:pPr>
      <w:r>
        <w:rPr>
          <w:rFonts w:hint="eastAsia" w:ascii="宋体" w:hAnsi="宋体" w:eastAsia="宋体" w:cs="宋体"/>
          <w:spacing w:val="-5"/>
          <w:sz w:val="24"/>
          <w:szCs w:val="24"/>
        </w:rPr>
        <w:t>（3） 根据《关于促进残疾人就业政府采购政策的通知》 （财库〔</w:t>
      </w:r>
      <w:r>
        <w:rPr>
          <w:rFonts w:hint="eastAsia" w:ascii="宋体" w:hAnsi="宋体" w:eastAsia="宋体" w:cs="宋体"/>
          <w:spacing w:val="-6"/>
          <w:sz w:val="24"/>
          <w:szCs w:val="24"/>
        </w:rPr>
        <w:t>2017〕</w:t>
      </w:r>
      <w:r>
        <w:rPr>
          <w:rFonts w:hint="eastAsia" w:ascii="宋体" w:hAnsi="宋体" w:eastAsia="宋体" w:cs="宋体"/>
          <w:spacing w:val="-48"/>
          <w:sz w:val="24"/>
          <w:szCs w:val="24"/>
        </w:rPr>
        <w:t xml:space="preserve"> </w:t>
      </w:r>
      <w:r>
        <w:rPr>
          <w:rFonts w:hint="eastAsia" w:ascii="宋体" w:hAnsi="宋体" w:eastAsia="宋体" w:cs="宋体"/>
          <w:spacing w:val="-6"/>
          <w:sz w:val="24"/>
          <w:szCs w:val="24"/>
        </w:rPr>
        <w:t>141号） 。本单</w:t>
      </w:r>
      <w:r>
        <w:rPr>
          <w:rFonts w:hint="eastAsia" w:ascii="宋体" w:hAnsi="宋体" w:eastAsia="宋体" w:cs="宋体"/>
          <w:spacing w:val="-7"/>
          <w:sz w:val="24"/>
          <w:szCs w:val="24"/>
        </w:rPr>
        <w:t>位</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 xml:space="preserve"> （请填写： 是、不是） 残疾人福利性单位。</w:t>
      </w:r>
    </w:p>
    <w:p w14:paraId="26F76600">
      <w:pPr>
        <w:pStyle w:val="2"/>
        <w:spacing w:before="262" w:line="243" w:lineRule="auto"/>
        <w:ind w:left="1" w:right="69" w:firstLine="432"/>
        <w:rPr>
          <w:rFonts w:hint="eastAsia" w:ascii="宋体" w:hAnsi="宋体" w:eastAsia="宋体" w:cs="宋体"/>
          <w:sz w:val="24"/>
          <w:szCs w:val="24"/>
        </w:rPr>
      </w:pPr>
      <w:r>
        <w:rPr>
          <w:rFonts w:hint="eastAsia" w:ascii="宋体" w:hAnsi="宋体" w:eastAsia="宋体" w:cs="宋体"/>
          <w:spacing w:val="-8"/>
          <w:sz w:val="24"/>
          <w:szCs w:val="24"/>
        </w:rPr>
        <w:t>2、□本项目提供伴随货物， 由其他</w:t>
      </w:r>
      <w:r>
        <w:rPr>
          <w:rFonts w:hint="eastAsia" w:ascii="宋体" w:hAnsi="宋体" w:eastAsia="宋体" w:cs="宋体"/>
          <w:spacing w:val="-54"/>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6"/>
          <w:sz w:val="24"/>
          <w:szCs w:val="24"/>
        </w:rPr>
        <w:t xml:space="preserve"> </w:t>
      </w:r>
      <w:r>
        <w:rPr>
          <w:rFonts w:hint="eastAsia" w:ascii="宋体" w:hAnsi="宋体" w:eastAsia="宋体" w:cs="宋体"/>
          <w:spacing w:val="-8"/>
          <w:sz w:val="24"/>
          <w:szCs w:val="24"/>
        </w:rPr>
        <w:t>（请填写： 中型、小型、微型） 企业、监狱企业</w:t>
      </w:r>
      <w:r>
        <w:rPr>
          <w:rFonts w:hint="eastAsia" w:ascii="宋体" w:hAnsi="宋体" w:eastAsia="宋体" w:cs="宋体"/>
          <w:spacing w:val="-2"/>
          <w:sz w:val="24"/>
          <w:szCs w:val="24"/>
        </w:rPr>
        <w:t>或残疾人福利性单位制造。本条所称货物不包括使用大型企业</w:t>
      </w:r>
      <w:r>
        <w:rPr>
          <w:rFonts w:hint="eastAsia" w:ascii="宋体" w:hAnsi="宋体" w:eastAsia="宋体" w:cs="宋体"/>
          <w:spacing w:val="-3"/>
          <w:sz w:val="24"/>
          <w:szCs w:val="24"/>
        </w:rPr>
        <w:t>注册商标的货物。（后附制造商</w:t>
      </w:r>
      <w:r>
        <w:rPr>
          <w:rFonts w:hint="eastAsia" w:ascii="宋体" w:hAnsi="宋体" w:eastAsia="宋体" w:cs="宋体"/>
          <w:spacing w:val="-11"/>
          <w:sz w:val="24"/>
          <w:szCs w:val="24"/>
        </w:rPr>
        <w:t>企业 （单位） 类型声明函）</w:t>
      </w:r>
    </w:p>
    <w:p w14:paraId="2289A27A">
      <w:pPr>
        <w:pStyle w:val="2"/>
        <w:spacing w:before="261" w:line="246" w:lineRule="auto"/>
        <w:ind w:left="3" w:firstLine="433"/>
        <w:rPr>
          <w:rFonts w:hint="eastAsia" w:ascii="宋体" w:hAnsi="宋体" w:eastAsia="宋体" w:cs="宋体"/>
          <w:sz w:val="24"/>
          <w:szCs w:val="24"/>
        </w:rPr>
      </w:pPr>
      <w:r>
        <w:rPr>
          <w:rFonts w:hint="eastAsia" w:ascii="宋体" w:hAnsi="宋体" w:eastAsia="宋体" w:cs="宋体"/>
          <w:spacing w:val="-11"/>
          <w:sz w:val="24"/>
          <w:szCs w:val="24"/>
        </w:rPr>
        <w:t>3、□本企业 （单位） 为联合体一方， 提供本企业 （</w:t>
      </w:r>
      <w:r>
        <w:rPr>
          <w:rFonts w:hint="eastAsia" w:ascii="宋体" w:hAnsi="宋体" w:eastAsia="宋体" w:cs="宋体"/>
          <w:spacing w:val="-12"/>
          <w:sz w:val="24"/>
          <w:szCs w:val="24"/>
        </w:rPr>
        <w:t>单位） 制造的货物， 由本企业 （单位）</w:t>
      </w:r>
      <w:r>
        <w:rPr>
          <w:rFonts w:hint="eastAsia" w:ascii="宋体" w:hAnsi="宋体" w:eastAsia="宋体" w:cs="宋体"/>
          <w:spacing w:val="-4"/>
          <w:sz w:val="24"/>
          <w:szCs w:val="24"/>
        </w:rPr>
        <w:t>提供服务。本企业</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（单位）</w:t>
      </w:r>
      <w:r>
        <w:rPr>
          <w:rFonts w:hint="eastAsia" w:ascii="宋体" w:hAnsi="宋体" w:eastAsia="宋体" w:cs="宋体"/>
          <w:spacing w:val="-39"/>
          <w:sz w:val="24"/>
          <w:szCs w:val="24"/>
        </w:rPr>
        <w:t xml:space="preserve"> </w:t>
      </w:r>
      <w:r>
        <w:rPr>
          <w:rFonts w:hint="eastAsia" w:ascii="宋体" w:hAnsi="宋体" w:eastAsia="宋体" w:cs="宋体"/>
          <w:spacing w:val="-4"/>
          <w:sz w:val="24"/>
          <w:szCs w:val="24"/>
        </w:rPr>
        <w:t>提供协议合同金额占到共同磋商协议</w:t>
      </w:r>
      <w:r>
        <w:rPr>
          <w:rFonts w:hint="eastAsia" w:ascii="宋体" w:hAnsi="宋体" w:eastAsia="宋体" w:cs="宋体"/>
          <w:spacing w:val="-5"/>
          <w:sz w:val="24"/>
          <w:szCs w:val="24"/>
        </w:rPr>
        <w:t>合同总金额的比例为</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rPr>
        <w:t>。</w:t>
      </w:r>
    </w:p>
    <w:p w14:paraId="2DD2F786">
      <w:pPr>
        <w:pStyle w:val="2"/>
        <w:spacing w:before="261" w:line="221" w:lineRule="auto"/>
        <w:ind w:left="483"/>
        <w:rPr>
          <w:rFonts w:hint="eastAsia" w:ascii="宋体" w:hAnsi="宋体" w:eastAsia="宋体" w:cs="宋体"/>
          <w:sz w:val="24"/>
          <w:szCs w:val="24"/>
        </w:rPr>
      </w:pPr>
      <w:r>
        <w:rPr>
          <w:rFonts w:hint="eastAsia" w:ascii="宋体" w:hAnsi="宋体" w:eastAsia="宋体" w:cs="宋体"/>
          <w:spacing w:val="-6"/>
          <w:sz w:val="24"/>
          <w:szCs w:val="24"/>
        </w:rPr>
        <w:t>本企业 （单位） 对上述声明的真实性负责。如有虚假， 将依法承担相应责任。</w:t>
      </w:r>
    </w:p>
    <w:p w14:paraId="25ACD778">
      <w:pPr>
        <w:pStyle w:val="2"/>
        <w:spacing w:before="312" w:line="221" w:lineRule="auto"/>
        <w:ind w:left="3960"/>
        <w:rPr>
          <w:rFonts w:hint="eastAsia" w:ascii="宋体" w:hAnsi="宋体" w:eastAsia="宋体" w:cs="宋体"/>
          <w:sz w:val="24"/>
          <w:szCs w:val="24"/>
        </w:rPr>
      </w:pPr>
      <w:r>
        <w:rPr>
          <w:rFonts w:hint="eastAsia" w:ascii="宋体" w:hAnsi="宋体" w:eastAsia="宋体" w:cs="宋体"/>
          <w:spacing w:val="-8"/>
          <w:sz w:val="24"/>
          <w:szCs w:val="24"/>
        </w:rPr>
        <w:t>供应商名称 （公章</w:t>
      </w:r>
      <w:r>
        <w:rPr>
          <w:rFonts w:hint="eastAsia" w:ascii="宋体" w:hAnsi="宋体" w:eastAsia="宋体" w:cs="宋体"/>
          <w:spacing w:val="-30"/>
          <w:sz w:val="24"/>
          <w:szCs w:val="24"/>
        </w:rPr>
        <w:t>）：</w:t>
      </w:r>
      <w:r>
        <w:rPr>
          <w:rFonts w:hint="eastAsia" w:ascii="宋体" w:hAnsi="宋体" w:eastAsia="宋体" w:cs="宋体"/>
          <w:spacing w:val="-12"/>
          <w:sz w:val="24"/>
          <w:szCs w:val="24"/>
        </w:rPr>
        <w:t xml:space="preserve"> </w:t>
      </w:r>
      <w:r>
        <w:rPr>
          <w:rFonts w:hint="eastAsia" w:ascii="宋体" w:hAnsi="宋体" w:eastAsia="宋体" w:cs="宋体"/>
          <w:sz w:val="24"/>
          <w:szCs w:val="24"/>
          <w:u w:val="single" w:color="auto"/>
        </w:rPr>
        <w:t xml:space="preserve">                      </w:t>
      </w:r>
    </w:p>
    <w:p w14:paraId="1721A3DD">
      <w:pPr>
        <w:spacing w:line="257" w:lineRule="auto"/>
        <w:rPr>
          <w:rFonts w:hint="eastAsia" w:ascii="宋体" w:hAnsi="宋体" w:eastAsia="宋体" w:cs="宋体"/>
          <w:sz w:val="21"/>
        </w:rPr>
      </w:pPr>
    </w:p>
    <w:p w14:paraId="7B9844BD">
      <w:pPr>
        <w:pStyle w:val="2"/>
        <w:spacing w:before="103" w:line="180" w:lineRule="auto"/>
        <w:ind w:left="3996"/>
        <w:rPr>
          <w:rFonts w:hint="eastAsia" w:ascii="宋体" w:hAnsi="宋体" w:eastAsia="宋体" w:cs="宋体"/>
          <w:sz w:val="24"/>
          <w:szCs w:val="24"/>
        </w:rPr>
      </w:pPr>
      <w:r>
        <w:rPr>
          <w:rFonts w:hint="eastAsia" w:ascii="宋体" w:hAnsi="宋体" w:eastAsia="宋体" w:cs="宋体"/>
          <w:spacing w:val="-34"/>
          <w:sz w:val="24"/>
          <w:szCs w:val="24"/>
        </w:rPr>
        <w:t>日</w:t>
      </w:r>
      <w:r>
        <w:rPr>
          <w:rFonts w:hint="eastAsia" w:ascii="宋体" w:hAnsi="宋体" w:eastAsia="宋体" w:cs="宋体"/>
          <w:spacing w:val="10"/>
          <w:sz w:val="24"/>
          <w:szCs w:val="24"/>
        </w:rPr>
        <w:t xml:space="preserve">   </w:t>
      </w:r>
      <w:r>
        <w:rPr>
          <w:rFonts w:hint="eastAsia" w:ascii="宋体" w:hAnsi="宋体" w:eastAsia="宋体" w:cs="宋体"/>
          <w:spacing w:val="-34"/>
          <w:sz w:val="24"/>
          <w:szCs w:val="24"/>
        </w:rPr>
        <w:t>期：</w:t>
      </w:r>
      <w:r>
        <w:rPr>
          <w:rFonts w:hint="eastAsia" w:ascii="宋体" w:hAnsi="宋体" w:eastAsia="宋体" w:cs="宋体"/>
          <w:spacing w:val="-10"/>
          <w:sz w:val="24"/>
          <w:szCs w:val="24"/>
        </w:rPr>
        <w:t xml:space="preserve"> </w:t>
      </w:r>
      <w:r>
        <w:rPr>
          <w:rFonts w:hint="eastAsia" w:ascii="宋体" w:hAnsi="宋体" w:eastAsia="宋体" w:cs="宋体"/>
          <w:sz w:val="24"/>
          <w:szCs w:val="24"/>
          <w:u w:val="single" w:color="auto"/>
        </w:rPr>
        <w:t xml:space="preserve">                      </w:t>
      </w:r>
    </w:p>
    <w:p w14:paraId="69FFE625">
      <w:pPr>
        <w:spacing w:line="180" w:lineRule="auto"/>
        <w:rPr>
          <w:rFonts w:hint="eastAsia" w:ascii="宋体" w:hAnsi="宋体" w:eastAsia="宋体" w:cs="宋体"/>
          <w:sz w:val="24"/>
          <w:szCs w:val="24"/>
        </w:rPr>
        <w:sectPr>
          <w:headerReference r:id="rId32" w:type="default"/>
          <w:footerReference r:id="rId33" w:type="default"/>
          <w:pgSz w:w="11906" w:h="16839"/>
          <w:pgMar w:top="1440" w:right="1800" w:bottom="1440" w:left="1800" w:header="715" w:footer="966" w:gutter="0"/>
          <w:pgNumType w:fmt="decimal"/>
          <w:cols w:space="720" w:num="1"/>
        </w:sectPr>
      </w:pPr>
    </w:p>
    <w:p w14:paraId="528EE605">
      <w:pPr>
        <w:pStyle w:val="2"/>
        <w:spacing w:before="103" w:line="229" w:lineRule="auto"/>
        <w:jc w:val="center"/>
        <w:outlineLvl w:val="1"/>
        <w:rPr>
          <w:rFonts w:hint="eastAsia" w:ascii="宋体" w:hAnsi="宋体" w:eastAsia="宋体" w:cs="宋体"/>
          <w:sz w:val="24"/>
          <w:szCs w:val="24"/>
        </w:rPr>
      </w:pPr>
      <w:r>
        <w:rPr>
          <w:rFonts w:hint="eastAsia" w:ascii="宋体" w:hAnsi="宋体" w:eastAsia="宋体" w:cs="宋体"/>
          <w:b/>
          <w:bCs/>
          <w:spacing w:val="-2"/>
          <w:sz w:val="24"/>
          <w:szCs w:val="24"/>
        </w:rPr>
        <w:t>5.残疾人福利性单位声明函</w:t>
      </w:r>
    </w:p>
    <w:p w14:paraId="0BDB6A14">
      <w:pPr>
        <w:pStyle w:val="2"/>
        <w:spacing w:before="334" w:line="216" w:lineRule="auto"/>
        <w:ind w:left="2" w:firstLine="567"/>
        <w:jc w:val="both"/>
        <w:rPr>
          <w:rFonts w:hint="eastAsia" w:ascii="宋体" w:hAnsi="宋体" w:eastAsia="宋体" w:cs="宋体"/>
          <w:sz w:val="24"/>
          <w:szCs w:val="24"/>
        </w:rPr>
      </w:pPr>
      <w:r>
        <w:rPr>
          <w:rFonts w:hint="eastAsia" w:ascii="宋体" w:hAnsi="宋体" w:eastAsia="宋体" w:cs="宋体"/>
          <w:spacing w:val="-1"/>
          <w:sz w:val="24"/>
          <w:szCs w:val="24"/>
        </w:rPr>
        <w:t xml:space="preserve">本单位郑重声明， 根据《财政部  民政部 </w:t>
      </w:r>
      <w:r>
        <w:rPr>
          <w:rFonts w:hint="eastAsia" w:ascii="宋体" w:hAnsi="宋体" w:eastAsia="宋体" w:cs="宋体"/>
          <w:spacing w:val="-2"/>
          <w:sz w:val="24"/>
          <w:szCs w:val="24"/>
        </w:rPr>
        <w:t xml:space="preserve"> 中国残疾人联合会关于促进残疾人就业政府采</w:t>
      </w:r>
      <w:r>
        <w:rPr>
          <w:rFonts w:hint="eastAsia" w:ascii="宋体" w:hAnsi="宋体" w:eastAsia="宋体" w:cs="宋体"/>
          <w:spacing w:val="-3"/>
          <w:sz w:val="24"/>
          <w:szCs w:val="24"/>
        </w:rPr>
        <w:t>购政策的通知》 （财库〔2017〕</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141号） 的规定， 本单位为符合条件的残疾人福利性单位，</w:t>
      </w:r>
      <w:r>
        <w:rPr>
          <w:rFonts w:hint="eastAsia" w:ascii="宋体" w:hAnsi="宋体" w:eastAsia="宋体" w:cs="宋体"/>
          <w:spacing w:val="-1"/>
          <w:sz w:val="24"/>
          <w:szCs w:val="24"/>
        </w:rPr>
        <w:t>且本单位参加</w:t>
      </w:r>
      <w:r>
        <w:rPr>
          <w:rFonts w:hint="eastAsia" w:ascii="宋体" w:hAnsi="宋体" w:eastAsia="宋体" w:cs="宋体"/>
          <w:spacing w:val="-66"/>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0"/>
          <w:sz w:val="24"/>
          <w:szCs w:val="24"/>
        </w:rPr>
        <w:t xml:space="preserve"> </w:t>
      </w:r>
      <w:r>
        <w:rPr>
          <w:rFonts w:hint="eastAsia" w:ascii="宋体" w:hAnsi="宋体" w:eastAsia="宋体" w:cs="宋体"/>
          <w:spacing w:val="-1"/>
          <w:sz w:val="24"/>
          <w:szCs w:val="24"/>
        </w:rPr>
        <w:t>单位的</w:t>
      </w:r>
      <w:r>
        <w:rPr>
          <w:rFonts w:hint="eastAsia" w:ascii="宋体" w:hAnsi="宋体" w:eastAsia="宋体" w:cs="宋体"/>
          <w:spacing w:val="-69"/>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69"/>
          <w:sz w:val="24"/>
          <w:szCs w:val="24"/>
        </w:rPr>
        <w:t xml:space="preserve"> </w:t>
      </w:r>
      <w:r>
        <w:rPr>
          <w:rFonts w:hint="eastAsia" w:ascii="宋体" w:hAnsi="宋体" w:eastAsia="宋体" w:cs="宋体"/>
          <w:spacing w:val="-1"/>
          <w:sz w:val="24"/>
          <w:szCs w:val="24"/>
        </w:rPr>
        <w:t>项目采购活动提供本单位制造的货物， 或者提供其他残疾人</w:t>
      </w:r>
      <w:r>
        <w:rPr>
          <w:rFonts w:hint="eastAsia" w:ascii="宋体" w:hAnsi="宋体" w:eastAsia="宋体" w:cs="宋体"/>
          <w:spacing w:val="-4"/>
          <w:sz w:val="24"/>
          <w:szCs w:val="24"/>
        </w:rPr>
        <w:t>福利性单位制造的货物 （不包括使用非残疾人福利性单位注册商标的货物）</w:t>
      </w:r>
      <w:r>
        <w:rPr>
          <w:rFonts w:hint="eastAsia" w:ascii="宋体" w:hAnsi="宋体" w:eastAsia="宋体" w:cs="宋体"/>
          <w:spacing w:val="-5"/>
          <w:sz w:val="24"/>
          <w:szCs w:val="24"/>
        </w:rPr>
        <w:t xml:space="preserve"> 。</w:t>
      </w:r>
    </w:p>
    <w:p w14:paraId="77599736">
      <w:pPr>
        <w:pStyle w:val="2"/>
        <w:spacing w:line="183" w:lineRule="auto"/>
        <w:ind w:left="543"/>
        <w:rPr>
          <w:rFonts w:hint="eastAsia" w:ascii="宋体" w:hAnsi="宋体" w:eastAsia="宋体" w:cs="宋体"/>
          <w:sz w:val="24"/>
          <w:szCs w:val="24"/>
        </w:rPr>
      </w:pPr>
      <w:r>
        <w:rPr>
          <w:rFonts w:hint="eastAsia" w:ascii="宋体" w:hAnsi="宋体" w:eastAsia="宋体" w:cs="宋体"/>
          <w:spacing w:val="-3"/>
          <w:sz w:val="24"/>
          <w:szCs w:val="24"/>
        </w:rPr>
        <w:t>本单位对上述声明的真实性负责。如有虚假， 将依法承担相应责任。</w:t>
      </w:r>
    </w:p>
    <w:p w14:paraId="26B935F2">
      <w:pPr>
        <w:spacing w:line="307" w:lineRule="auto"/>
        <w:rPr>
          <w:rFonts w:hint="eastAsia" w:ascii="宋体" w:hAnsi="宋体" w:eastAsia="宋体" w:cs="宋体"/>
          <w:sz w:val="21"/>
        </w:rPr>
      </w:pPr>
    </w:p>
    <w:p w14:paraId="4D93C553">
      <w:pPr>
        <w:spacing w:line="307" w:lineRule="auto"/>
        <w:rPr>
          <w:rFonts w:hint="eastAsia" w:ascii="宋体" w:hAnsi="宋体" w:eastAsia="宋体" w:cs="宋体"/>
          <w:sz w:val="21"/>
        </w:rPr>
      </w:pPr>
    </w:p>
    <w:p w14:paraId="4F11A5DB">
      <w:pPr>
        <w:pStyle w:val="2"/>
        <w:spacing w:before="103" w:line="221" w:lineRule="auto"/>
        <w:ind w:left="2893"/>
        <w:rPr>
          <w:rFonts w:hint="eastAsia" w:ascii="宋体" w:hAnsi="宋体" w:eastAsia="宋体" w:cs="宋体"/>
          <w:sz w:val="24"/>
          <w:szCs w:val="24"/>
        </w:rPr>
      </w:pPr>
      <w:r>
        <w:rPr>
          <w:rFonts w:hint="eastAsia" w:ascii="宋体" w:hAnsi="宋体" w:eastAsia="宋体" w:cs="宋体"/>
          <w:spacing w:val="-6"/>
          <w:sz w:val="24"/>
          <w:szCs w:val="24"/>
        </w:rPr>
        <w:t>残疾人福利性单位名称 （公章</w:t>
      </w:r>
      <w:r>
        <w:rPr>
          <w:rFonts w:hint="eastAsia" w:ascii="宋体" w:hAnsi="宋体" w:eastAsia="宋体" w:cs="宋体"/>
          <w:spacing w:val="-26"/>
          <w:sz w:val="24"/>
          <w:szCs w:val="24"/>
        </w:rPr>
        <w:t>）：</w:t>
      </w:r>
      <w:r>
        <w:rPr>
          <w:rFonts w:hint="eastAsia" w:ascii="宋体" w:hAnsi="宋体" w:eastAsia="宋体" w:cs="宋体"/>
          <w:spacing w:val="-11"/>
          <w:sz w:val="24"/>
          <w:szCs w:val="24"/>
        </w:rPr>
        <w:t xml:space="preserve"> </w:t>
      </w:r>
      <w:r>
        <w:rPr>
          <w:rFonts w:hint="eastAsia" w:ascii="宋体" w:hAnsi="宋体" w:eastAsia="宋体" w:cs="宋体"/>
          <w:sz w:val="24"/>
          <w:szCs w:val="24"/>
          <w:u w:val="single" w:color="auto"/>
        </w:rPr>
        <w:t xml:space="preserve">                      </w:t>
      </w:r>
    </w:p>
    <w:p w14:paraId="7B97FD8B">
      <w:pPr>
        <w:pStyle w:val="2"/>
        <w:tabs>
          <w:tab w:val="left" w:pos="2817"/>
        </w:tabs>
        <w:spacing w:before="31" w:line="180" w:lineRule="auto"/>
        <w:ind w:left="1941"/>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pacing w:val="-34"/>
          <w:sz w:val="24"/>
          <w:szCs w:val="24"/>
        </w:rPr>
        <w:t>日</w:t>
      </w:r>
      <w:r>
        <w:rPr>
          <w:rFonts w:hint="eastAsia" w:ascii="宋体" w:hAnsi="宋体" w:eastAsia="宋体" w:cs="宋体"/>
          <w:spacing w:val="10"/>
          <w:sz w:val="24"/>
          <w:szCs w:val="24"/>
        </w:rPr>
        <w:t xml:space="preserve">   </w:t>
      </w:r>
      <w:r>
        <w:rPr>
          <w:rFonts w:hint="eastAsia" w:ascii="宋体" w:hAnsi="宋体" w:eastAsia="宋体" w:cs="宋体"/>
          <w:spacing w:val="-34"/>
          <w:sz w:val="24"/>
          <w:szCs w:val="24"/>
        </w:rPr>
        <w:t>期：</w:t>
      </w:r>
      <w:r>
        <w:rPr>
          <w:rFonts w:hint="eastAsia" w:ascii="宋体" w:hAnsi="宋体" w:eastAsia="宋体" w:cs="宋体"/>
          <w:spacing w:val="-10"/>
          <w:sz w:val="24"/>
          <w:szCs w:val="24"/>
        </w:rPr>
        <w:t xml:space="preserve"> </w:t>
      </w:r>
      <w:r>
        <w:rPr>
          <w:rFonts w:hint="eastAsia" w:ascii="宋体" w:hAnsi="宋体" w:eastAsia="宋体" w:cs="宋体"/>
          <w:sz w:val="24"/>
          <w:szCs w:val="24"/>
          <w:u w:val="single" w:color="auto"/>
        </w:rPr>
        <w:t xml:space="preserve">                                                                     </w:t>
      </w:r>
    </w:p>
    <w:p w14:paraId="20C85CC5">
      <w:pPr>
        <w:spacing w:line="250" w:lineRule="auto"/>
        <w:rPr>
          <w:rFonts w:hint="eastAsia" w:ascii="宋体" w:hAnsi="宋体" w:eastAsia="宋体" w:cs="宋体"/>
          <w:sz w:val="21"/>
        </w:rPr>
      </w:pPr>
    </w:p>
    <w:p w14:paraId="59222B87">
      <w:pPr>
        <w:spacing w:line="250" w:lineRule="auto"/>
        <w:rPr>
          <w:rFonts w:hint="eastAsia" w:ascii="宋体" w:hAnsi="宋体" w:eastAsia="宋体" w:cs="宋体"/>
          <w:sz w:val="21"/>
        </w:rPr>
      </w:pPr>
    </w:p>
    <w:p w14:paraId="686CBFEE">
      <w:pPr>
        <w:spacing w:line="250" w:lineRule="auto"/>
        <w:rPr>
          <w:rFonts w:hint="eastAsia" w:ascii="宋体" w:hAnsi="宋体" w:eastAsia="宋体" w:cs="宋体"/>
          <w:sz w:val="21"/>
        </w:rPr>
      </w:pPr>
    </w:p>
    <w:p w14:paraId="7CE2BD61">
      <w:pPr>
        <w:spacing w:line="250" w:lineRule="auto"/>
        <w:rPr>
          <w:rFonts w:hint="eastAsia" w:ascii="宋体" w:hAnsi="宋体" w:eastAsia="宋体" w:cs="宋体"/>
          <w:sz w:val="21"/>
        </w:rPr>
      </w:pPr>
    </w:p>
    <w:p w14:paraId="1A7076AE">
      <w:pPr>
        <w:spacing w:line="251" w:lineRule="auto"/>
        <w:rPr>
          <w:rFonts w:hint="eastAsia" w:ascii="宋体" w:hAnsi="宋体" w:eastAsia="宋体" w:cs="宋体"/>
          <w:sz w:val="21"/>
        </w:rPr>
      </w:pPr>
    </w:p>
    <w:p w14:paraId="0DD78F2F">
      <w:pPr>
        <w:pStyle w:val="2"/>
        <w:spacing w:before="103" w:line="229" w:lineRule="auto"/>
        <w:jc w:val="center"/>
        <w:outlineLvl w:val="1"/>
        <w:rPr>
          <w:rFonts w:hint="eastAsia" w:ascii="宋体" w:hAnsi="宋体" w:eastAsia="宋体" w:cs="宋体"/>
          <w:sz w:val="24"/>
          <w:szCs w:val="24"/>
        </w:rPr>
      </w:pPr>
      <w:r>
        <w:rPr>
          <w:rFonts w:hint="eastAsia" w:ascii="宋体" w:hAnsi="宋体" w:eastAsia="宋体" w:cs="宋体"/>
          <w:b/>
          <w:bCs/>
          <w:spacing w:val="-2"/>
          <w:sz w:val="24"/>
          <w:szCs w:val="24"/>
        </w:rPr>
        <w:t>6.供应商关联单位的说明</w:t>
      </w:r>
    </w:p>
    <w:p w14:paraId="5468927B">
      <w:pPr>
        <w:spacing w:line="273" w:lineRule="auto"/>
        <w:rPr>
          <w:rFonts w:hint="eastAsia" w:ascii="宋体" w:hAnsi="宋体" w:eastAsia="宋体" w:cs="宋体"/>
          <w:sz w:val="21"/>
        </w:rPr>
      </w:pPr>
    </w:p>
    <w:p w14:paraId="39213555">
      <w:pPr>
        <w:pStyle w:val="2"/>
        <w:spacing w:before="103" w:line="183" w:lineRule="auto"/>
        <w:ind w:left="483"/>
        <w:rPr>
          <w:rFonts w:hint="eastAsia" w:ascii="宋体" w:hAnsi="宋体" w:eastAsia="宋体" w:cs="宋体"/>
          <w:sz w:val="24"/>
          <w:szCs w:val="24"/>
        </w:rPr>
      </w:pPr>
      <w:r>
        <w:rPr>
          <w:rFonts w:hint="eastAsia" w:ascii="宋体" w:hAnsi="宋体" w:eastAsia="宋体" w:cs="宋体"/>
          <w:spacing w:val="-3"/>
          <w:sz w:val="24"/>
          <w:szCs w:val="24"/>
        </w:rPr>
        <w:t>说明： 供应商应当如实披露与本单位存在下列关联关系的单位名称：</w:t>
      </w:r>
    </w:p>
    <w:p w14:paraId="3B5D21D9">
      <w:pPr>
        <w:pStyle w:val="2"/>
        <w:spacing w:before="1" w:line="210" w:lineRule="auto"/>
        <w:ind w:left="521"/>
        <w:rPr>
          <w:rFonts w:hint="eastAsia" w:ascii="宋体" w:hAnsi="宋体" w:eastAsia="宋体" w:cs="宋体"/>
          <w:sz w:val="24"/>
          <w:szCs w:val="24"/>
        </w:rPr>
      </w:pPr>
      <w:r>
        <w:rPr>
          <w:rFonts w:hint="eastAsia" w:ascii="宋体" w:hAnsi="宋体" w:eastAsia="宋体" w:cs="宋体"/>
          <w:spacing w:val="-5"/>
          <w:sz w:val="24"/>
          <w:szCs w:val="24"/>
        </w:rPr>
        <w:t>（1） 与供应商单位负责人为同一人的其他单位；</w:t>
      </w:r>
    </w:p>
    <w:p w14:paraId="426A361D">
      <w:pPr>
        <w:pStyle w:val="2"/>
        <w:spacing w:before="2" w:line="220" w:lineRule="auto"/>
        <w:ind w:left="521"/>
        <w:rPr>
          <w:rFonts w:hint="eastAsia" w:ascii="宋体" w:hAnsi="宋体" w:eastAsia="宋体" w:cs="宋体"/>
          <w:sz w:val="24"/>
          <w:szCs w:val="24"/>
        </w:rPr>
      </w:pPr>
      <w:r>
        <w:rPr>
          <w:rFonts w:hint="eastAsia" w:ascii="宋体" w:hAnsi="宋体" w:eastAsia="宋体" w:cs="宋体"/>
          <w:spacing w:val="-5"/>
          <w:sz w:val="24"/>
          <w:szCs w:val="24"/>
        </w:rPr>
        <w:t>（2） 与供应商存在直接控股、管理关系的其他单位。</w:t>
      </w:r>
    </w:p>
    <w:p w14:paraId="4989C688">
      <w:pPr>
        <w:spacing w:line="261" w:lineRule="auto"/>
        <w:rPr>
          <w:rFonts w:hint="eastAsia" w:ascii="宋体" w:hAnsi="宋体" w:eastAsia="宋体" w:cs="宋体"/>
          <w:sz w:val="21"/>
        </w:rPr>
      </w:pPr>
    </w:p>
    <w:p w14:paraId="5F7D4B09">
      <w:pPr>
        <w:spacing w:line="261" w:lineRule="auto"/>
        <w:rPr>
          <w:rFonts w:hint="eastAsia" w:ascii="宋体" w:hAnsi="宋体" w:eastAsia="宋体" w:cs="宋体"/>
          <w:sz w:val="21"/>
        </w:rPr>
      </w:pPr>
    </w:p>
    <w:p w14:paraId="562C54FB">
      <w:pPr>
        <w:spacing w:line="261" w:lineRule="auto"/>
        <w:rPr>
          <w:rFonts w:hint="eastAsia" w:ascii="宋体" w:hAnsi="宋体" w:eastAsia="宋体" w:cs="宋体"/>
          <w:sz w:val="21"/>
        </w:rPr>
      </w:pPr>
    </w:p>
    <w:p w14:paraId="113EA7AD">
      <w:pPr>
        <w:spacing w:line="261" w:lineRule="auto"/>
        <w:rPr>
          <w:rFonts w:hint="eastAsia" w:ascii="宋体" w:hAnsi="宋体" w:eastAsia="宋体" w:cs="宋体"/>
          <w:sz w:val="21"/>
        </w:rPr>
      </w:pPr>
    </w:p>
    <w:p w14:paraId="73C29CA4">
      <w:pPr>
        <w:spacing w:line="261" w:lineRule="auto"/>
        <w:rPr>
          <w:rFonts w:hint="eastAsia" w:ascii="宋体" w:hAnsi="宋体" w:eastAsia="宋体" w:cs="宋体"/>
          <w:sz w:val="21"/>
        </w:rPr>
      </w:pPr>
    </w:p>
    <w:p w14:paraId="32F2768E">
      <w:pPr>
        <w:pStyle w:val="2"/>
        <w:spacing w:before="103" w:line="229" w:lineRule="auto"/>
        <w:jc w:val="center"/>
        <w:outlineLvl w:val="1"/>
        <w:rPr>
          <w:rFonts w:hint="eastAsia" w:ascii="宋体" w:hAnsi="宋体" w:eastAsia="宋体" w:cs="宋体"/>
          <w:sz w:val="24"/>
          <w:szCs w:val="24"/>
        </w:rPr>
      </w:pPr>
      <w:r>
        <w:rPr>
          <w:rFonts w:hint="eastAsia" w:ascii="宋体" w:hAnsi="宋体" w:eastAsia="宋体" w:cs="宋体"/>
          <w:b/>
          <w:bCs/>
          <w:spacing w:val="-1"/>
          <w:sz w:val="24"/>
          <w:szCs w:val="24"/>
        </w:rPr>
        <w:t>7.其他有利于磋商的服务条件</w:t>
      </w:r>
    </w:p>
    <w:p w14:paraId="1EDA4E95">
      <w:pPr>
        <w:spacing w:line="229" w:lineRule="auto"/>
        <w:rPr>
          <w:rFonts w:hint="eastAsia" w:ascii="宋体" w:hAnsi="宋体" w:eastAsia="宋体" w:cs="宋体"/>
          <w:sz w:val="24"/>
          <w:szCs w:val="24"/>
        </w:rPr>
        <w:sectPr>
          <w:headerReference r:id="rId34" w:type="default"/>
          <w:footerReference r:id="rId35" w:type="default"/>
          <w:pgSz w:w="11906" w:h="16839"/>
          <w:pgMar w:top="1440" w:right="1800" w:bottom="1440" w:left="1800" w:header="715" w:footer="966" w:gutter="0"/>
          <w:pgNumType w:fmt="decimal"/>
          <w:cols w:space="720" w:num="1"/>
        </w:sectPr>
      </w:pPr>
    </w:p>
    <w:p w14:paraId="7E8B1DD8">
      <w:pPr>
        <w:pStyle w:val="2"/>
        <w:spacing w:before="103" w:line="225" w:lineRule="auto"/>
        <w:ind w:left="3250"/>
        <w:outlineLvl w:val="2"/>
        <w:rPr>
          <w:rFonts w:hint="eastAsia" w:ascii="宋体" w:hAnsi="宋体" w:eastAsia="宋体" w:cs="宋体"/>
          <w:sz w:val="24"/>
          <w:szCs w:val="24"/>
        </w:rPr>
      </w:pPr>
      <w:r>
        <w:rPr>
          <w:rFonts w:hint="eastAsia" w:ascii="宋体" w:hAnsi="宋体" w:eastAsia="宋体" w:cs="宋体"/>
          <w:b/>
          <w:bCs/>
          <w:spacing w:val="-6"/>
          <w:sz w:val="24"/>
          <w:szCs w:val="24"/>
        </w:rPr>
        <w:t>8 中小企业声明函 （服务）</w:t>
      </w:r>
    </w:p>
    <w:p w14:paraId="531B5527">
      <w:pPr>
        <w:spacing w:before="78" w:line="301" w:lineRule="auto"/>
        <w:ind w:left="8" w:right="2" w:firstLine="640"/>
        <w:jc w:val="both"/>
        <w:rPr>
          <w:rFonts w:hint="eastAsia" w:ascii="宋体" w:hAnsi="宋体" w:eastAsia="宋体" w:cs="宋体"/>
          <w:sz w:val="24"/>
          <w:szCs w:val="24"/>
        </w:rPr>
      </w:pPr>
      <w:r>
        <w:rPr>
          <w:rFonts w:hint="eastAsia" w:ascii="宋体" w:hAnsi="宋体" w:eastAsia="宋体" w:cs="宋体"/>
          <w:spacing w:val="-10"/>
          <w:sz w:val="24"/>
          <w:szCs w:val="24"/>
        </w:rPr>
        <w:t>本公司（联合体）郑重声明，根据《政府采购促进中小企业发展管理办法》（财库﹝2020﹞</w:t>
      </w:r>
      <w:r>
        <w:rPr>
          <w:rFonts w:hint="eastAsia" w:ascii="宋体" w:hAnsi="宋体" w:eastAsia="宋体" w:cs="宋体"/>
          <w:spacing w:val="3"/>
          <w:sz w:val="24"/>
          <w:szCs w:val="24"/>
        </w:rPr>
        <w:t xml:space="preserve"> </w:t>
      </w:r>
      <w:r>
        <w:rPr>
          <w:rFonts w:hint="eastAsia" w:ascii="宋体" w:hAnsi="宋体" w:eastAsia="宋体" w:cs="宋体"/>
          <w:spacing w:val="-2"/>
          <w:sz w:val="24"/>
          <w:szCs w:val="24"/>
        </w:rPr>
        <w:t>46</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号）的规定，本公司（联合体）参加（单位名称）的（项目名称）采购活</w:t>
      </w:r>
      <w:r>
        <w:rPr>
          <w:rFonts w:hint="eastAsia" w:ascii="宋体" w:hAnsi="宋体" w:eastAsia="宋体" w:cs="宋体"/>
          <w:spacing w:val="-3"/>
          <w:sz w:val="24"/>
          <w:szCs w:val="24"/>
        </w:rPr>
        <w:t>动，服务全部由符</w:t>
      </w:r>
      <w:r>
        <w:rPr>
          <w:rFonts w:hint="eastAsia" w:ascii="宋体" w:hAnsi="宋体" w:eastAsia="宋体" w:cs="宋体"/>
          <w:sz w:val="24"/>
          <w:szCs w:val="24"/>
        </w:rPr>
        <w:t>合政策要求的中小企业承接。相关企业（含联合体中的</w:t>
      </w:r>
      <w:r>
        <w:rPr>
          <w:rFonts w:hint="eastAsia" w:ascii="宋体" w:hAnsi="宋体" w:eastAsia="宋体" w:cs="宋体"/>
          <w:spacing w:val="-1"/>
          <w:sz w:val="24"/>
          <w:szCs w:val="24"/>
        </w:rPr>
        <w:t>中小企业、签订分包意向协议的中小企业）的具体情况如下：</w:t>
      </w:r>
    </w:p>
    <w:p w14:paraId="3893143A">
      <w:pPr>
        <w:spacing w:before="1" w:line="359" w:lineRule="auto"/>
        <w:ind w:left="8" w:right="34" w:firstLine="657"/>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u w:val="single" w:color="auto"/>
        </w:rPr>
        <w:t>（标的名称</w:t>
      </w:r>
      <w:r>
        <w:rPr>
          <w:rFonts w:hint="eastAsia" w:ascii="宋体" w:hAnsi="宋体" w:eastAsia="宋体" w:cs="宋体"/>
          <w:spacing w:val="5"/>
          <w:sz w:val="24"/>
          <w:szCs w:val="24"/>
          <w:u w:val="single" w:color="auto"/>
        </w:rPr>
        <w:t>）</w:t>
      </w:r>
      <w:r>
        <w:rPr>
          <w:rFonts w:hint="eastAsia" w:ascii="宋体" w:hAnsi="宋体" w:eastAsia="宋体" w:cs="宋体"/>
          <w:spacing w:val="5"/>
          <w:sz w:val="24"/>
          <w:szCs w:val="24"/>
        </w:rPr>
        <w:t>，</w:t>
      </w:r>
      <w:r>
        <w:rPr>
          <w:rFonts w:hint="eastAsia" w:ascii="宋体" w:hAnsi="宋体" w:eastAsia="宋体" w:cs="宋体"/>
          <w:spacing w:val="-1"/>
          <w:sz w:val="24"/>
          <w:szCs w:val="24"/>
        </w:rPr>
        <w:t>属于</w:t>
      </w:r>
      <w:r>
        <w:rPr>
          <w:rFonts w:hint="eastAsia" w:ascii="宋体" w:hAnsi="宋体" w:eastAsia="宋体" w:cs="宋体"/>
          <w:spacing w:val="-1"/>
          <w:sz w:val="24"/>
          <w:szCs w:val="24"/>
          <w:u w:val="single" w:color="auto"/>
        </w:rPr>
        <w:t>（采购文件中明确的所属行</w:t>
      </w:r>
      <w:r>
        <w:rPr>
          <w:rFonts w:hint="eastAsia" w:ascii="宋体" w:hAnsi="宋体" w:eastAsia="宋体" w:cs="宋体"/>
          <w:spacing w:val="-2"/>
          <w:sz w:val="24"/>
          <w:szCs w:val="24"/>
          <w:u w:val="single" w:color="auto"/>
        </w:rPr>
        <w:t>业</w:t>
      </w:r>
      <w:r>
        <w:rPr>
          <w:rFonts w:hint="eastAsia" w:ascii="宋体" w:hAnsi="宋体" w:eastAsia="宋体" w:cs="宋体"/>
          <w:spacing w:val="5"/>
          <w:sz w:val="24"/>
          <w:szCs w:val="24"/>
          <w:u w:val="single" w:color="auto"/>
        </w:rPr>
        <w:t>）</w:t>
      </w:r>
      <w:r>
        <w:rPr>
          <w:rFonts w:hint="eastAsia" w:ascii="宋体" w:hAnsi="宋体" w:eastAsia="宋体" w:cs="宋体"/>
          <w:spacing w:val="5"/>
          <w:sz w:val="24"/>
          <w:szCs w:val="24"/>
        </w:rPr>
        <w:t>；</w:t>
      </w:r>
      <w:r>
        <w:rPr>
          <w:rFonts w:hint="eastAsia" w:ascii="宋体" w:hAnsi="宋体" w:eastAsia="宋体" w:cs="宋体"/>
          <w:spacing w:val="-2"/>
          <w:sz w:val="24"/>
          <w:szCs w:val="24"/>
        </w:rPr>
        <w:t>承建（承接）企业为</w:t>
      </w:r>
      <w:r>
        <w:rPr>
          <w:rFonts w:hint="eastAsia" w:ascii="宋体" w:hAnsi="宋体" w:eastAsia="宋体" w:cs="宋体"/>
          <w:spacing w:val="-2"/>
          <w:sz w:val="24"/>
          <w:szCs w:val="24"/>
          <w:u w:val="single" w:color="auto"/>
        </w:rPr>
        <w:t>（企业名称</w:t>
      </w:r>
      <w:r>
        <w:rPr>
          <w:rFonts w:hint="eastAsia" w:ascii="宋体" w:hAnsi="宋体" w:eastAsia="宋体" w:cs="宋体"/>
          <w:spacing w:val="6"/>
          <w:sz w:val="24"/>
          <w:szCs w:val="24"/>
          <w:u w:val="single" w:color="auto"/>
        </w:rPr>
        <w:t>）</w:t>
      </w:r>
      <w:r>
        <w:rPr>
          <w:rFonts w:hint="eastAsia" w:ascii="宋体" w:hAnsi="宋体" w:eastAsia="宋体" w:cs="宋体"/>
          <w:spacing w:val="6"/>
          <w:sz w:val="24"/>
          <w:szCs w:val="24"/>
        </w:rPr>
        <w:t>，</w:t>
      </w:r>
      <w:r>
        <w:rPr>
          <w:rFonts w:hint="eastAsia" w:ascii="宋体" w:hAnsi="宋体" w:eastAsia="宋体" w:cs="宋体"/>
          <w:spacing w:val="-2"/>
          <w:sz w:val="24"/>
          <w:szCs w:val="24"/>
        </w:rPr>
        <w:t>从业人员</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9"/>
          <w:sz w:val="24"/>
          <w:szCs w:val="24"/>
        </w:rPr>
        <w:t xml:space="preserve"> </w:t>
      </w:r>
      <w:r>
        <w:rPr>
          <w:rFonts w:hint="eastAsia" w:ascii="宋体" w:hAnsi="宋体" w:eastAsia="宋体" w:cs="宋体"/>
          <w:spacing w:val="-2"/>
          <w:sz w:val="24"/>
          <w:szCs w:val="24"/>
        </w:rPr>
        <w:t>人，营业收入为</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2"/>
          <w:sz w:val="24"/>
          <w:szCs w:val="24"/>
        </w:rPr>
        <w:t>万元，资产总额为</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2"/>
          <w:sz w:val="24"/>
          <w:szCs w:val="24"/>
        </w:rPr>
        <w:t>万元</w:t>
      </w:r>
      <w:r>
        <w:rPr>
          <w:rFonts w:hint="eastAsia" w:ascii="宋体" w:hAnsi="宋体" w:eastAsia="宋体" w:cs="宋体"/>
          <w:spacing w:val="-3"/>
          <w:sz w:val="24"/>
          <w:szCs w:val="24"/>
        </w:rPr>
        <w:t>，属于（中型企业、</w:t>
      </w:r>
      <w:r>
        <w:rPr>
          <w:rFonts w:hint="eastAsia" w:ascii="宋体" w:hAnsi="宋体" w:eastAsia="宋体" w:cs="宋体"/>
          <w:spacing w:val="-1"/>
          <w:sz w:val="24"/>
          <w:szCs w:val="24"/>
        </w:rPr>
        <w:t>小型企业、微型企业</w:t>
      </w:r>
      <w:r>
        <w:rPr>
          <w:rFonts w:hint="eastAsia" w:ascii="宋体" w:hAnsi="宋体" w:eastAsia="宋体" w:cs="宋体"/>
          <w:sz w:val="24"/>
          <w:szCs w:val="24"/>
        </w:rPr>
        <w:t>）；</w:t>
      </w:r>
    </w:p>
    <w:p w14:paraId="5CE50789">
      <w:pPr>
        <w:spacing w:before="2" w:line="359" w:lineRule="auto"/>
        <w:ind w:left="8" w:right="76" w:firstLine="642"/>
        <w:rPr>
          <w:rFonts w:hint="eastAsia" w:ascii="宋体" w:hAnsi="宋体" w:eastAsia="宋体" w:cs="宋体"/>
          <w:sz w:val="24"/>
          <w:szCs w:val="24"/>
        </w:rPr>
      </w:pPr>
      <w:r>
        <w:rPr>
          <w:rFonts w:hint="eastAsia" w:ascii="宋体" w:hAnsi="宋体" w:eastAsia="宋体" w:cs="宋体"/>
          <w:spacing w:val="-1"/>
          <w:sz w:val="24"/>
          <w:szCs w:val="24"/>
        </w:rPr>
        <w:t>2.</w:t>
      </w:r>
      <w:r>
        <w:rPr>
          <w:rFonts w:hint="eastAsia" w:ascii="宋体" w:hAnsi="宋体" w:eastAsia="宋体" w:cs="宋体"/>
          <w:spacing w:val="-1"/>
          <w:sz w:val="24"/>
          <w:szCs w:val="24"/>
          <w:u w:val="single" w:color="auto"/>
        </w:rPr>
        <w:t>（标的名称</w:t>
      </w:r>
      <w:r>
        <w:rPr>
          <w:rFonts w:hint="eastAsia" w:ascii="宋体" w:hAnsi="宋体" w:eastAsia="宋体" w:cs="宋体"/>
          <w:spacing w:val="5"/>
          <w:sz w:val="24"/>
          <w:szCs w:val="24"/>
          <w:u w:val="single" w:color="auto"/>
        </w:rPr>
        <w:t>）</w:t>
      </w:r>
      <w:r>
        <w:rPr>
          <w:rFonts w:hint="eastAsia" w:ascii="宋体" w:hAnsi="宋体" w:eastAsia="宋体" w:cs="宋体"/>
          <w:spacing w:val="5"/>
          <w:sz w:val="24"/>
          <w:szCs w:val="24"/>
        </w:rPr>
        <w:t>，</w:t>
      </w:r>
      <w:r>
        <w:rPr>
          <w:rFonts w:hint="eastAsia" w:ascii="宋体" w:hAnsi="宋体" w:eastAsia="宋体" w:cs="宋体"/>
          <w:spacing w:val="-1"/>
          <w:sz w:val="24"/>
          <w:szCs w:val="24"/>
        </w:rPr>
        <w:t>属于</w:t>
      </w:r>
      <w:r>
        <w:rPr>
          <w:rFonts w:hint="eastAsia" w:ascii="宋体" w:hAnsi="宋体" w:eastAsia="宋体" w:cs="宋体"/>
          <w:spacing w:val="-1"/>
          <w:sz w:val="24"/>
          <w:szCs w:val="24"/>
          <w:u w:val="single" w:color="auto"/>
        </w:rPr>
        <w:t>（采购文件中明确的所属行业</w:t>
      </w:r>
      <w:r>
        <w:rPr>
          <w:rFonts w:hint="eastAsia" w:ascii="宋体" w:hAnsi="宋体" w:eastAsia="宋体" w:cs="宋体"/>
          <w:spacing w:val="5"/>
          <w:sz w:val="24"/>
          <w:szCs w:val="24"/>
          <w:u w:val="single" w:color="auto"/>
        </w:rPr>
        <w:t>）；</w:t>
      </w:r>
      <w:r>
        <w:rPr>
          <w:rFonts w:hint="eastAsia" w:ascii="宋体" w:hAnsi="宋体" w:eastAsia="宋体" w:cs="宋体"/>
          <w:spacing w:val="-1"/>
          <w:sz w:val="24"/>
          <w:szCs w:val="24"/>
        </w:rPr>
        <w:t>承建（承接）企业为</w:t>
      </w:r>
      <w:r>
        <w:rPr>
          <w:rFonts w:hint="eastAsia" w:ascii="宋体" w:hAnsi="宋体" w:eastAsia="宋体" w:cs="宋体"/>
          <w:spacing w:val="-1"/>
          <w:sz w:val="24"/>
          <w:szCs w:val="24"/>
          <w:u w:val="single" w:color="auto"/>
        </w:rPr>
        <w:t>（企业名称</w:t>
      </w:r>
      <w:r>
        <w:rPr>
          <w:rFonts w:hint="eastAsia" w:ascii="宋体" w:hAnsi="宋体" w:eastAsia="宋体" w:cs="宋体"/>
          <w:spacing w:val="6"/>
          <w:sz w:val="24"/>
          <w:szCs w:val="24"/>
          <w:u w:val="single" w:color="auto"/>
        </w:rPr>
        <w:t>）</w:t>
      </w:r>
      <w:r>
        <w:rPr>
          <w:rFonts w:hint="eastAsia" w:ascii="宋体" w:hAnsi="宋体" w:eastAsia="宋体" w:cs="宋体"/>
          <w:spacing w:val="6"/>
          <w:sz w:val="24"/>
          <w:szCs w:val="24"/>
        </w:rPr>
        <w:t>，</w:t>
      </w:r>
      <w:r>
        <w:rPr>
          <w:rFonts w:hint="eastAsia" w:ascii="宋体" w:hAnsi="宋体" w:eastAsia="宋体" w:cs="宋体"/>
          <w:spacing w:val="-1"/>
          <w:sz w:val="24"/>
          <w:szCs w:val="24"/>
        </w:rPr>
        <w:t>从业人员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8"/>
          <w:sz w:val="24"/>
          <w:szCs w:val="24"/>
        </w:rPr>
        <w:t xml:space="preserve"> </w:t>
      </w:r>
      <w:r>
        <w:rPr>
          <w:rFonts w:hint="eastAsia" w:ascii="宋体" w:hAnsi="宋体" w:eastAsia="宋体" w:cs="宋体"/>
          <w:spacing w:val="-1"/>
          <w:sz w:val="24"/>
          <w:szCs w:val="24"/>
        </w:rPr>
        <w:t>人，营业收入为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1"/>
          <w:sz w:val="24"/>
          <w:szCs w:val="24"/>
        </w:rPr>
        <w:t>万元</w:t>
      </w:r>
      <w:r>
        <w:rPr>
          <w:rFonts w:hint="eastAsia" w:ascii="宋体" w:hAnsi="宋体" w:eastAsia="宋体" w:cs="宋体"/>
          <w:spacing w:val="-2"/>
          <w:sz w:val="24"/>
          <w:szCs w:val="24"/>
        </w:rPr>
        <w:t>，资产总额为</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4"/>
          <w:sz w:val="24"/>
          <w:szCs w:val="24"/>
        </w:rPr>
        <w:t xml:space="preserve"> </w:t>
      </w:r>
      <w:r>
        <w:rPr>
          <w:rFonts w:hint="eastAsia" w:ascii="宋体" w:hAnsi="宋体" w:eastAsia="宋体" w:cs="宋体"/>
          <w:spacing w:val="-2"/>
          <w:sz w:val="24"/>
          <w:szCs w:val="24"/>
        </w:rPr>
        <w:t>万元，属于</w:t>
      </w:r>
      <w:r>
        <w:rPr>
          <w:rFonts w:hint="eastAsia" w:ascii="宋体" w:hAnsi="宋体" w:eastAsia="宋体" w:cs="宋体"/>
          <w:spacing w:val="-2"/>
          <w:sz w:val="24"/>
          <w:szCs w:val="24"/>
          <w:u w:val="single" w:color="auto"/>
        </w:rPr>
        <w:t>（中型企业、</w:t>
      </w:r>
      <w:r>
        <w:rPr>
          <w:rFonts w:hint="eastAsia" w:ascii="宋体" w:hAnsi="宋体" w:eastAsia="宋体" w:cs="宋体"/>
          <w:spacing w:val="-1"/>
          <w:sz w:val="24"/>
          <w:szCs w:val="24"/>
          <w:u w:val="single" w:color="auto"/>
        </w:rPr>
        <w:t>小型企业、微型企业</w:t>
      </w:r>
      <w:r>
        <w:rPr>
          <w:rFonts w:hint="eastAsia" w:ascii="宋体" w:hAnsi="宋体" w:eastAsia="宋体" w:cs="宋体"/>
          <w:sz w:val="24"/>
          <w:szCs w:val="24"/>
          <w:u w:val="single" w:color="auto"/>
        </w:rPr>
        <w:t>）</w:t>
      </w:r>
      <w:r>
        <w:rPr>
          <w:rFonts w:hint="eastAsia" w:ascii="宋体" w:hAnsi="宋体" w:eastAsia="宋体" w:cs="宋体"/>
          <w:sz w:val="24"/>
          <w:szCs w:val="24"/>
        </w:rPr>
        <w:t>；</w:t>
      </w:r>
    </w:p>
    <w:p w14:paraId="69DA52CA">
      <w:pPr>
        <w:spacing w:before="8" w:line="378" w:lineRule="exact"/>
        <w:ind w:left="662"/>
        <w:rPr>
          <w:rFonts w:hint="eastAsia" w:ascii="宋体" w:hAnsi="宋体" w:eastAsia="宋体" w:cs="宋体"/>
          <w:sz w:val="24"/>
          <w:szCs w:val="24"/>
        </w:rPr>
      </w:pPr>
      <w:r>
        <w:rPr>
          <w:rFonts w:hint="eastAsia" w:ascii="宋体" w:hAnsi="宋体" w:eastAsia="宋体" w:cs="宋体"/>
          <w:spacing w:val="-13"/>
          <w:position w:val="3"/>
          <w:sz w:val="24"/>
          <w:szCs w:val="24"/>
        </w:rPr>
        <w:t>……</w:t>
      </w:r>
    </w:p>
    <w:p w14:paraId="7F3A0164">
      <w:pPr>
        <w:spacing w:before="196" w:line="362" w:lineRule="auto"/>
        <w:ind w:left="13" w:firstLine="661"/>
        <w:rPr>
          <w:rFonts w:hint="eastAsia" w:ascii="宋体" w:hAnsi="宋体" w:eastAsia="宋体" w:cs="宋体"/>
          <w:sz w:val="24"/>
          <w:szCs w:val="24"/>
        </w:rPr>
      </w:pPr>
      <w:r>
        <w:rPr>
          <w:rFonts w:hint="eastAsia" w:ascii="宋体" w:hAnsi="宋体" w:eastAsia="宋体" w:cs="宋体"/>
          <w:spacing w:val="1"/>
          <w:sz w:val="24"/>
          <w:szCs w:val="24"/>
        </w:rPr>
        <w:t>以上企业，不属于大企业的分支机构，不存在控股股东为大企业的情形，也不存在与大</w:t>
      </w:r>
      <w:r>
        <w:rPr>
          <w:rFonts w:hint="eastAsia" w:ascii="宋体" w:hAnsi="宋体" w:eastAsia="宋体" w:cs="宋体"/>
          <w:spacing w:val="-1"/>
          <w:sz w:val="24"/>
          <w:szCs w:val="24"/>
        </w:rPr>
        <w:t>企业的负责人为同一人的情形。</w:t>
      </w:r>
    </w:p>
    <w:p w14:paraId="7E9B8538">
      <w:pPr>
        <w:spacing w:before="112" w:line="219" w:lineRule="auto"/>
        <w:ind w:left="648"/>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w:t>
      </w:r>
      <w:r>
        <w:rPr>
          <w:rFonts w:hint="eastAsia" w:ascii="宋体" w:hAnsi="宋体" w:eastAsia="宋体" w:cs="宋体"/>
          <w:spacing w:val="-1"/>
          <w:sz w:val="24"/>
          <w:szCs w:val="24"/>
        </w:rPr>
        <w:t>假，将依法承担相应责任。</w:t>
      </w:r>
    </w:p>
    <w:p w14:paraId="4398E6E2">
      <w:pPr>
        <w:spacing w:line="330" w:lineRule="auto"/>
        <w:rPr>
          <w:rFonts w:hint="eastAsia" w:ascii="宋体" w:hAnsi="宋体" w:eastAsia="宋体" w:cs="宋体"/>
          <w:sz w:val="21"/>
        </w:rPr>
      </w:pPr>
    </w:p>
    <w:p w14:paraId="298F7F84">
      <w:pPr>
        <w:spacing w:line="330" w:lineRule="auto"/>
        <w:rPr>
          <w:rFonts w:hint="eastAsia" w:ascii="宋体" w:hAnsi="宋体" w:eastAsia="宋体" w:cs="宋体"/>
          <w:sz w:val="21"/>
        </w:rPr>
      </w:pPr>
    </w:p>
    <w:p w14:paraId="0AF76620">
      <w:pPr>
        <w:spacing w:before="78" w:line="219" w:lineRule="auto"/>
        <w:ind w:left="4093"/>
        <w:rPr>
          <w:rFonts w:hint="eastAsia" w:ascii="宋体" w:hAnsi="宋体" w:eastAsia="宋体" w:cs="宋体"/>
          <w:sz w:val="24"/>
          <w:szCs w:val="24"/>
        </w:rPr>
      </w:pPr>
      <w:r>
        <w:rPr>
          <w:rFonts w:hint="eastAsia" w:ascii="宋体" w:hAnsi="宋体" w:eastAsia="宋体" w:cs="宋体"/>
          <w:spacing w:val="-2"/>
          <w:sz w:val="24"/>
          <w:szCs w:val="24"/>
        </w:rPr>
        <w:t>企业名称（盖章</w:t>
      </w:r>
      <w:r>
        <w:rPr>
          <w:rFonts w:hint="eastAsia" w:ascii="宋体" w:hAnsi="宋体" w:eastAsia="宋体" w:cs="宋体"/>
          <w:sz w:val="24"/>
          <w:szCs w:val="24"/>
        </w:rPr>
        <w:t>）：</w:t>
      </w:r>
    </w:p>
    <w:p w14:paraId="283DDF6A">
      <w:pPr>
        <w:spacing w:line="283" w:lineRule="auto"/>
        <w:rPr>
          <w:rFonts w:hint="eastAsia" w:ascii="宋体" w:hAnsi="宋体" w:eastAsia="宋体" w:cs="宋体"/>
          <w:sz w:val="21"/>
        </w:rPr>
      </w:pPr>
    </w:p>
    <w:p w14:paraId="291EEFFC">
      <w:pPr>
        <w:spacing w:line="284" w:lineRule="auto"/>
        <w:rPr>
          <w:rFonts w:hint="eastAsia" w:ascii="宋体" w:hAnsi="宋体" w:eastAsia="宋体" w:cs="宋体"/>
          <w:sz w:val="21"/>
        </w:rPr>
      </w:pPr>
    </w:p>
    <w:p w14:paraId="1090E485">
      <w:pPr>
        <w:spacing w:before="79" w:line="220" w:lineRule="auto"/>
        <w:ind w:left="4041"/>
        <w:rPr>
          <w:rFonts w:hint="eastAsia" w:ascii="宋体" w:hAnsi="宋体" w:eastAsia="宋体" w:cs="宋体"/>
          <w:sz w:val="24"/>
          <w:szCs w:val="24"/>
        </w:rPr>
      </w:pPr>
      <w:r>
        <w:rPr>
          <w:rFonts w:hint="eastAsia" w:ascii="宋体" w:hAnsi="宋体" w:eastAsia="宋体" w:cs="宋体"/>
          <w:spacing w:val="-17"/>
          <w:sz w:val="24"/>
          <w:szCs w:val="24"/>
        </w:rPr>
        <w:t>日期：</w:t>
      </w:r>
    </w:p>
    <w:p w14:paraId="4028980B">
      <w:pPr>
        <w:spacing w:line="316" w:lineRule="auto"/>
        <w:rPr>
          <w:rFonts w:hint="eastAsia" w:ascii="宋体" w:hAnsi="宋体" w:eastAsia="宋体" w:cs="宋体"/>
          <w:sz w:val="21"/>
        </w:rPr>
      </w:pPr>
    </w:p>
    <w:p w14:paraId="6AFCB1E7">
      <w:pPr>
        <w:spacing w:line="317" w:lineRule="auto"/>
        <w:rPr>
          <w:rFonts w:hint="eastAsia" w:ascii="宋体" w:hAnsi="宋体" w:eastAsia="宋体" w:cs="宋体"/>
          <w:sz w:val="21"/>
        </w:rPr>
      </w:pPr>
    </w:p>
    <w:p w14:paraId="0E7A511D">
      <w:pPr>
        <w:spacing w:line="317" w:lineRule="auto"/>
        <w:rPr>
          <w:rFonts w:hint="eastAsia" w:ascii="宋体" w:hAnsi="宋体" w:eastAsia="宋体" w:cs="宋体"/>
          <w:sz w:val="21"/>
        </w:rPr>
      </w:pPr>
    </w:p>
    <w:p w14:paraId="7AAEABBB">
      <w:pPr>
        <w:spacing w:before="79" w:line="219" w:lineRule="auto"/>
        <w:jc w:val="right"/>
        <w:rPr>
          <w:rFonts w:hint="eastAsia" w:ascii="宋体" w:hAnsi="宋体" w:eastAsia="宋体" w:cs="宋体"/>
          <w:sz w:val="24"/>
          <w:szCs w:val="24"/>
        </w:rPr>
      </w:pPr>
      <w:r>
        <w:rPr>
          <w:rFonts w:hint="eastAsia" w:ascii="宋体" w:hAnsi="宋体" w:eastAsia="宋体" w:cs="宋体"/>
          <w:spacing w:val="-6"/>
          <w:sz w:val="24"/>
          <w:szCs w:val="24"/>
        </w:rPr>
        <w:t>从业人员、营业收入、资产总额填报上一年度</w:t>
      </w:r>
      <w:r>
        <w:rPr>
          <w:rFonts w:hint="eastAsia" w:ascii="宋体" w:hAnsi="宋体" w:eastAsia="宋体" w:cs="宋体"/>
          <w:spacing w:val="-7"/>
          <w:sz w:val="24"/>
          <w:szCs w:val="24"/>
        </w:rPr>
        <w:t>数据，无上一年度数据的新成立企业可不填报。</w:t>
      </w:r>
    </w:p>
    <w:p w14:paraId="0C30841D">
      <w:pPr>
        <w:spacing w:line="244" w:lineRule="auto"/>
        <w:rPr>
          <w:rFonts w:hint="eastAsia" w:ascii="宋体" w:hAnsi="宋体" w:eastAsia="宋体" w:cs="宋体"/>
          <w:sz w:val="21"/>
        </w:rPr>
      </w:pPr>
    </w:p>
    <w:p w14:paraId="6BB1513C">
      <w:pPr>
        <w:spacing w:before="78" w:line="253" w:lineRule="auto"/>
        <w:ind w:left="17" w:right="88" w:firstLine="424"/>
        <w:rPr>
          <w:rFonts w:hint="eastAsia" w:ascii="宋体" w:hAnsi="宋体" w:eastAsia="宋体" w:cs="宋体"/>
          <w:sz w:val="24"/>
          <w:szCs w:val="24"/>
        </w:rPr>
      </w:pPr>
      <w:r>
        <w:rPr>
          <w:rFonts w:hint="eastAsia" w:ascii="宋体" w:hAnsi="宋体" w:eastAsia="宋体" w:cs="宋体"/>
          <w:b/>
          <w:bCs/>
          <w:spacing w:val="-6"/>
          <w:sz w:val="24"/>
          <w:szCs w:val="24"/>
        </w:rPr>
        <w:t>注：潜在投标企业属于中小微企业的，请在投标文件中提供“</w:t>
      </w:r>
      <w:r>
        <w:rPr>
          <w:rFonts w:hint="eastAsia" w:ascii="宋体" w:hAnsi="宋体" w:eastAsia="宋体" w:cs="宋体"/>
          <w:spacing w:val="-73"/>
          <w:sz w:val="24"/>
          <w:szCs w:val="24"/>
        </w:rPr>
        <w:t xml:space="preserve"> </w:t>
      </w:r>
      <w:r>
        <w:rPr>
          <w:rFonts w:hint="eastAsia" w:ascii="宋体" w:hAnsi="宋体" w:eastAsia="宋体" w:cs="宋体"/>
          <w:b/>
          <w:bCs/>
          <w:spacing w:val="-6"/>
          <w:sz w:val="24"/>
          <w:szCs w:val="24"/>
        </w:rPr>
        <w:t>中小企业声明函</w:t>
      </w:r>
      <w:r>
        <w:rPr>
          <w:rFonts w:hint="eastAsia" w:ascii="宋体" w:hAnsi="宋体" w:eastAsia="宋体" w:cs="宋体"/>
          <w:spacing w:val="-86"/>
          <w:sz w:val="24"/>
          <w:szCs w:val="24"/>
        </w:rPr>
        <w:t xml:space="preserve"> </w:t>
      </w:r>
      <w:r>
        <w:rPr>
          <w:rFonts w:hint="eastAsia" w:ascii="宋体" w:hAnsi="宋体" w:eastAsia="宋体" w:cs="宋体"/>
          <w:b/>
          <w:bCs/>
          <w:spacing w:val="-6"/>
          <w:sz w:val="24"/>
          <w:szCs w:val="24"/>
        </w:rPr>
        <w:t>”，</w:t>
      </w:r>
      <w:r>
        <w:rPr>
          <w:rFonts w:hint="eastAsia" w:ascii="宋体" w:hAnsi="宋体" w:eastAsia="宋体" w:cs="宋体"/>
          <w:b/>
          <w:bCs/>
          <w:spacing w:val="-7"/>
          <w:sz w:val="24"/>
          <w:szCs w:val="24"/>
        </w:rPr>
        <w:t>如果未</w:t>
      </w:r>
      <w:r>
        <w:rPr>
          <w:rFonts w:hint="eastAsia" w:ascii="宋体" w:hAnsi="宋体" w:eastAsia="宋体" w:cs="宋体"/>
          <w:b/>
          <w:bCs/>
          <w:spacing w:val="-4"/>
          <w:sz w:val="24"/>
          <w:szCs w:val="24"/>
        </w:rPr>
        <w:t>提供或提供虚假的“</w:t>
      </w:r>
      <w:r>
        <w:rPr>
          <w:rFonts w:hint="eastAsia" w:ascii="宋体" w:hAnsi="宋体" w:eastAsia="宋体" w:cs="宋体"/>
          <w:spacing w:val="-73"/>
          <w:sz w:val="24"/>
          <w:szCs w:val="24"/>
        </w:rPr>
        <w:t xml:space="preserve"> </w:t>
      </w:r>
      <w:r>
        <w:rPr>
          <w:rFonts w:hint="eastAsia" w:ascii="宋体" w:hAnsi="宋体" w:eastAsia="宋体" w:cs="宋体"/>
          <w:b/>
          <w:bCs/>
          <w:spacing w:val="-4"/>
          <w:sz w:val="24"/>
          <w:szCs w:val="24"/>
        </w:rPr>
        <w:t>中小企业声明函</w:t>
      </w:r>
      <w:r>
        <w:rPr>
          <w:rFonts w:hint="eastAsia" w:ascii="宋体" w:hAnsi="宋体" w:eastAsia="宋体" w:cs="宋体"/>
          <w:spacing w:val="-85"/>
          <w:sz w:val="24"/>
          <w:szCs w:val="24"/>
        </w:rPr>
        <w:t xml:space="preserve"> </w:t>
      </w:r>
      <w:r>
        <w:rPr>
          <w:rFonts w:hint="eastAsia" w:ascii="宋体" w:hAnsi="宋体" w:eastAsia="宋体" w:cs="宋体"/>
          <w:b/>
          <w:bCs/>
          <w:spacing w:val="-4"/>
          <w:sz w:val="24"/>
          <w:szCs w:val="24"/>
        </w:rPr>
        <w:t>”，投标企业</w:t>
      </w:r>
      <w:r>
        <w:rPr>
          <w:rFonts w:hint="eastAsia" w:ascii="宋体" w:hAnsi="宋体" w:eastAsia="宋体" w:cs="宋体"/>
          <w:b/>
          <w:bCs/>
          <w:spacing w:val="-5"/>
          <w:sz w:val="24"/>
          <w:szCs w:val="24"/>
        </w:rPr>
        <w:t>将承担由此造成的一切不利后果。</w:t>
      </w:r>
    </w:p>
    <w:p w14:paraId="7BA3243F">
      <w:pPr>
        <w:spacing w:line="253" w:lineRule="auto"/>
        <w:rPr>
          <w:rFonts w:hint="eastAsia" w:ascii="宋体" w:hAnsi="宋体" w:eastAsia="宋体" w:cs="宋体"/>
          <w:sz w:val="24"/>
          <w:szCs w:val="24"/>
        </w:rPr>
        <w:sectPr>
          <w:headerReference r:id="rId36" w:type="default"/>
          <w:footerReference r:id="rId37" w:type="default"/>
          <w:pgSz w:w="11906" w:h="16839"/>
          <w:pgMar w:top="1440" w:right="1800" w:bottom="1440" w:left="1800" w:header="715" w:footer="966" w:gutter="0"/>
          <w:pgNumType w:fmt="decimal"/>
          <w:cols w:space="720" w:num="1"/>
        </w:sectPr>
      </w:pPr>
    </w:p>
    <w:p w14:paraId="5EE1190D">
      <w:pPr>
        <w:jc w:val="center"/>
        <w:rPr>
          <w:rFonts w:hint="eastAsia" w:ascii="宋体" w:hAnsi="宋体" w:eastAsia="宋体" w:cs="宋体"/>
          <w:sz w:val="47"/>
          <w:szCs w:val="47"/>
        </w:rPr>
      </w:pPr>
      <w:r>
        <w:rPr>
          <w:rFonts w:hint="eastAsia" w:ascii="宋体" w:hAnsi="宋体" w:eastAsia="宋体" w:cs="宋体"/>
          <w:b/>
          <w:bCs/>
          <w:sz w:val="44"/>
          <w:szCs w:val="44"/>
          <w:lang w:eastAsia="zh-CN"/>
        </w:rPr>
        <w:t>2026年喀什地区高素质农民重点培育(农机操作及安全教育专题)培训项目</w:t>
      </w:r>
    </w:p>
    <w:p w14:paraId="652F595A">
      <w:pPr>
        <w:spacing w:line="287" w:lineRule="auto"/>
        <w:rPr>
          <w:rFonts w:hint="eastAsia" w:ascii="宋体" w:hAnsi="宋体" w:eastAsia="宋体" w:cs="宋体"/>
          <w:sz w:val="21"/>
        </w:rPr>
      </w:pPr>
    </w:p>
    <w:p w14:paraId="2FA29C9E">
      <w:pPr>
        <w:spacing w:line="287" w:lineRule="auto"/>
        <w:rPr>
          <w:rFonts w:hint="eastAsia" w:ascii="宋体" w:hAnsi="宋体" w:eastAsia="宋体" w:cs="宋体"/>
          <w:sz w:val="21"/>
        </w:rPr>
      </w:pPr>
    </w:p>
    <w:p w14:paraId="17324824">
      <w:pPr>
        <w:spacing w:line="287" w:lineRule="auto"/>
        <w:rPr>
          <w:rFonts w:hint="eastAsia" w:ascii="宋体" w:hAnsi="宋体" w:eastAsia="宋体" w:cs="宋体"/>
          <w:sz w:val="21"/>
        </w:rPr>
      </w:pPr>
    </w:p>
    <w:p w14:paraId="4C77E0A7">
      <w:pPr>
        <w:spacing w:line="287" w:lineRule="auto"/>
        <w:rPr>
          <w:rFonts w:hint="eastAsia" w:ascii="宋体" w:hAnsi="宋体" w:eastAsia="宋体" w:cs="宋体"/>
          <w:sz w:val="21"/>
        </w:rPr>
      </w:pPr>
    </w:p>
    <w:p w14:paraId="610AE4DD">
      <w:pPr>
        <w:pStyle w:val="2"/>
        <w:spacing w:before="201" w:line="186" w:lineRule="auto"/>
        <w:jc w:val="center"/>
        <w:rPr>
          <w:rFonts w:hint="eastAsia" w:ascii="宋体" w:hAnsi="宋体" w:eastAsia="宋体" w:cs="宋体"/>
          <w:sz w:val="47"/>
          <w:szCs w:val="47"/>
        </w:rPr>
      </w:pPr>
      <w:r>
        <w:rPr>
          <w:rFonts w:hint="eastAsia" w:ascii="宋体" w:hAnsi="宋体" w:eastAsia="宋体" w:cs="宋体"/>
          <w:b/>
          <w:bCs/>
          <w:spacing w:val="8"/>
          <w:sz w:val="47"/>
          <w:szCs w:val="47"/>
        </w:rPr>
        <w:t>竞争性磋商文件</w:t>
      </w:r>
    </w:p>
    <w:p w14:paraId="71A461BB">
      <w:pPr>
        <w:spacing w:line="263" w:lineRule="auto"/>
        <w:rPr>
          <w:rFonts w:hint="eastAsia" w:ascii="宋体" w:hAnsi="宋体" w:eastAsia="宋体" w:cs="宋体"/>
          <w:sz w:val="21"/>
        </w:rPr>
      </w:pPr>
    </w:p>
    <w:p w14:paraId="71664ABE">
      <w:pPr>
        <w:spacing w:line="263" w:lineRule="auto"/>
        <w:rPr>
          <w:rFonts w:hint="eastAsia" w:ascii="宋体" w:hAnsi="宋体" w:eastAsia="宋体" w:cs="宋体"/>
          <w:sz w:val="21"/>
        </w:rPr>
      </w:pPr>
    </w:p>
    <w:p w14:paraId="322B02B2">
      <w:pPr>
        <w:spacing w:line="264" w:lineRule="auto"/>
        <w:rPr>
          <w:rFonts w:hint="eastAsia" w:ascii="宋体" w:hAnsi="宋体" w:eastAsia="宋体" w:cs="宋体"/>
          <w:sz w:val="21"/>
        </w:rPr>
      </w:pPr>
    </w:p>
    <w:p w14:paraId="6504701E">
      <w:pPr>
        <w:spacing w:line="264" w:lineRule="auto"/>
        <w:rPr>
          <w:rFonts w:hint="eastAsia" w:ascii="宋体" w:hAnsi="宋体" w:eastAsia="宋体" w:cs="宋体"/>
          <w:sz w:val="21"/>
        </w:rPr>
      </w:pPr>
    </w:p>
    <w:p w14:paraId="1DEF0FE9">
      <w:pPr>
        <w:spacing w:line="264" w:lineRule="auto"/>
        <w:rPr>
          <w:rFonts w:hint="eastAsia" w:ascii="宋体" w:hAnsi="宋体" w:eastAsia="宋体" w:cs="宋体"/>
          <w:sz w:val="21"/>
        </w:rPr>
      </w:pPr>
    </w:p>
    <w:p w14:paraId="01B2AF7A">
      <w:pPr>
        <w:spacing w:line="264" w:lineRule="auto"/>
        <w:rPr>
          <w:rFonts w:hint="eastAsia" w:ascii="宋体" w:hAnsi="宋体" w:eastAsia="宋体" w:cs="宋体"/>
          <w:sz w:val="21"/>
        </w:rPr>
      </w:pPr>
    </w:p>
    <w:p w14:paraId="1C09993A">
      <w:pPr>
        <w:jc w:val="center"/>
        <w:rPr>
          <w:rFonts w:hint="eastAsia" w:ascii="宋体" w:hAnsi="宋体" w:eastAsia="宋体" w:cs="宋体"/>
          <w:sz w:val="40"/>
          <w:szCs w:val="40"/>
          <w:lang w:eastAsia="zh-CN"/>
        </w:rPr>
      </w:pPr>
      <w:r>
        <w:rPr>
          <w:rFonts w:hint="eastAsia" w:ascii="宋体" w:hAnsi="宋体" w:eastAsia="宋体" w:cs="宋体"/>
          <w:b/>
          <w:bCs/>
          <w:spacing w:val="-5"/>
          <w:sz w:val="40"/>
          <w:szCs w:val="40"/>
        </w:rPr>
        <w:t xml:space="preserve">项目编号： </w:t>
      </w:r>
      <w:r>
        <w:rPr>
          <w:rFonts w:hint="eastAsia" w:ascii="宋体" w:hAnsi="宋体" w:eastAsia="宋体" w:cs="宋体"/>
          <w:b/>
          <w:bCs/>
          <w:spacing w:val="-5"/>
          <w:sz w:val="40"/>
          <w:szCs w:val="40"/>
          <w:lang w:eastAsia="zh-CN"/>
        </w:rPr>
        <w:t>KSQC-(CS)-2026-02</w:t>
      </w:r>
    </w:p>
    <w:p w14:paraId="7B7F088C">
      <w:pPr>
        <w:spacing w:line="435" w:lineRule="auto"/>
        <w:rPr>
          <w:rFonts w:hint="eastAsia" w:ascii="宋体" w:hAnsi="宋体" w:eastAsia="宋体" w:cs="宋体"/>
          <w:sz w:val="21"/>
        </w:rPr>
      </w:pPr>
    </w:p>
    <w:p w14:paraId="4FB55C90">
      <w:pPr>
        <w:pStyle w:val="2"/>
        <w:spacing w:before="201" w:line="186" w:lineRule="auto"/>
        <w:jc w:val="center"/>
        <w:outlineLvl w:val="0"/>
        <w:rPr>
          <w:rFonts w:hint="eastAsia" w:ascii="宋体" w:hAnsi="宋体" w:eastAsia="宋体" w:cs="宋体"/>
          <w:sz w:val="47"/>
          <w:szCs w:val="47"/>
        </w:rPr>
      </w:pPr>
      <w:bookmarkStart w:id="13" w:name="bookmark1"/>
      <w:bookmarkEnd w:id="13"/>
      <w:bookmarkStart w:id="14" w:name="bookmark12"/>
      <w:bookmarkEnd w:id="14"/>
      <w:r>
        <w:rPr>
          <w:rFonts w:hint="eastAsia" w:ascii="宋体" w:hAnsi="宋体" w:eastAsia="宋体" w:cs="宋体"/>
          <w:b/>
          <w:bCs/>
          <w:spacing w:val="9"/>
          <w:sz w:val="47"/>
          <w:szCs w:val="47"/>
        </w:rPr>
        <w:t>第二册</w:t>
      </w:r>
    </w:p>
    <w:p w14:paraId="0441DFC2">
      <w:pPr>
        <w:spacing w:line="186" w:lineRule="auto"/>
        <w:rPr>
          <w:rFonts w:hint="eastAsia" w:ascii="宋体" w:hAnsi="宋体" w:eastAsia="宋体" w:cs="宋体"/>
          <w:sz w:val="47"/>
          <w:szCs w:val="47"/>
        </w:rPr>
        <w:sectPr>
          <w:headerReference r:id="rId38" w:type="default"/>
          <w:footerReference r:id="rId39" w:type="default"/>
          <w:pgSz w:w="11906" w:h="16839"/>
          <w:pgMar w:top="1440" w:right="1800" w:bottom="1440" w:left="1800" w:header="715" w:footer="966" w:gutter="0"/>
          <w:pgNumType w:fmt="decimal"/>
          <w:cols w:space="720" w:num="1"/>
        </w:sectPr>
      </w:pPr>
    </w:p>
    <w:p w14:paraId="5651BC41">
      <w:pPr>
        <w:pStyle w:val="2"/>
        <w:spacing w:before="133" w:line="235" w:lineRule="auto"/>
        <w:jc w:val="center"/>
        <w:outlineLvl w:val="0"/>
        <w:rPr>
          <w:rFonts w:hint="eastAsia" w:ascii="宋体" w:hAnsi="宋体" w:eastAsia="宋体" w:cs="宋体"/>
          <w:sz w:val="31"/>
          <w:szCs w:val="31"/>
        </w:rPr>
      </w:pPr>
      <w:bookmarkStart w:id="15" w:name="bookmark13"/>
      <w:bookmarkEnd w:id="15"/>
      <w:r>
        <w:rPr>
          <w:rFonts w:hint="eastAsia" w:ascii="宋体" w:hAnsi="宋体" w:eastAsia="宋体" w:cs="宋体"/>
          <w:b/>
          <w:bCs/>
          <w:spacing w:val="8"/>
          <w:sz w:val="31"/>
          <w:szCs w:val="31"/>
        </w:rPr>
        <w:t>第3章</w:t>
      </w:r>
      <w:r>
        <w:rPr>
          <w:rFonts w:hint="eastAsia" w:ascii="宋体" w:hAnsi="宋体" w:eastAsia="宋体" w:cs="宋体"/>
          <w:b/>
          <w:bCs/>
          <w:spacing w:val="16"/>
          <w:sz w:val="31"/>
          <w:szCs w:val="31"/>
        </w:rPr>
        <w:t xml:space="preserve"> </w:t>
      </w:r>
      <w:r>
        <w:rPr>
          <w:rFonts w:hint="eastAsia" w:ascii="宋体" w:hAnsi="宋体" w:eastAsia="宋体" w:cs="宋体"/>
          <w:b/>
          <w:bCs/>
          <w:spacing w:val="8"/>
          <w:sz w:val="31"/>
          <w:szCs w:val="31"/>
        </w:rPr>
        <w:t>磋商公告</w:t>
      </w:r>
    </w:p>
    <w:p w14:paraId="790289FE">
      <w:pPr>
        <w:jc w:val="center"/>
        <w:rPr>
          <w:rFonts w:hint="eastAsia" w:ascii="宋体" w:hAnsi="宋体" w:eastAsia="宋体" w:cs="宋体"/>
          <w:sz w:val="35"/>
          <w:szCs w:val="35"/>
        </w:rPr>
      </w:pPr>
      <w:r>
        <w:rPr>
          <w:rFonts w:hint="eastAsia" w:ascii="宋体" w:hAnsi="宋体" w:eastAsia="宋体" w:cs="宋体"/>
          <w:b/>
          <w:bCs/>
          <w:sz w:val="28"/>
          <w:szCs w:val="28"/>
          <w:lang w:eastAsia="zh-CN"/>
        </w:rPr>
        <w:t>2026年喀什地区高素质农民重点培育(农机操作及安全教育专题)培训项目竞争性磋商公告</w:t>
      </w:r>
    </w:p>
    <w:p w14:paraId="5F980B11">
      <w:pPr>
        <w:spacing w:line="53" w:lineRule="auto"/>
        <w:rPr>
          <w:rFonts w:hint="eastAsia" w:ascii="宋体" w:hAnsi="宋体" w:eastAsia="宋体" w:cs="宋体"/>
          <w:sz w:val="2"/>
        </w:rPr>
      </w:pPr>
    </w:p>
    <w:tbl>
      <w:tblPr>
        <w:tblStyle w:val="9"/>
        <w:tblW w:w="848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83"/>
      </w:tblGrid>
      <w:tr w14:paraId="4B9AD27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12" w:hRule="atLeast"/>
        </w:trPr>
        <w:tc>
          <w:tcPr>
            <w:tcW w:w="8483" w:type="dxa"/>
            <w:vAlign w:val="top"/>
          </w:tcPr>
          <w:p w14:paraId="21D68C68">
            <w:pPr>
              <w:spacing w:before="193" w:line="360" w:lineRule="auto"/>
              <w:ind w:left="124"/>
              <w:rPr>
                <w:rFonts w:hint="eastAsia" w:ascii="宋体" w:hAnsi="宋体" w:eastAsia="宋体" w:cs="宋体"/>
                <w:sz w:val="24"/>
                <w:szCs w:val="24"/>
                <w:lang w:eastAsia="zh-CN"/>
              </w:rPr>
            </w:pPr>
            <w:r>
              <w:rPr>
                <w:rFonts w:hint="eastAsia" w:ascii="宋体" w:hAnsi="宋体" w:eastAsia="宋体" w:cs="宋体"/>
                <w:spacing w:val="-5"/>
                <w:sz w:val="24"/>
                <w:szCs w:val="24"/>
              </w:rPr>
              <w:t>项目概况</w:t>
            </w:r>
            <w:r>
              <w:rPr>
                <w:rFonts w:hint="eastAsia" w:ascii="宋体" w:hAnsi="宋体" w:eastAsia="宋体" w:cs="宋体"/>
                <w:spacing w:val="-5"/>
                <w:sz w:val="24"/>
                <w:szCs w:val="24"/>
                <w:lang w:eastAsia="zh-CN"/>
              </w:rPr>
              <w:t>：</w:t>
            </w:r>
          </w:p>
          <w:p w14:paraId="42A76144">
            <w:pPr>
              <w:spacing w:before="203" w:line="360" w:lineRule="auto"/>
              <w:ind w:firstLine="484" w:firstLineChars="200"/>
              <w:rPr>
                <w:rFonts w:hint="eastAsia" w:ascii="宋体" w:hAnsi="宋体" w:eastAsia="宋体" w:cs="宋体"/>
                <w:sz w:val="24"/>
                <w:szCs w:val="24"/>
              </w:rPr>
            </w:pPr>
            <w:r>
              <w:rPr>
                <w:rFonts w:hint="eastAsia" w:ascii="宋体" w:hAnsi="宋体" w:eastAsia="宋体" w:cs="宋体"/>
                <w:spacing w:val="1"/>
                <w:sz w:val="24"/>
                <w:szCs w:val="24"/>
                <w:lang w:eastAsia="zh-CN"/>
              </w:rPr>
              <w:t>新疆维吾尔自治区喀什地区农业农村机械化发展中心2026年喀什地区高素质农民重点培育(农机操作及安全教育专题)培训项目</w:t>
            </w:r>
            <w:r>
              <w:rPr>
                <w:rFonts w:hint="eastAsia" w:ascii="宋体" w:hAnsi="宋体" w:eastAsia="宋体" w:cs="宋体"/>
                <w:sz w:val="24"/>
                <w:szCs w:val="24"/>
              </w:rPr>
              <w:t>的潜在投标供应商应在政采云平台</w:t>
            </w:r>
            <w:r>
              <w:rPr>
                <w:rFonts w:hint="eastAsia" w:ascii="宋体" w:hAnsi="宋体" w:eastAsia="宋体" w:cs="宋体"/>
              </w:rPr>
              <w:fldChar w:fldCharType="begin"/>
            </w:r>
            <w:r>
              <w:rPr>
                <w:rFonts w:hint="eastAsia" w:ascii="宋体" w:hAnsi="宋体" w:eastAsia="宋体" w:cs="宋体"/>
              </w:rPr>
              <w:instrText xml:space="preserve"> HYPERLINK "https://www.zcygov.cn/" </w:instrText>
            </w:r>
            <w:r>
              <w:rPr>
                <w:rFonts w:hint="eastAsia" w:ascii="宋体" w:hAnsi="宋体" w:eastAsia="宋体" w:cs="宋体"/>
              </w:rPr>
              <w:fldChar w:fldCharType="separate"/>
            </w:r>
            <w:r>
              <w:rPr>
                <w:rFonts w:hint="eastAsia" w:ascii="宋体" w:hAnsi="宋体" w:eastAsia="宋体" w:cs="宋体"/>
                <w:spacing w:val="-1"/>
                <w:sz w:val="26"/>
                <w:szCs w:val="26"/>
              </w:rPr>
              <w:t>https://www.zcygov.cn/</w:t>
            </w:r>
            <w:r>
              <w:rPr>
                <w:rFonts w:hint="eastAsia" w:ascii="宋体" w:hAnsi="宋体" w:eastAsia="宋体" w:cs="宋体"/>
                <w:spacing w:val="-1"/>
                <w:sz w:val="26"/>
                <w:szCs w:val="26"/>
              </w:rPr>
              <w:fldChar w:fldCharType="end"/>
            </w:r>
            <w:r>
              <w:rPr>
                <w:rFonts w:hint="eastAsia" w:ascii="宋体" w:hAnsi="宋体" w:eastAsia="宋体" w:cs="宋体"/>
                <w:spacing w:val="-1"/>
                <w:sz w:val="24"/>
                <w:szCs w:val="24"/>
              </w:rPr>
              <w:t>获取采购文件，并于2026</w:t>
            </w:r>
            <w:r>
              <w:rPr>
                <w:rFonts w:hint="eastAsia" w:ascii="宋体" w:hAnsi="宋体" w:eastAsia="宋体" w:cs="宋体"/>
                <w:spacing w:val="-40"/>
                <w:sz w:val="24"/>
                <w:szCs w:val="24"/>
              </w:rPr>
              <w:t xml:space="preserve"> </w:t>
            </w:r>
            <w:r>
              <w:rPr>
                <w:rFonts w:hint="eastAsia" w:ascii="宋体" w:hAnsi="宋体" w:eastAsia="宋体" w:cs="宋体"/>
                <w:spacing w:val="-1"/>
                <w:sz w:val="24"/>
                <w:szCs w:val="24"/>
              </w:rPr>
              <w:t>年</w:t>
            </w:r>
            <w:r>
              <w:rPr>
                <w:rFonts w:hint="eastAsia" w:ascii="宋体" w:hAnsi="宋体" w:eastAsia="宋体" w:cs="宋体"/>
                <w:spacing w:val="-52"/>
                <w:sz w:val="24"/>
                <w:szCs w:val="24"/>
              </w:rPr>
              <w:t xml:space="preserve"> </w:t>
            </w:r>
            <w:r>
              <w:rPr>
                <w:rFonts w:hint="eastAsia" w:ascii="宋体" w:hAnsi="宋体" w:eastAsia="宋体" w:cs="宋体"/>
                <w:spacing w:val="-1"/>
                <w:sz w:val="24"/>
                <w:szCs w:val="24"/>
              </w:rPr>
              <w:t>4月</w:t>
            </w:r>
            <w:r>
              <w:rPr>
                <w:rFonts w:hint="eastAsia" w:ascii="宋体" w:hAnsi="宋体" w:eastAsia="宋体" w:cs="宋体"/>
                <w:spacing w:val="-1"/>
                <w:sz w:val="24"/>
                <w:szCs w:val="24"/>
                <w:lang w:val="en-US" w:eastAsia="zh-CN"/>
              </w:rPr>
              <w:t>30</w:t>
            </w:r>
            <w:r>
              <w:rPr>
                <w:rFonts w:hint="eastAsia" w:ascii="宋体" w:hAnsi="宋体" w:eastAsia="宋体" w:cs="宋体"/>
                <w:spacing w:val="-1"/>
                <w:sz w:val="24"/>
                <w:szCs w:val="24"/>
              </w:rPr>
              <w:t>日11：00（北京时间）前提</w:t>
            </w:r>
            <w:r>
              <w:rPr>
                <w:rFonts w:hint="eastAsia" w:ascii="宋体" w:hAnsi="宋体" w:eastAsia="宋体" w:cs="宋体"/>
                <w:spacing w:val="-4"/>
                <w:sz w:val="24"/>
                <w:szCs w:val="24"/>
              </w:rPr>
              <w:t>交响应文件。</w:t>
            </w:r>
          </w:p>
        </w:tc>
      </w:tr>
    </w:tbl>
    <w:p w14:paraId="5D4B7716">
      <w:pPr>
        <w:keepNext w:val="0"/>
        <w:keepLines w:val="0"/>
        <w:pageBreakBefore w:val="0"/>
        <w:widowControl/>
        <w:kinsoku w:val="0"/>
        <w:wordWrap/>
        <w:overflowPunct/>
        <w:topLinePunct w:val="0"/>
        <w:autoSpaceDE w:val="0"/>
        <w:autoSpaceDN w:val="0"/>
        <w:bidi w:val="0"/>
        <w:adjustRightInd w:val="0"/>
        <w:snapToGrid w:val="0"/>
        <w:spacing w:before="115" w:line="400" w:lineRule="exact"/>
        <w:ind w:left="132"/>
        <w:textAlignment w:val="baseline"/>
        <w:rPr>
          <w:rFonts w:hint="eastAsia" w:ascii="宋体" w:hAnsi="宋体" w:eastAsia="宋体" w:cs="宋体"/>
          <w:sz w:val="24"/>
          <w:szCs w:val="24"/>
        </w:rPr>
      </w:pPr>
      <w:r>
        <w:rPr>
          <w:rFonts w:hint="eastAsia" w:ascii="宋体" w:hAnsi="宋体" w:eastAsia="宋体" w:cs="宋体"/>
          <w:b/>
          <w:bCs/>
          <w:spacing w:val="-5"/>
          <w:sz w:val="24"/>
          <w:szCs w:val="24"/>
        </w:rPr>
        <w:t>一、项目基本情况</w:t>
      </w:r>
    </w:p>
    <w:p w14:paraId="5898B509">
      <w:pPr>
        <w:keepNext w:val="0"/>
        <w:keepLines w:val="0"/>
        <w:pageBreakBefore w:val="0"/>
        <w:widowControl/>
        <w:kinsoku w:val="0"/>
        <w:wordWrap/>
        <w:overflowPunct/>
        <w:topLinePunct w:val="0"/>
        <w:autoSpaceDE w:val="0"/>
        <w:autoSpaceDN w:val="0"/>
        <w:bidi w:val="0"/>
        <w:adjustRightInd w:val="0"/>
        <w:snapToGrid w:val="0"/>
        <w:spacing w:before="110" w:line="400" w:lineRule="exact"/>
        <w:ind w:left="1210" w:hanging="1170" w:hangingChars="500"/>
        <w:textAlignment w:val="baseline"/>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rPr>
        <w:t>项目编号：</w:t>
      </w:r>
      <w:r>
        <w:rPr>
          <w:rFonts w:hint="eastAsia" w:ascii="宋体" w:hAnsi="宋体" w:eastAsia="宋体" w:cs="宋体"/>
          <w:spacing w:val="-3"/>
          <w:sz w:val="24"/>
          <w:szCs w:val="24"/>
          <w:lang w:val="en-US" w:eastAsia="zh-CN"/>
        </w:rPr>
        <w:t>KSQC-(CS)-2026-02</w:t>
      </w:r>
    </w:p>
    <w:p w14:paraId="4BBE78C0">
      <w:pPr>
        <w:keepNext w:val="0"/>
        <w:keepLines w:val="0"/>
        <w:pageBreakBefore w:val="0"/>
        <w:widowControl/>
        <w:kinsoku w:val="0"/>
        <w:wordWrap/>
        <w:overflowPunct/>
        <w:topLinePunct w:val="0"/>
        <w:autoSpaceDE w:val="0"/>
        <w:autoSpaceDN w:val="0"/>
        <w:bidi w:val="0"/>
        <w:adjustRightInd w:val="0"/>
        <w:snapToGrid w:val="0"/>
        <w:spacing w:before="110" w:line="400" w:lineRule="exact"/>
        <w:ind w:left="1210" w:hanging="1210" w:hangingChars="500"/>
        <w:textAlignment w:val="baseline"/>
        <w:rPr>
          <w:rFonts w:hint="eastAsia" w:ascii="宋体" w:hAnsi="宋体" w:eastAsia="宋体" w:cs="宋体"/>
          <w:sz w:val="24"/>
          <w:szCs w:val="24"/>
        </w:rPr>
      </w:pPr>
      <w:r>
        <w:rPr>
          <w:rFonts w:hint="eastAsia" w:ascii="宋体" w:hAnsi="宋体" w:eastAsia="宋体" w:cs="宋体"/>
          <w:spacing w:val="1"/>
          <w:sz w:val="24"/>
          <w:szCs w:val="24"/>
        </w:rPr>
        <w:t>项目名称：</w:t>
      </w:r>
      <w:r>
        <w:rPr>
          <w:rFonts w:hint="eastAsia" w:ascii="宋体" w:hAnsi="宋体" w:eastAsia="宋体" w:cs="宋体"/>
          <w:spacing w:val="1"/>
          <w:sz w:val="24"/>
          <w:szCs w:val="24"/>
          <w:u w:val="single"/>
          <w:lang w:eastAsia="zh-CN"/>
        </w:rPr>
        <w:t>2026年喀什地区高素质农民重点培育(农机操作及安全教育专题)培训项目</w:t>
      </w:r>
    </w:p>
    <w:p w14:paraId="1F1A65C2">
      <w:pPr>
        <w:keepNext w:val="0"/>
        <w:keepLines w:val="0"/>
        <w:pageBreakBefore w:val="0"/>
        <w:widowControl/>
        <w:kinsoku w:val="0"/>
        <w:wordWrap/>
        <w:overflowPunct/>
        <w:topLinePunct w:val="0"/>
        <w:autoSpaceDE w:val="0"/>
        <w:autoSpaceDN w:val="0"/>
        <w:bidi w:val="0"/>
        <w:adjustRightInd w:val="0"/>
        <w:snapToGrid w:val="0"/>
        <w:spacing w:before="114" w:line="400" w:lineRule="exact"/>
        <w:textAlignment w:val="baseline"/>
        <w:rPr>
          <w:rFonts w:hint="eastAsia" w:ascii="宋体" w:hAnsi="宋体" w:eastAsia="宋体" w:cs="宋体"/>
          <w:sz w:val="24"/>
          <w:szCs w:val="24"/>
        </w:rPr>
      </w:pPr>
      <w:r>
        <w:rPr>
          <w:rFonts w:hint="eastAsia" w:ascii="宋体" w:hAnsi="宋体" w:eastAsia="宋体" w:cs="宋体"/>
          <w:spacing w:val="-2"/>
          <w:sz w:val="24"/>
          <w:szCs w:val="24"/>
        </w:rPr>
        <w:t>采购方式：</w:t>
      </w:r>
      <w:r>
        <w:rPr>
          <w:rFonts w:hint="eastAsia" w:ascii="宋体" w:hAnsi="宋体" w:eastAsia="宋体" w:cs="宋体"/>
          <w:spacing w:val="-2"/>
          <w:sz w:val="24"/>
          <w:szCs w:val="24"/>
          <w:u w:val="single"/>
        </w:rPr>
        <w:t>竞争性磋商</w:t>
      </w:r>
    </w:p>
    <w:p w14:paraId="18A469F3">
      <w:pPr>
        <w:keepNext w:val="0"/>
        <w:keepLines w:val="0"/>
        <w:pageBreakBefore w:val="0"/>
        <w:widowControl/>
        <w:kinsoku w:val="0"/>
        <w:wordWrap/>
        <w:overflowPunct/>
        <w:topLinePunct w:val="0"/>
        <w:autoSpaceDE w:val="0"/>
        <w:autoSpaceDN w:val="0"/>
        <w:bidi w:val="0"/>
        <w:adjustRightInd w:val="0"/>
        <w:snapToGrid w:val="0"/>
        <w:spacing w:before="111" w:line="400" w:lineRule="exact"/>
        <w:textAlignment w:val="baseline"/>
        <w:rPr>
          <w:rFonts w:hint="default" w:ascii="宋体" w:hAnsi="宋体" w:eastAsia="宋体" w:cs="宋体"/>
          <w:sz w:val="24"/>
          <w:szCs w:val="24"/>
          <w:lang w:val="en-US" w:eastAsia="zh-CN"/>
        </w:rPr>
      </w:pPr>
      <w:r>
        <w:rPr>
          <w:rFonts w:hint="eastAsia" w:ascii="宋体" w:hAnsi="宋体" w:eastAsia="宋体" w:cs="宋体"/>
          <w:spacing w:val="-3"/>
          <w:sz w:val="24"/>
          <w:szCs w:val="24"/>
        </w:rPr>
        <w:t>预算金额（元</w:t>
      </w:r>
      <w:r>
        <w:rPr>
          <w:rFonts w:hint="eastAsia" w:ascii="宋体" w:hAnsi="宋体" w:eastAsia="宋体" w:cs="宋体"/>
          <w:spacing w:val="8"/>
          <w:sz w:val="24"/>
          <w:szCs w:val="24"/>
        </w:rPr>
        <w:t>）：</w:t>
      </w:r>
      <w:r>
        <w:rPr>
          <w:rFonts w:hint="eastAsia" w:ascii="宋体" w:hAnsi="宋体" w:eastAsia="宋体" w:cs="宋体"/>
          <w:spacing w:val="-3"/>
          <w:sz w:val="24"/>
          <w:szCs w:val="24"/>
          <w:u w:val="single"/>
          <w:lang w:val="en-US" w:eastAsia="zh-CN"/>
        </w:rPr>
        <w:t>580000.00</w:t>
      </w:r>
    </w:p>
    <w:p w14:paraId="58A469A5">
      <w:pPr>
        <w:keepNext w:val="0"/>
        <w:keepLines w:val="0"/>
        <w:pageBreakBefore w:val="0"/>
        <w:widowControl/>
        <w:kinsoku w:val="0"/>
        <w:wordWrap/>
        <w:overflowPunct/>
        <w:topLinePunct w:val="0"/>
        <w:autoSpaceDE w:val="0"/>
        <w:autoSpaceDN w:val="0"/>
        <w:bidi w:val="0"/>
        <w:adjustRightInd w:val="0"/>
        <w:snapToGrid w:val="0"/>
        <w:spacing w:before="113" w:line="400" w:lineRule="exact"/>
        <w:textAlignment w:val="baseline"/>
        <w:rPr>
          <w:rFonts w:hint="eastAsia" w:ascii="宋体" w:hAnsi="宋体" w:eastAsia="宋体" w:cs="宋体"/>
          <w:sz w:val="24"/>
          <w:szCs w:val="24"/>
        </w:rPr>
      </w:pPr>
      <w:r>
        <w:rPr>
          <w:rFonts w:hint="eastAsia" w:ascii="宋体" w:hAnsi="宋体" w:eastAsia="宋体" w:cs="宋体"/>
          <w:spacing w:val="-4"/>
          <w:sz w:val="24"/>
          <w:szCs w:val="24"/>
        </w:rPr>
        <w:t>采购需求：</w:t>
      </w:r>
    </w:p>
    <w:p w14:paraId="5D83FA0F">
      <w:pPr>
        <w:keepNext w:val="0"/>
        <w:keepLines w:val="0"/>
        <w:pageBreakBefore w:val="0"/>
        <w:widowControl/>
        <w:kinsoku w:val="0"/>
        <w:wordWrap/>
        <w:overflowPunct/>
        <w:topLinePunct w:val="0"/>
        <w:autoSpaceDE w:val="0"/>
        <w:autoSpaceDN w:val="0"/>
        <w:bidi w:val="0"/>
        <w:adjustRightInd w:val="0"/>
        <w:snapToGrid w:val="0"/>
        <w:spacing w:before="79" w:line="400" w:lineRule="exact"/>
        <w:textAlignment w:val="baseline"/>
        <w:rPr>
          <w:rFonts w:hint="eastAsia" w:ascii="宋体" w:hAnsi="宋体" w:eastAsia="宋体" w:cs="宋体"/>
          <w:sz w:val="24"/>
          <w:szCs w:val="24"/>
        </w:rPr>
      </w:pPr>
      <w:r>
        <w:rPr>
          <w:rFonts w:hint="eastAsia" w:ascii="宋体" w:hAnsi="宋体" w:eastAsia="宋体" w:cs="宋体"/>
          <w:spacing w:val="4"/>
          <w:sz w:val="24"/>
          <w:szCs w:val="24"/>
        </w:rPr>
        <w:t>标项一:</w:t>
      </w:r>
    </w:p>
    <w:p w14:paraId="6C3C6674">
      <w:pPr>
        <w:keepNext w:val="0"/>
        <w:keepLines w:val="0"/>
        <w:pageBreakBefore w:val="0"/>
        <w:widowControl/>
        <w:kinsoku w:val="0"/>
        <w:wordWrap/>
        <w:overflowPunct/>
        <w:topLinePunct w:val="0"/>
        <w:autoSpaceDE w:val="0"/>
        <w:autoSpaceDN w:val="0"/>
        <w:bidi w:val="0"/>
        <w:adjustRightInd w:val="0"/>
        <w:snapToGrid w:val="0"/>
        <w:spacing w:before="112" w:line="400" w:lineRule="exact"/>
        <w:ind w:left="1210" w:hanging="1210" w:hangingChars="500"/>
        <w:textAlignment w:val="baseline"/>
        <w:rPr>
          <w:rFonts w:hint="eastAsia" w:ascii="宋体" w:hAnsi="宋体" w:eastAsia="宋体" w:cs="宋体"/>
          <w:sz w:val="24"/>
          <w:szCs w:val="24"/>
        </w:rPr>
      </w:pPr>
      <w:r>
        <w:rPr>
          <w:rFonts w:hint="eastAsia" w:ascii="宋体" w:hAnsi="宋体" w:eastAsia="宋体" w:cs="宋体"/>
          <w:spacing w:val="1"/>
          <w:sz w:val="24"/>
          <w:szCs w:val="24"/>
        </w:rPr>
        <w:t>标项名称:</w:t>
      </w:r>
      <w:r>
        <w:rPr>
          <w:rFonts w:hint="eastAsia" w:ascii="宋体" w:hAnsi="宋体" w:eastAsia="宋体" w:cs="宋体"/>
          <w:spacing w:val="1"/>
          <w:sz w:val="24"/>
          <w:szCs w:val="24"/>
          <w:u w:val="single"/>
          <w:lang w:eastAsia="zh-CN"/>
        </w:rPr>
        <w:t>2026年喀什地区高素质农民重点培育(农机操作及安全教育专题)培训项目</w:t>
      </w:r>
    </w:p>
    <w:p w14:paraId="34B257C0">
      <w:pPr>
        <w:keepNext w:val="0"/>
        <w:keepLines w:val="0"/>
        <w:pageBreakBefore w:val="0"/>
        <w:widowControl/>
        <w:kinsoku w:val="0"/>
        <w:wordWrap/>
        <w:overflowPunct/>
        <w:topLinePunct w:val="0"/>
        <w:autoSpaceDE w:val="0"/>
        <w:autoSpaceDN w:val="0"/>
        <w:bidi w:val="0"/>
        <w:adjustRightInd w:val="0"/>
        <w:snapToGrid w:val="0"/>
        <w:spacing w:before="114" w:line="400" w:lineRule="exact"/>
        <w:textAlignment w:val="baseline"/>
        <w:rPr>
          <w:rFonts w:hint="eastAsia" w:ascii="宋体" w:hAnsi="宋体" w:eastAsia="宋体" w:cs="宋体"/>
          <w:sz w:val="24"/>
          <w:szCs w:val="24"/>
        </w:rPr>
      </w:pPr>
      <w:r>
        <w:rPr>
          <w:rFonts w:hint="eastAsia" w:ascii="宋体" w:hAnsi="宋体" w:eastAsia="宋体" w:cs="宋体"/>
          <w:spacing w:val="2"/>
          <w:sz w:val="24"/>
          <w:szCs w:val="24"/>
        </w:rPr>
        <w:t>数量:1</w:t>
      </w:r>
    </w:p>
    <w:p w14:paraId="020BD66B">
      <w:pPr>
        <w:keepNext w:val="0"/>
        <w:keepLines w:val="0"/>
        <w:pageBreakBefore w:val="0"/>
        <w:widowControl/>
        <w:kinsoku w:val="0"/>
        <w:wordWrap/>
        <w:overflowPunct/>
        <w:topLinePunct w:val="0"/>
        <w:autoSpaceDE w:val="0"/>
        <w:autoSpaceDN w:val="0"/>
        <w:bidi w:val="0"/>
        <w:adjustRightInd w:val="0"/>
        <w:snapToGrid w:val="0"/>
        <w:spacing w:before="108" w:line="400" w:lineRule="exact"/>
        <w:textAlignment w:val="baseline"/>
        <w:rPr>
          <w:rFonts w:hint="default" w:ascii="宋体" w:hAnsi="宋体" w:eastAsia="宋体" w:cs="宋体"/>
          <w:sz w:val="24"/>
          <w:szCs w:val="24"/>
          <w:lang w:val="en-US" w:eastAsia="zh-CN"/>
        </w:rPr>
      </w:pPr>
      <w:r>
        <w:rPr>
          <w:rFonts w:hint="eastAsia" w:ascii="宋体" w:hAnsi="宋体" w:eastAsia="宋体" w:cs="宋体"/>
          <w:spacing w:val="-2"/>
          <w:sz w:val="24"/>
          <w:szCs w:val="24"/>
        </w:rPr>
        <w:t>预算金额（元）:</w:t>
      </w:r>
      <w:r>
        <w:rPr>
          <w:rFonts w:hint="eastAsia" w:ascii="宋体" w:hAnsi="宋体" w:eastAsia="宋体" w:cs="宋体"/>
          <w:spacing w:val="-2"/>
          <w:sz w:val="24"/>
          <w:szCs w:val="24"/>
          <w:lang w:val="en-US" w:eastAsia="zh-CN"/>
        </w:rPr>
        <w:t>580000.00</w:t>
      </w:r>
    </w:p>
    <w:p w14:paraId="27799F0A">
      <w:pPr>
        <w:keepNext w:val="0"/>
        <w:keepLines w:val="0"/>
        <w:pageBreakBefore w:val="0"/>
        <w:widowControl/>
        <w:kinsoku w:val="0"/>
        <w:wordWrap/>
        <w:overflowPunct/>
        <w:topLinePunct w:val="0"/>
        <w:autoSpaceDE w:val="0"/>
        <w:autoSpaceDN w:val="0"/>
        <w:bidi w:val="0"/>
        <w:adjustRightInd w:val="0"/>
        <w:snapToGrid w:val="0"/>
        <w:spacing w:before="112" w:line="400" w:lineRule="exact"/>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rPr>
        <w:t>简要规格描述：</w:t>
      </w:r>
      <w:r>
        <w:rPr>
          <w:rFonts w:hint="eastAsia" w:ascii="宋体" w:hAnsi="宋体" w:eastAsia="宋体" w:cs="宋体"/>
          <w:snapToGrid w:val="0"/>
          <w:kern w:val="0"/>
          <w:sz w:val="24"/>
          <w:szCs w:val="24"/>
          <w:u w:val="single"/>
          <w:lang w:val="en-US" w:eastAsia="zh-CN"/>
        </w:rPr>
        <w:t>培训高素质农民200人，能力提升类两个班，基础技能类两个班，四个班同时开班，能力提升类培育110人，培训标准3800/人;基础技能类培育90人，培训标准1800元/人。培训内容为玉米收获机和植保无人机驾驶操作技能培训</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详见采购需求</w:t>
      </w:r>
      <w:r>
        <w:rPr>
          <w:rFonts w:hint="eastAsia" w:ascii="宋体" w:hAnsi="宋体" w:eastAsia="宋体" w:cs="宋体"/>
          <w:spacing w:val="-2"/>
          <w:sz w:val="24"/>
          <w:szCs w:val="24"/>
          <w:lang w:eastAsia="zh-CN"/>
        </w:rPr>
        <w:t>）</w:t>
      </w:r>
    </w:p>
    <w:p w14:paraId="7EA20921">
      <w:pPr>
        <w:keepNext w:val="0"/>
        <w:keepLines w:val="0"/>
        <w:pageBreakBefore w:val="0"/>
        <w:widowControl/>
        <w:kinsoku w:val="0"/>
        <w:wordWrap/>
        <w:overflowPunct/>
        <w:topLinePunct w:val="0"/>
        <w:autoSpaceDE w:val="0"/>
        <w:autoSpaceDN w:val="0"/>
        <w:bidi w:val="0"/>
        <w:adjustRightInd w:val="0"/>
        <w:snapToGrid w:val="0"/>
        <w:spacing w:before="114" w:line="400" w:lineRule="exact"/>
        <w:textAlignment w:val="baseline"/>
        <w:rPr>
          <w:rFonts w:hint="eastAsia" w:ascii="宋体" w:hAnsi="宋体" w:eastAsia="宋体" w:cs="宋体"/>
          <w:sz w:val="24"/>
          <w:szCs w:val="24"/>
          <w:highlight w:val="red"/>
          <w:lang w:val="en-US" w:eastAsia="zh-CN"/>
        </w:rPr>
      </w:pPr>
      <w:r>
        <w:rPr>
          <w:rFonts w:hint="eastAsia" w:ascii="宋体" w:hAnsi="宋体" w:eastAsia="宋体" w:cs="宋体"/>
          <w:spacing w:val="-2"/>
          <w:sz w:val="24"/>
          <w:szCs w:val="24"/>
        </w:rPr>
        <w:t>合同履约期限：</w:t>
      </w:r>
      <w:r>
        <w:rPr>
          <w:rFonts w:hint="eastAsia" w:ascii="宋体" w:hAnsi="宋体" w:eastAsia="宋体" w:cs="宋体"/>
          <w:spacing w:val="-2"/>
          <w:sz w:val="24"/>
          <w:szCs w:val="24"/>
          <w:lang w:eastAsia="zh-CN"/>
        </w:rPr>
        <w:t>具体以实际开班为准。</w:t>
      </w:r>
    </w:p>
    <w:p w14:paraId="2046B2B2">
      <w:pPr>
        <w:keepNext w:val="0"/>
        <w:keepLines w:val="0"/>
        <w:pageBreakBefore w:val="0"/>
        <w:widowControl/>
        <w:kinsoku w:val="0"/>
        <w:wordWrap/>
        <w:overflowPunct/>
        <w:topLinePunct w:val="0"/>
        <w:autoSpaceDE w:val="0"/>
        <w:autoSpaceDN w:val="0"/>
        <w:bidi w:val="0"/>
        <w:adjustRightInd w:val="0"/>
        <w:snapToGrid w:val="0"/>
        <w:spacing w:before="203" w:line="400" w:lineRule="exact"/>
        <w:textAlignment w:val="baseline"/>
        <w:rPr>
          <w:rFonts w:hint="eastAsia" w:ascii="宋体" w:hAnsi="宋体" w:eastAsia="宋体" w:cs="宋体"/>
          <w:sz w:val="24"/>
          <w:szCs w:val="24"/>
        </w:rPr>
      </w:pPr>
      <w:r>
        <w:rPr>
          <w:rFonts w:hint="eastAsia" w:ascii="宋体" w:hAnsi="宋体" w:eastAsia="宋体" w:cs="宋体"/>
          <w:spacing w:val="-2"/>
          <w:sz w:val="24"/>
          <w:szCs w:val="24"/>
        </w:rPr>
        <w:t>本项目（否）接受联合体投标。</w:t>
      </w:r>
    </w:p>
    <w:p w14:paraId="6E02A5FE">
      <w:pPr>
        <w:spacing w:before="205" w:line="220" w:lineRule="auto"/>
        <w:ind w:left="136"/>
        <w:rPr>
          <w:rFonts w:hint="eastAsia" w:ascii="宋体" w:hAnsi="宋体" w:eastAsia="宋体" w:cs="宋体"/>
          <w:sz w:val="24"/>
          <w:szCs w:val="24"/>
        </w:rPr>
      </w:pPr>
      <w:r>
        <w:rPr>
          <w:rFonts w:hint="eastAsia" w:ascii="宋体" w:hAnsi="宋体" w:eastAsia="宋体" w:cs="宋体"/>
          <w:b/>
          <w:bCs/>
          <w:spacing w:val="-9"/>
          <w:sz w:val="24"/>
          <w:szCs w:val="24"/>
        </w:rPr>
        <w:t>二、</w:t>
      </w:r>
      <w:r>
        <w:rPr>
          <w:rFonts w:hint="eastAsia" w:ascii="宋体" w:hAnsi="宋体" w:eastAsia="宋体" w:cs="宋体"/>
          <w:spacing w:val="-64"/>
          <w:sz w:val="24"/>
          <w:szCs w:val="24"/>
        </w:rPr>
        <w:t xml:space="preserve"> </w:t>
      </w:r>
      <w:r>
        <w:rPr>
          <w:rFonts w:hint="eastAsia" w:ascii="宋体" w:hAnsi="宋体" w:eastAsia="宋体" w:cs="宋体"/>
          <w:b/>
          <w:bCs/>
          <w:spacing w:val="-9"/>
          <w:sz w:val="24"/>
          <w:szCs w:val="24"/>
        </w:rPr>
        <w:t>申请人的资格要求：</w:t>
      </w:r>
    </w:p>
    <w:p w14:paraId="71EB1760">
      <w:pPr>
        <w:spacing w:before="210" w:line="222" w:lineRule="auto"/>
        <w:ind w:left="138"/>
        <w:rPr>
          <w:rFonts w:hint="eastAsia" w:ascii="宋体" w:hAnsi="宋体" w:eastAsia="宋体" w:cs="宋体"/>
          <w:sz w:val="24"/>
          <w:szCs w:val="24"/>
        </w:rPr>
      </w:pPr>
      <w:r>
        <w:rPr>
          <w:rFonts w:hint="eastAsia" w:ascii="宋体" w:hAnsi="宋体" w:eastAsia="宋体" w:cs="宋体"/>
          <w:spacing w:val="-1"/>
          <w:sz w:val="24"/>
          <w:szCs w:val="24"/>
        </w:rPr>
        <w:t>1.满足《中华人民共和国政府采购法》第二十二条规</w:t>
      </w:r>
      <w:r>
        <w:rPr>
          <w:rFonts w:hint="eastAsia" w:ascii="宋体" w:hAnsi="宋体" w:eastAsia="宋体" w:cs="宋体"/>
          <w:spacing w:val="-2"/>
          <w:sz w:val="24"/>
          <w:szCs w:val="24"/>
        </w:rPr>
        <w:t>定；</w:t>
      </w:r>
    </w:p>
    <w:p w14:paraId="15E34FE0">
      <w:pPr>
        <w:spacing w:before="207" w:line="222" w:lineRule="auto"/>
        <w:ind w:left="124"/>
        <w:rPr>
          <w:rFonts w:hint="eastAsia" w:ascii="宋体" w:hAnsi="宋体" w:eastAsia="宋体" w:cs="宋体"/>
          <w:sz w:val="24"/>
          <w:szCs w:val="24"/>
        </w:rPr>
      </w:pPr>
      <w:r>
        <w:rPr>
          <w:rFonts w:hint="eastAsia" w:ascii="宋体" w:hAnsi="宋体" w:eastAsia="宋体" w:cs="宋体"/>
          <w:spacing w:val="-1"/>
          <w:sz w:val="24"/>
          <w:szCs w:val="24"/>
        </w:rPr>
        <w:t>2.落实政府采购政策需满足的资格要求：/</w:t>
      </w:r>
    </w:p>
    <w:p w14:paraId="183E441B">
      <w:pPr>
        <w:spacing w:before="206" w:line="222" w:lineRule="auto"/>
        <w:ind w:left="126"/>
        <w:rPr>
          <w:rFonts w:hint="eastAsia" w:ascii="宋体" w:hAnsi="宋体" w:eastAsia="宋体" w:cs="宋体"/>
          <w:sz w:val="24"/>
          <w:szCs w:val="24"/>
        </w:rPr>
      </w:pPr>
      <w:r>
        <w:rPr>
          <w:rFonts w:hint="eastAsia" w:ascii="宋体" w:hAnsi="宋体" w:eastAsia="宋体" w:cs="宋体"/>
          <w:spacing w:val="-1"/>
          <w:sz w:val="24"/>
          <w:szCs w:val="24"/>
        </w:rPr>
        <w:t>3.本项目的特定资格要求：/</w:t>
      </w:r>
    </w:p>
    <w:p w14:paraId="2550B077">
      <w:pPr>
        <w:spacing w:before="100" w:line="222" w:lineRule="auto"/>
        <w:ind w:left="135"/>
        <w:rPr>
          <w:rFonts w:hint="eastAsia" w:ascii="宋体" w:hAnsi="宋体" w:eastAsia="宋体" w:cs="宋体"/>
          <w:sz w:val="24"/>
          <w:szCs w:val="24"/>
        </w:rPr>
      </w:pPr>
      <w:r>
        <w:rPr>
          <w:rFonts w:hint="eastAsia" w:ascii="宋体" w:hAnsi="宋体" w:eastAsia="宋体" w:cs="宋体"/>
          <w:b/>
          <w:bCs/>
          <w:spacing w:val="-5"/>
          <w:sz w:val="24"/>
          <w:szCs w:val="24"/>
        </w:rPr>
        <w:t>三、获取采购文件</w:t>
      </w:r>
    </w:p>
    <w:p w14:paraId="3D7C34B4">
      <w:pPr>
        <w:spacing w:before="207" w:line="222" w:lineRule="auto"/>
        <w:ind w:left="124"/>
        <w:rPr>
          <w:rFonts w:hint="eastAsia" w:ascii="宋体" w:hAnsi="宋体" w:eastAsia="宋体" w:cs="宋体"/>
          <w:spacing w:val="-1"/>
          <w:sz w:val="24"/>
          <w:szCs w:val="24"/>
        </w:rPr>
      </w:pPr>
      <w:r>
        <w:rPr>
          <w:rFonts w:hint="eastAsia" w:ascii="宋体" w:hAnsi="宋体" w:eastAsia="宋体" w:cs="宋体"/>
          <w:spacing w:val="-1"/>
          <w:sz w:val="24"/>
          <w:szCs w:val="24"/>
        </w:rPr>
        <w:t>时间：2026年</w:t>
      </w: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rPr>
        <w:t>月</w:t>
      </w:r>
      <w:r>
        <w:rPr>
          <w:rFonts w:hint="eastAsia" w:ascii="宋体" w:hAnsi="宋体" w:eastAsia="宋体" w:cs="宋体"/>
          <w:spacing w:val="-1"/>
          <w:sz w:val="24"/>
          <w:szCs w:val="24"/>
          <w:lang w:val="en-US" w:eastAsia="zh-CN"/>
        </w:rPr>
        <w:t>20</w:t>
      </w:r>
      <w:r>
        <w:rPr>
          <w:rFonts w:hint="eastAsia" w:ascii="宋体" w:hAnsi="宋体" w:eastAsia="宋体" w:cs="宋体"/>
          <w:spacing w:val="-1"/>
          <w:sz w:val="24"/>
          <w:szCs w:val="24"/>
        </w:rPr>
        <w:t>日至2026年4月</w:t>
      </w:r>
      <w:r>
        <w:rPr>
          <w:rFonts w:hint="eastAsia" w:ascii="宋体" w:hAnsi="宋体" w:eastAsia="宋体" w:cs="宋体"/>
          <w:spacing w:val="-1"/>
          <w:sz w:val="24"/>
          <w:szCs w:val="24"/>
          <w:lang w:val="en-US" w:eastAsia="zh-CN"/>
        </w:rPr>
        <w:t>27</w:t>
      </w:r>
      <w:r>
        <w:rPr>
          <w:rFonts w:hint="eastAsia" w:ascii="宋体" w:hAnsi="宋体" w:eastAsia="宋体" w:cs="宋体"/>
          <w:spacing w:val="-1"/>
          <w:sz w:val="24"/>
          <w:szCs w:val="24"/>
        </w:rPr>
        <w:t>日，</w:t>
      </w:r>
      <w:r>
        <w:rPr>
          <w:rFonts w:hint="eastAsia" w:ascii="宋体" w:hAnsi="宋体" w:eastAsia="宋体" w:cs="宋体"/>
          <w:spacing w:val="-1"/>
          <w:sz w:val="24"/>
          <w:szCs w:val="24"/>
          <w:lang w:eastAsia="zh-CN"/>
        </w:rPr>
        <w:t>每天上午00:00至12:00，下午12:00至23:59</w:t>
      </w:r>
      <w:r>
        <w:rPr>
          <w:rFonts w:hint="eastAsia" w:ascii="宋体" w:hAnsi="宋体" w:eastAsia="宋体" w:cs="宋体"/>
          <w:spacing w:val="-1"/>
          <w:sz w:val="24"/>
          <w:szCs w:val="24"/>
        </w:rPr>
        <w:t xml:space="preserve">地点：政采云平台 </w:t>
      </w:r>
      <w:r>
        <w:rPr>
          <w:rFonts w:hint="eastAsia" w:ascii="宋体" w:hAnsi="宋体" w:eastAsia="宋体" w:cs="宋体"/>
          <w:spacing w:val="-1"/>
          <w:sz w:val="24"/>
          <w:szCs w:val="24"/>
        </w:rPr>
        <w:fldChar w:fldCharType="begin"/>
      </w:r>
      <w:r>
        <w:rPr>
          <w:rFonts w:hint="eastAsia" w:ascii="宋体" w:hAnsi="宋体" w:eastAsia="宋体" w:cs="宋体"/>
          <w:spacing w:val="-1"/>
          <w:sz w:val="24"/>
          <w:szCs w:val="24"/>
        </w:rPr>
        <w:instrText xml:space="preserve"> HYPERLINK "https://www.zcygov.cn/" </w:instrText>
      </w:r>
      <w:r>
        <w:rPr>
          <w:rFonts w:hint="eastAsia" w:ascii="宋体" w:hAnsi="宋体" w:eastAsia="宋体" w:cs="宋体"/>
          <w:spacing w:val="-1"/>
          <w:sz w:val="24"/>
          <w:szCs w:val="24"/>
        </w:rPr>
        <w:fldChar w:fldCharType="separate"/>
      </w:r>
      <w:r>
        <w:rPr>
          <w:rFonts w:hint="eastAsia" w:ascii="宋体" w:hAnsi="宋体" w:eastAsia="宋体" w:cs="宋体"/>
          <w:spacing w:val="-1"/>
          <w:sz w:val="24"/>
          <w:szCs w:val="24"/>
        </w:rPr>
        <w:t>https://www.zcygov.cn/</w:t>
      </w:r>
      <w:r>
        <w:rPr>
          <w:rFonts w:hint="eastAsia" w:ascii="宋体" w:hAnsi="宋体" w:eastAsia="宋体" w:cs="宋体"/>
          <w:spacing w:val="-1"/>
          <w:sz w:val="24"/>
          <w:szCs w:val="24"/>
        </w:rPr>
        <w:fldChar w:fldCharType="end"/>
      </w:r>
    </w:p>
    <w:p w14:paraId="1183CFE5">
      <w:pPr>
        <w:spacing w:before="207" w:line="222" w:lineRule="auto"/>
        <w:ind w:left="124"/>
        <w:rPr>
          <w:rFonts w:hint="eastAsia" w:ascii="宋体" w:hAnsi="宋体" w:eastAsia="宋体" w:cs="宋体"/>
          <w:sz w:val="24"/>
          <w:szCs w:val="24"/>
        </w:rPr>
      </w:pPr>
      <w:r>
        <w:rPr>
          <w:rFonts w:hint="eastAsia" w:ascii="宋体" w:hAnsi="宋体" w:eastAsia="宋体" w:cs="宋体"/>
          <w:spacing w:val="-1"/>
          <w:sz w:val="24"/>
          <w:szCs w:val="24"/>
        </w:rPr>
        <w:t xml:space="preserve">方式：供应商登陆政采云平台 </w:t>
      </w:r>
      <w:r>
        <w:rPr>
          <w:rFonts w:hint="eastAsia" w:ascii="宋体" w:hAnsi="宋体" w:eastAsia="宋体" w:cs="宋体"/>
          <w:spacing w:val="-1"/>
          <w:sz w:val="24"/>
          <w:szCs w:val="24"/>
        </w:rPr>
        <w:fldChar w:fldCharType="begin"/>
      </w:r>
      <w:r>
        <w:rPr>
          <w:rFonts w:hint="eastAsia" w:ascii="宋体" w:hAnsi="宋体" w:eastAsia="宋体" w:cs="宋体"/>
          <w:spacing w:val="-1"/>
          <w:sz w:val="24"/>
          <w:szCs w:val="24"/>
        </w:rPr>
        <w:instrText xml:space="preserve"> HYPERLINK "http://www.zcygov.cn/" </w:instrText>
      </w:r>
      <w:r>
        <w:rPr>
          <w:rFonts w:hint="eastAsia" w:ascii="宋体" w:hAnsi="宋体" w:eastAsia="宋体" w:cs="宋体"/>
          <w:spacing w:val="-1"/>
          <w:sz w:val="24"/>
          <w:szCs w:val="24"/>
        </w:rPr>
        <w:fldChar w:fldCharType="separate"/>
      </w:r>
      <w:r>
        <w:rPr>
          <w:rFonts w:hint="eastAsia" w:ascii="宋体" w:hAnsi="宋体" w:eastAsia="宋体" w:cs="宋体"/>
          <w:spacing w:val="-1"/>
          <w:sz w:val="24"/>
          <w:szCs w:val="24"/>
        </w:rPr>
        <w:t>http://www.zcygov.cn/</w:t>
      </w:r>
      <w:r>
        <w:rPr>
          <w:rFonts w:hint="eastAsia" w:ascii="宋体" w:hAnsi="宋体" w:eastAsia="宋体" w:cs="宋体"/>
          <w:spacing w:val="-1"/>
          <w:sz w:val="24"/>
          <w:szCs w:val="24"/>
        </w:rPr>
        <w:fldChar w:fldCharType="end"/>
      </w:r>
      <w:r>
        <w:rPr>
          <w:rFonts w:hint="eastAsia" w:ascii="宋体" w:hAnsi="宋体" w:eastAsia="宋体" w:cs="宋体"/>
          <w:spacing w:val="-3"/>
          <w:sz w:val="24"/>
          <w:szCs w:val="24"/>
        </w:rPr>
        <w:t>，</w:t>
      </w:r>
      <w:bookmarkStart w:id="82" w:name="_GoBack"/>
      <w:bookmarkEnd w:id="82"/>
      <w:r>
        <w:rPr>
          <w:rFonts w:hint="eastAsia" w:ascii="宋体" w:hAnsi="宋体" w:eastAsia="宋体" w:cs="宋体"/>
          <w:spacing w:val="-3"/>
          <w:sz w:val="24"/>
          <w:szCs w:val="24"/>
        </w:rPr>
        <w:t>在线申请获取采购文件（登录政</w:t>
      </w:r>
      <w:r>
        <w:rPr>
          <w:rFonts w:hint="eastAsia" w:ascii="宋体" w:hAnsi="宋体" w:eastAsia="宋体" w:cs="宋体"/>
          <w:spacing w:val="-5"/>
          <w:sz w:val="24"/>
          <w:szCs w:val="24"/>
        </w:rPr>
        <w:t>府采购云平台 → 项目采购 →</w:t>
      </w:r>
      <w:r>
        <w:rPr>
          <w:rFonts w:hint="eastAsia" w:ascii="宋体" w:hAnsi="宋体" w:eastAsia="宋体" w:cs="宋体"/>
          <w:spacing w:val="24"/>
          <w:sz w:val="24"/>
          <w:szCs w:val="24"/>
        </w:rPr>
        <w:t xml:space="preserve"> </w:t>
      </w:r>
      <w:r>
        <w:rPr>
          <w:rFonts w:hint="eastAsia" w:ascii="宋体" w:hAnsi="宋体" w:eastAsia="宋体" w:cs="宋体"/>
          <w:spacing w:val="-5"/>
          <w:sz w:val="24"/>
          <w:szCs w:val="24"/>
        </w:rPr>
        <w:t>获取采购文件</w:t>
      </w:r>
      <w:r>
        <w:rPr>
          <w:rFonts w:hint="eastAsia" w:ascii="宋体" w:hAnsi="宋体" w:eastAsia="宋体" w:cs="宋体"/>
          <w:spacing w:val="19"/>
          <w:sz w:val="24"/>
          <w:szCs w:val="24"/>
        </w:rPr>
        <w:t xml:space="preserve"> </w:t>
      </w:r>
      <w:r>
        <w:rPr>
          <w:rFonts w:hint="eastAsia" w:ascii="宋体" w:hAnsi="宋体" w:eastAsia="宋体" w:cs="宋体"/>
          <w:spacing w:val="-5"/>
          <w:sz w:val="24"/>
          <w:szCs w:val="24"/>
        </w:rPr>
        <w:t>→</w:t>
      </w:r>
      <w:r>
        <w:rPr>
          <w:rFonts w:hint="eastAsia" w:ascii="宋体" w:hAnsi="宋体" w:eastAsia="宋体" w:cs="宋体"/>
          <w:spacing w:val="50"/>
          <w:sz w:val="24"/>
          <w:szCs w:val="24"/>
        </w:rPr>
        <w:t xml:space="preserve"> </w:t>
      </w:r>
      <w:r>
        <w:rPr>
          <w:rFonts w:hint="eastAsia" w:ascii="宋体" w:hAnsi="宋体" w:eastAsia="宋体" w:cs="宋体"/>
          <w:spacing w:val="-5"/>
          <w:sz w:val="24"/>
          <w:szCs w:val="24"/>
        </w:rPr>
        <w:t>申请，审核通过后可下载招标文件，如有操</w:t>
      </w:r>
      <w:r>
        <w:rPr>
          <w:rFonts w:hint="eastAsia" w:ascii="宋体" w:hAnsi="宋体" w:eastAsia="宋体" w:cs="宋体"/>
          <w:spacing w:val="-1"/>
          <w:sz w:val="24"/>
          <w:szCs w:val="24"/>
        </w:rPr>
        <w:t>作性问题，可与政采云在线客服进行咨询，咨询电话：95763）</w:t>
      </w:r>
    </w:p>
    <w:p w14:paraId="0240CD10">
      <w:pPr>
        <w:spacing w:before="288" w:line="222" w:lineRule="auto"/>
        <w:ind w:left="44"/>
        <w:rPr>
          <w:rFonts w:hint="eastAsia" w:ascii="宋体" w:hAnsi="宋体" w:eastAsia="宋体" w:cs="宋体"/>
          <w:sz w:val="24"/>
          <w:szCs w:val="24"/>
        </w:rPr>
      </w:pPr>
      <w:r>
        <w:rPr>
          <w:rFonts w:hint="eastAsia" w:ascii="宋体" w:hAnsi="宋体" w:eastAsia="宋体" w:cs="宋体"/>
          <w:b/>
          <w:bCs/>
          <w:spacing w:val="-8"/>
          <w:sz w:val="24"/>
          <w:szCs w:val="24"/>
        </w:rPr>
        <w:t>四、响应文件提交</w:t>
      </w:r>
    </w:p>
    <w:p w14:paraId="495282FB">
      <w:pPr>
        <w:spacing w:before="79" w:line="222" w:lineRule="auto"/>
        <w:ind w:left="435"/>
        <w:rPr>
          <w:rFonts w:hint="eastAsia" w:ascii="宋体" w:hAnsi="宋体" w:eastAsia="宋体" w:cs="宋体"/>
          <w:sz w:val="24"/>
          <w:szCs w:val="24"/>
        </w:rPr>
      </w:pPr>
      <w:r>
        <w:rPr>
          <w:rFonts w:hint="eastAsia" w:ascii="宋体" w:hAnsi="宋体" w:eastAsia="宋体" w:cs="宋体"/>
          <w:spacing w:val="-7"/>
          <w:sz w:val="24"/>
          <w:szCs w:val="24"/>
        </w:rPr>
        <w:t>截止时间：2026</w:t>
      </w:r>
      <w:r>
        <w:rPr>
          <w:rFonts w:hint="eastAsia" w:ascii="宋体" w:hAnsi="宋体" w:eastAsia="宋体" w:cs="宋体"/>
          <w:spacing w:val="-30"/>
          <w:sz w:val="24"/>
          <w:szCs w:val="24"/>
        </w:rPr>
        <w:t xml:space="preserve"> </w:t>
      </w:r>
      <w:r>
        <w:rPr>
          <w:rFonts w:hint="eastAsia" w:ascii="宋体" w:hAnsi="宋体" w:eastAsia="宋体" w:cs="宋体"/>
          <w:spacing w:val="-7"/>
          <w:sz w:val="24"/>
          <w:szCs w:val="24"/>
        </w:rPr>
        <w:t>年</w:t>
      </w:r>
      <w:r>
        <w:rPr>
          <w:rFonts w:hint="eastAsia" w:ascii="宋体" w:hAnsi="宋体" w:eastAsia="宋体" w:cs="宋体"/>
          <w:spacing w:val="-53"/>
          <w:sz w:val="24"/>
          <w:szCs w:val="24"/>
        </w:rPr>
        <w:t xml:space="preserve"> </w:t>
      </w:r>
      <w:r>
        <w:rPr>
          <w:rFonts w:hint="eastAsia" w:ascii="宋体" w:hAnsi="宋体" w:eastAsia="宋体" w:cs="宋体"/>
          <w:spacing w:val="-7"/>
          <w:sz w:val="24"/>
          <w:szCs w:val="24"/>
        </w:rPr>
        <w:t>4</w:t>
      </w:r>
      <w:r>
        <w:rPr>
          <w:rFonts w:hint="eastAsia" w:ascii="宋体" w:hAnsi="宋体" w:eastAsia="宋体" w:cs="宋体"/>
          <w:spacing w:val="-33"/>
          <w:sz w:val="24"/>
          <w:szCs w:val="24"/>
        </w:rPr>
        <w:t xml:space="preserve"> </w:t>
      </w:r>
      <w:r>
        <w:rPr>
          <w:rFonts w:hint="eastAsia" w:ascii="宋体" w:hAnsi="宋体" w:eastAsia="宋体" w:cs="宋体"/>
          <w:spacing w:val="-7"/>
          <w:sz w:val="24"/>
          <w:szCs w:val="24"/>
        </w:rPr>
        <w:t>月</w:t>
      </w:r>
      <w:r>
        <w:rPr>
          <w:rFonts w:hint="eastAsia" w:ascii="宋体" w:hAnsi="宋体" w:eastAsia="宋体" w:cs="宋体"/>
          <w:spacing w:val="-7"/>
          <w:sz w:val="24"/>
          <w:szCs w:val="24"/>
          <w:lang w:val="en-US" w:eastAsia="zh-CN"/>
        </w:rPr>
        <w:t>30</w:t>
      </w:r>
      <w:r>
        <w:rPr>
          <w:rFonts w:hint="eastAsia" w:ascii="宋体" w:hAnsi="宋体" w:eastAsia="宋体" w:cs="宋体"/>
          <w:spacing w:val="-7"/>
          <w:sz w:val="24"/>
          <w:szCs w:val="24"/>
        </w:rPr>
        <w:t>日</w:t>
      </w:r>
      <w:r>
        <w:rPr>
          <w:rFonts w:hint="eastAsia" w:ascii="宋体" w:hAnsi="宋体" w:eastAsia="宋体" w:cs="宋体"/>
          <w:spacing w:val="27"/>
          <w:sz w:val="24"/>
          <w:szCs w:val="24"/>
        </w:rPr>
        <w:t xml:space="preserve"> </w:t>
      </w:r>
      <w:r>
        <w:rPr>
          <w:rFonts w:hint="eastAsia" w:ascii="宋体" w:hAnsi="宋体" w:eastAsia="宋体" w:cs="宋体"/>
          <w:spacing w:val="-7"/>
          <w:sz w:val="24"/>
          <w:szCs w:val="24"/>
        </w:rPr>
        <w:t>11：00（北京时间）</w:t>
      </w:r>
    </w:p>
    <w:p w14:paraId="1E6A7D23">
      <w:pPr>
        <w:spacing w:before="196" w:line="235" w:lineRule="auto"/>
        <w:ind w:left="496"/>
        <w:rPr>
          <w:rFonts w:hint="eastAsia" w:ascii="宋体" w:hAnsi="宋体" w:eastAsia="宋体" w:cs="宋体"/>
          <w:sz w:val="24"/>
          <w:szCs w:val="24"/>
        </w:rPr>
      </w:pPr>
      <w:r>
        <w:rPr>
          <w:rFonts w:hint="eastAsia" w:ascii="宋体" w:hAnsi="宋体" w:eastAsia="宋体" w:cs="宋体"/>
          <w:spacing w:val="4"/>
          <w:sz w:val="24"/>
          <w:szCs w:val="24"/>
        </w:rPr>
        <w:t>地   点：新疆政采云平台</w:t>
      </w:r>
      <w:r>
        <w:rPr>
          <w:rFonts w:hint="eastAsia" w:ascii="宋体" w:hAnsi="宋体" w:eastAsia="宋体" w:cs="宋体"/>
          <w:spacing w:val="-43"/>
          <w:sz w:val="24"/>
          <w:szCs w:val="24"/>
        </w:rPr>
        <w:t xml:space="preserve"> </w:t>
      </w:r>
      <w:r>
        <w:rPr>
          <w:rFonts w:hint="eastAsia" w:ascii="宋体" w:hAnsi="宋体" w:eastAsia="宋体" w:cs="宋体"/>
        </w:rPr>
        <w:fldChar w:fldCharType="begin"/>
      </w:r>
      <w:r>
        <w:rPr>
          <w:rFonts w:hint="eastAsia" w:ascii="宋体" w:hAnsi="宋体" w:eastAsia="宋体" w:cs="宋体"/>
        </w:rPr>
        <w:instrText xml:space="preserve"> HYPERLINK "https://www.zcygov.cn" </w:instrText>
      </w:r>
      <w:r>
        <w:rPr>
          <w:rFonts w:hint="eastAsia" w:ascii="宋体" w:hAnsi="宋体" w:eastAsia="宋体" w:cs="宋体"/>
        </w:rPr>
        <w:fldChar w:fldCharType="separate"/>
      </w:r>
      <w:r>
        <w:rPr>
          <w:rFonts w:hint="eastAsia" w:ascii="宋体" w:hAnsi="宋体" w:eastAsia="宋体" w:cs="宋体"/>
          <w:sz w:val="24"/>
          <w:szCs w:val="24"/>
        </w:rPr>
        <w:t>https</w:t>
      </w:r>
      <w:r>
        <w:rPr>
          <w:rFonts w:hint="eastAsia" w:ascii="宋体" w:hAnsi="宋体" w:eastAsia="宋体" w:cs="宋体"/>
          <w:spacing w:val="4"/>
          <w:sz w:val="24"/>
          <w:szCs w:val="24"/>
        </w:rPr>
        <w:t>://</w:t>
      </w:r>
      <w:r>
        <w:rPr>
          <w:rFonts w:hint="eastAsia" w:ascii="宋体" w:hAnsi="宋体" w:eastAsia="宋体" w:cs="宋体"/>
          <w:sz w:val="24"/>
          <w:szCs w:val="24"/>
        </w:rPr>
        <w:t>www</w:t>
      </w:r>
      <w:r>
        <w:rPr>
          <w:rFonts w:hint="eastAsia" w:ascii="宋体" w:hAnsi="宋体" w:eastAsia="宋体" w:cs="宋体"/>
          <w:spacing w:val="4"/>
          <w:sz w:val="24"/>
          <w:szCs w:val="24"/>
        </w:rPr>
        <w:t>.</w:t>
      </w:r>
      <w:r>
        <w:rPr>
          <w:rFonts w:hint="eastAsia" w:ascii="宋体" w:hAnsi="宋体" w:eastAsia="宋体" w:cs="宋体"/>
          <w:sz w:val="24"/>
          <w:szCs w:val="24"/>
        </w:rPr>
        <w:t>zcygov</w:t>
      </w:r>
      <w:r>
        <w:rPr>
          <w:rFonts w:hint="eastAsia" w:ascii="宋体" w:hAnsi="宋体" w:eastAsia="宋体" w:cs="宋体"/>
          <w:spacing w:val="4"/>
          <w:sz w:val="24"/>
          <w:szCs w:val="24"/>
        </w:rPr>
        <w:t>.</w:t>
      </w:r>
      <w:r>
        <w:rPr>
          <w:rFonts w:hint="eastAsia" w:ascii="宋体" w:hAnsi="宋体" w:eastAsia="宋体" w:cs="宋体"/>
          <w:sz w:val="24"/>
          <w:szCs w:val="24"/>
        </w:rPr>
        <w:t>cn</w:t>
      </w:r>
      <w:r>
        <w:rPr>
          <w:rFonts w:hint="eastAsia" w:ascii="宋体" w:hAnsi="宋体" w:eastAsia="宋体" w:cs="宋体"/>
          <w:sz w:val="24"/>
          <w:szCs w:val="24"/>
        </w:rPr>
        <w:fldChar w:fldCharType="end"/>
      </w:r>
      <w:r>
        <w:rPr>
          <w:rFonts w:hint="eastAsia" w:ascii="宋体" w:hAnsi="宋体" w:eastAsia="宋体" w:cs="宋体"/>
          <w:spacing w:val="4"/>
          <w:sz w:val="24"/>
          <w:szCs w:val="24"/>
        </w:rPr>
        <w:t xml:space="preserve"> 不见面线上投标</w:t>
      </w:r>
    </w:p>
    <w:p w14:paraId="515A2641">
      <w:pPr>
        <w:spacing w:before="198" w:line="222" w:lineRule="auto"/>
        <w:ind w:left="19"/>
        <w:rPr>
          <w:rFonts w:hint="eastAsia" w:ascii="宋体" w:hAnsi="宋体" w:eastAsia="宋体" w:cs="宋体"/>
          <w:sz w:val="24"/>
          <w:szCs w:val="24"/>
        </w:rPr>
      </w:pPr>
      <w:r>
        <w:rPr>
          <w:rFonts w:hint="eastAsia" w:ascii="宋体" w:hAnsi="宋体" w:eastAsia="宋体" w:cs="宋体"/>
          <w:b/>
          <w:bCs/>
          <w:spacing w:val="-5"/>
          <w:sz w:val="24"/>
          <w:szCs w:val="24"/>
        </w:rPr>
        <w:t>五、响应文件开启</w:t>
      </w:r>
    </w:p>
    <w:p w14:paraId="555B4F83">
      <w:pPr>
        <w:spacing w:before="208" w:line="222" w:lineRule="auto"/>
        <w:ind w:left="495"/>
        <w:rPr>
          <w:rFonts w:hint="eastAsia" w:ascii="宋体" w:hAnsi="宋体" w:eastAsia="宋体" w:cs="宋体"/>
          <w:spacing w:val="-1"/>
          <w:sz w:val="24"/>
          <w:szCs w:val="24"/>
        </w:rPr>
      </w:pPr>
      <w:r>
        <w:rPr>
          <w:rFonts w:hint="eastAsia" w:ascii="宋体" w:hAnsi="宋体" w:eastAsia="宋体" w:cs="宋体"/>
          <w:spacing w:val="-7"/>
          <w:sz w:val="24"/>
          <w:szCs w:val="24"/>
        </w:rPr>
        <w:t>开启时间：</w:t>
      </w:r>
      <w:r>
        <w:rPr>
          <w:rFonts w:hint="eastAsia" w:ascii="宋体" w:hAnsi="宋体" w:eastAsia="宋体" w:cs="宋体"/>
          <w:spacing w:val="-1"/>
          <w:sz w:val="24"/>
          <w:szCs w:val="24"/>
        </w:rPr>
        <w:t xml:space="preserve">2026 年 4 月 </w:t>
      </w:r>
      <w:r>
        <w:rPr>
          <w:rFonts w:hint="eastAsia" w:ascii="宋体" w:hAnsi="宋体" w:eastAsia="宋体" w:cs="宋体"/>
          <w:spacing w:val="-1"/>
          <w:sz w:val="24"/>
          <w:szCs w:val="24"/>
          <w:lang w:val="en-US" w:eastAsia="zh-CN"/>
        </w:rPr>
        <w:t>30</w:t>
      </w:r>
      <w:r>
        <w:rPr>
          <w:rFonts w:hint="eastAsia" w:ascii="宋体" w:hAnsi="宋体" w:eastAsia="宋体" w:cs="宋体"/>
          <w:spacing w:val="-1"/>
          <w:sz w:val="24"/>
          <w:szCs w:val="24"/>
        </w:rPr>
        <w:t>日 11：00（北京时间）</w:t>
      </w:r>
    </w:p>
    <w:p w14:paraId="4387F88E">
      <w:pPr>
        <w:spacing w:before="197" w:line="235" w:lineRule="auto"/>
        <w:ind w:left="496"/>
        <w:rPr>
          <w:rFonts w:hint="eastAsia" w:ascii="宋体" w:hAnsi="宋体" w:eastAsia="宋体" w:cs="宋体"/>
          <w:sz w:val="24"/>
          <w:szCs w:val="24"/>
        </w:rPr>
      </w:pPr>
      <w:r>
        <w:rPr>
          <w:rFonts w:hint="eastAsia" w:ascii="宋体" w:hAnsi="宋体" w:eastAsia="宋体" w:cs="宋体"/>
          <w:spacing w:val="4"/>
          <w:sz w:val="24"/>
          <w:szCs w:val="24"/>
        </w:rPr>
        <w:t>地    点：新疆政采云平台</w:t>
      </w:r>
      <w:r>
        <w:rPr>
          <w:rFonts w:hint="eastAsia" w:ascii="宋体" w:hAnsi="宋体" w:eastAsia="宋体" w:cs="宋体"/>
          <w:spacing w:val="-47"/>
          <w:sz w:val="24"/>
          <w:szCs w:val="24"/>
        </w:rPr>
        <w:t xml:space="preserve"> </w:t>
      </w:r>
      <w:r>
        <w:rPr>
          <w:rFonts w:hint="eastAsia" w:ascii="宋体" w:hAnsi="宋体" w:eastAsia="宋体" w:cs="宋体"/>
        </w:rPr>
        <w:fldChar w:fldCharType="begin"/>
      </w:r>
      <w:r>
        <w:rPr>
          <w:rFonts w:hint="eastAsia" w:ascii="宋体" w:hAnsi="宋体" w:eastAsia="宋体" w:cs="宋体"/>
        </w:rPr>
        <w:instrText xml:space="preserve"> HYPERLINK "https://www.zcygov.cn" </w:instrText>
      </w:r>
      <w:r>
        <w:rPr>
          <w:rFonts w:hint="eastAsia" w:ascii="宋体" w:hAnsi="宋体" w:eastAsia="宋体" w:cs="宋体"/>
        </w:rPr>
        <w:fldChar w:fldCharType="separate"/>
      </w:r>
      <w:r>
        <w:rPr>
          <w:rFonts w:hint="eastAsia" w:ascii="宋体" w:hAnsi="宋体" w:eastAsia="宋体" w:cs="宋体"/>
          <w:sz w:val="24"/>
          <w:szCs w:val="24"/>
        </w:rPr>
        <w:t>https</w:t>
      </w:r>
      <w:r>
        <w:rPr>
          <w:rFonts w:hint="eastAsia" w:ascii="宋体" w:hAnsi="宋体" w:eastAsia="宋体" w:cs="宋体"/>
          <w:spacing w:val="4"/>
          <w:sz w:val="24"/>
          <w:szCs w:val="24"/>
        </w:rPr>
        <w:t>://</w:t>
      </w:r>
      <w:r>
        <w:rPr>
          <w:rFonts w:hint="eastAsia" w:ascii="宋体" w:hAnsi="宋体" w:eastAsia="宋体" w:cs="宋体"/>
          <w:sz w:val="24"/>
          <w:szCs w:val="24"/>
        </w:rPr>
        <w:t>www</w:t>
      </w:r>
      <w:r>
        <w:rPr>
          <w:rFonts w:hint="eastAsia" w:ascii="宋体" w:hAnsi="宋体" w:eastAsia="宋体" w:cs="宋体"/>
          <w:spacing w:val="4"/>
          <w:sz w:val="24"/>
          <w:szCs w:val="24"/>
        </w:rPr>
        <w:t>.</w:t>
      </w:r>
      <w:r>
        <w:rPr>
          <w:rFonts w:hint="eastAsia" w:ascii="宋体" w:hAnsi="宋体" w:eastAsia="宋体" w:cs="宋体"/>
          <w:sz w:val="24"/>
          <w:szCs w:val="24"/>
        </w:rPr>
        <w:t>zcygov</w:t>
      </w:r>
      <w:r>
        <w:rPr>
          <w:rFonts w:hint="eastAsia" w:ascii="宋体" w:hAnsi="宋体" w:eastAsia="宋体" w:cs="宋体"/>
          <w:spacing w:val="4"/>
          <w:sz w:val="24"/>
          <w:szCs w:val="24"/>
        </w:rPr>
        <w:t>.</w:t>
      </w:r>
      <w:r>
        <w:rPr>
          <w:rFonts w:hint="eastAsia" w:ascii="宋体" w:hAnsi="宋体" w:eastAsia="宋体" w:cs="宋体"/>
          <w:sz w:val="24"/>
          <w:szCs w:val="24"/>
        </w:rPr>
        <w:t>cn</w:t>
      </w:r>
      <w:r>
        <w:rPr>
          <w:rFonts w:hint="eastAsia" w:ascii="宋体" w:hAnsi="宋体" w:eastAsia="宋体" w:cs="宋体"/>
          <w:sz w:val="24"/>
          <w:szCs w:val="24"/>
        </w:rPr>
        <w:fldChar w:fldCharType="end"/>
      </w:r>
      <w:r>
        <w:rPr>
          <w:rFonts w:hint="eastAsia" w:ascii="宋体" w:hAnsi="宋体" w:eastAsia="宋体" w:cs="宋体"/>
          <w:spacing w:val="4"/>
          <w:sz w:val="24"/>
          <w:szCs w:val="24"/>
        </w:rPr>
        <w:t xml:space="preserve"> 不见面线上投标</w:t>
      </w:r>
    </w:p>
    <w:p w14:paraId="6A3A56DD">
      <w:pPr>
        <w:spacing w:before="198" w:line="222" w:lineRule="auto"/>
        <w:ind w:left="17"/>
        <w:rPr>
          <w:rFonts w:hint="eastAsia" w:ascii="宋体" w:hAnsi="宋体" w:eastAsia="宋体" w:cs="宋体"/>
          <w:sz w:val="24"/>
          <w:szCs w:val="24"/>
        </w:rPr>
      </w:pPr>
      <w:r>
        <w:rPr>
          <w:rFonts w:hint="eastAsia" w:ascii="宋体" w:hAnsi="宋体" w:eastAsia="宋体" w:cs="宋体"/>
          <w:b/>
          <w:bCs/>
          <w:spacing w:val="-5"/>
          <w:sz w:val="24"/>
          <w:szCs w:val="24"/>
        </w:rPr>
        <w:t>六、公告期限</w:t>
      </w:r>
    </w:p>
    <w:p w14:paraId="166863D6">
      <w:pPr>
        <w:spacing w:before="206" w:line="220" w:lineRule="auto"/>
        <w:ind w:left="480"/>
        <w:rPr>
          <w:rFonts w:hint="eastAsia" w:ascii="宋体" w:hAnsi="宋体" w:eastAsia="宋体" w:cs="宋体"/>
          <w:sz w:val="24"/>
          <w:szCs w:val="24"/>
        </w:rPr>
      </w:pPr>
      <w:r>
        <w:rPr>
          <w:rFonts w:hint="eastAsia" w:ascii="宋体" w:hAnsi="宋体" w:eastAsia="宋体" w:cs="宋体"/>
          <w:spacing w:val="-2"/>
          <w:sz w:val="24"/>
          <w:szCs w:val="24"/>
        </w:rPr>
        <w:t>自本公告发布之日起3个工作日。</w:t>
      </w:r>
    </w:p>
    <w:p w14:paraId="04A61DE0">
      <w:pPr>
        <w:spacing w:before="210" w:line="222" w:lineRule="auto"/>
        <w:ind w:left="20"/>
        <w:rPr>
          <w:rFonts w:hint="eastAsia" w:ascii="宋体" w:hAnsi="宋体" w:eastAsia="宋体" w:cs="宋体"/>
          <w:sz w:val="24"/>
          <w:szCs w:val="24"/>
        </w:rPr>
      </w:pPr>
      <w:r>
        <w:rPr>
          <w:rFonts w:hint="eastAsia" w:ascii="宋体" w:hAnsi="宋体" w:eastAsia="宋体" w:cs="宋体"/>
          <w:b/>
          <w:bCs/>
          <w:spacing w:val="-5"/>
          <w:sz w:val="24"/>
          <w:szCs w:val="24"/>
        </w:rPr>
        <w:t>七、其他补充事宜</w:t>
      </w:r>
    </w:p>
    <w:p w14:paraId="293DB662">
      <w:pPr>
        <w:spacing w:before="198" w:line="321" w:lineRule="auto"/>
        <w:ind w:left="9" w:right="235" w:firstLine="141"/>
        <w:rPr>
          <w:rFonts w:hint="eastAsia" w:ascii="宋体" w:hAnsi="宋体" w:eastAsia="宋体" w:cs="宋体"/>
          <w:sz w:val="24"/>
          <w:szCs w:val="24"/>
        </w:rPr>
      </w:pPr>
      <w:r>
        <w:rPr>
          <w:rFonts w:hint="eastAsia" w:ascii="宋体" w:hAnsi="宋体" w:eastAsia="宋体" w:cs="宋体"/>
          <w:spacing w:val="-1"/>
          <w:sz w:val="24"/>
          <w:szCs w:val="24"/>
        </w:rPr>
        <w:t>1.本项目为电子招投标，供应商需要使用CA 加密设备，凡参加本项目必须可自主通过新疆</w:t>
      </w:r>
      <w:r>
        <w:rPr>
          <w:rFonts w:hint="eastAsia" w:ascii="宋体" w:hAnsi="宋体" w:eastAsia="宋体" w:cs="宋体"/>
          <w:spacing w:val="-6"/>
          <w:sz w:val="24"/>
          <w:szCs w:val="24"/>
        </w:rPr>
        <w:t>CA</w:t>
      </w:r>
      <w:r>
        <w:rPr>
          <w:rFonts w:hint="eastAsia" w:ascii="宋体" w:hAnsi="宋体" w:eastAsia="宋体" w:cs="宋体"/>
          <w:spacing w:val="43"/>
          <w:w w:val="101"/>
          <w:sz w:val="24"/>
          <w:szCs w:val="24"/>
        </w:rPr>
        <w:t xml:space="preserve"> </w:t>
      </w:r>
      <w:r>
        <w:rPr>
          <w:rFonts w:hint="eastAsia" w:ascii="宋体" w:hAnsi="宋体" w:eastAsia="宋体" w:cs="宋体"/>
          <w:spacing w:val="-6"/>
          <w:sz w:val="24"/>
          <w:szCs w:val="24"/>
        </w:rPr>
        <w:t>申领渠道“新疆政务通</w:t>
      </w:r>
      <w:r>
        <w:rPr>
          <w:rFonts w:hint="eastAsia" w:ascii="宋体" w:hAnsi="宋体" w:eastAsia="宋体" w:cs="宋体"/>
          <w:spacing w:val="-88"/>
          <w:sz w:val="24"/>
          <w:szCs w:val="24"/>
        </w:rPr>
        <w:t xml:space="preserve"> </w:t>
      </w:r>
      <w:r>
        <w:rPr>
          <w:rFonts w:hint="eastAsia" w:ascii="宋体" w:hAnsi="宋体" w:eastAsia="宋体" w:cs="宋体"/>
          <w:spacing w:val="-6"/>
          <w:sz w:val="24"/>
          <w:szCs w:val="24"/>
        </w:rPr>
        <w:t>”申请政采云平台可使用的CA 设备，如原有兵团或公共资源使</w:t>
      </w:r>
      <w:r>
        <w:rPr>
          <w:rFonts w:hint="eastAsia" w:ascii="宋体" w:hAnsi="宋体" w:eastAsia="宋体" w:cs="宋体"/>
          <w:spacing w:val="-7"/>
          <w:sz w:val="24"/>
          <w:szCs w:val="24"/>
        </w:rPr>
        <w:t>用的</w:t>
      </w:r>
      <w:r>
        <w:rPr>
          <w:rFonts w:hint="eastAsia" w:ascii="宋体" w:hAnsi="宋体" w:eastAsia="宋体" w:cs="宋体"/>
          <w:spacing w:val="-10"/>
          <w:sz w:val="24"/>
          <w:szCs w:val="24"/>
        </w:rPr>
        <w:t>CA</w:t>
      </w:r>
      <w:r>
        <w:rPr>
          <w:rFonts w:hint="eastAsia" w:ascii="宋体" w:hAnsi="宋体" w:eastAsia="宋体" w:cs="宋体"/>
          <w:spacing w:val="-20"/>
          <w:sz w:val="24"/>
          <w:szCs w:val="24"/>
        </w:rPr>
        <w:t xml:space="preserve"> </w:t>
      </w:r>
      <w:r>
        <w:rPr>
          <w:rFonts w:hint="eastAsia" w:ascii="宋体" w:hAnsi="宋体" w:eastAsia="宋体" w:cs="宋体"/>
          <w:spacing w:val="-10"/>
          <w:sz w:val="24"/>
          <w:szCs w:val="24"/>
        </w:rPr>
        <w:t>，可与新疆</w:t>
      </w:r>
      <w:r>
        <w:rPr>
          <w:rFonts w:hint="eastAsia" w:ascii="宋体" w:hAnsi="宋体" w:eastAsia="宋体" w:cs="宋体"/>
          <w:spacing w:val="-51"/>
          <w:sz w:val="24"/>
          <w:szCs w:val="24"/>
        </w:rPr>
        <w:t xml:space="preserve"> </w:t>
      </w:r>
      <w:r>
        <w:rPr>
          <w:rFonts w:hint="eastAsia" w:ascii="宋体" w:hAnsi="宋体" w:eastAsia="宋体" w:cs="宋体"/>
          <w:spacing w:val="-10"/>
          <w:sz w:val="24"/>
          <w:szCs w:val="24"/>
        </w:rPr>
        <w:t>CA 联系，</w:t>
      </w:r>
      <w:r>
        <w:rPr>
          <w:rFonts w:hint="eastAsia" w:ascii="宋体" w:hAnsi="宋体" w:eastAsia="宋体" w:cs="宋体"/>
          <w:spacing w:val="-70"/>
          <w:sz w:val="24"/>
          <w:szCs w:val="24"/>
        </w:rPr>
        <w:t xml:space="preserve"> </w:t>
      </w:r>
      <w:r>
        <w:rPr>
          <w:rFonts w:hint="eastAsia" w:ascii="宋体" w:hAnsi="宋体" w:eastAsia="宋体" w:cs="宋体"/>
          <w:spacing w:val="-10"/>
          <w:sz w:val="24"/>
          <w:szCs w:val="24"/>
        </w:rPr>
        <w:t>申请增加电子证书即可，无需重复申领。</w:t>
      </w:r>
    </w:p>
    <w:p w14:paraId="181C56F2">
      <w:pPr>
        <w:spacing w:before="82" w:line="312" w:lineRule="auto"/>
        <w:ind w:left="15" w:right="235" w:hanging="1"/>
        <w:rPr>
          <w:rFonts w:hint="eastAsia" w:ascii="宋体" w:hAnsi="宋体" w:eastAsia="宋体" w:cs="宋体"/>
          <w:sz w:val="24"/>
          <w:szCs w:val="24"/>
        </w:rPr>
      </w:pPr>
      <w:r>
        <w:rPr>
          <w:rFonts w:hint="eastAsia" w:ascii="宋体" w:hAnsi="宋体" w:eastAsia="宋体" w:cs="宋体"/>
          <w:spacing w:val="-1"/>
          <w:sz w:val="24"/>
          <w:szCs w:val="24"/>
        </w:rPr>
        <w:t>2.本项目实行网上投标，采用电子投标文</w:t>
      </w:r>
      <w:r>
        <w:rPr>
          <w:rFonts w:hint="eastAsia" w:ascii="宋体" w:hAnsi="宋体" w:eastAsia="宋体" w:cs="宋体"/>
          <w:spacing w:val="-2"/>
          <w:sz w:val="24"/>
          <w:szCs w:val="24"/>
        </w:rPr>
        <w:t>件(供应商须使用CA 加密设备通过政采云电子投标客</w:t>
      </w:r>
      <w:r>
        <w:rPr>
          <w:rFonts w:hint="eastAsia" w:ascii="宋体" w:hAnsi="宋体" w:eastAsia="宋体" w:cs="宋体"/>
          <w:spacing w:val="-3"/>
          <w:sz w:val="24"/>
          <w:szCs w:val="24"/>
        </w:rPr>
        <w:t>户端制作投标文件)</w:t>
      </w:r>
      <w:r>
        <w:rPr>
          <w:rFonts w:hint="eastAsia" w:ascii="宋体" w:hAnsi="宋体" w:eastAsia="宋体" w:cs="宋体"/>
          <w:spacing w:val="-15"/>
          <w:sz w:val="24"/>
          <w:szCs w:val="24"/>
        </w:rPr>
        <w:t xml:space="preserve"> </w:t>
      </w:r>
      <w:r>
        <w:rPr>
          <w:rFonts w:hint="eastAsia" w:ascii="宋体" w:hAnsi="宋体" w:eastAsia="宋体" w:cs="宋体"/>
          <w:spacing w:val="-3"/>
          <w:sz w:val="24"/>
          <w:szCs w:val="24"/>
        </w:rPr>
        <w:t>。若供应商参与投标，</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自行承担投标一切费用。</w:t>
      </w:r>
    </w:p>
    <w:p w14:paraId="65A44959">
      <w:pPr>
        <w:spacing w:before="104" w:line="321" w:lineRule="auto"/>
        <w:ind w:left="17" w:right="261" w:hanging="4"/>
        <w:rPr>
          <w:rFonts w:hint="eastAsia" w:ascii="宋体" w:hAnsi="宋体" w:eastAsia="宋体" w:cs="宋体"/>
          <w:sz w:val="24"/>
          <w:szCs w:val="24"/>
        </w:rPr>
      </w:pPr>
      <w:r>
        <w:rPr>
          <w:rFonts w:hint="eastAsia" w:ascii="宋体" w:hAnsi="宋体" w:eastAsia="宋体" w:cs="宋体"/>
          <w:sz w:val="24"/>
          <w:szCs w:val="24"/>
        </w:rPr>
        <w:t>3.各供应商应在开标前应确保成为新疆政府采购网正式注册入</w:t>
      </w:r>
      <w:r>
        <w:rPr>
          <w:rFonts w:hint="eastAsia" w:ascii="宋体" w:hAnsi="宋体" w:eastAsia="宋体" w:cs="宋体"/>
          <w:spacing w:val="-1"/>
          <w:sz w:val="24"/>
          <w:szCs w:val="24"/>
        </w:rPr>
        <w:t>库供应商，并完成CA 数字证书</w:t>
      </w:r>
      <w:r>
        <w:rPr>
          <w:rFonts w:hint="eastAsia" w:ascii="宋体" w:hAnsi="宋体" w:eastAsia="宋体" w:cs="宋体"/>
          <w:spacing w:val="-3"/>
          <w:sz w:val="24"/>
          <w:szCs w:val="24"/>
        </w:rPr>
        <w:t>申领。因未注册入库、未办理</w:t>
      </w:r>
      <w:r>
        <w:rPr>
          <w:rFonts w:hint="eastAsia" w:ascii="宋体" w:hAnsi="宋体" w:eastAsia="宋体" w:cs="宋体"/>
          <w:spacing w:val="-50"/>
          <w:sz w:val="24"/>
          <w:szCs w:val="24"/>
        </w:rPr>
        <w:t xml:space="preserve"> </w:t>
      </w:r>
      <w:r>
        <w:rPr>
          <w:rFonts w:hint="eastAsia" w:ascii="宋体" w:hAnsi="宋体" w:eastAsia="宋体" w:cs="宋体"/>
          <w:spacing w:val="-3"/>
          <w:sz w:val="24"/>
          <w:szCs w:val="24"/>
        </w:rPr>
        <w:t>CA 数字证书等原因造成无法投标或投标失败等后果由供</w:t>
      </w:r>
      <w:r>
        <w:rPr>
          <w:rFonts w:hint="eastAsia" w:ascii="宋体" w:hAnsi="宋体" w:eastAsia="宋体" w:cs="宋体"/>
          <w:spacing w:val="-4"/>
          <w:sz w:val="24"/>
          <w:szCs w:val="24"/>
        </w:rPr>
        <w:t>应商自</w:t>
      </w:r>
      <w:r>
        <w:rPr>
          <w:rFonts w:hint="eastAsia" w:ascii="宋体" w:hAnsi="宋体" w:eastAsia="宋体" w:cs="宋体"/>
          <w:spacing w:val="-5"/>
          <w:sz w:val="24"/>
          <w:szCs w:val="24"/>
        </w:rPr>
        <w:t>行承担。</w:t>
      </w:r>
    </w:p>
    <w:p w14:paraId="379507D8">
      <w:pPr>
        <w:spacing w:before="83" w:line="322" w:lineRule="auto"/>
        <w:ind w:left="14" w:right="235" w:hanging="2"/>
        <w:rPr>
          <w:rFonts w:hint="eastAsia" w:ascii="宋体" w:hAnsi="宋体" w:eastAsia="宋体" w:cs="宋体"/>
          <w:sz w:val="24"/>
          <w:szCs w:val="24"/>
        </w:rPr>
      </w:pPr>
      <w:r>
        <w:rPr>
          <w:rFonts w:hint="eastAsia" w:ascii="宋体" w:hAnsi="宋体" w:eastAsia="宋体" w:cs="宋体"/>
          <w:sz w:val="24"/>
          <w:szCs w:val="24"/>
        </w:rPr>
        <w:t>4.供应商将政采云电子交易客户端下载、安装完成后，可通过账</w:t>
      </w:r>
      <w:r>
        <w:rPr>
          <w:rFonts w:hint="eastAsia" w:ascii="宋体" w:hAnsi="宋体" w:eastAsia="宋体" w:cs="宋体"/>
          <w:spacing w:val="-1"/>
          <w:sz w:val="24"/>
          <w:szCs w:val="24"/>
        </w:rPr>
        <w:t>号密码或CA 登录客户端进行</w:t>
      </w:r>
      <w:r>
        <w:rPr>
          <w:rFonts w:hint="eastAsia" w:ascii="宋体" w:hAnsi="宋体" w:eastAsia="宋体" w:cs="宋体"/>
          <w:spacing w:val="-2"/>
          <w:sz w:val="24"/>
          <w:szCs w:val="24"/>
        </w:rPr>
        <w:t>投标文件制作。在使用政采云投标客户端时，建议使用WIN7 及以上操作系统。客户端请至新</w:t>
      </w:r>
      <w:r>
        <w:rPr>
          <w:rFonts w:hint="eastAsia" w:ascii="宋体" w:hAnsi="宋体" w:eastAsia="宋体" w:cs="宋体"/>
          <w:spacing w:val="9"/>
          <w:sz w:val="24"/>
          <w:szCs w:val="24"/>
        </w:rPr>
        <w:t>疆政府采购网（</w:t>
      </w:r>
      <w:r>
        <w:rPr>
          <w:rFonts w:hint="eastAsia" w:ascii="宋体" w:hAnsi="宋体" w:eastAsia="宋体" w:cs="宋体"/>
        </w:rPr>
        <w:fldChar w:fldCharType="begin"/>
      </w:r>
      <w:r>
        <w:rPr>
          <w:rFonts w:hint="eastAsia" w:ascii="宋体" w:hAnsi="宋体" w:eastAsia="宋体" w:cs="宋体"/>
        </w:rPr>
        <w:instrText xml:space="preserve"> HYPERLINK "http://www.ccgp-xinjiang.gov.cn/" </w:instrText>
      </w:r>
      <w:r>
        <w:rPr>
          <w:rFonts w:hint="eastAsia" w:ascii="宋体" w:hAnsi="宋体" w:eastAsia="宋体" w:cs="宋体"/>
        </w:rPr>
        <w:fldChar w:fldCharType="separate"/>
      </w:r>
      <w:r>
        <w:rPr>
          <w:rFonts w:hint="eastAsia" w:ascii="宋体" w:hAnsi="宋体" w:eastAsia="宋体" w:cs="宋体"/>
          <w:sz w:val="24"/>
          <w:szCs w:val="24"/>
        </w:rPr>
        <w:t>http</w:t>
      </w:r>
      <w:r>
        <w:rPr>
          <w:rFonts w:hint="eastAsia" w:ascii="宋体" w:hAnsi="宋体" w:eastAsia="宋体" w:cs="宋体"/>
          <w:spacing w:val="9"/>
          <w:sz w:val="24"/>
          <w:szCs w:val="24"/>
        </w:rPr>
        <w:t>://</w:t>
      </w:r>
      <w:r>
        <w:rPr>
          <w:rFonts w:hint="eastAsia" w:ascii="宋体" w:hAnsi="宋体" w:eastAsia="宋体" w:cs="宋体"/>
          <w:sz w:val="24"/>
          <w:szCs w:val="24"/>
        </w:rPr>
        <w:t>www</w:t>
      </w:r>
      <w:r>
        <w:rPr>
          <w:rFonts w:hint="eastAsia" w:ascii="宋体" w:hAnsi="宋体" w:eastAsia="宋体" w:cs="宋体"/>
          <w:spacing w:val="9"/>
          <w:sz w:val="24"/>
          <w:szCs w:val="24"/>
        </w:rPr>
        <w:t>.</w:t>
      </w:r>
      <w:r>
        <w:rPr>
          <w:rFonts w:hint="eastAsia" w:ascii="宋体" w:hAnsi="宋体" w:eastAsia="宋体" w:cs="宋体"/>
          <w:sz w:val="24"/>
          <w:szCs w:val="24"/>
        </w:rPr>
        <w:t>ccgp</w:t>
      </w:r>
      <w:r>
        <w:rPr>
          <w:rFonts w:hint="eastAsia" w:ascii="宋体" w:hAnsi="宋体" w:eastAsia="宋体" w:cs="宋体"/>
          <w:spacing w:val="9"/>
          <w:sz w:val="24"/>
          <w:szCs w:val="24"/>
        </w:rPr>
        <w:t>-</w:t>
      </w:r>
      <w:r>
        <w:rPr>
          <w:rFonts w:hint="eastAsia" w:ascii="宋体" w:hAnsi="宋体" w:eastAsia="宋体" w:cs="宋体"/>
          <w:sz w:val="24"/>
          <w:szCs w:val="24"/>
        </w:rPr>
        <w:t>xinjiang</w:t>
      </w:r>
      <w:r>
        <w:rPr>
          <w:rFonts w:hint="eastAsia" w:ascii="宋体" w:hAnsi="宋体" w:eastAsia="宋体" w:cs="宋体"/>
          <w:spacing w:val="9"/>
          <w:sz w:val="24"/>
          <w:szCs w:val="24"/>
        </w:rPr>
        <w:t>.</w:t>
      </w:r>
      <w:r>
        <w:rPr>
          <w:rFonts w:hint="eastAsia" w:ascii="宋体" w:hAnsi="宋体" w:eastAsia="宋体" w:cs="宋体"/>
          <w:sz w:val="24"/>
          <w:szCs w:val="24"/>
        </w:rPr>
        <w:t>gov</w:t>
      </w:r>
      <w:r>
        <w:rPr>
          <w:rFonts w:hint="eastAsia" w:ascii="宋体" w:hAnsi="宋体" w:eastAsia="宋体" w:cs="宋体"/>
          <w:spacing w:val="9"/>
          <w:sz w:val="24"/>
          <w:szCs w:val="24"/>
        </w:rPr>
        <w:t>.</w:t>
      </w:r>
      <w:r>
        <w:rPr>
          <w:rFonts w:hint="eastAsia" w:ascii="宋体" w:hAnsi="宋体" w:eastAsia="宋体" w:cs="宋体"/>
          <w:sz w:val="24"/>
          <w:szCs w:val="24"/>
        </w:rPr>
        <w:t>cn</w:t>
      </w:r>
      <w:r>
        <w:rPr>
          <w:rFonts w:hint="eastAsia" w:ascii="宋体" w:hAnsi="宋体" w:eastAsia="宋体" w:cs="宋体"/>
          <w:spacing w:val="9"/>
          <w:sz w:val="24"/>
          <w:szCs w:val="24"/>
        </w:rPr>
        <w:t>/</w:t>
      </w:r>
      <w:r>
        <w:rPr>
          <w:rFonts w:hint="eastAsia" w:ascii="宋体" w:hAnsi="宋体" w:eastAsia="宋体" w:cs="宋体"/>
          <w:spacing w:val="9"/>
          <w:sz w:val="24"/>
          <w:szCs w:val="24"/>
        </w:rPr>
        <w:fldChar w:fldCharType="end"/>
      </w:r>
      <w:r>
        <w:rPr>
          <w:rFonts w:hint="eastAsia" w:ascii="宋体" w:hAnsi="宋体" w:eastAsia="宋体" w:cs="宋体"/>
          <w:spacing w:val="9"/>
          <w:sz w:val="24"/>
          <w:szCs w:val="24"/>
        </w:rPr>
        <w:t>）下载专区查看，如有问题可拨打政采云</w:t>
      </w:r>
      <w:r>
        <w:rPr>
          <w:rFonts w:hint="eastAsia" w:ascii="宋体" w:hAnsi="宋体" w:eastAsia="宋体" w:cs="宋体"/>
          <w:spacing w:val="-6"/>
          <w:sz w:val="24"/>
          <w:szCs w:val="24"/>
        </w:rPr>
        <w:t>客户服务热线</w:t>
      </w:r>
      <w:r>
        <w:rPr>
          <w:rFonts w:hint="eastAsia" w:ascii="宋体" w:hAnsi="宋体" w:eastAsia="宋体" w:cs="宋体"/>
          <w:spacing w:val="-48"/>
          <w:sz w:val="24"/>
          <w:szCs w:val="24"/>
        </w:rPr>
        <w:t xml:space="preserve"> </w:t>
      </w:r>
      <w:r>
        <w:rPr>
          <w:rFonts w:hint="eastAsia" w:ascii="宋体" w:hAnsi="宋体" w:eastAsia="宋体" w:cs="宋体"/>
          <w:spacing w:val="-6"/>
          <w:sz w:val="24"/>
          <w:szCs w:val="24"/>
        </w:rPr>
        <w:t>95763 进行咨询。</w:t>
      </w:r>
    </w:p>
    <w:p w14:paraId="34EAB49B">
      <w:pPr>
        <w:spacing w:before="79" w:line="313" w:lineRule="auto"/>
        <w:ind w:left="21" w:right="261" w:hanging="6"/>
        <w:rPr>
          <w:rFonts w:hint="eastAsia" w:ascii="宋体" w:hAnsi="宋体" w:eastAsia="宋体" w:cs="宋体"/>
          <w:sz w:val="24"/>
          <w:szCs w:val="24"/>
        </w:rPr>
      </w:pPr>
      <w:r>
        <w:rPr>
          <w:rFonts w:hint="eastAsia" w:ascii="宋体" w:hAnsi="宋体" w:eastAsia="宋体" w:cs="宋体"/>
          <w:sz w:val="24"/>
          <w:szCs w:val="24"/>
        </w:rPr>
        <w:t>5.供应商在开标时须使用制作加密电子投标文件所使用</w:t>
      </w:r>
      <w:r>
        <w:rPr>
          <w:rFonts w:hint="eastAsia" w:ascii="宋体" w:hAnsi="宋体" w:eastAsia="宋体" w:cs="宋体"/>
          <w:spacing w:val="-1"/>
          <w:sz w:val="24"/>
          <w:szCs w:val="24"/>
        </w:rPr>
        <w:t>的CA 锁及电脑，电脑须提前配置好浏</w:t>
      </w:r>
      <w:r>
        <w:rPr>
          <w:rFonts w:hint="eastAsia" w:ascii="宋体" w:hAnsi="宋体" w:eastAsia="宋体" w:cs="宋体"/>
          <w:spacing w:val="-4"/>
          <w:sz w:val="24"/>
          <w:szCs w:val="24"/>
        </w:rPr>
        <w:t>览器（建议使用谷歌浏览器</w:t>
      </w:r>
      <w:r>
        <w:rPr>
          <w:rFonts w:hint="eastAsia" w:ascii="宋体" w:hAnsi="宋体" w:eastAsia="宋体" w:cs="宋体"/>
          <w:spacing w:val="28"/>
          <w:sz w:val="24"/>
          <w:szCs w:val="24"/>
        </w:rPr>
        <w:t>），</w:t>
      </w:r>
      <w:r>
        <w:rPr>
          <w:rFonts w:hint="eastAsia" w:ascii="宋体" w:hAnsi="宋体" w:eastAsia="宋体" w:cs="宋体"/>
          <w:spacing w:val="-4"/>
          <w:sz w:val="24"/>
          <w:szCs w:val="24"/>
        </w:rPr>
        <w:t>以便开标时解锁。</w:t>
      </w:r>
    </w:p>
    <w:p w14:paraId="29056ED9">
      <w:pPr>
        <w:spacing w:before="101" w:line="316" w:lineRule="auto"/>
        <w:ind w:left="9" w:firstLine="3"/>
        <w:rPr>
          <w:rFonts w:hint="eastAsia" w:ascii="宋体" w:hAnsi="宋体" w:eastAsia="宋体" w:cs="宋体"/>
          <w:sz w:val="24"/>
          <w:szCs w:val="24"/>
        </w:rPr>
      </w:pPr>
      <w:r>
        <w:rPr>
          <w:rFonts w:hint="eastAsia" w:ascii="宋体" w:hAnsi="宋体" w:eastAsia="宋体" w:cs="宋体"/>
          <w:spacing w:val="-1"/>
          <w:sz w:val="24"/>
          <w:szCs w:val="24"/>
        </w:rPr>
        <w:t>6.供应商对不见面开评标系统的技术操作咨询，可通过</w:t>
      </w:r>
      <w:r>
        <w:rPr>
          <w:rFonts w:hint="eastAsia" w:ascii="宋体" w:hAnsi="宋体" w:eastAsia="宋体" w:cs="宋体"/>
          <w:spacing w:val="-52"/>
          <w:sz w:val="24"/>
          <w:szCs w:val="24"/>
        </w:rPr>
        <w:t xml:space="preserve"> </w:t>
      </w:r>
      <w:r>
        <w:rPr>
          <w:rFonts w:hint="eastAsia" w:ascii="宋体" w:hAnsi="宋体" w:eastAsia="宋体" w:cs="宋体"/>
        </w:rPr>
        <w:fldChar w:fldCharType="begin"/>
      </w:r>
      <w:r>
        <w:rPr>
          <w:rFonts w:hint="eastAsia" w:ascii="宋体" w:hAnsi="宋体" w:eastAsia="宋体" w:cs="宋体"/>
        </w:rPr>
        <w:instrText xml:space="preserve"> HYPERLINK "https://edu.zcygov.cn/luban/xinjiang-e-biding" </w:instrText>
      </w:r>
      <w:r>
        <w:rPr>
          <w:rFonts w:hint="eastAsia" w:ascii="宋体" w:hAnsi="宋体" w:eastAsia="宋体" w:cs="宋体"/>
        </w:rPr>
        <w:fldChar w:fldCharType="separate"/>
      </w:r>
      <w:r>
        <w:rPr>
          <w:rFonts w:hint="eastAsia" w:ascii="宋体" w:hAnsi="宋体" w:eastAsia="宋体" w:cs="宋体"/>
          <w:spacing w:val="18"/>
          <w:sz w:val="24"/>
          <w:szCs w:val="24"/>
        </w:rPr>
        <w:t>https://edu.zcygov.</w:t>
      </w:r>
      <w:r>
        <w:rPr>
          <w:rFonts w:hint="eastAsia" w:ascii="宋体" w:hAnsi="宋体" w:eastAsia="宋体" w:cs="宋体"/>
          <w:spacing w:val="17"/>
          <w:sz w:val="24"/>
          <w:szCs w:val="24"/>
        </w:rPr>
        <w:t>cn/luban/xinji</w:t>
      </w:r>
      <w:r>
        <w:rPr>
          <w:rFonts w:hint="eastAsia" w:ascii="宋体" w:hAnsi="宋体" w:eastAsia="宋体" w:cs="宋体"/>
          <w:spacing w:val="17"/>
          <w:sz w:val="24"/>
          <w:szCs w:val="24"/>
        </w:rPr>
        <w:fldChar w:fldCharType="end"/>
      </w:r>
      <w:r>
        <w:rPr>
          <w:rFonts w:hint="eastAsia" w:ascii="宋体" w:hAnsi="宋体" w:eastAsia="宋体" w:cs="宋体"/>
          <w:sz w:val="24"/>
          <w:szCs w:val="24"/>
        </w:rPr>
        <w:t xml:space="preserve">  </w:t>
      </w:r>
      <w:r>
        <w:rPr>
          <w:rFonts w:hint="eastAsia" w:ascii="宋体" w:hAnsi="宋体" w:eastAsia="宋体" w:cs="宋体"/>
        </w:rPr>
        <w:fldChar w:fldCharType="begin"/>
      </w:r>
      <w:r>
        <w:rPr>
          <w:rFonts w:hint="eastAsia" w:ascii="宋体" w:hAnsi="宋体" w:eastAsia="宋体" w:cs="宋体"/>
        </w:rPr>
        <w:instrText xml:space="preserve"> HYPERLINK "https://edu.zcygov.cn/luban/xinjiang-e-biding" </w:instrText>
      </w:r>
      <w:r>
        <w:rPr>
          <w:rFonts w:hint="eastAsia" w:ascii="宋体" w:hAnsi="宋体" w:eastAsia="宋体" w:cs="宋体"/>
        </w:rPr>
        <w:fldChar w:fldCharType="separate"/>
      </w:r>
      <w:r>
        <w:rPr>
          <w:rFonts w:hint="eastAsia" w:ascii="宋体" w:hAnsi="宋体" w:eastAsia="宋体" w:cs="宋体"/>
          <w:sz w:val="24"/>
          <w:szCs w:val="24"/>
        </w:rPr>
        <w:t>ang</w:t>
      </w:r>
      <w:r>
        <w:rPr>
          <w:rFonts w:hint="eastAsia" w:ascii="宋体" w:hAnsi="宋体" w:eastAsia="宋体" w:cs="宋体"/>
          <w:spacing w:val="1"/>
          <w:sz w:val="24"/>
          <w:szCs w:val="24"/>
        </w:rPr>
        <w:t>-e-</w:t>
      </w:r>
      <w:r>
        <w:rPr>
          <w:rFonts w:hint="eastAsia" w:ascii="宋体" w:hAnsi="宋体" w:eastAsia="宋体" w:cs="宋体"/>
          <w:sz w:val="24"/>
          <w:szCs w:val="24"/>
        </w:rPr>
        <w:t>biding</w:t>
      </w:r>
      <w:r>
        <w:rPr>
          <w:rFonts w:hint="eastAsia" w:ascii="宋体" w:hAnsi="宋体" w:eastAsia="宋体" w:cs="宋体"/>
          <w:sz w:val="24"/>
          <w:szCs w:val="24"/>
        </w:rPr>
        <w:fldChar w:fldCharType="end"/>
      </w:r>
      <w:r>
        <w:rPr>
          <w:rFonts w:hint="eastAsia" w:ascii="宋体" w:hAnsi="宋体" w:eastAsia="宋体" w:cs="宋体"/>
          <w:spacing w:val="54"/>
          <w:sz w:val="24"/>
          <w:szCs w:val="24"/>
        </w:rPr>
        <w:t xml:space="preserve"> </w:t>
      </w:r>
      <w:r>
        <w:rPr>
          <w:rFonts w:hint="eastAsia" w:ascii="宋体" w:hAnsi="宋体" w:eastAsia="宋体" w:cs="宋体"/>
          <w:spacing w:val="1"/>
          <w:sz w:val="24"/>
          <w:szCs w:val="24"/>
        </w:rPr>
        <w:t>自助查询，也可在政采云帮助中心常见问题解答和操作流程讲解视频中</w:t>
      </w:r>
      <w:r>
        <w:rPr>
          <w:rFonts w:hint="eastAsia" w:ascii="宋体" w:hAnsi="宋体" w:eastAsia="宋体" w:cs="宋体"/>
          <w:sz w:val="24"/>
          <w:szCs w:val="24"/>
        </w:rPr>
        <w:t xml:space="preserve">自助查 </w:t>
      </w:r>
      <w:r>
        <w:rPr>
          <w:rFonts w:hint="eastAsia" w:ascii="宋体" w:hAnsi="宋体" w:eastAsia="宋体" w:cs="宋体"/>
          <w:spacing w:val="16"/>
          <w:sz w:val="24"/>
          <w:szCs w:val="24"/>
        </w:rPr>
        <w:t>询，网址为：</w:t>
      </w:r>
      <w:r>
        <w:rPr>
          <w:rFonts w:hint="eastAsia" w:ascii="宋体" w:hAnsi="宋体" w:eastAsia="宋体" w:cs="宋体"/>
        </w:rPr>
        <w:fldChar w:fldCharType="begin"/>
      </w:r>
      <w:r>
        <w:rPr>
          <w:rFonts w:hint="eastAsia" w:ascii="宋体" w:hAnsi="宋体" w:eastAsia="宋体" w:cs="宋体"/>
        </w:rPr>
        <w:instrText xml:space="preserve"> HYPERLINK "https://service.zcygov.cn/#/help" </w:instrText>
      </w:r>
      <w:r>
        <w:rPr>
          <w:rFonts w:hint="eastAsia" w:ascii="宋体" w:hAnsi="宋体" w:eastAsia="宋体" w:cs="宋体"/>
        </w:rPr>
        <w:fldChar w:fldCharType="separate"/>
      </w:r>
      <w:r>
        <w:rPr>
          <w:rFonts w:hint="eastAsia" w:ascii="宋体" w:hAnsi="宋体" w:eastAsia="宋体" w:cs="宋体"/>
          <w:sz w:val="24"/>
          <w:szCs w:val="24"/>
        </w:rPr>
        <w:t>https</w:t>
      </w:r>
      <w:r>
        <w:rPr>
          <w:rFonts w:hint="eastAsia" w:ascii="宋体" w:hAnsi="宋体" w:eastAsia="宋体" w:cs="宋体"/>
          <w:spacing w:val="16"/>
          <w:sz w:val="24"/>
          <w:szCs w:val="24"/>
        </w:rPr>
        <w:t>://</w:t>
      </w:r>
      <w:r>
        <w:rPr>
          <w:rFonts w:hint="eastAsia" w:ascii="宋体" w:hAnsi="宋体" w:eastAsia="宋体" w:cs="宋体"/>
          <w:sz w:val="24"/>
          <w:szCs w:val="24"/>
        </w:rPr>
        <w:t>service</w:t>
      </w:r>
      <w:r>
        <w:rPr>
          <w:rFonts w:hint="eastAsia" w:ascii="宋体" w:hAnsi="宋体" w:eastAsia="宋体" w:cs="宋体"/>
          <w:spacing w:val="16"/>
          <w:sz w:val="24"/>
          <w:szCs w:val="24"/>
        </w:rPr>
        <w:t>.</w:t>
      </w:r>
      <w:r>
        <w:rPr>
          <w:rFonts w:hint="eastAsia" w:ascii="宋体" w:hAnsi="宋体" w:eastAsia="宋体" w:cs="宋体"/>
          <w:sz w:val="24"/>
          <w:szCs w:val="24"/>
        </w:rPr>
        <w:t>zcygov</w:t>
      </w:r>
      <w:r>
        <w:rPr>
          <w:rFonts w:hint="eastAsia" w:ascii="宋体" w:hAnsi="宋体" w:eastAsia="宋体" w:cs="宋体"/>
          <w:spacing w:val="16"/>
          <w:sz w:val="24"/>
          <w:szCs w:val="24"/>
        </w:rPr>
        <w:t>.</w:t>
      </w:r>
      <w:r>
        <w:rPr>
          <w:rFonts w:hint="eastAsia" w:ascii="宋体" w:hAnsi="宋体" w:eastAsia="宋体" w:cs="宋体"/>
          <w:sz w:val="24"/>
          <w:szCs w:val="24"/>
        </w:rPr>
        <w:t>cn</w:t>
      </w:r>
      <w:r>
        <w:rPr>
          <w:rFonts w:hint="eastAsia" w:ascii="宋体" w:hAnsi="宋体" w:eastAsia="宋体" w:cs="宋体"/>
          <w:spacing w:val="16"/>
          <w:sz w:val="24"/>
          <w:szCs w:val="24"/>
        </w:rPr>
        <w:t>/#/</w:t>
      </w:r>
      <w:r>
        <w:rPr>
          <w:rFonts w:hint="eastAsia" w:ascii="宋体" w:hAnsi="宋体" w:eastAsia="宋体" w:cs="宋体"/>
          <w:sz w:val="24"/>
          <w:szCs w:val="24"/>
        </w:rPr>
        <w:t>help</w:t>
      </w:r>
      <w:r>
        <w:rPr>
          <w:rFonts w:hint="eastAsia" w:ascii="宋体" w:hAnsi="宋体" w:eastAsia="宋体" w:cs="宋体"/>
          <w:sz w:val="24"/>
          <w:szCs w:val="24"/>
        </w:rPr>
        <w:fldChar w:fldCharType="end"/>
      </w:r>
      <w:r>
        <w:rPr>
          <w:rFonts w:hint="eastAsia" w:ascii="宋体" w:hAnsi="宋体" w:eastAsia="宋体" w:cs="宋体"/>
          <w:spacing w:val="16"/>
          <w:sz w:val="24"/>
          <w:szCs w:val="24"/>
        </w:rPr>
        <w:t>，“项目采购”—“操作流程-电子招投标”</w:t>
      </w:r>
      <w:r>
        <w:rPr>
          <w:rFonts w:hint="eastAsia" w:ascii="宋体" w:hAnsi="宋体" w:eastAsia="宋体" w:cs="宋体"/>
          <w:sz w:val="24"/>
          <w:szCs w:val="24"/>
        </w:rPr>
        <w:t>—“政府采购项目电子交易管理操作指南-供应商</w:t>
      </w:r>
      <w:r>
        <w:rPr>
          <w:rFonts w:hint="eastAsia" w:ascii="宋体" w:hAnsi="宋体" w:eastAsia="宋体" w:cs="宋体"/>
          <w:spacing w:val="-89"/>
          <w:sz w:val="24"/>
          <w:szCs w:val="24"/>
        </w:rPr>
        <w:t xml:space="preserve"> </w:t>
      </w:r>
      <w:r>
        <w:rPr>
          <w:rFonts w:hint="eastAsia" w:ascii="宋体" w:hAnsi="宋体" w:eastAsia="宋体" w:cs="宋体"/>
          <w:sz w:val="24"/>
          <w:szCs w:val="24"/>
        </w:rPr>
        <w:t>”版面获取操作指南，同时对自助查询无法</w:t>
      </w:r>
      <w:r>
        <w:rPr>
          <w:rFonts w:hint="eastAsia" w:ascii="宋体" w:hAnsi="宋体" w:eastAsia="宋体" w:cs="宋体"/>
          <w:spacing w:val="-1"/>
          <w:sz w:val="24"/>
          <w:szCs w:val="24"/>
        </w:rPr>
        <w:t>解决的问题可通过钉钉群及政采云在线客服获取服务支持。</w:t>
      </w:r>
    </w:p>
    <w:p w14:paraId="2CC7CDED">
      <w:pPr>
        <w:spacing w:before="1" w:line="233" w:lineRule="auto"/>
        <w:ind w:left="18" w:hanging="5"/>
        <w:outlineLvl w:val="1"/>
        <w:rPr>
          <w:rFonts w:hint="eastAsia" w:ascii="宋体" w:hAnsi="宋体" w:eastAsia="宋体" w:cs="宋体"/>
          <w:sz w:val="24"/>
          <w:szCs w:val="24"/>
        </w:rPr>
      </w:pPr>
      <w:r>
        <w:rPr>
          <w:rFonts w:hint="eastAsia" w:ascii="宋体" w:hAnsi="宋体" w:eastAsia="宋体" w:cs="宋体"/>
          <w:spacing w:val="-2"/>
          <w:sz w:val="24"/>
          <w:szCs w:val="24"/>
        </w:rPr>
        <w:t>7.为了保证开评标顺利进行，政采云线上开标功能完全实现，供应商开标所使用的电脑设备须具有视频及语音功能。</w:t>
      </w:r>
    </w:p>
    <w:p w14:paraId="539D34B1">
      <w:pPr>
        <w:spacing w:before="194" w:line="220" w:lineRule="auto"/>
        <w:ind w:left="15"/>
        <w:rPr>
          <w:rFonts w:hint="eastAsia" w:ascii="宋体" w:hAnsi="宋体" w:eastAsia="宋体" w:cs="宋体"/>
          <w:sz w:val="24"/>
          <w:szCs w:val="24"/>
        </w:rPr>
      </w:pPr>
      <w:r>
        <w:rPr>
          <w:rFonts w:hint="eastAsia" w:ascii="宋体" w:hAnsi="宋体" w:eastAsia="宋体" w:cs="宋体"/>
          <w:b/>
          <w:bCs/>
          <w:spacing w:val="-3"/>
          <w:sz w:val="24"/>
          <w:szCs w:val="24"/>
        </w:rPr>
        <w:t>八、对本次采购提出询问，请按以下方式联系</w:t>
      </w:r>
    </w:p>
    <w:p w14:paraId="11EA12B4">
      <w:pPr>
        <w:spacing w:before="190" w:line="222" w:lineRule="auto"/>
        <w:ind w:left="446"/>
        <w:rPr>
          <w:rFonts w:hint="eastAsia" w:ascii="宋体" w:hAnsi="宋体" w:eastAsia="宋体" w:cs="宋体"/>
          <w:sz w:val="24"/>
          <w:szCs w:val="24"/>
        </w:rPr>
      </w:pPr>
      <w:r>
        <w:rPr>
          <w:rFonts w:hint="eastAsia" w:ascii="宋体" w:hAnsi="宋体" w:eastAsia="宋体" w:cs="宋体"/>
          <w:spacing w:val="-4"/>
          <w:sz w:val="24"/>
          <w:szCs w:val="24"/>
        </w:rPr>
        <w:t>1.采购人信息</w:t>
      </w:r>
    </w:p>
    <w:p w14:paraId="4F501546">
      <w:pPr>
        <w:spacing w:before="186" w:line="221" w:lineRule="auto"/>
        <w:ind w:left="436"/>
        <w:rPr>
          <w:rFonts w:hint="eastAsia" w:ascii="宋体" w:hAnsi="宋体" w:eastAsia="宋体" w:cs="宋体"/>
          <w:sz w:val="24"/>
          <w:szCs w:val="24"/>
          <w:lang w:eastAsia="zh-CN"/>
        </w:rPr>
      </w:pPr>
      <w:r>
        <w:rPr>
          <w:rFonts w:hint="eastAsia" w:ascii="宋体" w:hAnsi="宋体" w:eastAsia="宋体" w:cs="宋体"/>
          <w:spacing w:val="-2"/>
          <w:sz w:val="24"/>
          <w:szCs w:val="24"/>
        </w:rPr>
        <w:t>名 称：</w:t>
      </w:r>
      <w:r>
        <w:rPr>
          <w:rFonts w:hint="eastAsia" w:ascii="宋体" w:hAnsi="宋体" w:eastAsia="宋体" w:cs="宋体"/>
          <w:spacing w:val="-2"/>
          <w:sz w:val="24"/>
          <w:szCs w:val="24"/>
          <w:lang w:eastAsia="zh-CN"/>
        </w:rPr>
        <w:t>新疆维吾尔自治区喀什地区农业农村机械化发展中心</w:t>
      </w:r>
    </w:p>
    <w:p w14:paraId="05BF9C54">
      <w:pPr>
        <w:spacing w:before="188" w:line="222" w:lineRule="auto"/>
        <w:ind w:left="436"/>
        <w:rPr>
          <w:rFonts w:hint="eastAsia" w:ascii="宋体" w:hAnsi="宋体" w:eastAsia="宋体" w:cs="宋体"/>
          <w:sz w:val="24"/>
          <w:szCs w:val="24"/>
        </w:rPr>
      </w:pPr>
      <w:r>
        <w:rPr>
          <w:rFonts w:hint="eastAsia" w:ascii="宋体" w:hAnsi="宋体" w:eastAsia="宋体" w:cs="宋体"/>
          <w:spacing w:val="1"/>
          <w:sz w:val="24"/>
          <w:szCs w:val="24"/>
        </w:rPr>
        <w:t>地 址：</w:t>
      </w:r>
      <w:r>
        <w:rPr>
          <w:rFonts w:hint="eastAsia" w:ascii="宋体" w:hAnsi="宋体" w:eastAsia="宋体" w:cs="宋体"/>
          <w:spacing w:val="1"/>
          <w:sz w:val="24"/>
          <w:szCs w:val="24"/>
          <w:lang w:eastAsia="zh-CN"/>
        </w:rPr>
        <w:t>喀什市地直机关综合办公区(喀什市色满路418号)</w:t>
      </w:r>
    </w:p>
    <w:p w14:paraId="0AFD1DE3">
      <w:pPr>
        <w:spacing w:before="187" w:line="222" w:lineRule="auto"/>
        <w:ind w:left="433"/>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艾斯卡尔·吾守</w:t>
      </w:r>
      <w:r>
        <w:rPr>
          <w:rFonts w:hint="eastAsia" w:ascii="宋体" w:hAnsi="宋体" w:eastAsia="宋体" w:cs="宋体"/>
          <w:sz w:val="24"/>
          <w:szCs w:val="24"/>
        </w:rPr>
        <w:t xml:space="preserve">     联</w:t>
      </w:r>
      <w:r>
        <w:rPr>
          <w:rFonts w:hint="eastAsia" w:ascii="宋体" w:hAnsi="宋体" w:eastAsia="宋体" w:cs="宋体"/>
          <w:spacing w:val="-1"/>
          <w:sz w:val="24"/>
          <w:szCs w:val="24"/>
        </w:rPr>
        <w:t>系电话：</w:t>
      </w:r>
      <w:r>
        <w:rPr>
          <w:rFonts w:hint="eastAsia" w:ascii="宋体" w:hAnsi="宋体" w:eastAsia="宋体" w:cs="宋体"/>
          <w:spacing w:val="-1"/>
          <w:sz w:val="24"/>
          <w:szCs w:val="24"/>
          <w:lang w:eastAsia="zh-CN"/>
        </w:rPr>
        <w:t>18609986607</w:t>
      </w:r>
    </w:p>
    <w:p w14:paraId="4C3E67F9">
      <w:pPr>
        <w:spacing w:before="203" w:line="222" w:lineRule="auto"/>
        <w:ind w:left="431"/>
        <w:rPr>
          <w:rFonts w:hint="eastAsia" w:ascii="宋体" w:hAnsi="宋体" w:eastAsia="宋体" w:cs="宋体"/>
          <w:sz w:val="24"/>
          <w:szCs w:val="24"/>
        </w:rPr>
      </w:pPr>
      <w:r>
        <w:rPr>
          <w:rFonts w:hint="eastAsia" w:ascii="宋体" w:hAnsi="宋体" w:eastAsia="宋体" w:cs="宋体"/>
          <w:spacing w:val="-2"/>
          <w:sz w:val="24"/>
          <w:szCs w:val="24"/>
        </w:rPr>
        <w:t>2.采购代理机构信息</w:t>
      </w:r>
    </w:p>
    <w:p w14:paraId="702A17D6">
      <w:pPr>
        <w:spacing w:before="206" w:line="221" w:lineRule="auto"/>
        <w:ind w:left="436"/>
        <w:rPr>
          <w:rFonts w:hint="eastAsia" w:ascii="宋体" w:hAnsi="宋体" w:eastAsia="宋体" w:cs="宋体"/>
          <w:sz w:val="24"/>
          <w:szCs w:val="24"/>
          <w:lang w:eastAsia="zh-CN"/>
        </w:rPr>
      </w:pPr>
      <w:r>
        <w:rPr>
          <w:rFonts w:hint="eastAsia" w:ascii="宋体" w:hAnsi="宋体" w:eastAsia="宋体" w:cs="宋体"/>
          <w:spacing w:val="-1"/>
          <w:sz w:val="24"/>
          <w:szCs w:val="24"/>
        </w:rPr>
        <w:t>名 称：</w:t>
      </w:r>
      <w:r>
        <w:rPr>
          <w:rFonts w:hint="eastAsia" w:ascii="宋体" w:hAnsi="宋体" w:eastAsia="宋体" w:cs="宋体"/>
          <w:spacing w:val="-1"/>
          <w:sz w:val="24"/>
          <w:szCs w:val="24"/>
          <w:lang w:eastAsia="zh-CN"/>
        </w:rPr>
        <w:t>喀什启程招标代理有限公司</w:t>
      </w:r>
    </w:p>
    <w:p w14:paraId="4B0CB9E1">
      <w:pPr>
        <w:spacing w:before="208" w:line="222" w:lineRule="auto"/>
        <w:ind w:left="436"/>
        <w:rPr>
          <w:rFonts w:hint="eastAsia" w:ascii="宋体" w:hAnsi="宋体" w:eastAsia="宋体" w:cs="宋体"/>
          <w:sz w:val="24"/>
          <w:szCs w:val="24"/>
        </w:rPr>
      </w:pPr>
      <w:r>
        <w:rPr>
          <w:rFonts w:hint="eastAsia" w:ascii="宋体" w:hAnsi="宋体" w:eastAsia="宋体" w:cs="宋体"/>
          <w:spacing w:val="-4"/>
          <w:sz w:val="24"/>
          <w:szCs w:val="24"/>
        </w:rPr>
        <w:t>地 址：</w:t>
      </w:r>
      <w:r>
        <w:rPr>
          <w:rFonts w:hint="eastAsia" w:ascii="宋体" w:hAnsi="宋体" w:eastAsia="宋体" w:cs="宋体"/>
          <w:spacing w:val="-4"/>
          <w:sz w:val="24"/>
          <w:szCs w:val="24"/>
          <w:lang w:val="en-US" w:eastAsia="zh-CN"/>
        </w:rPr>
        <w:t>喀什市新城南路多来提巴格乡3村1组32A号2楼201号</w:t>
      </w:r>
    </w:p>
    <w:p w14:paraId="0A84499D">
      <w:pPr>
        <w:spacing w:before="205" w:line="223" w:lineRule="auto"/>
        <w:ind w:left="433"/>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胡兰兰</w:t>
      </w:r>
      <w:r>
        <w:rPr>
          <w:rFonts w:hint="eastAsia" w:ascii="宋体" w:hAnsi="宋体" w:eastAsia="宋体" w:cs="宋体"/>
          <w:sz w:val="24"/>
          <w:szCs w:val="24"/>
        </w:rPr>
        <w:t xml:space="preserve">             联</w:t>
      </w:r>
      <w:r>
        <w:rPr>
          <w:rFonts w:hint="eastAsia" w:ascii="宋体" w:hAnsi="宋体" w:eastAsia="宋体" w:cs="宋体"/>
          <w:spacing w:val="-1"/>
          <w:sz w:val="24"/>
          <w:szCs w:val="24"/>
        </w:rPr>
        <w:t>系电话：</w:t>
      </w:r>
      <w:r>
        <w:rPr>
          <w:rFonts w:hint="eastAsia" w:ascii="宋体" w:hAnsi="宋体" w:eastAsia="宋体" w:cs="宋体"/>
          <w:spacing w:val="-1"/>
          <w:sz w:val="24"/>
          <w:szCs w:val="24"/>
          <w:lang w:eastAsia="zh-CN"/>
        </w:rPr>
        <w:t>18399609746</w:t>
      </w:r>
    </w:p>
    <w:p w14:paraId="11C6E5A2">
      <w:pPr>
        <w:spacing w:line="223" w:lineRule="auto"/>
        <w:rPr>
          <w:rFonts w:hint="eastAsia" w:ascii="宋体" w:hAnsi="宋体" w:eastAsia="宋体" w:cs="宋体"/>
          <w:sz w:val="24"/>
          <w:szCs w:val="24"/>
        </w:rPr>
        <w:sectPr>
          <w:headerReference r:id="rId40" w:type="default"/>
          <w:footerReference r:id="rId41" w:type="default"/>
          <w:pgSz w:w="11906" w:h="16839"/>
          <w:pgMar w:top="1440" w:right="1800" w:bottom="1440" w:left="1800" w:header="715" w:footer="966" w:gutter="0"/>
          <w:pgNumType w:fmt="decimal"/>
          <w:cols w:space="720" w:num="1"/>
        </w:sectPr>
      </w:pPr>
    </w:p>
    <w:p w14:paraId="58542FDF">
      <w:pPr>
        <w:pStyle w:val="2"/>
        <w:spacing w:before="133" w:line="234" w:lineRule="auto"/>
        <w:ind w:left="3015"/>
        <w:outlineLvl w:val="0"/>
        <w:rPr>
          <w:rFonts w:hint="eastAsia" w:ascii="宋体" w:hAnsi="宋体" w:eastAsia="宋体" w:cs="宋体"/>
          <w:b/>
          <w:bCs/>
          <w:spacing w:val="5"/>
          <w:sz w:val="28"/>
          <w:szCs w:val="28"/>
        </w:rPr>
      </w:pPr>
      <w:bookmarkStart w:id="16" w:name="bookmark14"/>
      <w:bookmarkEnd w:id="16"/>
      <w:r>
        <w:rPr>
          <w:rFonts w:hint="eastAsia" w:ascii="宋体" w:hAnsi="宋体" w:eastAsia="宋体" w:cs="宋体"/>
          <w:b/>
          <w:bCs/>
          <w:spacing w:val="5"/>
          <w:sz w:val="28"/>
          <w:szCs w:val="28"/>
        </w:rPr>
        <w:t>第 4 章</w:t>
      </w:r>
      <w:r>
        <w:rPr>
          <w:rFonts w:hint="eastAsia" w:ascii="宋体" w:hAnsi="宋体" w:eastAsia="宋体" w:cs="宋体"/>
          <w:b/>
          <w:bCs/>
          <w:spacing w:val="79"/>
          <w:sz w:val="28"/>
          <w:szCs w:val="28"/>
        </w:rPr>
        <w:t xml:space="preserve"> </w:t>
      </w:r>
      <w:r>
        <w:rPr>
          <w:rFonts w:hint="eastAsia" w:ascii="宋体" w:hAnsi="宋体" w:eastAsia="宋体" w:cs="宋体"/>
          <w:b/>
          <w:bCs/>
          <w:spacing w:val="5"/>
          <w:sz w:val="28"/>
          <w:szCs w:val="28"/>
        </w:rPr>
        <w:t>供应商须知资料表</w:t>
      </w:r>
    </w:p>
    <w:p w14:paraId="4AC3936B">
      <w:pPr>
        <w:pStyle w:val="2"/>
        <w:spacing w:before="133" w:line="234" w:lineRule="auto"/>
        <w:jc w:val="center"/>
        <w:outlineLvl w:val="0"/>
        <w:rPr>
          <w:rFonts w:hint="eastAsia" w:ascii="宋体" w:hAnsi="宋体" w:eastAsia="宋体" w:cs="宋体"/>
          <w:sz w:val="22"/>
          <w:szCs w:val="22"/>
        </w:rPr>
      </w:pPr>
      <w:r>
        <w:rPr>
          <w:rFonts w:hint="eastAsia" w:ascii="宋体" w:hAnsi="宋体" w:eastAsia="宋体" w:cs="宋体"/>
          <w:b/>
          <w:bCs/>
          <w:spacing w:val="-5"/>
          <w:sz w:val="22"/>
          <w:szCs w:val="22"/>
        </w:rPr>
        <w:t>本表是本项目的具体资料，是对供应商须知的具体补充和修改，</w:t>
      </w:r>
      <w:r>
        <w:rPr>
          <w:rFonts w:hint="eastAsia" w:ascii="宋体" w:hAnsi="宋体" w:eastAsia="宋体" w:cs="宋体"/>
          <w:b/>
          <w:bCs/>
          <w:spacing w:val="-39"/>
          <w:sz w:val="22"/>
          <w:szCs w:val="22"/>
        </w:rPr>
        <w:t xml:space="preserve"> </w:t>
      </w:r>
      <w:r>
        <w:rPr>
          <w:rFonts w:hint="eastAsia" w:ascii="宋体" w:hAnsi="宋体" w:eastAsia="宋体" w:cs="宋体"/>
          <w:b/>
          <w:bCs/>
          <w:spacing w:val="-5"/>
          <w:sz w:val="22"/>
          <w:szCs w:val="22"/>
        </w:rPr>
        <w:t>如有矛盾，</w:t>
      </w:r>
      <w:r>
        <w:rPr>
          <w:rFonts w:hint="eastAsia" w:ascii="宋体" w:hAnsi="宋体" w:eastAsia="宋体" w:cs="宋体"/>
          <w:b/>
          <w:bCs/>
          <w:spacing w:val="-39"/>
          <w:sz w:val="22"/>
          <w:szCs w:val="22"/>
        </w:rPr>
        <w:t xml:space="preserve"> </w:t>
      </w:r>
      <w:r>
        <w:rPr>
          <w:rFonts w:hint="eastAsia" w:ascii="宋体" w:hAnsi="宋体" w:eastAsia="宋体" w:cs="宋体"/>
          <w:b/>
          <w:bCs/>
          <w:spacing w:val="-5"/>
          <w:sz w:val="22"/>
          <w:szCs w:val="22"/>
        </w:rPr>
        <w:t>应以本资料表</w:t>
      </w:r>
      <w:r>
        <w:rPr>
          <w:rFonts w:hint="eastAsia" w:ascii="宋体" w:hAnsi="宋体" w:eastAsia="宋体" w:cs="宋体"/>
          <w:b/>
          <w:bCs/>
          <w:spacing w:val="-2"/>
          <w:sz w:val="22"/>
          <w:szCs w:val="22"/>
        </w:rPr>
        <w:t>为准</w:t>
      </w:r>
      <w:r>
        <w:rPr>
          <w:rFonts w:hint="eastAsia" w:ascii="宋体" w:hAnsi="宋体" w:eastAsia="宋体" w:cs="宋体"/>
          <w:spacing w:val="-2"/>
          <w:sz w:val="22"/>
          <w:szCs w:val="22"/>
        </w:rPr>
        <w:t>。</w:t>
      </w:r>
    </w:p>
    <w:tbl>
      <w:tblPr>
        <w:tblStyle w:val="9"/>
        <w:tblW w:w="8334" w:type="dxa"/>
        <w:tblInd w:w="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7422"/>
      </w:tblGrid>
      <w:tr w14:paraId="78182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hRule="atLeast"/>
        </w:trPr>
        <w:tc>
          <w:tcPr>
            <w:tcW w:w="912" w:type="dxa"/>
            <w:tcBorders>
              <w:top w:val="single" w:color="000000" w:sz="10" w:space="0"/>
              <w:left w:val="single" w:color="000000" w:sz="10" w:space="0"/>
            </w:tcBorders>
            <w:vAlign w:val="top"/>
          </w:tcPr>
          <w:p w14:paraId="6E404CD2">
            <w:pPr>
              <w:spacing w:before="103" w:line="180" w:lineRule="auto"/>
              <w:ind w:left="20"/>
              <w:rPr>
                <w:rFonts w:hint="eastAsia" w:ascii="宋体" w:hAnsi="宋体" w:eastAsia="宋体" w:cs="宋体"/>
                <w:sz w:val="24"/>
                <w:szCs w:val="24"/>
              </w:rPr>
            </w:pPr>
            <w:r>
              <w:rPr>
                <w:rFonts w:hint="eastAsia" w:ascii="宋体" w:hAnsi="宋体" w:eastAsia="宋体" w:cs="宋体"/>
                <w:spacing w:val="-2"/>
                <w:sz w:val="24"/>
                <w:szCs w:val="24"/>
              </w:rPr>
              <w:t>条款号</w:t>
            </w:r>
          </w:p>
        </w:tc>
        <w:tc>
          <w:tcPr>
            <w:tcW w:w="7422" w:type="dxa"/>
            <w:tcBorders>
              <w:top w:val="single" w:color="000000" w:sz="10" w:space="0"/>
              <w:right w:val="single" w:color="000000" w:sz="10" w:space="0"/>
            </w:tcBorders>
            <w:vAlign w:val="top"/>
          </w:tcPr>
          <w:p w14:paraId="3530E67B">
            <w:pPr>
              <w:spacing w:before="101" w:line="181" w:lineRule="auto"/>
              <w:ind w:left="571"/>
              <w:rPr>
                <w:rFonts w:hint="eastAsia" w:ascii="宋体" w:hAnsi="宋体" w:eastAsia="宋体" w:cs="宋体"/>
                <w:sz w:val="24"/>
                <w:szCs w:val="24"/>
              </w:rPr>
            </w:pPr>
            <w:r>
              <w:rPr>
                <w:rFonts w:hint="eastAsia" w:ascii="宋体" w:hAnsi="宋体" w:eastAsia="宋体" w:cs="宋体"/>
                <w:b/>
                <w:bCs/>
                <w:spacing w:val="-10"/>
                <w:sz w:val="24"/>
                <w:szCs w:val="24"/>
              </w:rPr>
              <w:t>内</w:t>
            </w:r>
            <w:r>
              <w:rPr>
                <w:rFonts w:hint="eastAsia" w:ascii="宋体" w:hAnsi="宋体" w:eastAsia="宋体" w:cs="宋体"/>
                <w:b/>
                <w:bCs/>
                <w:sz w:val="24"/>
                <w:szCs w:val="24"/>
              </w:rPr>
              <w:t xml:space="preserve">          </w:t>
            </w:r>
            <w:r>
              <w:rPr>
                <w:rFonts w:hint="eastAsia" w:ascii="宋体" w:hAnsi="宋体" w:eastAsia="宋体" w:cs="宋体"/>
                <w:b/>
                <w:bCs/>
                <w:spacing w:val="-10"/>
                <w:sz w:val="24"/>
                <w:szCs w:val="24"/>
              </w:rPr>
              <w:t>容</w:t>
            </w:r>
          </w:p>
        </w:tc>
      </w:tr>
      <w:tr w14:paraId="5DEAF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9" w:hRule="atLeast"/>
        </w:trPr>
        <w:tc>
          <w:tcPr>
            <w:tcW w:w="912" w:type="dxa"/>
            <w:tcBorders>
              <w:left w:val="single" w:color="000000" w:sz="10" w:space="0"/>
            </w:tcBorders>
            <w:vAlign w:val="top"/>
          </w:tcPr>
          <w:p w14:paraId="42F9DBC5">
            <w:pPr>
              <w:spacing w:before="256" w:line="417" w:lineRule="exact"/>
              <w:rPr>
                <w:rFonts w:hint="eastAsia" w:ascii="宋体" w:hAnsi="宋体" w:eastAsia="宋体" w:cs="宋体"/>
                <w:sz w:val="24"/>
                <w:szCs w:val="24"/>
              </w:rPr>
            </w:pPr>
            <w:r>
              <w:rPr>
                <w:rFonts w:hint="eastAsia" w:ascii="宋体" w:hAnsi="宋体" w:eastAsia="宋体" w:cs="宋体"/>
                <w:spacing w:val="-9"/>
                <w:position w:val="3"/>
                <w:sz w:val="24"/>
                <w:szCs w:val="24"/>
              </w:rPr>
              <w:t>1.1</w:t>
            </w:r>
          </w:p>
        </w:tc>
        <w:tc>
          <w:tcPr>
            <w:tcW w:w="7422" w:type="dxa"/>
            <w:tcBorders>
              <w:right w:val="single" w:color="000000" w:sz="10" w:space="0"/>
            </w:tcBorders>
            <w:vAlign w:val="top"/>
          </w:tcPr>
          <w:p w14:paraId="5F533580">
            <w:pPr>
              <w:spacing w:before="96" w:line="183" w:lineRule="auto"/>
              <w:ind w:left="16"/>
              <w:rPr>
                <w:rFonts w:hint="eastAsia" w:ascii="宋体" w:hAnsi="宋体" w:eastAsia="宋体" w:cs="宋体"/>
                <w:sz w:val="24"/>
                <w:szCs w:val="24"/>
                <w:lang w:eastAsia="zh-CN"/>
              </w:rPr>
            </w:pPr>
            <w:r>
              <w:rPr>
                <w:rFonts w:hint="eastAsia" w:ascii="宋体" w:hAnsi="宋体" w:eastAsia="宋体" w:cs="宋体"/>
                <w:spacing w:val="-7"/>
                <w:sz w:val="24"/>
                <w:szCs w:val="24"/>
              </w:rPr>
              <w:t>采购人：</w:t>
            </w:r>
            <w:r>
              <w:rPr>
                <w:rFonts w:hint="eastAsia" w:ascii="宋体" w:hAnsi="宋体" w:eastAsia="宋体" w:cs="宋体"/>
                <w:spacing w:val="-7"/>
                <w:sz w:val="24"/>
                <w:szCs w:val="24"/>
                <w:lang w:eastAsia="zh-CN"/>
              </w:rPr>
              <w:t>新疆维吾尔自治区喀什地区农业农村机械化发展中心</w:t>
            </w:r>
          </w:p>
          <w:p w14:paraId="1369E610">
            <w:pPr>
              <w:spacing w:before="50" w:line="207" w:lineRule="auto"/>
              <w:ind w:left="16"/>
              <w:rPr>
                <w:rFonts w:hint="eastAsia" w:ascii="宋体" w:hAnsi="宋体" w:eastAsia="宋体" w:cs="宋体"/>
                <w:sz w:val="24"/>
                <w:szCs w:val="24"/>
                <w:lang w:eastAsia="zh-CN"/>
              </w:rPr>
            </w:pPr>
            <w:r>
              <w:rPr>
                <w:rFonts w:hint="eastAsia" w:ascii="宋体" w:hAnsi="宋体" w:eastAsia="宋体" w:cs="宋体"/>
                <w:spacing w:val="-4"/>
                <w:sz w:val="24"/>
                <w:szCs w:val="24"/>
              </w:rPr>
              <w:t>联系人：</w:t>
            </w:r>
            <w:r>
              <w:rPr>
                <w:rFonts w:hint="eastAsia" w:ascii="宋体" w:hAnsi="宋体" w:eastAsia="宋体" w:cs="宋体"/>
                <w:sz w:val="24"/>
                <w:szCs w:val="24"/>
                <w:lang w:eastAsia="zh-CN"/>
              </w:rPr>
              <w:t>艾斯卡尔·吾守</w:t>
            </w:r>
            <w:r>
              <w:rPr>
                <w:rFonts w:hint="eastAsia" w:ascii="宋体" w:hAnsi="宋体" w:eastAsia="宋体" w:cs="宋体"/>
                <w:spacing w:val="-4"/>
                <w:sz w:val="24"/>
                <w:szCs w:val="24"/>
              </w:rPr>
              <w:t xml:space="preserve">                 电话： </w:t>
            </w:r>
            <w:r>
              <w:rPr>
                <w:rFonts w:hint="eastAsia" w:ascii="宋体" w:hAnsi="宋体" w:eastAsia="宋体" w:cs="宋体"/>
                <w:spacing w:val="-4"/>
                <w:sz w:val="24"/>
                <w:szCs w:val="24"/>
                <w:lang w:eastAsia="zh-CN"/>
              </w:rPr>
              <w:t>18609986607</w:t>
            </w:r>
          </w:p>
        </w:tc>
      </w:tr>
      <w:tr w14:paraId="61FB1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912" w:type="dxa"/>
            <w:tcBorders>
              <w:left w:val="single" w:color="000000" w:sz="10" w:space="0"/>
            </w:tcBorders>
            <w:vAlign w:val="top"/>
          </w:tcPr>
          <w:p w14:paraId="7BC34749">
            <w:pPr>
              <w:spacing w:before="256" w:line="418" w:lineRule="exact"/>
              <w:rPr>
                <w:rFonts w:hint="eastAsia" w:ascii="宋体" w:hAnsi="宋体" w:eastAsia="宋体" w:cs="宋体"/>
                <w:sz w:val="24"/>
                <w:szCs w:val="24"/>
              </w:rPr>
            </w:pPr>
            <w:r>
              <w:rPr>
                <w:rFonts w:hint="eastAsia" w:ascii="宋体" w:hAnsi="宋体" w:eastAsia="宋体" w:cs="宋体"/>
                <w:spacing w:val="-9"/>
                <w:position w:val="3"/>
                <w:sz w:val="24"/>
                <w:szCs w:val="24"/>
              </w:rPr>
              <w:t>1.2</w:t>
            </w:r>
          </w:p>
        </w:tc>
        <w:tc>
          <w:tcPr>
            <w:tcW w:w="7422" w:type="dxa"/>
            <w:tcBorders>
              <w:right w:val="single" w:color="000000" w:sz="10" w:space="0"/>
            </w:tcBorders>
            <w:vAlign w:val="top"/>
          </w:tcPr>
          <w:p w14:paraId="4D05E5D7">
            <w:pPr>
              <w:spacing w:before="95" w:line="184" w:lineRule="auto"/>
              <w:ind w:left="16"/>
              <w:rPr>
                <w:rFonts w:hint="eastAsia" w:ascii="宋体" w:hAnsi="宋体" w:eastAsia="宋体" w:cs="宋体"/>
                <w:sz w:val="24"/>
                <w:szCs w:val="24"/>
                <w:lang w:eastAsia="zh-CN"/>
              </w:rPr>
            </w:pPr>
            <w:r>
              <w:rPr>
                <w:rFonts w:hint="eastAsia" w:ascii="宋体" w:hAnsi="宋体" w:eastAsia="宋体" w:cs="宋体"/>
                <w:spacing w:val="-4"/>
                <w:sz w:val="24"/>
                <w:szCs w:val="24"/>
              </w:rPr>
              <w:t>采购代理机构：</w:t>
            </w:r>
            <w:r>
              <w:rPr>
                <w:rFonts w:hint="eastAsia" w:ascii="宋体" w:hAnsi="宋体" w:eastAsia="宋体" w:cs="宋体"/>
                <w:spacing w:val="-4"/>
                <w:sz w:val="24"/>
                <w:szCs w:val="24"/>
                <w:lang w:eastAsia="zh-CN"/>
              </w:rPr>
              <w:t>喀什启程招标代理有限公司</w:t>
            </w:r>
          </w:p>
          <w:p w14:paraId="632EEB69">
            <w:pPr>
              <w:spacing w:before="51" w:line="206" w:lineRule="auto"/>
              <w:ind w:left="17"/>
              <w:rPr>
                <w:rFonts w:hint="eastAsia" w:ascii="宋体" w:hAnsi="宋体" w:eastAsia="宋体" w:cs="宋体"/>
                <w:sz w:val="24"/>
                <w:szCs w:val="24"/>
                <w:lang w:eastAsia="zh-CN"/>
              </w:rPr>
            </w:pPr>
            <w:r>
              <w:rPr>
                <w:rFonts w:hint="eastAsia" w:ascii="宋体" w:hAnsi="宋体" w:eastAsia="宋体" w:cs="宋体"/>
                <w:spacing w:val="-4"/>
                <w:sz w:val="24"/>
                <w:szCs w:val="24"/>
              </w:rPr>
              <w:t>业务联系人：</w:t>
            </w:r>
            <w:r>
              <w:rPr>
                <w:rFonts w:hint="eastAsia" w:ascii="宋体" w:hAnsi="宋体" w:eastAsia="宋体" w:cs="宋体"/>
                <w:spacing w:val="-4"/>
                <w:sz w:val="24"/>
                <w:szCs w:val="24"/>
                <w:lang w:eastAsia="zh-CN"/>
              </w:rPr>
              <w:t>胡兰兰</w:t>
            </w:r>
            <w:r>
              <w:rPr>
                <w:rFonts w:hint="eastAsia" w:ascii="宋体" w:hAnsi="宋体" w:eastAsia="宋体" w:cs="宋体"/>
                <w:spacing w:val="-4"/>
                <w:sz w:val="24"/>
                <w:szCs w:val="24"/>
              </w:rPr>
              <w:t xml:space="preserve">                     电话： </w:t>
            </w:r>
            <w:r>
              <w:rPr>
                <w:rFonts w:hint="eastAsia" w:ascii="宋体" w:hAnsi="宋体" w:eastAsia="宋体" w:cs="宋体"/>
                <w:spacing w:val="-4"/>
                <w:sz w:val="24"/>
                <w:szCs w:val="24"/>
                <w:lang w:eastAsia="zh-CN"/>
              </w:rPr>
              <w:t>18399609746</w:t>
            </w:r>
          </w:p>
        </w:tc>
      </w:tr>
      <w:tr w14:paraId="41791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9" w:hRule="atLeast"/>
        </w:trPr>
        <w:tc>
          <w:tcPr>
            <w:tcW w:w="912" w:type="dxa"/>
            <w:tcBorders>
              <w:left w:val="single" w:color="000000" w:sz="10" w:space="0"/>
              <w:bottom w:val="single" w:color="000000" w:sz="10" w:space="0"/>
            </w:tcBorders>
            <w:vAlign w:val="top"/>
          </w:tcPr>
          <w:p w14:paraId="78FF1335">
            <w:pPr>
              <w:pStyle w:val="10"/>
              <w:spacing w:line="249" w:lineRule="auto"/>
              <w:rPr>
                <w:rFonts w:hint="eastAsia" w:ascii="宋体" w:hAnsi="宋体" w:eastAsia="宋体" w:cs="宋体"/>
              </w:rPr>
            </w:pPr>
          </w:p>
          <w:p w14:paraId="236AF79B">
            <w:pPr>
              <w:pStyle w:val="10"/>
              <w:spacing w:line="249" w:lineRule="auto"/>
              <w:rPr>
                <w:rFonts w:hint="eastAsia" w:ascii="宋体" w:hAnsi="宋体" w:eastAsia="宋体" w:cs="宋体"/>
              </w:rPr>
            </w:pPr>
          </w:p>
          <w:p w14:paraId="33CA0091">
            <w:pPr>
              <w:pStyle w:val="10"/>
              <w:spacing w:line="249" w:lineRule="auto"/>
              <w:rPr>
                <w:rFonts w:hint="eastAsia" w:ascii="宋体" w:hAnsi="宋体" w:eastAsia="宋体" w:cs="宋体"/>
              </w:rPr>
            </w:pPr>
          </w:p>
          <w:p w14:paraId="178914D7">
            <w:pPr>
              <w:pStyle w:val="10"/>
              <w:spacing w:line="249" w:lineRule="auto"/>
              <w:rPr>
                <w:rFonts w:hint="eastAsia" w:ascii="宋体" w:hAnsi="宋体" w:eastAsia="宋体" w:cs="宋体"/>
              </w:rPr>
            </w:pPr>
          </w:p>
          <w:p w14:paraId="43EF7FE5">
            <w:pPr>
              <w:pStyle w:val="10"/>
              <w:spacing w:line="250" w:lineRule="auto"/>
              <w:rPr>
                <w:rFonts w:hint="eastAsia" w:ascii="宋体" w:hAnsi="宋体" w:eastAsia="宋体" w:cs="宋体"/>
              </w:rPr>
            </w:pPr>
          </w:p>
          <w:p w14:paraId="7B6AE29D">
            <w:pPr>
              <w:pStyle w:val="10"/>
              <w:spacing w:line="250" w:lineRule="auto"/>
              <w:rPr>
                <w:rFonts w:hint="eastAsia" w:ascii="宋体" w:hAnsi="宋体" w:eastAsia="宋体" w:cs="宋体"/>
              </w:rPr>
            </w:pPr>
          </w:p>
          <w:p w14:paraId="7C8F05EA">
            <w:pPr>
              <w:pStyle w:val="10"/>
              <w:spacing w:line="250" w:lineRule="auto"/>
              <w:rPr>
                <w:rFonts w:hint="eastAsia" w:ascii="宋体" w:hAnsi="宋体" w:eastAsia="宋体" w:cs="宋体"/>
              </w:rPr>
            </w:pPr>
          </w:p>
          <w:p w14:paraId="04A091A9">
            <w:pPr>
              <w:pStyle w:val="10"/>
              <w:spacing w:line="250" w:lineRule="auto"/>
              <w:rPr>
                <w:rFonts w:hint="eastAsia" w:ascii="宋体" w:hAnsi="宋体" w:eastAsia="宋体" w:cs="宋体"/>
              </w:rPr>
            </w:pPr>
          </w:p>
          <w:p w14:paraId="6676A12D">
            <w:pPr>
              <w:pStyle w:val="10"/>
              <w:spacing w:line="250" w:lineRule="auto"/>
              <w:rPr>
                <w:rFonts w:hint="eastAsia" w:ascii="宋体" w:hAnsi="宋体" w:eastAsia="宋体" w:cs="宋体"/>
              </w:rPr>
            </w:pPr>
          </w:p>
          <w:p w14:paraId="0C3A0314">
            <w:pPr>
              <w:pStyle w:val="10"/>
              <w:spacing w:line="250" w:lineRule="auto"/>
              <w:rPr>
                <w:rFonts w:hint="eastAsia" w:ascii="宋体" w:hAnsi="宋体" w:eastAsia="宋体" w:cs="宋体"/>
              </w:rPr>
            </w:pPr>
          </w:p>
          <w:p w14:paraId="4CD679CE">
            <w:pPr>
              <w:pStyle w:val="10"/>
              <w:spacing w:line="250" w:lineRule="auto"/>
              <w:rPr>
                <w:rFonts w:hint="eastAsia" w:ascii="宋体" w:hAnsi="宋体" w:eastAsia="宋体" w:cs="宋体"/>
              </w:rPr>
            </w:pPr>
          </w:p>
          <w:p w14:paraId="7ECFD7D5">
            <w:pPr>
              <w:pStyle w:val="10"/>
              <w:spacing w:line="250" w:lineRule="auto"/>
              <w:rPr>
                <w:rFonts w:hint="eastAsia" w:ascii="宋体" w:hAnsi="宋体" w:eastAsia="宋体" w:cs="宋体"/>
              </w:rPr>
            </w:pPr>
          </w:p>
          <w:p w14:paraId="0FD78485">
            <w:pPr>
              <w:pStyle w:val="10"/>
              <w:spacing w:line="250" w:lineRule="auto"/>
              <w:rPr>
                <w:rFonts w:hint="eastAsia" w:ascii="宋体" w:hAnsi="宋体" w:eastAsia="宋体" w:cs="宋体"/>
              </w:rPr>
            </w:pPr>
          </w:p>
          <w:p w14:paraId="1CBAF32E">
            <w:pPr>
              <w:pStyle w:val="10"/>
              <w:spacing w:line="250" w:lineRule="auto"/>
              <w:rPr>
                <w:rFonts w:hint="eastAsia" w:ascii="宋体" w:hAnsi="宋体" w:eastAsia="宋体" w:cs="宋体"/>
              </w:rPr>
            </w:pPr>
          </w:p>
          <w:p w14:paraId="36B6FFED">
            <w:pPr>
              <w:pStyle w:val="10"/>
              <w:spacing w:line="250" w:lineRule="auto"/>
              <w:rPr>
                <w:rFonts w:hint="eastAsia" w:ascii="宋体" w:hAnsi="宋体" w:eastAsia="宋体" w:cs="宋体"/>
              </w:rPr>
            </w:pPr>
          </w:p>
          <w:p w14:paraId="3BBDB5D2">
            <w:pPr>
              <w:pStyle w:val="10"/>
              <w:spacing w:line="250" w:lineRule="auto"/>
              <w:rPr>
                <w:rFonts w:hint="eastAsia" w:ascii="宋体" w:hAnsi="宋体" w:eastAsia="宋体" w:cs="宋体"/>
              </w:rPr>
            </w:pPr>
          </w:p>
          <w:p w14:paraId="14C58A3B">
            <w:pPr>
              <w:pStyle w:val="10"/>
              <w:spacing w:line="250" w:lineRule="auto"/>
              <w:rPr>
                <w:rFonts w:hint="eastAsia" w:ascii="宋体" w:hAnsi="宋体" w:eastAsia="宋体" w:cs="宋体"/>
              </w:rPr>
            </w:pPr>
          </w:p>
          <w:p w14:paraId="36A547E9">
            <w:pPr>
              <w:pStyle w:val="10"/>
              <w:spacing w:line="250" w:lineRule="auto"/>
              <w:rPr>
                <w:rFonts w:hint="eastAsia" w:ascii="宋体" w:hAnsi="宋体" w:eastAsia="宋体" w:cs="宋体"/>
              </w:rPr>
            </w:pPr>
          </w:p>
          <w:p w14:paraId="494B3553">
            <w:pPr>
              <w:pStyle w:val="10"/>
              <w:spacing w:line="250" w:lineRule="auto"/>
              <w:rPr>
                <w:rFonts w:hint="eastAsia" w:ascii="宋体" w:hAnsi="宋体" w:eastAsia="宋体" w:cs="宋体"/>
              </w:rPr>
            </w:pPr>
          </w:p>
          <w:p w14:paraId="2946AF0B">
            <w:pPr>
              <w:spacing w:before="103" w:line="417" w:lineRule="exact"/>
              <w:ind w:left="263"/>
              <w:rPr>
                <w:rFonts w:hint="eastAsia" w:ascii="宋体" w:hAnsi="宋体" w:eastAsia="宋体" w:cs="宋体"/>
                <w:sz w:val="24"/>
                <w:szCs w:val="24"/>
              </w:rPr>
            </w:pPr>
            <w:r>
              <w:rPr>
                <w:rFonts w:hint="eastAsia" w:ascii="宋体" w:hAnsi="宋体" w:eastAsia="宋体" w:cs="宋体"/>
                <w:spacing w:val="-5"/>
                <w:position w:val="3"/>
                <w:sz w:val="24"/>
                <w:szCs w:val="24"/>
              </w:rPr>
              <w:t>1.3.4</w:t>
            </w:r>
          </w:p>
        </w:tc>
        <w:tc>
          <w:tcPr>
            <w:tcW w:w="7422" w:type="dxa"/>
            <w:tcBorders>
              <w:bottom w:val="single" w:color="000000" w:sz="10" w:space="0"/>
              <w:right w:val="single" w:color="000000" w:sz="10" w:space="0"/>
            </w:tcBorders>
            <w:vAlign w:val="top"/>
          </w:tcPr>
          <w:p w14:paraId="4500285D">
            <w:pPr>
              <w:spacing w:before="97" w:line="184" w:lineRule="auto"/>
              <w:ind w:left="14"/>
              <w:rPr>
                <w:rFonts w:hint="eastAsia" w:ascii="宋体" w:hAnsi="宋体" w:eastAsia="宋体" w:cs="宋体"/>
                <w:sz w:val="24"/>
                <w:szCs w:val="24"/>
              </w:rPr>
            </w:pPr>
            <w:r>
              <w:rPr>
                <w:rFonts w:hint="eastAsia" w:ascii="宋体" w:hAnsi="宋体" w:eastAsia="宋体" w:cs="宋体"/>
                <w:spacing w:val="-1"/>
                <w:sz w:val="24"/>
                <w:szCs w:val="24"/>
              </w:rPr>
              <w:t>供应商的资格要求：</w:t>
            </w:r>
          </w:p>
          <w:p w14:paraId="76F5977D">
            <w:pPr>
              <w:spacing w:before="65" w:line="233" w:lineRule="auto"/>
              <w:ind w:left="19" w:right="111" w:firstLine="16"/>
              <w:rPr>
                <w:rFonts w:hint="eastAsia" w:ascii="宋体" w:hAnsi="宋体" w:eastAsia="宋体" w:cs="宋体"/>
                <w:sz w:val="24"/>
                <w:szCs w:val="24"/>
              </w:rPr>
            </w:pPr>
            <w:r>
              <w:rPr>
                <w:rFonts w:hint="eastAsia" w:ascii="宋体" w:hAnsi="宋体" w:eastAsia="宋体" w:cs="宋体"/>
                <w:b/>
                <w:bCs/>
                <w:spacing w:val="-2"/>
                <w:sz w:val="24"/>
                <w:szCs w:val="24"/>
              </w:rPr>
              <w:t>1、供应商须提供在①“信用中国网（</w:t>
            </w:r>
            <w:r>
              <w:rPr>
                <w:rFonts w:hint="eastAsia" w:ascii="宋体" w:hAnsi="宋体" w:eastAsia="宋体" w:cs="宋体"/>
              </w:rPr>
              <w:fldChar w:fldCharType="begin"/>
            </w:r>
            <w:r>
              <w:rPr>
                <w:rFonts w:hint="eastAsia" w:ascii="宋体" w:hAnsi="宋体" w:eastAsia="宋体" w:cs="宋体"/>
              </w:rPr>
              <w:instrText xml:space="preserve"> HYPERLINK "https://www.creditchina.gov.cn" </w:instrText>
            </w:r>
            <w:r>
              <w:rPr>
                <w:rFonts w:hint="eastAsia" w:ascii="宋体" w:hAnsi="宋体" w:eastAsia="宋体" w:cs="宋体"/>
              </w:rPr>
              <w:fldChar w:fldCharType="separate"/>
            </w:r>
            <w:r>
              <w:rPr>
                <w:rFonts w:hint="eastAsia" w:ascii="宋体" w:hAnsi="宋体" w:eastAsia="宋体" w:cs="宋体"/>
                <w:b/>
                <w:bCs/>
                <w:spacing w:val="-2"/>
                <w:sz w:val="24"/>
                <w:szCs w:val="24"/>
              </w:rPr>
              <w:t>www.creditchina.gov.cn</w:t>
            </w:r>
            <w:r>
              <w:rPr>
                <w:rFonts w:hint="eastAsia" w:ascii="宋体" w:hAnsi="宋体" w:eastAsia="宋体" w:cs="宋体"/>
                <w:b/>
                <w:bCs/>
                <w:spacing w:val="-2"/>
                <w:sz w:val="24"/>
                <w:szCs w:val="24"/>
              </w:rPr>
              <w:fldChar w:fldCharType="end"/>
            </w:r>
            <w:r>
              <w:rPr>
                <w:rFonts w:hint="eastAsia" w:ascii="宋体" w:hAnsi="宋体" w:eastAsia="宋体" w:cs="宋体"/>
                <w:b/>
                <w:bCs/>
                <w:spacing w:val="-2"/>
                <w:sz w:val="24"/>
                <w:szCs w:val="24"/>
              </w:rPr>
              <w:t>） ”未被列入</w:t>
            </w:r>
            <w:r>
              <w:rPr>
                <w:rFonts w:hint="eastAsia" w:ascii="宋体" w:hAnsi="宋体" w:eastAsia="宋体" w:cs="宋体"/>
                <w:b/>
                <w:bCs/>
                <w:spacing w:val="-1"/>
                <w:sz w:val="24"/>
                <w:szCs w:val="24"/>
              </w:rPr>
              <w:t>失信被执行人、重大税收违法失信主体、政府</w:t>
            </w:r>
            <w:r>
              <w:rPr>
                <w:rFonts w:hint="eastAsia" w:ascii="宋体" w:hAnsi="宋体" w:eastAsia="宋体" w:cs="宋体"/>
                <w:b/>
                <w:bCs/>
                <w:spacing w:val="-2"/>
                <w:sz w:val="24"/>
                <w:szCs w:val="24"/>
              </w:rPr>
              <w:t>采购严重违法失信行为记录名单；</w:t>
            </w:r>
            <w:r>
              <w:rPr>
                <w:rFonts w:hint="eastAsia" w:ascii="宋体" w:hAnsi="宋体" w:eastAsia="宋体" w:cs="宋体"/>
                <w:b/>
                <w:bCs/>
                <w:spacing w:val="-6"/>
                <w:sz w:val="24"/>
                <w:szCs w:val="24"/>
              </w:rPr>
              <w:t>②“中国政府采购网（</w:t>
            </w:r>
            <w:r>
              <w:rPr>
                <w:rFonts w:hint="eastAsia" w:ascii="宋体" w:hAnsi="宋体" w:eastAsia="宋体" w:cs="宋体"/>
              </w:rPr>
              <w:fldChar w:fldCharType="begin"/>
            </w:r>
            <w:r>
              <w:rPr>
                <w:rFonts w:hint="eastAsia" w:ascii="宋体" w:hAnsi="宋体" w:eastAsia="宋体" w:cs="宋体"/>
              </w:rPr>
              <w:instrText xml:space="preserve"> HYPERLINK "https://www.ccgp.gov.cn" </w:instrText>
            </w:r>
            <w:r>
              <w:rPr>
                <w:rFonts w:hint="eastAsia" w:ascii="宋体" w:hAnsi="宋体" w:eastAsia="宋体" w:cs="宋体"/>
              </w:rPr>
              <w:fldChar w:fldCharType="separate"/>
            </w:r>
            <w:r>
              <w:rPr>
                <w:rFonts w:hint="eastAsia" w:ascii="宋体" w:hAnsi="宋体" w:eastAsia="宋体" w:cs="宋体"/>
                <w:b/>
                <w:bCs/>
                <w:spacing w:val="-6"/>
                <w:sz w:val="24"/>
                <w:szCs w:val="24"/>
              </w:rPr>
              <w:t>www.ccgp.gov.cn</w:t>
            </w:r>
            <w:r>
              <w:rPr>
                <w:rFonts w:hint="eastAsia" w:ascii="宋体" w:hAnsi="宋体" w:eastAsia="宋体" w:cs="宋体"/>
                <w:b/>
                <w:bCs/>
                <w:spacing w:val="-6"/>
                <w:sz w:val="24"/>
                <w:szCs w:val="24"/>
              </w:rPr>
              <w:fldChar w:fldCharType="end"/>
            </w:r>
            <w:r>
              <w:rPr>
                <w:rFonts w:hint="eastAsia" w:ascii="宋体" w:hAnsi="宋体" w:eastAsia="宋体" w:cs="宋体"/>
                <w:b/>
                <w:bCs/>
                <w:spacing w:val="-6"/>
                <w:sz w:val="24"/>
                <w:szCs w:val="24"/>
              </w:rPr>
              <w:t>） ”未被列入政府采购严重违法失信</w:t>
            </w:r>
            <w:r>
              <w:rPr>
                <w:rFonts w:hint="eastAsia" w:ascii="宋体" w:hAnsi="宋体" w:eastAsia="宋体" w:cs="宋体"/>
                <w:b/>
                <w:bCs/>
                <w:spacing w:val="1"/>
                <w:sz w:val="24"/>
                <w:szCs w:val="24"/>
              </w:rPr>
              <w:t xml:space="preserve"> </w:t>
            </w:r>
            <w:r>
              <w:rPr>
                <w:rFonts w:hint="eastAsia" w:ascii="宋体" w:hAnsi="宋体" w:eastAsia="宋体" w:cs="宋体"/>
                <w:b/>
                <w:bCs/>
                <w:spacing w:val="-5"/>
                <w:sz w:val="24"/>
                <w:szCs w:val="24"/>
              </w:rPr>
              <w:t>行为记录名单；</w:t>
            </w:r>
            <w:r>
              <w:rPr>
                <w:rFonts w:hint="eastAsia" w:ascii="宋体" w:hAnsi="宋体" w:eastAsia="宋体" w:cs="宋体"/>
                <w:b/>
                <w:bCs/>
                <w:spacing w:val="-37"/>
                <w:sz w:val="24"/>
                <w:szCs w:val="24"/>
              </w:rPr>
              <w:t xml:space="preserve"> </w:t>
            </w:r>
            <w:r>
              <w:rPr>
                <w:rFonts w:hint="eastAsia" w:ascii="宋体" w:hAnsi="宋体" w:eastAsia="宋体" w:cs="宋体"/>
                <w:b/>
                <w:bCs/>
                <w:spacing w:val="-5"/>
                <w:sz w:val="24"/>
                <w:szCs w:val="24"/>
              </w:rPr>
              <w:t>③“国家企业信用信息公示系统（</w:t>
            </w:r>
            <w:r>
              <w:rPr>
                <w:rFonts w:hint="eastAsia" w:ascii="宋体" w:hAnsi="宋体" w:eastAsia="宋体" w:cs="宋体"/>
              </w:rPr>
              <w:fldChar w:fldCharType="begin"/>
            </w:r>
            <w:r>
              <w:rPr>
                <w:rFonts w:hint="eastAsia" w:ascii="宋体" w:hAnsi="宋体" w:eastAsia="宋体" w:cs="宋体"/>
              </w:rPr>
              <w:instrText xml:space="preserve"> HYPERLINK "http://www.gsxt.gov.cn" </w:instrText>
            </w:r>
            <w:r>
              <w:rPr>
                <w:rFonts w:hint="eastAsia" w:ascii="宋体" w:hAnsi="宋体" w:eastAsia="宋体" w:cs="宋体"/>
              </w:rPr>
              <w:fldChar w:fldCharType="separate"/>
            </w:r>
            <w:r>
              <w:rPr>
                <w:rFonts w:hint="eastAsia" w:ascii="宋体" w:hAnsi="宋体" w:eastAsia="宋体" w:cs="宋体"/>
                <w:b/>
                <w:bCs/>
                <w:spacing w:val="-5"/>
                <w:sz w:val="24"/>
                <w:szCs w:val="24"/>
              </w:rPr>
              <w:t>ht</w:t>
            </w:r>
            <w:r>
              <w:rPr>
                <w:rFonts w:hint="eastAsia" w:ascii="宋体" w:hAnsi="宋体" w:eastAsia="宋体" w:cs="宋体"/>
                <w:b/>
                <w:bCs/>
                <w:spacing w:val="-6"/>
                <w:sz w:val="24"/>
                <w:szCs w:val="24"/>
              </w:rPr>
              <w:t>tp://www.gsxt.gov.cn</w:t>
            </w:r>
            <w:r>
              <w:rPr>
                <w:rFonts w:hint="eastAsia" w:ascii="宋体" w:hAnsi="宋体" w:eastAsia="宋体" w:cs="宋体"/>
                <w:b/>
                <w:bCs/>
                <w:spacing w:val="-6"/>
                <w:sz w:val="24"/>
                <w:szCs w:val="24"/>
              </w:rPr>
              <w:fldChar w:fldCharType="end"/>
            </w:r>
            <w:r>
              <w:rPr>
                <w:rFonts w:hint="eastAsia" w:ascii="宋体" w:hAnsi="宋体" w:eastAsia="宋体" w:cs="宋体"/>
                <w:b/>
                <w:bCs/>
                <w:spacing w:val="-6"/>
                <w:sz w:val="24"/>
                <w:szCs w:val="24"/>
              </w:rPr>
              <w:t>）</w:t>
            </w:r>
            <w:r>
              <w:rPr>
                <w:rFonts w:hint="eastAsia" w:ascii="宋体" w:hAnsi="宋体" w:eastAsia="宋体" w:cs="宋体"/>
                <w:b/>
                <w:bCs/>
                <w:spacing w:val="-31"/>
                <w:sz w:val="24"/>
                <w:szCs w:val="24"/>
              </w:rPr>
              <w:t xml:space="preserve"> </w:t>
            </w:r>
            <w:r>
              <w:rPr>
                <w:rFonts w:hint="eastAsia" w:ascii="宋体" w:hAnsi="宋体" w:eastAsia="宋体" w:cs="宋体"/>
                <w:b/>
                <w:bCs/>
                <w:spacing w:val="-6"/>
                <w:sz w:val="24"/>
                <w:szCs w:val="24"/>
              </w:rPr>
              <w:t>”未列入经营异常名录、严重违法失信名单及企业信用信息公示报告，如有严重行</w:t>
            </w:r>
            <w:r>
              <w:rPr>
                <w:rFonts w:hint="eastAsia" w:ascii="宋体" w:hAnsi="宋体" w:eastAsia="宋体" w:cs="宋体"/>
                <w:b/>
                <w:bCs/>
                <w:sz w:val="24"/>
                <w:szCs w:val="24"/>
              </w:rPr>
              <w:t xml:space="preserve"> </w:t>
            </w:r>
            <w:r>
              <w:rPr>
                <w:rFonts w:hint="eastAsia" w:ascii="宋体" w:hAnsi="宋体" w:eastAsia="宋体" w:cs="宋体"/>
                <w:b/>
                <w:bCs/>
                <w:spacing w:val="-7"/>
                <w:sz w:val="24"/>
                <w:szCs w:val="24"/>
              </w:rPr>
              <w:t>政处罚信息不得参加本项目（投标企业自行下载放入投标文件中，下载日期需在</w:t>
            </w:r>
            <w:r>
              <w:rPr>
                <w:rFonts w:hint="eastAsia" w:ascii="宋体" w:hAnsi="宋体" w:eastAsia="宋体" w:cs="宋体"/>
                <w:b/>
                <w:bCs/>
                <w:spacing w:val="-4"/>
                <w:sz w:val="24"/>
                <w:szCs w:val="24"/>
              </w:rPr>
              <w:t>投标截止日内</w:t>
            </w:r>
            <w:r>
              <w:rPr>
                <w:rFonts w:hint="eastAsia" w:ascii="宋体" w:hAnsi="宋体" w:eastAsia="宋体" w:cs="宋体"/>
                <w:b/>
                <w:bCs/>
                <w:spacing w:val="-43"/>
                <w:sz w:val="24"/>
                <w:szCs w:val="24"/>
              </w:rPr>
              <w:t>）；</w:t>
            </w:r>
          </w:p>
          <w:p w14:paraId="19AE35A3">
            <w:pPr>
              <w:spacing w:before="1" w:line="228" w:lineRule="auto"/>
              <w:ind w:left="25"/>
              <w:rPr>
                <w:rFonts w:hint="eastAsia" w:ascii="宋体" w:hAnsi="宋体" w:eastAsia="宋体" w:cs="宋体"/>
                <w:sz w:val="24"/>
                <w:szCs w:val="24"/>
              </w:rPr>
            </w:pPr>
            <w:r>
              <w:rPr>
                <w:rFonts w:hint="eastAsia" w:ascii="宋体" w:hAnsi="宋体" w:eastAsia="宋体" w:cs="宋体"/>
                <w:b/>
                <w:bCs/>
                <w:sz w:val="24"/>
                <w:szCs w:val="24"/>
              </w:rPr>
              <w:t>2、具有有效的营业执照或民办非企业单位登</w:t>
            </w:r>
            <w:r>
              <w:rPr>
                <w:rFonts w:hint="eastAsia" w:ascii="宋体" w:hAnsi="宋体" w:eastAsia="宋体" w:cs="宋体"/>
                <w:b/>
                <w:bCs/>
                <w:spacing w:val="-1"/>
                <w:sz w:val="24"/>
                <w:szCs w:val="24"/>
              </w:rPr>
              <w:t>记证书或事业单位法人证书；</w:t>
            </w:r>
          </w:p>
          <w:p w14:paraId="52EFB110">
            <w:pPr>
              <w:spacing w:before="5" w:line="228" w:lineRule="auto"/>
              <w:ind w:left="18" w:right="140" w:firstLine="13"/>
              <w:rPr>
                <w:rFonts w:hint="eastAsia" w:ascii="宋体" w:hAnsi="宋体" w:eastAsia="宋体" w:cs="宋体"/>
                <w:sz w:val="24"/>
                <w:szCs w:val="24"/>
              </w:rPr>
            </w:pPr>
            <w:r>
              <w:rPr>
                <w:rFonts w:hint="eastAsia" w:ascii="宋体" w:hAnsi="宋体" w:eastAsia="宋体" w:cs="宋体"/>
                <w:b/>
                <w:bCs/>
                <w:spacing w:val="-2"/>
                <w:sz w:val="24"/>
                <w:szCs w:val="24"/>
              </w:rPr>
              <w:t>3、法人投标需提供法定代表人证明及身份证，授权委托人需提供法人授权委托</w:t>
            </w:r>
            <w:r>
              <w:rPr>
                <w:rFonts w:hint="eastAsia" w:ascii="宋体" w:hAnsi="宋体" w:eastAsia="宋体" w:cs="宋体"/>
                <w:b/>
                <w:bCs/>
                <w:spacing w:val="-1"/>
                <w:sz w:val="24"/>
                <w:szCs w:val="24"/>
              </w:rPr>
              <w:t>书及身份证；</w:t>
            </w:r>
          </w:p>
          <w:p w14:paraId="6CD189DD">
            <w:pPr>
              <w:spacing w:before="2" w:line="245" w:lineRule="auto"/>
              <w:ind w:left="17" w:right="137"/>
              <w:outlineLvl w:val="1"/>
              <w:rPr>
                <w:rFonts w:hint="eastAsia" w:ascii="宋体" w:hAnsi="宋体" w:eastAsia="宋体" w:cs="宋体"/>
                <w:sz w:val="24"/>
                <w:szCs w:val="24"/>
              </w:rPr>
            </w:pPr>
            <w:r>
              <w:rPr>
                <w:rFonts w:hint="eastAsia" w:ascii="宋体" w:hAnsi="宋体" w:eastAsia="宋体" w:cs="宋体"/>
                <w:b/>
                <w:bCs/>
                <w:spacing w:val="-1"/>
                <w:sz w:val="24"/>
                <w:szCs w:val="24"/>
              </w:rPr>
              <w:t>4、投标单位提供本单位依法缴纳近6</w:t>
            </w:r>
            <w:r>
              <w:rPr>
                <w:rFonts w:hint="eastAsia" w:ascii="宋体" w:hAnsi="宋体" w:eastAsia="宋体" w:cs="宋体"/>
                <w:b/>
                <w:bCs/>
                <w:spacing w:val="-2"/>
                <w:sz w:val="24"/>
                <w:szCs w:val="24"/>
              </w:rPr>
              <w:t>个月任意1个月的社会保险凭据</w:t>
            </w:r>
            <w:r>
              <w:rPr>
                <w:rFonts w:hint="eastAsia" w:ascii="宋体" w:hAnsi="宋体" w:eastAsia="宋体" w:cs="宋体"/>
                <w:b/>
                <w:bCs/>
                <w:spacing w:val="-28"/>
                <w:sz w:val="24"/>
                <w:szCs w:val="24"/>
              </w:rPr>
              <w:t xml:space="preserve"> </w:t>
            </w:r>
            <w:r>
              <w:rPr>
                <w:rFonts w:hint="eastAsia" w:ascii="宋体" w:hAnsi="宋体" w:eastAsia="宋体" w:cs="宋体"/>
                <w:b/>
                <w:bCs/>
                <w:spacing w:val="-2"/>
                <w:sz w:val="24"/>
                <w:szCs w:val="24"/>
              </w:rPr>
              <w:t>（新成立</w:t>
            </w:r>
            <w:r>
              <w:rPr>
                <w:rFonts w:hint="eastAsia" w:ascii="宋体" w:hAnsi="宋体" w:eastAsia="宋体" w:cs="宋体"/>
                <w:b/>
                <w:bCs/>
                <w:spacing w:val="-9"/>
                <w:sz w:val="24"/>
                <w:szCs w:val="24"/>
              </w:rPr>
              <w:t>公司（注册未满三个月的）无需提供</w:t>
            </w:r>
            <w:r>
              <w:rPr>
                <w:rFonts w:hint="eastAsia" w:ascii="宋体" w:hAnsi="宋体" w:eastAsia="宋体" w:cs="宋体"/>
                <w:b/>
                <w:bCs/>
                <w:spacing w:val="-24"/>
                <w:sz w:val="24"/>
                <w:szCs w:val="24"/>
              </w:rPr>
              <w:t>）</w:t>
            </w:r>
            <w:r>
              <w:rPr>
                <w:rFonts w:hint="eastAsia" w:ascii="宋体" w:hAnsi="宋体" w:eastAsia="宋体" w:cs="宋体"/>
                <w:b/>
                <w:bCs/>
                <w:spacing w:val="-49"/>
                <w:sz w:val="24"/>
                <w:szCs w:val="24"/>
              </w:rPr>
              <w:t xml:space="preserve"> </w:t>
            </w:r>
            <w:r>
              <w:rPr>
                <w:rFonts w:hint="eastAsia" w:ascii="宋体" w:hAnsi="宋体" w:eastAsia="宋体" w:cs="宋体"/>
                <w:b/>
                <w:bCs/>
                <w:spacing w:val="-24"/>
                <w:sz w:val="24"/>
                <w:szCs w:val="24"/>
              </w:rPr>
              <w:t>；</w:t>
            </w:r>
          </w:p>
          <w:p w14:paraId="2A88731B">
            <w:pPr>
              <w:spacing w:before="3" w:line="232" w:lineRule="auto"/>
              <w:ind w:left="15" w:right="60" w:firstLine="17"/>
              <w:rPr>
                <w:rFonts w:hint="eastAsia" w:ascii="宋体" w:hAnsi="宋体" w:eastAsia="宋体" w:cs="宋体"/>
                <w:sz w:val="24"/>
                <w:szCs w:val="24"/>
              </w:rPr>
            </w:pPr>
            <w:r>
              <w:rPr>
                <w:rFonts w:hint="eastAsia" w:ascii="宋体" w:hAnsi="宋体" w:eastAsia="宋体" w:cs="宋体"/>
                <w:b/>
                <w:bCs/>
                <w:spacing w:val="-2"/>
                <w:sz w:val="24"/>
                <w:szCs w:val="24"/>
              </w:rPr>
              <w:t>5、提供税务部门出具近6个月任意1个月的完税证明，依法免缴的应提供依法</w:t>
            </w:r>
            <w:r>
              <w:rPr>
                <w:rFonts w:hint="eastAsia" w:ascii="宋体" w:hAnsi="宋体" w:eastAsia="宋体" w:cs="宋体"/>
                <w:b/>
                <w:bCs/>
                <w:spacing w:val="-9"/>
                <w:sz w:val="24"/>
                <w:szCs w:val="24"/>
              </w:rPr>
              <w:t>免缴的相关证明文件和零申报报表（新成立公司（注册未满三个月的）无需提供</w:t>
            </w:r>
            <w:r>
              <w:rPr>
                <w:rFonts w:hint="eastAsia" w:ascii="宋体" w:hAnsi="宋体" w:eastAsia="宋体" w:cs="宋体"/>
                <w:b/>
                <w:bCs/>
                <w:spacing w:val="-81"/>
                <w:sz w:val="24"/>
                <w:szCs w:val="24"/>
              </w:rPr>
              <w:t>）；</w:t>
            </w:r>
          </w:p>
          <w:p w14:paraId="75C015C7">
            <w:pPr>
              <w:spacing w:before="2" w:line="233" w:lineRule="auto"/>
              <w:ind w:left="20" w:right="140" w:firstLine="6"/>
              <w:rPr>
                <w:rFonts w:hint="eastAsia" w:ascii="宋体" w:hAnsi="宋体" w:eastAsia="宋体" w:cs="宋体"/>
                <w:sz w:val="24"/>
                <w:szCs w:val="24"/>
              </w:rPr>
            </w:pPr>
            <w:r>
              <w:rPr>
                <w:rFonts w:hint="eastAsia" w:ascii="宋体" w:hAnsi="宋体" w:eastAsia="宋体" w:cs="宋体"/>
                <w:b/>
                <w:bCs/>
                <w:spacing w:val="-2"/>
                <w:sz w:val="24"/>
                <w:szCs w:val="24"/>
              </w:rPr>
              <w:t>6、提供2024年或 2025年的财务审计报告（新成</w:t>
            </w:r>
            <w:r>
              <w:rPr>
                <w:rFonts w:hint="eastAsia" w:ascii="宋体" w:hAnsi="宋体" w:eastAsia="宋体" w:cs="宋体"/>
                <w:b/>
                <w:bCs/>
                <w:spacing w:val="-3"/>
                <w:sz w:val="24"/>
                <w:szCs w:val="24"/>
              </w:rPr>
              <w:t>立未满一年的公司需提供近</w:t>
            </w:r>
            <w:r>
              <w:rPr>
                <w:rFonts w:hint="eastAsia" w:ascii="宋体" w:hAnsi="宋体" w:eastAsia="宋体" w:cs="宋体"/>
                <w:b/>
                <w:bCs/>
                <w:spacing w:val="-1"/>
                <w:sz w:val="24"/>
                <w:szCs w:val="24"/>
              </w:rPr>
              <w:t>三个月内任意一个月的银行资信证明</w:t>
            </w:r>
            <w:r>
              <w:rPr>
                <w:rFonts w:hint="eastAsia" w:ascii="宋体" w:hAnsi="宋体" w:eastAsia="宋体" w:cs="宋体"/>
                <w:b/>
                <w:bCs/>
                <w:spacing w:val="-27"/>
                <w:sz w:val="24"/>
                <w:szCs w:val="24"/>
              </w:rPr>
              <w:t>）</w:t>
            </w:r>
            <w:r>
              <w:rPr>
                <w:rFonts w:hint="eastAsia" w:ascii="宋体" w:hAnsi="宋体" w:eastAsia="宋体" w:cs="宋体"/>
                <w:b/>
                <w:bCs/>
                <w:spacing w:val="-48"/>
                <w:sz w:val="24"/>
                <w:szCs w:val="24"/>
              </w:rPr>
              <w:t xml:space="preserve"> </w:t>
            </w:r>
            <w:r>
              <w:rPr>
                <w:rFonts w:hint="eastAsia" w:ascii="宋体" w:hAnsi="宋体" w:eastAsia="宋体" w:cs="宋体"/>
                <w:b/>
                <w:bCs/>
                <w:spacing w:val="-27"/>
                <w:sz w:val="24"/>
                <w:szCs w:val="24"/>
              </w:rPr>
              <w:t>；</w:t>
            </w:r>
          </w:p>
          <w:p w14:paraId="5A5AED50">
            <w:pPr>
              <w:spacing w:before="1" w:line="222" w:lineRule="auto"/>
              <w:ind w:left="24"/>
              <w:rPr>
                <w:rFonts w:hint="eastAsia" w:ascii="宋体" w:hAnsi="宋体" w:eastAsia="宋体" w:cs="宋体"/>
                <w:sz w:val="24"/>
                <w:szCs w:val="24"/>
              </w:rPr>
            </w:pPr>
            <w:r>
              <w:rPr>
                <w:rFonts w:hint="eastAsia" w:ascii="宋体" w:hAnsi="宋体" w:eastAsia="宋体" w:cs="宋体"/>
                <w:b/>
                <w:bCs/>
                <w:spacing w:val="-1"/>
                <w:sz w:val="24"/>
                <w:szCs w:val="24"/>
              </w:rPr>
              <w:t>7、参加政府采购活动前3年内在经营活动中没有重大违法记录的书面声明；</w:t>
            </w:r>
          </w:p>
          <w:p w14:paraId="332112F7">
            <w:pPr>
              <w:spacing w:before="1" w:line="228" w:lineRule="auto"/>
              <w:ind w:left="23"/>
              <w:rPr>
                <w:rFonts w:hint="eastAsia" w:ascii="宋体" w:hAnsi="宋体" w:eastAsia="宋体" w:cs="宋体"/>
                <w:sz w:val="24"/>
                <w:szCs w:val="24"/>
              </w:rPr>
            </w:pPr>
            <w:r>
              <w:rPr>
                <w:rFonts w:hint="eastAsia" w:ascii="宋体" w:hAnsi="宋体" w:eastAsia="宋体" w:cs="宋体"/>
                <w:b/>
                <w:bCs/>
                <w:spacing w:val="-1"/>
                <w:sz w:val="24"/>
                <w:szCs w:val="24"/>
              </w:rPr>
              <w:t>8、提供针对本次项目《反商业贿赂承诺书》；</w:t>
            </w:r>
          </w:p>
          <w:p w14:paraId="21A203FA">
            <w:pPr>
              <w:spacing w:before="37" w:line="229" w:lineRule="auto"/>
              <w:ind w:left="23"/>
              <w:rPr>
                <w:rFonts w:hint="eastAsia" w:ascii="宋体" w:hAnsi="宋体" w:eastAsia="宋体" w:cs="宋体"/>
                <w:sz w:val="24"/>
                <w:szCs w:val="24"/>
              </w:rPr>
            </w:pPr>
            <w:r>
              <w:rPr>
                <w:rFonts w:hint="eastAsia" w:ascii="宋体" w:hAnsi="宋体" w:eastAsia="宋体" w:cs="宋体"/>
                <w:b/>
                <w:bCs/>
                <w:spacing w:val="-1"/>
                <w:sz w:val="24"/>
                <w:szCs w:val="24"/>
              </w:rPr>
              <w:t>9、提供投标保证金有效打款凭证或保函。</w:t>
            </w:r>
          </w:p>
          <w:p w14:paraId="01D8AD52">
            <w:pPr>
              <w:spacing w:before="3" w:line="225" w:lineRule="auto"/>
              <w:ind w:left="14" w:right="137" w:firstLine="2"/>
              <w:jc w:val="both"/>
              <w:rPr>
                <w:rFonts w:hint="eastAsia" w:ascii="宋体" w:hAnsi="宋体" w:eastAsia="宋体" w:cs="宋体"/>
                <w:sz w:val="24"/>
                <w:szCs w:val="24"/>
              </w:rPr>
            </w:pPr>
            <w:r>
              <w:rPr>
                <w:rFonts w:hint="eastAsia" w:ascii="宋体" w:hAnsi="宋体" w:eastAsia="宋体" w:cs="宋体"/>
                <w:b/>
                <w:bCs/>
                <w:spacing w:val="-4"/>
                <w:sz w:val="24"/>
                <w:szCs w:val="24"/>
              </w:rPr>
              <w:t>注： 1、“税务部门出具近 6 个月任意1 个月的完税证明”：</w:t>
            </w:r>
            <w:r>
              <w:rPr>
                <w:rFonts w:hint="eastAsia" w:ascii="宋体" w:hAnsi="宋体" w:eastAsia="宋体" w:cs="宋体"/>
                <w:b/>
                <w:bCs/>
                <w:sz w:val="24"/>
                <w:szCs w:val="24"/>
              </w:rPr>
              <w:t xml:space="preserve"> </w:t>
            </w:r>
            <w:r>
              <w:rPr>
                <w:rFonts w:hint="eastAsia" w:ascii="宋体" w:hAnsi="宋体" w:eastAsia="宋体" w:cs="宋体"/>
                <w:b/>
                <w:bCs/>
                <w:spacing w:val="-4"/>
                <w:sz w:val="24"/>
                <w:szCs w:val="24"/>
              </w:rPr>
              <w:t>①若供应商某月税</w:t>
            </w:r>
            <w:r>
              <w:rPr>
                <w:rFonts w:hint="eastAsia" w:ascii="宋体" w:hAnsi="宋体" w:eastAsia="宋体" w:cs="宋体"/>
                <w:b/>
                <w:bCs/>
                <w:spacing w:val="-2"/>
                <w:sz w:val="24"/>
                <w:szCs w:val="24"/>
              </w:rPr>
              <w:t>收  为</w:t>
            </w:r>
            <w:r>
              <w:rPr>
                <w:rFonts w:hint="eastAsia" w:ascii="宋体" w:hAnsi="宋体" w:eastAsia="宋体" w:cs="宋体"/>
                <w:b/>
                <w:bCs/>
                <w:spacing w:val="12"/>
                <w:sz w:val="24"/>
                <w:szCs w:val="24"/>
              </w:rPr>
              <w:t xml:space="preserve">  </w:t>
            </w:r>
            <w:r>
              <w:rPr>
                <w:rFonts w:hint="eastAsia" w:ascii="宋体" w:hAnsi="宋体" w:eastAsia="宋体" w:cs="宋体"/>
                <w:b/>
                <w:bCs/>
                <w:spacing w:val="-2"/>
                <w:sz w:val="24"/>
                <w:szCs w:val="24"/>
              </w:rPr>
              <w:t>零   申  报</w:t>
            </w:r>
            <w:r>
              <w:rPr>
                <w:rFonts w:hint="eastAsia" w:ascii="宋体" w:hAnsi="宋体" w:eastAsia="宋体" w:cs="宋体"/>
                <w:b/>
                <w:bCs/>
                <w:spacing w:val="34"/>
                <w:w w:val="101"/>
                <w:sz w:val="24"/>
                <w:szCs w:val="24"/>
              </w:rPr>
              <w:t xml:space="preserve"> </w:t>
            </w:r>
            <w:r>
              <w:rPr>
                <w:rFonts w:hint="eastAsia" w:ascii="宋体" w:hAnsi="宋体" w:eastAsia="宋体" w:cs="宋体"/>
                <w:b/>
                <w:bCs/>
                <w:spacing w:val="-2"/>
                <w:sz w:val="24"/>
                <w:szCs w:val="24"/>
              </w:rPr>
              <w:t>，   须</w:t>
            </w:r>
            <w:r>
              <w:rPr>
                <w:rFonts w:hint="eastAsia" w:ascii="宋体" w:hAnsi="宋体" w:eastAsia="宋体" w:cs="宋体"/>
                <w:b/>
                <w:bCs/>
                <w:spacing w:val="12"/>
                <w:sz w:val="24"/>
                <w:szCs w:val="24"/>
              </w:rPr>
              <w:t xml:space="preserve">  </w:t>
            </w:r>
            <w:r>
              <w:rPr>
                <w:rFonts w:hint="eastAsia" w:ascii="宋体" w:hAnsi="宋体" w:eastAsia="宋体" w:cs="宋体"/>
                <w:b/>
                <w:bCs/>
                <w:spacing w:val="-2"/>
                <w:sz w:val="24"/>
                <w:szCs w:val="24"/>
              </w:rPr>
              <w:t>提</w:t>
            </w:r>
            <w:r>
              <w:rPr>
                <w:rFonts w:hint="eastAsia" w:ascii="宋体" w:hAnsi="宋体" w:eastAsia="宋体" w:cs="宋体"/>
                <w:b/>
                <w:bCs/>
                <w:spacing w:val="13"/>
                <w:sz w:val="24"/>
                <w:szCs w:val="24"/>
              </w:rPr>
              <w:t xml:space="preserve">  </w:t>
            </w:r>
            <w:r>
              <w:rPr>
                <w:rFonts w:hint="eastAsia" w:ascii="宋体" w:hAnsi="宋体" w:eastAsia="宋体" w:cs="宋体"/>
                <w:b/>
                <w:bCs/>
                <w:spacing w:val="-2"/>
                <w:sz w:val="24"/>
                <w:szCs w:val="24"/>
              </w:rPr>
              <w:t>供</w:t>
            </w:r>
            <w:r>
              <w:rPr>
                <w:rFonts w:hint="eastAsia" w:ascii="宋体" w:hAnsi="宋体" w:eastAsia="宋体" w:cs="宋体"/>
                <w:b/>
                <w:bCs/>
                <w:spacing w:val="11"/>
                <w:sz w:val="24"/>
                <w:szCs w:val="24"/>
              </w:rPr>
              <w:t xml:space="preserve">  </w:t>
            </w:r>
            <w:r>
              <w:rPr>
                <w:rFonts w:hint="eastAsia" w:ascii="宋体" w:hAnsi="宋体" w:eastAsia="宋体" w:cs="宋体"/>
                <w:b/>
                <w:bCs/>
                <w:spacing w:val="-2"/>
                <w:sz w:val="24"/>
                <w:szCs w:val="24"/>
              </w:rPr>
              <w:t>“   国  家</w:t>
            </w:r>
            <w:r>
              <w:rPr>
                <w:rFonts w:hint="eastAsia" w:ascii="宋体" w:hAnsi="宋体" w:eastAsia="宋体" w:cs="宋体"/>
                <w:b/>
                <w:bCs/>
                <w:spacing w:val="12"/>
                <w:sz w:val="24"/>
                <w:szCs w:val="24"/>
              </w:rPr>
              <w:t xml:space="preserve">  </w:t>
            </w:r>
            <w:r>
              <w:rPr>
                <w:rFonts w:hint="eastAsia" w:ascii="宋体" w:hAnsi="宋体" w:eastAsia="宋体" w:cs="宋体"/>
                <w:b/>
                <w:bCs/>
                <w:spacing w:val="-2"/>
                <w:sz w:val="24"/>
                <w:szCs w:val="24"/>
              </w:rPr>
              <w:t>税</w:t>
            </w:r>
            <w:r>
              <w:rPr>
                <w:rFonts w:hint="eastAsia" w:ascii="宋体" w:hAnsi="宋体" w:eastAsia="宋体" w:cs="宋体"/>
                <w:b/>
                <w:bCs/>
                <w:spacing w:val="13"/>
                <w:sz w:val="24"/>
                <w:szCs w:val="24"/>
              </w:rPr>
              <w:t xml:space="preserve">  </w:t>
            </w:r>
            <w:r>
              <w:rPr>
                <w:rFonts w:hint="eastAsia" w:ascii="宋体" w:hAnsi="宋体" w:eastAsia="宋体" w:cs="宋体"/>
                <w:b/>
                <w:bCs/>
                <w:spacing w:val="-2"/>
                <w:sz w:val="24"/>
                <w:szCs w:val="24"/>
              </w:rPr>
              <w:t>务</w:t>
            </w:r>
            <w:r>
              <w:rPr>
                <w:rFonts w:hint="eastAsia" w:ascii="宋体" w:hAnsi="宋体" w:eastAsia="宋体" w:cs="宋体"/>
                <w:b/>
                <w:bCs/>
                <w:spacing w:val="12"/>
                <w:sz w:val="24"/>
                <w:szCs w:val="24"/>
              </w:rPr>
              <w:t xml:space="preserve">  </w:t>
            </w:r>
            <w:r>
              <w:rPr>
                <w:rFonts w:hint="eastAsia" w:ascii="宋体" w:hAnsi="宋体" w:eastAsia="宋体" w:cs="宋体"/>
                <w:b/>
                <w:bCs/>
                <w:spacing w:val="-2"/>
                <w:sz w:val="24"/>
                <w:szCs w:val="24"/>
              </w:rPr>
              <w:t>总</w:t>
            </w:r>
            <w:r>
              <w:rPr>
                <w:rFonts w:hint="eastAsia" w:ascii="宋体" w:hAnsi="宋体" w:eastAsia="宋体" w:cs="宋体"/>
                <w:b/>
                <w:bCs/>
                <w:spacing w:val="13"/>
                <w:sz w:val="24"/>
                <w:szCs w:val="24"/>
              </w:rPr>
              <w:t xml:space="preserve">  </w:t>
            </w:r>
            <w:r>
              <w:rPr>
                <w:rFonts w:hint="eastAsia" w:ascii="宋体" w:hAnsi="宋体" w:eastAsia="宋体" w:cs="宋体"/>
                <w:b/>
                <w:bCs/>
                <w:spacing w:val="-3"/>
                <w:sz w:val="24"/>
                <w:szCs w:val="24"/>
              </w:rPr>
              <w:t>局   电  子</w:t>
            </w:r>
            <w:r>
              <w:rPr>
                <w:rFonts w:hint="eastAsia" w:ascii="宋体" w:hAnsi="宋体" w:eastAsia="宋体" w:cs="宋体"/>
                <w:b/>
                <w:bCs/>
                <w:spacing w:val="12"/>
                <w:sz w:val="24"/>
                <w:szCs w:val="24"/>
              </w:rPr>
              <w:t xml:space="preserve">  </w:t>
            </w:r>
            <w:r>
              <w:rPr>
                <w:rFonts w:hint="eastAsia" w:ascii="宋体" w:hAnsi="宋体" w:eastAsia="宋体" w:cs="宋体"/>
                <w:b/>
                <w:bCs/>
                <w:spacing w:val="-3"/>
                <w:sz w:val="24"/>
                <w:szCs w:val="24"/>
              </w:rPr>
              <w:t>税</w:t>
            </w:r>
            <w:r>
              <w:rPr>
                <w:rFonts w:hint="eastAsia" w:ascii="宋体" w:hAnsi="宋体" w:eastAsia="宋体" w:cs="宋体"/>
                <w:b/>
                <w:bCs/>
                <w:spacing w:val="13"/>
                <w:sz w:val="24"/>
                <w:szCs w:val="24"/>
              </w:rPr>
              <w:t xml:space="preserve">  </w:t>
            </w:r>
            <w:r>
              <w:rPr>
                <w:rFonts w:hint="eastAsia" w:ascii="宋体" w:hAnsi="宋体" w:eastAsia="宋体" w:cs="宋体"/>
                <w:b/>
                <w:bCs/>
                <w:spacing w:val="-3"/>
                <w:sz w:val="24"/>
                <w:szCs w:val="24"/>
              </w:rPr>
              <w:t>务</w:t>
            </w:r>
            <w:r>
              <w:rPr>
                <w:rFonts w:hint="eastAsia" w:ascii="宋体" w:hAnsi="宋体" w:eastAsia="宋体" w:cs="宋体"/>
                <w:b/>
                <w:bCs/>
                <w:spacing w:val="12"/>
                <w:sz w:val="24"/>
                <w:szCs w:val="24"/>
              </w:rPr>
              <w:t xml:space="preserve">  </w:t>
            </w:r>
            <w:r>
              <w:rPr>
                <w:rFonts w:hint="eastAsia" w:ascii="宋体" w:hAnsi="宋体" w:eastAsia="宋体" w:cs="宋体"/>
                <w:b/>
                <w:bCs/>
                <w:spacing w:val="-3"/>
                <w:sz w:val="24"/>
                <w:szCs w:val="24"/>
              </w:rPr>
              <w:t>局</w:t>
            </w:r>
            <w:r>
              <w:rPr>
                <w:rFonts w:hint="eastAsia" w:ascii="宋体" w:hAnsi="宋体" w:eastAsia="宋体" w:cs="宋体"/>
                <w:b/>
                <w:bCs/>
                <w:spacing w:val="-2"/>
                <w:sz w:val="24"/>
                <w:szCs w:val="24"/>
              </w:rPr>
              <w:t>（</w:t>
            </w:r>
            <w:r>
              <w:rPr>
                <w:rFonts w:hint="eastAsia" w:ascii="宋体" w:hAnsi="宋体" w:eastAsia="宋体" w:cs="宋体"/>
                <w:b/>
                <w:bCs/>
                <w:spacing w:val="-36"/>
                <w:sz w:val="24"/>
                <w:szCs w:val="24"/>
              </w:rPr>
              <w:t xml:space="preserve"> </w:t>
            </w:r>
            <w:r>
              <w:rPr>
                <w:rFonts w:hint="eastAsia" w:ascii="宋体" w:hAnsi="宋体" w:eastAsia="宋体" w:cs="宋体"/>
              </w:rPr>
              <w:fldChar w:fldCharType="begin"/>
            </w:r>
            <w:r>
              <w:rPr>
                <w:rFonts w:hint="eastAsia" w:ascii="宋体" w:hAnsi="宋体" w:eastAsia="宋体" w:cs="宋体"/>
              </w:rPr>
              <w:instrText xml:space="preserve"> HYPERLINK "12366.chinatax.gov.cn/bsfw/onlinetaxation/main" </w:instrText>
            </w:r>
            <w:r>
              <w:rPr>
                <w:rFonts w:hint="eastAsia" w:ascii="宋体" w:hAnsi="宋体" w:eastAsia="宋体" w:cs="宋体"/>
              </w:rPr>
              <w:fldChar w:fldCharType="separate"/>
            </w:r>
            <w:r>
              <w:rPr>
                <w:rFonts w:hint="eastAsia" w:ascii="宋体" w:hAnsi="宋体" w:eastAsia="宋体" w:cs="宋体"/>
                <w:b/>
                <w:bCs/>
                <w:spacing w:val="-2"/>
                <w:sz w:val="24"/>
                <w:szCs w:val="24"/>
              </w:rPr>
              <w:t>12366.chinatax.gov.cn/bsfw</w:t>
            </w:r>
            <w:r>
              <w:rPr>
                <w:rFonts w:hint="eastAsia" w:ascii="宋体" w:hAnsi="宋体" w:eastAsia="宋体" w:cs="宋体"/>
                <w:b/>
                <w:bCs/>
                <w:spacing w:val="-3"/>
                <w:sz w:val="24"/>
                <w:szCs w:val="24"/>
              </w:rPr>
              <w:t>/onlinetaxation/main</w:t>
            </w:r>
            <w:r>
              <w:rPr>
                <w:rFonts w:hint="eastAsia" w:ascii="宋体" w:hAnsi="宋体" w:eastAsia="宋体" w:cs="宋体"/>
                <w:b/>
                <w:bCs/>
                <w:spacing w:val="-3"/>
                <w:sz w:val="24"/>
                <w:szCs w:val="24"/>
              </w:rPr>
              <w:fldChar w:fldCharType="end"/>
            </w:r>
            <w:r>
              <w:rPr>
                <w:rFonts w:hint="eastAsia" w:ascii="宋体" w:hAnsi="宋体" w:eastAsia="宋体" w:cs="宋体"/>
                <w:b/>
                <w:bCs/>
                <w:spacing w:val="-3"/>
                <w:sz w:val="24"/>
                <w:szCs w:val="24"/>
              </w:rPr>
              <w:t>）</w:t>
            </w:r>
            <w:r>
              <w:rPr>
                <w:rFonts w:hint="eastAsia" w:ascii="宋体" w:hAnsi="宋体" w:eastAsia="宋体" w:cs="宋体"/>
                <w:b/>
                <w:bCs/>
                <w:spacing w:val="-13"/>
                <w:sz w:val="24"/>
                <w:szCs w:val="24"/>
              </w:rPr>
              <w:t xml:space="preserve"> </w:t>
            </w:r>
            <w:r>
              <w:rPr>
                <w:rFonts w:hint="eastAsia" w:ascii="宋体" w:hAnsi="宋体" w:eastAsia="宋体" w:cs="宋体"/>
                <w:b/>
                <w:bCs/>
                <w:spacing w:val="-3"/>
                <w:sz w:val="24"/>
                <w:szCs w:val="24"/>
              </w:rPr>
              <w:t>”的申报结果查询</w:t>
            </w:r>
            <w:r>
              <w:rPr>
                <w:rFonts w:hint="eastAsia" w:ascii="宋体" w:hAnsi="宋体" w:eastAsia="宋体" w:cs="宋体"/>
                <w:b/>
                <w:bCs/>
                <w:spacing w:val="-2"/>
                <w:sz w:val="24"/>
                <w:szCs w:val="24"/>
              </w:rPr>
              <w:t>截图。②完税证明中“税种”非养老保险、医疗保险、失业保险、工伤保险</w:t>
            </w:r>
            <w:r>
              <w:rPr>
                <w:rFonts w:hint="eastAsia" w:ascii="宋体" w:hAnsi="宋体" w:eastAsia="宋体" w:cs="宋体"/>
                <w:b/>
                <w:bCs/>
                <w:spacing w:val="-3"/>
                <w:sz w:val="24"/>
                <w:szCs w:val="24"/>
              </w:rPr>
              <w:t>和生</w:t>
            </w:r>
            <w:r>
              <w:rPr>
                <w:rFonts w:hint="eastAsia" w:ascii="宋体" w:hAnsi="宋体" w:eastAsia="宋体" w:cs="宋体"/>
                <w:b/>
                <w:bCs/>
                <w:spacing w:val="-1"/>
                <w:sz w:val="24"/>
                <w:szCs w:val="24"/>
              </w:rPr>
              <w:t>育保险。请各供应商注意！</w:t>
            </w:r>
          </w:p>
        </w:tc>
      </w:tr>
    </w:tbl>
    <w:p w14:paraId="7C4DFC3B">
      <w:pPr>
        <w:rPr>
          <w:rFonts w:hint="eastAsia" w:ascii="宋体" w:hAnsi="宋体" w:eastAsia="宋体" w:cs="宋体"/>
          <w:sz w:val="21"/>
        </w:rPr>
      </w:pPr>
    </w:p>
    <w:p w14:paraId="2E7D004A">
      <w:pPr>
        <w:rPr>
          <w:rFonts w:hint="eastAsia" w:ascii="宋体" w:hAnsi="宋体" w:eastAsia="宋体" w:cs="宋体"/>
          <w:sz w:val="21"/>
          <w:szCs w:val="21"/>
        </w:rPr>
        <w:sectPr>
          <w:headerReference r:id="rId42" w:type="default"/>
          <w:footerReference r:id="rId43" w:type="default"/>
          <w:pgSz w:w="11906" w:h="16839"/>
          <w:pgMar w:top="1440" w:right="1800" w:bottom="1440" w:left="1800" w:header="715" w:footer="966" w:gutter="0"/>
          <w:pgNumType w:fmt="decimal"/>
          <w:cols w:space="720" w:num="1"/>
        </w:sectPr>
      </w:pPr>
    </w:p>
    <w:tbl>
      <w:tblPr>
        <w:tblStyle w:val="9"/>
        <w:tblW w:w="8334" w:type="dxa"/>
        <w:tblInd w:w="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5"/>
        <w:gridCol w:w="7409"/>
      </w:tblGrid>
      <w:tr w14:paraId="3E3B9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925" w:type="dxa"/>
            <w:tcBorders>
              <w:top w:val="single" w:color="000000" w:sz="10" w:space="0"/>
              <w:left w:val="single" w:color="000000" w:sz="10" w:space="0"/>
            </w:tcBorders>
            <w:vAlign w:val="top"/>
          </w:tcPr>
          <w:p w14:paraId="3CFCB441">
            <w:pPr>
              <w:spacing w:before="70" w:line="215" w:lineRule="auto"/>
              <w:ind w:left="263"/>
              <w:rPr>
                <w:rFonts w:hint="eastAsia" w:ascii="宋体" w:hAnsi="宋体" w:eastAsia="宋体" w:cs="宋体"/>
                <w:sz w:val="24"/>
                <w:szCs w:val="24"/>
              </w:rPr>
            </w:pPr>
            <w:r>
              <w:rPr>
                <w:rFonts w:hint="eastAsia" w:ascii="宋体" w:hAnsi="宋体" w:eastAsia="宋体" w:cs="宋体"/>
                <w:spacing w:val="-5"/>
                <w:sz w:val="24"/>
                <w:szCs w:val="24"/>
              </w:rPr>
              <w:t>1.3.5</w:t>
            </w:r>
          </w:p>
        </w:tc>
        <w:tc>
          <w:tcPr>
            <w:tcW w:w="7409" w:type="dxa"/>
            <w:tcBorders>
              <w:top w:val="single" w:color="000000" w:sz="10" w:space="0"/>
              <w:right w:val="single" w:color="000000" w:sz="10" w:space="0"/>
            </w:tcBorders>
            <w:vAlign w:val="top"/>
          </w:tcPr>
          <w:p w14:paraId="7F304717">
            <w:pPr>
              <w:spacing w:before="70" w:line="215" w:lineRule="auto"/>
              <w:ind w:left="14"/>
              <w:rPr>
                <w:rFonts w:hint="eastAsia" w:ascii="宋体" w:hAnsi="宋体" w:eastAsia="宋体" w:cs="宋体"/>
                <w:sz w:val="24"/>
                <w:szCs w:val="24"/>
              </w:rPr>
            </w:pPr>
            <w:r>
              <w:rPr>
                <w:rFonts w:hint="eastAsia" w:ascii="宋体" w:hAnsi="宋体" w:eastAsia="宋体" w:cs="宋体"/>
                <w:spacing w:val="-8"/>
                <w:sz w:val="24"/>
                <w:szCs w:val="24"/>
              </w:rPr>
              <w:t xml:space="preserve">是否允许采购进口产品： </w:t>
            </w:r>
            <w:r>
              <w:rPr>
                <w:rFonts w:hint="eastAsia" w:ascii="宋体" w:hAnsi="宋体" w:eastAsia="宋体" w:cs="宋体"/>
                <w:spacing w:val="-8"/>
                <w:sz w:val="24"/>
                <w:szCs w:val="24"/>
                <w:u w:val="single" w:color="auto"/>
              </w:rPr>
              <w:t>否</w:t>
            </w:r>
            <w:r>
              <w:rPr>
                <w:rFonts w:hint="eastAsia" w:ascii="宋体" w:hAnsi="宋体" w:eastAsia="宋体" w:cs="宋体"/>
                <w:spacing w:val="-8"/>
                <w:sz w:val="24"/>
                <w:szCs w:val="24"/>
              </w:rPr>
              <w:t xml:space="preserve"> （是、否）</w:t>
            </w:r>
          </w:p>
        </w:tc>
      </w:tr>
      <w:tr w14:paraId="05B1B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8" w:hRule="atLeast"/>
        </w:trPr>
        <w:tc>
          <w:tcPr>
            <w:tcW w:w="925" w:type="dxa"/>
            <w:tcBorders>
              <w:left w:val="single" w:color="000000" w:sz="10" w:space="0"/>
            </w:tcBorders>
            <w:vAlign w:val="top"/>
          </w:tcPr>
          <w:p w14:paraId="64357515">
            <w:pPr>
              <w:pStyle w:val="10"/>
              <w:spacing w:line="255" w:lineRule="auto"/>
              <w:rPr>
                <w:rFonts w:hint="eastAsia" w:ascii="宋体" w:hAnsi="宋体" w:eastAsia="宋体" w:cs="宋体"/>
              </w:rPr>
            </w:pPr>
          </w:p>
          <w:p w14:paraId="78D2D989">
            <w:pPr>
              <w:pStyle w:val="10"/>
              <w:spacing w:line="255" w:lineRule="auto"/>
              <w:rPr>
                <w:rFonts w:hint="eastAsia" w:ascii="宋体" w:hAnsi="宋体" w:eastAsia="宋体" w:cs="宋体"/>
              </w:rPr>
            </w:pPr>
          </w:p>
          <w:p w14:paraId="6856EAAB">
            <w:pPr>
              <w:pStyle w:val="10"/>
              <w:spacing w:line="256" w:lineRule="auto"/>
              <w:rPr>
                <w:rFonts w:hint="eastAsia" w:ascii="宋体" w:hAnsi="宋体" w:eastAsia="宋体" w:cs="宋体"/>
              </w:rPr>
            </w:pPr>
          </w:p>
          <w:p w14:paraId="3F5CBAD4">
            <w:pPr>
              <w:spacing w:before="103" w:line="417" w:lineRule="exact"/>
              <w:ind w:left="361"/>
              <w:rPr>
                <w:rFonts w:hint="eastAsia" w:ascii="宋体" w:hAnsi="宋体" w:eastAsia="宋体" w:cs="宋体"/>
                <w:sz w:val="24"/>
                <w:szCs w:val="24"/>
              </w:rPr>
            </w:pPr>
            <w:r>
              <w:rPr>
                <w:rFonts w:hint="eastAsia" w:ascii="宋体" w:hAnsi="宋体" w:eastAsia="宋体" w:cs="宋体"/>
                <w:spacing w:val="-9"/>
                <w:position w:val="3"/>
                <w:sz w:val="24"/>
                <w:szCs w:val="24"/>
              </w:rPr>
              <w:t>1.4</w:t>
            </w:r>
          </w:p>
        </w:tc>
        <w:tc>
          <w:tcPr>
            <w:tcW w:w="7409" w:type="dxa"/>
            <w:tcBorders>
              <w:right w:val="single" w:color="000000" w:sz="10" w:space="0"/>
            </w:tcBorders>
            <w:vAlign w:val="top"/>
          </w:tcPr>
          <w:p w14:paraId="5114C7B5">
            <w:pPr>
              <w:spacing w:before="50" w:line="221" w:lineRule="auto"/>
              <w:ind w:left="14"/>
              <w:rPr>
                <w:rFonts w:hint="eastAsia" w:ascii="宋体" w:hAnsi="宋体" w:eastAsia="宋体" w:cs="宋体"/>
                <w:sz w:val="24"/>
                <w:szCs w:val="24"/>
              </w:rPr>
            </w:pPr>
            <w:r>
              <w:rPr>
                <w:rFonts w:hint="eastAsia" w:ascii="宋体" w:hAnsi="宋体" w:eastAsia="宋体" w:cs="宋体"/>
                <w:spacing w:val="-7"/>
                <w:sz w:val="24"/>
                <w:szCs w:val="24"/>
              </w:rPr>
              <w:t>是否专门面向中小企业采购： 否 （是、否）</w:t>
            </w:r>
          </w:p>
          <w:p w14:paraId="3D34094D">
            <w:pPr>
              <w:spacing w:before="76" w:line="183" w:lineRule="auto"/>
              <w:ind w:left="17"/>
              <w:rPr>
                <w:rFonts w:hint="eastAsia" w:ascii="宋体" w:hAnsi="宋体" w:eastAsia="宋体" w:cs="宋体"/>
                <w:sz w:val="24"/>
                <w:szCs w:val="24"/>
              </w:rPr>
            </w:pPr>
            <w:r>
              <w:rPr>
                <w:rFonts w:hint="eastAsia" w:ascii="宋体" w:hAnsi="宋体" w:eastAsia="宋体" w:cs="宋体"/>
                <w:spacing w:val="-5"/>
                <w:sz w:val="24"/>
                <w:szCs w:val="24"/>
              </w:rPr>
              <w:t>本项目标的所属行业： 其他未列明行业</w:t>
            </w:r>
          </w:p>
          <w:p w14:paraId="6A6F2E12">
            <w:pPr>
              <w:spacing w:before="55" w:line="228" w:lineRule="auto"/>
              <w:ind w:left="15" w:right="18" w:firstLine="1"/>
              <w:jc w:val="both"/>
              <w:rPr>
                <w:rFonts w:hint="eastAsia" w:ascii="宋体" w:hAnsi="宋体" w:eastAsia="宋体" w:cs="宋体"/>
                <w:sz w:val="24"/>
                <w:szCs w:val="24"/>
              </w:rPr>
            </w:pPr>
            <w:r>
              <w:rPr>
                <w:rFonts w:hint="eastAsia" w:ascii="宋体" w:hAnsi="宋体" w:eastAsia="宋体" w:cs="宋体"/>
                <w:spacing w:val="1"/>
                <w:sz w:val="24"/>
                <w:szCs w:val="24"/>
              </w:rPr>
              <w:t xml:space="preserve">其他未列明行业中小企业划型标准:从业人员 </w:t>
            </w:r>
            <w:r>
              <w:rPr>
                <w:rFonts w:hint="eastAsia" w:ascii="宋体" w:hAnsi="宋体" w:eastAsia="宋体" w:cs="宋体"/>
                <w:sz w:val="24"/>
                <w:szCs w:val="24"/>
              </w:rPr>
              <w:t>300 人以下的为中小微型企业。其</w:t>
            </w:r>
            <w:r>
              <w:rPr>
                <w:rFonts w:hint="eastAsia" w:ascii="宋体" w:hAnsi="宋体" w:eastAsia="宋体" w:cs="宋体"/>
                <w:spacing w:val="-1"/>
                <w:sz w:val="24"/>
                <w:szCs w:val="24"/>
              </w:rPr>
              <w:t>中，从业人员 100 人及以上的为中型企业;从业人员 10 人及以</w:t>
            </w:r>
            <w:r>
              <w:rPr>
                <w:rFonts w:hint="eastAsia" w:ascii="宋体" w:hAnsi="宋体" w:eastAsia="宋体" w:cs="宋体"/>
                <w:spacing w:val="-2"/>
                <w:sz w:val="24"/>
                <w:szCs w:val="24"/>
              </w:rPr>
              <w:t>上的为小型企业;从业人员 10 人以下的为微型企业。</w:t>
            </w:r>
          </w:p>
        </w:tc>
      </w:tr>
      <w:tr w14:paraId="0EF80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925" w:type="dxa"/>
            <w:tcBorders>
              <w:left w:val="single" w:color="000000" w:sz="10" w:space="0"/>
            </w:tcBorders>
            <w:vAlign w:val="top"/>
          </w:tcPr>
          <w:p w14:paraId="38B12F59">
            <w:pPr>
              <w:spacing w:before="51" w:line="359" w:lineRule="exact"/>
              <w:ind w:left="370"/>
              <w:rPr>
                <w:rFonts w:hint="eastAsia" w:ascii="宋体" w:hAnsi="宋体" w:eastAsia="宋体" w:cs="宋体"/>
                <w:sz w:val="20"/>
                <w:szCs w:val="20"/>
              </w:rPr>
            </w:pPr>
            <w:r>
              <w:rPr>
                <w:rFonts w:hint="eastAsia" w:ascii="宋体" w:hAnsi="宋体" w:eastAsia="宋体" w:cs="宋体"/>
                <w:position w:val="3"/>
                <w:sz w:val="20"/>
                <w:szCs w:val="20"/>
              </w:rPr>
              <w:t>2.2</w:t>
            </w:r>
          </w:p>
        </w:tc>
        <w:tc>
          <w:tcPr>
            <w:tcW w:w="7409" w:type="dxa"/>
            <w:tcBorders>
              <w:right w:val="single" w:color="000000" w:sz="10" w:space="0"/>
            </w:tcBorders>
            <w:vAlign w:val="top"/>
          </w:tcPr>
          <w:p w14:paraId="629B12FD">
            <w:pPr>
              <w:spacing w:before="119" w:line="225" w:lineRule="auto"/>
              <w:ind w:left="14"/>
              <w:rPr>
                <w:rFonts w:hint="eastAsia" w:ascii="宋体" w:hAnsi="宋体" w:eastAsia="宋体" w:cs="宋体"/>
                <w:sz w:val="24"/>
                <w:szCs w:val="24"/>
              </w:rPr>
            </w:pPr>
            <w:r>
              <w:rPr>
                <w:rFonts w:hint="eastAsia" w:ascii="宋体" w:hAnsi="宋体" w:eastAsia="宋体" w:cs="宋体"/>
                <w:spacing w:val="-6"/>
                <w:sz w:val="24"/>
                <w:szCs w:val="24"/>
              </w:rPr>
              <w:t>项目预算金额：</w:t>
            </w:r>
            <w:r>
              <w:rPr>
                <w:rFonts w:hint="eastAsia" w:ascii="宋体" w:hAnsi="宋体" w:eastAsia="宋体" w:cs="宋体"/>
                <w:spacing w:val="-6"/>
                <w:sz w:val="24"/>
                <w:szCs w:val="24"/>
                <w:lang w:val="en-US" w:eastAsia="zh-CN"/>
              </w:rPr>
              <w:t>58</w:t>
            </w:r>
            <w:r>
              <w:rPr>
                <w:rFonts w:hint="eastAsia" w:ascii="宋体" w:hAnsi="宋体" w:eastAsia="宋体" w:cs="宋体"/>
                <w:spacing w:val="-6"/>
                <w:sz w:val="24"/>
                <w:szCs w:val="24"/>
              </w:rPr>
              <w:t>万元</w:t>
            </w:r>
          </w:p>
        </w:tc>
      </w:tr>
      <w:tr w14:paraId="4D704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25" w:type="dxa"/>
            <w:tcBorders>
              <w:left w:val="single" w:color="000000" w:sz="10" w:space="0"/>
            </w:tcBorders>
            <w:vAlign w:val="top"/>
          </w:tcPr>
          <w:p w14:paraId="2ED997FF">
            <w:pPr>
              <w:spacing w:before="90" w:line="226" w:lineRule="auto"/>
              <w:ind w:left="263"/>
              <w:rPr>
                <w:rFonts w:hint="eastAsia" w:ascii="宋体" w:hAnsi="宋体" w:eastAsia="宋体" w:cs="宋体"/>
                <w:sz w:val="24"/>
                <w:szCs w:val="24"/>
              </w:rPr>
            </w:pPr>
            <w:r>
              <w:rPr>
                <w:rFonts w:hint="eastAsia" w:ascii="宋体" w:hAnsi="宋体" w:eastAsia="宋体" w:cs="宋体"/>
                <w:spacing w:val="-5"/>
                <w:sz w:val="24"/>
                <w:szCs w:val="24"/>
              </w:rPr>
              <w:t>1.4.8</w:t>
            </w:r>
          </w:p>
        </w:tc>
        <w:tc>
          <w:tcPr>
            <w:tcW w:w="7409" w:type="dxa"/>
            <w:tcBorders>
              <w:right w:val="single" w:color="000000" w:sz="10" w:space="0"/>
            </w:tcBorders>
            <w:vAlign w:val="top"/>
          </w:tcPr>
          <w:p w14:paraId="7A82270C">
            <w:pPr>
              <w:spacing w:before="90" w:line="221" w:lineRule="auto"/>
              <w:ind w:left="14"/>
              <w:rPr>
                <w:rFonts w:hint="eastAsia" w:ascii="宋体" w:hAnsi="宋体" w:eastAsia="宋体" w:cs="宋体"/>
                <w:sz w:val="24"/>
                <w:szCs w:val="24"/>
              </w:rPr>
            </w:pPr>
            <w:r>
              <w:rPr>
                <w:rFonts w:hint="eastAsia" w:ascii="宋体" w:hAnsi="宋体" w:eastAsia="宋体" w:cs="宋体"/>
                <w:spacing w:val="-8"/>
                <w:sz w:val="24"/>
                <w:szCs w:val="24"/>
              </w:rPr>
              <w:t xml:space="preserve">是否允许联合体磋商： </w:t>
            </w:r>
            <w:r>
              <w:rPr>
                <w:rFonts w:hint="eastAsia" w:ascii="宋体" w:hAnsi="宋体" w:eastAsia="宋体" w:cs="宋体"/>
                <w:spacing w:val="-8"/>
                <w:sz w:val="24"/>
                <w:szCs w:val="24"/>
                <w:u w:val="single" w:color="auto"/>
              </w:rPr>
              <w:t>否</w:t>
            </w:r>
            <w:r>
              <w:rPr>
                <w:rFonts w:hint="eastAsia" w:ascii="宋体" w:hAnsi="宋体" w:eastAsia="宋体" w:cs="宋体"/>
                <w:spacing w:val="-8"/>
                <w:sz w:val="24"/>
                <w:szCs w:val="24"/>
              </w:rPr>
              <w:t xml:space="preserve"> （是、否）</w:t>
            </w:r>
          </w:p>
        </w:tc>
      </w:tr>
      <w:tr w14:paraId="7E56B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4" w:hRule="atLeast"/>
        </w:trPr>
        <w:tc>
          <w:tcPr>
            <w:tcW w:w="925" w:type="dxa"/>
            <w:tcBorders>
              <w:left w:val="single" w:color="000000" w:sz="2" w:space="0"/>
              <w:bottom w:val="single" w:color="000000" w:sz="2" w:space="0"/>
            </w:tcBorders>
            <w:vAlign w:val="top"/>
          </w:tcPr>
          <w:p w14:paraId="32CECEA9">
            <w:pPr>
              <w:pStyle w:val="10"/>
              <w:spacing w:line="241" w:lineRule="auto"/>
              <w:rPr>
                <w:rFonts w:hint="eastAsia" w:ascii="宋体" w:hAnsi="宋体" w:eastAsia="宋体" w:cs="宋体"/>
              </w:rPr>
            </w:pPr>
          </w:p>
          <w:p w14:paraId="646B8400">
            <w:pPr>
              <w:pStyle w:val="10"/>
              <w:spacing w:line="241" w:lineRule="auto"/>
              <w:rPr>
                <w:rFonts w:hint="eastAsia" w:ascii="宋体" w:hAnsi="宋体" w:eastAsia="宋体" w:cs="宋体"/>
              </w:rPr>
            </w:pPr>
          </w:p>
          <w:p w14:paraId="13D7DE34">
            <w:pPr>
              <w:pStyle w:val="10"/>
              <w:spacing w:line="241" w:lineRule="auto"/>
              <w:rPr>
                <w:rFonts w:hint="eastAsia" w:ascii="宋体" w:hAnsi="宋体" w:eastAsia="宋体" w:cs="宋体"/>
              </w:rPr>
            </w:pPr>
          </w:p>
          <w:p w14:paraId="6133A545">
            <w:pPr>
              <w:pStyle w:val="10"/>
              <w:spacing w:line="241" w:lineRule="auto"/>
              <w:rPr>
                <w:rFonts w:hint="eastAsia" w:ascii="宋体" w:hAnsi="宋体" w:eastAsia="宋体" w:cs="宋体"/>
              </w:rPr>
            </w:pPr>
          </w:p>
          <w:p w14:paraId="53111322">
            <w:pPr>
              <w:pStyle w:val="10"/>
              <w:spacing w:line="241" w:lineRule="auto"/>
              <w:rPr>
                <w:rFonts w:hint="eastAsia" w:ascii="宋体" w:hAnsi="宋体" w:eastAsia="宋体" w:cs="宋体"/>
              </w:rPr>
            </w:pPr>
          </w:p>
          <w:p w14:paraId="5E864BE6">
            <w:pPr>
              <w:pStyle w:val="10"/>
              <w:spacing w:line="241" w:lineRule="auto"/>
              <w:rPr>
                <w:rFonts w:hint="eastAsia" w:ascii="宋体" w:hAnsi="宋体" w:eastAsia="宋体" w:cs="宋体"/>
              </w:rPr>
            </w:pPr>
          </w:p>
          <w:p w14:paraId="7897C4AC">
            <w:pPr>
              <w:pStyle w:val="10"/>
              <w:spacing w:line="241" w:lineRule="auto"/>
              <w:rPr>
                <w:rFonts w:hint="eastAsia" w:ascii="宋体" w:hAnsi="宋体" w:eastAsia="宋体" w:cs="宋体"/>
              </w:rPr>
            </w:pPr>
          </w:p>
          <w:p w14:paraId="7B470C20">
            <w:pPr>
              <w:pStyle w:val="10"/>
              <w:spacing w:line="241" w:lineRule="auto"/>
              <w:rPr>
                <w:rFonts w:hint="eastAsia" w:ascii="宋体" w:hAnsi="宋体" w:eastAsia="宋体" w:cs="宋体"/>
              </w:rPr>
            </w:pPr>
          </w:p>
          <w:p w14:paraId="0F41F5AF">
            <w:pPr>
              <w:pStyle w:val="10"/>
              <w:spacing w:line="241" w:lineRule="auto"/>
              <w:rPr>
                <w:rFonts w:hint="eastAsia" w:ascii="宋体" w:hAnsi="宋体" w:eastAsia="宋体" w:cs="宋体"/>
              </w:rPr>
            </w:pPr>
          </w:p>
          <w:p w14:paraId="0746A19B">
            <w:pPr>
              <w:pStyle w:val="10"/>
              <w:spacing w:line="241" w:lineRule="auto"/>
              <w:rPr>
                <w:rFonts w:hint="eastAsia" w:ascii="宋体" w:hAnsi="宋体" w:eastAsia="宋体" w:cs="宋体"/>
              </w:rPr>
            </w:pPr>
          </w:p>
          <w:p w14:paraId="7530F5D2">
            <w:pPr>
              <w:pStyle w:val="10"/>
              <w:spacing w:line="241" w:lineRule="auto"/>
              <w:rPr>
                <w:rFonts w:hint="eastAsia" w:ascii="宋体" w:hAnsi="宋体" w:eastAsia="宋体" w:cs="宋体"/>
              </w:rPr>
            </w:pPr>
          </w:p>
          <w:p w14:paraId="4670C336">
            <w:pPr>
              <w:pStyle w:val="10"/>
              <w:spacing w:line="241" w:lineRule="auto"/>
              <w:rPr>
                <w:rFonts w:hint="eastAsia" w:ascii="宋体" w:hAnsi="宋体" w:eastAsia="宋体" w:cs="宋体"/>
              </w:rPr>
            </w:pPr>
          </w:p>
          <w:p w14:paraId="03DC31A6">
            <w:pPr>
              <w:pStyle w:val="10"/>
              <w:spacing w:line="242" w:lineRule="auto"/>
              <w:rPr>
                <w:rFonts w:hint="eastAsia" w:ascii="宋体" w:hAnsi="宋体" w:eastAsia="宋体" w:cs="宋体"/>
              </w:rPr>
            </w:pPr>
          </w:p>
          <w:p w14:paraId="7E7736E5">
            <w:pPr>
              <w:pStyle w:val="10"/>
              <w:spacing w:line="242" w:lineRule="auto"/>
              <w:rPr>
                <w:rFonts w:hint="eastAsia" w:ascii="宋体" w:hAnsi="宋体" w:eastAsia="宋体" w:cs="宋体"/>
              </w:rPr>
            </w:pPr>
          </w:p>
          <w:p w14:paraId="680B84FB">
            <w:pPr>
              <w:spacing w:before="103" w:line="420" w:lineRule="exact"/>
              <w:ind w:left="52"/>
              <w:rPr>
                <w:rFonts w:hint="eastAsia" w:ascii="宋体" w:hAnsi="宋体" w:eastAsia="宋体" w:cs="宋体"/>
                <w:sz w:val="24"/>
                <w:szCs w:val="24"/>
              </w:rPr>
            </w:pPr>
            <w:r>
              <w:rPr>
                <w:rFonts w:hint="eastAsia" w:ascii="宋体" w:hAnsi="宋体" w:eastAsia="宋体" w:cs="宋体"/>
                <w:spacing w:val="-13"/>
                <w:position w:val="3"/>
                <w:sz w:val="24"/>
                <w:szCs w:val="24"/>
              </w:rPr>
              <w:t>12</w:t>
            </w:r>
          </w:p>
        </w:tc>
        <w:tc>
          <w:tcPr>
            <w:tcW w:w="7409" w:type="dxa"/>
            <w:tcBorders>
              <w:bottom w:val="single" w:color="000000" w:sz="2" w:space="0"/>
              <w:right w:val="single" w:color="000000" w:sz="2" w:space="0"/>
            </w:tcBorders>
            <w:vAlign w:val="top"/>
          </w:tcPr>
          <w:p w14:paraId="5192F33D">
            <w:pPr>
              <w:spacing w:before="139" w:line="280" w:lineRule="auto"/>
              <w:ind w:left="16" w:right="25"/>
              <w:rPr>
                <w:rFonts w:hint="eastAsia" w:ascii="宋体" w:hAnsi="宋体" w:eastAsia="宋体" w:cs="宋体"/>
                <w:sz w:val="24"/>
                <w:szCs w:val="24"/>
              </w:rPr>
            </w:pPr>
            <w:r>
              <w:rPr>
                <w:rFonts w:hint="eastAsia" w:ascii="宋体" w:hAnsi="宋体" w:eastAsia="宋体" w:cs="宋体"/>
                <w:spacing w:val="-3"/>
                <w:sz w:val="24"/>
                <w:szCs w:val="24"/>
              </w:rPr>
              <w:t>投标保证金形式：</w:t>
            </w:r>
            <w:r>
              <w:rPr>
                <w:rFonts w:hint="eastAsia" w:ascii="宋体" w:hAnsi="宋体" w:eastAsia="宋体" w:cs="宋体"/>
                <w:spacing w:val="-24"/>
                <w:sz w:val="24"/>
                <w:szCs w:val="24"/>
              </w:rPr>
              <w:t xml:space="preserve"> </w:t>
            </w:r>
            <w:r>
              <w:rPr>
                <w:rFonts w:hint="eastAsia" w:ascii="宋体" w:hAnsi="宋体" w:eastAsia="宋体" w:cs="宋体"/>
                <w:spacing w:val="-3"/>
                <w:sz w:val="24"/>
                <w:szCs w:val="24"/>
              </w:rPr>
              <w:t>☑保函   ☑电汇  ☑ 企业账户网银汇款（本项目允许的其他形</w:t>
            </w:r>
            <w:r>
              <w:rPr>
                <w:rFonts w:hint="eastAsia" w:ascii="宋体" w:hAnsi="宋体" w:eastAsia="宋体" w:cs="宋体"/>
                <w:spacing w:val="-2"/>
                <w:sz w:val="24"/>
                <w:szCs w:val="24"/>
              </w:rPr>
              <w:t>式）</w:t>
            </w:r>
          </w:p>
          <w:p w14:paraId="5A996E8E">
            <w:pPr>
              <w:spacing w:before="1" w:line="224" w:lineRule="auto"/>
              <w:ind w:left="16"/>
              <w:rPr>
                <w:rFonts w:hint="eastAsia" w:ascii="宋体" w:hAnsi="宋体" w:eastAsia="宋体" w:cs="宋体"/>
                <w:sz w:val="24"/>
                <w:szCs w:val="24"/>
              </w:rPr>
            </w:pPr>
            <w:r>
              <w:rPr>
                <w:rFonts w:hint="eastAsia" w:ascii="宋体" w:hAnsi="宋体" w:eastAsia="宋体" w:cs="宋体"/>
                <w:spacing w:val="-2"/>
                <w:sz w:val="24"/>
                <w:szCs w:val="24"/>
              </w:rPr>
              <w:t>投标保证金金额 ：</w:t>
            </w:r>
            <w:r>
              <w:rPr>
                <w:rFonts w:hint="eastAsia" w:ascii="宋体" w:hAnsi="宋体" w:eastAsia="宋体" w:cs="宋体"/>
                <w:spacing w:val="-2"/>
                <w:sz w:val="24"/>
                <w:szCs w:val="24"/>
                <w:lang w:val="en-US" w:eastAsia="zh-CN"/>
              </w:rPr>
              <w:t>5000</w:t>
            </w:r>
            <w:r>
              <w:rPr>
                <w:rFonts w:hint="eastAsia" w:ascii="宋体" w:hAnsi="宋体" w:eastAsia="宋体" w:cs="宋体"/>
                <w:spacing w:val="-2"/>
                <w:sz w:val="24"/>
                <w:szCs w:val="24"/>
              </w:rPr>
              <w:t>元</w:t>
            </w:r>
          </w:p>
          <w:p w14:paraId="3579183F">
            <w:pPr>
              <w:spacing w:before="90" w:line="225" w:lineRule="auto"/>
              <w:ind w:left="38"/>
              <w:rPr>
                <w:rFonts w:hint="eastAsia" w:ascii="宋体" w:hAnsi="宋体" w:eastAsia="宋体" w:cs="宋体"/>
                <w:spacing w:val="-5"/>
                <w:sz w:val="24"/>
                <w:szCs w:val="24"/>
                <w:lang w:eastAsia="zh-CN"/>
              </w:rPr>
            </w:pPr>
            <w:r>
              <w:rPr>
                <w:rFonts w:hint="eastAsia" w:ascii="宋体" w:hAnsi="宋体" w:eastAsia="宋体" w:cs="宋体"/>
                <w:spacing w:val="-5"/>
                <w:sz w:val="24"/>
                <w:szCs w:val="24"/>
              </w:rPr>
              <w:t>开 户 名：</w:t>
            </w:r>
            <w:r>
              <w:rPr>
                <w:rFonts w:hint="eastAsia" w:ascii="宋体" w:hAnsi="宋体" w:eastAsia="宋体" w:cs="宋体"/>
                <w:spacing w:val="-5"/>
                <w:sz w:val="24"/>
                <w:szCs w:val="24"/>
                <w:lang w:eastAsia="zh-CN"/>
              </w:rPr>
              <w:t>喀什启程招标代理有限公司</w:t>
            </w:r>
          </w:p>
          <w:p w14:paraId="6B0DFF76">
            <w:pPr>
              <w:spacing w:before="90" w:line="225" w:lineRule="auto"/>
              <w:ind w:left="38"/>
              <w:rPr>
                <w:rFonts w:hint="eastAsia" w:ascii="宋体" w:hAnsi="宋体" w:eastAsia="宋体" w:cs="宋体"/>
                <w:spacing w:val="-5"/>
                <w:sz w:val="24"/>
                <w:szCs w:val="24"/>
                <w:lang w:val="en-US"/>
              </w:rPr>
            </w:pPr>
            <w:r>
              <w:rPr>
                <w:rFonts w:hint="eastAsia" w:ascii="宋体" w:hAnsi="宋体" w:eastAsia="宋体" w:cs="宋体"/>
                <w:spacing w:val="-5"/>
                <w:sz w:val="24"/>
                <w:szCs w:val="24"/>
              </w:rPr>
              <w:t>开户银行：中国建设银行股份有限公司喀什地区分行营业部</w:t>
            </w:r>
          </w:p>
          <w:p w14:paraId="6041B5ED">
            <w:pPr>
              <w:spacing w:before="90" w:line="225" w:lineRule="auto"/>
              <w:ind w:left="38"/>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rPr>
              <w:t>帐    号：65050174608600001364</w:t>
            </w:r>
          </w:p>
          <w:p w14:paraId="6C155C4E">
            <w:pPr>
              <w:spacing w:before="90" w:line="225" w:lineRule="auto"/>
              <w:ind w:left="38"/>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33"/>
                <w:sz w:val="24"/>
                <w:szCs w:val="24"/>
              </w:rPr>
              <w:t xml:space="preserve"> </w:t>
            </w:r>
            <w:r>
              <w:rPr>
                <w:rFonts w:hint="eastAsia" w:ascii="宋体" w:hAnsi="宋体" w:eastAsia="宋体" w:cs="宋体"/>
                <w:spacing w:val="-5"/>
                <w:sz w:val="24"/>
                <w:szCs w:val="24"/>
              </w:rPr>
              <w:t>由投标人基本账户汇出， 且不得以分公司的名义转账；</w:t>
            </w:r>
          </w:p>
          <w:p w14:paraId="13812457">
            <w:pPr>
              <w:spacing w:before="138" w:line="183" w:lineRule="auto"/>
              <w:ind w:left="17"/>
              <w:rPr>
                <w:rFonts w:hint="eastAsia" w:ascii="宋体" w:hAnsi="宋体" w:eastAsia="宋体" w:cs="宋体"/>
                <w:sz w:val="24"/>
                <w:szCs w:val="24"/>
              </w:rPr>
            </w:pPr>
            <w:r>
              <w:rPr>
                <w:rFonts w:hint="eastAsia" w:ascii="宋体" w:hAnsi="宋体" w:eastAsia="宋体" w:cs="宋体"/>
                <w:spacing w:val="-3"/>
                <w:sz w:val="20"/>
                <w:szCs w:val="20"/>
              </w:rPr>
              <w:t>2</w:t>
            </w:r>
            <w:r>
              <w:rPr>
                <w:rFonts w:hint="eastAsia" w:ascii="宋体" w:hAnsi="宋体" w:eastAsia="宋体" w:cs="宋体"/>
                <w:spacing w:val="-27"/>
                <w:sz w:val="20"/>
                <w:szCs w:val="20"/>
              </w:rPr>
              <w:t xml:space="preserve"> </w:t>
            </w:r>
            <w:r>
              <w:rPr>
                <w:rFonts w:hint="eastAsia" w:ascii="宋体" w:hAnsi="宋体" w:eastAsia="宋体" w:cs="宋体"/>
                <w:spacing w:val="-3"/>
                <w:sz w:val="20"/>
                <w:szCs w:val="20"/>
              </w:rPr>
              <w:t>、</w:t>
            </w:r>
            <w:r>
              <w:rPr>
                <w:rFonts w:hint="eastAsia" w:ascii="宋体" w:hAnsi="宋体" w:eastAsia="宋体" w:cs="宋体"/>
                <w:spacing w:val="-3"/>
                <w:sz w:val="24"/>
                <w:szCs w:val="24"/>
              </w:rPr>
              <w:t>投标保证金需在投标截止前到账， 超过时间则不予认</w:t>
            </w:r>
            <w:r>
              <w:rPr>
                <w:rFonts w:hint="eastAsia" w:ascii="宋体" w:hAnsi="宋体" w:eastAsia="宋体" w:cs="宋体"/>
                <w:spacing w:val="-4"/>
                <w:sz w:val="24"/>
                <w:szCs w:val="24"/>
              </w:rPr>
              <w:t>可；</w:t>
            </w:r>
          </w:p>
          <w:p w14:paraId="56EA5424">
            <w:pPr>
              <w:spacing w:before="121" w:line="225" w:lineRule="auto"/>
              <w:ind w:left="30"/>
              <w:rPr>
                <w:rFonts w:hint="eastAsia" w:ascii="宋体" w:hAnsi="宋体" w:eastAsia="宋体" w:cs="宋体"/>
                <w:sz w:val="24"/>
                <w:szCs w:val="24"/>
              </w:rPr>
            </w:pPr>
            <w:r>
              <w:rPr>
                <w:rFonts w:hint="eastAsia" w:ascii="宋体" w:hAnsi="宋体" w:eastAsia="宋体" w:cs="宋体"/>
                <w:spacing w:val="-3"/>
                <w:sz w:val="24"/>
                <w:szCs w:val="24"/>
              </w:rPr>
              <w:t>3、投标单位须在汇款单备注栏标明： XXX</w:t>
            </w:r>
            <w:r>
              <w:rPr>
                <w:rFonts w:hint="eastAsia" w:ascii="宋体" w:hAnsi="宋体" w:eastAsia="宋体" w:cs="宋体"/>
                <w:spacing w:val="49"/>
                <w:w w:val="101"/>
                <w:sz w:val="24"/>
                <w:szCs w:val="24"/>
              </w:rPr>
              <w:t xml:space="preserve"> </w:t>
            </w:r>
            <w:r>
              <w:rPr>
                <w:rFonts w:hint="eastAsia" w:ascii="宋体" w:hAnsi="宋体" w:eastAsia="宋体" w:cs="宋体"/>
                <w:spacing w:val="-3"/>
                <w:sz w:val="24"/>
                <w:szCs w:val="24"/>
              </w:rPr>
              <w:t>项目或项目</w:t>
            </w:r>
            <w:r>
              <w:rPr>
                <w:rFonts w:hint="eastAsia" w:ascii="宋体" w:hAnsi="宋体" w:eastAsia="宋体" w:cs="宋体"/>
                <w:spacing w:val="-4"/>
                <w:sz w:val="24"/>
                <w:szCs w:val="24"/>
              </w:rPr>
              <w:t>编号；</w:t>
            </w:r>
          </w:p>
          <w:p w14:paraId="45CD6D41">
            <w:pPr>
              <w:spacing w:before="94" w:line="226" w:lineRule="auto"/>
              <w:ind w:left="15"/>
              <w:rPr>
                <w:rFonts w:hint="eastAsia" w:ascii="宋体" w:hAnsi="宋体" w:eastAsia="宋体" w:cs="宋体"/>
                <w:sz w:val="24"/>
                <w:szCs w:val="24"/>
              </w:rPr>
            </w:pPr>
            <w:r>
              <w:rPr>
                <w:rFonts w:hint="eastAsia" w:ascii="宋体" w:hAnsi="宋体" w:eastAsia="宋体" w:cs="宋体"/>
                <w:sz w:val="24"/>
                <w:szCs w:val="24"/>
              </w:rPr>
              <w:t>4、将打款凭证或保函制作到电子投标文件</w:t>
            </w:r>
            <w:r>
              <w:rPr>
                <w:rFonts w:hint="eastAsia" w:ascii="宋体" w:hAnsi="宋体" w:eastAsia="宋体" w:cs="宋体"/>
                <w:spacing w:val="-1"/>
                <w:sz w:val="24"/>
                <w:szCs w:val="24"/>
              </w:rPr>
              <w:t>即可。</w:t>
            </w:r>
          </w:p>
          <w:p w14:paraId="295821F4">
            <w:pPr>
              <w:spacing w:before="95" w:line="256" w:lineRule="auto"/>
              <w:ind w:left="16" w:right="25"/>
              <w:jc w:val="both"/>
              <w:rPr>
                <w:rFonts w:hint="eastAsia" w:ascii="宋体" w:hAnsi="宋体" w:eastAsia="宋体" w:cs="宋体"/>
                <w:sz w:val="24"/>
                <w:szCs w:val="24"/>
              </w:rPr>
            </w:pPr>
            <w:r>
              <w:rPr>
                <w:rFonts w:hint="eastAsia" w:ascii="宋体" w:hAnsi="宋体" w:eastAsia="宋体" w:cs="宋体"/>
                <w:spacing w:val="-3"/>
                <w:sz w:val="24"/>
                <w:szCs w:val="24"/>
              </w:rPr>
              <w:t>投标保证金的退还：采购人或者采购代理机构应当自中标通知书发出之</w:t>
            </w:r>
            <w:r>
              <w:rPr>
                <w:rFonts w:hint="eastAsia" w:ascii="宋体" w:hAnsi="宋体" w:eastAsia="宋体" w:cs="宋体"/>
                <w:spacing w:val="-4"/>
                <w:sz w:val="24"/>
                <w:szCs w:val="24"/>
              </w:rPr>
              <w:t>日起 5 个</w:t>
            </w:r>
            <w:r>
              <w:rPr>
                <w:rFonts w:hint="eastAsia" w:ascii="宋体" w:hAnsi="宋体" w:eastAsia="宋体" w:cs="宋体"/>
                <w:spacing w:val="-3"/>
                <w:sz w:val="24"/>
                <w:szCs w:val="24"/>
              </w:rPr>
              <w:t>工作日内退还未中标人的投标保证金，自采购合同签订之日起 5 个</w:t>
            </w:r>
            <w:r>
              <w:rPr>
                <w:rFonts w:hint="eastAsia" w:ascii="宋体" w:hAnsi="宋体" w:eastAsia="宋体" w:cs="宋体"/>
                <w:spacing w:val="-4"/>
                <w:sz w:val="24"/>
                <w:szCs w:val="24"/>
              </w:rPr>
              <w:t>工作日内退还</w:t>
            </w:r>
            <w:r>
              <w:rPr>
                <w:rFonts w:hint="eastAsia" w:ascii="宋体" w:hAnsi="宋体" w:eastAsia="宋体" w:cs="宋体"/>
                <w:spacing w:val="-3"/>
                <w:sz w:val="24"/>
                <w:szCs w:val="24"/>
              </w:rPr>
              <w:t>中标人的投标保证金或者转为中标人的履约保证金。注：</w:t>
            </w:r>
            <w:r>
              <w:rPr>
                <w:rFonts w:hint="eastAsia" w:ascii="宋体" w:hAnsi="宋体" w:eastAsia="宋体" w:cs="宋体"/>
                <w:spacing w:val="-40"/>
                <w:sz w:val="24"/>
                <w:szCs w:val="24"/>
              </w:rPr>
              <w:t xml:space="preserve"> </w:t>
            </w:r>
            <w:r>
              <w:rPr>
                <w:rFonts w:hint="eastAsia" w:ascii="宋体" w:hAnsi="宋体" w:eastAsia="宋体" w:cs="宋体"/>
                <w:spacing w:val="-3"/>
                <w:sz w:val="24"/>
                <w:szCs w:val="24"/>
              </w:rPr>
              <w:t>参照中华人民共和国财</w:t>
            </w:r>
            <w:r>
              <w:rPr>
                <w:rFonts w:hint="eastAsia" w:ascii="宋体" w:hAnsi="宋体" w:eastAsia="宋体" w:cs="宋体"/>
                <w:spacing w:val="-2"/>
                <w:sz w:val="24"/>
                <w:szCs w:val="24"/>
              </w:rPr>
              <w:t>政部令第 87 号令第三十八条规定</w:t>
            </w:r>
          </w:p>
        </w:tc>
      </w:tr>
      <w:tr w14:paraId="43D54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925" w:type="dxa"/>
            <w:tcBorders>
              <w:top w:val="single" w:color="000000" w:sz="2" w:space="0"/>
              <w:left w:val="single" w:color="000000" w:sz="10" w:space="0"/>
            </w:tcBorders>
            <w:vAlign w:val="top"/>
          </w:tcPr>
          <w:p w14:paraId="5D8A046E">
            <w:pPr>
              <w:spacing w:before="71" w:line="196" w:lineRule="auto"/>
              <w:ind w:left="291"/>
              <w:rPr>
                <w:rFonts w:hint="eastAsia" w:ascii="宋体" w:hAnsi="宋体" w:eastAsia="宋体" w:cs="宋体"/>
                <w:sz w:val="24"/>
                <w:szCs w:val="24"/>
              </w:rPr>
            </w:pPr>
            <w:r>
              <w:rPr>
                <w:rFonts w:hint="eastAsia" w:ascii="宋体" w:hAnsi="宋体" w:eastAsia="宋体" w:cs="宋体"/>
                <w:spacing w:val="-6"/>
                <w:sz w:val="24"/>
                <w:szCs w:val="24"/>
              </w:rPr>
              <w:t>13.1</w:t>
            </w:r>
          </w:p>
        </w:tc>
        <w:tc>
          <w:tcPr>
            <w:tcW w:w="7409" w:type="dxa"/>
            <w:tcBorders>
              <w:top w:val="single" w:color="000000" w:sz="2" w:space="0"/>
              <w:right w:val="single" w:color="000000" w:sz="10" w:space="0"/>
            </w:tcBorders>
            <w:vAlign w:val="top"/>
          </w:tcPr>
          <w:p w14:paraId="29A5945E">
            <w:pPr>
              <w:spacing w:before="71" w:line="196" w:lineRule="auto"/>
              <w:ind w:left="13"/>
              <w:rPr>
                <w:rFonts w:hint="eastAsia" w:ascii="宋体" w:hAnsi="宋体" w:eastAsia="宋体" w:cs="宋体"/>
                <w:sz w:val="24"/>
                <w:szCs w:val="24"/>
              </w:rPr>
            </w:pPr>
            <w:r>
              <w:rPr>
                <w:rFonts w:hint="eastAsia" w:ascii="宋体" w:hAnsi="宋体" w:eastAsia="宋体" w:cs="宋体"/>
                <w:spacing w:val="-10"/>
                <w:sz w:val="24"/>
                <w:szCs w:val="24"/>
              </w:rPr>
              <w:t xml:space="preserve">磋商有效期： </w:t>
            </w:r>
            <w:r>
              <w:rPr>
                <w:rFonts w:hint="eastAsia" w:ascii="宋体" w:hAnsi="宋体" w:eastAsia="宋体" w:cs="宋体"/>
                <w:spacing w:val="-10"/>
                <w:sz w:val="24"/>
                <w:szCs w:val="24"/>
                <w:u w:val="single" w:color="auto"/>
              </w:rPr>
              <w:t xml:space="preserve">90日历日  </w:t>
            </w:r>
          </w:p>
        </w:tc>
      </w:tr>
      <w:tr w14:paraId="12D90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0" w:hRule="atLeast"/>
        </w:trPr>
        <w:tc>
          <w:tcPr>
            <w:tcW w:w="925" w:type="dxa"/>
            <w:tcBorders>
              <w:left w:val="single" w:color="000000" w:sz="10" w:space="0"/>
              <w:bottom w:val="single" w:color="000000" w:sz="10" w:space="0"/>
            </w:tcBorders>
            <w:vAlign w:val="top"/>
          </w:tcPr>
          <w:p w14:paraId="66234D61">
            <w:pPr>
              <w:pStyle w:val="10"/>
              <w:spacing w:line="318" w:lineRule="auto"/>
              <w:rPr>
                <w:rFonts w:hint="eastAsia" w:ascii="宋体" w:hAnsi="宋体" w:eastAsia="宋体" w:cs="宋体"/>
              </w:rPr>
            </w:pPr>
          </w:p>
          <w:p w14:paraId="15FB4910">
            <w:pPr>
              <w:pStyle w:val="10"/>
              <w:spacing w:line="318" w:lineRule="auto"/>
              <w:rPr>
                <w:rFonts w:hint="eastAsia" w:ascii="宋体" w:hAnsi="宋体" w:eastAsia="宋体" w:cs="宋体"/>
              </w:rPr>
            </w:pPr>
          </w:p>
          <w:p w14:paraId="299EEE39">
            <w:pPr>
              <w:pStyle w:val="10"/>
              <w:spacing w:line="319" w:lineRule="auto"/>
              <w:rPr>
                <w:rFonts w:hint="eastAsia" w:ascii="宋体" w:hAnsi="宋体" w:eastAsia="宋体" w:cs="宋体"/>
              </w:rPr>
            </w:pPr>
          </w:p>
          <w:p w14:paraId="7A46A086">
            <w:pPr>
              <w:spacing w:before="103" w:line="417" w:lineRule="exact"/>
              <w:ind w:left="291"/>
              <w:rPr>
                <w:rFonts w:hint="eastAsia" w:ascii="宋体" w:hAnsi="宋体" w:eastAsia="宋体" w:cs="宋体"/>
                <w:sz w:val="24"/>
                <w:szCs w:val="24"/>
              </w:rPr>
            </w:pPr>
            <w:r>
              <w:rPr>
                <w:rFonts w:hint="eastAsia" w:ascii="宋体" w:hAnsi="宋体" w:eastAsia="宋体" w:cs="宋体"/>
                <w:spacing w:val="-6"/>
                <w:position w:val="3"/>
                <w:sz w:val="24"/>
                <w:szCs w:val="24"/>
              </w:rPr>
              <w:t>14.1</w:t>
            </w:r>
          </w:p>
        </w:tc>
        <w:tc>
          <w:tcPr>
            <w:tcW w:w="7409" w:type="dxa"/>
            <w:tcBorders>
              <w:bottom w:val="single" w:color="000000" w:sz="10" w:space="0"/>
              <w:right w:val="single" w:color="000000" w:sz="10" w:space="0"/>
            </w:tcBorders>
            <w:vAlign w:val="top"/>
          </w:tcPr>
          <w:p w14:paraId="6FD50043">
            <w:pPr>
              <w:spacing w:before="95" w:line="256" w:lineRule="auto"/>
              <w:ind w:left="16" w:right="25"/>
              <w:jc w:val="both"/>
              <w:rPr>
                <w:rFonts w:hint="eastAsia" w:ascii="宋体" w:hAnsi="宋体" w:eastAsia="宋体" w:cs="宋体"/>
                <w:spacing w:val="-3"/>
                <w:sz w:val="24"/>
                <w:szCs w:val="24"/>
              </w:rPr>
            </w:pPr>
            <w:r>
              <w:rPr>
                <w:rFonts w:hint="eastAsia" w:ascii="宋体" w:hAnsi="宋体" w:eastAsia="宋体" w:cs="宋体"/>
                <w:spacing w:val="-3"/>
                <w:sz w:val="24"/>
                <w:szCs w:val="24"/>
              </w:rPr>
              <w:t>（1） 本项目为电子招投标， 供应商需要使用 CA 加密设备， 凡参加本项目必须可自主通过新疆 CA  申领渠道“新疆政务通” 申请政采云平台可使用的 CA 设备，如原有兵团或公共资源使用的 CA， 可与新疆 CA 联系， 申请增加电子证书即可， 无需重复申领。</w:t>
            </w:r>
          </w:p>
          <w:p w14:paraId="596CC449">
            <w:pPr>
              <w:spacing w:before="95" w:line="256" w:lineRule="auto"/>
              <w:ind w:left="16" w:right="25"/>
              <w:jc w:val="both"/>
              <w:rPr>
                <w:rFonts w:hint="eastAsia" w:ascii="宋体" w:hAnsi="宋体" w:eastAsia="宋体" w:cs="宋体"/>
                <w:sz w:val="24"/>
                <w:szCs w:val="24"/>
              </w:rPr>
            </w:pPr>
            <w:r>
              <w:rPr>
                <w:rFonts w:hint="eastAsia" w:ascii="宋体" w:hAnsi="宋体" w:eastAsia="宋体" w:cs="宋体"/>
                <w:spacing w:val="-3"/>
                <w:sz w:val="24"/>
                <w:szCs w:val="24"/>
              </w:rPr>
              <w:t>（2） 本项目实行网上投标， 采用电子投标文件(供应商须使用 CA 加密设备通过政采云电子投标客户端制作投标文件)。若供应商参与投标， 自行承担投标一切费用。</w:t>
            </w:r>
          </w:p>
        </w:tc>
      </w:tr>
    </w:tbl>
    <w:p w14:paraId="14D393E2">
      <w:pPr>
        <w:rPr>
          <w:rFonts w:hint="eastAsia" w:ascii="宋体" w:hAnsi="宋体" w:eastAsia="宋体" w:cs="宋体"/>
          <w:sz w:val="21"/>
          <w:szCs w:val="21"/>
        </w:rPr>
        <w:sectPr>
          <w:headerReference r:id="rId44" w:type="default"/>
          <w:footerReference r:id="rId45" w:type="default"/>
          <w:pgSz w:w="11906" w:h="16839"/>
          <w:pgMar w:top="1440" w:right="1800" w:bottom="1440" w:left="1800" w:header="715" w:footer="966" w:gutter="0"/>
          <w:pgNumType w:fmt="decimal"/>
          <w:cols w:space="720" w:num="1"/>
        </w:sectPr>
      </w:pPr>
    </w:p>
    <w:tbl>
      <w:tblPr>
        <w:tblStyle w:val="9"/>
        <w:tblW w:w="8334" w:type="dxa"/>
        <w:tblInd w:w="283"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25"/>
        <w:gridCol w:w="7409"/>
      </w:tblGrid>
      <w:tr w14:paraId="48B924B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13260" w:hRule="atLeast"/>
        </w:trPr>
        <w:tc>
          <w:tcPr>
            <w:tcW w:w="925" w:type="dxa"/>
            <w:tcBorders>
              <w:right w:val="single" w:color="000000" w:sz="4" w:space="0"/>
            </w:tcBorders>
            <w:vAlign w:val="top"/>
          </w:tcPr>
          <w:p w14:paraId="27C6E665">
            <w:pPr>
              <w:pStyle w:val="10"/>
              <w:rPr>
                <w:rFonts w:hint="eastAsia" w:ascii="宋体" w:hAnsi="宋体" w:eastAsia="宋体" w:cs="宋体"/>
              </w:rPr>
            </w:pPr>
          </w:p>
        </w:tc>
        <w:tc>
          <w:tcPr>
            <w:tcW w:w="7409" w:type="dxa"/>
            <w:tcBorders>
              <w:left w:val="single" w:color="000000" w:sz="4" w:space="0"/>
            </w:tcBorders>
            <w:vAlign w:val="top"/>
          </w:tcPr>
          <w:p w14:paraId="4370D084">
            <w:pPr>
              <w:spacing w:before="3" w:line="279" w:lineRule="auto"/>
              <w:ind w:left="16" w:right="15" w:firstLine="37"/>
              <w:rPr>
                <w:rFonts w:hint="eastAsia" w:ascii="宋体" w:hAnsi="宋体" w:eastAsia="宋体" w:cs="宋体"/>
                <w:sz w:val="24"/>
                <w:szCs w:val="24"/>
              </w:rPr>
            </w:pPr>
            <w:r>
              <w:rPr>
                <w:rFonts w:hint="eastAsia" w:ascii="宋体" w:hAnsi="宋体" w:eastAsia="宋体" w:cs="宋体"/>
                <w:spacing w:val="-4"/>
                <w:sz w:val="24"/>
                <w:szCs w:val="24"/>
              </w:rPr>
              <w:t>（3） 各供应商应在开标前应确保成为新疆政府采购网正式</w:t>
            </w:r>
            <w:r>
              <w:rPr>
                <w:rFonts w:hint="eastAsia" w:ascii="宋体" w:hAnsi="宋体" w:eastAsia="宋体" w:cs="宋体"/>
                <w:spacing w:val="-5"/>
                <w:sz w:val="24"/>
                <w:szCs w:val="24"/>
              </w:rPr>
              <w:t>注册入库供应商， 并</w:t>
            </w:r>
            <w:r>
              <w:rPr>
                <w:rFonts w:hint="eastAsia" w:ascii="宋体" w:hAnsi="宋体" w:eastAsia="宋体" w:cs="宋体"/>
                <w:spacing w:val="-1"/>
                <w:sz w:val="24"/>
                <w:szCs w:val="24"/>
              </w:rPr>
              <w:t>完成</w:t>
            </w:r>
            <w:r>
              <w:rPr>
                <w:rFonts w:hint="eastAsia" w:ascii="宋体" w:hAnsi="宋体" w:eastAsia="宋体" w:cs="宋体"/>
                <w:spacing w:val="60"/>
                <w:w w:val="101"/>
                <w:sz w:val="24"/>
                <w:szCs w:val="24"/>
              </w:rPr>
              <w:t xml:space="preserve"> </w:t>
            </w:r>
            <w:r>
              <w:rPr>
                <w:rFonts w:hint="eastAsia" w:ascii="宋体" w:hAnsi="宋体" w:eastAsia="宋体" w:cs="宋体"/>
                <w:spacing w:val="-1"/>
                <w:sz w:val="24"/>
                <w:szCs w:val="24"/>
              </w:rPr>
              <w:t>CA</w:t>
            </w:r>
            <w:r>
              <w:rPr>
                <w:rFonts w:hint="eastAsia" w:ascii="宋体" w:hAnsi="宋体" w:eastAsia="宋体" w:cs="宋体"/>
                <w:spacing w:val="50"/>
                <w:sz w:val="24"/>
                <w:szCs w:val="24"/>
              </w:rPr>
              <w:t xml:space="preserve"> </w:t>
            </w:r>
            <w:r>
              <w:rPr>
                <w:rFonts w:hint="eastAsia" w:ascii="宋体" w:hAnsi="宋体" w:eastAsia="宋体" w:cs="宋体"/>
                <w:spacing w:val="-1"/>
                <w:sz w:val="24"/>
                <w:szCs w:val="24"/>
              </w:rPr>
              <w:t>数字证书申领。因未注册入库、未办理</w:t>
            </w:r>
            <w:r>
              <w:rPr>
                <w:rFonts w:hint="eastAsia" w:ascii="宋体" w:hAnsi="宋体" w:eastAsia="宋体" w:cs="宋体"/>
                <w:spacing w:val="61"/>
                <w:sz w:val="24"/>
                <w:szCs w:val="24"/>
              </w:rPr>
              <w:t xml:space="preserve"> </w:t>
            </w:r>
            <w:r>
              <w:rPr>
                <w:rFonts w:hint="eastAsia" w:ascii="宋体" w:hAnsi="宋体" w:eastAsia="宋体" w:cs="宋体"/>
                <w:spacing w:val="-1"/>
                <w:sz w:val="24"/>
                <w:szCs w:val="24"/>
              </w:rPr>
              <w:t>CA</w:t>
            </w:r>
            <w:r>
              <w:rPr>
                <w:rFonts w:hint="eastAsia" w:ascii="宋体" w:hAnsi="宋体" w:eastAsia="宋体" w:cs="宋体"/>
                <w:spacing w:val="53"/>
                <w:sz w:val="24"/>
                <w:szCs w:val="24"/>
              </w:rPr>
              <w:t xml:space="preserve"> </w:t>
            </w:r>
            <w:r>
              <w:rPr>
                <w:rFonts w:hint="eastAsia" w:ascii="宋体" w:hAnsi="宋体" w:eastAsia="宋体" w:cs="宋体"/>
                <w:spacing w:val="-1"/>
                <w:sz w:val="24"/>
                <w:szCs w:val="24"/>
              </w:rPr>
              <w:t>数字证</w:t>
            </w:r>
            <w:r>
              <w:rPr>
                <w:rFonts w:hint="eastAsia" w:ascii="宋体" w:hAnsi="宋体" w:eastAsia="宋体" w:cs="宋体"/>
                <w:spacing w:val="-2"/>
                <w:sz w:val="24"/>
                <w:szCs w:val="24"/>
              </w:rPr>
              <w:t>书等原因造成无法</w:t>
            </w:r>
            <w:r>
              <w:rPr>
                <w:rFonts w:hint="eastAsia" w:ascii="宋体" w:hAnsi="宋体" w:eastAsia="宋体" w:cs="宋体"/>
                <w:spacing w:val="-1"/>
                <w:sz w:val="24"/>
                <w:szCs w:val="24"/>
              </w:rPr>
              <w:t>投标或投标失败等后果由供应商自行承担。</w:t>
            </w:r>
          </w:p>
          <w:p w14:paraId="7AE31AE9">
            <w:pPr>
              <w:spacing w:before="3" w:line="279" w:lineRule="auto"/>
              <w:ind w:left="14" w:right="17" w:firstLine="40"/>
              <w:rPr>
                <w:rFonts w:hint="eastAsia" w:ascii="宋体" w:hAnsi="宋体" w:eastAsia="宋体" w:cs="宋体"/>
                <w:sz w:val="24"/>
                <w:szCs w:val="24"/>
              </w:rPr>
            </w:pPr>
            <w:r>
              <w:rPr>
                <w:rFonts w:hint="eastAsia" w:ascii="宋体" w:hAnsi="宋体" w:eastAsia="宋体" w:cs="宋体"/>
                <w:spacing w:val="-5"/>
                <w:sz w:val="24"/>
                <w:szCs w:val="24"/>
              </w:rPr>
              <w:t>（4）供应商将政采云电子交易客户端下载、安装完成后，可通过账号密码或 CA</w:t>
            </w:r>
            <w:r>
              <w:rPr>
                <w:rFonts w:hint="eastAsia" w:ascii="宋体" w:hAnsi="宋体" w:eastAsia="宋体" w:cs="宋体"/>
                <w:spacing w:val="1"/>
                <w:sz w:val="24"/>
                <w:szCs w:val="24"/>
              </w:rPr>
              <w:t>登录客户端进行投标文件制作。在使用政采云投标客户端时， 建议使用</w:t>
            </w:r>
            <w:r>
              <w:rPr>
                <w:rFonts w:hint="eastAsia" w:ascii="宋体" w:hAnsi="宋体" w:eastAsia="宋体" w:cs="宋体"/>
                <w:spacing w:val="59"/>
                <w:sz w:val="24"/>
                <w:szCs w:val="24"/>
              </w:rPr>
              <w:t xml:space="preserve"> </w:t>
            </w:r>
            <w:r>
              <w:rPr>
                <w:rFonts w:hint="eastAsia" w:ascii="宋体" w:hAnsi="宋体" w:eastAsia="宋体" w:cs="宋体"/>
                <w:sz w:val="24"/>
                <w:szCs w:val="24"/>
              </w:rPr>
              <w:t>WIN</w:t>
            </w:r>
            <w:r>
              <w:rPr>
                <w:rFonts w:hint="eastAsia" w:ascii="宋体" w:hAnsi="宋体" w:eastAsia="宋体" w:cs="宋体"/>
                <w:spacing w:val="1"/>
                <w:sz w:val="24"/>
                <w:szCs w:val="24"/>
              </w:rPr>
              <w:t>7</w:t>
            </w:r>
            <w:r>
              <w:rPr>
                <w:rFonts w:hint="eastAsia" w:ascii="宋体" w:hAnsi="宋体" w:eastAsia="宋体" w:cs="宋体"/>
                <w:spacing w:val="-1"/>
                <w:sz w:val="24"/>
                <w:szCs w:val="24"/>
              </w:rPr>
              <w:t>及以上操作系统。客户端请至新疆政府采购网</w:t>
            </w:r>
            <w:r>
              <w:rPr>
                <w:rFonts w:hint="eastAsia" w:ascii="宋体" w:hAnsi="宋体" w:eastAsia="宋体" w:cs="宋体"/>
                <w:spacing w:val="75"/>
                <w:sz w:val="24"/>
                <w:szCs w:val="24"/>
              </w:rPr>
              <w:t xml:space="preserve"> </w:t>
            </w:r>
            <w:r>
              <w:rPr>
                <w:rFonts w:hint="eastAsia" w:ascii="宋体" w:hAnsi="宋体" w:eastAsia="宋体" w:cs="宋体"/>
                <w:spacing w:val="-1"/>
                <w:sz w:val="24"/>
                <w:szCs w:val="24"/>
              </w:rPr>
              <w:t>95763</w:t>
            </w:r>
            <w:r>
              <w:rPr>
                <w:rFonts w:hint="eastAsia" w:ascii="宋体" w:hAnsi="宋体" w:eastAsia="宋体" w:cs="宋体"/>
                <w:spacing w:val="50"/>
                <w:sz w:val="24"/>
                <w:szCs w:val="24"/>
              </w:rPr>
              <w:t xml:space="preserve"> </w:t>
            </w:r>
            <w:r>
              <w:rPr>
                <w:rFonts w:hint="eastAsia" w:ascii="宋体" w:hAnsi="宋体" w:eastAsia="宋体" w:cs="宋体"/>
                <w:spacing w:val="-1"/>
                <w:sz w:val="24"/>
                <w:szCs w:val="24"/>
              </w:rPr>
              <w:t>进行咨询。</w:t>
            </w:r>
          </w:p>
          <w:p w14:paraId="704B160A">
            <w:pPr>
              <w:spacing w:before="3" w:line="279" w:lineRule="auto"/>
              <w:ind w:left="16" w:right="15" w:firstLine="38"/>
              <w:rPr>
                <w:rFonts w:hint="eastAsia" w:ascii="宋体" w:hAnsi="宋体" w:eastAsia="宋体" w:cs="宋体"/>
                <w:sz w:val="24"/>
                <w:szCs w:val="24"/>
              </w:rPr>
            </w:pPr>
            <w:r>
              <w:rPr>
                <w:rFonts w:hint="eastAsia" w:ascii="宋体" w:hAnsi="宋体" w:eastAsia="宋体" w:cs="宋体"/>
                <w:spacing w:val="-6"/>
                <w:sz w:val="24"/>
                <w:szCs w:val="24"/>
              </w:rPr>
              <w:t>（5）</w:t>
            </w:r>
            <w:r>
              <w:rPr>
                <w:rFonts w:hint="eastAsia" w:ascii="宋体" w:hAnsi="宋体" w:eastAsia="宋体" w:cs="宋体"/>
                <w:spacing w:val="-24"/>
                <w:sz w:val="24"/>
                <w:szCs w:val="24"/>
              </w:rPr>
              <w:t xml:space="preserve"> </w:t>
            </w:r>
            <w:r>
              <w:rPr>
                <w:rFonts w:hint="eastAsia" w:ascii="宋体" w:hAnsi="宋体" w:eastAsia="宋体" w:cs="宋体"/>
                <w:spacing w:val="-6"/>
                <w:sz w:val="24"/>
                <w:szCs w:val="24"/>
              </w:rPr>
              <w:t>供应商在开标时须使用制作加密电子投标文件所使用的CA锁及电脑，</w:t>
            </w:r>
            <w:r>
              <w:rPr>
                <w:rFonts w:hint="eastAsia" w:ascii="宋体" w:hAnsi="宋体" w:eastAsia="宋体" w:cs="宋体"/>
                <w:spacing w:val="-25"/>
                <w:sz w:val="24"/>
                <w:szCs w:val="24"/>
              </w:rPr>
              <w:t xml:space="preserve"> </w:t>
            </w:r>
            <w:r>
              <w:rPr>
                <w:rFonts w:hint="eastAsia" w:ascii="宋体" w:hAnsi="宋体" w:eastAsia="宋体" w:cs="宋体"/>
                <w:spacing w:val="-6"/>
                <w:sz w:val="24"/>
                <w:szCs w:val="24"/>
              </w:rPr>
              <w:t>电</w:t>
            </w:r>
            <w:r>
              <w:rPr>
                <w:rFonts w:hint="eastAsia" w:ascii="宋体" w:hAnsi="宋体" w:eastAsia="宋体" w:cs="宋体"/>
                <w:spacing w:val="-3"/>
                <w:sz w:val="24"/>
                <w:szCs w:val="24"/>
              </w:rPr>
              <w:t>脑须提前配置好浏览器 （建议使用谷歌浏览器</w:t>
            </w:r>
            <w:r>
              <w:rPr>
                <w:rFonts w:hint="eastAsia" w:ascii="宋体" w:hAnsi="宋体" w:eastAsia="宋体" w:cs="宋体"/>
                <w:spacing w:val="-30"/>
                <w:sz w:val="24"/>
                <w:szCs w:val="24"/>
              </w:rPr>
              <w:t>），</w:t>
            </w:r>
            <w:r>
              <w:rPr>
                <w:rFonts w:hint="eastAsia" w:ascii="宋体" w:hAnsi="宋体" w:eastAsia="宋体" w:cs="宋体"/>
                <w:spacing w:val="1"/>
                <w:sz w:val="24"/>
                <w:szCs w:val="24"/>
              </w:rPr>
              <w:t xml:space="preserve"> </w:t>
            </w:r>
            <w:r>
              <w:rPr>
                <w:rFonts w:hint="eastAsia" w:ascii="宋体" w:hAnsi="宋体" w:eastAsia="宋体" w:cs="宋体"/>
                <w:spacing w:val="-3"/>
                <w:sz w:val="24"/>
                <w:szCs w:val="24"/>
              </w:rPr>
              <w:t>以便开标时解锁。</w:t>
            </w:r>
          </w:p>
          <w:p w14:paraId="1DC7EDEC">
            <w:pPr>
              <w:spacing w:before="2" w:line="279" w:lineRule="auto"/>
              <w:ind w:left="16" w:right="18" w:firstLine="38"/>
              <w:rPr>
                <w:rFonts w:hint="eastAsia" w:ascii="宋体" w:hAnsi="宋体" w:eastAsia="宋体" w:cs="宋体"/>
                <w:sz w:val="24"/>
                <w:szCs w:val="24"/>
              </w:rPr>
            </w:pPr>
            <w:r>
              <w:rPr>
                <w:rFonts w:hint="eastAsia" w:ascii="宋体" w:hAnsi="宋体" w:eastAsia="宋体" w:cs="宋体"/>
                <w:spacing w:val="-6"/>
                <w:sz w:val="24"/>
                <w:szCs w:val="24"/>
              </w:rPr>
              <w:t>（6） 投标保证金缴纳及确认时间： 凡拟参加本次招标项目的供应商， 必须在开</w:t>
            </w:r>
            <w:r>
              <w:rPr>
                <w:rFonts w:hint="eastAsia" w:ascii="宋体" w:hAnsi="宋体" w:eastAsia="宋体" w:cs="宋体"/>
                <w:spacing w:val="-3"/>
                <w:sz w:val="24"/>
                <w:szCs w:val="24"/>
              </w:rPr>
              <w:t>标前将投标保证金汇入指定账户。否则，届时其投标将被拒绝。</w:t>
            </w:r>
          </w:p>
          <w:p w14:paraId="4CA69172">
            <w:pPr>
              <w:spacing w:before="2" w:line="278" w:lineRule="auto"/>
              <w:ind w:left="17" w:firstLine="37"/>
              <w:rPr>
                <w:rFonts w:hint="eastAsia" w:ascii="宋体" w:hAnsi="宋体" w:eastAsia="宋体" w:cs="宋体"/>
                <w:sz w:val="24"/>
                <w:szCs w:val="24"/>
              </w:rPr>
            </w:pPr>
            <w:r>
              <w:rPr>
                <w:rFonts w:hint="eastAsia" w:ascii="宋体" w:hAnsi="宋体" w:eastAsia="宋体" w:cs="宋体"/>
                <w:spacing w:val="-5"/>
                <w:sz w:val="24"/>
                <w:szCs w:val="24"/>
              </w:rPr>
              <w:t>（</w:t>
            </w:r>
            <w:r>
              <w:rPr>
                <w:rFonts w:hint="eastAsia" w:ascii="宋体" w:hAnsi="宋体" w:eastAsia="宋体" w:cs="宋体"/>
                <w:sz w:val="24"/>
                <w:szCs w:val="24"/>
              </w:rPr>
              <w:t xml:space="preserve"> </w:t>
            </w:r>
            <w:r>
              <w:rPr>
                <w:rFonts w:hint="eastAsia" w:ascii="宋体" w:hAnsi="宋体" w:eastAsia="宋体" w:cs="宋体"/>
                <w:spacing w:val="-5"/>
                <w:sz w:val="24"/>
                <w:szCs w:val="24"/>
              </w:rPr>
              <w:t>7</w:t>
            </w:r>
            <w:r>
              <w:rPr>
                <w:rFonts w:hint="eastAsia" w:ascii="宋体" w:hAnsi="宋体" w:eastAsia="宋体" w:cs="宋体"/>
                <w:spacing w:val="-45"/>
                <w:sz w:val="24"/>
                <w:szCs w:val="24"/>
              </w:rPr>
              <w:t xml:space="preserve"> </w:t>
            </w:r>
            <w:r>
              <w:rPr>
                <w:rFonts w:hint="eastAsia" w:ascii="宋体" w:hAnsi="宋体" w:eastAsia="宋体" w:cs="宋体"/>
                <w:spacing w:val="-5"/>
                <w:sz w:val="24"/>
                <w:szCs w:val="24"/>
              </w:rPr>
              <w:t>）  供</w:t>
            </w:r>
            <w:r>
              <w:rPr>
                <w:rFonts w:hint="eastAsia" w:ascii="宋体" w:hAnsi="宋体" w:eastAsia="宋体" w:cs="宋体"/>
                <w:spacing w:val="17"/>
                <w:sz w:val="24"/>
                <w:szCs w:val="24"/>
              </w:rPr>
              <w:t xml:space="preserve"> </w:t>
            </w:r>
            <w:r>
              <w:rPr>
                <w:rFonts w:hint="eastAsia" w:ascii="宋体" w:hAnsi="宋体" w:eastAsia="宋体" w:cs="宋体"/>
                <w:spacing w:val="-5"/>
                <w:sz w:val="24"/>
                <w:szCs w:val="24"/>
              </w:rPr>
              <w:t>应</w:t>
            </w:r>
            <w:r>
              <w:rPr>
                <w:rFonts w:hint="eastAsia" w:ascii="宋体" w:hAnsi="宋体" w:eastAsia="宋体" w:cs="宋体"/>
                <w:spacing w:val="19"/>
                <w:w w:val="101"/>
                <w:sz w:val="24"/>
                <w:szCs w:val="24"/>
              </w:rPr>
              <w:t xml:space="preserve"> </w:t>
            </w:r>
            <w:r>
              <w:rPr>
                <w:rFonts w:hint="eastAsia" w:ascii="宋体" w:hAnsi="宋体" w:eastAsia="宋体" w:cs="宋体"/>
                <w:spacing w:val="-5"/>
                <w:sz w:val="24"/>
                <w:szCs w:val="24"/>
              </w:rPr>
              <w:t>商</w:t>
            </w:r>
            <w:r>
              <w:rPr>
                <w:rFonts w:hint="eastAsia" w:ascii="宋体" w:hAnsi="宋体" w:eastAsia="宋体" w:cs="宋体"/>
                <w:spacing w:val="19"/>
                <w:sz w:val="24"/>
                <w:szCs w:val="24"/>
              </w:rPr>
              <w:t xml:space="preserve"> </w:t>
            </w:r>
            <w:r>
              <w:rPr>
                <w:rFonts w:hint="eastAsia" w:ascii="宋体" w:hAnsi="宋体" w:eastAsia="宋体" w:cs="宋体"/>
                <w:spacing w:val="-5"/>
                <w:sz w:val="24"/>
                <w:szCs w:val="24"/>
              </w:rPr>
              <w:t>对 不</w:t>
            </w:r>
            <w:r>
              <w:rPr>
                <w:rFonts w:hint="eastAsia" w:ascii="宋体" w:hAnsi="宋体" w:eastAsia="宋体" w:cs="宋体"/>
                <w:spacing w:val="21"/>
                <w:w w:val="101"/>
                <w:sz w:val="24"/>
                <w:szCs w:val="24"/>
              </w:rPr>
              <w:t xml:space="preserve"> </w:t>
            </w:r>
            <w:r>
              <w:rPr>
                <w:rFonts w:hint="eastAsia" w:ascii="宋体" w:hAnsi="宋体" w:eastAsia="宋体" w:cs="宋体"/>
                <w:spacing w:val="-5"/>
                <w:sz w:val="24"/>
                <w:szCs w:val="24"/>
              </w:rPr>
              <w:t>见</w:t>
            </w:r>
            <w:r>
              <w:rPr>
                <w:rFonts w:hint="eastAsia" w:ascii="宋体" w:hAnsi="宋体" w:eastAsia="宋体" w:cs="宋体"/>
                <w:spacing w:val="21"/>
                <w:sz w:val="24"/>
                <w:szCs w:val="24"/>
              </w:rPr>
              <w:t xml:space="preserve"> </w:t>
            </w:r>
            <w:r>
              <w:rPr>
                <w:rFonts w:hint="eastAsia" w:ascii="宋体" w:hAnsi="宋体" w:eastAsia="宋体" w:cs="宋体"/>
                <w:spacing w:val="-5"/>
                <w:sz w:val="24"/>
                <w:szCs w:val="24"/>
              </w:rPr>
              <w:t>面</w:t>
            </w:r>
            <w:r>
              <w:rPr>
                <w:rFonts w:hint="eastAsia" w:ascii="宋体" w:hAnsi="宋体" w:eastAsia="宋体" w:cs="宋体"/>
                <w:spacing w:val="21"/>
                <w:sz w:val="24"/>
                <w:szCs w:val="24"/>
              </w:rPr>
              <w:t xml:space="preserve"> </w:t>
            </w:r>
            <w:r>
              <w:rPr>
                <w:rFonts w:hint="eastAsia" w:ascii="宋体" w:hAnsi="宋体" w:eastAsia="宋体" w:cs="宋体"/>
                <w:spacing w:val="-5"/>
                <w:sz w:val="24"/>
                <w:szCs w:val="24"/>
              </w:rPr>
              <w:t>开</w:t>
            </w:r>
            <w:r>
              <w:rPr>
                <w:rFonts w:hint="eastAsia" w:ascii="宋体" w:hAnsi="宋体" w:eastAsia="宋体" w:cs="宋体"/>
                <w:spacing w:val="18"/>
                <w:sz w:val="24"/>
                <w:szCs w:val="24"/>
              </w:rPr>
              <w:t xml:space="preserve"> </w:t>
            </w:r>
            <w:r>
              <w:rPr>
                <w:rFonts w:hint="eastAsia" w:ascii="宋体" w:hAnsi="宋体" w:eastAsia="宋体" w:cs="宋体"/>
                <w:spacing w:val="-5"/>
                <w:sz w:val="24"/>
                <w:szCs w:val="24"/>
              </w:rPr>
              <w:t>评</w:t>
            </w:r>
            <w:r>
              <w:rPr>
                <w:rFonts w:hint="eastAsia" w:ascii="宋体" w:hAnsi="宋体" w:eastAsia="宋体" w:cs="宋体"/>
                <w:spacing w:val="19"/>
                <w:sz w:val="24"/>
                <w:szCs w:val="24"/>
              </w:rPr>
              <w:t xml:space="preserve"> </w:t>
            </w:r>
            <w:r>
              <w:rPr>
                <w:rFonts w:hint="eastAsia" w:ascii="宋体" w:hAnsi="宋体" w:eastAsia="宋体" w:cs="宋体"/>
                <w:spacing w:val="-5"/>
                <w:sz w:val="24"/>
                <w:szCs w:val="24"/>
              </w:rPr>
              <w:t>标</w:t>
            </w:r>
            <w:r>
              <w:rPr>
                <w:rFonts w:hint="eastAsia" w:ascii="宋体" w:hAnsi="宋体" w:eastAsia="宋体" w:cs="宋体"/>
                <w:spacing w:val="16"/>
                <w:sz w:val="24"/>
                <w:szCs w:val="24"/>
              </w:rPr>
              <w:t xml:space="preserve"> </w:t>
            </w:r>
            <w:r>
              <w:rPr>
                <w:rFonts w:hint="eastAsia" w:ascii="宋体" w:hAnsi="宋体" w:eastAsia="宋体" w:cs="宋体"/>
                <w:spacing w:val="-5"/>
                <w:sz w:val="24"/>
                <w:szCs w:val="24"/>
              </w:rPr>
              <w:t>系</w:t>
            </w:r>
            <w:r>
              <w:rPr>
                <w:rFonts w:hint="eastAsia" w:ascii="宋体" w:hAnsi="宋体" w:eastAsia="宋体" w:cs="宋体"/>
                <w:spacing w:val="20"/>
                <w:sz w:val="24"/>
                <w:szCs w:val="24"/>
              </w:rPr>
              <w:t xml:space="preserve"> </w:t>
            </w:r>
            <w:r>
              <w:rPr>
                <w:rFonts w:hint="eastAsia" w:ascii="宋体" w:hAnsi="宋体" w:eastAsia="宋体" w:cs="宋体"/>
                <w:spacing w:val="-5"/>
                <w:sz w:val="24"/>
                <w:szCs w:val="24"/>
              </w:rPr>
              <w:t>统</w:t>
            </w:r>
            <w:r>
              <w:rPr>
                <w:rFonts w:hint="eastAsia" w:ascii="宋体" w:hAnsi="宋体" w:eastAsia="宋体" w:cs="宋体"/>
                <w:spacing w:val="27"/>
                <w:sz w:val="24"/>
                <w:szCs w:val="24"/>
              </w:rPr>
              <w:t xml:space="preserve"> </w:t>
            </w:r>
            <w:r>
              <w:rPr>
                <w:rFonts w:hint="eastAsia" w:ascii="宋体" w:hAnsi="宋体" w:eastAsia="宋体" w:cs="宋体"/>
                <w:spacing w:val="-5"/>
                <w:sz w:val="24"/>
                <w:szCs w:val="24"/>
              </w:rPr>
              <w:t>的</w:t>
            </w:r>
            <w:r>
              <w:rPr>
                <w:rFonts w:hint="eastAsia" w:ascii="宋体" w:hAnsi="宋体" w:eastAsia="宋体" w:cs="宋体"/>
                <w:spacing w:val="19"/>
                <w:w w:val="101"/>
                <w:sz w:val="24"/>
                <w:szCs w:val="24"/>
              </w:rPr>
              <w:t xml:space="preserve"> </w:t>
            </w:r>
            <w:r>
              <w:rPr>
                <w:rFonts w:hint="eastAsia" w:ascii="宋体" w:hAnsi="宋体" w:eastAsia="宋体" w:cs="宋体"/>
                <w:spacing w:val="-5"/>
                <w:sz w:val="24"/>
                <w:szCs w:val="24"/>
              </w:rPr>
              <w:t>技 术</w:t>
            </w:r>
            <w:r>
              <w:rPr>
                <w:rFonts w:hint="eastAsia" w:ascii="宋体" w:hAnsi="宋体" w:eastAsia="宋体" w:cs="宋体"/>
                <w:spacing w:val="16"/>
                <w:sz w:val="24"/>
                <w:szCs w:val="24"/>
              </w:rPr>
              <w:t xml:space="preserve"> </w:t>
            </w:r>
            <w:r>
              <w:rPr>
                <w:rFonts w:hint="eastAsia" w:ascii="宋体" w:hAnsi="宋体" w:eastAsia="宋体" w:cs="宋体"/>
                <w:spacing w:val="-5"/>
                <w:sz w:val="24"/>
                <w:szCs w:val="24"/>
              </w:rPr>
              <w:t>操</w:t>
            </w:r>
            <w:r>
              <w:rPr>
                <w:rFonts w:hint="eastAsia" w:ascii="宋体" w:hAnsi="宋体" w:eastAsia="宋体" w:cs="宋体"/>
                <w:spacing w:val="19"/>
                <w:sz w:val="24"/>
                <w:szCs w:val="24"/>
              </w:rPr>
              <w:t xml:space="preserve"> </w:t>
            </w:r>
            <w:r>
              <w:rPr>
                <w:rFonts w:hint="eastAsia" w:ascii="宋体" w:hAnsi="宋体" w:eastAsia="宋体" w:cs="宋体"/>
                <w:spacing w:val="-5"/>
                <w:sz w:val="24"/>
                <w:szCs w:val="24"/>
              </w:rPr>
              <w:t>作</w:t>
            </w:r>
            <w:r>
              <w:rPr>
                <w:rFonts w:hint="eastAsia" w:ascii="宋体" w:hAnsi="宋体" w:eastAsia="宋体" w:cs="宋体"/>
                <w:spacing w:val="19"/>
                <w:sz w:val="24"/>
                <w:szCs w:val="24"/>
              </w:rPr>
              <w:t xml:space="preserve"> </w:t>
            </w:r>
            <w:r>
              <w:rPr>
                <w:rFonts w:hint="eastAsia" w:ascii="宋体" w:hAnsi="宋体" w:eastAsia="宋体" w:cs="宋体"/>
                <w:spacing w:val="-5"/>
                <w:sz w:val="24"/>
                <w:szCs w:val="24"/>
              </w:rPr>
              <w:t>咨</w:t>
            </w:r>
            <w:r>
              <w:rPr>
                <w:rFonts w:hint="eastAsia" w:ascii="宋体" w:hAnsi="宋体" w:eastAsia="宋体" w:cs="宋体"/>
                <w:spacing w:val="20"/>
                <w:sz w:val="24"/>
                <w:szCs w:val="24"/>
              </w:rPr>
              <w:t xml:space="preserve"> </w:t>
            </w:r>
            <w:r>
              <w:rPr>
                <w:rFonts w:hint="eastAsia" w:ascii="宋体" w:hAnsi="宋体" w:eastAsia="宋体" w:cs="宋体"/>
                <w:spacing w:val="-5"/>
                <w:sz w:val="24"/>
                <w:szCs w:val="24"/>
              </w:rPr>
              <w:t>询</w:t>
            </w:r>
            <w:r>
              <w:rPr>
                <w:rFonts w:hint="eastAsia" w:ascii="宋体" w:hAnsi="宋体" w:eastAsia="宋体" w:cs="宋体"/>
                <w:spacing w:val="-46"/>
                <w:sz w:val="24"/>
                <w:szCs w:val="24"/>
              </w:rPr>
              <w:t xml:space="preserve"> </w:t>
            </w:r>
            <w:r>
              <w:rPr>
                <w:rFonts w:hint="eastAsia" w:ascii="宋体" w:hAnsi="宋体" w:eastAsia="宋体" w:cs="宋体"/>
                <w:spacing w:val="-5"/>
                <w:sz w:val="24"/>
                <w:szCs w:val="24"/>
              </w:rPr>
              <w:t>，  可</w:t>
            </w:r>
            <w:r>
              <w:rPr>
                <w:rFonts w:hint="eastAsia" w:ascii="宋体" w:hAnsi="宋体" w:eastAsia="宋体" w:cs="宋体"/>
                <w:spacing w:val="16"/>
                <w:sz w:val="24"/>
                <w:szCs w:val="24"/>
              </w:rPr>
              <w:t xml:space="preserve"> </w:t>
            </w:r>
            <w:r>
              <w:rPr>
                <w:rFonts w:hint="eastAsia" w:ascii="宋体" w:hAnsi="宋体" w:eastAsia="宋体" w:cs="宋体"/>
                <w:spacing w:val="-5"/>
                <w:sz w:val="24"/>
                <w:szCs w:val="24"/>
              </w:rPr>
              <w:t>通</w:t>
            </w:r>
            <w:r>
              <w:rPr>
                <w:rFonts w:hint="eastAsia" w:ascii="宋体" w:hAnsi="宋体" w:eastAsia="宋体" w:cs="宋体"/>
                <w:spacing w:val="21"/>
                <w:sz w:val="24"/>
                <w:szCs w:val="24"/>
              </w:rPr>
              <w:t xml:space="preserve"> </w:t>
            </w:r>
            <w:r>
              <w:rPr>
                <w:rFonts w:hint="eastAsia" w:ascii="宋体" w:hAnsi="宋体" w:eastAsia="宋体" w:cs="宋体"/>
                <w:spacing w:val="-5"/>
                <w:sz w:val="24"/>
                <w:szCs w:val="24"/>
              </w:rPr>
              <w:t>过</w:t>
            </w:r>
            <w:r>
              <w:rPr>
                <w:rFonts w:hint="eastAsia" w:ascii="宋体" w:hAnsi="宋体" w:eastAsia="宋体" w:cs="宋体"/>
                <w:sz w:val="24"/>
                <w:szCs w:val="24"/>
              </w:rPr>
              <w:t xml:space="preserve"> </w:t>
            </w:r>
            <w:r>
              <w:rPr>
                <w:rFonts w:hint="eastAsia" w:ascii="宋体" w:hAnsi="宋体" w:eastAsia="宋体" w:cs="宋体"/>
              </w:rPr>
              <w:fldChar w:fldCharType="begin"/>
            </w:r>
            <w:r>
              <w:rPr>
                <w:rFonts w:hint="eastAsia" w:ascii="宋体" w:hAnsi="宋体" w:eastAsia="宋体" w:cs="宋体"/>
              </w:rPr>
              <w:instrText xml:space="preserve"> HYPERLINK "https://edu.zcygov.cn/luban/xinjiang-e-biding" </w:instrText>
            </w:r>
            <w:r>
              <w:rPr>
                <w:rFonts w:hint="eastAsia" w:ascii="宋体" w:hAnsi="宋体" w:eastAsia="宋体" w:cs="宋体"/>
              </w:rPr>
              <w:fldChar w:fldCharType="separate"/>
            </w:r>
            <w:r>
              <w:rPr>
                <w:rFonts w:hint="eastAsia" w:ascii="宋体" w:hAnsi="宋体" w:eastAsia="宋体" w:cs="宋体"/>
                <w:spacing w:val="-3"/>
                <w:sz w:val="24"/>
                <w:szCs w:val="24"/>
              </w:rPr>
              <w:t>https://edu.zcygov.cn/luban/xinjiang-e-bidi</w:t>
            </w:r>
            <w:r>
              <w:rPr>
                <w:rFonts w:hint="eastAsia" w:ascii="宋体" w:hAnsi="宋体" w:eastAsia="宋体" w:cs="宋体"/>
                <w:spacing w:val="-4"/>
                <w:sz w:val="24"/>
                <w:szCs w:val="24"/>
              </w:rPr>
              <w:t>ng</w:t>
            </w:r>
            <w:r>
              <w:rPr>
                <w:rFonts w:hint="eastAsia" w:ascii="宋体" w:hAnsi="宋体" w:eastAsia="宋体" w:cs="宋体"/>
                <w:spacing w:val="-4"/>
                <w:sz w:val="24"/>
                <w:szCs w:val="24"/>
              </w:rPr>
              <w:fldChar w:fldCharType="end"/>
            </w:r>
            <w:r>
              <w:rPr>
                <w:rFonts w:hint="eastAsia" w:ascii="宋体" w:hAnsi="宋体" w:eastAsia="宋体" w:cs="宋体"/>
                <w:spacing w:val="-4"/>
                <w:sz w:val="24"/>
                <w:szCs w:val="24"/>
              </w:rPr>
              <w:t xml:space="preserve">  自助查询， 也可在政采云帮</w:t>
            </w:r>
            <w:r>
              <w:rPr>
                <w:rFonts w:hint="eastAsia" w:ascii="宋体" w:hAnsi="宋体" w:eastAsia="宋体" w:cs="宋体"/>
                <w:spacing w:val="38"/>
                <w:sz w:val="24"/>
                <w:szCs w:val="24"/>
              </w:rPr>
              <w:t>助中心常见问题解答和操作流程讲解视频中自助查询，</w:t>
            </w:r>
            <w:r>
              <w:rPr>
                <w:rFonts w:hint="eastAsia" w:ascii="宋体" w:hAnsi="宋体" w:eastAsia="宋体" w:cs="宋体"/>
                <w:spacing w:val="63"/>
                <w:sz w:val="24"/>
                <w:szCs w:val="24"/>
              </w:rPr>
              <w:t xml:space="preserve"> </w:t>
            </w:r>
            <w:r>
              <w:rPr>
                <w:rFonts w:hint="eastAsia" w:ascii="宋体" w:hAnsi="宋体" w:eastAsia="宋体" w:cs="宋体"/>
                <w:spacing w:val="38"/>
                <w:sz w:val="24"/>
                <w:szCs w:val="24"/>
              </w:rPr>
              <w:t>网址为   ：</w:t>
            </w:r>
            <w:r>
              <w:rPr>
                <w:rFonts w:hint="eastAsia" w:ascii="宋体" w:hAnsi="宋体" w:eastAsia="宋体" w:cs="宋体"/>
                <w:sz w:val="24"/>
                <w:szCs w:val="24"/>
              </w:rPr>
              <w:t xml:space="preserve"> </w:t>
            </w:r>
            <w:r>
              <w:rPr>
                <w:rFonts w:hint="eastAsia" w:ascii="宋体" w:hAnsi="宋体" w:eastAsia="宋体" w:cs="宋体"/>
              </w:rPr>
              <w:fldChar w:fldCharType="begin"/>
            </w:r>
            <w:r>
              <w:rPr>
                <w:rFonts w:hint="eastAsia" w:ascii="宋体" w:hAnsi="宋体" w:eastAsia="宋体" w:cs="宋体"/>
              </w:rPr>
              <w:instrText xml:space="preserve"> HYPERLINK "https://service.zcygov.cn/#/help，“项目采购”—“操作流程-电子招投标”—“政府采购项目电子交易管理操作指南-供应商”版面获取操作指南，同时对自助查询无法解决的问题可通过钉钉群及政采云在线客服获取服务支持。" </w:instrText>
            </w:r>
            <w:r>
              <w:rPr>
                <w:rFonts w:hint="eastAsia" w:ascii="宋体" w:hAnsi="宋体" w:eastAsia="宋体" w:cs="宋体"/>
              </w:rPr>
              <w:fldChar w:fldCharType="separate"/>
            </w:r>
            <w:r>
              <w:rPr>
                <w:rFonts w:hint="eastAsia" w:ascii="宋体" w:hAnsi="宋体" w:eastAsia="宋体" w:cs="宋体"/>
                <w:spacing w:val="-2"/>
                <w:sz w:val="24"/>
                <w:szCs w:val="24"/>
              </w:rPr>
              <w:t>https://service.zcygov.cn/#/he</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lp，</w:t>
            </w:r>
            <w:r>
              <w:rPr>
                <w:rFonts w:hint="eastAsia" w:ascii="宋体" w:hAnsi="宋体" w:eastAsia="宋体" w:cs="宋体"/>
                <w:spacing w:val="-16"/>
                <w:sz w:val="24"/>
                <w:szCs w:val="24"/>
              </w:rPr>
              <w:t xml:space="preserve"> </w:t>
            </w:r>
            <w:r>
              <w:rPr>
                <w:rFonts w:hint="eastAsia" w:ascii="宋体" w:hAnsi="宋体" w:eastAsia="宋体" w:cs="宋体"/>
                <w:spacing w:val="-2"/>
                <w:sz w:val="24"/>
                <w:szCs w:val="24"/>
              </w:rPr>
              <w:t>“项目采购”—“操作流程-电子招投标</w:t>
            </w:r>
            <w:r>
              <w:rPr>
                <w:rFonts w:hint="eastAsia" w:ascii="宋体" w:hAnsi="宋体" w:eastAsia="宋体" w:cs="宋体"/>
                <w:spacing w:val="-2"/>
                <w:sz w:val="24"/>
                <w:szCs w:val="24"/>
              </w:rPr>
              <w:fldChar w:fldCharType="end"/>
            </w:r>
            <w:r>
              <w:rPr>
                <w:rFonts w:hint="eastAsia" w:ascii="宋体" w:hAnsi="宋体" w:eastAsia="宋体" w:cs="宋体"/>
                <w:spacing w:val="-2"/>
                <w:sz w:val="24"/>
                <w:szCs w:val="24"/>
              </w:rPr>
              <w:t>”</w:t>
            </w:r>
          </w:p>
          <w:p w14:paraId="7F296633">
            <w:pPr>
              <w:spacing w:before="54" w:line="267" w:lineRule="auto"/>
              <w:ind w:left="42" w:right="18" w:hanging="29"/>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https://service.zcygov.cn/#/help，“项目采购”—“操作流程-电子招投标”—“政府采购项目电子交易管理操作指南-供应商”版面获取操作指南，同时对自助查询无法解决的问题可通过钉钉群及政采云在线客服获取服务支持。" </w:instrText>
            </w:r>
            <w:r>
              <w:rPr>
                <w:rFonts w:hint="eastAsia" w:ascii="宋体" w:hAnsi="宋体" w:eastAsia="宋体" w:cs="宋体"/>
              </w:rPr>
              <w:fldChar w:fldCharType="separate"/>
            </w:r>
            <w:r>
              <w:rPr>
                <w:rFonts w:hint="eastAsia" w:ascii="宋体" w:hAnsi="宋体" w:eastAsia="宋体" w:cs="宋体"/>
                <w:spacing w:val="-1"/>
                <w:sz w:val="24"/>
                <w:szCs w:val="24"/>
              </w:rPr>
              <w:t>—“政府采购项目电子交易管理操作指南-供应商”版面获取操作指南， 同时对</w:t>
            </w:r>
            <w:r>
              <w:rPr>
                <w:rFonts w:hint="eastAsia" w:ascii="宋体" w:hAnsi="宋体" w:eastAsia="宋体" w:cs="宋体"/>
                <w:spacing w:val="-1"/>
                <w:sz w:val="24"/>
                <w:szCs w:val="24"/>
              </w:rPr>
              <w:fldChar w:fldCharType="end"/>
            </w:r>
            <w:r>
              <w:rPr>
                <w:rFonts w:hint="eastAsia" w:ascii="宋体" w:hAnsi="宋体" w:eastAsia="宋体" w:cs="宋体"/>
              </w:rPr>
              <w:fldChar w:fldCharType="begin"/>
            </w:r>
            <w:r>
              <w:rPr>
                <w:rFonts w:hint="eastAsia" w:ascii="宋体" w:hAnsi="宋体" w:eastAsia="宋体" w:cs="宋体"/>
              </w:rPr>
              <w:instrText xml:space="preserve"> HYPERLINK "https://service.zcygov.cn/#/help，“项目采购”—“操作流程-电子招投标”—“政府采购项目电子交易管理操作指南-供应商”版面获取操作指南，同时对自助查询无法解决的问题可通过钉钉群及政采云在线客服获取服务支持。" </w:instrText>
            </w:r>
            <w:r>
              <w:rPr>
                <w:rFonts w:hint="eastAsia" w:ascii="宋体" w:hAnsi="宋体" w:eastAsia="宋体" w:cs="宋体"/>
              </w:rPr>
              <w:fldChar w:fldCharType="separate"/>
            </w:r>
            <w:r>
              <w:rPr>
                <w:rFonts w:hint="eastAsia" w:ascii="宋体" w:hAnsi="宋体" w:eastAsia="宋体" w:cs="宋体"/>
                <w:spacing w:val="-1"/>
                <w:sz w:val="24"/>
                <w:szCs w:val="24"/>
              </w:rPr>
              <w:t>自助查询无法解决的问题可通过钉钉群及政采云在线客服获取服务支持。</w:t>
            </w:r>
            <w:r>
              <w:rPr>
                <w:rFonts w:hint="eastAsia" w:ascii="宋体" w:hAnsi="宋体" w:eastAsia="宋体" w:cs="宋体"/>
                <w:spacing w:val="-1"/>
                <w:sz w:val="24"/>
                <w:szCs w:val="24"/>
              </w:rPr>
              <w:fldChar w:fldCharType="end"/>
            </w:r>
          </w:p>
          <w:p w14:paraId="7ABCE121">
            <w:pPr>
              <w:spacing w:before="5" w:line="279" w:lineRule="auto"/>
              <w:ind w:left="15" w:right="15" w:firstLine="39"/>
              <w:rPr>
                <w:rFonts w:hint="eastAsia" w:ascii="宋体" w:hAnsi="宋体" w:eastAsia="宋体" w:cs="宋体"/>
                <w:sz w:val="24"/>
                <w:szCs w:val="24"/>
              </w:rPr>
            </w:pPr>
            <w:r>
              <w:rPr>
                <w:rFonts w:hint="eastAsia" w:ascii="宋体" w:hAnsi="宋体" w:eastAsia="宋体" w:cs="宋体"/>
                <w:spacing w:val="-2"/>
                <w:sz w:val="24"/>
                <w:szCs w:val="24"/>
              </w:rPr>
              <w:t>（8） 各供应商须在投标截止时间前完成在系</w:t>
            </w:r>
            <w:r>
              <w:rPr>
                <w:rFonts w:hint="eastAsia" w:ascii="宋体" w:hAnsi="宋体" w:eastAsia="宋体" w:cs="宋体"/>
                <w:spacing w:val="-3"/>
                <w:sz w:val="24"/>
                <w:szCs w:val="24"/>
              </w:rPr>
              <w:t>统上递交电子招标文件。供应商的</w:t>
            </w:r>
            <w:r>
              <w:rPr>
                <w:rFonts w:hint="eastAsia" w:ascii="宋体" w:hAnsi="宋体" w:eastAsia="宋体" w:cs="宋体"/>
                <w:spacing w:val="-2"/>
                <w:sz w:val="24"/>
                <w:szCs w:val="24"/>
              </w:rPr>
              <w:t>电子投标文件是经过 CA 证书加密后上传提交的，任何单位或个人均无法在投标</w:t>
            </w:r>
            <w:r>
              <w:rPr>
                <w:rFonts w:hint="eastAsia" w:ascii="宋体" w:hAnsi="宋体" w:eastAsia="宋体" w:cs="宋体"/>
                <w:spacing w:val="-4"/>
                <w:sz w:val="24"/>
                <w:szCs w:val="24"/>
              </w:rPr>
              <w:t>截止时间(即开标时间)之前查看或篡改， 不存在泄密风险。 （严格按照政采云电</w:t>
            </w:r>
            <w:r>
              <w:rPr>
                <w:rFonts w:hint="eastAsia" w:ascii="宋体" w:hAnsi="宋体" w:eastAsia="宋体" w:cs="宋体"/>
                <w:spacing w:val="-1"/>
                <w:sz w:val="24"/>
                <w:szCs w:val="24"/>
              </w:rPr>
              <w:t>子投标流程制作并上传电子投标文件）</w:t>
            </w:r>
          </w:p>
          <w:p w14:paraId="09D419BF">
            <w:pPr>
              <w:spacing w:before="6" w:line="279" w:lineRule="auto"/>
              <w:ind w:left="15" w:firstLine="39"/>
              <w:rPr>
                <w:rFonts w:hint="eastAsia" w:ascii="宋体" w:hAnsi="宋体" w:eastAsia="宋体" w:cs="宋体"/>
                <w:sz w:val="24"/>
                <w:szCs w:val="24"/>
              </w:rPr>
            </w:pPr>
            <w:r>
              <w:rPr>
                <w:rFonts w:hint="eastAsia" w:ascii="宋体" w:hAnsi="宋体" w:eastAsia="宋体" w:cs="宋体"/>
                <w:spacing w:val="-3"/>
                <w:sz w:val="24"/>
                <w:szCs w:val="24"/>
              </w:rPr>
              <w:t>（9） 各供应商在投标截止时间前将“投标文件”上传至政采云平台。投标文件</w:t>
            </w:r>
            <w:r>
              <w:rPr>
                <w:rFonts w:hint="eastAsia" w:ascii="宋体" w:hAnsi="宋体" w:eastAsia="宋体" w:cs="宋体"/>
                <w:spacing w:val="-2"/>
                <w:sz w:val="24"/>
                <w:szCs w:val="24"/>
              </w:rPr>
              <w:t>包括“开标一览表及资格证明文件”与“商务及技术文件”两部分合并成一册。</w:t>
            </w:r>
            <w:r>
              <w:rPr>
                <w:rFonts w:hint="eastAsia" w:ascii="宋体" w:hAnsi="宋体" w:eastAsia="宋体" w:cs="宋体"/>
                <w:spacing w:val="-3"/>
                <w:sz w:val="24"/>
                <w:szCs w:val="24"/>
              </w:rPr>
              <w:t>投标文件应按照招标文件规定的格式填写、签署和盖章，</w:t>
            </w:r>
            <w:r>
              <w:rPr>
                <w:rFonts w:hint="eastAsia" w:ascii="宋体" w:hAnsi="宋体" w:eastAsia="宋体" w:cs="宋体"/>
                <w:spacing w:val="-16"/>
                <w:sz w:val="24"/>
                <w:szCs w:val="24"/>
              </w:rPr>
              <w:t xml:space="preserve"> </w:t>
            </w:r>
            <w:r>
              <w:rPr>
                <w:rFonts w:hint="eastAsia" w:ascii="宋体" w:hAnsi="宋体" w:eastAsia="宋体" w:cs="宋体"/>
                <w:spacing w:val="-3"/>
                <w:sz w:val="24"/>
                <w:szCs w:val="24"/>
              </w:rPr>
              <w:t>并以.j</w:t>
            </w:r>
            <w:r>
              <w:rPr>
                <w:rFonts w:hint="eastAsia" w:ascii="宋体" w:hAnsi="宋体" w:eastAsia="宋体" w:cs="宋体"/>
                <w:spacing w:val="-50"/>
                <w:sz w:val="24"/>
                <w:szCs w:val="24"/>
              </w:rPr>
              <w:t xml:space="preserve"> </w:t>
            </w:r>
            <w:r>
              <w:rPr>
                <w:rFonts w:hint="eastAsia" w:ascii="宋体" w:hAnsi="宋体" w:eastAsia="宋体" w:cs="宋体"/>
                <w:spacing w:val="-3"/>
                <w:sz w:val="24"/>
                <w:szCs w:val="24"/>
              </w:rPr>
              <w:t>mbs 格式上传至</w:t>
            </w:r>
            <w:r>
              <w:rPr>
                <w:rFonts w:hint="eastAsia" w:ascii="宋体" w:hAnsi="宋体" w:eastAsia="宋体" w:cs="宋体"/>
                <w:spacing w:val="-1"/>
                <w:sz w:val="24"/>
                <w:szCs w:val="24"/>
              </w:rPr>
              <w:t>政采云开评标平台。</w:t>
            </w:r>
          </w:p>
          <w:p w14:paraId="5EA680E9">
            <w:pPr>
              <w:spacing w:before="2" w:line="237" w:lineRule="auto"/>
              <w:ind w:left="17" w:right="15" w:firstLine="37"/>
              <w:rPr>
                <w:rFonts w:hint="eastAsia" w:ascii="宋体" w:hAnsi="宋体" w:eastAsia="宋体" w:cs="宋体"/>
                <w:sz w:val="24"/>
                <w:szCs w:val="24"/>
              </w:rPr>
            </w:pPr>
            <w:r>
              <w:rPr>
                <w:rFonts w:hint="eastAsia" w:ascii="宋体" w:hAnsi="宋体" w:eastAsia="宋体" w:cs="宋体"/>
                <w:spacing w:val="-1"/>
                <w:sz w:val="24"/>
                <w:szCs w:val="24"/>
              </w:rPr>
              <w:t>（10） 中标单位在中标公告公示期结束后 2 个工作日内将纸质版投标文件邮寄</w:t>
            </w:r>
            <w:r>
              <w:rPr>
                <w:rFonts w:hint="eastAsia" w:ascii="宋体" w:hAnsi="宋体" w:eastAsia="宋体" w:cs="宋体"/>
                <w:spacing w:val="-3"/>
                <w:sz w:val="24"/>
                <w:szCs w:val="24"/>
              </w:rPr>
              <w:t>或递交至代理机构备案，</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纸质版投标文件包括“开标一览表</w:t>
            </w:r>
            <w:r>
              <w:rPr>
                <w:rFonts w:hint="eastAsia" w:ascii="宋体" w:hAnsi="宋体" w:eastAsia="宋体" w:cs="宋体"/>
                <w:spacing w:val="-4"/>
                <w:sz w:val="24"/>
                <w:szCs w:val="24"/>
              </w:rPr>
              <w:t>及资格证明文件”和</w:t>
            </w:r>
          </w:p>
        </w:tc>
      </w:tr>
    </w:tbl>
    <w:p w14:paraId="53F05207">
      <w:pPr>
        <w:rPr>
          <w:rFonts w:hint="eastAsia" w:ascii="宋体" w:hAnsi="宋体" w:eastAsia="宋体" w:cs="宋体"/>
          <w:sz w:val="21"/>
        </w:rPr>
      </w:pPr>
    </w:p>
    <w:p w14:paraId="572CC867">
      <w:pPr>
        <w:spacing w:before="92"/>
        <w:rPr>
          <w:rFonts w:hint="eastAsia" w:ascii="宋体" w:hAnsi="宋体" w:eastAsia="宋体" w:cs="宋体"/>
        </w:rPr>
      </w:pPr>
    </w:p>
    <w:p w14:paraId="3FDB7BF6">
      <w:pPr>
        <w:spacing w:before="91"/>
        <w:rPr>
          <w:rFonts w:hint="eastAsia" w:ascii="宋体" w:hAnsi="宋体" w:eastAsia="宋体" w:cs="宋体"/>
        </w:rPr>
      </w:pPr>
    </w:p>
    <w:tbl>
      <w:tblPr>
        <w:tblStyle w:val="9"/>
        <w:tblW w:w="8334" w:type="dxa"/>
        <w:tblInd w:w="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7"/>
        <w:gridCol w:w="7407"/>
      </w:tblGrid>
      <w:tr w14:paraId="422D9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0" w:hRule="atLeast"/>
        </w:trPr>
        <w:tc>
          <w:tcPr>
            <w:tcW w:w="927" w:type="dxa"/>
            <w:tcBorders>
              <w:top w:val="single" w:color="000000" w:sz="10" w:space="0"/>
              <w:left w:val="single" w:color="000000" w:sz="10" w:space="0"/>
            </w:tcBorders>
            <w:vAlign w:val="top"/>
          </w:tcPr>
          <w:p w14:paraId="532D4E59">
            <w:pPr>
              <w:pStyle w:val="10"/>
              <w:rPr>
                <w:rFonts w:hint="eastAsia" w:ascii="宋体" w:hAnsi="宋体" w:eastAsia="宋体" w:cs="宋体"/>
              </w:rPr>
            </w:pPr>
          </w:p>
        </w:tc>
        <w:tc>
          <w:tcPr>
            <w:tcW w:w="7407" w:type="dxa"/>
            <w:tcBorders>
              <w:top w:val="single" w:color="000000" w:sz="10" w:space="0"/>
              <w:right w:val="single" w:color="000000" w:sz="10" w:space="0"/>
            </w:tcBorders>
            <w:vAlign w:val="top"/>
          </w:tcPr>
          <w:p w14:paraId="64F46EFA">
            <w:pPr>
              <w:spacing w:before="124" w:line="280" w:lineRule="auto"/>
              <w:ind w:left="16" w:right="15" w:firstLine="33"/>
              <w:rPr>
                <w:rFonts w:hint="eastAsia" w:ascii="宋体" w:hAnsi="宋体" w:eastAsia="宋体" w:cs="宋体"/>
                <w:sz w:val="24"/>
                <w:szCs w:val="24"/>
              </w:rPr>
            </w:pPr>
            <w:r>
              <w:rPr>
                <w:rFonts w:hint="eastAsia" w:ascii="宋体" w:hAnsi="宋体" w:eastAsia="宋体" w:cs="宋体"/>
                <w:spacing w:val="-1"/>
                <w:sz w:val="24"/>
                <w:szCs w:val="24"/>
              </w:rPr>
              <w:t>“商务及技术文件”两部分， 两部分合订成一册递交。</w:t>
            </w:r>
            <w:r>
              <w:rPr>
                <w:rFonts w:hint="eastAsia" w:ascii="宋体" w:hAnsi="宋体" w:eastAsia="宋体" w:cs="宋体"/>
                <w:spacing w:val="-48"/>
                <w:sz w:val="24"/>
                <w:szCs w:val="24"/>
              </w:rPr>
              <w:t xml:space="preserve"> </w:t>
            </w:r>
            <w:r>
              <w:rPr>
                <w:rFonts w:hint="eastAsia" w:ascii="宋体" w:hAnsi="宋体" w:eastAsia="宋体" w:cs="宋体"/>
                <w:spacing w:val="-1"/>
                <w:sz w:val="24"/>
                <w:szCs w:val="24"/>
              </w:rPr>
              <w:t>(邮寄标书</w:t>
            </w:r>
            <w:r>
              <w:rPr>
                <w:rFonts w:hint="eastAsia" w:ascii="宋体" w:hAnsi="宋体" w:eastAsia="宋体" w:cs="宋体"/>
                <w:spacing w:val="-2"/>
                <w:sz w:val="24"/>
                <w:szCs w:val="24"/>
              </w:rPr>
              <w:t>事项会影响退</w:t>
            </w:r>
            <w:r>
              <w:rPr>
                <w:rFonts w:hint="eastAsia" w:ascii="宋体" w:hAnsi="宋体" w:eastAsia="宋体" w:cs="宋体"/>
                <w:spacing w:val="-1"/>
                <w:sz w:val="24"/>
                <w:szCs w:val="24"/>
              </w:rPr>
              <w:t>还投标保证金)</w:t>
            </w:r>
          </w:p>
          <w:p w14:paraId="536E3256">
            <w:pPr>
              <w:spacing w:before="2" w:line="284" w:lineRule="auto"/>
              <w:ind w:left="17" w:right="15" w:firstLine="37"/>
              <w:rPr>
                <w:rFonts w:hint="eastAsia" w:ascii="宋体" w:hAnsi="宋体" w:eastAsia="宋体" w:cs="宋体"/>
                <w:sz w:val="24"/>
                <w:szCs w:val="24"/>
              </w:rPr>
            </w:pPr>
            <w:r>
              <w:rPr>
                <w:rFonts w:hint="eastAsia" w:ascii="宋体" w:hAnsi="宋体" w:eastAsia="宋体" w:cs="宋体"/>
                <w:spacing w:val="-11"/>
                <w:sz w:val="24"/>
                <w:szCs w:val="24"/>
              </w:rPr>
              <w:t>（11） 递交数量： 正本： 壹份、副本： 贰份； 电子文档</w:t>
            </w:r>
            <w:r>
              <w:rPr>
                <w:rFonts w:hint="eastAsia" w:ascii="宋体" w:hAnsi="宋体" w:eastAsia="宋体" w:cs="宋体"/>
                <w:spacing w:val="19"/>
                <w:sz w:val="24"/>
                <w:szCs w:val="24"/>
              </w:rPr>
              <w:t xml:space="preserve"> </w:t>
            </w:r>
            <w:r>
              <w:rPr>
                <w:rFonts w:hint="eastAsia" w:ascii="宋体" w:hAnsi="宋体" w:eastAsia="宋体" w:cs="宋体"/>
                <w:spacing w:val="-11"/>
                <w:sz w:val="24"/>
                <w:szCs w:val="24"/>
              </w:rPr>
              <w:t>1 份 （以正本为准， 副</w:t>
            </w:r>
            <w:r>
              <w:rPr>
                <w:rFonts w:hint="eastAsia" w:ascii="宋体" w:hAnsi="宋体" w:eastAsia="宋体" w:cs="宋体"/>
                <w:spacing w:val="-1"/>
                <w:sz w:val="24"/>
                <w:szCs w:val="24"/>
              </w:rPr>
              <w:t>本可以是正本的复印件）</w:t>
            </w:r>
          </w:p>
          <w:p w14:paraId="291FE03E">
            <w:pPr>
              <w:spacing w:before="27" w:line="271" w:lineRule="auto"/>
              <w:ind w:left="17" w:right="15" w:hanging="1"/>
              <w:rPr>
                <w:rFonts w:hint="eastAsia" w:ascii="宋体" w:hAnsi="宋体" w:eastAsia="宋体" w:cs="宋体"/>
                <w:sz w:val="24"/>
                <w:szCs w:val="24"/>
              </w:rPr>
            </w:pPr>
            <w:r>
              <w:rPr>
                <w:rFonts w:hint="eastAsia" w:ascii="宋体" w:hAnsi="宋体" w:eastAsia="宋体" w:cs="宋体"/>
                <w:spacing w:val="-3"/>
                <w:sz w:val="24"/>
                <w:szCs w:val="24"/>
              </w:rPr>
              <w:t>纸质投标文件的签署及规定：投标文件的正副本需打印或用不褪色墨水书写，</w:t>
            </w:r>
            <w:r>
              <w:rPr>
                <w:rFonts w:hint="eastAsia" w:ascii="宋体" w:hAnsi="宋体" w:eastAsia="宋体" w:cs="宋体"/>
                <w:spacing w:val="-40"/>
                <w:sz w:val="24"/>
                <w:szCs w:val="24"/>
              </w:rPr>
              <w:t xml:space="preserve"> </w:t>
            </w:r>
            <w:r>
              <w:rPr>
                <w:rFonts w:hint="eastAsia" w:ascii="宋体" w:hAnsi="宋体" w:eastAsia="宋体" w:cs="宋体"/>
                <w:spacing w:val="-3"/>
                <w:sz w:val="24"/>
                <w:szCs w:val="24"/>
              </w:rPr>
              <w:t>并</w:t>
            </w:r>
            <w:r>
              <w:rPr>
                <w:rFonts w:hint="eastAsia" w:ascii="宋体" w:hAnsi="宋体" w:eastAsia="宋体" w:cs="宋体"/>
                <w:spacing w:val="5"/>
                <w:sz w:val="24"/>
                <w:szCs w:val="24"/>
              </w:rPr>
              <w:t>由供应商的法定代表人或经其正式委托代理人按招标文件规</w:t>
            </w:r>
            <w:r>
              <w:rPr>
                <w:rFonts w:hint="eastAsia" w:ascii="宋体" w:hAnsi="宋体" w:eastAsia="宋体" w:cs="宋体"/>
                <w:spacing w:val="4"/>
                <w:sz w:val="24"/>
                <w:szCs w:val="24"/>
              </w:rPr>
              <w:t>定在投标文件上签</w:t>
            </w:r>
            <w:r>
              <w:rPr>
                <w:rFonts w:hint="eastAsia" w:ascii="宋体" w:hAnsi="宋体" w:eastAsia="宋体" w:cs="宋体"/>
                <w:spacing w:val="-6"/>
                <w:sz w:val="24"/>
                <w:szCs w:val="24"/>
              </w:rPr>
              <w:t>字或盖章， 并加盖单位印章。</w:t>
            </w:r>
          </w:p>
          <w:p w14:paraId="70696E42">
            <w:pPr>
              <w:spacing w:before="1" w:line="194" w:lineRule="auto"/>
              <w:ind w:left="54"/>
              <w:rPr>
                <w:rFonts w:hint="eastAsia" w:ascii="宋体" w:hAnsi="宋体" w:eastAsia="宋体" w:cs="宋体"/>
                <w:sz w:val="24"/>
                <w:szCs w:val="24"/>
              </w:rPr>
            </w:pPr>
            <w:r>
              <w:rPr>
                <w:rFonts w:hint="eastAsia" w:ascii="宋体" w:hAnsi="宋体" w:eastAsia="宋体" w:cs="宋体"/>
                <w:spacing w:val="-11"/>
                <w:sz w:val="24"/>
                <w:szCs w:val="24"/>
              </w:rPr>
              <w:t>（12） 投标文件解密时长 （分钟） 为 30 分钟。</w:t>
            </w:r>
          </w:p>
        </w:tc>
      </w:tr>
      <w:tr w14:paraId="61F00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927" w:type="dxa"/>
            <w:tcBorders>
              <w:left w:val="single" w:color="000000" w:sz="10" w:space="0"/>
            </w:tcBorders>
            <w:vAlign w:val="center"/>
          </w:tcPr>
          <w:p w14:paraId="2F978043">
            <w:pPr>
              <w:spacing w:before="55" w:line="204" w:lineRule="auto"/>
              <w:ind w:left="200"/>
              <w:rPr>
                <w:rFonts w:hint="eastAsia" w:ascii="宋体" w:hAnsi="宋体" w:eastAsia="宋体" w:cs="宋体"/>
                <w:sz w:val="24"/>
                <w:szCs w:val="24"/>
              </w:rPr>
            </w:pPr>
            <w:r>
              <w:rPr>
                <w:rFonts w:hint="eastAsia" w:ascii="宋体" w:hAnsi="宋体" w:eastAsia="宋体" w:cs="宋体"/>
                <w:spacing w:val="-22"/>
                <w:sz w:val="24"/>
                <w:szCs w:val="24"/>
              </w:rPr>
              <w:t>16．</w:t>
            </w:r>
            <w:r>
              <w:rPr>
                <w:rFonts w:hint="eastAsia" w:ascii="宋体" w:hAnsi="宋体" w:eastAsia="宋体" w:cs="宋体"/>
                <w:spacing w:val="15"/>
                <w:sz w:val="24"/>
                <w:szCs w:val="24"/>
              </w:rPr>
              <w:t xml:space="preserve"> </w:t>
            </w:r>
            <w:r>
              <w:rPr>
                <w:rFonts w:hint="eastAsia" w:ascii="宋体" w:hAnsi="宋体" w:eastAsia="宋体" w:cs="宋体"/>
                <w:spacing w:val="-22"/>
                <w:sz w:val="24"/>
                <w:szCs w:val="24"/>
              </w:rPr>
              <w:t>1</w:t>
            </w:r>
          </w:p>
        </w:tc>
        <w:tc>
          <w:tcPr>
            <w:tcW w:w="7407" w:type="dxa"/>
            <w:tcBorders>
              <w:right w:val="single" w:color="000000" w:sz="10" w:space="0"/>
            </w:tcBorders>
            <w:vAlign w:val="center"/>
          </w:tcPr>
          <w:p w14:paraId="43BC8A6E">
            <w:pPr>
              <w:spacing w:before="55" w:line="204" w:lineRule="auto"/>
              <w:ind w:left="28"/>
              <w:rPr>
                <w:rFonts w:hint="eastAsia" w:ascii="宋体" w:hAnsi="宋体" w:eastAsia="宋体" w:cs="宋体"/>
                <w:sz w:val="24"/>
                <w:szCs w:val="24"/>
              </w:rPr>
            </w:pPr>
            <w:r>
              <w:rPr>
                <w:rFonts w:hint="eastAsia" w:ascii="宋体" w:hAnsi="宋体" w:eastAsia="宋体" w:cs="宋体"/>
                <w:spacing w:val="-7"/>
                <w:sz w:val="24"/>
                <w:szCs w:val="24"/>
              </w:rPr>
              <w:t>响应文件递交截止时间：2026年4月</w:t>
            </w:r>
            <w:r>
              <w:rPr>
                <w:rFonts w:hint="eastAsia" w:ascii="宋体" w:hAnsi="宋体" w:eastAsia="宋体" w:cs="宋体"/>
                <w:spacing w:val="-7"/>
                <w:sz w:val="24"/>
                <w:szCs w:val="24"/>
                <w:lang w:val="en-US" w:eastAsia="zh-CN"/>
              </w:rPr>
              <w:t>30</w:t>
            </w:r>
            <w:r>
              <w:rPr>
                <w:rFonts w:hint="eastAsia" w:ascii="宋体" w:hAnsi="宋体" w:eastAsia="宋体" w:cs="宋体"/>
                <w:spacing w:val="-7"/>
                <w:sz w:val="24"/>
                <w:szCs w:val="24"/>
              </w:rPr>
              <w:t>日  上午 11： 00 （北京时间）</w:t>
            </w:r>
          </w:p>
        </w:tc>
      </w:tr>
      <w:tr w14:paraId="580CE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27" w:type="dxa"/>
            <w:tcBorders>
              <w:left w:val="single" w:color="000000" w:sz="10" w:space="0"/>
            </w:tcBorders>
            <w:vAlign w:val="center"/>
          </w:tcPr>
          <w:p w14:paraId="6D18D1F5">
            <w:pPr>
              <w:spacing w:before="261" w:line="417" w:lineRule="exact"/>
              <w:ind w:left="291"/>
              <w:rPr>
                <w:rFonts w:hint="eastAsia" w:ascii="宋体" w:hAnsi="宋体" w:eastAsia="宋体" w:cs="宋体"/>
                <w:sz w:val="24"/>
                <w:szCs w:val="24"/>
              </w:rPr>
            </w:pPr>
            <w:r>
              <w:rPr>
                <w:rFonts w:hint="eastAsia" w:ascii="宋体" w:hAnsi="宋体" w:eastAsia="宋体" w:cs="宋体"/>
                <w:spacing w:val="-6"/>
                <w:position w:val="3"/>
                <w:sz w:val="24"/>
                <w:szCs w:val="24"/>
              </w:rPr>
              <w:t>18.1</w:t>
            </w:r>
          </w:p>
        </w:tc>
        <w:tc>
          <w:tcPr>
            <w:tcW w:w="7407" w:type="dxa"/>
            <w:tcBorders>
              <w:right w:val="single" w:color="000000" w:sz="10" w:space="0"/>
            </w:tcBorders>
            <w:vAlign w:val="center"/>
          </w:tcPr>
          <w:p w14:paraId="03E7978A">
            <w:pPr>
              <w:rPr>
                <w:rFonts w:hint="eastAsia" w:ascii="宋体" w:hAnsi="宋体" w:eastAsia="宋体" w:cs="宋体"/>
                <w:sz w:val="24"/>
                <w:szCs w:val="24"/>
              </w:rPr>
            </w:pPr>
            <w:r>
              <w:rPr>
                <w:rFonts w:hint="eastAsia" w:ascii="宋体" w:hAnsi="宋体" w:eastAsia="宋体" w:cs="宋体"/>
                <w:spacing w:val="-9"/>
                <w:sz w:val="24"/>
                <w:szCs w:val="24"/>
              </w:rPr>
              <w:t>磋商开启时间：</w:t>
            </w:r>
            <w:r>
              <w:rPr>
                <w:rFonts w:hint="eastAsia" w:ascii="宋体" w:hAnsi="宋体" w:eastAsia="宋体" w:cs="宋体"/>
                <w:spacing w:val="-7"/>
                <w:sz w:val="24"/>
                <w:szCs w:val="24"/>
              </w:rPr>
              <w:t>2026年4月</w:t>
            </w:r>
            <w:r>
              <w:rPr>
                <w:rFonts w:hint="eastAsia" w:ascii="宋体" w:hAnsi="宋体" w:eastAsia="宋体" w:cs="宋体"/>
                <w:spacing w:val="-7"/>
                <w:sz w:val="24"/>
                <w:szCs w:val="24"/>
                <w:lang w:val="en-US" w:eastAsia="zh-CN"/>
              </w:rPr>
              <w:t>30</w:t>
            </w:r>
            <w:r>
              <w:rPr>
                <w:rFonts w:hint="eastAsia" w:ascii="宋体" w:hAnsi="宋体" w:eastAsia="宋体" w:cs="宋体"/>
                <w:spacing w:val="-7"/>
                <w:sz w:val="24"/>
                <w:szCs w:val="24"/>
              </w:rPr>
              <w:t>日</w:t>
            </w:r>
            <w:r>
              <w:rPr>
                <w:rFonts w:hint="eastAsia" w:ascii="宋体" w:hAnsi="宋体" w:eastAsia="宋体" w:cs="宋体"/>
                <w:spacing w:val="-9"/>
                <w:sz w:val="24"/>
                <w:szCs w:val="24"/>
              </w:rPr>
              <w:t xml:space="preserve">   上午</w:t>
            </w:r>
            <w:r>
              <w:rPr>
                <w:rFonts w:hint="eastAsia" w:ascii="宋体" w:hAnsi="宋体" w:eastAsia="宋体" w:cs="宋体"/>
                <w:spacing w:val="14"/>
                <w:sz w:val="24"/>
                <w:szCs w:val="24"/>
              </w:rPr>
              <w:t xml:space="preserve"> </w:t>
            </w:r>
            <w:r>
              <w:rPr>
                <w:rFonts w:hint="eastAsia" w:ascii="宋体" w:hAnsi="宋体" w:eastAsia="宋体" w:cs="宋体"/>
                <w:spacing w:val="-9"/>
                <w:sz w:val="24"/>
                <w:szCs w:val="24"/>
              </w:rPr>
              <w:t>11： 00 （北京时间）</w:t>
            </w:r>
            <w:r>
              <w:rPr>
                <w:rFonts w:hint="eastAsia" w:ascii="宋体" w:hAnsi="宋体" w:eastAsia="宋体" w:cs="宋体"/>
                <w:spacing w:val="-3"/>
                <w:sz w:val="24"/>
                <w:szCs w:val="24"/>
              </w:rPr>
              <w:t xml:space="preserve">磋商开启地点： 新疆政采云平台 </w:t>
            </w:r>
            <w:r>
              <w:rPr>
                <w:rFonts w:hint="eastAsia" w:ascii="宋体" w:hAnsi="宋体" w:eastAsia="宋体" w:cs="宋体"/>
              </w:rPr>
              <w:fldChar w:fldCharType="begin"/>
            </w:r>
            <w:r>
              <w:rPr>
                <w:rFonts w:hint="eastAsia" w:ascii="宋体" w:hAnsi="宋体" w:eastAsia="宋体" w:cs="宋体"/>
              </w:rPr>
              <w:instrText xml:space="preserve"> HYPERLINK "https://www.zcygov.cn" </w:instrText>
            </w:r>
            <w:r>
              <w:rPr>
                <w:rFonts w:hint="eastAsia" w:ascii="宋体" w:hAnsi="宋体" w:eastAsia="宋体" w:cs="宋体"/>
              </w:rPr>
              <w:fldChar w:fldCharType="separate"/>
            </w:r>
            <w:r>
              <w:rPr>
                <w:rFonts w:hint="eastAsia" w:ascii="宋体" w:hAnsi="宋体" w:eastAsia="宋体" w:cs="宋体"/>
                <w:spacing w:val="-3"/>
                <w:sz w:val="24"/>
                <w:szCs w:val="24"/>
              </w:rPr>
              <w:t>https://www.zcygov.</w:t>
            </w:r>
            <w:r>
              <w:rPr>
                <w:rFonts w:hint="eastAsia" w:ascii="宋体" w:hAnsi="宋体" w:eastAsia="宋体" w:cs="宋体"/>
                <w:spacing w:val="-4"/>
                <w:sz w:val="24"/>
                <w:szCs w:val="24"/>
              </w:rPr>
              <w:t>cn</w:t>
            </w:r>
            <w:r>
              <w:rPr>
                <w:rFonts w:hint="eastAsia" w:ascii="宋体" w:hAnsi="宋体" w:eastAsia="宋体" w:cs="宋体"/>
                <w:spacing w:val="-4"/>
                <w:sz w:val="24"/>
                <w:szCs w:val="24"/>
              </w:rPr>
              <w:fldChar w:fldCharType="end"/>
            </w:r>
          </w:p>
        </w:tc>
      </w:tr>
      <w:tr w14:paraId="42CA1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927" w:type="dxa"/>
            <w:tcBorders>
              <w:left w:val="single" w:color="000000" w:sz="10" w:space="0"/>
            </w:tcBorders>
            <w:vAlign w:val="top"/>
          </w:tcPr>
          <w:p w14:paraId="3AABA37A">
            <w:pPr>
              <w:spacing w:before="61" w:line="201" w:lineRule="auto"/>
              <w:ind w:left="280"/>
              <w:rPr>
                <w:rFonts w:hint="eastAsia" w:ascii="宋体" w:hAnsi="宋体" w:eastAsia="宋体" w:cs="宋体"/>
                <w:sz w:val="24"/>
                <w:szCs w:val="24"/>
              </w:rPr>
            </w:pPr>
            <w:r>
              <w:rPr>
                <w:rFonts w:hint="eastAsia" w:ascii="宋体" w:hAnsi="宋体" w:eastAsia="宋体" w:cs="宋体"/>
                <w:spacing w:val="-4"/>
                <w:sz w:val="24"/>
                <w:szCs w:val="24"/>
              </w:rPr>
              <w:t>23.2</w:t>
            </w:r>
          </w:p>
        </w:tc>
        <w:tc>
          <w:tcPr>
            <w:tcW w:w="7407" w:type="dxa"/>
            <w:tcBorders>
              <w:right w:val="single" w:color="000000" w:sz="10" w:space="0"/>
            </w:tcBorders>
            <w:vAlign w:val="top"/>
          </w:tcPr>
          <w:p w14:paraId="3DAD6611">
            <w:pPr>
              <w:spacing w:before="104" w:line="176" w:lineRule="auto"/>
              <w:ind w:left="17"/>
              <w:rPr>
                <w:rFonts w:hint="eastAsia" w:ascii="宋体" w:hAnsi="宋体" w:eastAsia="宋体" w:cs="宋体"/>
                <w:sz w:val="24"/>
                <w:szCs w:val="24"/>
              </w:rPr>
            </w:pPr>
            <w:r>
              <w:rPr>
                <w:rFonts w:hint="eastAsia" w:ascii="宋体" w:hAnsi="宋体" w:eastAsia="宋体" w:cs="宋体"/>
                <w:spacing w:val="-7"/>
                <w:sz w:val="24"/>
                <w:szCs w:val="24"/>
              </w:rPr>
              <w:t>评审方法： 综合评分法</w:t>
            </w:r>
          </w:p>
        </w:tc>
      </w:tr>
      <w:tr w14:paraId="393A5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927" w:type="dxa"/>
            <w:tcBorders>
              <w:left w:val="single" w:color="000000" w:sz="10" w:space="0"/>
            </w:tcBorders>
            <w:vAlign w:val="top"/>
          </w:tcPr>
          <w:p w14:paraId="312B7E3D">
            <w:pPr>
              <w:spacing w:before="58" w:line="202" w:lineRule="auto"/>
              <w:ind w:left="280"/>
              <w:rPr>
                <w:rFonts w:hint="eastAsia" w:ascii="宋体" w:hAnsi="宋体" w:eastAsia="宋体" w:cs="宋体"/>
                <w:sz w:val="24"/>
                <w:szCs w:val="24"/>
              </w:rPr>
            </w:pPr>
            <w:r>
              <w:rPr>
                <w:rFonts w:hint="eastAsia" w:ascii="宋体" w:hAnsi="宋体" w:eastAsia="宋体" w:cs="宋体"/>
                <w:spacing w:val="-4"/>
                <w:sz w:val="24"/>
                <w:szCs w:val="24"/>
              </w:rPr>
              <w:t>27.1</w:t>
            </w:r>
          </w:p>
        </w:tc>
        <w:tc>
          <w:tcPr>
            <w:tcW w:w="7407" w:type="dxa"/>
            <w:tcBorders>
              <w:right w:val="single" w:color="000000" w:sz="10" w:space="0"/>
            </w:tcBorders>
            <w:vAlign w:val="top"/>
          </w:tcPr>
          <w:p w14:paraId="337700BC">
            <w:pPr>
              <w:spacing w:before="58" w:line="194" w:lineRule="auto"/>
              <w:ind w:left="16"/>
              <w:rPr>
                <w:rFonts w:hint="eastAsia" w:ascii="宋体" w:hAnsi="宋体" w:eastAsia="宋体" w:cs="宋体"/>
                <w:sz w:val="25"/>
                <w:szCs w:val="25"/>
              </w:rPr>
            </w:pPr>
            <w:r>
              <w:rPr>
                <w:rFonts w:hint="eastAsia" w:ascii="宋体" w:hAnsi="宋体" w:eastAsia="宋体" w:cs="宋体"/>
                <w:spacing w:val="-7"/>
                <w:sz w:val="24"/>
                <w:szCs w:val="24"/>
              </w:rPr>
              <w:t xml:space="preserve">采购单位是否委托磋商小组直接确定成交人： </w:t>
            </w:r>
            <w:r>
              <w:rPr>
                <w:rFonts w:hint="eastAsia" w:ascii="宋体" w:hAnsi="宋体" w:eastAsia="宋体" w:cs="宋体"/>
                <w:spacing w:val="-7"/>
                <w:sz w:val="24"/>
                <w:szCs w:val="24"/>
                <w:u w:val="single" w:color="auto"/>
              </w:rPr>
              <w:t>否</w:t>
            </w:r>
            <w:r>
              <w:rPr>
                <w:rFonts w:hint="eastAsia" w:ascii="宋体" w:hAnsi="宋体" w:eastAsia="宋体" w:cs="宋体"/>
                <w:spacing w:val="64"/>
                <w:sz w:val="24"/>
                <w:szCs w:val="24"/>
                <w:u w:val="single" w:color="auto"/>
              </w:rPr>
              <w:t xml:space="preserve"> </w:t>
            </w:r>
            <w:r>
              <w:rPr>
                <w:rFonts w:hint="eastAsia" w:ascii="宋体" w:hAnsi="宋体" w:eastAsia="宋体" w:cs="宋体"/>
                <w:spacing w:val="-7"/>
                <w:sz w:val="24"/>
                <w:szCs w:val="24"/>
              </w:rPr>
              <w:t xml:space="preserve"> </w:t>
            </w:r>
            <w:r>
              <w:rPr>
                <w:rFonts w:hint="eastAsia" w:ascii="宋体" w:hAnsi="宋体" w:eastAsia="宋体" w:cs="宋体"/>
                <w:i/>
                <w:iCs/>
                <w:spacing w:val="-7"/>
                <w:sz w:val="25"/>
                <w:szCs w:val="25"/>
              </w:rPr>
              <w:t>（是、</w:t>
            </w:r>
            <w:r>
              <w:rPr>
                <w:rFonts w:hint="eastAsia" w:ascii="宋体" w:hAnsi="宋体" w:eastAsia="宋体" w:cs="宋体"/>
                <w:spacing w:val="-53"/>
                <w:sz w:val="25"/>
                <w:szCs w:val="25"/>
              </w:rPr>
              <w:t xml:space="preserve"> </w:t>
            </w:r>
            <w:r>
              <w:rPr>
                <w:rFonts w:hint="eastAsia" w:ascii="宋体" w:hAnsi="宋体" w:eastAsia="宋体" w:cs="宋体"/>
                <w:i/>
                <w:iCs/>
                <w:spacing w:val="-7"/>
                <w:sz w:val="25"/>
                <w:szCs w:val="25"/>
              </w:rPr>
              <w:t>否）</w:t>
            </w:r>
          </w:p>
        </w:tc>
      </w:tr>
      <w:tr w14:paraId="35374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9" w:hRule="atLeast"/>
        </w:trPr>
        <w:tc>
          <w:tcPr>
            <w:tcW w:w="927" w:type="dxa"/>
            <w:tcBorders>
              <w:left w:val="single" w:color="000000" w:sz="10" w:space="0"/>
            </w:tcBorders>
            <w:vAlign w:val="top"/>
          </w:tcPr>
          <w:p w14:paraId="202A0F69">
            <w:pPr>
              <w:pStyle w:val="10"/>
              <w:spacing w:line="285" w:lineRule="auto"/>
              <w:rPr>
                <w:rFonts w:hint="eastAsia" w:ascii="宋体" w:hAnsi="宋体" w:eastAsia="宋体" w:cs="宋体"/>
              </w:rPr>
            </w:pPr>
          </w:p>
          <w:p w14:paraId="2133BAB4">
            <w:pPr>
              <w:pStyle w:val="10"/>
              <w:spacing w:line="286" w:lineRule="auto"/>
              <w:rPr>
                <w:rFonts w:hint="eastAsia" w:ascii="宋体" w:hAnsi="宋体" w:eastAsia="宋体" w:cs="宋体"/>
              </w:rPr>
            </w:pPr>
          </w:p>
          <w:p w14:paraId="7E4F40C0">
            <w:pPr>
              <w:spacing w:before="103" w:line="417" w:lineRule="exact"/>
              <w:ind w:left="382"/>
              <w:rPr>
                <w:rFonts w:hint="eastAsia" w:ascii="宋体" w:hAnsi="宋体" w:eastAsia="宋体" w:cs="宋体"/>
                <w:sz w:val="24"/>
                <w:szCs w:val="24"/>
              </w:rPr>
            </w:pPr>
            <w:r>
              <w:rPr>
                <w:rFonts w:hint="eastAsia" w:ascii="宋体" w:hAnsi="宋体" w:eastAsia="宋体" w:cs="宋体"/>
                <w:spacing w:val="-9"/>
                <w:position w:val="3"/>
                <w:sz w:val="24"/>
                <w:szCs w:val="24"/>
              </w:rPr>
              <w:t>32</w:t>
            </w:r>
          </w:p>
        </w:tc>
        <w:tc>
          <w:tcPr>
            <w:tcW w:w="7407" w:type="dxa"/>
            <w:tcBorders>
              <w:right w:val="single" w:color="000000" w:sz="10" w:space="0"/>
            </w:tcBorders>
            <w:vAlign w:val="top"/>
          </w:tcPr>
          <w:p w14:paraId="15EE0109">
            <w:pPr>
              <w:spacing w:before="59" w:line="244" w:lineRule="auto"/>
              <w:ind w:left="15" w:right="15" w:hanging="1"/>
              <w:jc w:val="both"/>
              <w:rPr>
                <w:rFonts w:hint="eastAsia" w:ascii="宋体" w:hAnsi="宋体" w:eastAsia="宋体" w:cs="宋体"/>
                <w:sz w:val="24"/>
                <w:szCs w:val="24"/>
              </w:rPr>
            </w:pPr>
            <w:r>
              <w:rPr>
                <w:rFonts w:hint="eastAsia" w:ascii="宋体" w:hAnsi="宋体" w:eastAsia="宋体" w:cs="宋体"/>
                <w:spacing w:val="-2"/>
                <w:sz w:val="24"/>
                <w:szCs w:val="24"/>
              </w:rPr>
              <w:t>成交服务费：本招标代理服务费支付金额按《国家发展改革委关于进一步</w:t>
            </w:r>
            <w:r>
              <w:rPr>
                <w:rFonts w:hint="eastAsia" w:ascii="宋体" w:hAnsi="宋体" w:eastAsia="宋体" w:cs="宋体"/>
                <w:spacing w:val="-3"/>
                <w:sz w:val="24"/>
                <w:szCs w:val="24"/>
              </w:rPr>
              <w:t>开放建设项目专业服务价格》(发改价格[</w:t>
            </w:r>
            <w:r>
              <w:rPr>
                <w:rFonts w:hint="eastAsia" w:ascii="宋体" w:hAnsi="宋体" w:eastAsia="宋体" w:cs="宋体"/>
              </w:rPr>
              <w:fldChar w:fldCharType="begin"/>
            </w:r>
            <w:r>
              <w:rPr>
                <w:rFonts w:hint="eastAsia" w:ascii="宋体" w:hAnsi="宋体" w:eastAsia="宋体" w:cs="宋体"/>
              </w:rPr>
              <w:instrText xml:space="preserve"> HYPERLINK \l "bookmark25" </w:instrText>
            </w:r>
            <w:r>
              <w:rPr>
                <w:rFonts w:hint="eastAsia" w:ascii="宋体" w:hAnsi="宋体" w:eastAsia="宋体" w:cs="宋体"/>
              </w:rPr>
              <w:fldChar w:fldCharType="separate"/>
            </w:r>
            <w:r>
              <w:rPr>
                <w:rFonts w:hint="eastAsia" w:ascii="宋体" w:hAnsi="宋体" w:eastAsia="宋体" w:cs="宋体"/>
                <w:spacing w:val="-3"/>
                <w:sz w:val="24"/>
                <w:szCs w:val="24"/>
              </w:rPr>
              <w:t>2015</w:t>
            </w:r>
            <w:r>
              <w:rPr>
                <w:rFonts w:hint="eastAsia" w:ascii="宋体" w:hAnsi="宋体" w:eastAsia="宋体" w:cs="宋体"/>
                <w:spacing w:val="-3"/>
                <w:sz w:val="24"/>
                <w:szCs w:val="24"/>
              </w:rPr>
              <w:fldChar w:fldCharType="end"/>
            </w:r>
            <w:r>
              <w:rPr>
                <w:rFonts w:hint="eastAsia" w:ascii="宋体" w:hAnsi="宋体" w:eastAsia="宋体" w:cs="宋体"/>
                <w:spacing w:val="-3"/>
                <w:sz w:val="24"/>
                <w:szCs w:val="24"/>
              </w:rPr>
              <w:t>]299号)文件相关要求，按差额定率累进</w:t>
            </w:r>
            <w:r>
              <w:rPr>
                <w:rFonts w:hint="eastAsia" w:ascii="宋体" w:hAnsi="宋体" w:eastAsia="宋体" w:cs="宋体"/>
                <w:spacing w:val="-6"/>
                <w:sz w:val="24"/>
                <w:szCs w:val="24"/>
              </w:rPr>
              <w:t>法计算， 由中标单位支付。</w:t>
            </w:r>
          </w:p>
          <w:p w14:paraId="5E2DFDE6">
            <w:pPr>
              <w:spacing w:before="26" w:line="173" w:lineRule="auto"/>
              <w:ind w:left="18"/>
              <w:rPr>
                <w:rFonts w:hint="eastAsia" w:ascii="宋体" w:hAnsi="宋体" w:eastAsia="宋体" w:cs="宋体"/>
                <w:sz w:val="24"/>
                <w:szCs w:val="24"/>
              </w:rPr>
            </w:pPr>
            <w:r>
              <w:rPr>
                <w:rFonts w:hint="eastAsia" w:ascii="宋体" w:hAnsi="宋体" w:eastAsia="宋体" w:cs="宋体"/>
                <w:spacing w:val="-6"/>
                <w:sz w:val="24"/>
                <w:szCs w:val="24"/>
              </w:rPr>
              <w:t xml:space="preserve">支付时间： </w:t>
            </w:r>
            <w:r>
              <w:rPr>
                <w:rFonts w:hint="eastAsia" w:ascii="宋体" w:hAnsi="宋体" w:eastAsia="宋体" w:cs="宋体"/>
                <w:spacing w:val="-6"/>
                <w:sz w:val="24"/>
                <w:szCs w:val="24"/>
                <w:u w:val="single" w:color="auto"/>
              </w:rPr>
              <w:t>领取成交通知书时</w:t>
            </w:r>
          </w:p>
        </w:tc>
      </w:tr>
      <w:tr w14:paraId="3E2A5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9" w:hRule="atLeast"/>
        </w:trPr>
        <w:tc>
          <w:tcPr>
            <w:tcW w:w="927" w:type="dxa"/>
            <w:tcBorders>
              <w:left w:val="single" w:color="000000" w:sz="10" w:space="0"/>
            </w:tcBorders>
            <w:vAlign w:val="top"/>
          </w:tcPr>
          <w:p w14:paraId="5BA1E5E7">
            <w:pPr>
              <w:pStyle w:val="10"/>
              <w:spacing w:line="287" w:lineRule="auto"/>
              <w:rPr>
                <w:rFonts w:hint="eastAsia" w:ascii="宋体" w:hAnsi="宋体" w:eastAsia="宋体" w:cs="宋体"/>
              </w:rPr>
            </w:pPr>
          </w:p>
          <w:p w14:paraId="69DB3B9C">
            <w:pPr>
              <w:pStyle w:val="10"/>
              <w:spacing w:line="288" w:lineRule="auto"/>
              <w:rPr>
                <w:rFonts w:hint="eastAsia" w:ascii="宋体" w:hAnsi="宋体" w:eastAsia="宋体" w:cs="宋体"/>
              </w:rPr>
            </w:pPr>
          </w:p>
          <w:p w14:paraId="58D69321">
            <w:pPr>
              <w:spacing w:before="103" w:line="417" w:lineRule="exact"/>
              <w:ind w:left="283"/>
              <w:rPr>
                <w:rFonts w:hint="eastAsia" w:ascii="宋体" w:hAnsi="宋体" w:eastAsia="宋体" w:cs="宋体"/>
                <w:sz w:val="24"/>
                <w:szCs w:val="24"/>
              </w:rPr>
            </w:pPr>
            <w:r>
              <w:rPr>
                <w:rFonts w:hint="eastAsia" w:ascii="宋体" w:hAnsi="宋体" w:eastAsia="宋体" w:cs="宋体"/>
                <w:spacing w:val="-4"/>
                <w:position w:val="3"/>
                <w:sz w:val="24"/>
                <w:szCs w:val="24"/>
              </w:rPr>
              <w:t>33.2</w:t>
            </w:r>
          </w:p>
        </w:tc>
        <w:tc>
          <w:tcPr>
            <w:tcW w:w="7407" w:type="dxa"/>
            <w:tcBorders>
              <w:right w:val="single" w:color="000000" w:sz="10" w:space="0"/>
            </w:tcBorders>
            <w:vAlign w:val="top"/>
          </w:tcPr>
          <w:p w14:paraId="151F269A">
            <w:pPr>
              <w:spacing w:before="62"/>
              <w:ind w:left="15" w:right="15" w:firstLine="2"/>
              <w:rPr>
                <w:rFonts w:hint="eastAsia" w:ascii="宋体" w:hAnsi="宋体" w:eastAsia="宋体" w:cs="宋体"/>
                <w:sz w:val="24"/>
                <w:szCs w:val="24"/>
              </w:rPr>
            </w:pPr>
            <w:r>
              <w:rPr>
                <w:rFonts w:hint="eastAsia" w:ascii="宋体" w:hAnsi="宋体" w:eastAsia="宋体" w:cs="宋体"/>
                <w:spacing w:val="-5"/>
                <w:sz w:val="24"/>
                <w:szCs w:val="24"/>
              </w:rPr>
              <w:t>履约保证金：</w:t>
            </w:r>
            <w:r>
              <w:rPr>
                <w:rFonts w:hint="eastAsia" w:ascii="宋体" w:hAnsi="宋体" w:eastAsia="宋体" w:cs="宋体"/>
                <w:spacing w:val="-17"/>
                <w:sz w:val="24"/>
                <w:szCs w:val="24"/>
              </w:rPr>
              <w:t xml:space="preserve"> </w:t>
            </w:r>
            <w:r>
              <w:rPr>
                <w:rFonts w:hint="eastAsia" w:ascii="宋体" w:hAnsi="宋体" w:eastAsia="宋体" w:cs="宋体"/>
                <w:spacing w:val="-5"/>
                <w:sz w:val="24"/>
                <w:szCs w:val="24"/>
              </w:rPr>
              <w:t>/</w:t>
            </w:r>
            <w:r>
              <w:rPr>
                <w:rFonts w:hint="eastAsia" w:ascii="宋体" w:hAnsi="宋体" w:eastAsia="宋体" w:cs="宋体"/>
                <w:spacing w:val="-15"/>
                <w:sz w:val="24"/>
                <w:szCs w:val="24"/>
              </w:rPr>
              <w:t xml:space="preserve"> </w:t>
            </w:r>
            <w:r>
              <w:rPr>
                <w:rFonts w:hint="eastAsia" w:ascii="宋体" w:hAnsi="宋体" w:eastAsia="宋体" w:cs="宋体"/>
                <w:spacing w:val="-5"/>
                <w:sz w:val="24"/>
                <w:szCs w:val="24"/>
              </w:rPr>
              <w:t xml:space="preserve">（不得超过政府采购合同金额的 </w:t>
            </w:r>
            <w:r>
              <w:rPr>
                <w:rFonts w:hint="eastAsia" w:ascii="宋体" w:hAnsi="宋体" w:eastAsia="宋体" w:cs="宋体"/>
                <w:spacing w:val="-6"/>
                <w:sz w:val="24"/>
                <w:szCs w:val="24"/>
              </w:rPr>
              <w:t>10%） 。履约保证金打入甲方账</w:t>
            </w:r>
            <w:r>
              <w:rPr>
                <w:rFonts w:hint="eastAsia" w:ascii="宋体" w:hAnsi="宋体" w:eastAsia="宋体" w:cs="宋体"/>
                <w:spacing w:val="-2"/>
                <w:sz w:val="24"/>
                <w:szCs w:val="24"/>
              </w:rPr>
              <w:t>户。</w:t>
            </w:r>
          </w:p>
          <w:p w14:paraId="2E066FEF">
            <w:pPr>
              <w:spacing w:before="1" w:line="220" w:lineRule="auto"/>
              <w:ind w:left="18"/>
              <w:rPr>
                <w:rFonts w:hint="eastAsia" w:ascii="宋体" w:hAnsi="宋体" w:eastAsia="宋体" w:cs="宋体"/>
                <w:sz w:val="24"/>
                <w:szCs w:val="24"/>
              </w:rPr>
            </w:pPr>
            <w:r>
              <w:rPr>
                <w:rFonts w:hint="eastAsia" w:ascii="宋体" w:hAnsi="宋体" w:eastAsia="宋体" w:cs="宋体"/>
                <w:spacing w:val="-3"/>
                <w:sz w:val="24"/>
                <w:szCs w:val="24"/>
              </w:rPr>
              <w:t xml:space="preserve">履约保证金形式：    ☑电汇    </w:t>
            </w:r>
            <w:r>
              <w:rPr>
                <w:rFonts w:hint="eastAsia" w:ascii="宋体" w:hAnsi="宋体" w:eastAsia="宋体" w:cs="宋体"/>
                <w:spacing w:val="-4"/>
                <w:sz w:val="24"/>
                <w:szCs w:val="24"/>
              </w:rPr>
              <w:t>☑对公转账  ☑保函    （本项目允许的其他形式）</w:t>
            </w:r>
          </w:p>
          <w:p w14:paraId="697D7C5B">
            <w:pPr>
              <w:spacing w:before="76" w:line="173" w:lineRule="auto"/>
              <w:ind w:left="16"/>
              <w:rPr>
                <w:rFonts w:hint="eastAsia" w:ascii="宋体" w:hAnsi="宋体" w:eastAsia="宋体" w:cs="宋体"/>
                <w:sz w:val="24"/>
                <w:szCs w:val="24"/>
              </w:rPr>
            </w:pPr>
            <w:r>
              <w:rPr>
                <w:rFonts w:hint="eastAsia" w:ascii="宋体" w:hAnsi="宋体" w:eastAsia="宋体" w:cs="宋体"/>
                <w:spacing w:val="-3"/>
                <w:sz w:val="24"/>
                <w:szCs w:val="24"/>
              </w:rPr>
              <w:t>提交履约保证金的时间： 签订合同前打入甲方指定账户。</w:t>
            </w:r>
          </w:p>
        </w:tc>
      </w:tr>
      <w:tr w14:paraId="39299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4" w:hRule="atLeast"/>
        </w:trPr>
        <w:tc>
          <w:tcPr>
            <w:tcW w:w="927" w:type="dxa"/>
            <w:tcBorders>
              <w:left w:val="single" w:color="000000" w:sz="10" w:space="0"/>
              <w:bottom w:val="single" w:color="000000" w:sz="10" w:space="0"/>
            </w:tcBorders>
            <w:vAlign w:val="top"/>
          </w:tcPr>
          <w:p w14:paraId="4528F0EA">
            <w:pPr>
              <w:pStyle w:val="10"/>
              <w:rPr>
                <w:rFonts w:hint="eastAsia" w:ascii="宋体" w:hAnsi="宋体" w:eastAsia="宋体" w:cs="宋体"/>
              </w:rPr>
            </w:pPr>
          </w:p>
          <w:p w14:paraId="63A81E34">
            <w:pPr>
              <w:pStyle w:val="10"/>
              <w:rPr>
                <w:rFonts w:hint="eastAsia" w:ascii="宋体" w:hAnsi="宋体" w:eastAsia="宋体" w:cs="宋体"/>
              </w:rPr>
            </w:pPr>
          </w:p>
          <w:p w14:paraId="26E8515D">
            <w:pPr>
              <w:pStyle w:val="10"/>
              <w:rPr>
                <w:rFonts w:hint="eastAsia" w:ascii="宋体" w:hAnsi="宋体" w:eastAsia="宋体" w:cs="宋体"/>
              </w:rPr>
            </w:pPr>
          </w:p>
          <w:p w14:paraId="2514C395">
            <w:pPr>
              <w:pStyle w:val="10"/>
              <w:rPr>
                <w:rFonts w:hint="eastAsia" w:ascii="宋体" w:hAnsi="宋体" w:eastAsia="宋体" w:cs="宋体"/>
              </w:rPr>
            </w:pPr>
          </w:p>
          <w:p w14:paraId="639AE1EC">
            <w:pPr>
              <w:pStyle w:val="10"/>
              <w:rPr>
                <w:rFonts w:hint="eastAsia" w:ascii="宋体" w:hAnsi="宋体" w:eastAsia="宋体" w:cs="宋体"/>
              </w:rPr>
            </w:pPr>
          </w:p>
          <w:p w14:paraId="7E1916EC">
            <w:pPr>
              <w:pStyle w:val="10"/>
              <w:rPr>
                <w:rFonts w:hint="eastAsia" w:ascii="宋体" w:hAnsi="宋体" w:eastAsia="宋体" w:cs="宋体"/>
              </w:rPr>
            </w:pPr>
          </w:p>
          <w:p w14:paraId="6E27747F">
            <w:pPr>
              <w:spacing w:before="103" w:line="245" w:lineRule="auto"/>
              <w:ind w:left="19" w:right="31" w:hanging="1"/>
              <w:jc w:val="both"/>
              <w:rPr>
                <w:rFonts w:hint="eastAsia" w:ascii="宋体" w:hAnsi="宋体" w:eastAsia="宋体" w:cs="宋体"/>
                <w:sz w:val="24"/>
                <w:szCs w:val="24"/>
              </w:rPr>
            </w:pPr>
            <w:r>
              <w:rPr>
                <w:rFonts w:hint="eastAsia" w:ascii="宋体" w:hAnsi="宋体" w:eastAsia="宋体" w:cs="宋体"/>
                <w:spacing w:val="4"/>
                <w:sz w:val="24"/>
                <w:szCs w:val="24"/>
              </w:rPr>
              <w:t>低于成本价不正当竞争预防</w:t>
            </w:r>
            <w:r>
              <w:rPr>
                <w:rFonts w:hint="eastAsia" w:ascii="宋体" w:hAnsi="宋体" w:eastAsia="宋体" w:cs="宋体"/>
                <w:spacing w:val="-2"/>
                <w:sz w:val="24"/>
                <w:szCs w:val="24"/>
              </w:rPr>
              <w:t>措施</w:t>
            </w:r>
          </w:p>
        </w:tc>
        <w:tc>
          <w:tcPr>
            <w:tcW w:w="7407" w:type="dxa"/>
            <w:tcBorders>
              <w:bottom w:val="single" w:color="000000" w:sz="10" w:space="0"/>
              <w:right w:val="single" w:color="000000" w:sz="10" w:space="0"/>
            </w:tcBorders>
            <w:vAlign w:val="top"/>
          </w:tcPr>
          <w:p w14:paraId="7D76471C">
            <w:pPr>
              <w:spacing w:before="68" w:line="239" w:lineRule="auto"/>
              <w:ind w:left="54" w:right="15"/>
              <w:rPr>
                <w:rFonts w:hint="eastAsia" w:ascii="宋体" w:hAnsi="宋体" w:eastAsia="宋体" w:cs="宋体"/>
                <w:sz w:val="24"/>
                <w:szCs w:val="24"/>
              </w:rPr>
            </w:pPr>
            <w:r>
              <w:rPr>
                <w:rFonts w:hint="eastAsia" w:ascii="宋体" w:hAnsi="宋体" w:eastAsia="宋体" w:cs="宋体"/>
                <w:spacing w:val="-4"/>
                <w:sz w:val="24"/>
                <w:szCs w:val="24"/>
              </w:rPr>
              <w:t>（一）政府采购评审中出现下列情形之一的，</w:t>
            </w:r>
            <w:r>
              <w:rPr>
                <w:rFonts w:hint="eastAsia" w:ascii="宋体" w:hAnsi="宋体" w:eastAsia="宋体" w:cs="宋体"/>
                <w:spacing w:val="-41"/>
                <w:sz w:val="24"/>
                <w:szCs w:val="24"/>
              </w:rPr>
              <w:t xml:space="preserve"> </w:t>
            </w:r>
            <w:r>
              <w:rPr>
                <w:rFonts w:hint="eastAsia" w:ascii="宋体" w:hAnsi="宋体" w:eastAsia="宋体" w:cs="宋体"/>
                <w:spacing w:val="-4"/>
                <w:sz w:val="24"/>
                <w:szCs w:val="24"/>
              </w:rPr>
              <w:t>评审委员会应当启动异常低</w:t>
            </w:r>
            <w:r>
              <w:rPr>
                <w:rFonts w:hint="eastAsia" w:ascii="宋体" w:hAnsi="宋体" w:eastAsia="宋体" w:cs="宋体"/>
                <w:spacing w:val="-5"/>
                <w:sz w:val="24"/>
                <w:szCs w:val="24"/>
              </w:rPr>
              <w:t>价投标</w:t>
            </w:r>
            <w:r>
              <w:rPr>
                <w:rFonts w:hint="eastAsia" w:ascii="宋体" w:hAnsi="宋体" w:eastAsia="宋体" w:cs="宋体"/>
                <w:spacing w:val="-12"/>
                <w:sz w:val="24"/>
                <w:szCs w:val="24"/>
              </w:rPr>
              <w:t>（响应） 审查程序：</w:t>
            </w:r>
          </w:p>
          <w:p w14:paraId="6833450F">
            <w:pPr>
              <w:ind w:left="26" w:right="15" w:firstLine="11"/>
              <w:rPr>
                <w:rFonts w:hint="eastAsia" w:ascii="宋体" w:hAnsi="宋体" w:eastAsia="宋体" w:cs="宋体"/>
                <w:sz w:val="24"/>
                <w:szCs w:val="24"/>
              </w:rPr>
            </w:pPr>
            <w:r>
              <w:rPr>
                <w:rFonts w:hint="eastAsia" w:ascii="宋体" w:hAnsi="宋体" w:eastAsia="宋体" w:cs="宋体"/>
                <w:spacing w:val="-10"/>
                <w:sz w:val="24"/>
                <w:szCs w:val="24"/>
              </w:rPr>
              <w:t>1.投标（响应）报价低于全部通过符合性审查供应商投标（响应）报价平均值 50%</w:t>
            </w:r>
            <w:r>
              <w:rPr>
                <w:rFonts w:hint="eastAsia" w:ascii="宋体" w:hAnsi="宋体" w:eastAsia="宋体" w:cs="宋体"/>
                <w:spacing w:val="-9"/>
                <w:sz w:val="24"/>
                <w:szCs w:val="24"/>
              </w:rPr>
              <w:t>的， 即投标 （响应） 报价&lt;全部通过符合性</w:t>
            </w:r>
            <w:r>
              <w:rPr>
                <w:rFonts w:hint="eastAsia" w:ascii="宋体" w:hAnsi="宋体" w:eastAsia="宋体" w:cs="宋体"/>
                <w:spacing w:val="-10"/>
                <w:sz w:val="24"/>
                <w:szCs w:val="24"/>
              </w:rPr>
              <w:t>审查供应商投标 （响应） 报价平均值</w:t>
            </w:r>
            <w:r>
              <w:rPr>
                <w:rFonts w:hint="eastAsia" w:ascii="宋体" w:hAnsi="宋体" w:eastAsia="宋体" w:cs="宋体"/>
                <w:spacing w:val="-7"/>
                <w:sz w:val="24"/>
                <w:szCs w:val="24"/>
              </w:rPr>
              <w:t>×</w:t>
            </w:r>
            <w:r>
              <w:rPr>
                <w:rFonts w:hint="eastAsia" w:ascii="宋体" w:hAnsi="宋体" w:eastAsia="宋体" w:cs="宋体"/>
                <w:spacing w:val="-50"/>
                <w:sz w:val="24"/>
                <w:szCs w:val="24"/>
              </w:rPr>
              <w:t xml:space="preserve"> </w:t>
            </w:r>
            <w:r>
              <w:rPr>
                <w:rFonts w:hint="eastAsia" w:ascii="宋体" w:hAnsi="宋体" w:eastAsia="宋体" w:cs="宋体"/>
                <w:spacing w:val="-7"/>
                <w:sz w:val="24"/>
                <w:szCs w:val="24"/>
              </w:rPr>
              <w:t>50%；</w:t>
            </w:r>
          </w:p>
          <w:p w14:paraId="649424F5">
            <w:pPr>
              <w:ind w:left="26" w:right="15"/>
              <w:rPr>
                <w:rFonts w:hint="eastAsia" w:ascii="宋体" w:hAnsi="宋体" w:eastAsia="宋体" w:cs="宋体"/>
                <w:sz w:val="24"/>
                <w:szCs w:val="24"/>
              </w:rPr>
            </w:pPr>
            <w:r>
              <w:rPr>
                <w:rFonts w:hint="eastAsia" w:ascii="宋体" w:hAnsi="宋体" w:eastAsia="宋体" w:cs="宋体"/>
                <w:spacing w:val="-9"/>
                <w:sz w:val="24"/>
                <w:szCs w:val="24"/>
              </w:rPr>
              <w:t>2.投标（响应）报价低于通过符合性审查的</w:t>
            </w:r>
            <w:r>
              <w:rPr>
                <w:rFonts w:hint="eastAsia" w:ascii="宋体" w:hAnsi="宋体" w:eastAsia="宋体" w:cs="宋体"/>
                <w:spacing w:val="-10"/>
                <w:sz w:val="24"/>
                <w:szCs w:val="24"/>
              </w:rPr>
              <w:t>次低报价供应商投标（响应）报价 50%</w:t>
            </w:r>
            <w:r>
              <w:rPr>
                <w:rFonts w:hint="eastAsia" w:ascii="宋体" w:hAnsi="宋体" w:eastAsia="宋体" w:cs="宋体"/>
                <w:spacing w:val="-9"/>
                <w:sz w:val="24"/>
                <w:szCs w:val="24"/>
              </w:rPr>
              <w:t>的， 即投标 （响应） 报价&lt;通过符合性审查</w:t>
            </w:r>
            <w:r>
              <w:rPr>
                <w:rFonts w:hint="eastAsia" w:ascii="宋体" w:hAnsi="宋体" w:eastAsia="宋体" w:cs="宋体"/>
                <w:spacing w:val="-10"/>
                <w:sz w:val="24"/>
                <w:szCs w:val="24"/>
              </w:rPr>
              <w:t>的次低报价供应商投标 （响应） 报价</w:t>
            </w:r>
            <w:r>
              <w:rPr>
                <w:rFonts w:hint="eastAsia" w:ascii="宋体" w:hAnsi="宋体" w:eastAsia="宋体" w:cs="宋体"/>
                <w:spacing w:val="-7"/>
                <w:sz w:val="24"/>
                <w:szCs w:val="24"/>
              </w:rPr>
              <w:t>×</w:t>
            </w:r>
            <w:r>
              <w:rPr>
                <w:rFonts w:hint="eastAsia" w:ascii="宋体" w:hAnsi="宋体" w:eastAsia="宋体" w:cs="宋体"/>
                <w:spacing w:val="-50"/>
                <w:sz w:val="24"/>
                <w:szCs w:val="24"/>
              </w:rPr>
              <w:t xml:space="preserve"> </w:t>
            </w:r>
            <w:r>
              <w:rPr>
                <w:rFonts w:hint="eastAsia" w:ascii="宋体" w:hAnsi="宋体" w:eastAsia="宋体" w:cs="宋体"/>
                <w:spacing w:val="-7"/>
                <w:sz w:val="24"/>
                <w:szCs w:val="24"/>
              </w:rPr>
              <w:t>50%；</w:t>
            </w:r>
          </w:p>
          <w:p w14:paraId="73D212CA">
            <w:pPr>
              <w:spacing w:before="3" w:line="239" w:lineRule="auto"/>
              <w:ind w:left="14" w:right="15" w:firstLine="15"/>
              <w:rPr>
                <w:rFonts w:hint="eastAsia" w:ascii="宋体" w:hAnsi="宋体" w:eastAsia="宋体" w:cs="宋体"/>
                <w:sz w:val="24"/>
                <w:szCs w:val="24"/>
              </w:rPr>
            </w:pPr>
            <w:r>
              <w:rPr>
                <w:rFonts w:hint="eastAsia" w:ascii="宋体" w:hAnsi="宋体" w:eastAsia="宋体" w:cs="宋体"/>
                <w:spacing w:val="-9"/>
                <w:sz w:val="24"/>
                <w:szCs w:val="24"/>
              </w:rPr>
              <w:t>3.投标</w:t>
            </w:r>
            <w:r>
              <w:rPr>
                <w:rFonts w:hint="eastAsia" w:ascii="宋体" w:hAnsi="宋体" w:eastAsia="宋体" w:cs="宋体"/>
                <w:spacing w:val="-20"/>
                <w:sz w:val="24"/>
                <w:szCs w:val="24"/>
              </w:rPr>
              <w:t xml:space="preserve"> </w:t>
            </w:r>
            <w:r>
              <w:rPr>
                <w:rFonts w:hint="eastAsia" w:ascii="宋体" w:hAnsi="宋体" w:eastAsia="宋体" w:cs="宋体"/>
                <w:spacing w:val="-9"/>
                <w:sz w:val="24"/>
                <w:szCs w:val="24"/>
              </w:rPr>
              <w:t>（响应）</w:t>
            </w:r>
            <w:r>
              <w:rPr>
                <w:rFonts w:hint="eastAsia" w:ascii="宋体" w:hAnsi="宋体" w:eastAsia="宋体" w:cs="宋体"/>
                <w:spacing w:val="-15"/>
                <w:sz w:val="24"/>
                <w:szCs w:val="24"/>
              </w:rPr>
              <w:t xml:space="preserve"> </w:t>
            </w:r>
            <w:r>
              <w:rPr>
                <w:rFonts w:hint="eastAsia" w:ascii="宋体" w:hAnsi="宋体" w:eastAsia="宋体" w:cs="宋体"/>
                <w:spacing w:val="-9"/>
                <w:sz w:val="24"/>
                <w:szCs w:val="24"/>
              </w:rPr>
              <w:t>报价低于采购项目最高限价 45%的， 即投标</w:t>
            </w:r>
            <w:r>
              <w:rPr>
                <w:rFonts w:hint="eastAsia" w:ascii="宋体" w:hAnsi="宋体" w:eastAsia="宋体" w:cs="宋体"/>
                <w:spacing w:val="-21"/>
                <w:sz w:val="24"/>
                <w:szCs w:val="24"/>
              </w:rPr>
              <w:t xml:space="preserve"> </w:t>
            </w:r>
            <w:r>
              <w:rPr>
                <w:rFonts w:hint="eastAsia" w:ascii="宋体" w:hAnsi="宋体" w:eastAsia="宋体" w:cs="宋体"/>
                <w:spacing w:val="-9"/>
                <w:sz w:val="24"/>
                <w:szCs w:val="24"/>
              </w:rPr>
              <w:t>（响应）</w:t>
            </w:r>
            <w:r>
              <w:rPr>
                <w:rFonts w:hint="eastAsia" w:ascii="宋体" w:hAnsi="宋体" w:eastAsia="宋体" w:cs="宋体"/>
                <w:spacing w:val="-17"/>
                <w:sz w:val="24"/>
                <w:szCs w:val="24"/>
              </w:rPr>
              <w:t xml:space="preserve"> </w:t>
            </w:r>
            <w:r>
              <w:rPr>
                <w:rFonts w:hint="eastAsia" w:ascii="宋体" w:hAnsi="宋体" w:eastAsia="宋体" w:cs="宋体"/>
                <w:spacing w:val="-9"/>
                <w:sz w:val="24"/>
                <w:szCs w:val="24"/>
              </w:rPr>
              <w:t>报价&lt;</w:t>
            </w:r>
            <w:r>
              <w:rPr>
                <w:rFonts w:hint="eastAsia" w:ascii="宋体" w:hAnsi="宋体" w:eastAsia="宋体" w:cs="宋体"/>
                <w:spacing w:val="-10"/>
                <w:sz w:val="24"/>
                <w:szCs w:val="24"/>
              </w:rPr>
              <w:t>采购</w:t>
            </w:r>
            <w:r>
              <w:rPr>
                <w:rFonts w:hint="eastAsia" w:ascii="宋体" w:hAnsi="宋体" w:eastAsia="宋体" w:cs="宋体"/>
                <w:spacing w:val="-1"/>
                <w:sz w:val="24"/>
                <w:szCs w:val="24"/>
              </w:rPr>
              <w:t>项目最高限价×45%；</w:t>
            </w:r>
          </w:p>
          <w:p w14:paraId="18726AEE">
            <w:pPr>
              <w:spacing w:line="204" w:lineRule="auto"/>
              <w:ind w:left="15"/>
              <w:rPr>
                <w:rFonts w:hint="eastAsia" w:ascii="宋体" w:hAnsi="宋体" w:eastAsia="宋体" w:cs="宋体"/>
                <w:sz w:val="24"/>
                <w:szCs w:val="24"/>
              </w:rPr>
            </w:pPr>
            <w:r>
              <w:rPr>
                <w:rFonts w:hint="eastAsia" w:ascii="宋体" w:hAnsi="宋体" w:eastAsia="宋体" w:cs="宋体"/>
                <w:spacing w:val="-4"/>
                <w:sz w:val="24"/>
                <w:szCs w:val="24"/>
              </w:rPr>
              <w:t>4.评审委员会基于专业判断，</w:t>
            </w:r>
            <w:r>
              <w:rPr>
                <w:rFonts w:hint="eastAsia" w:ascii="宋体" w:hAnsi="宋体" w:eastAsia="宋体" w:cs="宋体"/>
                <w:spacing w:val="-9"/>
                <w:sz w:val="24"/>
                <w:szCs w:val="24"/>
              </w:rPr>
              <w:t xml:space="preserve"> </w:t>
            </w:r>
            <w:r>
              <w:rPr>
                <w:rFonts w:hint="eastAsia" w:ascii="宋体" w:hAnsi="宋体" w:eastAsia="宋体" w:cs="宋体"/>
                <w:spacing w:val="-4"/>
                <w:sz w:val="24"/>
                <w:szCs w:val="24"/>
              </w:rPr>
              <w:t>认为供应商报价过低，</w:t>
            </w:r>
            <w:r>
              <w:rPr>
                <w:rFonts w:hint="eastAsia" w:ascii="宋体" w:hAnsi="宋体" w:eastAsia="宋体" w:cs="宋体"/>
                <w:spacing w:val="-21"/>
                <w:sz w:val="24"/>
                <w:szCs w:val="24"/>
              </w:rPr>
              <w:t xml:space="preserve"> </w:t>
            </w:r>
            <w:r>
              <w:rPr>
                <w:rFonts w:hint="eastAsia" w:ascii="宋体" w:hAnsi="宋体" w:eastAsia="宋体" w:cs="宋体"/>
                <w:spacing w:val="-4"/>
                <w:sz w:val="24"/>
                <w:szCs w:val="24"/>
              </w:rPr>
              <w:t>有可能影响产品质量或者不</w:t>
            </w:r>
          </w:p>
        </w:tc>
      </w:tr>
    </w:tbl>
    <w:p w14:paraId="7BA19F90">
      <w:pPr>
        <w:rPr>
          <w:rFonts w:hint="eastAsia" w:ascii="宋体" w:hAnsi="宋体" w:eastAsia="宋体" w:cs="宋体"/>
          <w:sz w:val="21"/>
        </w:rPr>
      </w:pPr>
    </w:p>
    <w:p w14:paraId="67AAF366">
      <w:pPr>
        <w:rPr>
          <w:rFonts w:hint="eastAsia" w:ascii="宋体" w:hAnsi="宋体" w:eastAsia="宋体" w:cs="宋体"/>
          <w:sz w:val="21"/>
          <w:szCs w:val="21"/>
        </w:rPr>
        <w:sectPr>
          <w:footerReference r:id="rId46" w:type="default"/>
          <w:pgSz w:w="11906" w:h="16839"/>
          <w:pgMar w:top="1440" w:right="1800" w:bottom="1440" w:left="1800" w:header="715" w:footer="966" w:gutter="0"/>
          <w:pgNumType w:fmt="decimal"/>
          <w:cols w:space="720" w:num="1"/>
        </w:sectPr>
      </w:pPr>
    </w:p>
    <w:tbl>
      <w:tblPr>
        <w:tblStyle w:val="9"/>
        <w:tblpPr w:leftFromText="180" w:rightFromText="180" w:vertAnchor="text" w:horzAnchor="page" w:tblpX="2085" w:tblpY="281"/>
        <w:tblOverlap w:val="never"/>
        <w:tblW w:w="83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7"/>
        <w:gridCol w:w="7407"/>
      </w:tblGrid>
      <w:tr w14:paraId="2204F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9" w:hRule="atLeast"/>
        </w:trPr>
        <w:tc>
          <w:tcPr>
            <w:tcW w:w="927" w:type="dxa"/>
            <w:tcBorders>
              <w:top w:val="single" w:color="000000" w:sz="10" w:space="0"/>
              <w:left w:val="single" w:color="000000" w:sz="10" w:space="0"/>
            </w:tcBorders>
            <w:vAlign w:val="top"/>
          </w:tcPr>
          <w:p w14:paraId="5D2F166A">
            <w:pPr>
              <w:pStyle w:val="10"/>
              <w:rPr>
                <w:rFonts w:hint="eastAsia" w:ascii="宋体" w:hAnsi="宋体" w:eastAsia="宋体" w:cs="宋体"/>
              </w:rPr>
            </w:pPr>
          </w:p>
        </w:tc>
        <w:tc>
          <w:tcPr>
            <w:tcW w:w="7407" w:type="dxa"/>
            <w:tcBorders>
              <w:top w:val="single" w:color="000000" w:sz="10" w:space="0"/>
              <w:right w:val="single" w:color="000000" w:sz="10" w:space="0"/>
            </w:tcBorders>
            <w:vAlign w:val="top"/>
          </w:tcPr>
          <w:p w14:paraId="51FD69B6">
            <w:pPr>
              <w:spacing w:before="84" w:line="184" w:lineRule="auto"/>
              <w:ind w:left="17"/>
              <w:rPr>
                <w:rFonts w:hint="eastAsia" w:ascii="宋体" w:hAnsi="宋体" w:eastAsia="宋体" w:cs="宋体"/>
                <w:sz w:val="24"/>
                <w:szCs w:val="24"/>
              </w:rPr>
            </w:pPr>
            <w:r>
              <w:rPr>
                <w:rFonts w:hint="eastAsia" w:ascii="宋体" w:hAnsi="宋体" w:eastAsia="宋体" w:cs="宋体"/>
                <w:spacing w:val="-1"/>
                <w:sz w:val="24"/>
                <w:szCs w:val="24"/>
              </w:rPr>
              <w:t>能诚信履约的其他情形。</w:t>
            </w:r>
          </w:p>
          <w:p w14:paraId="336EFBD8">
            <w:pPr>
              <w:spacing w:before="50" w:line="246" w:lineRule="auto"/>
              <w:ind w:left="16" w:right="15"/>
              <w:rPr>
                <w:rFonts w:hint="eastAsia" w:ascii="宋体" w:hAnsi="宋体" w:eastAsia="宋体" w:cs="宋体"/>
                <w:sz w:val="24"/>
                <w:szCs w:val="24"/>
              </w:rPr>
            </w:pPr>
            <w:r>
              <w:rPr>
                <w:rFonts w:hint="eastAsia" w:ascii="宋体" w:hAnsi="宋体" w:eastAsia="宋体" w:cs="宋体"/>
                <w:spacing w:val="-4"/>
                <w:sz w:val="24"/>
                <w:szCs w:val="24"/>
              </w:rPr>
              <w:t>采购人可以结合具体项目实际情况，提高上述第 1 项至第 3 项中启动异</w:t>
            </w:r>
            <w:r>
              <w:rPr>
                <w:rFonts w:hint="eastAsia" w:ascii="宋体" w:hAnsi="宋体" w:eastAsia="宋体" w:cs="宋体"/>
                <w:spacing w:val="-5"/>
                <w:sz w:val="24"/>
                <w:szCs w:val="24"/>
              </w:rPr>
              <w:t>常低价投</w:t>
            </w:r>
            <w:r>
              <w:rPr>
                <w:rFonts w:hint="eastAsia" w:ascii="宋体" w:hAnsi="宋体" w:eastAsia="宋体" w:cs="宋体"/>
                <w:spacing w:val="-8"/>
                <w:sz w:val="24"/>
                <w:szCs w:val="24"/>
              </w:rPr>
              <w:t>标 （响应） 审查的数值标准， 但是最高不得超过 65%。</w:t>
            </w:r>
          </w:p>
          <w:p w14:paraId="717564F0">
            <w:pPr>
              <w:spacing w:before="27" w:line="183" w:lineRule="auto"/>
              <w:ind w:left="16"/>
              <w:rPr>
                <w:rFonts w:hint="eastAsia" w:ascii="宋体" w:hAnsi="宋体" w:eastAsia="宋体" w:cs="宋体"/>
                <w:sz w:val="24"/>
                <w:szCs w:val="24"/>
              </w:rPr>
            </w:pPr>
            <w:r>
              <w:rPr>
                <w:rFonts w:hint="eastAsia" w:ascii="宋体" w:hAnsi="宋体" w:eastAsia="宋体" w:cs="宋体"/>
                <w:spacing w:val="-4"/>
                <w:sz w:val="24"/>
                <w:szCs w:val="24"/>
              </w:rPr>
              <w:t>相关法律法规对供应商报价有规定的， 从其规定。</w:t>
            </w:r>
          </w:p>
          <w:p w14:paraId="7A106EC5">
            <w:pPr>
              <w:spacing w:before="50"/>
              <w:ind w:left="14" w:right="15" w:firstLine="39"/>
              <w:jc w:val="both"/>
              <w:rPr>
                <w:rFonts w:hint="eastAsia" w:ascii="宋体" w:hAnsi="宋体" w:eastAsia="宋体" w:cs="宋体"/>
                <w:sz w:val="24"/>
                <w:szCs w:val="24"/>
              </w:rPr>
            </w:pPr>
            <w:r>
              <w:rPr>
                <w:rFonts w:hint="eastAsia" w:ascii="宋体" w:hAnsi="宋体" w:eastAsia="宋体" w:cs="宋体"/>
                <w:spacing w:val="-3"/>
                <w:sz w:val="24"/>
                <w:szCs w:val="24"/>
              </w:rPr>
              <w:t>（二） 评审委员会启动异常低价投标 （响应） 审查后， 属于前述第</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1</w:t>
            </w:r>
            <w:r>
              <w:rPr>
                <w:rFonts w:hint="eastAsia" w:ascii="宋体" w:hAnsi="宋体" w:eastAsia="宋体" w:cs="宋体"/>
                <w:spacing w:val="-4"/>
                <w:sz w:val="24"/>
                <w:szCs w:val="24"/>
              </w:rPr>
              <w:t xml:space="preserve"> 项至第4</w:t>
            </w:r>
            <w:r>
              <w:rPr>
                <w:rFonts w:hint="eastAsia" w:ascii="宋体" w:hAnsi="宋体" w:eastAsia="宋体" w:cs="宋体"/>
                <w:spacing w:val="-5"/>
                <w:sz w:val="24"/>
                <w:szCs w:val="24"/>
              </w:rPr>
              <w:t>项情形的，</w:t>
            </w:r>
            <w:r>
              <w:rPr>
                <w:rFonts w:hint="eastAsia" w:ascii="宋体" w:hAnsi="宋体" w:eastAsia="宋体" w:cs="宋体"/>
                <w:spacing w:val="-34"/>
                <w:sz w:val="24"/>
                <w:szCs w:val="24"/>
              </w:rPr>
              <w:t xml:space="preserve"> </w:t>
            </w:r>
            <w:r>
              <w:rPr>
                <w:rFonts w:hint="eastAsia" w:ascii="宋体" w:hAnsi="宋体" w:eastAsia="宋体" w:cs="宋体"/>
                <w:spacing w:val="-5"/>
                <w:sz w:val="24"/>
                <w:szCs w:val="24"/>
              </w:rPr>
              <w:t>应当要求相关供应商在评审现场合理</w:t>
            </w:r>
            <w:r>
              <w:rPr>
                <w:rFonts w:hint="eastAsia" w:ascii="宋体" w:hAnsi="宋体" w:eastAsia="宋体" w:cs="宋体"/>
                <w:spacing w:val="-6"/>
                <w:sz w:val="24"/>
                <w:szCs w:val="24"/>
              </w:rPr>
              <w:t>的时间内对投标</w:t>
            </w:r>
            <w:r>
              <w:rPr>
                <w:rFonts w:hint="eastAsia" w:ascii="宋体" w:hAnsi="宋体" w:eastAsia="宋体" w:cs="宋体"/>
                <w:spacing w:val="-33"/>
                <w:sz w:val="24"/>
                <w:szCs w:val="24"/>
              </w:rPr>
              <w:t xml:space="preserve"> </w:t>
            </w:r>
            <w:r>
              <w:rPr>
                <w:rFonts w:hint="eastAsia" w:ascii="宋体" w:hAnsi="宋体" w:eastAsia="宋体" w:cs="宋体"/>
                <w:spacing w:val="-6"/>
                <w:sz w:val="24"/>
                <w:szCs w:val="24"/>
              </w:rPr>
              <w:t>（响应）</w:t>
            </w:r>
            <w:r>
              <w:rPr>
                <w:rFonts w:hint="eastAsia" w:ascii="宋体" w:hAnsi="宋体" w:eastAsia="宋体" w:cs="宋体"/>
                <w:spacing w:val="-32"/>
                <w:sz w:val="24"/>
                <w:szCs w:val="24"/>
              </w:rPr>
              <w:t xml:space="preserve"> </w:t>
            </w:r>
            <w:r>
              <w:rPr>
                <w:rFonts w:hint="eastAsia" w:ascii="宋体" w:hAnsi="宋体" w:eastAsia="宋体" w:cs="宋体"/>
                <w:spacing w:val="-6"/>
                <w:sz w:val="24"/>
                <w:szCs w:val="24"/>
              </w:rPr>
              <w:t>价格作</w:t>
            </w:r>
            <w:r>
              <w:rPr>
                <w:rFonts w:hint="eastAsia" w:ascii="宋体" w:hAnsi="宋体" w:eastAsia="宋体" w:cs="宋体"/>
                <w:spacing w:val="-2"/>
                <w:sz w:val="24"/>
                <w:szCs w:val="24"/>
              </w:rPr>
              <w:t>出解释，提供项目具体成本测算等与报价合理性相关的书面说明及必要的</w:t>
            </w:r>
            <w:r>
              <w:rPr>
                <w:rFonts w:hint="eastAsia" w:ascii="宋体" w:hAnsi="宋体" w:eastAsia="宋体" w:cs="宋体"/>
                <w:spacing w:val="-3"/>
                <w:sz w:val="24"/>
                <w:szCs w:val="24"/>
              </w:rPr>
              <w:t>证明材</w:t>
            </w:r>
            <w:r>
              <w:rPr>
                <w:rFonts w:hint="eastAsia" w:ascii="宋体" w:hAnsi="宋体" w:eastAsia="宋体" w:cs="宋体"/>
                <w:spacing w:val="-5"/>
                <w:sz w:val="24"/>
                <w:szCs w:val="24"/>
              </w:rPr>
              <w:t>料，</w:t>
            </w:r>
            <w:r>
              <w:rPr>
                <w:rFonts w:hint="eastAsia" w:ascii="宋体" w:hAnsi="宋体" w:eastAsia="宋体" w:cs="宋体"/>
                <w:spacing w:val="-15"/>
                <w:sz w:val="24"/>
                <w:szCs w:val="24"/>
              </w:rPr>
              <w:t xml:space="preserve"> </w:t>
            </w:r>
            <w:r>
              <w:rPr>
                <w:rFonts w:hint="eastAsia" w:ascii="宋体" w:hAnsi="宋体" w:eastAsia="宋体" w:cs="宋体"/>
                <w:spacing w:val="-5"/>
                <w:sz w:val="24"/>
                <w:szCs w:val="24"/>
              </w:rPr>
              <w:t>包括但不限于原材料成本、人工成本、制造费用等，</w:t>
            </w:r>
            <w:r>
              <w:rPr>
                <w:rFonts w:hint="eastAsia" w:ascii="宋体" w:hAnsi="宋体" w:eastAsia="宋体" w:cs="宋体"/>
                <w:spacing w:val="-25"/>
                <w:sz w:val="24"/>
                <w:szCs w:val="24"/>
              </w:rPr>
              <w:t xml:space="preserve"> </w:t>
            </w:r>
            <w:r>
              <w:rPr>
                <w:rFonts w:hint="eastAsia" w:ascii="宋体" w:hAnsi="宋体" w:eastAsia="宋体" w:cs="宋体"/>
                <w:spacing w:val="-5"/>
                <w:sz w:val="24"/>
                <w:szCs w:val="24"/>
              </w:rPr>
              <w:t>给予相关供应商的合理</w:t>
            </w:r>
            <w:r>
              <w:rPr>
                <w:rFonts w:hint="eastAsia" w:ascii="宋体" w:hAnsi="宋体" w:eastAsia="宋体" w:cs="宋体"/>
                <w:spacing w:val="-8"/>
                <w:sz w:val="24"/>
                <w:szCs w:val="24"/>
              </w:rPr>
              <w:t>时间一般不少于 30 分钟。其中， 属于第 3 项情形， 供应商已随投标 （响应）</w:t>
            </w:r>
            <w:r>
              <w:rPr>
                <w:rFonts w:hint="eastAsia" w:ascii="宋体" w:hAnsi="宋体" w:eastAsia="宋体" w:cs="宋体"/>
                <w:spacing w:val="-9"/>
                <w:sz w:val="24"/>
                <w:szCs w:val="24"/>
              </w:rPr>
              <w:t xml:space="preserve"> 文</w:t>
            </w:r>
            <w:r>
              <w:rPr>
                <w:rFonts w:hint="eastAsia" w:ascii="宋体" w:hAnsi="宋体" w:eastAsia="宋体" w:cs="宋体"/>
                <w:spacing w:val="-2"/>
                <w:sz w:val="24"/>
                <w:szCs w:val="24"/>
              </w:rPr>
              <w:t>件一并提交相关书面说明及必要的证明材料的， 在评审现场可不再重</w:t>
            </w:r>
            <w:r>
              <w:rPr>
                <w:rFonts w:hint="eastAsia" w:ascii="宋体" w:hAnsi="宋体" w:eastAsia="宋体" w:cs="宋体"/>
                <w:spacing w:val="-3"/>
                <w:sz w:val="24"/>
                <w:szCs w:val="24"/>
              </w:rPr>
              <w:t>复提交。</w:t>
            </w:r>
          </w:p>
          <w:p w14:paraId="5E1BFF47">
            <w:pPr>
              <w:ind w:left="15" w:firstLine="1"/>
              <w:jc w:val="both"/>
              <w:rPr>
                <w:rFonts w:hint="eastAsia" w:ascii="宋体" w:hAnsi="宋体" w:eastAsia="宋体" w:cs="宋体"/>
                <w:sz w:val="24"/>
                <w:szCs w:val="24"/>
              </w:rPr>
            </w:pPr>
            <w:r>
              <w:rPr>
                <w:rFonts w:hint="eastAsia" w:ascii="宋体" w:hAnsi="宋体" w:eastAsia="宋体" w:cs="宋体"/>
                <w:spacing w:val="-7"/>
                <w:sz w:val="24"/>
                <w:szCs w:val="24"/>
              </w:rPr>
              <w:t>评审委员会依据专业经验，</w:t>
            </w:r>
            <w:r>
              <w:rPr>
                <w:rFonts w:hint="eastAsia" w:ascii="宋体" w:hAnsi="宋体" w:eastAsia="宋体" w:cs="宋体"/>
                <w:spacing w:val="-26"/>
                <w:sz w:val="24"/>
                <w:szCs w:val="24"/>
              </w:rPr>
              <w:t xml:space="preserve"> </w:t>
            </w:r>
            <w:r>
              <w:rPr>
                <w:rFonts w:hint="eastAsia" w:ascii="宋体" w:hAnsi="宋体" w:eastAsia="宋体" w:cs="宋体"/>
                <w:spacing w:val="-7"/>
                <w:sz w:val="24"/>
                <w:szCs w:val="24"/>
              </w:rPr>
              <w:t>参考同类项目中标</w:t>
            </w:r>
            <w:r>
              <w:rPr>
                <w:rFonts w:hint="eastAsia" w:ascii="宋体" w:hAnsi="宋体" w:eastAsia="宋体" w:cs="宋体"/>
                <w:spacing w:val="-29"/>
                <w:sz w:val="24"/>
                <w:szCs w:val="24"/>
              </w:rPr>
              <w:t xml:space="preserve"> </w:t>
            </w:r>
            <w:r>
              <w:rPr>
                <w:rFonts w:hint="eastAsia" w:ascii="宋体" w:hAnsi="宋体" w:eastAsia="宋体" w:cs="宋体"/>
                <w:spacing w:val="-7"/>
                <w:sz w:val="24"/>
                <w:szCs w:val="24"/>
              </w:rPr>
              <w:t>（成交）</w:t>
            </w:r>
            <w:r>
              <w:rPr>
                <w:rFonts w:hint="eastAsia" w:ascii="宋体" w:hAnsi="宋体" w:eastAsia="宋体" w:cs="宋体"/>
                <w:spacing w:val="-26"/>
                <w:sz w:val="24"/>
                <w:szCs w:val="24"/>
              </w:rPr>
              <w:t xml:space="preserve"> </w:t>
            </w:r>
            <w:r>
              <w:rPr>
                <w:rFonts w:hint="eastAsia" w:ascii="宋体" w:hAnsi="宋体" w:eastAsia="宋体" w:cs="宋体"/>
                <w:spacing w:val="-8"/>
                <w:sz w:val="24"/>
                <w:szCs w:val="24"/>
              </w:rPr>
              <w:t>价格、类似产品市场价格</w:t>
            </w:r>
            <w:r>
              <w:rPr>
                <w:rFonts w:hint="eastAsia" w:ascii="宋体" w:hAnsi="宋体" w:eastAsia="宋体" w:cs="宋体"/>
                <w:spacing w:val="-4"/>
                <w:sz w:val="24"/>
                <w:szCs w:val="24"/>
              </w:rPr>
              <w:t>水平、行业人工费用标准、国家有关部门指导行业协会发布的行业平均成本等情</w:t>
            </w:r>
            <w:r>
              <w:rPr>
                <w:rFonts w:hint="eastAsia" w:ascii="宋体" w:hAnsi="宋体" w:eastAsia="宋体" w:cs="宋体"/>
                <w:spacing w:val="-8"/>
                <w:sz w:val="24"/>
                <w:szCs w:val="24"/>
              </w:rPr>
              <w:t>况，对报价合理性进行判断。投标（响应）供应商不能提供</w:t>
            </w:r>
            <w:r>
              <w:rPr>
                <w:rFonts w:hint="eastAsia" w:ascii="宋体" w:hAnsi="宋体" w:eastAsia="宋体" w:cs="宋体"/>
                <w:spacing w:val="-9"/>
                <w:sz w:val="24"/>
                <w:szCs w:val="24"/>
              </w:rPr>
              <w:t>书面说明、证明材料，</w:t>
            </w:r>
            <w:r>
              <w:rPr>
                <w:rFonts w:hint="eastAsia" w:ascii="宋体" w:hAnsi="宋体" w:eastAsia="宋体" w:cs="宋体"/>
                <w:spacing w:val="-4"/>
                <w:sz w:val="24"/>
                <w:szCs w:val="24"/>
              </w:rPr>
              <w:t>或者提供的书面说明、证明材料不能证明其报价合理</w:t>
            </w:r>
            <w:r>
              <w:rPr>
                <w:rFonts w:hint="eastAsia" w:ascii="宋体" w:hAnsi="宋体" w:eastAsia="宋体" w:cs="宋体"/>
                <w:spacing w:val="-5"/>
                <w:sz w:val="24"/>
                <w:szCs w:val="24"/>
              </w:rPr>
              <w:t>性的，</w:t>
            </w:r>
            <w:r>
              <w:rPr>
                <w:rFonts w:hint="eastAsia" w:ascii="宋体" w:hAnsi="宋体" w:eastAsia="宋体" w:cs="宋体"/>
                <w:spacing w:val="-42"/>
                <w:sz w:val="24"/>
                <w:szCs w:val="24"/>
              </w:rPr>
              <w:t xml:space="preserve"> </w:t>
            </w:r>
            <w:r>
              <w:rPr>
                <w:rFonts w:hint="eastAsia" w:ascii="宋体" w:hAnsi="宋体" w:eastAsia="宋体" w:cs="宋体"/>
                <w:spacing w:val="-5"/>
                <w:sz w:val="24"/>
                <w:szCs w:val="24"/>
              </w:rPr>
              <w:t>评审委员会应当将其</w:t>
            </w:r>
            <w:r>
              <w:rPr>
                <w:rFonts w:hint="eastAsia" w:ascii="宋体" w:hAnsi="宋体" w:eastAsia="宋体" w:cs="宋体"/>
                <w:spacing w:val="-11"/>
                <w:sz w:val="24"/>
                <w:szCs w:val="24"/>
              </w:rPr>
              <w:t>作为无效投标 （响应） 处理。</w:t>
            </w:r>
          </w:p>
          <w:p w14:paraId="1B67CD65">
            <w:pPr>
              <w:spacing w:before="7" w:line="243" w:lineRule="auto"/>
              <w:ind w:left="16"/>
              <w:jc w:val="both"/>
              <w:rPr>
                <w:rFonts w:hint="eastAsia" w:ascii="宋体" w:hAnsi="宋体" w:eastAsia="宋体" w:cs="宋体"/>
                <w:sz w:val="24"/>
                <w:szCs w:val="24"/>
              </w:rPr>
            </w:pPr>
            <w:r>
              <w:rPr>
                <w:rFonts w:hint="eastAsia" w:ascii="宋体" w:hAnsi="宋体" w:eastAsia="宋体" w:cs="宋体"/>
                <w:spacing w:val="-4"/>
                <w:sz w:val="24"/>
                <w:szCs w:val="24"/>
              </w:rPr>
              <w:t>采购人、采购代理机构应当为评审委员会在评审现场及时获取同类项目中标（成</w:t>
            </w:r>
            <w:r>
              <w:rPr>
                <w:rFonts w:hint="eastAsia" w:ascii="宋体" w:hAnsi="宋体" w:eastAsia="宋体" w:cs="宋体"/>
                <w:spacing w:val="-5"/>
                <w:sz w:val="24"/>
                <w:szCs w:val="24"/>
              </w:rPr>
              <w:t>交）</w:t>
            </w:r>
            <w:r>
              <w:rPr>
                <w:rFonts w:hint="eastAsia" w:ascii="宋体" w:hAnsi="宋体" w:eastAsia="宋体" w:cs="宋体"/>
                <w:spacing w:val="-23"/>
                <w:sz w:val="24"/>
                <w:szCs w:val="24"/>
              </w:rPr>
              <w:t xml:space="preserve"> </w:t>
            </w:r>
            <w:r>
              <w:rPr>
                <w:rFonts w:hint="eastAsia" w:ascii="宋体" w:hAnsi="宋体" w:eastAsia="宋体" w:cs="宋体"/>
                <w:spacing w:val="-5"/>
                <w:sz w:val="24"/>
                <w:szCs w:val="24"/>
              </w:rPr>
              <w:t>价格、类似产品市场价格水平、行业人工费用标准、国家有关部门指导行业</w:t>
            </w:r>
            <w:r>
              <w:rPr>
                <w:rFonts w:hint="eastAsia" w:ascii="宋体" w:hAnsi="宋体" w:eastAsia="宋体" w:cs="宋体"/>
                <w:spacing w:val="-4"/>
                <w:sz w:val="24"/>
                <w:szCs w:val="24"/>
              </w:rPr>
              <w:t>协会发布的行业平均成本等相关信息资料提供便利。评审委员会借助互联网等渠</w:t>
            </w:r>
            <w:r>
              <w:rPr>
                <w:rFonts w:hint="eastAsia" w:ascii="宋体" w:hAnsi="宋体" w:eastAsia="宋体" w:cs="宋体"/>
                <w:spacing w:val="-8"/>
                <w:sz w:val="24"/>
                <w:szCs w:val="24"/>
              </w:rPr>
              <w:t>道查询相关信息的，应当严格遵守评审工作纪律，不得实施</w:t>
            </w:r>
            <w:r>
              <w:rPr>
                <w:rFonts w:hint="eastAsia" w:ascii="宋体" w:hAnsi="宋体" w:eastAsia="宋体" w:cs="宋体"/>
                <w:spacing w:val="-9"/>
                <w:sz w:val="24"/>
                <w:szCs w:val="24"/>
              </w:rPr>
              <w:t>影响评审公正的行为。</w:t>
            </w:r>
            <w:r>
              <w:rPr>
                <w:rFonts w:hint="eastAsia" w:ascii="宋体" w:hAnsi="宋体" w:eastAsia="宋体" w:cs="宋体"/>
                <w:spacing w:val="-6"/>
                <w:sz w:val="24"/>
                <w:szCs w:val="24"/>
              </w:rPr>
              <w:t>异常低价投标</w:t>
            </w:r>
            <w:r>
              <w:rPr>
                <w:rFonts w:hint="eastAsia" w:ascii="宋体" w:hAnsi="宋体" w:eastAsia="宋体" w:cs="宋体"/>
                <w:spacing w:val="-33"/>
                <w:sz w:val="24"/>
                <w:szCs w:val="24"/>
              </w:rPr>
              <w:t xml:space="preserve"> </w:t>
            </w:r>
            <w:r>
              <w:rPr>
                <w:rFonts w:hint="eastAsia" w:ascii="宋体" w:hAnsi="宋体" w:eastAsia="宋体" w:cs="宋体"/>
                <w:spacing w:val="-6"/>
                <w:sz w:val="24"/>
                <w:szCs w:val="24"/>
              </w:rPr>
              <w:t>（响应）</w:t>
            </w:r>
            <w:r>
              <w:rPr>
                <w:rFonts w:hint="eastAsia" w:ascii="宋体" w:hAnsi="宋体" w:eastAsia="宋体" w:cs="宋体"/>
                <w:spacing w:val="-23"/>
                <w:sz w:val="24"/>
                <w:szCs w:val="24"/>
              </w:rPr>
              <w:t xml:space="preserve"> </w:t>
            </w:r>
            <w:r>
              <w:rPr>
                <w:rFonts w:hint="eastAsia" w:ascii="宋体" w:hAnsi="宋体" w:eastAsia="宋体" w:cs="宋体"/>
                <w:spacing w:val="-6"/>
                <w:sz w:val="24"/>
                <w:szCs w:val="24"/>
              </w:rPr>
              <w:t>审查的启动原因、审查意见和审查结果应当在评审</w:t>
            </w:r>
            <w:r>
              <w:rPr>
                <w:rFonts w:hint="eastAsia" w:ascii="宋体" w:hAnsi="宋体" w:eastAsia="宋体" w:cs="宋体"/>
                <w:spacing w:val="-7"/>
                <w:sz w:val="24"/>
                <w:szCs w:val="24"/>
              </w:rPr>
              <w:t>报告中</w:t>
            </w:r>
            <w:r>
              <w:rPr>
                <w:rFonts w:hint="eastAsia" w:ascii="宋体" w:hAnsi="宋体" w:eastAsia="宋体" w:cs="宋体"/>
                <w:spacing w:val="-5"/>
                <w:sz w:val="24"/>
                <w:szCs w:val="24"/>
              </w:rPr>
              <w:t>记录，并随供应商提供的相关书面说明及证明材料，</w:t>
            </w:r>
            <w:r>
              <w:rPr>
                <w:rFonts w:hint="eastAsia" w:ascii="宋体" w:hAnsi="宋体" w:eastAsia="宋体" w:cs="宋体"/>
                <w:spacing w:val="-23"/>
                <w:sz w:val="24"/>
                <w:szCs w:val="24"/>
              </w:rPr>
              <w:t xml:space="preserve"> </w:t>
            </w:r>
            <w:r>
              <w:rPr>
                <w:rFonts w:hint="eastAsia" w:ascii="宋体" w:hAnsi="宋体" w:eastAsia="宋体" w:cs="宋体"/>
                <w:spacing w:val="-5"/>
                <w:sz w:val="24"/>
                <w:szCs w:val="24"/>
              </w:rPr>
              <w:t>以及评审委员会有关互联网</w:t>
            </w:r>
            <w:r>
              <w:rPr>
                <w:rFonts w:hint="eastAsia" w:ascii="宋体" w:hAnsi="宋体" w:eastAsia="宋体" w:cs="宋体"/>
                <w:spacing w:val="-2"/>
                <w:sz w:val="24"/>
                <w:szCs w:val="24"/>
              </w:rPr>
              <w:t>浏览、查询历史一并归档。</w:t>
            </w:r>
          </w:p>
          <w:p w14:paraId="488256EA">
            <w:pPr>
              <w:spacing w:before="3" w:line="222" w:lineRule="auto"/>
              <w:ind w:left="14"/>
              <w:jc w:val="both"/>
              <w:rPr>
                <w:rFonts w:hint="eastAsia" w:ascii="宋体" w:hAnsi="宋体" w:eastAsia="宋体" w:cs="宋体"/>
                <w:sz w:val="24"/>
                <w:szCs w:val="24"/>
              </w:rPr>
            </w:pPr>
            <w:r>
              <w:rPr>
                <w:rFonts w:hint="eastAsia" w:ascii="宋体" w:hAnsi="宋体" w:eastAsia="宋体" w:cs="宋体"/>
                <w:spacing w:val="-4"/>
                <w:sz w:val="24"/>
                <w:szCs w:val="24"/>
              </w:rPr>
              <w:t>供应商提供书面说明后， 评审小组应当结合采购项目采购需求、专业实际情况、</w:t>
            </w:r>
            <w:r>
              <w:rPr>
                <w:rFonts w:hint="eastAsia" w:ascii="宋体" w:hAnsi="宋体" w:eastAsia="宋体" w:cs="宋体"/>
                <w:spacing w:val="5"/>
                <w:sz w:val="24"/>
                <w:szCs w:val="24"/>
              </w:rPr>
              <w:t>供应商财务状况报告、与其他供应商比较情况等就供应商书面说</w:t>
            </w:r>
            <w:r>
              <w:rPr>
                <w:rFonts w:hint="eastAsia" w:ascii="宋体" w:hAnsi="宋体" w:eastAsia="宋体" w:cs="宋体"/>
                <w:spacing w:val="4"/>
                <w:sz w:val="24"/>
                <w:szCs w:val="24"/>
              </w:rPr>
              <w:t>明进行审查评</w:t>
            </w:r>
            <w:r>
              <w:rPr>
                <w:rFonts w:hint="eastAsia" w:ascii="宋体" w:hAnsi="宋体" w:eastAsia="宋体" w:cs="宋体"/>
                <w:spacing w:val="-2"/>
                <w:sz w:val="24"/>
                <w:szCs w:val="24"/>
              </w:rPr>
              <w:t>价。供应商拒绝或者变相拒绝提供有效书面说明或者书面说明不能证明其</w:t>
            </w:r>
            <w:r>
              <w:rPr>
                <w:rFonts w:hint="eastAsia" w:ascii="宋体" w:hAnsi="宋体" w:eastAsia="宋体" w:cs="宋体"/>
                <w:spacing w:val="-3"/>
                <w:sz w:val="24"/>
                <w:szCs w:val="24"/>
              </w:rPr>
              <w:t>报价合理性的， 评审小组应当将其响应文件作为无效处</w:t>
            </w:r>
            <w:r>
              <w:rPr>
                <w:rFonts w:hint="eastAsia" w:ascii="宋体" w:hAnsi="宋体" w:eastAsia="宋体" w:cs="宋体"/>
                <w:spacing w:val="-4"/>
                <w:sz w:val="24"/>
                <w:szCs w:val="24"/>
              </w:rPr>
              <w:t>理。</w:t>
            </w:r>
          </w:p>
        </w:tc>
      </w:tr>
      <w:tr w14:paraId="5EF1A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927" w:type="dxa"/>
            <w:tcBorders>
              <w:left w:val="single" w:color="000000" w:sz="10" w:space="0"/>
            </w:tcBorders>
            <w:vAlign w:val="top"/>
          </w:tcPr>
          <w:p w14:paraId="033A2BC3">
            <w:pPr>
              <w:pStyle w:val="10"/>
              <w:rPr>
                <w:rFonts w:hint="eastAsia" w:ascii="宋体" w:hAnsi="宋体" w:eastAsia="宋体" w:cs="宋体"/>
              </w:rPr>
            </w:pPr>
          </w:p>
        </w:tc>
        <w:tc>
          <w:tcPr>
            <w:tcW w:w="7407" w:type="dxa"/>
            <w:tcBorders>
              <w:right w:val="single" w:color="000000" w:sz="10" w:space="0"/>
            </w:tcBorders>
            <w:vAlign w:val="top"/>
          </w:tcPr>
          <w:p w14:paraId="71434221">
            <w:pPr>
              <w:spacing w:before="68" w:line="225" w:lineRule="auto"/>
              <w:ind w:left="14" w:right="15" w:firstLine="2"/>
              <w:jc w:val="both"/>
              <w:rPr>
                <w:rFonts w:hint="eastAsia" w:ascii="宋体" w:hAnsi="宋体" w:eastAsia="宋体" w:cs="宋体"/>
                <w:sz w:val="24"/>
                <w:szCs w:val="24"/>
                <w:lang w:eastAsia="zh-CN"/>
              </w:rPr>
            </w:pPr>
            <w:r>
              <w:rPr>
                <w:rFonts w:hint="eastAsia" w:ascii="宋体" w:hAnsi="宋体" w:eastAsia="宋体" w:cs="宋体"/>
                <w:spacing w:val="-2"/>
                <w:sz w:val="24"/>
                <w:szCs w:val="24"/>
              </w:rPr>
              <w:t>付款方式：</w:t>
            </w:r>
            <w:r>
              <w:rPr>
                <w:rFonts w:hint="eastAsia" w:ascii="宋体" w:hAnsi="宋体" w:eastAsia="宋体" w:cs="宋体"/>
                <w:color w:val="auto"/>
                <w:spacing w:val="-2"/>
                <w:sz w:val="24"/>
                <w:szCs w:val="24"/>
              </w:rPr>
              <w:t>合同签订后</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rPr>
              <w:t>支付</w:t>
            </w:r>
            <w:r>
              <w:rPr>
                <w:rFonts w:hint="eastAsia" w:ascii="宋体" w:hAnsi="宋体" w:eastAsia="宋体" w:cs="宋体"/>
                <w:color w:val="auto"/>
                <w:spacing w:val="-2"/>
                <w:sz w:val="24"/>
                <w:szCs w:val="24"/>
                <w:lang w:val="en-US" w:eastAsia="zh-CN"/>
              </w:rPr>
              <w:t>50</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val="en-US" w:eastAsia="zh-CN"/>
              </w:rPr>
              <w:t>待</w:t>
            </w:r>
            <w:r>
              <w:rPr>
                <w:rFonts w:hint="eastAsia" w:ascii="宋体" w:hAnsi="宋体" w:eastAsia="宋体" w:cs="宋体"/>
                <w:color w:val="auto"/>
                <w:spacing w:val="-2"/>
                <w:sz w:val="24"/>
                <w:szCs w:val="24"/>
              </w:rPr>
              <w:t>培训任务完成</w:t>
            </w:r>
            <w:r>
              <w:rPr>
                <w:rFonts w:hint="eastAsia" w:ascii="宋体" w:hAnsi="宋体" w:eastAsia="宋体" w:cs="宋体"/>
                <w:color w:val="auto"/>
                <w:spacing w:val="-2"/>
                <w:sz w:val="24"/>
                <w:szCs w:val="24"/>
                <w:lang w:val="en-US" w:eastAsia="zh-CN"/>
              </w:rPr>
              <w:t>后，</w:t>
            </w:r>
            <w:r>
              <w:rPr>
                <w:rFonts w:hint="eastAsia" w:ascii="宋体" w:hAnsi="宋体" w:eastAsia="宋体" w:cs="宋体"/>
                <w:color w:val="auto"/>
                <w:spacing w:val="-2"/>
                <w:sz w:val="24"/>
                <w:szCs w:val="24"/>
              </w:rPr>
              <w:t>根据持证情况，拨付剩余资金</w:t>
            </w:r>
            <w:r>
              <w:rPr>
                <w:rFonts w:hint="eastAsia" w:ascii="宋体" w:hAnsi="宋体" w:eastAsia="宋体" w:cs="宋体"/>
                <w:color w:val="auto"/>
                <w:spacing w:val="-3"/>
                <w:sz w:val="24"/>
                <w:szCs w:val="24"/>
              </w:rPr>
              <w:t>（具体以签订合同</w:t>
            </w:r>
            <w:r>
              <w:rPr>
                <w:rFonts w:hint="eastAsia" w:ascii="宋体" w:hAnsi="宋体" w:eastAsia="宋体" w:cs="宋体"/>
                <w:color w:val="auto"/>
                <w:spacing w:val="-4"/>
                <w:sz w:val="24"/>
                <w:szCs w:val="24"/>
              </w:rPr>
              <w:t>为准）</w:t>
            </w:r>
            <w:r>
              <w:rPr>
                <w:rFonts w:hint="eastAsia" w:ascii="宋体" w:hAnsi="宋体" w:eastAsia="宋体" w:cs="宋体"/>
                <w:spacing w:val="-4"/>
                <w:sz w:val="24"/>
                <w:szCs w:val="24"/>
                <w:lang w:eastAsia="zh-CN"/>
              </w:rPr>
              <w:t>。</w:t>
            </w:r>
          </w:p>
        </w:tc>
      </w:tr>
      <w:tr w14:paraId="5F931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7" w:hRule="atLeast"/>
        </w:trPr>
        <w:tc>
          <w:tcPr>
            <w:tcW w:w="927" w:type="dxa"/>
            <w:tcBorders>
              <w:left w:val="single" w:color="000000" w:sz="10" w:space="0"/>
              <w:bottom w:val="single" w:color="000000" w:sz="10" w:space="0"/>
            </w:tcBorders>
            <w:vAlign w:val="top"/>
          </w:tcPr>
          <w:p w14:paraId="5C8B3E59">
            <w:pPr>
              <w:pStyle w:val="10"/>
              <w:rPr>
                <w:rFonts w:hint="eastAsia" w:ascii="宋体" w:hAnsi="宋体" w:eastAsia="宋体" w:cs="宋体"/>
              </w:rPr>
            </w:pPr>
          </w:p>
        </w:tc>
        <w:tc>
          <w:tcPr>
            <w:tcW w:w="7407" w:type="dxa"/>
            <w:tcBorders>
              <w:bottom w:val="single" w:color="000000" w:sz="10" w:space="0"/>
              <w:right w:val="single" w:color="000000" w:sz="10" w:space="0"/>
            </w:tcBorders>
            <w:vAlign w:val="top"/>
          </w:tcPr>
          <w:p w14:paraId="567DB79B">
            <w:pPr>
              <w:spacing w:before="75" w:line="205" w:lineRule="auto"/>
              <w:ind w:left="17"/>
              <w:rPr>
                <w:rFonts w:hint="eastAsia" w:ascii="宋体" w:hAnsi="宋体" w:eastAsia="宋体" w:cs="宋体"/>
                <w:sz w:val="24"/>
                <w:szCs w:val="24"/>
              </w:rPr>
            </w:pPr>
            <w:r>
              <w:rPr>
                <w:rFonts w:hint="eastAsia" w:ascii="宋体" w:hAnsi="宋体" w:eastAsia="宋体" w:cs="宋体"/>
                <w:spacing w:val="-5"/>
                <w:sz w:val="24"/>
                <w:szCs w:val="24"/>
              </w:rPr>
              <w:t>服务期限：</w:t>
            </w:r>
            <w:r>
              <w:rPr>
                <w:rFonts w:hint="eastAsia" w:ascii="宋体" w:hAnsi="宋体" w:eastAsia="宋体" w:cs="宋体"/>
                <w:spacing w:val="-6"/>
                <w:sz w:val="24"/>
                <w:szCs w:val="24"/>
                <w:highlight w:val="none"/>
              </w:rPr>
              <w:t>具体以实际开班为准。</w:t>
            </w:r>
          </w:p>
        </w:tc>
      </w:tr>
    </w:tbl>
    <w:p w14:paraId="77D95A5B">
      <w:pPr>
        <w:rPr>
          <w:rFonts w:hint="eastAsia" w:ascii="宋体" w:hAnsi="宋体" w:eastAsia="宋体" w:cs="宋体"/>
          <w:sz w:val="21"/>
          <w:szCs w:val="21"/>
        </w:rPr>
        <w:sectPr>
          <w:footerReference r:id="rId47" w:type="default"/>
          <w:pgSz w:w="11906" w:h="16839"/>
          <w:pgMar w:top="1440" w:right="1800" w:bottom="1440" w:left="1800" w:header="715" w:footer="966" w:gutter="0"/>
          <w:pgNumType w:fmt="decimal"/>
          <w:cols w:space="720" w:num="1"/>
        </w:sectPr>
      </w:pPr>
    </w:p>
    <w:p w14:paraId="4B60B81A">
      <w:pPr>
        <w:pStyle w:val="2"/>
        <w:spacing w:before="133" w:line="235" w:lineRule="auto"/>
        <w:ind w:left="3029"/>
        <w:outlineLvl w:val="0"/>
        <w:rPr>
          <w:rFonts w:hint="eastAsia" w:ascii="宋体" w:hAnsi="宋体" w:eastAsia="宋体" w:cs="宋体"/>
          <w:sz w:val="31"/>
          <w:szCs w:val="31"/>
        </w:rPr>
      </w:pPr>
      <w:bookmarkStart w:id="17" w:name="bookmark15"/>
      <w:bookmarkEnd w:id="17"/>
      <w:r>
        <w:rPr>
          <w:rFonts w:hint="eastAsia" w:ascii="宋体" w:hAnsi="宋体" w:eastAsia="宋体" w:cs="宋体"/>
          <w:b/>
          <w:bCs/>
          <w:spacing w:val="8"/>
          <w:sz w:val="31"/>
          <w:szCs w:val="31"/>
        </w:rPr>
        <w:t>第5章</w:t>
      </w:r>
      <w:r>
        <w:rPr>
          <w:rFonts w:hint="eastAsia" w:ascii="宋体" w:hAnsi="宋体" w:eastAsia="宋体" w:cs="宋体"/>
          <w:b/>
          <w:bCs/>
          <w:spacing w:val="73"/>
          <w:sz w:val="31"/>
          <w:szCs w:val="31"/>
        </w:rPr>
        <w:t xml:space="preserve"> </w:t>
      </w:r>
      <w:r>
        <w:rPr>
          <w:rFonts w:hint="eastAsia" w:ascii="宋体" w:hAnsi="宋体" w:eastAsia="宋体" w:cs="宋体"/>
          <w:b/>
          <w:bCs/>
          <w:spacing w:val="8"/>
          <w:sz w:val="31"/>
          <w:szCs w:val="31"/>
        </w:rPr>
        <w:t>服务需求</w:t>
      </w:r>
    </w:p>
    <w:p w14:paraId="535D57D2">
      <w:pPr>
        <w:keepNext w:val="0"/>
        <w:keepLines w:val="0"/>
        <w:pageBreakBefore w:val="0"/>
        <w:widowControl/>
        <w:kinsoku w:val="0"/>
        <w:wordWrap/>
        <w:overflowPunct/>
        <w:topLinePunct w:val="0"/>
        <w:autoSpaceDE w:val="0"/>
        <w:autoSpaceDN w:val="0"/>
        <w:bidi w:val="0"/>
        <w:adjustRightInd w:val="0"/>
        <w:snapToGrid w:val="0"/>
        <w:spacing w:line="400" w:lineRule="exact"/>
        <w:ind w:left="25"/>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一、采购内容：</w:t>
      </w:r>
    </w:p>
    <w:p w14:paraId="53E2AF2C">
      <w:pPr>
        <w:keepNext w:val="0"/>
        <w:keepLines w:val="0"/>
        <w:pageBreakBefore w:val="0"/>
        <w:widowControl/>
        <w:kinsoku w:val="0"/>
        <w:wordWrap/>
        <w:overflowPunct/>
        <w:topLinePunct w:val="0"/>
        <w:autoSpaceDE w:val="0"/>
        <w:autoSpaceDN w:val="0"/>
        <w:bidi w:val="0"/>
        <w:adjustRightInd w:val="0"/>
        <w:snapToGrid w:val="0"/>
        <w:spacing w:line="400" w:lineRule="exact"/>
        <w:ind w:left="25" w:firstLine="468" w:firstLineChars="200"/>
        <w:textAlignment w:val="baseline"/>
        <w:rPr>
          <w:rFonts w:hint="eastAsia" w:ascii="宋体" w:hAnsi="宋体" w:eastAsia="宋体" w:cs="宋体"/>
          <w:spacing w:val="-2"/>
          <w:sz w:val="24"/>
          <w:szCs w:val="24"/>
        </w:rPr>
      </w:pPr>
      <w:r>
        <w:rPr>
          <w:rFonts w:hint="eastAsia" w:ascii="宋体" w:hAnsi="宋体" w:eastAsia="宋体" w:cs="宋体"/>
          <w:spacing w:val="-3"/>
          <w:sz w:val="24"/>
          <w:szCs w:val="24"/>
          <w:lang w:val="en-US" w:eastAsia="zh-CN"/>
        </w:rPr>
        <w:t>1、培训内容及标准：</w:t>
      </w:r>
      <w:r>
        <w:rPr>
          <w:rFonts w:hint="eastAsia" w:ascii="宋体" w:hAnsi="宋体" w:eastAsia="宋体" w:cs="宋体"/>
          <w:spacing w:val="-3"/>
          <w:sz w:val="24"/>
          <w:szCs w:val="24"/>
        </w:rPr>
        <w:t>2026年喀什地区高素质农民重点培育农机操作及安全教育专题培训任务</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培训高素质农民200人，能力提升类两个班，基础技能类两个班，四个班同时开班</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能力提升类培育110人，培训标准3800/人;基础技能类培育90人，培训标准1800元/人。培训内容为玉米收获机和植保无人机驾驶操作技能培训</w:t>
      </w:r>
      <w:r>
        <w:rPr>
          <w:rFonts w:hint="eastAsia" w:ascii="宋体" w:hAnsi="宋体" w:eastAsia="宋体" w:cs="宋体"/>
          <w:spacing w:val="-2"/>
          <w:sz w:val="24"/>
          <w:szCs w:val="24"/>
        </w:rPr>
        <w:t>。</w:t>
      </w:r>
    </w:p>
    <w:p w14:paraId="0ABE0B07">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472" w:firstLineChars="200"/>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val="en-US" w:eastAsia="zh-CN"/>
        </w:rPr>
        <w:t>2、培育对象：</w:t>
      </w:r>
      <w:r>
        <w:rPr>
          <w:rFonts w:hint="eastAsia" w:ascii="宋体" w:hAnsi="宋体" w:eastAsia="宋体" w:cs="宋体"/>
          <w:spacing w:val="-2"/>
          <w:sz w:val="24"/>
          <w:szCs w:val="24"/>
          <w:lang w:eastAsia="zh-CN"/>
        </w:rPr>
        <w:t>结合喀什地区玉米减损工作，对从事玉米收获机操作人员开展能力提升培训;对从事小麦、玉米、棉花等主要作物耕种结合喀什地区玉米减损工作，对从事玉米收获机操作人员开展能力提升培训;对从事小麦、玉米、棉花等主要作物耕种人员名额分配如下:能力提升类110人，其中喀什市10人、疏附县10人、疏勒县10人、英吉沙县10人、莎车县10人、泽普县5人、叶城县10人、岳普湖县10人、伽师县10人、麦盖提县10人、巴楚县10人、塔县5人;基础技能类90人，其中喀什市5人、疏附县10人、疏勒县5人、英吉沙县5人、莎车县10人、泽普县5人、叶城县10人、岳普湖县10人、伽师县5人、麦盖提县10人、巴楚县10人、塔县5人。</w:t>
      </w:r>
    </w:p>
    <w:p w14:paraId="40020F70">
      <w:pPr>
        <w:keepNext w:val="0"/>
        <w:keepLines w:val="0"/>
        <w:pageBreakBefore w:val="0"/>
        <w:widowControl/>
        <w:kinsoku w:val="0"/>
        <w:wordWrap/>
        <w:overflowPunct/>
        <w:topLinePunct w:val="0"/>
        <w:autoSpaceDE w:val="0"/>
        <w:autoSpaceDN w:val="0"/>
        <w:bidi w:val="0"/>
        <w:adjustRightInd w:val="0"/>
        <w:snapToGrid w:val="0"/>
        <w:spacing w:line="400" w:lineRule="exact"/>
        <w:ind w:left="25"/>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二</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培训要求</w:t>
      </w:r>
      <w:r>
        <w:rPr>
          <w:rFonts w:hint="eastAsia" w:ascii="宋体" w:hAnsi="宋体" w:eastAsia="宋体" w:cs="宋体"/>
          <w:spacing w:val="-2"/>
          <w:sz w:val="24"/>
          <w:szCs w:val="24"/>
        </w:rPr>
        <w:t>：</w:t>
      </w:r>
    </w:p>
    <w:p w14:paraId="201706F9">
      <w:pPr>
        <w:keepNext w:val="0"/>
        <w:keepLines w:val="0"/>
        <w:pageBreakBefore w:val="0"/>
        <w:widowControl/>
        <w:kinsoku w:val="0"/>
        <w:wordWrap/>
        <w:overflowPunct/>
        <w:topLinePunct w:val="0"/>
        <w:autoSpaceDE w:val="0"/>
        <w:autoSpaceDN w:val="0"/>
        <w:bidi w:val="0"/>
        <w:adjustRightInd w:val="0"/>
        <w:snapToGrid w:val="0"/>
        <w:spacing w:line="400" w:lineRule="exact"/>
        <w:ind w:left="23" w:firstLine="472" w:firstLineChars="20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项目承担单位需按照《高素质农民培育规范》相关要求组织开展培育工作，不断提高培育的针对性、规范性和有效性。根据农民需求与本方案的内容要求，制定实施方案，细化任务举措、落实责任，确保培育工作高质高效推进落实。</w:t>
      </w:r>
    </w:p>
    <w:p w14:paraId="0B7AA923">
      <w:pPr>
        <w:keepNext w:val="0"/>
        <w:keepLines w:val="0"/>
        <w:pageBreakBefore w:val="0"/>
        <w:widowControl/>
        <w:kinsoku w:val="0"/>
        <w:wordWrap/>
        <w:overflowPunct/>
        <w:topLinePunct w:val="0"/>
        <w:autoSpaceDE w:val="0"/>
        <w:autoSpaceDN w:val="0"/>
        <w:bidi w:val="0"/>
        <w:adjustRightInd w:val="0"/>
        <w:snapToGrid w:val="0"/>
        <w:spacing w:line="400" w:lineRule="exact"/>
        <w:ind w:left="23" w:firstLine="472" w:firstLineChars="20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(一)学员遴选。参训学员原则上不超过55岁，个别学习意愿强，又是行业的骨干和领头人的，可以放宽条件，一般不宜超过5%的比例。行政事业单位工作人员及相关临时聘用人员等不得参训。</w:t>
      </w:r>
    </w:p>
    <w:p w14:paraId="41AF8E99">
      <w:pPr>
        <w:keepNext w:val="0"/>
        <w:keepLines w:val="0"/>
        <w:pageBreakBefore w:val="0"/>
        <w:widowControl/>
        <w:kinsoku w:val="0"/>
        <w:wordWrap/>
        <w:overflowPunct/>
        <w:topLinePunct w:val="0"/>
        <w:autoSpaceDE w:val="0"/>
        <w:autoSpaceDN w:val="0"/>
        <w:bidi w:val="0"/>
        <w:adjustRightInd w:val="0"/>
        <w:snapToGrid w:val="0"/>
        <w:spacing w:line="400" w:lineRule="exact"/>
        <w:ind w:left="23" w:firstLine="472" w:firstLineChars="20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二)师资遴选。授课教师应熟悉农业政策法规、市场营销、经营管理等知识，持有人社部门颁发的农业技术专业相关的副高级及以上职称证书。按照课程内容遴选教师，授课教师专业与课程内容要匹配，每名教师承担讲授1-2门课程，坚决防止所有课程由一名教师授课现象发生。</w:t>
      </w:r>
    </w:p>
    <w:p w14:paraId="6D7CB30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4"/>
          <w:szCs w:val="24"/>
        </w:rPr>
      </w:pPr>
      <w:r>
        <w:rPr>
          <w:rFonts w:hint="eastAsia" w:ascii="宋体" w:hAnsi="宋体" w:eastAsia="宋体" w:cs="宋体"/>
          <w:spacing w:val="-2"/>
          <w:sz w:val="24"/>
          <w:szCs w:val="24"/>
          <w:lang w:val="en-US" w:eastAsia="zh-CN"/>
        </w:rPr>
        <w:t>三</w:t>
      </w:r>
      <w:r>
        <w:rPr>
          <w:rFonts w:hint="eastAsia" w:ascii="宋体" w:hAnsi="宋体" w:eastAsia="宋体" w:cs="宋体"/>
          <w:spacing w:val="-2"/>
          <w:sz w:val="24"/>
          <w:szCs w:val="24"/>
        </w:rPr>
        <w:t>、培育机构遴选条件：</w:t>
      </w:r>
    </w:p>
    <w:p w14:paraId="46A15D17">
      <w:pPr>
        <w:keepNext w:val="0"/>
        <w:keepLines w:val="0"/>
        <w:pageBreakBefore w:val="0"/>
        <w:widowControl/>
        <w:kinsoku w:val="0"/>
        <w:wordWrap/>
        <w:overflowPunct/>
        <w:topLinePunct w:val="0"/>
        <w:autoSpaceDE w:val="0"/>
        <w:autoSpaceDN w:val="0"/>
        <w:bidi w:val="0"/>
        <w:adjustRightInd w:val="0"/>
        <w:snapToGrid w:val="0"/>
        <w:spacing w:before="28" w:line="400" w:lineRule="exact"/>
        <w:ind w:left="52"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申请承担培育任务的机构应当符合以下条件：</w:t>
      </w:r>
    </w:p>
    <w:p w14:paraId="09E10A1D">
      <w:pPr>
        <w:keepNext w:val="0"/>
        <w:keepLines w:val="0"/>
        <w:pageBreakBefore w:val="0"/>
        <w:widowControl/>
        <w:kinsoku w:val="0"/>
        <w:wordWrap/>
        <w:overflowPunct/>
        <w:topLinePunct w:val="0"/>
        <w:autoSpaceDE w:val="0"/>
        <w:autoSpaceDN w:val="0"/>
        <w:bidi w:val="0"/>
        <w:adjustRightInd w:val="0"/>
        <w:snapToGrid w:val="0"/>
        <w:spacing w:before="28" w:line="400" w:lineRule="exact"/>
        <w:ind w:left="24" w:right="99" w:firstLine="484"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（一）具有有效经年检的营业执照或民办非企业单位登记证书</w:t>
      </w:r>
      <w:r>
        <w:rPr>
          <w:rFonts w:hint="eastAsia" w:ascii="宋体" w:hAnsi="宋体" w:eastAsia="宋体" w:cs="宋体"/>
          <w:spacing w:val="1"/>
          <w:sz w:val="22"/>
          <w:szCs w:val="22"/>
          <w:highlight w:val="none"/>
        </w:rPr>
        <w:t>或事业单位法人证</w:t>
      </w:r>
      <w:r>
        <w:rPr>
          <w:rFonts w:hint="eastAsia" w:ascii="宋体" w:hAnsi="宋体" w:eastAsia="宋体" w:cs="宋体"/>
          <w:spacing w:val="-7"/>
          <w:sz w:val="22"/>
          <w:szCs w:val="22"/>
          <w:highlight w:val="none"/>
        </w:rPr>
        <w:t>书</w:t>
      </w:r>
      <w:r>
        <w:rPr>
          <w:rFonts w:hint="eastAsia" w:ascii="宋体" w:hAnsi="宋体" w:eastAsia="宋体" w:cs="宋体"/>
          <w:spacing w:val="-7"/>
          <w:sz w:val="24"/>
          <w:szCs w:val="24"/>
          <w:highlight w:val="none"/>
        </w:rPr>
        <w:t>；</w:t>
      </w:r>
    </w:p>
    <w:p w14:paraId="6454F9BF">
      <w:pPr>
        <w:keepNext w:val="0"/>
        <w:keepLines w:val="0"/>
        <w:pageBreakBefore w:val="0"/>
        <w:widowControl/>
        <w:kinsoku w:val="0"/>
        <w:wordWrap/>
        <w:overflowPunct/>
        <w:topLinePunct w:val="0"/>
        <w:autoSpaceDE w:val="0"/>
        <w:autoSpaceDN w:val="0"/>
        <w:bidi w:val="0"/>
        <w:adjustRightInd w:val="0"/>
        <w:snapToGrid w:val="0"/>
        <w:spacing w:line="400" w:lineRule="exact"/>
        <w:ind w:left="32"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（二）具有教育 、培训相关职能 、资质或主管业务范围；</w:t>
      </w:r>
    </w:p>
    <w:p w14:paraId="16A3927D">
      <w:pPr>
        <w:keepNext w:val="0"/>
        <w:keepLines w:val="0"/>
        <w:pageBreakBefore w:val="0"/>
        <w:widowControl/>
        <w:kinsoku w:val="0"/>
        <w:wordWrap/>
        <w:overflowPunct/>
        <w:topLinePunct w:val="0"/>
        <w:autoSpaceDE w:val="0"/>
        <w:autoSpaceDN w:val="0"/>
        <w:bidi w:val="0"/>
        <w:adjustRightInd w:val="0"/>
        <w:snapToGrid w:val="0"/>
        <w:spacing w:before="27" w:line="400" w:lineRule="exact"/>
        <w:ind w:left="32" w:firstLine="476"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rPr>
        <w:t>（三）能提供满足培育需求的</w:t>
      </w:r>
      <w:r>
        <w:rPr>
          <w:rFonts w:hint="eastAsia" w:ascii="宋体" w:hAnsi="宋体" w:eastAsia="宋体" w:cs="宋体"/>
          <w:spacing w:val="-1"/>
          <w:sz w:val="24"/>
          <w:szCs w:val="24"/>
          <w:highlight w:val="none"/>
          <w:lang w:val="en-US" w:eastAsia="zh-CN"/>
        </w:rPr>
        <w:t>教学条件</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教学场所</w:t>
      </w:r>
      <w:r>
        <w:rPr>
          <w:rFonts w:hint="eastAsia" w:ascii="宋体" w:hAnsi="宋体" w:eastAsia="宋体" w:cs="宋体"/>
          <w:spacing w:val="-1"/>
          <w:sz w:val="24"/>
          <w:szCs w:val="24"/>
          <w:highlight w:val="none"/>
          <w:lang w:val="en-US" w:eastAsia="zh-CN"/>
        </w:rPr>
        <w:t>及</w:t>
      </w:r>
      <w:r>
        <w:rPr>
          <w:rFonts w:hint="eastAsia" w:ascii="宋体" w:hAnsi="宋体" w:eastAsia="宋体" w:cs="宋体"/>
          <w:spacing w:val="-1"/>
          <w:sz w:val="24"/>
          <w:szCs w:val="24"/>
          <w:highlight w:val="none"/>
        </w:rPr>
        <w:t>教学设施设备</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lang w:val="en-US" w:eastAsia="zh-CN"/>
        </w:rPr>
        <w:t>教学，食宿、实操为一体；以通过采取合作或租赁等形式视为不符合</w:t>
      </w:r>
      <w:r>
        <w:rPr>
          <w:rFonts w:hint="eastAsia" w:ascii="宋体" w:hAnsi="宋体" w:eastAsia="宋体" w:cs="宋体"/>
          <w:spacing w:val="-1"/>
          <w:sz w:val="24"/>
          <w:szCs w:val="24"/>
          <w:highlight w:val="none"/>
          <w:lang w:eastAsia="zh-CN"/>
        </w:rPr>
        <w:t>）；</w:t>
      </w:r>
    </w:p>
    <w:p w14:paraId="5B5B8E48">
      <w:pPr>
        <w:keepNext w:val="0"/>
        <w:keepLines w:val="0"/>
        <w:pageBreakBefore w:val="0"/>
        <w:widowControl/>
        <w:kinsoku w:val="0"/>
        <w:wordWrap/>
        <w:overflowPunct/>
        <w:topLinePunct w:val="0"/>
        <w:autoSpaceDE w:val="0"/>
        <w:autoSpaceDN w:val="0"/>
        <w:bidi w:val="0"/>
        <w:adjustRightInd w:val="0"/>
        <w:snapToGrid w:val="0"/>
        <w:spacing w:before="27" w:line="400" w:lineRule="exact"/>
        <w:ind w:left="32" w:firstLine="476" w:firstLineChars="200"/>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（四）</w:t>
      </w:r>
      <w:r>
        <w:rPr>
          <w:rFonts w:hint="eastAsia" w:ascii="宋体" w:hAnsi="宋体" w:eastAsia="宋体" w:cs="宋体"/>
          <w:spacing w:val="-1"/>
          <w:sz w:val="24"/>
          <w:szCs w:val="24"/>
          <w:highlight w:val="none"/>
          <w:lang w:val="en-US" w:eastAsia="zh-CN"/>
        </w:rPr>
        <w:t>报价包含学员</w:t>
      </w:r>
      <w:r>
        <w:rPr>
          <w:rFonts w:hint="eastAsia" w:ascii="宋体" w:hAnsi="宋体" w:eastAsia="宋体" w:cs="宋体"/>
          <w:spacing w:val="-1"/>
          <w:sz w:val="24"/>
          <w:szCs w:val="24"/>
          <w:highlight w:val="none"/>
        </w:rPr>
        <w:t>往返交通费、住宿费及餐饮费；</w:t>
      </w:r>
    </w:p>
    <w:p w14:paraId="2DC4A0D7">
      <w:pPr>
        <w:keepNext w:val="0"/>
        <w:keepLines w:val="0"/>
        <w:pageBreakBefore w:val="0"/>
        <w:widowControl/>
        <w:kinsoku w:val="0"/>
        <w:wordWrap/>
        <w:overflowPunct/>
        <w:topLinePunct w:val="0"/>
        <w:autoSpaceDE w:val="0"/>
        <w:autoSpaceDN w:val="0"/>
        <w:bidi w:val="0"/>
        <w:adjustRightInd w:val="0"/>
        <w:snapToGrid w:val="0"/>
        <w:spacing w:before="28" w:line="400" w:lineRule="exact"/>
        <w:ind w:left="32"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五</w:t>
      </w:r>
      <w:r>
        <w:rPr>
          <w:rFonts w:hint="eastAsia" w:ascii="宋体" w:hAnsi="宋体" w:eastAsia="宋体" w:cs="宋体"/>
          <w:spacing w:val="-1"/>
          <w:sz w:val="24"/>
          <w:szCs w:val="24"/>
          <w:highlight w:val="none"/>
        </w:rPr>
        <w:t>）具有专兼职教学管理人员和与培育主题相匹配的专兼职师资；</w:t>
      </w:r>
    </w:p>
    <w:p w14:paraId="47D1DB61">
      <w:pPr>
        <w:keepNext w:val="0"/>
        <w:keepLines w:val="0"/>
        <w:pageBreakBefore w:val="0"/>
        <w:widowControl/>
        <w:kinsoku w:val="0"/>
        <w:wordWrap/>
        <w:overflowPunct/>
        <w:topLinePunct w:val="0"/>
        <w:autoSpaceDE w:val="0"/>
        <w:autoSpaceDN w:val="0"/>
        <w:bidi w:val="0"/>
        <w:adjustRightInd w:val="0"/>
        <w:snapToGrid w:val="0"/>
        <w:spacing w:before="24" w:line="400" w:lineRule="exact"/>
        <w:ind w:left="26" w:right="18" w:firstLine="464"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lang w:val="en-US" w:eastAsia="zh-CN"/>
        </w:rPr>
        <w:t>六</w:t>
      </w:r>
      <w:r>
        <w:rPr>
          <w:rFonts w:hint="eastAsia" w:ascii="宋体" w:hAnsi="宋体" w:eastAsia="宋体" w:cs="宋体"/>
          <w:spacing w:val="-4"/>
          <w:sz w:val="24"/>
          <w:szCs w:val="24"/>
          <w:highlight w:val="none"/>
        </w:rPr>
        <w:t>）承担实践教学环节的机构应当具有满足培育主题要求的场地</w:t>
      </w:r>
      <w:r>
        <w:rPr>
          <w:rFonts w:hint="eastAsia" w:ascii="宋体" w:hAnsi="宋体" w:eastAsia="宋体" w:cs="宋体"/>
          <w:spacing w:val="-5"/>
          <w:sz w:val="24"/>
          <w:szCs w:val="24"/>
          <w:highlight w:val="none"/>
        </w:rPr>
        <w:t xml:space="preserve"> 、设施设备、</w:t>
      </w:r>
      <w:r>
        <w:rPr>
          <w:rFonts w:hint="eastAsia" w:ascii="宋体" w:hAnsi="宋体" w:eastAsia="宋体" w:cs="宋体"/>
          <w:spacing w:val="-2"/>
          <w:sz w:val="24"/>
          <w:szCs w:val="24"/>
          <w:highlight w:val="none"/>
        </w:rPr>
        <w:t>实践师资等条件；</w:t>
      </w:r>
    </w:p>
    <w:p w14:paraId="7977DA9A">
      <w:pPr>
        <w:keepNext w:val="0"/>
        <w:keepLines w:val="0"/>
        <w:pageBreakBefore w:val="0"/>
        <w:widowControl/>
        <w:kinsoku w:val="0"/>
        <w:wordWrap/>
        <w:overflowPunct/>
        <w:topLinePunct w:val="0"/>
        <w:autoSpaceDE w:val="0"/>
        <w:autoSpaceDN w:val="0"/>
        <w:bidi w:val="0"/>
        <w:adjustRightInd w:val="0"/>
        <w:snapToGrid w:val="0"/>
        <w:spacing w:before="2" w:line="400" w:lineRule="exact"/>
        <w:ind w:left="21" w:right="18" w:firstLine="456"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w:t>
      </w:r>
      <w:r>
        <w:rPr>
          <w:rFonts w:hint="eastAsia" w:ascii="宋体" w:hAnsi="宋体" w:eastAsia="宋体" w:cs="宋体"/>
          <w:spacing w:val="-6"/>
          <w:sz w:val="24"/>
          <w:szCs w:val="24"/>
          <w:highlight w:val="none"/>
          <w:lang w:val="en-US" w:eastAsia="zh-CN"/>
        </w:rPr>
        <w:t>七</w:t>
      </w:r>
      <w:r>
        <w:rPr>
          <w:rFonts w:hint="eastAsia" w:ascii="宋体" w:hAnsi="宋体" w:eastAsia="宋体" w:cs="宋体"/>
          <w:spacing w:val="-6"/>
          <w:sz w:val="24"/>
          <w:szCs w:val="24"/>
          <w:highlight w:val="none"/>
        </w:rPr>
        <w:t>）按照培训班 ，培训机构需提前逐一制定</w:t>
      </w:r>
      <w:r>
        <w:rPr>
          <w:rFonts w:hint="eastAsia" w:ascii="宋体" w:hAnsi="宋体" w:eastAsia="宋体" w:cs="宋体"/>
          <w:spacing w:val="-7"/>
          <w:sz w:val="24"/>
          <w:szCs w:val="24"/>
          <w:highlight w:val="none"/>
        </w:rPr>
        <w:t>培训资金使用计划和培训方案（包</w:t>
      </w:r>
      <w:r>
        <w:rPr>
          <w:rFonts w:hint="eastAsia" w:ascii="宋体" w:hAnsi="宋体" w:eastAsia="宋体" w:cs="宋体"/>
          <w:spacing w:val="-5"/>
          <w:sz w:val="24"/>
          <w:szCs w:val="24"/>
          <w:highlight w:val="none"/>
        </w:rPr>
        <w:t>含课程、学时、形式、师资、教材、基地等内容</w:t>
      </w:r>
      <w:r>
        <w:rPr>
          <w:rFonts w:hint="eastAsia" w:ascii="宋体" w:hAnsi="宋体" w:eastAsia="宋体" w:cs="宋体"/>
          <w:spacing w:val="36"/>
          <w:sz w:val="24"/>
          <w:szCs w:val="24"/>
          <w:highlight w:val="none"/>
        </w:rPr>
        <w:t xml:space="preserve"> </w:t>
      </w:r>
      <w:r>
        <w:rPr>
          <w:rFonts w:hint="eastAsia" w:ascii="宋体" w:hAnsi="宋体" w:eastAsia="宋体" w:cs="宋体"/>
          <w:spacing w:val="-5"/>
          <w:sz w:val="24"/>
          <w:szCs w:val="24"/>
          <w:highlight w:val="none"/>
        </w:rPr>
        <w:t>，并明确教学组织、学员管理、</w:t>
      </w:r>
      <w:r>
        <w:rPr>
          <w:rFonts w:hint="eastAsia" w:ascii="宋体" w:hAnsi="宋体" w:eastAsia="宋体" w:cs="宋体"/>
          <w:spacing w:val="-1"/>
          <w:sz w:val="24"/>
          <w:szCs w:val="24"/>
          <w:highlight w:val="none"/>
        </w:rPr>
        <w:t>实习实训、考核评价、跟踪服务等要求</w:t>
      </w:r>
      <w:r>
        <w:rPr>
          <w:rFonts w:hint="eastAsia" w:ascii="宋体" w:hAnsi="宋体" w:eastAsia="宋体" w:cs="宋体"/>
          <w:spacing w:val="3"/>
          <w:sz w:val="24"/>
          <w:szCs w:val="24"/>
          <w:highlight w:val="none"/>
        </w:rPr>
        <w:t>）；</w:t>
      </w:r>
    </w:p>
    <w:p w14:paraId="0A31942D">
      <w:pPr>
        <w:keepNext w:val="0"/>
        <w:keepLines w:val="0"/>
        <w:pageBreakBefore w:val="0"/>
        <w:widowControl/>
        <w:kinsoku w:val="0"/>
        <w:wordWrap/>
        <w:overflowPunct/>
        <w:topLinePunct w:val="0"/>
        <w:autoSpaceDE w:val="0"/>
        <w:autoSpaceDN w:val="0"/>
        <w:bidi w:val="0"/>
        <w:adjustRightInd w:val="0"/>
        <w:snapToGrid w:val="0"/>
        <w:spacing w:line="400" w:lineRule="exact"/>
        <w:ind w:left="21" w:right="40" w:firstLine="456"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w:t>
      </w:r>
      <w:r>
        <w:rPr>
          <w:rFonts w:hint="eastAsia" w:ascii="宋体" w:hAnsi="宋体" w:eastAsia="宋体" w:cs="宋体"/>
          <w:spacing w:val="-6"/>
          <w:sz w:val="24"/>
          <w:szCs w:val="24"/>
          <w:highlight w:val="none"/>
          <w:lang w:val="en-US" w:eastAsia="zh-CN"/>
        </w:rPr>
        <w:t>八</w:t>
      </w:r>
      <w:r>
        <w:rPr>
          <w:rFonts w:hint="eastAsia" w:ascii="宋体" w:hAnsi="宋体" w:eastAsia="宋体" w:cs="宋体"/>
          <w:spacing w:val="-6"/>
          <w:sz w:val="24"/>
          <w:szCs w:val="24"/>
          <w:highlight w:val="none"/>
        </w:rPr>
        <w:t>）规范培训过程管理</w:t>
      </w:r>
      <w:r>
        <w:rPr>
          <w:rFonts w:hint="eastAsia" w:ascii="宋体" w:hAnsi="宋体" w:eastAsia="宋体" w:cs="宋体"/>
          <w:spacing w:val="44"/>
          <w:sz w:val="24"/>
          <w:szCs w:val="24"/>
          <w:highlight w:val="none"/>
        </w:rPr>
        <w:t xml:space="preserve"> </w:t>
      </w:r>
      <w:r>
        <w:rPr>
          <w:rFonts w:hint="eastAsia" w:ascii="宋体" w:hAnsi="宋体" w:eastAsia="宋体" w:cs="宋体"/>
          <w:spacing w:val="-6"/>
          <w:sz w:val="24"/>
          <w:szCs w:val="24"/>
          <w:highlight w:val="none"/>
        </w:rPr>
        <w:t>，建立班级、学员、教学、档案等管理制度或规范 ；</w:t>
      </w:r>
      <w:r>
        <w:rPr>
          <w:rFonts w:hint="eastAsia" w:ascii="宋体" w:hAnsi="宋体" w:eastAsia="宋体" w:cs="宋体"/>
          <w:spacing w:val="-1"/>
          <w:sz w:val="24"/>
          <w:szCs w:val="24"/>
          <w:highlight w:val="none"/>
        </w:rPr>
        <w:t>每天要有学员考勤表；</w:t>
      </w:r>
    </w:p>
    <w:p w14:paraId="16E8B950">
      <w:pPr>
        <w:keepNext w:val="0"/>
        <w:keepLines w:val="0"/>
        <w:pageBreakBefore w:val="0"/>
        <w:widowControl/>
        <w:kinsoku w:val="0"/>
        <w:wordWrap/>
        <w:overflowPunct/>
        <w:topLinePunct w:val="0"/>
        <w:autoSpaceDE w:val="0"/>
        <w:autoSpaceDN w:val="0"/>
        <w:bidi w:val="0"/>
        <w:adjustRightInd w:val="0"/>
        <w:snapToGrid w:val="0"/>
        <w:spacing w:line="400" w:lineRule="exact"/>
        <w:ind w:left="24" w:right="99"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九</w:t>
      </w:r>
      <w:r>
        <w:rPr>
          <w:rFonts w:hint="eastAsia" w:ascii="宋体" w:hAnsi="宋体" w:eastAsia="宋体" w:cs="宋体"/>
          <w:sz w:val="24"/>
          <w:szCs w:val="24"/>
          <w:highlight w:val="none"/>
        </w:rPr>
        <w:t>）在任何时候与本项目相关的考核、审计、巡查等工作，如有需要培育机</w:t>
      </w:r>
      <w:r>
        <w:rPr>
          <w:rFonts w:hint="eastAsia" w:ascii="宋体" w:hAnsi="宋体" w:eastAsia="宋体" w:cs="宋体"/>
          <w:spacing w:val="-1"/>
          <w:sz w:val="24"/>
          <w:szCs w:val="24"/>
          <w:highlight w:val="none"/>
        </w:rPr>
        <w:t>构有义务配合提供涉及高素质农民培育的所有档案材料。</w:t>
      </w:r>
    </w:p>
    <w:p w14:paraId="1532F337">
      <w:pPr>
        <w:keepNext w:val="0"/>
        <w:keepLines w:val="0"/>
        <w:pageBreakBefore w:val="0"/>
        <w:widowControl/>
        <w:kinsoku w:val="0"/>
        <w:wordWrap/>
        <w:overflowPunct/>
        <w:topLinePunct w:val="0"/>
        <w:autoSpaceDE w:val="0"/>
        <w:autoSpaceDN w:val="0"/>
        <w:bidi w:val="0"/>
        <w:adjustRightInd w:val="0"/>
        <w:snapToGrid w:val="0"/>
        <w:spacing w:before="1" w:line="400" w:lineRule="exact"/>
        <w:textAlignment w:val="baseline"/>
        <w:rPr>
          <w:rFonts w:hint="eastAsia" w:ascii="宋体" w:hAnsi="宋体" w:eastAsia="宋体" w:cs="宋体"/>
          <w:sz w:val="24"/>
          <w:szCs w:val="24"/>
          <w:highlight w:val="cyan"/>
        </w:rPr>
      </w:pPr>
      <w:r>
        <w:rPr>
          <w:rFonts w:hint="eastAsia" w:ascii="宋体" w:hAnsi="宋体" w:eastAsia="宋体" w:cs="宋体"/>
          <w:spacing w:val="-2"/>
          <w:sz w:val="24"/>
          <w:szCs w:val="24"/>
          <w:highlight w:val="none"/>
          <w:lang w:val="en-US" w:eastAsia="zh-CN"/>
        </w:rPr>
        <w:t>四</w:t>
      </w:r>
      <w:r>
        <w:rPr>
          <w:rFonts w:hint="eastAsia" w:ascii="宋体" w:hAnsi="宋体" w:eastAsia="宋体" w:cs="宋体"/>
          <w:spacing w:val="-2"/>
          <w:sz w:val="24"/>
          <w:szCs w:val="24"/>
          <w:highlight w:val="none"/>
        </w:rPr>
        <w:t>、验收标准</w:t>
      </w:r>
    </w:p>
    <w:p w14:paraId="50D0050D">
      <w:pPr>
        <w:keepNext w:val="0"/>
        <w:keepLines w:val="0"/>
        <w:pageBreakBefore w:val="0"/>
        <w:widowControl/>
        <w:kinsoku w:val="0"/>
        <w:wordWrap/>
        <w:overflowPunct/>
        <w:topLinePunct w:val="0"/>
        <w:autoSpaceDE w:val="0"/>
        <w:autoSpaceDN w:val="0"/>
        <w:bidi w:val="0"/>
        <w:adjustRightInd w:val="0"/>
        <w:snapToGrid w:val="0"/>
        <w:spacing w:before="26" w:line="400" w:lineRule="exact"/>
        <w:ind w:left="25" w:right="99" w:firstLine="468" w:firstLineChars="200"/>
        <w:textAlignment w:val="baseline"/>
        <w:rPr>
          <w:rFonts w:hint="eastAsia" w:ascii="宋体" w:hAnsi="宋体" w:eastAsia="宋体" w:cs="宋体"/>
          <w:sz w:val="24"/>
          <w:szCs w:val="24"/>
          <w:highlight w:val="cyan"/>
        </w:rPr>
      </w:pPr>
      <w:r>
        <w:rPr>
          <w:rFonts w:hint="eastAsia" w:ascii="宋体" w:hAnsi="宋体" w:eastAsia="宋体" w:cs="宋体"/>
          <w:spacing w:val="-3"/>
          <w:sz w:val="24"/>
          <w:szCs w:val="24"/>
          <w:highlight w:val="none"/>
        </w:rPr>
        <w:t>（一）投标方所提供的培训服务应严格按照本招标需求及双方签订</w:t>
      </w:r>
      <w:r>
        <w:rPr>
          <w:rFonts w:hint="eastAsia" w:ascii="宋体" w:hAnsi="宋体" w:eastAsia="宋体" w:cs="宋体"/>
          <w:spacing w:val="-4"/>
          <w:sz w:val="24"/>
          <w:szCs w:val="24"/>
          <w:highlight w:val="none"/>
        </w:rPr>
        <w:t>的合同约定执</w:t>
      </w:r>
      <w:r>
        <w:rPr>
          <w:rFonts w:hint="eastAsia" w:ascii="宋体" w:hAnsi="宋体" w:eastAsia="宋体" w:cs="宋体"/>
          <w:spacing w:val="-1"/>
          <w:sz w:val="24"/>
          <w:szCs w:val="24"/>
          <w:highlight w:val="none"/>
        </w:rPr>
        <w:t>行，培训内容、培训时长、培训方式、师资配备等均需达到要求。</w:t>
      </w:r>
    </w:p>
    <w:p w14:paraId="01C9178F">
      <w:pPr>
        <w:keepNext w:val="0"/>
        <w:keepLines w:val="0"/>
        <w:pageBreakBefore w:val="0"/>
        <w:widowControl/>
        <w:kinsoku w:val="0"/>
        <w:wordWrap/>
        <w:overflowPunct/>
        <w:topLinePunct w:val="0"/>
        <w:autoSpaceDE w:val="0"/>
        <w:autoSpaceDN w:val="0"/>
        <w:bidi w:val="0"/>
        <w:adjustRightInd w:val="0"/>
        <w:snapToGrid w:val="0"/>
        <w:spacing w:before="1" w:line="400" w:lineRule="exact"/>
        <w:ind w:left="20" w:right="101" w:firstLine="468" w:firstLineChars="200"/>
        <w:textAlignment w:val="baseline"/>
        <w:rPr>
          <w:rFonts w:hint="eastAsia" w:ascii="宋体" w:hAnsi="宋体" w:eastAsia="宋体" w:cs="宋体"/>
          <w:sz w:val="24"/>
          <w:szCs w:val="24"/>
          <w:highlight w:val="cyan"/>
        </w:rPr>
      </w:pPr>
      <w:r>
        <w:rPr>
          <w:rFonts w:hint="eastAsia" w:ascii="宋体" w:hAnsi="宋体" w:eastAsia="宋体" w:cs="宋体"/>
          <w:spacing w:val="-3"/>
          <w:sz w:val="24"/>
          <w:szCs w:val="24"/>
          <w:highlight w:val="none"/>
        </w:rPr>
        <w:t>（二）培育机构根据课程考核和考评情况，综合评价学员学</w:t>
      </w:r>
      <w:r>
        <w:rPr>
          <w:rFonts w:hint="eastAsia" w:ascii="宋体" w:hAnsi="宋体" w:eastAsia="宋体" w:cs="宋体"/>
          <w:spacing w:val="-4"/>
          <w:sz w:val="24"/>
          <w:szCs w:val="24"/>
          <w:highlight w:val="none"/>
        </w:rPr>
        <w:t>习成果，对完成学习</w:t>
      </w:r>
      <w:r>
        <w:rPr>
          <w:rFonts w:hint="eastAsia" w:ascii="宋体" w:hAnsi="宋体" w:eastAsia="宋体" w:cs="宋体"/>
          <w:spacing w:val="-1"/>
          <w:sz w:val="24"/>
          <w:szCs w:val="24"/>
          <w:highlight w:val="none"/>
        </w:rPr>
        <w:t>任务的培育对象颁发培训合格证。</w:t>
      </w:r>
    </w:p>
    <w:p w14:paraId="0E623D8A">
      <w:pPr>
        <w:keepNext w:val="0"/>
        <w:keepLines w:val="0"/>
        <w:pageBreakBefore w:val="0"/>
        <w:widowControl/>
        <w:kinsoku w:val="0"/>
        <w:wordWrap/>
        <w:overflowPunct/>
        <w:topLinePunct w:val="0"/>
        <w:autoSpaceDE w:val="0"/>
        <w:autoSpaceDN w:val="0"/>
        <w:bidi w:val="0"/>
        <w:adjustRightInd w:val="0"/>
        <w:snapToGrid w:val="0"/>
        <w:spacing w:before="5" w:line="400" w:lineRule="exact"/>
        <w:ind w:left="19" w:right="18" w:firstLine="448" w:firstLineChars="200"/>
        <w:textAlignment w:val="baseline"/>
        <w:rPr>
          <w:rFonts w:hint="eastAsia" w:ascii="宋体" w:hAnsi="宋体" w:eastAsia="宋体" w:cs="宋体"/>
          <w:sz w:val="24"/>
          <w:szCs w:val="24"/>
          <w:highlight w:val="cyan"/>
        </w:rPr>
      </w:pPr>
      <w:r>
        <w:rPr>
          <w:rFonts w:hint="eastAsia" w:ascii="宋体" w:hAnsi="宋体" w:eastAsia="宋体" w:cs="宋体"/>
          <w:spacing w:val="-8"/>
          <w:sz w:val="24"/>
          <w:szCs w:val="24"/>
          <w:highlight w:val="none"/>
        </w:rPr>
        <w:t>（三）投标方需提供完整的培训档案和电子档案。包括培训手册、学员报名信息、</w:t>
      </w:r>
      <w:r>
        <w:rPr>
          <w:rFonts w:hint="eastAsia" w:ascii="宋体" w:hAnsi="宋体" w:eastAsia="宋体" w:cs="宋体"/>
          <w:spacing w:val="-7"/>
          <w:sz w:val="24"/>
          <w:szCs w:val="24"/>
          <w:highlight w:val="none"/>
        </w:rPr>
        <w:t>培训课程安排、授课教师信息、管理人员信息、授课记录、学员须知</w:t>
      </w:r>
      <w:r>
        <w:rPr>
          <w:rFonts w:hint="eastAsia" w:ascii="宋体" w:hAnsi="宋体" w:eastAsia="宋体" w:cs="宋体"/>
          <w:spacing w:val="-8"/>
          <w:sz w:val="24"/>
          <w:szCs w:val="24"/>
          <w:highlight w:val="none"/>
        </w:rPr>
        <w:t>、考核成绩、</w:t>
      </w:r>
      <w:r>
        <w:rPr>
          <w:rFonts w:hint="eastAsia" w:ascii="宋体" w:hAnsi="宋体" w:eastAsia="宋体" w:cs="宋体"/>
          <w:spacing w:val="-14"/>
          <w:sz w:val="24"/>
          <w:szCs w:val="24"/>
          <w:highlight w:val="none"/>
        </w:rPr>
        <w:t>学员反馈、培训小结、满意度评价、日常生活学习照片等资</w:t>
      </w:r>
      <w:r>
        <w:rPr>
          <w:rFonts w:hint="eastAsia" w:ascii="宋体" w:hAnsi="宋体" w:eastAsia="宋体" w:cs="宋体"/>
          <w:spacing w:val="-15"/>
          <w:sz w:val="24"/>
          <w:szCs w:val="24"/>
          <w:highlight w:val="none"/>
        </w:rPr>
        <w:t>料，做到“一班一档</w:t>
      </w:r>
      <w:r>
        <w:rPr>
          <w:rFonts w:hint="eastAsia" w:ascii="宋体" w:hAnsi="宋体" w:eastAsia="宋体" w:cs="宋体"/>
          <w:spacing w:val="-89"/>
          <w:sz w:val="24"/>
          <w:szCs w:val="24"/>
          <w:highlight w:val="none"/>
        </w:rPr>
        <w:t xml:space="preserve"> </w:t>
      </w:r>
      <w:r>
        <w:rPr>
          <w:rFonts w:hint="eastAsia" w:ascii="宋体" w:hAnsi="宋体" w:eastAsia="宋体" w:cs="宋体"/>
          <w:spacing w:val="-15"/>
          <w:sz w:val="24"/>
          <w:szCs w:val="24"/>
          <w:highlight w:val="none"/>
        </w:rPr>
        <w:t>”，</w:t>
      </w:r>
      <w:r>
        <w:rPr>
          <w:rFonts w:hint="eastAsia" w:ascii="宋体" w:hAnsi="宋体" w:eastAsia="宋体" w:cs="宋体"/>
          <w:spacing w:val="-1"/>
          <w:sz w:val="24"/>
          <w:szCs w:val="24"/>
          <w:highlight w:val="none"/>
        </w:rPr>
        <w:t>档案应真实、完整、规范。培育机构应将开班计划、培育对象信息、课程师资、</w:t>
      </w:r>
      <w:r>
        <w:rPr>
          <w:rFonts w:hint="eastAsia" w:ascii="宋体" w:hAnsi="宋体" w:eastAsia="宋体" w:cs="宋体"/>
          <w:spacing w:val="-2"/>
          <w:sz w:val="24"/>
          <w:szCs w:val="24"/>
          <w:highlight w:val="none"/>
        </w:rPr>
        <w:t>跟踪服务情况全部录入农民教育培训信息管理系统（含线上培训</w:t>
      </w:r>
      <w:r>
        <w:rPr>
          <w:rFonts w:hint="eastAsia" w:ascii="宋体" w:hAnsi="宋体" w:eastAsia="宋体" w:cs="宋体"/>
          <w:spacing w:val="-16"/>
          <w:sz w:val="24"/>
          <w:szCs w:val="24"/>
          <w:highlight w:val="none"/>
        </w:rPr>
        <w:t>），</w:t>
      </w:r>
      <w:r>
        <w:rPr>
          <w:rFonts w:hint="eastAsia" w:ascii="宋体" w:hAnsi="宋体" w:eastAsia="宋体" w:cs="宋体"/>
          <w:spacing w:val="-2"/>
          <w:sz w:val="24"/>
          <w:szCs w:val="24"/>
          <w:highlight w:val="none"/>
        </w:rPr>
        <w:t>及时更新相</w:t>
      </w:r>
      <w:r>
        <w:rPr>
          <w:rFonts w:hint="eastAsia" w:ascii="宋体" w:hAnsi="宋体" w:eastAsia="宋体" w:cs="宋体"/>
          <w:spacing w:val="-7"/>
          <w:sz w:val="24"/>
          <w:szCs w:val="24"/>
          <w:highlight w:val="none"/>
        </w:rPr>
        <w:t>关培育、课程考核和培训合格证颁发情况。投标方所提供的培训服务</w:t>
      </w:r>
      <w:r>
        <w:rPr>
          <w:rFonts w:hint="eastAsia" w:ascii="宋体" w:hAnsi="宋体" w:eastAsia="宋体" w:cs="宋体"/>
          <w:spacing w:val="-8"/>
          <w:sz w:val="24"/>
          <w:szCs w:val="24"/>
          <w:highlight w:val="none"/>
        </w:rPr>
        <w:t>正常开展后，</w:t>
      </w:r>
      <w:r>
        <w:rPr>
          <w:rFonts w:hint="eastAsia" w:ascii="宋体" w:hAnsi="宋体" w:eastAsia="宋体" w:cs="宋体"/>
          <w:spacing w:val="-3"/>
          <w:sz w:val="24"/>
          <w:szCs w:val="24"/>
          <w:highlight w:val="none"/>
        </w:rPr>
        <w:t>由甲方主管单位共同按投标文件所约定的培训服务要求对培训点、满意度等方面</w:t>
      </w:r>
      <w:r>
        <w:rPr>
          <w:rFonts w:hint="eastAsia" w:ascii="宋体" w:hAnsi="宋体" w:eastAsia="宋体" w:cs="宋体"/>
          <w:spacing w:val="-1"/>
          <w:sz w:val="24"/>
          <w:szCs w:val="24"/>
          <w:highlight w:val="none"/>
        </w:rPr>
        <w:t>进行验收，投标方必须在验收现场提供必要的支持。投标方所提供服务的点位、</w:t>
      </w:r>
      <w:r>
        <w:rPr>
          <w:rFonts w:hint="eastAsia" w:ascii="宋体" w:hAnsi="宋体" w:eastAsia="宋体" w:cs="宋体"/>
          <w:spacing w:val="-3"/>
          <w:sz w:val="24"/>
          <w:szCs w:val="24"/>
          <w:highlight w:val="none"/>
        </w:rPr>
        <w:t>效果、满意度未达到验收标准，甲方有权要求投标方更换或优化培训服务直至达</w:t>
      </w:r>
      <w:r>
        <w:rPr>
          <w:rFonts w:hint="eastAsia" w:ascii="宋体" w:hAnsi="宋体" w:eastAsia="宋体" w:cs="宋体"/>
          <w:spacing w:val="-1"/>
          <w:sz w:val="24"/>
          <w:szCs w:val="24"/>
          <w:highlight w:val="none"/>
        </w:rPr>
        <w:t>到验收标准，投标方自行承担调换服务所产生的一切费用。</w:t>
      </w:r>
    </w:p>
    <w:p w14:paraId="4BD3EF9B">
      <w:pPr>
        <w:keepNext w:val="0"/>
        <w:keepLines w:val="0"/>
        <w:pageBreakBefore w:val="0"/>
        <w:widowControl/>
        <w:kinsoku w:val="0"/>
        <w:wordWrap/>
        <w:overflowPunct/>
        <w:topLinePunct w:val="0"/>
        <w:autoSpaceDE w:val="0"/>
        <w:autoSpaceDN w:val="0"/>
        <w:bidi w:val="0"/>
        <w:adjustRightInd w:val="0"/>
        <w:snapToGrid w:val="0"/>
        <w:spacing w:before="1" w:line="400" w:lineRule="exact"/>
        <w:ind w:left="22" w:right="99" w:firstLine="468" w:firstLineChars="200"/>
        <w:textAlignment w:val="baseline"/>
        <w:rPr>
          <w:rFonts w:hint="eastAsia" w:ascii="宋体" w:hAnsi="宋体" w:eastAsia="宋体" w:cs="宋体"/>
          <w:sz w:val="24"/>
          <w:szCs w:val="24"/>
          <w:highlight w:val="cyan"/>
        </w:rPr>
      </w:pPr>
      <w:r>
        <w:rPr>
          <w:rFonts w:hint="eastAsia" w:ascii="宋体" w:hAnsi="宋体" w:eastAsia="宋体" w:cs="宋体"/>
          <w:spacing w:val="-3"/>
          <w:sz w:val="24"/>
          <w:szCs w:val="24"/>
          <w:highlight w:val="none"/>
        </w:rPr>
        <w:t>（四）培训结束后，由采购人成立项目验收领导小组，对学员参训</w:t>
      </w:r>
      <w:r>
        <w:rPr>
          <w:rFonts w:hint="eastAsia" w:ascii="宋体" w:hAnsi="宋体" w:eastAsia="宋体" w:cs="宋体"/>
          <w:spacing w:val="-4"/>
          <w:sz w:val="24"/>
          <w:szCs w:val="24"/>
          <w:highlight w:val="none"/>
        </w:rPr>
        <w:t>情况进行相关</w:t>
      </w:r>
      <w:r>
        <w:rPr>
          <w:rFonts w:hint="eastAsia" w:ascii="宋体" w:hAnsi="宋体" w:eastAsia="宋体" w:cs="宋体"/>
          <w:spacing w:val="1"/>
          <w:sz w:val="24"/>
          <w:szCs w:val="24"/>
          <w:highlight w:val="none"/>
        </w:rPr>
        <w:t>技能集中考核测评、合格率需达到98%以上，低于</w:t>
      </w:r>
      <w:r>
        <w:rPr>
          <w:rFonts w:hint="eastAsia" w:ascii="宋体" w:hAnsi="宋体" w:eastAsia="宋体" w:cs="宋体"/>
          <w:spacing w:val="-48"/>
          <w:sz w:val="24"/>
          <w:szCs w:val="24"/>
          <w:highlight w:val="none"/>
        </w:rPr>
        <w:t xml:space="preserve"> </w:t>
      </w:r>
      <w:r>
        <w:rPr>
          <w:rFonts w:hint="eastAsia" w:ascii="宋体" w:hAnsi="宋体" w:eastAsia="宋体" w:cs="宋体"/>
          <w:spacing w:val="1"/>
          <w:sz w:val="24"/>
          <w:szCs w:val="24"/>
          <w:highlight w:val="none"/>
        </w:rPr>
        <w:t>98%为不合格，不予验收。</w:t>
      </w:r>
    </w:p>
    <w:p w14:paraId="0D02F045">
      <w:pPr>
        <w:keepNext w:val="0"/>
        <w:keepLines w:val="0"/>
        <w:pageBreakBefore w:val="0"/>
        <w:widowControl/>
        <w:kinsoku w:val="0"/>
        <w:wordWrap/>
        <w:overflowPunct/>
        <w:topLinePunct w:val="0"/>
        <w:autoSpaceDE w:val="0"/>
        <w:autoSpaceDN w:val="0"/>
        <w:bidi w:val="0"/>
        <w:adjustRightInd w:val="0"/>
        <w:snapToGrid w:val="0"/>
        <w:spacing w:before="96" w:line="400" w:lineRule="exact"/>
        <w:textAlignment w:val="baseline"/>
        <w:rPr>
          <w:rFonts w:hint="eastAsia" w:ascii="宋体" w:hAnsi="宋体" w:eastAsia="宋体" w:cs="宋体"/>
          <w:sz w:val="24"/>
          <w:szCs w:val="24"/>
          <w:highlight w:val="red"/>
        </w:rPr>
      </w:pPr>
      <w:r>
        <w:rPr>
          <w:rFonts w:hint="eastAsia" w:ascii="宋体" w:hAnsi="宋体" w:eastAsia="宋体" w:cs="宋体"/>
          <w:b/>
          <w:bCs/>
          <w:spacing w:val="-1"/>
          <w:sz w:val="24"/>
          <w:szCs w:val="24"/>
        </w:rPr>
        <w:t>服务时间：</w:t>
      </w:r>
      <w:r>
        <w:rPr>
          <w:rFonts w:hint="eastAsia" w:ascii="宋体" w:hAnsi="宋体" w:eastAsia="宋体" w:cs="宋体"/>
          <w:spacing w:val="-1"/>
          <w:sz w:val="24"/>
          <w:szCs w:val="24"/>
          <w:highlight w:val="none"/>
        </w:rPr>
        <w:t>具体以实际开班为准。</w:t>
      </w:r>
    </w:p>
    <w:p w14:paraId="695AC7D7">
      <w:pPr>
        <w:keepNext w:val="0"/>
        <w:keepLines w:val="0"/>
        <w:pageBreakBefore w:val="0"/>
        <w:widowControl/>
        <w:kinsoku w:val="0"/>
        <w:wordWrap/>
        <w:overflowPunct/>
        <w:topLinePunct w:val="0"/>
        <w:autoSpaceDE w:val="0"/>
        <w:autoSpaceDN w:val="0"/>
        <w:bidi w:val="0"/>
        <w:adjustRightInd w:val="0"/>
        <w:snapToGrid w:val="0"/>
        <w:spacing w:before="146" w:line="400" w:lineRule="exact"/>
        <w:textAlignment w:val="baseline"/>
        <w:rPr>
          <w:rFonts w:hint="eastAsia" w:ascii="宋体" w:hAnsi="宋体" w:eastAsia="宋体" w:cs="宋体"/>
          <w:sz w:val="24"/>
          <w:szCs w:val="24"/>
        </w:rPr>
      </w:pPr>
      <w:r>
        <w:rPr>
          <w:rFonts w:hint="eastAsia" w:ascii="宋体" w:hAnsi="宋体" w:eastAsia="宋体" w:cs="宋体"/>
          <w:b/>
          <w:bCs/>
          <w:spacing w:val="-2"/>
          <w:sz w:val="24"/>
          <w:szCs w:val="24"/>
        </w:rPr>
        <w:t>服务地点：</w:t>
      </w:r>
      <w:r>
        <w:rPr>
          <w:rFonts w:hint="eastAsia" w:ascii="宋体" w:hAnsi="宋体" w:eastAsia="宋体" w:cs="宋体"/>
          <w:spacing w:val="-2"/>
          <w:sz w:val="24"/>
          <w:szCs w:val="24"/>
          <w:lang w:eastAsia="zh-CN"/>
        </w:rPr>
        <w:t>新疆维吾尔自治区喀什地区农业农村机械化发展中心</w:t>
      </w:r>
      <w:r>
        <w:rPr>
          <w:rFonts w:hint="eastAsia" w:ascii="宋体" w:hAnsi="宋体" w:eastAsia="宋体" w:cs="宋体"/>
          <w:spacing w:val="-2"/>
          <w:sz w:val="24"/>
          <w:szCs w:val="24"/>
        </w:rPr>
        <w:t>指定地点</w:t>
      </w:r>
    </w:p>
    <w:p w14:paraId="1FD2A659">
      <w:pPr>
        <w:spacing w:before="78" w:line="331" w:lineRule="auto"/>
        <w:ind w:right="10"/>
        <w:jc w:val="both"/>
        <w:rPr>
          <w:rFonts w:hint="eastAsia" w:ascii="宋体" w:hAnsi="宋体" w:eastAsia="宋体" w:cs="宋体"/>
          <w:sz w:val="24"/>
          <w:szCs w:val="24"/>
          <w:highlight w:val="none"/>
        </w:rPr>
      </w:pPr>
      <w:r>
        <w:rPr>
          <w:rFonts w:hint="eastAsia" w:ascii="宋体" w:hAnsi="宋体" w:eastAsia="宋体" w:cs="宋体"/>
          <w:b/>
          <w:bCs/>
          <w:sz w:val="24"/>
          <w:szCs w:val="24"/>
        </w:rPr>
        <w:t>付款方式：</w:t>
      </w:r>
      <w:r>
        <w:rPr>
          <w:rFonts w:hint="eastAsia" w:ascii="宋体" w:hAnsi="宋体" w:eastAsia="宋体" w:cs="宋体"/>
          <w:spacing w:val="-2"/>
          <w:sz w:val="24"/>
          <w:szCs w:val="24"/>
          <w:highlight w:val="none"/>
        </w:rPr>
        <w:t>合同签订后</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rPr>
        <w:t>支付</w:t>
      </w:r>
      <w:r>
        <w:rPr>
          <w:rFonts w:hint="eastAsia" w:ascii="宋体" w:hAnsi="宋体" w:eastAsia="宋体" w:cs="宋体"/>
          <w:spacing w:val="-2"/>
          <w:sz w:val="24"/>
          <w:szCs w:val="24"/>
          <w:highlight w:val="none"/>
          <w:lang w:val="en-US" w:eastAsia="zh-CN"/>
        </w:rPr>
        <w:t>50</w:t>
      </w:r>
      <w:r>
        <w:rPr>
          <w:rFonts w:hint="eastAsia" w:ascii="宋体" w:hAnsi="宋体" w:eastAsia="宋体" w:cs="宋体"/>
          <w:spacing w:val="-2"/>
          <w:sz w:val="24"/>
          <w:szCs w:val="24"/>
          <w:highlight w:val="none"/>
        </w:rPr>
        <w:t>%，</w:t>
      </w:r>
      <w:r>
        <w:rPr>
          <w:rFonts w:hint="eastAsia" w:ascii="宋体" w:hAnsi="宋体" w:eastAsia="宋体" w:cs="宋体"/>
          <w:spacing w:val="-2"/>
          <w:sz w:val="24"/>
          <w:szCs w:val="24"/>
          <w:highlight w:val="none"/>
          <w:lang w:val="en-US" w:eastAsia="zh-CN"/>
        </w:rPr>
        <w:t>待</w:t>
      </w:r>
      <w:r>
        <w:rPr>
          <w:rFonts w:hint="eastAsia" w:ascii="宋体" w:hAnsi="宋体" w:eastAsia="宋体" w:cs="宋体"/>
          <w:spacing w:val="-2"/>
          <w:sz w:val="24"/>
          <w:szCs w:val="24"/>
          <w:highlight w:val="none"/>
        </w:rPr>
        <w:t>培训任务完成</w:t>
      </w:r>
      <w:r>
        <w:rPr>
          <w:rFonts w:hint="eastAsia" w:ascii="宋体" w:hAnsi="宋体" w:eastAsia="宋体" w:cs="宋体"/>
          <w:spacing w:val="-2"/>
          <w:sz w:val="24"/>
          <w:szCs w:val="24"/>
          <w:highlight w:val="none"/>
          <w:lang w:val="en-US" w:eastAsia="zh-CN"/>
        </w:rPr>
        <w:t>后，</w:t>
      </w:r>
      <w:r>
        <w:rPr>
          <w:rFonts w:hint="eastAsia" w:ascii="宋体" w:hAnsi="宋体" w:eastAsia="宋体" w:cs="宋体"/>
          <w:spacing w:val="-2"/>
          <w:sz w:val="24"/>
          <w:szCs w:val="24"/>
          <w:highlight w:val="none"/>
        </w:rPr>
        <w:t>根据持证情况，拨付剩余资金</w:t>
      </w:r>
      <w:r>
        <w:rPr>
          <w:rFonts w:hint="eastAsia" w:ascii="宋体" w:hAnsi="宋体" w:eastAsia="宋体" w:cs="宋体"/>
          <w:spacing w:val="-3"/>
          <w:sz w:val="24"/>
          <w:szCs w:val="24"/>
          <w:highlight w:val="none"/>
        </w:rPr>
        <w:t>（具体以签订合同</w:t>
      </w:r>
      <w:r>
        <w:rPr>
          <w:rFonts w:hint="eastAsia" w:ascii="宋体" w:hAnsi="宋体" w:eastAsia="宋体" w:cs="宋体"/>
          <w:spacing w:val="-4"/>
          <w:sz w:val="24"/>
          <w:szCs w:val="24"/>
          <w:highlight w:val="none"/>
        </w:rPr>
        <w:t>为准）</w:t>
      </w:r>
    </w:p>
    <w:p w14:paraId="1355E5BB">
      <w:pPr>
        <w:spacing w:line="218" w:lineRule="auto"/>
        <w:ind w:left="22"/>
        <w:rPr>
          <w:rFonts w:hint="eastAsia" w:ascii="宋体" w:hAnsi="宋体" w:eastAsia="宋体" w:cs="宋体"/>
          <w:sz w:val="24"/>
          <w:szCs w:val="24"/>
        </w:rPr>
      </w:pPr>
      <w:r>
        <w:rPr>
          <w:rFonts w:hint="eastAsia" w:ascii="宋体" w:hAnsi="宋体" w:eastAsia="宋体" w:cs="宋体"/>
          <w:spacing w:val="-1"/>
          <w:sz w:val="24"/>
          <w:szCs w:val="24"/>
        </w:rPr>
        <w:t>其他未尽事宜由供需双方在采购合同中详细约定。</w:t>
      </w:r>
    </w:p>
    <w:p w14:paraId="2A0BE2EF">
      <w:pPr>
        <w:spacing w:line="218" w:lineRule="auto"/>
        <w:rPr>
          <w:rFonts w:hint="eastAsia" w:ascii="宋体" w:hAnsi="宋体" w:eastAsia="宋体" w:cs="宋体"/>
          <w:sz w:val="24"/>
          <w:szCs w:val="24"/>
        </w:rPr>
        <w:sectPr>
          <w:headerReference r:id="rId48" w:type="default"/>
          <w:footerReference r:id="rId49" w:type="default"/>
          <w:pgSz w:w="11905" w:h="16839"/>
          <w:pgMar w:top="1440" w:right="1800" w:bottom="1440" w:left="1800" w:header="1056" w:footer="963" w:gutter="0"/>
          <w:pgNumType w:fmt="decimal"/>
          <w:cols w:space="720" w:num="1"/>
        </w:sectPr>
      </w:pPr>
    </w:p>
    <w:p w14:paraId="1686221B">
      <w:pPr>
        <w:pStyle w:val="2"/>
        <w:spacing w:before="260" w:line="199" w:lineRule="auto"/>
        <w:ind w:left="2468"/>
        <w:outlineLvl w:val="0"/>
        <w:rPr>
          <w:rFonts w:hint="eastAsia" w:ascii="宋体" w:hAnsi="宋体" w:eastAsia="宋体" w:cs="宋体"/>
          <w:sz w:val="31"/>
          <w:szCs w:val="31"/>
        </w:rPr>
      </w:pPr>
      <w:bookmarkStart w:id="18" w:name="bookmark16"/>
      <w:bookmarkEnd w:id="18"/>
      <w:r>
        <w:rPr>
          <w:rFonts w:hint="eastAsia" w:ascii="宋体" w:hAnsi="宋体" w:eastAsia="宋体" w:cs="宋体"/>
          <w:b/>
          <w:bCs/>
          <w:spacing w:val="8"/>
          <w:sz w:val="31"/>
          <w:szCs w:val="31"/>
        </w:rPr>
        <w:t>第6章</w:t>
      </w:r>
      <w:r>
        <w:rPr>
          <w:rFonts w:hint="eastAsia" w:ascii="宋体" w:hAnsi="宋体" w:eastAsia="宋体" w:cs="宋体"/>
          <w:b/>
          <w:bCs/>
          <w:spacing w:val="18"/>
          <w:sz w:val="31"/>
          <w:szCs w:val="31"/>
        </w:rPr>
        <w:t xml:space="preserve">   </w:t>
      </w:r>
      <w:r>
        <w:rPr>
          <w:rFonts w:hint="eastAsia" w:ascii="宋体" w:hAnsi="宋体" w:eastAsia="宋体" w:cs="宋体"/>
          <w:b/>
          <w:bCs/>
          <w:spacing w:val="8"/>
          <w:sz w:val="31"/>
          <w:szCs w:val="31"/>
        </w:rPr>
        <w:t>评审方法和标准</w:t>
      </w:r>
    </w:p>
    <w:p w14:paraId="36449FF8">
      <w:pPr>
        <w:spacing w:before="2" w:line="276" w:lineRule="auto"/>
        <w:ind w:left="26" w:right="59" w:firstLine="475"/>
        <w:rPr>
          <w:rFonts w:hint="eastAsia" w:ascii="宋体" w:hAnsi="宋体" w:eastAsia="宋体" w:cs="宋体"/>
          <w:sz w:val="24"/>
          <w:szCs w:val="24"/>
        </w:rPr>
      </w:pPr>
      <w:r>
        <w:rPr>
          <w:rFonts w:hint="eastAsia" w:ascii="宋体" w:hAnsi="宋体" w:eastAsia="宋体" w:cs="宋体"/>
          <w:spacing w:val="-11"/>
          <w:sz w:val="24"/>
          <w:szCs w:val="24"/>
        </w:rPr>
        <w:t>本项目将按照磋商文件第一章供应商须知中“五 磋商开启及评审</w:t>
      </w:r>
      <w:r>
        <w:rPr>
          <w:rFonts w:hint="eastAsia" w:ascii="宋体" w:hAnsi="宋体" w:eastAsia="宋体" w:cs="宋体"/>
          <w:spacing w:val="-76"/>
          <w:sz w:val="24"/>
          <w:szCs w:val="24"/>
        </w:rPr>
        <w:t xml:space="preserve"> </w:t>
      </w:r>
      <w:r>
        <w:rPr>
          <w:rFonts w:hint="eastAsia" w:ascii="宋体" w:hAnsi="宋体" w:eastAsia="宋体" w:cs="宋体"/>
          <w:spacing w:val="-11"/>
          <w:sz w:val="24"/>
          <w:szCs w:val="24"/>
        </w:rPr>
        <w:t>”、“六 确</w:t>
      </w:r>
      <w:r>
        <w:rPr>
          <w:rFonts w:hint="eastAsia" w:ascii="宋体" w:hAnsi="宋体" w:eastAsia="宋体" w:cs="宋体"/>
          <w:spacing w:val="-4"/>
          <w:sz w:val="24"/>
          <w:szCs w:val="24"/>
        </w:rPr>
        <w:t>定成交</w:t>
      </w:r>
      <w:r>
        <w:rPr>
          <w:rFonts w:hint="eastAsia" w:ascii="宋体" w:hAnsi="宋体" w:eastAsia="宋体" w:cs="宋体"/>
          <w:spacing w:val="-85"/>
          <w:sz w:val="24"/>
          <w:szCs w:val="24"/>
        </w:rPr>
        <w:t xml:space="preserve"> </w:t>
      </w:r>
      <w:r>
        <w:rPr>
          <w:rFonts w:hint="eastAsia" w:ascii="宋体" w:hAnsi="宋体" w:eastAsia="宋体" w:cs="宋体"/>
          <w:spacing w:val="-4"/>
          <w:sz w:val="24"/>
          <w:szCs w:val="24"/>
        </w:rPr>
        <w:t>”及本章的规定评审。</w:t>
      </w:r>
    </w:p>
    <w:p w14:paraId="5B3B8D88">
      <w:pPr>
        <w:spacing w:line="221" w:lineRule="auto"/>
        <w:ind w:left="4178"/>
        <w:rPr>
          <w:rFonts w:hint="eastAsia" w:ascii="宋体" w:hAnsi="宋体" w:eastAsia="宋体" w:cs="宋体"/>
          <w:sz w:val="28"/>
          <w:szCs w:val="28"/>
        </w:rPr>
      </w:pPr>
      <w:r>
        <w:rPr>
          <w:rFonts w:hint="eastAsia" w:ascii="宋体" w:hAnsi="宋体" w:eastAsia="宋体" w:cs="宋体"/>
          <w:b/>
          <w:bCs/>
          <w:spacing w:val="-9"/>
          <w:sz w:val="28"/>
          <w:szCs w:val="28"/>
        </w:rPr>
        <w:t>开标</w:t>
      </w:r>
    </w:p>
    <w:p w14:paraId="4BF8EBD7">
      <w:pPr>
        <w:spacing w:before="168" w:line="335" w:lineRule="auto"/>
        <w:ind w:left="20" w:right="59" w:firstLine="498"/>
        <w:rPr>
          <w:rFonts w:hint="eastAsia" w:ascii="宋体" w:hAnsi="宋体" w:eastAsia="宋体" w:cs="宋体"/>
          <w:sz w:val="24"/>
          <w:szCs w:val="24"/>
        </w:rPr>
      </w:pPr>
      <w:r>
        <w:rPr>
          <w:rFonts w:hint="eastAsia" w:ascii="宋体" w:hAnsi="宋体" w:eastAsia="宋体" w:cs="宋体"/>
          <w:sz w:val="24"/>
          <w:szCs w:val="24"/>
        </w:rPr>
        <w:t>1、本次招标按磋商文件中规定的时间地点进行，将邀请所有供应商的法定</w:t>
      </w:r>
      <w:r>
        <w:rPr>
          <w:rFonts w:hint="eastAsia" w:ascii="宋体" w:hAnsi="宋体" w:eastAsia="宋体" w:cs="宋体"/>
          <w:spacing w:val="-1"/>
          <w:sz w:val="24"/>
          <w:szCs w:val="24"/>
        </w:rPr>
        <w:t>代表人或其授权委托人参加开标会；</w:t>
      </w:r>
    </w:p>
    <w:p w14:paraId="3A3F5D66">
      <w:pPr>
        <w:spacing w:line="335" w:lineRule="auto"/>
        <w:ind w:left="21" w:right="59" w:firstLine="482"/>
        <w:rPr>
          <w:rFonts w:hint="eastAsia" w:ascii="宋体" w:hAnsi="宋体" w:eastAsia="宋体" w:cs="宋体"/>
          <w:sz w:val="24"/>
          <w:szCs w:val="24"/>
        </w:rPr>
      </w:pPr>
      <w:r>
        <w:rPr>
          <w:rFonts w:hint="eastAsia" w:ascii="宋体" w:hAnsi="宋体" w:eastAsia="宋体" w:cs="宋体"/>
          <w:sz w:val="24"/>
          <w:szCs w:val="24"/>
        </w:rPr>
        <w:t>2、开标时首先由招标人对各供应商的资格情况进行审查，通过资格审核的供应商将进入下一环节评审，由招标代理机</w:t>
      </w:r>
      <w:r>
        <w:rPr>
          <w:rFonts w:hint="eastAsia" w:ascii="宋体" w:hAnsi="宋体" w:eastAsia="宋体" w:cs="宋体"/>
          <w:spacing w:val="-1"/>
          <w:sz w:val="24"/>
          <w:szCs w:val="24"/>
        </w:rPr>
        <w:t>构将开标过程详细记录。</w:t>
      </w:r>
    </w:p>
    <w:p w14:paraId="105CDEE0">
      <w:pPr>
        <w:spacing w:line="218" w:lineRule="auto"/>
        <w:ind w:left="506"/>
        <w:rPr>
          <w:rFonts w:hint="eastAsia" w:ascii="宋体" w:hAnsi="宋体" w:eastAsia="宋体" w:cs="宋体"/>
          <w:sz w:val="24"/>
          <w:szCs w:val="24"/>
        </w:rPr>
      </w:pPr>
      <w:r>
        <w:rPr>
          <w:rFonts w:hint="eastAsia" w:ascii="宋体" w:hAnsi="宋体" w:eastAsia="宋体" w:cs="宋体"/>
          <w:spacing w:val="-1"/>
          <w:sz w:val="24"/>
          <w:szCs w:val="24"/>
        </w:rPr>
        <w:t>3、开标程序、评标原则在开标会议上宣布。</w:t>
      </w:r>
    </w:p>
    <w:p w14:paraId="25ACC02B">
      <w:pPr>
        <w:spacing w:line="249" w:lineRule="auto"/>
        <w:rPr>
          <w:rFonts w:hint="eastAsia" w:ascii="宋体" w:hAnsi="宋体" w:eastAsia="宋体" w:cs="宋体"/>
          <w:sz w:val="21"/>
        </w:rPr>
      </w:pPr>
    </w:p>
    <w:p w14:paraId="10812157">
      <w:pPr>
        <w:spacing w:line="249" w:lineRule="auto"/>
        <w:rPr>
          <w:rFonts w:hint="eastAsia" w:ascii="宋体" w:hAnsi="宋体" w:eastAsia="宋体" w:cs="宋体"/>
          <w:sz w:val="21"/>
        </w:rPr>
      </w:pPr>
    </w:p>
    <w:p w14:paraId="40ACDA0A">
      <w:pPr>
        <w:spacing w:before="91" w:line="220" w:lineRule="auto"/>
        <w:ind w:left="3892"/>
        <w:rPr>
          <w:rFonts w:hint="eastAsia" w:ascii="宋体" w:hAnsi="宋体" w:eastAsia="宋体" w:cs="宋体"/>
          <w:sz w:val="28"/>
          <w:szCs w:val="28"/>
        </w:rPr>
      </w:pPr>
      <w:r>
        <w:rPr>
          <w:rFonts w:hint="eastAsia" w:ascii="宋体" w:hAnsi="宋体" w:eastAsia="宋体" w:cs="宋体"/>
          <w:b/>
          <w:bCs/>
          <w:spacing w:val="-5"/>
          <w:sz w:val="28"/>
          <w:szCs w:val="28"/>
        </w:rPr>
        <w:t>评标办法</w:t>
      </w:r>
    </w:p>
    <w:p w14:paraId="249944DE">
      <w:pPr>
        <w:spacing w:before="170" w:line="220" w:lineRule="auto"/>
        <w:ind w:left="740"/>
        <w:rPr>
          <w:rFonts w:hint="eastAsia" w:ascii="宋体" w:hAnsi="宋体" w:eastAsia="宋体" w:cs="宋体"/>
          <w:sz w:val="24"/>
          <w:szCs w:val="24"/>
        </w:rPr>
      </w:pPr>
      <w:r>
        <w:rPr>
          <w:rFonts w:hint="eastAsia" w:ascii="宋体" w:hAnsi="宋体" w:eastAsia="宋体" w:cs="宋体"/>
          <w:b/>
          <w:bCs/>
          <w:spacing w:val="-5"/>
          <w:sz w:val="24"/>
          <w:szCs w:val="24"/>
        </w:rPr>
        <w:t>磋商小组</w:t>
      </w:r>
    </w:p>
    <w:p w14:paraId="52624E5E">
      <w:pPr>
        <w:spacing w:before="152" w:line="335" w:lineRule="auto"/>
        <w:ind w:left="20" w:right="59" w:firstLine="498"/>
        <w:rPr>
          <w:rFonts w:hint="eastAsia" w:ascii="宋体" w:hAnsi="宋体" w:eastAsia="宋体" w:cs="宋体"/>
          <w:sz w:val="24"/>
          <w:szCs w:val="24"/>
        </w:rPr>
      </w:pPr>
      <w:r>
        <w:rPr>
          <w:rFonts w:hint="eastAsia" w:ascii="宋体" w:hAnsi="宋体" w:eastAsia="宋体" w:cs="宋体"/>
          <w:sz w:val="24"/>
          <w:szCs w:val="24"/>
        </w:rPr>
        <w:t>1、招标人将根据《中华人民共和国政府采购法》的规定，依法组建本次招</w:t>
      </w:r>
      <w:r>
        <w:rPr>
          <w:rFonts w:hint="eastAsia" w:ascii="宋体" w:hAnsi="宋体" w:eastAsia="宋体" w:cs="宋体"/>
          <w:spacing w:val="-3"/>
          <w:sz w:val="24"/>
          <w:szCs w:val="24"/>
        </w:rPr>
        <w:t>标的磋商小组，磋商小组负责本次招标的评标活动，并负责向招标方推荐成交候选人。</w:t>
      </w:r>
    </w:p>
    <w:p w14:paraId="4D81949E">
      <w:pPr>
        <w:spacing w:line="220" w:lineRule="auto"/>
        <w:ind w:left="504"/>
        <w:rPr>
          <w:rFonts w:hint="eastAsia" w:ascii="宋体" w:hAnsi="宋体" w:eastAsia="宋体" w:cs="宋体"/>
          <w:sz w:val="24"/>
          <w:szCs w:val="24"/>
        </w:rPr>
      </w:pPr>
      <w:r>
        <w:rPr>
          <w:rFonts w:hint="eastAsia" w:ascii="宋体" w:hAnsi="宋体" w:eastAsia="宋体" w:cs="宋体"/>
          <w:spacing w:val="-1"/>
          <w:sz w:val="24"/>
          <w:szCs w:val="24"/>
        </w:rPr>
        <w:t>2、磋商小组人选于开标前确定。磋商小组名单在中标结果确定前保密。</w:t>
      </w:r>
    </w:p>
    <w:p w14:paraId="54244DB9">
      <w:pPr>
        <w:spacing w:before="149" w:line="335" w:lineRule="auto"/>
        <w:ind w:left="29" w:right="59" w:firstLine="476"/>
        <w:rPr>
          <w:rFonts w:hint="eastAsia" w:ascii="宋体" w:hAnsi="宋体" w:eastAsia="宋体" w:cs="宋体"/>
          <w:sz w:val="24"/>
          <w:szCs w:val="24"/>
        </w:rPr>
      </w:pPr>
      <w:r>
        <w:rPr>
          <w:rFonts w:hint="eastAsia" w:ascii="宋体" w:hAnsi="宋体" w:eastAsia="宋体" w:cs="宋体"/>
          <w:sz w:val="24"/>
          <w:szCs w:val="24"/>
        </w:rPr>
        <w:t>3、磋商小组由新疆政府采购网从政采云平台</w:t>
      </w:r>
      <w:r>
        <w:rPr>
          <w:rFonts w:hint="eastAsia" w:ascii="宋体" w:hAnsi="宋体" w:eastAsia="宋体" w:cs="宋体"/>
          <w:spacing w:val="-1"/>
          <w:sz w:val="24"/>
          <w:szCs w:val="24"/>
        </w:rPr>
        <w:t>专家库随机抽取专家</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3</w:t>
      </w:r>
      <w:r>
        <w:rPr>
          <w:rFonts w:hint="eastAsia" w:ascii="宋体" w:hAnsi="宋体" w:eastAsia="宋体" w:cs="宋体"/>
          <w:spacing w:val="-45"/>
          <w:sz w:val="24"/>
          <w:szCs w:val="24"/>
        </w:rPr>
        <w:t xml:space="preserve"> </w:t>
      </w:r>
      <w:r>
        <w:rPr>
          <w:rFonts w:hint="eastAsia" w:ascii="宋体" w:hAnsi="宋体" w:eastAsia="宋体" w:cs="宋体"/>
          <w:spacing w:val="-1"/>
          <w:sz w:val="24"/>
          <w:szCs w:val="24"/>
        </w:rPr>
        <w:t>名，负</w:t>
      </w:r>
      <w:r>
        <w:rPr>
          <w:rFonts w:hint="eastAsia" w:ascii="宋体" w:hAnsi="宋体" w:eastAsia="宋体" w:cs="宋体"/>
          <w:spacing w:val="-2"/>
          <w:sz w:val="24"/>
          <w:szCs w:val="24"/>
        </w:rPr>
        <w:t>责本项目评审工作；</w:t>
      </w:r>
    </w:p>
    <w:p w14:paraId="5CEE809C">
      <w:pPr>
        <w:spacing w:line="335" w:lineRule="auto"/>
        <w:ind w:left="43" w:right="59" w:firstLine="456"/>
        <w:rPr>
          <w:rFonts w:hint="eastAsia" w:ascii="宋体" w:hAnsi="宋体" w:eastAsia="宋体" w:cs="宋体"/>
          <w:sz w:val="24"/>
          <w:szCs w:val="24"/>
        </w:rPr>
      </w:pPr>
      <w:r>
        <w:rPr>
          <w:rFonts w:hint="eastAsia" w:ascii="宋体" w:hAnsi="宋体" w:eastAsia="宋体" w:cs="宋体"/>
          <w:spacing w:val="1"/>
          <w:sz w:val="24"/>
          <w:szCs w:val="24"/>
        </w:rPr>
        <w:t>4、按前款规定，磋商小组由招标方委托代理机</w:t>
      </w:r>
      <w:r>
        <w:rPr>
          <w:rFonts w:hint="eastAsia" w:ascii="宋体" w:hAnsi="宋体" w:eastAsia="宋体" w:cs="宋体"/>
          <w:sz w:val="24"/>
          <w:szCs w:val="24"/>
        </w:rPr>
        <w:t>构从新疆政府采购网专家库</w:t>
      </w:r>
      <w:r>
        <w:rPr>
          <w:rFonts w:hint="eastAsia" w:ascii="宋体" w:hAnsi="宋体" w:eastAsia="宋体" w:cs="宋体"/>
          <w:spacing w:val="-3"/>
          <w:sz w:val="24"/>
          <w:szCs w:val="24"/>
        </w:rPr>
        <w:t>中采取随机抽取的方式确定。</w:t>
      </w:r>
    </w:p>
    <w:p w14:paraId="6A6634CC">
      <w:pPr>
        <w:spacing w:line="220" w:lineRule="auto"/>
        <w:ind w:left="506"/>
        <w:rPr>
          <w:rFonts w:hint="eastAsia" w:ascii="宋体" w:hAnsi="宋体" w:eastAsia="宋体" w:cs="宋体"/>
          <w:sz w:val="24"/>
          <w:szCs w:val="24"/>
        </w:rPr>
      </w:pPr>
      <w:r>
        <w:rPr>
          <w:rFonts w:hint="eastAsia" w:ascii="宋体" w:hAnsi="宋体" w:eastAsia="宋体" w:cs="宋体"/>
          <w:spacing w:val="-2"/>
          <w:sz w:val="24"/>
          <w:szCs w:val="24"/>
        </w:rPr>
        <w:t>5、磋商小组的回避规定：</w:t>
      </w:r>
    </w:p>
    <w:p w14:paraId="2FC9BDAF">
      <w:pPr>
        <w:spacing w:before="151" w:line="219" w:lineRule="auto"/>
        <w:ind w:left="502"/>
        <w:rPr>
          <w:rFonts w:hint="eastAsia" w:ascii="宋体" w:hAnsi="宋体" w:eastAsia="宋体" w:cs="宋体"/>
          <w:sz w:val="24"/>
          <w:szCs w:val="24"/>
        </w:rPr>
      </w:pPr>
      <w:r>
        <w:rPr>
          <w:rFonts w:hint="eastAsia" w:ascii="宋体" w:hAnsi="宋体" w:eastAsia="宋体" w:cs="宋体"/>
          <w:spacing w:val="-1"/>
          <w:sz w:val="24"/>
          <w:szCs w:val="24"/>
        </w:rPr>
        <w:t>有下列情形之一的，不得担任磋商小组成员：</w:t>
      </w:r>
    </w:p>
    <w:p w14:paraId="5C383F11">
      <w:pPr>
        <w:spacing w:before="150" w:line="219" w:lineRule="auto"/>
        <w:ind w:left="518"/>
        <w:rPr>
          <w:rFonts w:hint="eastAsia" w:ascii="宋体" w:hAnsi="宋体" w:eastAsia="宋体" w:cs="宋体"/>
          <w:sz w:val="24"/>
          <w:szCs w:val="24"/>
        </w:rPr>
      </w:pPr>
      <w:r>
        <w:rPr>
          <w:rFonts w:hint="eastAsia" w:ascii="宋体" w:hAnsi="宋体" w:eastAsia="宋体" w:cs="宋体"/>
          <w:spacing w:val="-2"/>
          <w:sz w:val="24"/>
          <w:szCs w:val="24"/>
        </w:rPr>
        <w:t>1）与投标方或者投标方主要负责人有近亲关系的；</w:t>
      </w:r>
    </w:p>
    <w:p w14:paraId="0EC5E3FD">
      <w:pPr>
        <w:spacing w:before="152" w:line="219" w:lineRule="auto"/>
        <w:ind w:left="504"/>
        <w:rPr>
          <w:rFonts w:hint="eastAsia" w:ascii="宋体" w:hAnsi="宋体" w:eastAsia="宋体" w:cs="宋体"/>
          <w:sz w:val="24"/>
          <w:szCs w:val="24"/>
        </w:rPr>
      </w:pPr>
      <w:r>
        <w:rPr>
          <w:rFonts w:hint="eastAsia" w:ascii="宋体" w:hAnsi="宋体" w:eastAsia="宋体" w:cs="宋体"/>
          <w:spacing w:val="-1"/>
          <w:sz w:val="24"/>
          <w:szCs w:val="24"/>
        </w:rPr>
        <w:t>2）与项目主管部门或者行政监督部门的人员有近亲关系的；</w:t>
      </w:r>
    </w:p>
    <w:p w14:paraId="2BE84B66">
      <w:pPr>
        <w:spacing w:before="149" w:line="220" w:lineRule="auto"/>
        <w:ind w:left="506"/>
        <w:rPr>
          <w:rFonts w:hint="eastAsia" w:ascii="宋体" w:hAnsi="宋体" w:eastAsia="宋体" w:cs="宋体"/>
          <w:sz w:val="24"/>
          <w:szCs w:val="24"/>
        </w:rPr>
      </w:pPr>
      <w:r>
        <w:rPr>
          <w:rFonts w:hint="eastAsia" w:ascii="宋体" w:hAnsi="宋体" w:eastAsia="宋体" w:cs="宋体"/>
          <w:spacing w:val="-1"/>
          <w:sz w:val="24"/>
          <w:szCs w:val="24"/>
        </w:rPr>
        <w:t>3）与投标方有经济利益关系，可能影响对投标公正评审的；</w:t>
      </w:r>
    </w:p>
    <w:p w14:paraId="0191ED85">
      <w:pPr>
        <w:spacing w:before="151" w:line="335" w:lineRule="auto"/>
        <w:ind w:left="25" w:right="59" w:firstLine="475"/>
        <w:rPr>
          <w:rFonts w:hint="eastAsia" w:ascii="宋体" w:hAnsi="宋体" w:eastAsia="宋体" w:cs="宋体"/>
          <w:sz w:val="24"/>
          <w:szCs w:val="24"/>
        </w:rPr>
      </w:pPr>
      <w:r>
        <w:rPr>
          <w:rFonts w:hint="eastAsia" w:ascii="宋体" w:hAnsi="宋体" w:eastAsia="宋体" w:cs="宋体"/>
          <w:spacing w:val="1"/>
          <w:sz w:val="24"/>
          <w:szCs w:val="24"/>
        </w:rPr>
        <w:t>4）曾因在招标、评标以及其他与招标投标有关</w:t>
      </w:r>
      <w:r>
        <w:rPr>
          <w:rFonts w:hint="eastAsia" w:ascii="宋体" w:hAnsi="宋体" w:eastAsia="宋体" w:cs="宋体"/>
          <w:sz w:val="24"/>
          <w:szCs w:val="24"/>
        </w:rPr>
        <w:t>活动中从事违法行为而受过</w:t>
      </w:r>
      <w:r>
        <w:rPr>
          <w:rFonts w:hint="eastAsia" w:ascii="宋体" w:hAnsi="宋体" w:eastAsia="宋体" w:cs="宋体"/>
          <w:spacing w:val="-2"/>
          <w:sz w:val="24"/>
          <w:szCs w:val="24"/>
        </w:rPr>
        <w:t>行政处罚或刑事处罚的。</w:t>
      </w:r>
    </w:p>
    <w:p w14:paraId="7C4B4B60">
      <w:pPr>
        <w:spacing w:before="1" w:line="335" w:lineRule="auto"/>
        <w:ind w:left="518" w:hanging="15"/>
        <w:rPr>
          <w:rFonts w:hint="eastAsia" w:ascii="宋体" w:hAnsi="宋体" w:eastAsia="宋体" w:cs="宋体"/>
          <w:sz w:val="24"/>
          <w:szCs w:val="24"/>
        </w:rPr>
      </w:pPr>
      <w:r>
        <w:rPr>
          <w:rFonts w:hint="eastAsia" w:ascii="宋体" w:hAnsi="宋体" w:eastAsia="宋体" w:cs="宋体"/>
          <w:spacing w:val="-5"/>
          <w:sz w:val="24"/>
          <w:szCs w:val="24"/>
        </w:rPr>
        <w:t>6、磋商小组成员应当熟悉并认真研究本文件，至少应了解和熟悉以下内容：</w:t>
      </w:r>
      <w:r>
        <w:rPr>
          <w:rFonts w:hint="eastAsia" w:ascii="宋体" w:hAnsi="宋体" w:eastAsia="宋体" w:cs="宋体"/>
          <w:spacing w:val="8"/>
          <w:sz w:val="24"/>
          <w:szCs w:val="24"/>
        </w:rPr>
        <w:t xml:space="preserve"> </w:t>
      </w:r>
      <w:r>
        <w:rPr>
          <w:rFonts w:hint="eastAsia" w:ascii="宋体" w:hAnsi="宋体" w:eastAsia="宋体" w:cs="宋体"/>
          <w:spacing w:val="-4"/>
          <w:sz w:val="24"/>
          <w:szCs w:val="24"/>
        </w:rPr>
        <w:t>1）招标目的；</w:t>
      </w:r>
    </w:p>
    <w:p w14:paraId="2D590F88">
      <w:pPr>
        <w:spacing w:line="220" w:lineRule="auto"/>
        <w:ind w:left="504"/>
        <w:rPr>
          <w:rFonts w:hint="eastAsia" w:ascii="宋体" w:hAnsi="宋体" w:eastAsia="宋体" w:cs="宋体"/>
          <w:sz w:val="24"/>
          <w:szCs w:val="24"/>
        </w:rPr>
      </w:pPr>
      <w:r>
        <w:rPr>
          <w:rFonts w:hint="eastAsia" w:ascii="宋体" w:hAnsi="宋体" w:eastAsia="宋体" w:cs="宋体"/>
          <w:spacing w:val="-1"/>
          <w:sz w:val="24"/>
          <w:szCs w:val="24"/>
        </w:rPr>
        <w:t>2）招标项目的范围、性质；</w:t>
      </w:r>
    </w:p>
    <w:p w14:paraId="76011526">
      <w:pPr>
        <w:spacing w:before="150" w:line="219" w:lineRule="auto"/>
        <w:ind w:left="506"/>
        <w:rPr>
          <w:rFonts w:hint="eastAsia" w:ascii="宋体" w:hAnsi="宋体" w:eastAsia="宋体" w:cs="宋体"/>
          <w:sz w:val="24"/>
          <w:szCs w:val="24"/>
        </w:rPr>
      </w:pPr>
      <w:r>
        <w:rPr>
          <w:rFonts w:hint="eastAsia" w:ascii="宋体" w:hAnsi="宋体" w:eastAsia="宋体" w:cs="宋体"/>
          <w:spacing w:val="-1"/>
          <w:sz w:val="24"/>
          <w:szCs w:val="24"/>
        </w:rPr>
        <w:t>3）本文件中规定的主要技术要求、标准和商务条款；</w:t>
      </w:r>
    </w:p>
    <w:p w14:paraId="1298431C">
      <w:pPr>
        <w:spacing w:before="25" w:line="219" w:lineRule="auto"/>
        <w:ind w:left="500"/>
        <w:rPr>
          <w:rFonts w:hint="eastAsia" w:ascii="宋体" w:hAnsi="宋体" w:eastAsia="宋体" w:cs="宋体"/>
          <w:sz w:val="24"/>
          <w:szCs w:val="24"/>
        </w:rPr>
      </w:pPr>
      <w:r>
        <w:rPr>
          <w:rFonts w:hint="eastAsia" w:ascii="宋体" w:hAnsi="宋体" w:eastAsia="宋体" w:cs="宋体"/>
          <w:sz w:val="24"/>
          <w:szCs w:val="24"/>
        </w:rPr>
        <w:t>4）本文件规定的评标标准、评标方法和在评标过程</w:t>
      </w:r>
      <w:r>
        <w:rPr>
          <w:rFonts w:hint="eastAsia" w:ascii="宋体" w:hAnsi="宋体" w:eastAsia="宋体" w:cs="宋体"/>
          <w:spacing w:val="-1"/>
          <w:sz w:val="24"/>
          <w:szCs w:val="24"/>
        </w:rPr>
        <w:t>中应考虑的相关因素。</w:t>
      </w:r>
    </w:p>
    <w:p w14:paraId="3AC2E031">
      <w:pPr>
        <w:spacing w:line="219" w:lineRule="auto"/>
        <w:rPr>
          <w:rFonts w:hint="eastAsia" w:ascii="宋体" w:hAnsi="宋体" w:eastAsia="宋体" w:cs="宋体"/>
          <w:sz w:val="24"/>
          <w:szCs w:val="24"/>
        </w:rPr>
        <w:sectPr>
          <w:headerReference r:id="rId50" w:type="default"/>
          <w:footerReference r:id="rId51" w:type="default"/>
          <w:pgSz w:w="11905" w:h="16839"/>
          <w:pgMar w:top="1440" w:right="1800" w:bottom="1440" w:left="1800" w:header="1056" w:footer="963" w:gutter="0"/>
          <w:pgNumType w:fmt="decimal"/>
          <w:cols w:space="720" w:num="1"/>
        </w:sectPr>
      </w:pPr>
    </w:p>
    <w:p w14:paraId="117624E5">
      <w:pPr>
        <w:spacing w:line="280" w:lineRule="auto"/>
        <w:rPr>
          <w:rFonts w:hint="eastAsia" w:ascii="宋体" w:hAnsi="宋体" w:eastAsia="宋体" w:cs="宋体"/>
          <w:sz w:val="21"/>
        </w:rPr>
      </w:pPr>
    </w:p>
    <w:p w14:paraId="1C6DC8D7">
      <w:pPr>
        <w:spacing w:before="78" w:line="219" w:lineRule="auto"/>
        <w:ind w:left="506"/>
        <w:rPr>
          <w:rFonts w:hint="eastAsia" w:ascii="宋体" w:hAnsi="宋体" w:eastAsia="宋体" w:cs="宋体"/>
          <w:sz w:val="24"/>
          <w:szCs w:val="24"/>
        </w:rPr>
      </w:pPr>
      <w:r>
        <w:rPr>
          <w:rFonts w:hint="eastAsia" w:ascii="宋体" w:hAnsi="宋体" w:eastAsia="宋体" w:cs="宋体"/>
          <w:spacing w:val="-1"/>
          <w:sz w:val="24"/>
          <w:szCs w:val="24"/>
        </w:rPr>
        <w:t>7、招标人应当向磋商小组提供本文件。</w:t>
      </w:r>
    </w:p>
    <w:p w14:paraId="5E3FBAE8">
      <w:pPr>
        <w:spacing w:before="152" w:line="335" w:lineRule="auto"/>
        <w:ind w:left="21" w:right="61" w:firstLine="480"/>
        <w:rPr>
          <w:rFonts w:hint="eastAsia" w:ascii="宋体" w:hAnsi="宋体" w:eastAsia="宋体" w:cs="宋体"/>
          <w:sz w:val="24"/>
          <w:szCs w:val="24"/>
        </w:rPr>
      </w:pPr>
      <w:r>
        <w:rPr>
          <w:rFonts w:hint="eastAsia" w:ascii="宋体" w:hAnsi="宋体" w:eastAsia="宋体" w:cs="宋体"/>
          <w:spacing w:val="1"/>
          <w:sz w:val="24"/>
          <w:szCs w:val="24"/>
        </w:rPr>
        <w:t>8、磋商小组应当根据本文件规定的评标标</w:t>
      </w:r>
      <w:r>
        <w:rPr>
          <w:rFonts w:hint="eastAsia" w:ascii="宋体" w:hAnsi="宋体" w:eastAsia="宋体" w:cs="宋体"/>
          <w:sz w:val="24"/>
          <w:szCs w:val="24"/>
        </w:rPr>
        <w:t>准和方法，对响应文件进行系统地评审和比较。本文件中没有规定的标准和方</w:t>
      </w:r>
      <w:r>
        <w:rPr>
          <w:rFonts w:hint="eastAsia" w:ascii="宋体" w:hAnsi="宋体" w:eastAsia="宋体" w:cs="宋体"/>
          <w:spacing w:val="-1"/>
          <w:sz w:val="24"/>
          <w:szCs w:val="24"/>
        </w:rPr>
        <w:t>法不得作为评标的依据。</w:t>
      </w:r>
    </w:p>
    <w:p w14:paraId="2F9A88DC">
      <w:pPr>
        <w:spacing w:line="335" w:lineRule="auto"/>
        <w:ind w:left="21" w:right="61" w:firstLine="480"/>
        <w:rPr>
          <w:rFonts w:hint="eastAsia" w:ascii="宋体" w:hAnsi="宋体" w:eastAsia="宋体" w:cs="宋体"/>
          <w:sz w:val="24"/>
          <w:szCs w:val="24"/>
        </w:rPr>
      </w:pPr>
      <w:r>
        <w:rPr>
          <w:rFonts w:hint="eastAsia" w:ascii="宋体" w:hAnsi="宋体" w:eastAsia="宋体" w:cs="宋体"/>
          <w:spacing w:val="1"/>
          <w:sz w:val="24"/>
          <w:szCs w:val="24"/>
        </w:rPr>
        <w:t>9、磋商小组成员应当客观、公正地履行职</w:t>
      </w:r>
      <w:r>
        <w:rPr>
          <w:rFonts w:hint="eastAsia" w:ascii="宋体" w:hAnsi="宋体" w:eastAsia="宋体" w:cs="宋体"/>
          <w:sz w:val="24"/>
          <w:szCs w:val="24"/>
        </w:rPr>
        <w:t>责，遵守职业道德，并对所提出</w:t>
      </w:r>
      <w:r>
        <w:rPr>
          <w:rFonts w:hint="eastAsia" w:ascii="宋体" w:hAnsi="宋体" w:eastAsia="宋体" w:cs="宋体"/>
          <w:spacing w:val="-3"/>
          <w:sz w:val="24"/>
          <w:szCs w:val="24"/>
        </w:rPr>
        <w:t>的评审意见承担个人责任。磋商小组成员不得与任何投标方或者与招标结果有利害关系的人员进行私下接触，不得收受投标方、中介人或其他有利害关系人的财</w:t>
      </w:r>
      <w:r>
        <w:rPr>
          <w:rFonts w:hint="eastAsia" w:ascii="宋体" w:hAnsi="宋体" w:eastAsia="宋体" w:cs="宋体"/>
          <w:spacing w:val="-2"/>
          <w:sz w:val="24"/>
          <w:szCs w:val="24"/>
        </w:rPr>
        <w:t>物或好处。</w:t>
      </w:r>
    </w:p>
    <w:p w14:paraId="1C243BF2">
      <w:pPr>
        <w:spacing w:before="1" w:line="337" w:lineRule="auto"/>
        <w:ind w:left="40" w:right="61" w:firstLine="478"/>
        <w:rPr>
          <w:rFonts w:hint="eastAsia" w:ascii="宋体" w:hAnsi="宋体" w:eastAsia="宋体" w:cs="宋体"/>
          <w:sz w:val="24"/>
          <w:szCs w:val="24"/>
        </w:rPr>
      </w:pPr>
      <w:r>
        <w:rPr>
          <w:rFonts w:hint="eastAsia" w:ascii="宋体" w:hAnsi="宋体" w:eastAsia="宋体" w:cs="宋体"/>
          <w:spacing w:val="-3"/>
          <w:sz w:val="24"/>
          <w:szCs w:val="24"/>
        </w:rPr>
        <w:t>10、磋商小组成员和与本次评标活动有关</w:t>
      </w:r>
      <w:r>
        <w:rPr>
          <w:rFonts w:hint="eastAsia" w:ascii="宋体" w:hAnsi="宋体" w:eastAsia="宋体" w:cs="宋体"/>
          <w:spacing w:val="-4"/>
          <w:sz w:val="24"/>
          <w:szCs w:val="24"/>
        </w:rPr>
        <w:t>的工作人员，不得透露对投标文件</w:t>
      </w:r>
      <w:r>
        <w:rPr>
          <w:rFonts w:hint="eastAsia" w:ascii="宋体" w:hAnsi="宋体" w:eastAsia="宋体" w:cs="宋体"/>
          <w:spacing w:val="-1"/>
          <w:sz w:val="24"/>
          <w:szCs w:val="24"/>
        </w:rPr>
        <w:t>的评审和比较、成交候选人的推荐情况以及与评标有关的其他情况。</w:t>
      </w:r>
    </w:p>
    <w:p w14:paraId="0C32F6A2">
      <w:pPr>
        <w:spacing w:line="337" w:lineRule="auto"/>
        <w:rPr>
          <w:rFonts w:hint="eastAsia" w:ascii="宋体" w:hAnsi="宋体" w:eastAsia="宋体" w:cs="宋体"/>
          <w:sz w:val="21"/>
        </w:rPr>
      </w:pPr>
    </w:p>
    <w:p w14:paraId="180C2745">
      <w:pPr>
        <w:spacing w:before="91" w:line="221" w:lineRule="auto"/>
        <w:ind w:left="580"/>
        <w:rPr>
          <w:rFonts w:hint="eastAsia" w:ascii="宋体" w:hAnsi="宋体" w:eastAsia="宋体" w:cs="宋体"/>
          <w:sz w:val="28"/>
          <w:szCs w:val="28"/>
        </w:rPr>
      </w:pPr>
      <w:r>
        <w:rPr>
          <w:rFonts w:hint="eastAsia" w:ascii="宋体" w:hAnsi="宋体" w:eastAsia="宋体" w:cs="宋体"/>
          <w:b/>
          <w:bCs/>
          <w:spacing w:val="-7"/>
          <w:sz w:val="28"/>
          <w:szCs w:val="28"/>
        </w:rPr>
        <w:t>评标</w:t>
      </w:r>
    </w:p>
    <w:p w14:paraId="099F9A04">
      <w:pPr>
        <w:spacing w:before="168" w:line="219" w:lineRule="auto"/>
        <w:ind w:left="518"/>
        <w:rPr>
          <w:rFonts w:hint="eastAsia" w:ascii="宋体" w:hAnsi="宋体" w:eastAsia="宋体" w:cs="宋体"/>
          <w:sz w:val="24"/>
          <w:szCs w:val="24"/>
        </w:rPr>
      </w:pPr>
      <w:r>
        <w:rPr>
          <w:rFonts w:hint="eastAsia" w:ascii="宋体" w:hAnsi="宋体" w:eastAsia="宋体" w:cs="宋体"/>
          <w:spacing w:val="-2"/>
          <w:sz w:val="24"/>
          <w:szCs w:val="24"/>
        </w:rPr>
        <w:t>1、评标的依据为磋商文件和响应文件；</w:t>
      </w:r>
    </w:p>
    <w:p w14:paraId="7D41C795">
      <w:pPr>
        <w:spacing w:before="150" w:line="335" w:lineRule="auto"/>
        <w:ind w:left="24" w:right="61" w:firstLine="480"/>
        <w:rPr>
          <w:rFonts w:hint="eastAsia" w:ascii="宋体" w:hAnsi="宋体" w:eastAsia="宋体" w:cs="宋体"/>
          <w:sz w:val="24"/>
          <w:szCs w:val="24"/>
        </w:rPr>
      </w:pPr>
      <w:r>
        <w:rPr>
          <w:rFonts w:hint="eastAsia" w:ascii="宋体" w:hAnsi="宋体" w:eastAsia="宋体" w:cs="宋体"/>
          <w:spacing w:val="-5"/>
          <w:sz w:val="24"/>
          <w:szCs w:val="24"/>
        </w:rPr>
        <w:t>2、本项目采用综合评分法：总分</w:t>
      </w:r>
      <w:r>
        <w:rPr>
          <w:rFonts w:hint="eastAsia" w:ascii="宋体" w:hAnsi="宋体" w:eastAsia="宋体" w:cs="宋体"/>
          <w:spacing w:val="-24"/>
          <w:sz w:val="24"/>
          <w:szCs w:val="24"/>
        </w:rPr>
        <w:t xml:space="preserve"> </w:t>
      </w:r>
      <w:r>
        <w:rPr>
          <w:rFonts w:hint="eastAsia" w:ascii="宋体" w:hAnsi="宋体" w:eastAsia="宋体" w:cs="宋体"/>
          <w:spacing w:val="-5"/>
          <w:sz w:val="24"/>
          <w:szCs w:val="24"/>
        </w:rPr>
        <w:t>100</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分，其中报价分值</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0</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分，技术、商务</w:t>
      </w:r>
      <w:r>
        <w:rPr>
          <w:rFonts w:hint="eastAsia" w:ascii="宋体" w:hAnsi="宋体" w:eastAsia="宋体" w:cs="宋体"/>
          <w:spacing w:val="-7"/>
          <w:sz w:val="24"/>
          <w:szCs w:val="24"/>
        </w:rPr>
        <w:t>分</w:t>
      </w:r>
      <w:r>
        <w:rPr>
          <w:rFonts w:hint="eastAsia" w:ascii="宋体" w:hAnsi="宋体" w:eastAsia="宋体" w:cs="宋体"/>
          <w:spacing w:val="-50"/>
          <w:sz w:val="24"/>
          <w:szCs w:val="24"/>
        </w:rPr>
        <w:t xml:space="preserve"> </w:t>
      </w:r>
      <w:r>
        <w:rPr>
          <w:rFonts w:hint="eastAsia" w:ascii="宋体" w:hAnsi="宋体" w:eastAsia="宋体" w:cs="宋体"/>
          <w:spacing w:val="-7"/>
          <w:sz w:val="24"/>
          <w:szCs w:val="24"/>
          <w:lang w:val="en-US" w:eastAsia="zh-CN"/>
        </w:rPr>
        <w:t>100</w:t>
      </w:r>
      <w:r>
        <w:rPr>
          <w:rFonts w:hint="eastAsia" w:ascii="宋体" w:hAnsi="宋体" w:eastAsia="宋体" w:cs="宋体"/>
          <w:spacing w:val="-7"/>
          <w:sz w:val="24"/>
          <w:szCs w:val="24"/>
        </w:rPr>
        <w:t>分。</w:t>
      </w:r>
    </w:p>
    <w:p w14:paraId="3ED97FE1">
      <w:pPr>
        <w:spacing w:line="336" w:lineRule="auto"/>
        <w:ind w:left="23" w:firstLine="482"/>
        <w:rPr>
          <w:rFonts w:hint="eastAsia" w:ascii="宋体" w:hAnsi="宋体" w:eastAsia="宋体" w:cs="宋体"/>
          <w:sz w:val="24"/>
          <w:szCs w:val="24"/>
        </w:rPr>
      </w:pPr>
      <w:r>
        <w:rPr>
          <w:rFonts w:hint="eastAsia" w:ascii="宋体" w:hAnsi="宋体" w:eastAsia="宋体" w:cs="宋体"/>
          <w:spacing w:val="-5"/>
          <w:sz w:val="24"/>
          <w:szCs w:val="24"/>
        </w:rPr>
        <w:t>3、审查响应文件是否完整，是否有计算错误，要求的磋商保证金是否提供，</w:t>
      </w:r>
      <w:r>
        <w:rPr>
          <w:rFonts w:hint="eastAsia" w:ascii="宋体" w:hAnsi="宋体" w:eastAsia="宋体" w:cs="宋体"/>
          <w:spacing w:val="-2"/>
          <w:sz w:val="24"/>
          <w:szCs w:val="24"/>
        </w:rPr>
        <w:t>文件是否恰当地签署；</w:t>
      </w:r>
    </w:p>
    <w:p w14:paraId="54305F15">
      <w:pPr>
        <w:spacing w:line="335" w:lineRule="auto"/>
        <w:ind w:left="22" w:right="33" w:firstLine="478"/>
        <w:rPr>
          <w:rFonts w:hint="eastAsia" w:ascii="宋体" w:hAnsi="宋体" w:eastAsia="宋体" w:cs="宋体"/>
          <w:sz w:val="24"/>
          <w:szCs w:val="24"/>
        </w:rPr>
      </w:pPr>
      <w:r>
        <w:rPr>
          <w:rFonts w:hint="eastAsia" w:ascii="宋体" w:hAnsi="宋体" w:eastAsia="宋体" w:cs="宋体"/>
          <w:spacing w:val="1"/>
          <w:sz w:val="24"/>
          <w:szCs w:val="24"/>
        </w:rPr>
        <w:t>4、在对投标文件进行详细评估前，依据投标方</w:t>
      </w:r>
      <w:r>
        <w:rPr>
          <w:rFonts w:hint="eastAsia" w:ascii="宋体" w:hAnsi="宋体" w:eastAsia="宋体" w:cs="宋体"/>
          <w:sz w:val="24"/>
          <w:szCs w:val="24"/>
        </w:rPr>
        <w:t>提供的资格证明文件审查投</w:t>
      </w:r>
      <w:r>
        <w:rPr>
          <w:rFonts w:hint="eastAsia" w:ascii="宋体" w:hAnsi="宋体" w:eastAsia="宋体" w:cs="宋体"/>
          <w:spacing w:val="-2"/>
          <w:sz w:val="24"/>
          <w:szCs w:val="24"/>
        </w:rPr>
        <w:t>标方的财务、技术等能力。如果确定投标方无资格履行合同，其投标将被</w:t>
      </w:r>
      <w:r>
        <w:rPr>
          <w:rFonts w:hint="eastAsia" w:ascii="宋体" w:hAnsi="宋体" w:eastAsia="宋体" w:cs="宋体"/>
          <w:spacing w:val="-3"/>
          <w:sz w:val="24"/>
          <w:szCs w:val="24"/>
        </w:rPr>
        <w:t>拒绝；</w:t>
      </w:r>
    </w:p>
    <w:p w14:paraId="003CD4AA">
      <w:pPr>
        <w:spacing w:before="6" w:line="335" w:lineRule="auto"/>
        <w:ind w:left="19" w:firstLine="486"/>
        <w:rPr>
          <w:rFonts w:hint="eastAsia" w:ascii="宋体" w:hAnsi="宋体" w:eastAsia="宋体" w:cs="宋体"/>
          <w:sz w:val="24"/>
          <w:szCs w:val="24"/>
        </w:rPr>
      </w:pPr>
      <w:r>
        <w:rPr>
          <w:rFonts w:hint="eastAsia" w:ascii="宋体" w:hAnsi="宋体" w:eastAsia="宋体" w:cs="宋体"/>
          <w:spacing w:val="-5"/>
          <w:sz w:val="24"/>
          <w:szCs w:val="24"/>
        </w:rPr>
        <w:t>5、磋商小组将确定每一供应商是否对磋商文件的要求做出了实质性的响应，</w:t>
      </w:r>
      <w:r>
        <w:rPr>
          <w:rFonts w:hint="eastAsia" w:ascii="宋体" w:hAnsi="宋体" w:eastAsia="宋体" w:cs="宋体"/>
          <w:spacing w:val="-3"/>
          <w:sz w:val="24"/>
          <w:szCs w:val="24"/>
        </w:rPr>
        <w:t>而没有重大偏离。实质性响应的响应是指投标符合磋商文件的所有条款、条件和规定且没有重大偏离或保留。重大偏离或保留系指影响到磋商文件规定的供货范围、服务和性能，或限制了买方的权利和投标方的义务的规定，而纠正这些偏离</w:t>
      </w:r>
      <w:r>
        <w:rPr>
          <w:rFonts w:hint="eastAsia" w:ascii="宋体" w:hAnsi="宋体" w:eastAsia="宋体" w:cs="宋体"/>
          <w:spacing w:val="-1"/>
          <w:sz w:val="24"/>
          <w:szCs w:val="24"/>
        </w:rPr>
        <w:t>将影响到其他提交实质性投标的投标方的公平竞争地位。</w:t>
      </w:r>
    </w:p>
    <w:p w14:paraId="44A78528">
      <w:pPr>
        <w:spacing w:before="2" w:line="220" w:lineRule="auto"/>
        <w:ind w:left="596"/>
        <w:rPr>
          <w:rFonts w:hint="eastAsia" w:ascii="宋体" w:hAnsi="宋体" w:eastAsia="宋体" w:cs="宋体"/>
          <w:sz w:val="28"/>
          <w:szCs w:val="28"/>
        </w:rPr>
      </w:pPr>
      <w:r>
        <w:rPr>
          <w:rFonts w:hint="eastAsia" w:ascii="宋体" w:hAnsi="宋体" w:eastAsia="宋体" w:cs="宋体"/>
          <w:b/>
          <w:bCs/>
          <w:spacing w:val="-6"/>
          <w:sz w:val="28"/>
          <w:szCs w:val="28"/>
        </w:rPr>
        <w:t>响应文件的澄清</w:t>
      </w:r>
    </w:p>
    <w:p w14:paraId="0816786C">
      <w:pPr>
        <w:spacing w:before="167" w:line="335" w:lineRule="auto"/>
        <w:ind w:left="22" w:right="61" w:firstLine="496"/>
        <w:rPr>
          <w:rFonts w:hint="eastAsia" w:ascii="宋体" w:hAnsi="宋体" w:eastAsia="宋体" w:cs="宋体"/>
          <w:sz w:val="24"/>
          <w:szCs w:val="24"/>
        </w:rPr>
      </w:pPr>
      <w:r>
        <w:rPr>
          <w:rFonts w:hint="eastAsia" w:ascii="宋体" w:hAnsi="宋体" w:eastAsia="宋体" w:cs="宋体"/>
          <w:sz w:val="24"/>
          <w:szCs w:val="24"/>
        </w:rPr>
        <w:t>1、为有助于对响应文件进行审查、评估和比较，磋商小组将对认为需要询</w:t>
      </w:r>
      <w:r>
        <w:rPr>
          <w:rFonts w:hint="eastAsia" w:ascii="宋体" w:hAnsi="宋体" w:eastAsia="宋体" w:cs="宋体"/>
          <w:spacing w:val="-3"/>
          <w:sz w:val="24"/>
          <w:szCs w:val="24"/>
        </w:rPr>
        <w:t>标（不是每一个）的投标商进行询标，请投标商澄清其投标内容，投标商有责任按照招标机构通知的时间、地点指派专人进行答疑和澄清。询标时投标商代表应</w:t>
      </w:r>
      <w:r>
        <w:rPr>
          <w:rFonts w:hint="eastAsia" w:ascii="宋体" w:hAnsi="宋体" w:eastAsia="宋体" w:cs="宋体"/>
          <w:spacing w:val="-1"/>
          <w:sz w:val="24"/>
          <w:szCs w:val="24"/>
        </w:rPr>
        <w:t>作书面记录，并对重要内容作出书面答复。</w:t>
      </w:r>
    </w:p>
    <w:p w14:paraId="46401D53">
      <w:pPr>
        <w:spacing w:before="2" w:line="241" w:lineRule="auto"/>
        <w:ind w:left="23" w:right="92"/>
        <w:rPr>
          <w:rFonts w:hint="eastAsia" w:ascii="宋体" w:hAnsi="宋体" w:eastAsia="宋体" w:cs="宋体"/>
          <w:sz w:val="24"/>
          <w:szCs w:val="24"/>
        </w:rPr>
      </w:pPr>
      <w:r>
        <w:rPr>
          <w:rFonts w:hint="eastAsia" w:ascii="宋体" w:hAnsi="宋体" w:eastAsia="宋体" w:cs="宋体"/>
          <w:sz w:val="24"/>
          <w:szCs w:val="24"/>
        </w:rPr>
        <w:t>2、重要澄清的答复应是书面的，但不是对投标</w:t>
      </w:r>
      <w:r>
        <w:rPr>
          <w:rFonts w:hint="eastAsia" w:ascii="宋体" w:hAnsi="宋体" w:eastAsia="宋体" w:cs="宋体"/>
          <w:spacing w:val="-1"/>
          <w:sz w:val="24"/>
          <w:szCs w:val="24"/>
        </w:rPr>
        <w:t>内容进行实质性修改。澄清文件</w:t>
      </w:r>
      <w:r>
        <w:rPr>
          <w:rFonts w:hint="eastAsia" w:ascii="宋体" w:hAnsi="宋体" w:eastAsia="宋体" w:cs="宋体"/>
          <w:sz w:val="24"/>
          <w:szCs w:val="24"/>
        </w:rPr>
        <w:t>须由投标商法人代表或法人代表授权人签字和/或</w:t>
      </w:r>
      <w:r>
        <w:rPr>
          <w:rFonts w:hint="eastAsia" w:ascii="宋体" w:hAnsi="宋体" w:eastAsia="宋体" w:cs="宋体"/>
          <w:spacing w:val="-1"/>
          <w:sz w:val="24"/>
          <w:szCs w:val="24"/>
        </w:rPr>
        <w:t>加盖公章并作为投标文件的组</w:t>
      </w:r>
      <w:r>
        <w:rPr>
          <w:rFonts w:hint="eastAsia" w:ascii="宋体" w:hAnsi="宋体" w:eastAsia="宋体" w:cs="宋体"/>
          <w:spacing w:val="-3"/>
          <w:sz w:val="24"/>
          <w:szCs w:val="24"/>
        </w:rPr>
        <w:t>成部分。</w:t>
      </w:r>
    </w:p>
    <w:p w14:paraId="03CC5AB5">
      <w:pPr>
        <w:spacing w:before="1" w:line="218" w:lineRule="auto"/>
        <w:ind w:left="580"/>
        <w:rPr>
          <w:rFonts w:hint="eastAsia" w:ascii="宋体" w:hAnsi="宋体" w:eastAsia="宋体" w:cs="宋体"/>
          <w:sz w:val="21"/>
        </w:rPr>
      </w:pPr>
      <w:r>
        <w:rPr>
          <w:rFonts w:hint="eastAsia" w:ascii="宋体" w:hAnsi="宋体" w:eastAsia="宋体" w:cs="宋体"/>
          <w:b/>
          <w:bCs/>
          <w:spacing w:val="-3"/>
          <w:sz w:val="28"/>
          <w:szCs w:val="28"/>
        </w:rPr>
        <w:t>对响应文件的评估和比较</w:t>
      </w:r>
    </w:p>
    <w:p w14:paraId="5DF68CB3">
      <w:pPr>
        <w:spacing w:before="78" w:line="336" w:lineRule="auto"/>
        <w:ind w:left="21" w:right="10" w:firstLine="479"/>
        <w:jc w:val="both"/>
        <w:rPr>
          <w:rFonts w:hint="eastAsia" w:ascii="宋体" w:hAnsi="宋体" w:eastAsia="宋体" w:cs="宋体"/>
          <w:sz w:val="24"/>
          <w:szCs w:val="24"/>
        </w:rPr>
      </w:pPr>
      <w:bookmarkStart w:id="19" w:name="bookmark27"/>
      <w:bookmarkEnd w:id="19"/>
      <w:r>
        <w:rPr>
          <w:rFonts w:hint="eastAsia" w:ascii="宋体" w:hAnsi="宋体" w:eastAsia="宋体" w:cs="宋体"/>
          <w:spacing w:val="-3"/>
          <w:sz w:val="24"/>
          <w:szCs w:val="24"/>
        </w:rPr>
        <w:t>对响应文件的评估和比较分为两步进行，磋商小组首先按照磋商文件要求对响应文件中的投标人资格、投标人资格证明文件、重要技术指标以及技术和商务上要求的其它重要内容进行审核，审核合格后即视为实质性响应的投标文件，除考虑投标价格外，还应考虑以下因素：投标文件中所报服务期及付款方式；货物的技术水平、性能和供货能力；货物的质量和适用性；配套产品的安全性、先进性；投标方为其所供货物提供零备件及售后服务的可能性；零备件、专用工具及相关服务的费用；磋商文件中所要求的有关服务费用；发货到最终目的地的内陆</w:t>
      </w:r>
      <w:r>
        <w:rPr>
          <w:rFonts w:hint="eastAsia" w:ascii="宋体" w:hAnsi="宋体" w:eastAsia="宋体" w:cs="宋体"/>
          <w:sz w:val="24"/>
          <w:szCs w:val="24"/>
        </w:rPr>
        <w:t>运输、保险及其他费用；其他特殊要求因素（如</w:t>
      </w:r>
      <w:r>
        <w:rPr>
          <w:rFonts w:hint="eastAsia" w:ascii="宋体" w:hAnsi="宋体" w:eastAsia="宋体" w:cs="宋体"/>
          <w:spacing w:val="-1"/>
          <w:sz w:val="24"/>
          <w:szCs w:val="24"/>
        </w:rPr>
        <w:t>节能、安全和环保等）。</w:t>
      </w:r>
    </w:p>
    <w:p w14:paraId="3B48B86C">
      <w:pPr>
        <w:spacing w:before="1" w:line="220" w:lineRule="auto"/>
        <w:ind w:left="621"/>
        <w:rPr>
          <w:rFonts w:hint="eastAsia" w:ascii="宋体" w:hAnsi="宋体" w:eastAsia="宋体" w:cs="宋体"/>
          <w:sz w:val="28"/>
          <w:szCs w:val="28"/>
        </w:rPr>
      </w:pPr>
      <w:r>
        <w:rPr>
          <w:rFonts w:hint="eastAsia" w:ascii="宋体" w:hAnsi="宋体" w:eastAsia="宋体" w:cs="宋体"/>
          <w:b/>
          <w:bCs/>
          <w:spacing w:val="-5"/>
          <w:sz w:val="28"/>
          <w:szCs w:val="28"/>
        </w:rPr>
        <w:t>初步评审</w:t>
      </w:r>
    </w:p>
    <w:p w14:paraId="3F2D8123">
      <w:pPr>
        <w:spacing w:before="169" w:line="219" w:lineRule="auto"/>
        <w:ind w:left="620"/>
        <w:rPr>
          <w:rFonts w:hint="eastAsia" w:ascii="宋体" w:hAnsi="宋体" w:eastAsia="宋体" w:cs="宋体"/>
          <w:sz w:val="24"/>
          <w:szCs w:val="24"/>
        </w:rPr>
      </w:pPr>
      <w:r>
        <w:rPr>
          <w:rFonts w:hint="eastAsia" w:ascii="宋体" w:hAnsi="宋体" w:eastAsia="宋体" w:cs="宋体"/>
          <w:spacing w:val="-1"/>
          <w:sz w:val="24"/>
          <w:szCs w:val="24"/>
        </w:rPr>
        <w:t>评标委员会应当对投标人提交的响应文件进行初步审查。</w:t>
      </w:r>
    </w:p>
    <w:p w14:paraId="3FA84A35">
      <w:pPr>
        <w:pStyle w:val="2"/>
        <w:spacing w:before="212" w:line="183" w:lineRule="auto"/>
        <w:ind w:left="495"/>
        <w:rPr>
          <w:rFonts w:hint="eastAsia" w:ascii="宋体" w:hAnsi="宋体" w:eastAsia="宋体" w:cs="宋体"/>
          <w:sz w:val="24"/>
          <w:szCs w:val="24"/>
        </w:rPr>
      </w:pPr>
      <w:r>
        <w:rPr>
          <w:rFonts w:hint="eastAsia" w:ascii="宋体" w:hAnsi="宋体" w:eastAsia="宋体" w:cs="宋体"/>
          <w:b/>
          <w:bCs/>
          <w:spacing w:val="-1"/>
          <w:sz w:val="24"/>
          <w:szCs w:val="24"/>
        </w:rPr>
        <w:t>投标文件的符合性审查</w:t>
      </w:r>
    </w:p>
    <w:p w14:paraId="364E8BCE">
      <w:pPr>
        <w:spacing w:before="36" w:line="336" w:lineRule="auto"/>
        <w:ind w:left="25" w:right="10" w:firstLine="608"/>
        <w:jc w:val="both"/>
        <w:rPr>
          <w:rFonts w:hint="eastAsia" w:ascii="宋体" w:hAnsi="宋体" w:eastAsia="宋体" w:cs="宋体"/>
          <w:sz w:val="24"/>
          <w:szCs w:val="24"/>
        </w:rPr>
      </w:pPr>
      <w:r>
        <w:rPr>
          <w:rFonts w:hint="eastAsia" w:ascii="宋体" w:hAnsi="宋体" w:eastAsia="宋体" w:cs="宋体"/>
          <w:spacing w:val="8"/>
          <w:sz w:val="24"/>
          <w:szCs w:val="24"/>
        </w:rPr>
        <w:t>响应文件是否实质性响应磋商文件要求由磋商小组依据磋商文件规定认</w:t>
      </w:r>
      <w:r>
        <w:rPr>
          <w:rFonts w:hint="eastAsia" w:ascii="宋体" w:hAnsi="宋体" w:eastAsia="宋体" w:cs="宋体"/>
          <w:spacing w:val="-3"/>
          <w:sz w:val="24"/>
          <w:szCs w:val="24"/>
        </w:rPr>
        <w:t>定。磋商小组决定投标文件的实质性只根据投标文件本身的真实无误的内容，而不依据外部的证据。依据磋商文件的规定，从响应文件的有效性、完整性和对磋</w:t>
      </w:r>
      <w:r>
        <w:rPr>
          <w:rFonts w:hint="eastAsia" w:ascii="宋体" w:hAnsi="宋体" w:eastAsia="宋体" w:cs="宋体"/>
          <w:sz w:val="24"/>
          <w:szCs w:val="24"/>
        </w:rPr>
        <w:t>商文件的响应程度进行审查，以确定是否对</w:t>
      </w:r>
      <w:r>
        <w:rPr>
          <w:rFonts w:hint="eastAsia" w:ascii="宋体" w:hAnsi="宋体" w:eastAsia="宋体" w:cs="宋体"/>
          <w:spacing w:val="-1"/>
          <w:sz w:val="24"/>
          <w:szCs w:val="24"/>
        </w:rPr>
        <w:t>磋商文件的实质性要求作出响应。</w:t>
      </w:r>
    </w:p>
    <w:p w14:paraId="72C6A780">
      <w:pPr>
        <w:pStyle w:val="2"/>
        <w:spacing w:before="55" w:line="183" w:lineRule="auto"/>
        <w:ind w:left="496"/>
        <w:rPr>
          <w:rFonts w:hint="eastAsia" w:ascii="宋体" w:hAnsi="宋体" w:eastAsia="宋体" w:cs="宋体"/>
          <w:sz w:val="24"/>
          <w:szCs w:val="24"/>
        </w:rPr>
      </w:pPr>
      <w:r>
        <w:rPr>
          <w:rFonts w:hint="eastAsia" w:ascii="宋体" w:hAnsi="宋体" w:eastAsia="宋体" w:cs="宋体"/>
          <w:b/>
          <w:bCs/>
          <w:spacing w:val="-2"/>
          <w:sz w:val="24"/>
          <w:szCs w:val="24"/>
        </w:rPr>
        <w:t>详细评审</w:t>
      </w:r>
    </w:p>
    <w:p w14:paraId="1B4A5B94">
      <w:pPr>
        <w:spacing w:before="39" w:line="335" w:lineRule="auto"/>
        <w:ind w:left="21" w:right="10" w:firstLine="481"/>
        <w:jc w:val="both"/>
        <w:rPr>
          <w:rFonts w:hint="eastAsia" w:ascii="宋体" w:hAnsi="宋体" w:eastAsia="宋体" w:cs="宋体"/>
          <w:sz w:val="24"/>
          <w:szCs w:val="24"/>
        </w:rPr>
      </w:pPr>
      <w:r>
        <w:rPr>
          <w:rFonts w:hint="eastAsia" w:ascii="宋体" w:hAnsi="宋体" w:eastAsia="宋体" w:cs="宋体"/>
          <w:spacing w:val="-3"/>
          <w:sz w:val="24"/>
          <w:szCs w:val="24"/>
        </w:rPr>
        <w:t>经初步评审合格的响应文件，磋商小组应当根据本文件确定的评标标</w:t>
      </w:r>
      <w:r>
        <w:rPr>
          <w:rFonts w:hint="eastAsia" w:ascii="宋体" w:hAnsi="宋体" w:eastAsia="宋体" w:cs="宋体"/>
          <w:spacing w:val="-4"/>
          <w:sz w:val="24"/>
          <w:szCs w:val="24"/>
        </w:rPr>
        <w:t>准和方</w:t>
      </w:r>
      <w:r>
        <w:rPr>
          <w:rFonts w:hint="eastAsia" w:ascii="宋体" w:hAnsi="宋体" w:eastAsia="宋体" w:cs="宋体"/>
          <w:spacing w:val="-3"/>
          <w:sz w:val="24"/>
          <w:szCs w:val="24"/>
        </w:rPr>
        <w:t>法，对其技术和商务部分作进一步的评审和比较。磋商小组所有成员应当集中与单一供应商分别进行磋商，并给予所有参加磋商的供应商平等的磋商机会。在磋商中，磋商的任何一方不得透露与磋商有关的其他供应商的技术资料、价格和其他信息。磋商文件有实质性变动的，磋商小组应当以书面形式通知所有参加磋商</w:t>
      </w:r>
      <w:r>
        <w:rPr>
          <w:rFonts w:hint="eastAsia" w:ascii="宋体" w:hAnsi="宋体" w:eastAsia="宋体" w:cs="宋体"/>
          <w:spacing w:val="-2"/>
          <w:sz w:val="24"/>
          <w:szCs w:val="24"/>
        </w:rPr>
        <w:t>的供应商。</w:t>
      </w:r>
    </w:p>
    <w:p w14:paraId="081FBAA5">
      <w:pPr>
        <w:spacing w:before="2" w:line="335" w:lineRule="auto"/>
        <w:ind w:left="23" w:right="10" w:firstLine="477"/>
        <w:jc w:val="both"/>
        <w:rPr>
          <w:rFonts w:hint="eastAsia" w:ascii="宋体" w:hAnsi="宋体" w:eastAsia="宋体" w:cs="宋体"/>
          <w:sz w:val="24"/>
          <w:szCs w:val="24"/>
        </w:rPr>
      </w:pPr>
      <w:r>
        <w:rPr>
          <w:rFonts w:hint="eastAsia" w:ascii="宋体" w:hAnsi="宋体" w:eastAsia="宋体" w:cs="宋体"/>
          <w:spacing w:val="-3"/>
          <w:sz w:val="24"/>
          <w:szCs w:val="24"/>
        </w:rPr>
        <w:t>磋商结束后，磋商小组应当要求所有实质性响应的供应商在规定时间内提交二次报价，经磋商确定最终采购需求和提交最后报价的供应商后，由磋商小组采</w:t>
      </w:r>
      <w:r>
        <w:rPr>
          <w:rFonts w:hint="eastAsia" w:ascii="宋体" w:hAnsi="宋体" w:eastAsia="宋体" w:cs="宋体"/>
          <w:sz w:val="24"/>
          <w:szCs w:val="24"/>
        </w:rPr>
        <w:t>用综合评分法对提交最后报价的供应商的响应文</w:t>
      </w:r>
      <w:r>
        <w:rPr>
          <w:rFonts w:hint="eastAsia" w:ascii="宋体" w:hAnsi="宋体" w:eastAsia="宋体" w:cs="宋体"/>
          <w:spacing w:val="-1"/>
          <w:sz w:val="24"/>
          <w:szCs w:val="24"/>
        </w:rPr>
        <w:t>件和最后报价进行综合评分。</w:t>
      </w:r>
    </w:p>
    <w:p w14:paraId="5DCA90F6">
      <w:pPr>
        <w:spacing w:line="336" w:lineRule="auto"/>
        <w:ind w:left="24" w:right="10" w:firstLine="476"/>
        <w:rPr>
          <w:rFonts w:hint="eastAsia" w:ascii="宋体" w:hAnsi="宋体" w:eastAsia="宋体" w:cs="宋体"/>
          <w:sz w:val="24"/>
          <w:szCs w:val="24"/>
        </w:rPr>
      </w:pPr>
      <w:r>
        <w:rPr>
          <w:rFonts w:hint="eastAsia" w:ascii="宋体" w:hAnsi="宋体" w:eastAsia="宋体" w:cs="宋体"/>
          <w:spacing w:val="-3"/>
          <w:sz w:val="24"/>
          <w:szCs w:val="24"/>
        </w:rPr>
        <w:t>采用综合评分法，即投标文件满足招标文件全部实质性要求，且按照评审因</w:t>
      </w:r>
      <w:r>
        <w:rPr>
          <w:rFonts w:hint="eastAsia" w:ascii="宋体" w:hAnsi="宋体" w:eastAsia="宋体" w:cs="宋体"/>
          <w:spacing w:val="-1"/>
          <w:sz w:val="24"/>
          <w:szCs w:val="24"/>
        </w:rPr>
        <w:t>素的量化指标评审得分最高的投标人为成交候选人。</w:t>
      </w:r>
    </w:p>
    <w:p w14:paraId="02046DA2">
      <w:pPr>
        <w:pStyle w:val="2"/>
        <w:spacing w:before="57" w:line="183" w:lineRule="auto"/>
        <w:ind w:left="16"/>
        <w:rPr>
          <w:rFonts w:hint="eastAsia" w:ascii="宋体" w:hAnsi="宋体" w:eastAsia="宋体" w:cs="宋体"/>
          <w:sz w:val="24"/>
          <w:szCs w:val="24"/>
        </w:rPr>
      </w:pPr>
      <w:r>
        <w:rPr>
          <w:rFonts w:hint="eastAsia" w:ascii="宋体" w:hAnsi="宋体" w:eastAsia="宋体" w:cs="宋体"/>
          <w:b/>
          <w:bCs/>
          <w:spacing w:val="-1"/>
          <w:sz w:val="24"/>
          <w:szCs w:val="24"/>
        </w:rPr>
        <w:t>评标的保密性</w:t>
      </w:r>
    </w:p>
    <w:p w14:paraId="742C56F7">
      <w:pPr>
        <w:spacing w:before="39" w:line="336" w:lineRule="auto"/>
        <w:ind w:left="22" w:right="10" w:firstLine="496"/>
        <w:jc w:val="both"/>
        <w:rPr>
          <w:rFonts w:hint="eastAsia" w:ascii="宋体" w:hAnsi="宋体" w:eastAsia="宋体" w:cs="宋体"/>
          <w:sz w:val="21"/>
        </w:rPr>
      </w:pPr>
      <w:r>
        <w:rPr>
          <w:rFonts w:hint="eastAsia" w:ascii="宋体" w:hAnsi="宋体" w:eastAsia="宋体" w:cs="宋体"/>
          <w:sz w:val="24"/>
          <w:szCs w:val="24"/>
        </w:rPr>
        <w:t>1、开标后，直到授予投标商合同为止，凡属于审查、澄清、评价和比较的</w:t>
      </w:r>
      <w:r>
        <w:rPr>
          <w:rFonts w:hint="eastAsia" w:ascii="宋体" w:hAnsi="宋体" w:eastAsia="宋体" w:cs="宋体"/>
          <w:spacing w:val="4"/>
          <w:sz w:val="24"/>
          <w:szCs w:val="24"/>
        </w:rPr>
        <w:t>有关资料以及授标建议等磋商小组成员或参与评标的有关工作人员均不得向投</w:t>
      </w:r>
      <w:r>
        <w:rPr>
          <w:rFonts w:hint="eastAsia" w:ascii="宋体" w:hAnsi="宋体" w:eastAsia="宋体" w:cs="宋体"/>
          <w:spacing w:val="-3"/>
          <w:sz w:val="24"/>
          <w:szCs w:val="24"/>
        </w:rPr>
        <w:t>标商或其他无关人员透露，违者给予警告、取消担任磋商小组成员的资格，不得</w:t>
      </w:r>
      <w:r>
        <w:rPr>
          <w:rFonts w:hint="eastAsia" w:ascii="宋体" w:hAnsi="宋体" w:eastAsia="宋体" w:cs="宋体"/>
          <w:spacing w:val="-1"/>
          <w:sz w:val="24"/>
          <w:szCs w:val="24"/>
        </w:rPr>
        <w:t>再参加任何项目的评标。</w:t>
      </w:r>
    </w:p>
    <w:p w14:paraId="734ACAF1">
      <w:pPr>
        <w:spacing w:before="78" w:line="336" w:lineRule="auto"/>
        <w:ind w:left="22" w:right="27" w:firstLine="481"/>
        <w:jc w:val="both"/>
        <w:rPr>
          <w:rFonts w:hint="eastAsia" w:ascii="宋体" w:hAnsi="宋体" w:eastAsia="宋体" w:cs="宋体"/>
          <w:sz w:val="24"/>
          <w:szCs w:val="24"/>
        </w:rPr>
      </w:pPr>
      <w:r>
        <w:rPr>
          <w:rFonts w:hint="eastAsia" w:ascii="宋体" w:hAnsi="宋体" w:eastAsia="宋体" w:cs="宋体"/>
          <w:sz w:val="24"/>
          <w:szCs w:val="24"/>
        </w:rPr>
        <w:t>2、投标商在评标过程中，所进行的力图影响评标结果的不符合《政府采购</w:t>
      </w:r>
      <w:r>
        <w:rPr>
          <w:rFonts w:hint="eastAsia" w:ascii="宋体" w:hAnsi="宋体" w:eastAsia="宋体" w:cs="宋体"/>
          <w:spacing w:val="-3"/>
          <w:sz w:val="24"/>
          <w:szCs w:val="24"/>
        </w:rPr>
        <w:t>法》、《政府采购竞争性磋商采购方式管理暂行办法》及本次项目中有关规定的</w:t>
      </w:r>
      <w:r>
        <w:rPr>
          <w:rFonts w:hint="eastAsia" w:ascii="宋体" w:hAnsi="宋体" w:eastAsia="宋体" w:cs="宋体"/>
          <w:spacing w:val="-1"/>
          <w:sz w:val="24"/>
          <w:szCs w:val="24"/>
        </w:rPr>
        <w:t>活动，将被取消中标资格。</w:t>
      </w:r>
    </w:p>
    <w:p w14:paraId="668DA831">
      <w:pPr>
        <w:pStyle w:val="2"/>
        <w:spacing w:before="74" w:line="183" w:lineRule="auto"/>
        <w:ind w:left="3889"/>
        <w:rPr>
          <w:rFonts w:hint="eastAsia" w:ascii="宋体" w:hAnsi="宋体" w:eastAsia="宋体" w:cs="宋体"/>
        </w:rPr>
      </w:pPr>
      <w:r>
        <w:rPr>
          <w:rFonts w:hint="eastAsia" w:ascii="宋体" w:hAnsi="宋体" w:eastAsia="宋体" w:cs="宋体"/>
          <w:b/>
          <w:bCs/>
          <w:spacing w:val="-2"/>
        </w:rPr>
        <w:t>定标</w:t>
      </w:r>
    </w:p>
    <w:p w14:paraId="6A71322A">
      <w:pPr>
        <w:spacing w:before="275" w:line="220" w:lineRule="auto"/>
        <w:ind w:left="518"/>
        <w:rPr>
          <w:rFonts w:hint="eastAsia" w:ascii="宋体" w:hAnsi="宋体" w:eastAsia="宋体" w:cs="宋体"/>
          <w:sz w:val="24"/>
          <w:szCs w:val="24"/>
        </w:rPr>
      </w:pPr>
      <w:r>
        <w:rPr>
          <w:rFonts w:hint="eastAsia" w:ascii="宋体" w:hAnsi="宋体" w:eastAsia="宋体" w:cs="宋体"/>
          <w:spacing w:val="-5"/>
          <w:sz w:val="24"/>
          <w:szCs w:val="24"/>
        </w:rPr>
        <w:t>1.定标标准</w:t>
      </w:r>
    </w:p>
    <w:p w14:paraId="4F89AF68">
      <w:pPr>
        <w:spacing w:before="150" w:line="335" w:lineRule="auto"/>
        <w:ind w:left="22" w:right="30" w:firstLine="490"/>
        <w:rPr>
          <w:rFonts w:hint="eastAsia" w:ascii="宋体" w:hAnsi="宋体" w:eastAsia="宋体" w:cs="宋体"/>
          <w:sz w:val="24"/>
          <w:szCs w:val="24"/>
        </w:rPr>
      </w:pPr>
      <w:r>
        <w:rPr>
          <w:rFonts w:hint="eastAsia" w:ascii="宋体" w:hAnsi="宋体" w:eastAsia="宋体" w:cs="宋体"/>
          <w:spacing w:val="-4"/>
          <w:sz w:val="24"/>
          <w:szCs w:val="24"/>
        </w:rPr>
        <w:t>（一）原则：招标人将依据本项目根据磋商小组推荐的成交候选人名单，按</w:t>
      </w:r>
      <w:r>
        <w:rPr>
          <w:rFonts w:hint="eastAsia" w:ascii="宋体" w:hAnsi="宋体" w:eastAsia="宋体" w:cs="宋体"/>
          <w:spacing w:val="-2"/>
          <w:sz w:val="24"/>
          <w:szCs w:val="24"/>
        </w:rPr>
        <w:t>顺序确定中标人。</w:t>
      </w:r>
    </w:p>
    <w:p w14:paraId="13C220EC">
      <w:pPr>
        <w:spacing w:line="220" w:lineRule="auto"/>
        <w:ind w:left="512"/>
        <w:rPr>
          <w:rFonts w:hint="eastAsia" w:ascii="宋体" w:hAnsi="宋体" w:eastAsia="宋体" w:cs="宋体"/>
          <w:sz w:val="24"/>
          <w:szCs w:val="24"/>
        </w:rPr>
      </w:pPr>
      <w:r>
        <w:rPr>
          <w:rFonts w:hint="eastAsia" w:ascii="宋体" w:hAnsi="宋体" w:eastAsia="宋体" w:cs="宋体"/>
          <w:spacing w:val="-4"/>
          <w:sz w:val="24"/>
          <w:szCs w:val="24"/>
        </w:rPr>
        <w:t>（二）程序：</w:t>
      </w:r>
    </w:p>
    <w:p w14:paraId="17FBB099">
      <w:pPr>
        <w:spacing w:before="148" w:line="218" w:lineRule="auto"/>
        <w:ind w:left="518"/>
        <w:rPr>
          <w:rFonts w:hint="eastAsia" w:ascii="宋体" w:hAnsi="宋体" w:eastAsia="宋体" w:cs="宋体"/>
          <w:sz w:val="24"/>
          <w:szCs w:val="24"/>
        </w:rPr>
      </w:pPr>
      <w:r>
        <w:rPr>
          <w:rFonts w:hint="eastAsia" w:ascii="宋体" w:hAnsi="宋体" w:eastAsia="宋体" w:cs="宋体"/>
          <w:spacing w:val="-2"/>
          <w:sz w:val="24"/>
          <w:szCs w:val="24"/>
        </w:rPr>
        <w:t>1、采购代理机构在评审结束后</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2</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个工作日内将评审报告送采购人。</w:t>
      </w:r>
    </w:p>
    <w:p w14:paraId="5F465618">
      <w:pPr>
        <w:spacing w:before="154" w:line="335" w:lineRule="auto"/>
        <w:ind w:left="19" w:right="27" w:firstLine="484"/>
        <w:rPr>
          <w:rFonts w:hint="eastAsia" w:ascii="宋体" w:hAnsi="宋体" w:eastAsia="宋体" w:cs="宋体"/>
          <w:sz w:val="24"/>
          <w:szCs w:val="24"/>
        </w:rPr>
      </w:pPr>
      <w:r>
        <w:rPr>
          <w:rFonts w:hint="eastAsia" w:ascii="宋体" w:hAnsi="宋体" w:eastAsia="宋体" w:cs="宋体"/>
          <w:sz w:val="24"/>
          <w:szCs w:val="24"/>
        </w:rPr>
        <w:t>2、采购人在收到评审报告后</w:t>
      </w:r>
      <w:r>
        <w:rPr>
          <w:rFonts w:hint="eastAsia" w:ascii="宋体" w:hAnsi="宋体" w:eastAsia="宋体" w:cs="宋体"/>
          <w:spacing w:val="-43"/>
          <w:sz w:val="24"/>
          <w:szCs w:val="24"/>
        </w:rPr>
        <w:t xml:space="preserve"> </w:t>
      </w:r>
      <w:r>
        <w:rPr>
          <w:rFonts w:hint="eastAsia" w:ascii="宋体" w:hAnsi="宋体" w:eastAsia="宋体" w:cs="宋体"/>
          <w:sz w:val="24"/>
          <w:szCs w:val="24"/>
        </w:rPr>
        <w:t>5</w:t>
      </w:r>
      <w:r>
        <w:rPr>
          <w:rFonts w:hint="eastAsia" w:ascii="宋体" w:hAnsi="宋体" w:eastAsia="宋体" w:cs="宋体"/>
          <w:spacing w:val="-51"/>
          <w:sz w:val="24"/>
          <w:szCs w:val="24"/>
        </w:rPr>
        <w:t xml:space="preserve"> </w:t>
      </w:r>
      <w:r>
        <w:rPr>
          <w:rFonts w:hint="eastAsia" w:ascii="宋体" w:hAnsi="宋体" w:eastAsia="宋体" w:cs="宋体"/>
          <w:sz w:val="24"/>
          <w:szCs w:val="24"/>
        </w:rPr>
        <w:t>个工作日内，按照</w:t>
      </w:r>
      <w:r>
        <w:rPr>
          <w:rFonts w:hint="eastAsia" w:ascii="宋体" w:hAnsi="宋体" w:eastAsia="宋体" w:cs="宋体"/>
          <w:spacing w:val="-1"/>
          <w:sz w:val="24"/>
          <w:szCs w:val="24"/>
        </w:rPr>
        <w:t>评审报告中推荐的中标候</w:t>
      </w:r>
      <w:r>
        <w:rPr>
          <w:rFonts w:hint="eastAsia" w:ascii="宋体" w:hAnsi="宋体" w:eastAsia="宋体" w:cs="宋体"/>
          <w:spacing w:val="-3"/>
          <w:sz w:val="24"/>
          <w:szCs w:val="24"/>
        </w:rPr>
        <w:t>选人顺序确定中标人。注意，采购人按照推荐的中标候选人顺序确定中标人，不能认为采购人只能确定第一中标候选人为中标人，采购人有正当理由的，可以确定后一顺序中标候选人为中标人，依次类推。根据采购人确定的中标人，并自采购人确定中标之日起</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3</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个工作日内向中标人</w:t>
      </w:r>
      <w:r>
        <w:rPr>
          <w:rFonts w:hint="eastAsia" w:ascii="宋体" w:hAnsi="宋体" w:eastAsia="宋体" w:cs="宋体"/>
          <w:spacing w:val="-4"/>
          <w:sz w:val="24"/>
          <w:szCs w:val="24"/>
        </w:rPr>
        <w:t>发出中标通知书。中标人自收到中标通知书之日起</w:t>
      </w:r>
      <w:r>
        <w:rPr>
          <w:rFonts w:hint="eastAsia" w:ascii="宋体" w:hAnsi="宋体" w:eastAsia="宋体" w:cs="宋体"/>
          <w:spacing w:val="-41"/>
          <w:sz w:val="24"/>
          <w:szCs w:val="24"/>
        </w:rPr>
        <w:t xml:space="preserve"> </w:t>
      </w:r>
      <w:r>
        <w:rPr>
          <w:rFonts w:hint="eastAsia" w:ascii="宋体" w:hAnsi="宋体" w:eastAsia="宋体" w:cs="宋体"/>
          <w:spacing w:val="-4"/>
          <w:sz w:val="24"/>
          <w:szCs w:val="24"/>
        </w:rPr>
        <w:t>30 日内应与采购人签订合同书。</w:t>
      </w:r>
    </w:p>
    <w:p w14:paraId="7E5C13FD">
      <w:pPr>
        <w:spacing w:line="218" w:lineRule="auto"/>
        <w:ind w:left="506"/>
        <w:rPr>
          <w:rFonts w:hint="eastAsia" w:ascii="宋体" w:hAnsi="宋体" w:eastAsia="宋体" w:cs="宋体"/>
          <w:sz w:val="24"/>
          <w:szCs w:val="24"/>
        </w:rPr>
      </w:pPr>
      <w:r>
        <w:rPr>
          <w:rFonts w:hint="eastAsia" w:ascii="宋体" w:hAnsi="宋体" w:eastAsia="宋体" w:cs="宋体"/>
          <w:spacing w:val="-1"/>
          <w:sz w:val="24"/>
          <w:szCs w:val="24"/>
        </w:rPr>
        <w:t>3、采购单位不退回投标人响应文件和其他资料。</w:t>
      </w:r>
    </w:p>
    <w:p w14:paraId="685FF05F">
      <w:pPr>
        <w:pStyle w:val="2"/>
        <w:spacing w:before="230" w:line="184" w:lineRule="auto"/>
        <w:ind w:left="3468"/>
        <w:rPr>
          <w:rFonts w:hint="eastAsia" w:ascii="宋体" w:hAnsi="宋体" w:eastAsia="宋体" w:cs="宋体"/>
        </w:rPr>
      </w:pPr>
      <w:r>
        <w:rPr>
          <w:rFonts w:hint="eastAsia" w:ascii="宋体" w:hAnsi="宋体" w:eastAsia="宋体" w:cs="宋体"/>
          <w:b/>
          <w:bCs/>
          <w:spacing w:val="-1"/>
        </w:rPr>
        <w:t>纪律和监督</w:t>
      </w:r>
    </w:p>
    <w:p w14:paraId="63B61BF6">
      <w:pPr>
        <w:spacing w:before="274" w:line="219" w:lineRule="auto"/>
        <w:ind w:left="518"/>
        <w:rPr>
          <w:rFonts w:hint="eastAsia" w:ascii="宋体" w:hAnsi="宋体" w:eastAsia="宋体" w:cs="宋体"/>
          <w:sz w:val="24"/>
          <w:szCs w:val="24"/>
        </w:rPr>
      </w:pPr>
      <w:r>
        <w:rPr>
          <w:rFonts w:hint="eastAsia" w:ascii="宋体" w:hAnsi="宋体" w:eastAsia="宋体" w:cs="宋体"/>
          <w:spacing w:val="-3"/>
          <w:sz w:val="24"/>
          <w:szCs w:val="24"/>
        </w:rPr>
        <w:t>1．对采购人的纪律要求</w:t>
      </w:r>
    </w:p>
    <w:p w14:paraId="795BB248">
      <w:pPr>
        <w:spacing w:before="150" w:line="336" w:lineRule="auto"/>
        <w:ind w:left="21" w:right="27" w:firstLine="479"/>
        <w:rPr>
          <w:rFonts w:hint="eastAsia" w:ascii="宋体" w:hAnsi="宋体" w:eastAsia="宋体" w:cs="宋体"/>
          <w:sz w:val="24"/>
          <w:szCs w:val="24"/>
        </w:rPr>
      </w:pPr>
      <w:r>
        <w:rPr>
          <w:rFonts w:hint="eastAsia" w:ascii="宋体" w:hAnsi="宋体" w:eastAsia="宋体" w:cs="宋体"/>
          <w:spacing w:val="-3"/>
          <w:sz w:val="24"/>
          <w:szCs w:val="24"/>
        </w:rPr>
        <w:t>采购人不得泄漏招标投标活动中应当保密的情况和资料，不得与供应商串通</w:t>
      </w:r>
      <w:r>
        <w:rPr>
          <w:rFonts w:hint="eastAsia" w:ascii="宋体" w:hAnsi="宋体" w:eastAsia="宋体" w:cs="宋体"/>
          <w:spacing w:val="-1"/>
          <w:sz w:val="24"/>
          <w:szCs w:val="24"/>
        </w:rPr>
        <w:t>损害国家利益、社会公共利益或者他人合法权益。</w:t>
      </w:r>
    </w:p>
    <w:p w14:paraId="1DF5C0B4">
      <w:pPr>
        <w:spacing w:before="1" w:line="218" w:lineRule="auto"/>
        <w:ind w:left="508"/>
        <w:rPr>
          <w:rFonts w:hint="eastAsia" w:ascii="宋体" w:hAnsi="宋体" w:eastAsia="宋体" w:cs="宋体"/>
          <w:sz w:val="24"/>
          <w:szCs w:val="24"/>
        </w:rPr>
      </w:pPr>
      <w:r>
        <w:rPr>
          <w:rFonts w:hint="eastAsia" w:ascii="宋体" w:hAnsi="宋体" w:eastAsia="宋体" w:cs="宋体"/>
          <w:spacing w:val="-1"/>
          <w:sz w:val="24"/>
          <w:szCs w:val="24"/>
        </w:rPr>
        <w:t>下列行为视为采购人与供应商串通投标：</w:t>
      </w:r>
    </w:p>
    <w:p w14:paraId="367BEC44">
      <w:pPr>
        <w:spacing w:before="151" w:line="335" w:lineRule="auto"/>
        <w:ind w:left="23" w:right="30" w:firstLine="520"/>
        <w:rPr>
          <w:rFonts w:hint="eastAsia" w:ascii="宋体" w:hAnsi="宋体" w:eastAsia="宋体" w:cs="宋体"/>
          <w:sz w:val="24"/>
          <w:szCs w:val="24"/>
        </w:rPr>
      </w:pPr>
      <w:r>
        <w:rPr>
          <w:rFonts w:hint="eastAsia" w:ascii="宋体" w:hAnsi="宋体" w:eastAsia="宋体" w:cs="宋体"/>
          <w:spacing w:val="-4"/>
          <w:sz w:val="24"/>
          <w:szCs w:val="24"/>
        </w:rPr>
        <w:t>(1）采购人在开标前开启磋商响应文件，并将投标情况告</w:t>
      </w:r>
      <w:r>
        <w:rPr>
          <w:rFonts w:hint="eastAsia" w:ascii="宋体" w:hAnsi="宋体" w:eastAsia="宋体" w:cs="宋体"/>
          <w:spacing w:val="-5"/>
          <w:sz w:val="24"/>
          <w:szCs w:val="24"/>
        </w:rPr>
        <w:t>知其它供应商，或</w:t>
      </w:r>
      <w:r>
        <w:rPr>
          <w:rFonts w:hint="eastAsia" w:ascii="宋体" w:hAnsi="宋体" w:eastAsia="宋体" w:cs="宋体"/>
          <w:spacing w:val="-1"/>
          <w:sz w:val="24"/>
          <w:szCs w:val="24"/>
        </w:rPr>
        <w:t>者协助供应商撤换磋商响应文件，更改报价；</w:t>
      </w:r>
    </w:p>
    <w:p w14:paraId="75565737">
      <w:pPr>
        <w:spacing w:line="218" w:lineRule="auto"/>
        <w:ind w:left="543"/>
        <w:rPr>
          <w:rFonts w:hint="eastAsia" w:ascii="宋体" w:hAnsi="宋体" w:eastAsia="宋体" w:cs="宋体"/>
          <w:sz w:val="24"/>
          <w:szCs w:val="24"/>
        </w:rPr>
      </w:pPr>
      <w:r>
        <w:rPr>
          <w:rFonts w:hint="eastAsia" w:ascii="宋体" w:hAnsi="宋体" w:eastAsia="宋体" w:cs="宋体"/>
          <w:spacing w:val="-4"/>
          <w:sz w:val="24"/>
          <w:szCs w:val="24"/>
        </w:rPr>
        <w:t>(2）采购人向供应商泄露标底；</w:t>
      </w:r>
    </w:p>
    <w:p w14:paraId="43B335D8">
      <w:pPr>
        <w:spacing w:before="153" w:line="335" w:lineRule="auto"/>
        <w:ind w:left="19" w:right="27" w:firstLine="524"/>
        <w:rPr>
          <w:rFonts w:hint="eastAsia" w:ascii="宋体" w:hAnsi="宋体" w:eastAsia="宋体" w:cs="宋体"/>
          <w:sz w:val="24"/>
          <w:szCs w:val="24"/>
        </w:rPr>
      </w:pPr>
      <w:r>
        <w:rPr>
          <w:rFonts w:hint="eastAsia" w:ascii="宋体" w:hAnsi="宋体" w:eastAsia="宋体" w:cs="宋体"/>
          <w:spacing w:val="-4"/>
          <w:sz w:val="24"/>
          <w:szCs w:val="24"/>
        </w:rPr>
        <w:t>(3）采购人与供应商商定，投标时压低或抬高标价，中标后再</w:t>
      </w:r>
      <w:r>
        <w:rPr>
          <w:rFonts w:hint="eastAsia" w:ascii="宋体" w:hAnsi="宋体" w:eastAsia="宋体" w:cs="宋体"/>
          <w:spacing w:val="-5"/>
          <w:sz w:val="24"/>
          <w:szCs w:val="24"/>
        </w:rPr>
        <w:t>给供应商或采</w:t>
      </w:r>
      <w:r>
        <w:rPr>
          <w:rFonts w:hint="eastAsia" w:ascii="宋体" w:hAnsi="宋体" w:eastAsia="宋体" w:cs="宋体"/>
          <w:spacing w:val="-2"/>
          <w:sz w:val="24"/>
          <w:szCs w:val="24"/>
        </w:rPr>
        <w:t>购人额外补偿；</w:t>
      </w:r>
    </w:p>
    <w:p w14:paraId="4DABCBE6">
      <w:pPr>
        <w:spacing w:before="1" w:line="218" w:lineRule="auto"/>
        <w:ind w:left="543"/>
        <w:rPr>
          <w:rFonts w:hint="eastAsia" w:ascii="宋体" w:hAnsi="宋体" w:eastAsia="宋体" w:cs="宋体"/>
          <w:sz w:val="24"/>
          <w:szCs w:val="24"/>
        </w:rPr>
      </w:pPr>
      <w:r>
        <w:rPr>
          <w:rFonts w:hint="eastAsia" w:ascii="宋体" w:hAnsi="宋体" w:eastAsia="宋体" w:cs="宋体"/>
          <w:spacing w:val="-4"/>
          <w:sz w:val="24"/>
          <w:szCs w:val="24"/>
        </w:rPr>
        <w:t>(4）采购人预先内定中标供应商；</w:t>
      </w:r>
    </w:p>
    <w:p w14:paraId="0E738785">
      <w:pPr>
        <w:spacing w:before="28" w:line="220" w:lineRule="auto"/>
        <w:ind w:left="543"/>
        <w:rPr>
          <w:rFonts w:hint="eastAsia" w:ascii="宋体" w:hAnsi="宋体" w:eastAsia="宋体" w:cs="宋体"/>
          <w:sz w:val="24"/>
          <w:szCs w:val="24"/>
        </w:rPr>
      </w:pPr>
      <w:r>
        <w:rPr>
          <w:rFonts w:hint="eastAsia" w:ascii="宋体" w:hAnsi="宋体" w:eastAsia="宋体" w:cs="宋体"/>
          <w:spacing w:val="-5"/>
          <w:sz w:val="24"/>
          <w:szCs w:val="24"/>
        </w:rPr>
        <w:t>(5）其它串通投标行为。</w:t>
      </w:r>
    </w:p>
    <w:p w14:paraId="3DDB635B">
      <w:pPr>
        <w:spacing w:before="148" w:line="219" w:lineRule="auto"/>
        <w:ind w:left="504"/>
        <w:rPr>
          <w:rFonts w:hint="eastAsia" w:ascii="宋体" w:hAnsi="宋体" w:eastAsia="宋体" w:cs="宋体"/>
          <w:sz w:val="24"/>
          <w:szCs w:val="24"/>
        </w:rPr>
      </w:pPr>
      <w:r>
        <w:rPr>
          <w:rFonts w:hint="eastAsia" w:ascii="宋体" w:hAnsi="宋体" w:eastAsia="宋体" w:cs="宋体"/>
          <w:spacing w:val="-2"/>
          <w:sz w:val="24"/>
          <w:szCs w:val="24"/>
        </w:rPr>
        <w:t>2.对供应商的纪律要求</w:t>
      </w:r>
    </w:p>
    <w:p w14:paraId="60E6AD5F">
      <w:pPr>
        <w:spacing w:before="152" w:line="336" w:lineRule="auto"/>
        <w:ind w:left="24" w:firstLine="477"/>
        <w:rPr>
          <w:rFonts w:hint="eastAsia" w:ascii="宋体" w:hAnsi="宋体" w:eastAsia="宋体" w:cs="宋体"/>
          <w:sz w:val="24"/>
          <w:szCs w:val="24"/>
        </w:rPr>
      </w:pPr>
      <w:r>
        <w:rPr>
          <w:rFonts w:hint="eastAsia" w:ascii="宋体" w:hAnsi="宋体" w:eastAsia="宋体" w:cs="宋体"/>
          <w:spacing w:val="-3"/>
          <w:sz w:val="24"/>
          <w:szCs w:val="24"/>
        </w:rPr>
        <w:t>供应商不得相互串通投标或者与采购人串通投标，不得向采购人或者磋商小</w:t>
      </w:r>
      <w:r>
        <w:rPr>
          <w:rFonts w:hint="eastAsia" w:ascii="宋体" w:hAnsi="宋体" w:eastAsia="宋体" w:cs="宋体"/>
          <w:spacing w:val="-2"/>
          <w:sz w:val="24"/>
          <w:szCs w:val="24"/>
        </w:rPr>
        <w:t>组成员行贿谋取中标，不得以他人名义投标或者以其他方式弄虚作假</w:t>
      </w:r>
      <w:r>
        <w:rPr>
          <w:rFonts w:hint="eastAsia" w:ascii="宋体" w:hAnsi="宋体" w:eastAsia="宋体" w:cs="宋体"/>
          <w:spacing w:val="-3"/>
          <w:sz w:val="24"/>
          <w:szCs w:val="24"/>
        </w:rPr>
        <w:t>骗取中标；供应商不得以任何方式干扰、影响评标工作；不得诋毁、排挤其他供应商；不得在招标过程中与招标采购单位进行协商谈判；不得拒绝有关部门的监督检查或者</w:t>
      </w:r>
      <w:r>
        <w:rPr>
          <w:rFonts w:hint="eastAsia" w:ascii="宋体" w:hAnsi="宋体" w:eastAsia="宋体" w:cs="宋体"/>
          <w:spacing w:val="-1"/>
          <w:sz w:val="24"/>
          <w:szCs w:val="24"/>
        </w:rPr>
        <w:t>向监督检查部门提供虚假情况。</w:t>
      </w:r>
    </w:p>
    <w:p w14:paraId="2E6D9E4A">
      <w:pPr>
        <w:spacing w:line="220" w:lineRule="auto"/>
        <w:ind w:left="508"/>
        <w:rPr>
          <w:rFonts w:hint="eastAsia" w:ascii="宋体" w:hAnsi="宋体" w:eastAsia="宋体" w:cs="宋体"/>
          <w:sz w:val="24"/>
          <w:szCs w:val="24"/>
        </w:rPr>
      </w:pPr>
      <w:r>
        <w:rPr>
          <w:rFonts w:hint="eastAsia" w:ascii="宋体" w:hAnsi="宋体" w:eastAsia="宋体" w:cs="宋体"/>
          <w:spacing w:val="-1"/>
          <w:sz w:val="24"/>
          <w:szCs w:val="24"/>
        </w:rPr>
        <w:t>下列情况视为投标人之间串通投标，其投标无效：</w:t>
      </w:r>
    </w:p>
    <w:p w14:paraId="7FB40AC8">
      <w:pPr>
        <w:spacing w:before="150" w:line="219" w:lineRule="auto"/>
        <w:ind w:left="512"/>
        <w:rPr>
          <w:rFonts w:hint="eastAsia" w:ascii="宋体" w:hAnsi="宋体" w:eastAsia="宋体" w:cs="宋体"/>
          <w:sz w:val="24"/>
          <w:szCs w:val="24"/>
        </w:rPr>
      </w:pPr>
      <w:r>
        <w:rPr>
          <w:rFonts w:hint="eastAsia" w:ascii="宋体" w:hAnsi="宋体" w:eastAsia="宋体" w:cs="宋体"/>
          <w:spacing w:val="-1"/>
          <w:sz w:val="24"/>
          <w:szCs w:val="24"/>
        </w:rPr>
        <w:t>（1）不同供应商响应文件由同一单位或个人编制；</w:t>
      </w:r>
    </w:p>
    <w:p w14:paraId="3804BBFA">
      <w:pPr>
        <w:spacing w:before="149" w:line="219" w:lineRule="auto"/>
        <w:ind w:left="512"/>
        <w:rPr>
          <w:rFonts w:hint="eastAsia" w:ascii="宋体" w:hAnsi="宋体" w:eastAsia="宋体" w:cs="宋体"/>
          <w:sz w:val="24"/>
          <w:szCs w:val="24"/>
        </w:rPr>
      </w:pPr>
      <w:r>
        <w:rPr>
          <w:rFonts w:hint="eastAsia" w:ascii="宋体" w:hAnsi="宋体" w:eastAsia="宋体" w:cs="宋体"/>
          <w:spacing w:val="-1"/>
          <w:sz w:val="24"/>
          <w:szCs w:val="24"/>
        </w:rPr>
        <w:t>（2）不同供应商委托同一单位或个人办理投标事宜的；</w:t>
      </w:r>
    </w:p>
    <w:p w14:paraId="1829EB26">
      <w:pPr>
        <w:spacing w:before="152" w:line="219" w:lineRule="auto"/>
        <w:ind w:left="512"/>
        <w:rPr>
          <w:rFonts w:hint="eastAsia" w:ascii="宋体" w:hAnsi="宋体" w:eastAsia="宋体" w:cs="宋体"/>
          <w:sz w:val="24"/>
          <w:szCs w:val="24"/>
        </w:rPr>
      </w:pPr>
      <w:r>
        <w:rPr>
          <w:rFonts w:hint="eastAsia" w:ascii="宋体" w:hAnsi="宋体" w:eastAsia="宋体" w:cs="宋体"/>
          <w:spacing w:val="-1"/>
          <w:sz w:val="24"/>
          <w:szCs w:val="24"/>
        </w:rPr>
        <w:t>（3）不同供应商的响应文件载明的联系人员为同一个人的；</w:t>
      </w:r>
    </w:p>
    <w:p w14:paraId="5BDA72DD">
      <w:pPr>
        <w:spacing w:before="150" w:line="218" w:lineRule="auto"/>
        <w:ind w:left="512"/>
        <w:rPr>
          <w:rFonts w:hint="eastAsia" w:ascii="宋体" w:hAnsi="宋体" w:eastAsia="宋体" w:cs="宋体"/>
          <w:sz w:val="24"/>
          <w:szCs w:val="24"/>
        </w:rPr>
      </w:pPr>
      <w:r>
        <w:rPr>
          <w:rFonts w:hint="eastAsia" w:ascii="宋体" w:hAnsi="宋体" w:eastAsia="宋体" w:cs="宋体"/>
          <w:spacing w:val="-1"/>
          <w:sz w:val="24"/>
          <w:szCs w:val="24"/>
        </w:rPr>
        <w:t>（4）不同供应商的响应文件异常一致或报价呈规律性差异；</w:t>
      </w:r>
    </w:p>
    <w:p w14:paraId="0D778125">
      <w:pPr>
        <w:spacing w:before="153" w:line="219" w:lineRule="auto"/>
        <w:ind w:left="512"/>
        <w:rPr>
          <w:rFonts w:hint="eastAsia" w:ascii="宋体" w:hAnsi="宋体" w:eastAsia="宋体" w:cs="宋体"/>
          <w:sz w:val="24"/>
          <w:szCs w:val="24"/>
        </w:rPr>
      </w:pPr>
      <w:r>
        <w:rPr>
          <w:rFonts w:hint="eastAsia" w:ascii="宋体" w:hAnsi="宋体" w:eastAsia="宋体" w:cs="宋体"/>
          <w:spacing w:val="-1"/>
          <w:sz w:val="24"/>
          <w:szCs w:val="24"/>
        </w:rPr>
        <w:t>（5）不同供应商磋商保证金从同一单位或个人的帐户转出；</w:t>
      </w:r>
    </w:p>
    <w:p w14:paraId="1C0349C8">
      <w:pPr>
        <w:spacing w:before="150" w:line="219" w:lineRule="auto"/>
        <w:ind w:left="506"/>
        <w:rPr>
          <w:rFonts w:hint="eastAsia" w:ascii="宋体" w:hAnsi="宋体" w:eastAsia="宋体" w:cs="宋体"/>
          <w:sz w:val="24"/>
          <w:szCs w:val="24"/>
        </w:rPr>
      </w:pPr>
      <w:r>
        <w:rPr>
          <w:rFonts w:hint="eastAsia" w:ascii="宋体" w:hAnsi="宋体" w:eastAsia="宋体" w:cs="宋体"/>
          <w:spacing w:val="-2"/>
          <w:sz w:val="24"/>
          <w:szCs w:val="24"/>
        </w:rPr>
        <w:t>3.对磋商小组成员的纪律要求</w:t>
      </w:r>
    </w:p>
    <w:p w14:paraId="07E2B289">
      <w:pPr>
        <w:spacing w:before="152" w:line="335" w:lineRule="auto"/>
        <w:ind w:left="21" w:right="48" w:firstLine="479"/>
        <w:rPr>
          <w:rFonts w:hint="eastAsia" w:ascii="宋体" w:hAnsi="宋体" w:eastAsia="宋体" w:cs="宋体"/>
          <w:sz w:val="24"/>
          <w:szCs w:val="24"/>
        </w:rPr>
      </w:pPr>
      <w:r>
        <w:rPr>
          <w:rFonts w:hint="eastAsia" w:ascii="宋体" w:hAnsi="宋体" w:eastAsia="宋体" w:cs="宋体"/>
          <w:spacing w:val="-3"/>
          <w:sz w:val="24"/>
          <w:szCs w:val="24"/>
        </w:rPr>
        <w:t>磋商小组成员不得收受他人的财物或者其他好处，不得向他人透漏对磋商响应文件的评审和比较、中标候选人的推荐情况以及评标有关的其他情况。在评标活动中，磋商小组成员不得擅离职守，影响评标程序正常进行，不得使用“评标办法</w:t>
      </w:r>
      <w:r>
        <w:rPr>
          <w:rFonts w:hint="eastAsia" w:ascii="宋体" w:hAnsi="宋体" w:eastAsia="宋体" w:cs="宋体"/>
          <w:spacing w:val="-71"/>
          <w:sz w:val="24"/>
          <w:szCs w:val="24"/>
        </w:rPr>
        <w:t xml:space="preserve"> </w:t>
      </w:r>
      <w:r>
        <w:rPr>
          <w:rFonts w:hint="eastAsia" w:ascii="宋体" w:hAnsi="宋体" w:eastAsia="宋体" w:cs="宋体"/>
          <w:spacing w:val="-3"/>
          <w:sz w:val="24"/>
          <w:szCs w:val="24"/>
        </w:rPr>
        <w:t>”没有规定的评审因素和标准进行评标。</w:t>
      </w:r>
    </w:p>
    <w:p w14:paraId="21433930">
      <w:pPr>
        <w:spacing w:line="219" w:lineRule="auto"/>
        <w:ind w:left="500"/>
        <w:rPr>
          <w:rFonts w:hint="eastAsia" w:ascii="宋体" w:hAnsi="宋体" w:eastAsia="宋体" w:cs="宋体"/>
          <w:sz w:val="24"/>
          <w:szCs w:val="24"/>
        </w:rPr>
      </w:pPr>
      <w:r>
        <w:rPr>
          <w:rFonts w:hint="eastAsia" w:ascii="宋体" w:hAnsi="宋体" w:eastAsia="宋体" w:cs="宋体"/>
          <w:spacing w:val="-1"/>
          <w:sz w:val="24"/>
          <w:szCs w:val="24"/>
        </w:rPr>
        <w:t>4.对参与评标活动有关的工作人员的纪律要求</w:t>
      </w:r>
    </w:p>
    <w:p w14:paraId="5CED41C3">
      <w:pPr>
        <w:spacing w:before="151" w:line="336" w:lineRule="auto"/>
        <w:ind w:left="20" w:right="48" w:firstLine="485"/>
        <w:rPr>
          <w:rFonts w:hint="eastAsia" w:ascii="宋体" w:hAnsi="宋体" w:eastAsia="宋体" w:cs="宋体"/>
          <w:sz w:val="24"/>
          <w:szCs w:val="24"/>
        </w:rPr>
      </w:pPr>
      <w:r>
        <w:rPr>
          <w:rFonts w:hint="eastAsia" w:ascii="宋体" w:hAnsi="宋体" w:eastAsia="宋体" w:cs="宋体"/>
          <w:spacing w:val="-3"/>
          <w:sz w:val="24"/>
          <w:szCs w:val="24"/>
        </w:rPr>
        <w:t>与评标活动有关的工作人员不得收受他人的财物或者其他好处，</w:t>
      </w:r>
      <w:r>
        <w:rPr>
          <w:rFonts w:hint="eastAsia" w:ascii="宋体" w:hAnsi="宋体" w:eastAsia="宋体" w:cs="宋体"/>
          <w:spacing w:val="-4"/>
          <w:sz w:val="24"/>
          <w:szCs w:val="24"/>
        </w:rPr>
        <w:t>不得向他人</w:t>
      </w:r>
      <w:r>
        <w:rPr>
          <w:rFonts w:hint="eastAsia" w:ascii="宋体" w:hAnsi="宋体" w:eastAsia="宋体" w:cs="宋体"/>
          <w:spacing w:val="-3"/>
          <w:sz w:val="24"/>
          <w:szCs w:val="24"/>
        </w:rPr>
        <w:t>透漏对磋商响应文件的评审和比较、中标候选人的推荐情况以及评标有关的其他情况。在评标活动中，与评标活动有关的工作人员不得擅离职守，影响评标程序</w:t>
      </w:r>
      <w:r>
        <w:rPr>
          <w:rFonts w:hint="eastAsia" w:ascii="宋体" w:hAnsi="宋体" w:eastAsia="宋体" w:cs="宋体"/>
          <w:spacing w:val="-2"/>
          <w:sz w:val="24"/>
          <w:szCs w:val="24"/>
        </w:rPr>
        <w:t>正常进行。</w:t>
      </w:r>
    </w:p>
    <w:p w14:paraId="06390783">
      <w:pPr>
        <w:pStyle w:val="2"/>
        <w:spacing w:before="59" w:line="330" w:lineRule="auto"/>
        <w:ind w:left="22" w:firstLine="472"/>
        <w:jc w:val="both"/>
        <w:rPr>
          <w:rFonts w:hint="eastAsia" w:ascii="宋体" w:hAnsi="宋体" w:eastAsia="宋体" w:cs="宋体"/>
          <w:sz w:val="24"/>
          <w:szCs w:val="24"/>
        </w:rPr>
      </w:pPr>
      <w:r>
        <w:rPr>
          <w:rFonts w:hint="eastAsia" w:ascii="宋体" w:hAnsi="宋体" w:eastAsia="宋体" w:cs="宋体"/>
          <w:b/>
          <w:bCs/>
          <w:spacing w:val="-4"/>
          <w:sz w:val="24"/>
          <w:szCs w:val="24"/>
        </w:rPr>
        <w:t>响应无效的界定：</w:t>
      </w:r>
      <w:r>
        <w:rPr>
          <w:rFonts w:hint="eastAsia" w:ascii="宋体" w:hAnsi="宋体" w:eastAsia="宋体" w:cs="宋体"/>
          <w:b/>
          <w:bCs/>
          <w:spacing w:val="-18"/>
          <w:sz w:val="24"/>
          <w:szCs w:val="24"/>
        </w:rPr>
        <w:t xml:space="preserve"> </w:t>
      </w:r>
      <w:r>
        <w:rPr>
          <w:rFonts w:hint="eastAsia" w:ascii="宋体" w:hAnsi="宋体" w:eastAsia="宋体" w:cs="宋体"/>
          <w:spacing w:val="-4"/>
          <w:sz w:val="24"/>
          <w:szCs w:val="24"/>
        </w:rPr>
        <w:t>招标采购中，出现下列情形之一的</w:t>
      </w:r>
      <w:r>
        <w:rPr>
          <w:rFonts w:hint="eastAsia" w:ascii="宋体" w:hAnsi="宋体" w:eastAsia="宋体" w:cs="宋体"/>
          <w:spacing w:val="-5"/>
          <w:sz w:val="24"/>
          <w:szCs w:val="24"/>
        </w:rPr>
        <w:t>，响应无效：1.未按磋</w:t>
      </w:r>
      <w:r>
        <w:rPr>
          <w:rFonts w:hint="eastAsia" w:ascii="宋体" w:hAnsi="宋体" w:eastAsia="宋体" w:cs="宋体"/>
          <w:spacing w:val="-1"/>
          <w:sz w:val="24"/>
          <w:szCs w:val="24"/>
        </w:rPr>
        <w:t>商文件规定的形式和金额提交磋商保证金的；</w:t>
      </w:r>
      <w:r>
        <w:rPr>
          <w:rFonts w:hint="eastAsia" w:ascii="宋体" w:hAnsi="宋体" w:eastAsia="宋体" w:cs="宋体"/>
          <w:spacing w:val="-2"/>
          <w:sz w:val="24"/>
          <w:szCs w:val="24"/>
        </w:rPr>
        <w:t>2.未按照磋商文件规定要求签署、</w:t>
      </w:r>
      <w:r>
        <w:rPr>
          <w:rFonts w:hint="eastAsia" w:ascii="宋体" w:hAnsi="宋体" w:eastAsia="宋体" w:cs="宋体"/>
          <w:spacing w:val="-3"/>
          <w:sz w:val="24"/>
          <w:szCs w:val="24"/>
        </w:rPr>
        <w:t>盖章的；3.不具备磋商文件中规定的资格要求的。4.报价超过磋商文件中规定的</w:t>
      </w:r>
      <w:r>
        <w:rPr>
          <w:rFonts w:hint="eastAsia" w:ascii="宋体" w:hAnsi="宋体" w:eastAsia="宋体" w:cs="宋体"/>
          <w:spacing w:val="4"/>
          <w:sz w:val="24"/>
          <w:szCs w:val="24"/>
        </w:rPr>
        <w:t>预算金额或者最高限价的；5.响应文件含有采购人不能接受的附加条</w:t>
      </w:r>
      <w:r>
        <w:rPr>
          <w:rFonts w:hint="eastAsia" w:ascii="宋体" w:hAnsi="宋体" w:eastAsia="宋体" w:cs="宋体"/>
          <w:spacing w:val="3"/>
          <w:sz w:val="24"/>
          <w:szCs w:val="24"/>
        </w:rPr>
        <w:t>件的；6.</w:t>
      </w:r>
      <w:r>
        <w:rPr>
          <w:rFonts w:hint="eastAsia" w:ascii="宋体" w:hAnsi="宋体" w:eastAsia="宋体" w:cs="宋体"/>
          <w:spacing w:val="-1"/>
          <w:sz w:val="24"/>
          <w:szCs w:val="24"/>
        </w:rPr>
        <w:t>法律、法规和招标文件规定的其他无效情形。</w:t>
      </w:r>
    </w:p>
    <w:p w14:paraId="58B98631">
      <w:pPr>
        <w:spacing w:before="91"/>
        <w:ind w:left="20" w:right="51" w:firstLine="480"/>
        <w:jc w:val="both"/>
        <w:rPr>
          <w:rFonts w:hint="eastAsia" w:ascii="宋体" w:hAnsi="宋体" w:eastAsia="宋体" w:cs="宋体"/>
          <w:sz w:val="24"/>
          <w:szCs w:val="24"/>
        </w:rPr>
      </w:pPr>
      <w:r>
        <w:rPr>
          <w:rFonts w:hint="eastAsia" w:ascii="宋体" w:hAnsi="宋体" w:eastAsia="宋体" w:cs="宋体"/>
          <w:b/>
          <w:bCs/>
          <w:spacing w:val="-1"/>
          <w:sz w:val="24"/>
          <w:szCs w:val="24"/>
        </w:rPr>
        <w:t>根据《政府采购促进中小企业发展管理办法》（财库[</w:t>
      </w:r>
      <w:r>
        <w:rPr>
          <w:rFonts w:hint="eastAsia" w:ascii="宋体" w:hAnsi="宋体" w:eastAsia="宋体" w:cs="宋体"/>
        </w:rPr>
        <w:fldChar w:fldCharType="begin"/>
      </w:r>
      <w:r>
        <w:rPr>
          <w:rFonts w:hint="eastAsia" w:ascii="宋体" w:hAnsi="宋体" w:eastAsia="宋体" w:cs="宋体"/>
        </w:rPr>
        <w:instrText xml:space="preserve"> HYPERLINK \l "bookmark28" </w:instrText>
      </w:r>
      <w:r>
        <w:rPr>
          <w:rFonts w:hint="eastAsia" w:ascii="宋体" w:hAnsi="宋体" w:eastAsia="宋体" w:cs="宋体"/>
        </w:rPr>
        <w:fldChar w:fldCharType="separate"/>
      </w:r>
      <w:r>
        <w:rPr>
          <w:rFonts w:hint="eastAsia" w:ascii="宋体" w:hAnsi="宋体" w:eastAsia="宋体" w:cs="宋体"/>
          <w:b/>
          <w:bCs/>
          <w:spacing w:val="-1"/>
          <w:sz w:val="24"/>
          <w:szCs w:val="24"/>
        </w:rPr>
        <w:t>2020</w:t>
      </w:r>
      <w:r>
        <w:rPr>
          <w:rFonts w:hint="eastAsia" w:ascii="宋体" w:hAnsi="宋体" w:eastAsia="宋体" w:cs="宋体"/>
          <w:b/>
          <w:bCs/>
          <w:spacing w:val="-1"/>
          <w:sz w:val="24"/>
          <w:szCs w:val="24"/>
        </w:rPr>
        <w:fldChar w:fldCharType="end"/>
      </w:r>
      <w:r>
        <w:rPr>
          <w:rFonts w:hint="eastAsia" w:ascii="宋体" w:hAnsi="宋体" w:eastAsia="宋体" w:cs="宋体"/>
          <w:b/>
          <w:bCs/>
          <w:spacing w:val="-1"/>
          <w:sz w:val="24"/>
          <w:szCs w:val="24"/>
        </w:rPr>
        <w:t>]46</w:t>
      </w:r>
      <w:r>
        <w:rPr>
          <w:rFonts w:hint="eastAsia" w:ascii="宋体" w:hAnsi="宋体" w:eastAsia="宋体" w:cs="宋体"/>
          <w:spacing w:val="-37"/>
          <w:sz w:val="24"/>
          <w:szCs w:val="24"/>
        </w:rPr>
        <w:t xml:space="preserve"> </w:t>
      </w:r>
      <w:r>
        <w:rPr>
          <w:rFonts w:hint="eastAsia" w:ascii="宋体" w:hAnsi="宋体" w:eastAsia="宋体" w:cs="宋体"/>
          <w:b/>
          <w:bCs/>
          <w:spacing w:val="-1"/>
          <w:sz w:val="24"/>
          <w:szCs w:val="24"/>
        </w:rPr>
        <w:t>号）、《财</w:t>
      </w:r>
      <w:r>
        <w:rPr>
          <w:rFonts w:hint="eastAsia" w:ascii="宋体" w:hAnsi="宋体" w:eastAsia="宋体" w:cs="宋体"/>
          <w:b/>
          <w:bCs/>
          <w:spacing w:val="-2"/>
          <w:sz w:val="24"/>
          <w:szCs w:val="24"/>
        </w:rPr>
        <w:t>政部</w:t>
      </w:r>
      <w:r>
        <w:rPr>
          <w:rFonts w:hint="eastAsia" w:ascii="宋体" w:hAnsi="宋体" w:eastAsia="宋体" w:cs="宋体"/>
          <w:spacing w:val="-2"/>
          <w:sz w:val="24"/>
          <w:szCs w:val="24"/>
        </w:rPr>
        <w:t xml:space="preserve"> </w:t>
      </w:r>
      <w:r>
        <w:rPr>
          <w:rFonts w:hint="eastAsia" w:ascii="宋体" w:hAnsi="宋体" w:eastAsia="宋体" w:cs="宋体"/>
          <w:b/>
          <w:bCs/>
          <w:spacing w:val="-2"/>
          <w:sz w:val="24"/>
          <w:szCs w:val="24"/>
        </w:rPr>
        <w:t>司法部关于政府采购支持监狱企业发展有关问题的通知》（财库〔2014〕</w:t>
      </w:r>
      <w:r>
        <w:rPr>
          <w:rFonts w:hint="eastAsia" w:ascii="宋体" w:hAnsi="宋体" w:eastAsia="宋体" w:cs="宋体"/>
          <w:spacing w:val="2"/>
          <w:sz w:val="24"/>
          <w:szCs w:val="24"/>
        </w:rPr>
        <w:t xml:space="preserve"> </w:t>
      </w:r>
      <w:r>
        <w:rPr>
          <w:rFonts w:hint="eastAsia" w:ascii="宋体" w:hAnsi="宋体" w:eastAsia="宋体" w:cs="宋体"/>
          <w:b/>
          <w:bCs/>
          <w:spacing w:val="-1"/>
          <w:sz w:val="24"/>
          <w:szCs w:val="24"/>
        </w:rPr>
        <w:t>68</w:t>
      </w:r>
      <w:r>
        <w:rPr>
          <w:rFonts w:hint="eastAsia" w:ascii="宋体" w:hAnsi="宋体" w:eastAsia="宋体" w:cs="宋体"/>
          <w:spacing w:val="-35"/>
          <w:sz w:val="24"/>
          <w:szCs w:val="24"/>
        </w:rPr>
        <w:t xml:space="preserve"> </w:t>
      </w:r>
      <w:r>
        <w:rPr>
          <w:rFonts w:hint="eastAsia" w:ascii="宋体" w:hAnsi="宋体" w:eastAsia="宋体" w:cs="宋体"/>
          <w:b/>
          <w:bCs/>
          <w:spacing w:val="-1"/>
          <w:sz w:val="24"/>
          <w:szCs w:val="24"/>
        </w:rPr>
        <w:t>号）和《三部门联合发布关于促进残疾人就业政府采购政策的通知》（财库</w:t>
      </w:r>
      <w:r>
        <w:rPr>
          <w:rFonts w:hint="eastAsia" w:ascii="宋体" w:hAnsi="宋体" w:eastAsia="宋体" w:cs="宋体"/>
          <w:b/>
          <w:bCs/>
          <w:spacing w:val="-4"/>
          <w:sz w:val="24"/>
          <w:szCs w:val="24"/>
        </w:rPr>
        <w:t>〔2017〕141</w:t>
      </w:r>
      <w:r>
        <w:rPr>
          <w:rFonts w:hint="eastAsia" w:ascii="宋体" w:hAnsi="宋体" w:eastAsia="宋体" w:cs="宋体"/>
          <w:spacing w:val="-45"/>
          <w:sz w:val="24"/>
          <w:szCs w:val="24"/>
        </w:rPr>
        <w:t xml:space="preserve"> </w:t>
      </w:r>
      <w:r>
        <w:rPr>
          <w:rFonts w:hint="eastAsia" w:ascii="宋体" w:hAnsi="宋体" w:eastAsia="宋体" w:cs="宋体"/>
          <w:b/>
          <w:bCs/>
          <w:spacing w:val="-4"/>
          <w:sz w:val="24"/>
          <w:szCs w:val="24"/>
        </w:rPr>
        <w:t>号）的规定，对满足价格扣除条件且在投标文件中提交了《供应商</w:t>
      </w:r>
      <w:r>
        <w:rPr>
          <w:rFonts w:hint="eastAsia" w:ascii="宋体" w:hAnsi="宋体" w:eastAsia="宋体" w:cs="宋体"/>
          <w:b/>
          <w:bCs/>
          <w:spacing w:val="2"/>
          <w:sz w:val="24"/>
          <w:szCs w:val="24"/>
        </w:rPr>
        <w:t>企业类型声明函》、《残疾人福利性单位声</w:t>
      </w:r>
      <w:r>
        <w:rPr>
          <w:rFonts w:hint="eastAsia" w:ascii="宋体" w:hAnsi="宋体" w:eastAsia="宋体" w:cs="宋体"/>
          <w:b/>
          <w:bCs/>
          <w:spacing w:val="1"/>
          <w:sz w:val="24"/>
          <w:szCs w:val="24"/>
        </w:rPr>
        <w:t>明函》或省级以上监狱管理局、戒</w:t>
      </w:r>
      <w:r>
        <w:rPr>
          <w:rFonts w:hint="eastAsia" w:ascii="宋体" w:hAnsi="宋体" w:eastAsia="宋体" w:cs="宋体"/>
          <w:b/>
          <w:bCs/>
          <w:spacing w:val="2"/>
          <w:sz w:val="24"/>
          <w:szCs w:val="24"/>
        </w:rPr>
        <w:t>毒管理局（含新疆生产建设兵团）出具的属</w:t>
      </w:r>
      <w:r>
        <w:rPr>
          <w:rFonts w:hint="eastAsia" w:ascii="宋体" w:hAnsi="宋体" w:eastAsia="宋体" w:cs="宋体"/>
          <w:b/>
          <w:bCs/>
          <w:spacing w:val="1"/>
          <w:sz w:val="24"/>
          <w:szCs w:val="24"/>
        </w:rPr>
        <w:t>于监狱企业的证明文件的供应商，</w:t>
      </w:r>
      <w:r>
        <w:rPr>
          <w:rFonts w:hint="eastAsia" w:ascii="宋体" w:hAnsi="宋体" w:eastAsia="宋体" w:cs="宋体"/>
          <w:b/>
          <w:bCs/>
          <w:sz w:val="24"/>
          <w:szCs w:val="24"/>
        </w:rPr>
        <w:t>其磋商报价扣除</w:t>
      </w:r>
      <w:r>
        <w:rPr>
          <w:rFonts w:hint="eastAsia" w:ascii="宋体" w:hAnsi="宋体" w:eastAsia="宋体" w:cs="宋体"/>
          <w:spacing w:val="51"/>
          <w:sz w:val="24"/>
          <w:szCs w:val="24"/>
        </w:rPr>
        <w:t xml:space="preserve"> </w:t>
      </w:r>
      <w:r>
        <w:rPr>
          <w:rFonts w:hint="eastAsia" w:ascii="宋体" w:hAnsi="宋体" w:eastAsia="宋体" w:cs="宋体"/>
          <w:b/>
          <w:bCs/>
          <w:sz w:val="24"/>
          <w:szCs w:val="24"/>
        </w:rPr>
        <w:t>10%后参与评审。对于同时属于小微企业、监狱企业或残疾人</w:t>
      </w:r>
      <w:r>
        <w:rPr>
          <w:rFonts w:hint="eastAsia" w:ascii="宋体" w:hAnsi="宋体" w:eastAsia="宋体" w:cs="宋体"/>
          <w:b/>
          <w:bCs/>
          <w:spacing w:val="-3"/>
          <w:sz w:val="24"/>
          <w:szCs w:val="24"/>
        </w:rPr>
        <w:t>福利性单位的，不重复进行磋商报价扣除。</w:t>
      </w:r>
    </w:p>
    <w:p w14:paraId="42172F12">
      <w:pPr>
        <w:spacing w:before="117"/>
        <w:ind w:left="22" w:right="49" w:firstLine="479"/>
        <w:rPr>
          <w:rFonts w:hint="eastAsia" w:ascii="宋体" w:hAnsi="宋体" w:eastAsia="宋体" w:cs="宋体"/>
          <w:sz w:val="24"/>
          <w:szCs w:val="24"/>
        </w:rPr>
      </w:pPr>
      <w:r>
        <w:rPr>
          <w:rFonts w:hint="eastAsia" w:ascii="宋体" w:hAnsi="宋体" w:eastAsia="宋体" w:cs="宋体"/>
          <w:b/>
          <w:bCs/>
          <w:spacing w:val="2"/>
          <w:sz w:val="24"/>
          <w:szCs w:val="24"/>
        </w:rPr>
        <w:t>供应商所投产品如被列入财政部与国家主管部门颁发的节能产品</w:t>
      </w:r>
      <w:r>
        <w:rPr>
          <w:rFonts w:hint="eastAsia" w:ascii="宋体" w:hAnsi="宋体" w:eastAsia="宋体" w:cs="宋体"/>
          <w:b/>
          <w:bCs/>
          <w:spacing w:val="1"/>
          <w:sz w:val="24"/>
          <w:szCs w:val="24"/>
        </w:rPr>
        <w:t>目录或环境标志产品目录或无线局域网产品目录，应提供相关证明，在评标时予以优先</w:t>
      </w:r>
      <w:r>
        <w:rPr>
          <w:rFonts w:hint="eastAsia" w:ascii="宋体" w:hAnsi="宋体" w:eastAsia="宋体" w:cs="宋体"/>
          <w:b/>
          <w:bCs/>
          <w:sz w:val="24"/>
          <w:szCs w:val="24"/>
        </w:rPr>
        <w:t>采购，具体优惠措施为：</w:t>
      </w:r>
      <w:r>
        <w:rPr>
          <w:rFonts w:hint="eastAsia" w:ascii="宋体" w:hAnsi="宋体" w:eastAsia="宋体" w:cs="宋体"/>
          <w:sz w:val="24"/>
          <w:szCs w:val="24"/>
        </w:rPr>
        <w:t xml:space="preserve"> </w:t>
      </w:r>
      <w:r>
        <w:rPr>
          <w:rFonts w:hint="eastAsia" w:ascii="宋体" w:hAnsi="宋体" w:eastAsia="宋体" w:cs="宋体"/>
          <w:b/>
          <w:bCs/>
          <w:sz w:val="24"/>
          <w:szCs w:val="24"/>
        </w:rPr>
        <w:t>投标商所投产品应优先选择《财政部</w:t>
      </w:r>
      <w:r>
        <w:rPr>
          <w:rFonts w:hint="eastAsia" w:ascii="宋体" w:hAnsi="宋体" w:eastAsia="宋体" w:cs="宋体"/>
          <w:spacing w:val="56"/>
          <w:sz w:val="24"/>
          <w:szCs w:val="24"/>
        </w:rPr>
        <w:t xml:space="preserve"> </w:t>
      </w:r>
      <w:r>
        <w:rPr>
          <w:rFonts w:hint="eastAsia" w:ascii="宋体" w:hAnsi="宋体" w:eastAsia="宋体" w:cs="宋体"/>
          <w:b/>
          <w:bCs/>
          <w:sz w:val="24"/>
          <w:szCs w:val="24"/>
        </w:rPr>
        <w:t>国家发展改革</w:t>
      </w:r>
      <w:r>
        <w:rPr>
          <w:rFonts w:hint="eastAsia" w:ascii="宋体" w:hAnsi="宋体" w:eastAsia="宋体" w:cs="宋体"/>
          <w:b/>
          <w:bCs/>
          <w:spacing w:val="1"/>
          <w:sz w:val="24"/>
          <w:szCs w:val="24"/>
        </w:rPr>
        <w:t>委关于调整公布第二十四期节能产品政府采购清单的通知》（财库〔2018〕73</w:t>
      </w:r>
      <w:r>
        <w:rPr>
          <w:rFonts w:hint="eastAsia" w:ascii="宋体" w:hAnsi="宋体" w:eastAsia="宋体" w:cs="宋体"/>
          <w:b/>
          <w:bCs/>
          <w:spacing w:val="-2"/>
          <w:sz w:val="24"/>
          <w:szCs w:val="24"/>
        </w:rPr>
        <w:t>号）、《财政部</w:t>
      </w:r>
      <w:r>
        <w:rPr>
          <w:rFonts w:hint="eastAsia" w:ascii="宋体" w:hAnsi="宋体" w:eastAsia="宋体" w:cs="宋体"/>
          <w:spacing w:val="-2"/>
          <w:sz w:val="24"/>
          <w:szCs w:val="24"/>
        </w:rPr>
        <w:t xml:space="preserve"> </w:t>
      </w:r>
      <w:r>
        <w:rPr>
          <w:rFonts w:hint="eastAsia" w:ascii="宋体" w:hAnsi="宋体" w:eastAsia="宋体" w:cs="宋体"/>
          <w:b/>
          <w:bCs/>
          <w:spacing w:val="-2"/>
          <w:sz w:val="24"/>
          <w:szCs w:val="24"/>
        </w:rPr>
        <w:t>环境保护部关于调整公布第二十二期环境标志产品政府采购清单的通知》（财库〔2018〕70</w:t>
      </w:r>
      <w:r>
        <w:rPr>
          <w:rFonts w:hint="eastAsia" w:ascii="宋体" w:hAnsi="宋体" w:eastAsia="宋体" w:cs="宋体"/>
          <w:spacing w:val="-42"/>
          <w:sz w:val="24"/>
          <w:szCs w:val="24"/>
        </w:rPr>
        <w:t xml:space="preserve"> </w:t>
      </w:r>
      <w:r>
        <w:rPr>
          <w:rFonts w:hint="eastAsia" w:ascii="宋体" w:hAnsi="宋体" w:eastAsia="宋体" w:cs="宋体"/>
          <w:b/>
          <w:bCs/>
          <w:spacing w:val="-2"/>
          <w:sz w:val="24"/>
          <w:szCs w:val="24"/>
        </w:rPr>
        <w:t>号）</w:t>
      </w:r>
      <w:r>
        <w:rPr>
          <w:rFonts w:hint="eastAsia" w:ascii="宋体" w:hAnsi="宋体" w:eastAsia="宋体" w:cs="宋体"/>
          <w:spacing w:val="-61"/>
          <w:sz w:val="24"/>
          <w:szCs w:val="24"/>
        </w:rPr>
        <w:t xml:space="preserve"> </w:t>
      </w:r>
      <w:r>
        <w:rPr>
          <w:rFonts w:hint="eastAsia" w:ascii="宋体" w:hAnsi="宋体" w:eastAsia="宋体" w:cs="宋体"/>
          <w:b/>
          <w:bCs/>
          <w:spacing w:val="-2"/>
          <w:sz w:val="24"/>
          <w:szCs w:val="24"/>
        </w:rPr>
        <w:t>目</w:t>
      </w:r>
      <w:r>
        <w:rPr>
          <w:rFonts w:hint="eastAsia" w:ascii="宋体" w:hAnsi="宋体" w:eastAsia="宋体" w:cs="宋体"/>
          <w:b/>
          <w:bCs/>
          <w:spacing w:val="-3"/>
          <w:sz w:val="24"/>
          <w:szCs w:val="24"/>
        </w:rPr>
        <w:t>录内的产品（须提供节能、环保认证证书复印件加盖公章）。</w:t>
      </w:r>
    </w:p>
    <w:p w14:paraId="420B864E">
      <w:pPr>
        <w:spacing w:before="116" w:line="239" w:lineRule="auto"/>
        <w:ind w:left="28" w:right="61" w:firstLine="356"/>
        <w:rPr>
          <w:rFonts w:hint="eastAsia" w:ascii="宋体" w:hAnsi="宋体" w:eastAsia="宋体" w:cs="宋体"/>
          <w:sz w:val="24"/>
          <w:szCs w:val="24"/>
        </w:rPr>
      </w:pPr>
      <w:r>
        <w:rPr>
          <w:rFonts w:hint="eastAsia" w:ascii="宋体" w:hAnsi="宋体" w:eastAsia="宋体" w:cs="宋体"/>
          <w:sz w:val="24"/>
          <w:szCs w:val="24"/>
        </w:rPr>
        <w:t>如采购人所采购产品为政府强制采购的节能产品，供应商所投产品的品牌及</w:t>
      </w:r>
      <w:r>
        <w:rPr>
          <w:rFonts w:hint="eastAsia" w:ascii="宋体" w:hAnsi="宋体" w:eastAsia="宋体" w:cs="宋体"/>
          <w:spacing w:val="-3"/>
          <w:sz w:val="24"/>
          <w:szCs w:val="24"/>
        </w:rPr>
        <w:t>型号必须为清单中有效期内产品并提供证明文件，否则其投标将被认定为投</w:t>
      </w:r>
      <w:r>
        <w:rPr>
          <w:rFonts w:hint="eastAsia" w:ascii="宋体" w:hAnsi="宋体" w:eastAsia="宋体" w:cs="宋体"/>
          <w:spacing w:val="-4"/>
          <w:sz w:val="24"/>
          <w:szCs w:val="24"/>
        </w:rPr>
        <w:t>标无</w:t>
      </w:r>
    </w:p>
    <w:p w14:paraId="03F4B7F2">
      <w:pPr>
        <w:spacing w:line="220" w:lineRule="auto"/>
        <w:ind w:left="26"/>
        <w:rPr>
          <w:rFonts w:hint="eastAsia" w:ascii="宋体" w:hAnsi="宋体" w:eastAsia="宋体" w:cs="宋体"/>
          <w:sz w:val="24"/>
          <w:szCs w:val="24"/>
        </w:rPr>
      </w:pPr>
      <w:r>
        <w:rPr>
          <w:rFonts w:hint="eastAsia" w:ascii="宋体" w:hAnsi="宋体" w:eastAsia="宋体" w:cs="宋体"/>
          <w:spacing w:val="-8"/>
          <w:sz w:val="24"/>
          <w:szCs w:val="24"/>
        </w:rPr>
        <w:t>效。</w:t>
      </w:r>
    </w:p>
    <w:p w14:paraId="25B8F126">
      <w:pPr>
        <w:spacing w:before="146" w:line="331" w:lineRule="auto"/>
        <w:ind w:left="382" w:right="3092" w:hanging="2"/>
        <w:rPr>
          <w:rFonts w:hint="eastAsia" w:ascii="宋体" w:hAnsi="宋体" w:eastAsia="宋体" w:cs="宋体"/>
          <w:sz w:val="24"/>
          <w:szCs w:val="24"/>
        </w:rPr>
      </w:pPr>
      <w:r>
        <w:rPr>
          <w:rFonts w:hint="eastAsia" w:ascii="宋体" w:hAnsi="宋体" w:eastAsia="宋体" w:cs="宋体"/>
          <w:spacing w:val="-1"/>
          <w:sz w:val="24"/>
          <w:szCs w:val="24"/>
        </w:rPr>
        <w:t>对创新产品或创新性企业的优惠措施为：    /成交候选人并列式时的处理方式：</w:t>
      </w:r>
    </w:p>
    <w:p w14:paraId="4EC870EB">
      <w:pPr>
        <w:spacing w:before="2"/>
        <w:ind w:left="24" w:right="61" w:firstLine="240"/>
        <w:jc w:val="both"/>
        <w:rPr>
          <w:rFonts w:hint="eastAsia" w:ascii="宋体" w:hAnsi="宋体" w:eastAsia="宋体" w:cs="宋体"/>
          <w:sz w:val="24"/>
          <w:szCs w:val="24"/>
        </w:rPr>
      </w:pPr>
      <w:r>
        <w:rPr>
          <w:rFonts w:hint="eastAsia" w:ascii="宋体" w:hAnsi="宋体" w:eastAsia="宋体" w:cs="宋体"/>
          <w:sz w:val="24"/>
          <w:szCs w:val="24"/>
        </w:rPr>
        <w:t>如采用综合评标法，则： 评标结果按评审后得分由高到低顺序排列。得分相</w:t>
      </w:r>
      <w:r>
        <w:rPr>
          <w:rFonts w:hint="eastAsia" w:ascii="宋体" w:hAnsi="宋体" w:eastAsia="宋体" w:cs="宋体"/>
          <w:spacing w:val="-3"/>
          <w:sz w:val="24"/>
          <w:szCs w:val="24"/>
        </w:rPr>
        <w:t>同的，按磋商报价由低到高顺序排列。得分且磋商报价相同的并列。投标文件满足磋商文件全部实质性要求，且按照评审因素的量化指标评审得分最高的供应商</w:t>
      </w:r>
      <w:r>
        <w:rPr>
          <w:rFonts w:hint="eastAsia" w:ascii="宋体" w:hAnsi="宋体" w:eastAsia="宋体" w:cs="宋体"/>
          <w:spacing w:val="-2"/>
          <w:sz w:val="24"/>
          <w:szCs w:val="24"/>
        </w:rPr>
        <w:t>为排名第一的成交候选人。</w:t>
      </w:r>
    </w:p>
    <w:p w14:paraId="13B6DE9C">
      <w:pPr>
        <w:spacing w:before="116" w:line="219" w:lineRule="auto"/>
        <w:ind w:left="384"/>
        <w:rPr>
          <w:rFonts w:hint="eastAsia" w:ascii="宋体" w:hAnsi="宋体" w:eastAsia="宋体" w:cs="宋体"/>
          <w:sz w:val="24"/>
          <w:szCs w:val="24"/>
        </w:rPr>
      </w:pPr>
      <w:r>
        <w:rPr>
          <w:rFonts w:hint="eastAsia" w:ascii="宋体" w:hAnsi="宋体" w:eastAsia="宋体" w:cs="宋体"/>
          <w:spacing w:val="1"/>
          <w:sz w:val="24"/>
          <w:szCs w:val="24"/>
        </w:rPr>
        <w:t>详细的评标标准</w:t>
      </w:r>
      <w:r>
        <w:rPr>
          <w:rFonts w:hint="eastAsia" w:ascii="宋体" w:hAnsi="宋体" w:eastAsia="宋体" w:cs="宋体"/>
          <w:spacing w:val="-17"/>
          <w:sz w:val="24"/>
          <w:szCs w:val="24"/>
        </w:rPr>
        <w:t>：（</w:t>
      </w:r>
      <w:r>
        <w:rPr>
          <w:rFonts w:hint="eastAsia" w:ascii="宋体" w:hAnsi="宋体" w:eastAsia="宋体" w:cs="宋体"/>
          <w:spacing w:val="1"/>
          <w:sz w:val="24"/>
          <w:szCs w:val="24"/>
        </w:rPr>
        <w:t>具体内容详见综合评分表）</w:t>
      </w:r>
    </w:p>
    <w:p w14:paraId="44A14AEC">
      <w:pPr>
        <w:spacing w:before="144" w:line="241" w:lineRule="auto"/>
        <w:ind w:left="20" w:right="63" w:firstLine="252"/>
        <w:rPr>
          <w:rFonts w:hint="eastAsia" w:ascii="宋体" w:hAnsi="宋体" w:eastAsia="宋体" w:cs="宋体"/>
          <w:sz w:val="24"/>
          <w:szCs w:val="24"/>
        </w:rPr>
      </w:pPr>
      <w:r>
        <w:rPr>
          <w:rFonts w:hint="eastAsia" w:ascii="宋体" w:hAnsi="宋体" w:eastAsia="宋体" w:cs="宋体"/>
          <w:spacing w:val="1"/>
          <w:sz w:val="24"/>
          <w:szCs w:val="24"/>
        </w:rPr>
        <w:t>（1）价格分占0%，完全满足磋商文件参数的磋商报价中的最低价为评标基</w:t>
      </w:r>
      <w:r>
        <w:rPr>
          <w:rFonts w:hint="eastAsia" w:ascii="宋体" w:hAnsi="宋体" w:eastAsia="宋体" w:cs="宋体"/>
          <w:sz w:val="24"/>
          <w:szCs w:val="24"/>
        </w:rPr>
        <w:t>准价，按照下列公式计算每个供应商的投标价格得分。磋商报价</w:t>
      </w:r>
      <w:r>
        <w:rPr>
          <w:rFonts w:hint="eastAsia" w:ascii="宋体" w:hAnsi="宋体" w:eastAsia="宋体" w:cs="宋体"/>
          <w:spacing w:val="-1"/>
          <w:sz w:val="24"/>
          <w:szCs w:val="24"/>
        </w:rPr>
        <w:t>得分</w:t>
      </w:r>
      <w:r>
        <w:rPr>
          <w:rFonts w:hint="eastAsia" w:ascii="宋体" w:hAnsi="宋体" w:eastAsia="宋体" w:cs="宋体"/>
          <w:spacing w:val="-48"/>
          <w:sz w:val="24"/>
          <w:szCs w:val="24"/>
        </w:rPr>
        <w:t>＝（</w:t>
      </w:r>
      <w:r>
        <w:rPr>
          <w:rFonts w:hint="eastAsia" w:ascii="宋体" w:hAnsi="宋体" w:eastAsia="宋体" w:cs="宋体"/>
          <w:spacing w:val="-1"/>
          <w:sz w:val="24"/>
          <w:szCs w:val="24"/>
        </w:rPr>
        <w:t>基准价</w:t>
      </w:r>
      <w:r>
        <w:rPr>
          <w:rFonts w:hint="eastAsia" w:ascii="宋体" w:hAnsi="宋体" w:eastAsia="宋体" w:cs="宋体"/>
          <w:spacing w:val="-2"/>
          <w:sz w:val="24"/>
          <w:szCs w:val="24"/>
        </w:rPr>
        <w:t>/磋商报价）</w:t>
      </w:r>
      <w:r>
        <w:rPr>
          <w:rFonts w:hint="eastAsia" w:ascii="宋体" w:hAnsi="宋体" w:eastAsia="宋体" w:cs="宋体"/>
          <w:spacing w:val="-77"/>
          <w:sz w:val="24"/>
          <w:szCs w:val="24"/>
        </w:rPr>
        <w:t xml:space="preserve"> </w:t>
      </w:r>
      <w:r>
        <w:rPr>
          <w:rFonts w:hint="eastAsia" w:ascii="宋体" w:hAnsi="宋体" w:eastAsia="宋体" w:cs="宋体"/>
          <w:spacing w:val="-2"/>
          <w:sz w:val="24"/>
          <w:szCs w:val="24"/>
        </w:rPr>
        <w:t>×100%×价格权重。（详见综合评分表）</w:t>
      </w:r>
    </w:p>
    <w:p w14:paraId="63DE00C5">
      <w:pPr>
        <w:spacing w:before="117" w:line="219" w:lineRule="auto"/>
        <w:ind w:left="272"/>
        <w:rPr>
          <w:rFonts w:hint="eastAsia" w:ascii="宋体" w:hAnsi="宋体" w:eastAsia="宋体" w:cs="宋体"/>
          <w:sz w:val="24"/>
          <w:szCs w:val="24"/>
        </w:rPr>
      </w:pPr>
      <w:r>
        <w:rPr>
          <w:rFonts w:hint="eastAsia" w:ascii="宋体" w:hAnsi="宋体" w:eastAsia="宋体" w:cs="宋体"/>
          <w:spacing w:val="-2"/>
          <w:sz w:val="24"/>
          <w:szCs w:val="24"/>
        </w:rPr>
        <w:t>（2）技术、商务占</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lang w:val="en-US" w:eastAsia="zh-CN"/>
        </w:rPr>
        <w:t>10</w:t>
      </w:r>
      <w:r>
        <w:rPr>
          <w:rFonts w:hint="eastAsia" w:ascii="宋体" w:hAnsi="宋体" w:eastAsia="宋体" w:cs="宋体"/>
          <w:spacing w:val="-2"/>
          <w:sz w:val="24"/>
          <w:szCs w:val="24"/>
        </w:rPr>
        <w:t>0%（详见综合评分表）</w:t>
      </w:r>
    </w:p>
    <w:p w14:paraId="67B087C7">
      <w:pPr>
        <w:spacing w:before="143"/>
        <w:ind w:left="19" w:firstLine="253"/>
        <w:rPr>
          <w:rFonts w:hint="eastAsia" w:ascii="宋体" w:hAnsi="宋体" w:eastAsia="宋体" w:cs="宋体"/>
          <w:sz w:val="24"/>
          <w:szCs w:val="24"/>
        </w:rPr>
      </w:pPr>
      <w:r>
        <w:rPr>
          <w:rFonts w:hint="eastAsia" w:ascii="宋体" w:hAnsi="宋体" w:eastAsia="宋体" w:cs="宋体"/>
          <w:sz w:val="24"/>
          <w:szCs w:val="24"/>
        </w:rPr>
        <w:t>（3）竞争性磋商共有两次报价，二次报价为最终报价，磋商小组所有成员集</w:t>
      </w:r>
      <w:r>
        <w:rPr>
          <w:rFonts w:hint="eastAsia" w:ascii="宋体" w:hAnsi="宋体" w:eastAsia="宋体" w:cs="宋体"/>
          <w:spacing w:val="-1"/>
          <w:sz w:val="24"/>
          <w:szCs w:val="24"/>
        </w:rPr>
        <w:t>中与单一供应商分别进行磋商，并给予所有参加磋商的供应商平等的磋商机会，</w:t>
      </w:r>
      <w:r>
        <w:rPr>
          <w:rFonts w:hint="eastAsia" w:ascii="宋体" w:hAnsi="宋体" w:eastAsia="宋体" w:cs="宋体"/>
          <w:spacing w:val="-3"/>
          <w:sz w:val="24"/>
          <w:szCs w:val="24"/>
        </w:rPr>
        <w:t>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w:t>
      </w:r>
      <w:r>
        <w:rPr>
          <w:rFonts w:hint="eastAsia" w:ascii="宋体" w:hAnsi="宋体" w:eastAsia="宋体" w:cs="宋体"/>
          <w:spacing w:val="-8"/>
          <w:sz w:val="24"/>
          <w:szCs w:val="24"/>
        </w:rPr>
        <w:t>求的供应商中，按照综合评分由高到低的顺序提出成交候选人，并编写评审报告，</w:t>
      </w:r>
      <w:r>
        <w:rPr>
          <w:rFonts w:hint="eastAsia" w:ascii="宋体" w:hAnsi="宋体" w:eastAsia="宋体" w:cs="宋体"/>
          <w:spacing w:val="-1"/>
          <w:sz w:val="24"/>
          <w:szCs w:val="24"/>
        </w:rPr>
        <w:t>将结果通知所有参加磋商的未成交的供应商。</w:t>
      </w:r>
    </w:p>
    <w:p w14:paraId="4BCCBE20">
      <w:pPr>
        <w:spacing w:before="116" w:line="219" w:lineRule="auto"/>
        <w:ind w:left="272"/>
        <w:rPr>
          <w:rFonts w:hint="eastAsia" w:ascii="宋体" w:hAnsi="宋体" w:eastAsia="宋体" w:cs="宋体"/>
          <w:sz w:val="24"/>
          <w:szCs w:val="24"/>
        </w:rPr>
      </w:pPr>
      <w:r>
        <w:rPr>
          <w:rFonts w:hint="eastAsia" w:ascii="宋体" w:hAnsi="宋体" w:eastAsia="宋体" w:cs="宋体"/>
          <w:spacing w:val="-1"/>
          <w:sz w:val="24"/>
          <w:szCs w:val="24"/>
        </w:rPr>
        <w:t>（4）磋商小组推荐成交候选供应商的数量：3。</w:t>
      </w:r>
    </w:p>
    <w:p w14:paraId="10C698C2">
      <w:pPr>
        <w:spacing w:line="219" w:lineRule="auto"/>
        <w:rPr>
          <w:rFonts w:hint="eastAsia" w:ascii="宋体" w:hAnsi="宋体" w:eastAsia="宋体" w:cs="宋体"/>
          <w:sz w:val="24"/>
          <w:szCs w:val="24"/>
        </w:rPr>
        <w:sectPr>
          <w:headerReference r:id="rId52" w:type="default"/>
          <w:footerReference r:id="rId53" w:type="default"/>
          <w:pgSz w:w="11905" w:h="16839"/>
          <w:pgMar w:top="1440" w:right="1800" w:bottom="1440" w:left="1800" w:header="1056" w:footer="963" w:gutter="0"/>
          <w:pgNumType w:fmt="decimal"/>
          <w:cols w:space="720" w:num="1"/>
        </w:sectPr>
      </w:pPr>
    </w:p>
    <w:p w14:paraId="2062C39E">
      <w:pPr>
        <w:pStyle w:val="6"/>
        <w:rPr>
          <w:rFonts w:hint="eastAsia"/>
        </w:rPr>
      </w:pPr>
    </w:p>
    <w:p w14:paraId="7C8F81B5">
      <w:pPr>
        <w:bidi w:val="0"/>
        <w:jc w:val="center"/>
        <w:rPr>
          <w:rFonts w:hint="default" w:eastAsia="宋体"/>
          <w:b/>
          <w:bCs/>
          <w:sz w:val="28"/>
          <w:szCs w:val="28"/>
          <w:lang w:val="en-US" w:eastAsia="zh-CN"/>
        </w:rPr>
      </w:pPr>
      <w:r>
        <w:rPr>
          <w:rFonts w:hint="eastAsia" w:eastAsia="宋体"/>
          <w:b/>
          <w:bCs/>
          <w:sz w:val="28"/>
          <w:szCs w:val="28"/>
          <w:lang w:val="en-US" w:eastAsia="zh-CN"/>
        </w:rPr>
        <w:t>资格性审查表</w:t>
      </w:r>
    </w:p>
    <w:p w14:paraId="0D7EE3CA">
      <w:pPr>
        <w:tabs>
          <w:tab w:val="left" w:pos="669"/>
        </w:tabs>
        <w:bidi w:val="0"/>
        <w:jc w:val="left"/>
        <w:rPr>
          <w:rFonts w:hint="eastAsia" w:eastAsia="宋体"/>
          <w:lang w:eastAsia="zh-CN"/>
        </w:rPr>
      </w:pPr>
      <w:r>
        <w:rPr>
          <w:rFonts w:hint="eastAsia" w:eastAsia="宋体"/>
          <w:lang w:eastAsia="zh-CN"/>
        </w:rPr>
        <w:tab/>
      </w:r>
    </w:p>
    <w:tbl>
      <w:tblPr>
        <w:tblStyle w:val="9"/>
        <w:tblW w:w="81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9"/>
        <w:gridCol w:w="5946"/>
        <w:gridCol w:w="1444"/>
      </w:tblGrid>
      <w:tr w14:paraId="5AF3D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6695" w:type="dxa"/>
            <w:gridSpan w:val="2"/>
            <w:vAlign w:val="center"/>
          </w:tcPr>
          <w:p w14:paraId="7C534BE3">
            <w:pPr>
              <w:spacing w:before="74" w:line="222" w:lineRule="auto"/>
              <w:ind w:left="3338"/>
              <w:rPr>
                <w:rFonts w:hint="eastAsia" w:ascii="宋体" w:hAnsi="宋体" w:eastAsia="宋体" w:cs="宋体"/>
                <w:sz w:val="24"/>
                <w:szCs w:val="24"/>
              </w:rPr>
            </w:pPr>
            <w:r>
              <w:rPr>
                <w:rFonts w:hint="eastAsia" w:ascii="宋体" w:hAnsi="宋体" w:eastAsia="宋体" w:cs="宋体"/>
                <w:spacing w:val="-5"/>
                <w:sz w:val="24"/>
                <w:szCs w:val="24"/>
              </w:rPr>
              <w:t>评审内容</w:t>
            </w:r>
          </w:p>
        </w:tc>
        <w:tc>
          <w:tcPr>
            <w:tcW w:w="1444" w:type="dxa"/>
            <w:vAlign w:val="center"/>
          </w:tcPr>
          <w:p w14:paraId="7BDDD151">
            <w:pPr>
              <w:spacing w:before="74" w:line="222" w:lineRule="auto"/>
              <w:ind w:left="355"/>
              <w:rPr>
                <w:rFonts w:hint="eastAsia" w:ascii="宋体" w:hAnsi="宋体" w:eastAsia="宋体" w:cs="宋体"/>
                <w:sz w:val="24"/>
                <w:szCs w:val="24"/>
              </w:rPr>
            </w:pPr>
            <w:r>
              <w:rPr>
                <w:rFonts w:hint="eastAsia" w:ascii="宋体" w:hAnsi="宋体" w:eastAsia="宋体" w:cs="宋体"/>
                <w:spacing w:val="-5"/>
                <w:sz w:val="24"/>
                <w:szCs w:val="24"/>
              </w:rPr>
              <w:t>评审意见</w:t>
            </w:r>
          </w:p>
        </w:tc>
      </w:tr>
      <w:tr w14:paraId="4FECA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749" w:type="dxa"/>
            <w:vAlign w:val="center"/>
          </w:tcPr>
          <w:p w14:paraId="3F766BB7">
            <w:pPr>
              <w:spacing w:before="36" w:line="207" w:lineRule="auto"/>
              <w:ind w:left="200"/>
              <w:rPr>
                <w:rFonts w:hint="eastAsia" w:ascii="宋体" w:hAnsi="宋体" w:eastAsia="宋体" w:cs="宋体"/>
                <w:sz w:val="24"/>
                <w:szCs w:val="24"/>
              </w:rPr>
            </w:pPr>
            <w:r>
              <w:rPr>
                <w:rFonts w:hint="eastAsia" w:ascii="宋体" w:hAnsi="宋体" w:eastAsia="宋体" w:cs="宋体"/>
                <w:spacing w:val="-8"/>
                <w:sz w:val="24"/>
                <w:szCs w:val="24"/>
              </w:rPr>
              <w:t>序号</w:t>
            </w:r>
          </w:p>
        </w:tc>
        <w:tc>
          <w:tcPr>
            <w:tcW w:w="5946" w:type="dxa"/>
            <w:vAlign w:val="center"/>
          </w:tcPr>
          <w:p w14:paraId="20BE487A">
            <w:pPr>
              <w:pStyle w:val="10"/>
              <w:rPr>
                <w:rFonts w:hint="eastAsia" w:ascii="宋体" w:hAnsi="宋体" w:eastAsia="宋体" w:cs="宋体"/>
                <w:sz w:val="24"/>
                <w:szCs w:val="24"/>
              </w:rPr>
            </w:pPr>
          </w:p>
        </w:tc>
        <w:tc>
          <w:tcPr>
            <w:tcW w:w="1444" w:type="dxa"/>
            <w:vAlign w:val="center"/>
          </w:tcPr>
          <w:p w14:paraId="245785EF">
            <w:pPr>
              <w:spacing w:before="36" w:line="207" w:lineRule="auto"/>
              <w:ind w:left="355"/>
              <w:rPr>
                <w:rFonts w:hint="eastAsia" w:ascii="宋体" w:hAnsi="宋体" w:eastAsia="宋体" w:cs="宋体"/>
                <w:sz w:val="24"/>
                <w:szCs w:val="24"/>
              </w:rPr>
            </w:pPr>
            <w:r>
              <w:rPr>
                <w:rFonts w:hint="eastAsia" w:ascii="宋体" w:hAnsi="宋体" w:eastAsia="宋体" w:cs="宋体"/>
                <w:spacing w:val="-5"/>
                <w:sz w:val="24"/>
                <w:szCs w:val="24"/>
              </w:rPr>
              <w:t>是否合格</w:t>
            </w:r>
          </w:p>
        </w:tc>
      </w:tr>
      <w:tr w14:paraId="25C6C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3" w:hRule="atLeast"/>
        </w:trPr>
        <w:tc>
          <w:tcPr>
            <w:tcW w:w="749" w:type="dxa"/>
            <w:vAlign w:val="center"/>
          </w:tcPr>
          <w:p w14:paraId="68767C3C">
            <w:pPr>
              <w:pStyle w:val="10"/>
              <w:spacing w:before="27" w:line="279" w:lineRule="exact"/>
              <w:ind w:left="395"/>
              <w:rPr>
                <w:rFonts w:hint="eastAsia" w:ascii="宋体" w:hAnsi="宋体" w:eastAsia="宋体" w:cs="宋体"/>
                <w:sz w:val="24"/>
                <w:szCs w:val="24"/>
              </w:rPr>
            </w:pPr>
            <w:r>
              <w:rPr>
                <w:rFonts w:hint="eastAsia" w:ascii="宋体" w:hAnsi="宋体" w:eastAsia="宋体" w:cs="宋体"/>
                <w:sz w:val="24"/>
                <w:szCs w:val="24"/>
              </w:rPr>
              <w:t>1</w:t>
            </w:r>
          </w:p>
        </w:tc>
        <w:tc>
          <w:tcPr>
            <w:tcW w:w="5946" w:type="dxa"/>
            <w:vAlign w:val="center"/>
          </w:tcPr>
          <w:p w14:paraId="41848B43">
            <w:pPr>
              <w:rPr>
                <w:rFonts w:hint="eastAsia" w:ascii="宋体" w:hAnsi="宋体" w:eastAsia="宋体" w:cs="宋体"/>
                <w:sz w:val="24"/>
                <w:szCs w:val="24"/>
              </w:rPr>
            </w:pPr>
            <w:r>
              <w:rPr>
                <w:rFonts w:hint="eastAsia" w:ascii="宋体" w:hAnsi="宋体" w:eastAsia="宋体" w:cs="宋体"/>
                <w:sz w:val="24"/>
                <w:szCs w:val="24"/>
              </w:rPr>
              <w:t>供应商须提供在①“信用中国网（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"https://www.creditchina.gov.cn"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r>
              <w:rPr>
                <w:rFonts w:hint="eastAsia" w:ascii="宋体" w:hAnsi="宋体" w:eastAsia="宋体" w:cs="宋体"/>
                <w:sz w:val="24"/>
                <w:szCs w:val="24"/>
              </w:rPr>
              <w:t>）”未被列</w:t>
            </w:r>
          </w:p>
          <w:p w14:paraId="555C09D5">
            <w:pPr>
              <w:rPr>
                <w:rFonts w:hint="eastAsia" w:ascii="宋体" w:hAnsi="宋体" w:eastAsia="宋体" w:cs="宋体"/>
                <w:sz w:val="24"/>
                <w:szCs w:val="24"/>
              </w:rPr>
            </w:pPr>
            <w:r>
              <w:rPr>
                <w:rFonts w:hint="eastAsia" w:ascii="宋体" w:hAnsi="宋体" w:eastAsia="宋体" w:cs="宋体"/>
                <w:sz w:val="24"/>
                <w:szCs w:val="24"/>
              </w:rPr>
              <w:t>入失信被执行人、重大税收违法失信主体、政府采购严重违法失信行为记录名单；②“ 中国政府采购网（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"https://www.ccgp.gov.cn"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 ”未被列入政府采购严重违法失信行为记录名单；③“ 国家企业信用信息公示系统（</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"http://www.gsxt.gov.cn"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http://www.gsxt.gov.cn</w:t>
            </w:r>
            <w:r>
              <w:rPr>
                <w:rFonts w:hint="eastAsia" w:ascii="宋体" w:hAnsi="宋体" w:eastAsia="宋体" w:cs="宋体"/>
                <w:sz w:val="24"/>
                <w:szCs w:val="24"/>
              </w:rPr>
              <w:fldChar w:fldCharType="end"/>
            </w:r>
            <w:r>
              <w:rPr>
                <w:rFonts w:hint="eastAsia" w:ascii="宋体" w:hAnsi="宋体" w:eastAsia="宋体" w:cs="宋体"/>
                <w:sz w:val="24"/>
                <w:szCs w:val="24"/>
              </w:rPr>
              <w:t>）”未列入经营异常名录、严重违法失信名单及企业信用信息公示报告，如有严重行政处罚信息不得参加本项目（投标企业自行下载放入投标文件中，下载日期需在投标截止日内）</w:t>
            </w:r>
          </w:p>
        </w:tc>
        <w:tc>
          <w:tcPr>
            <w:tcW w:w="1444" w:type="dxa"/>
            <w:vAlign w:val="center"/>
          </w:tcPr>
          <w:p w14:paraId="007B723A">
            <w:pPr>
              <w:pStyle w:val="10"/>
              <w:rPr>
                <w:rFonts w:hint="eastAsia" w:ascii="宋体" w:hAnsi="宋体" w:eastAsia="宋体" w:cs="宋体"/>
                <w:sz w:val="24"/>
                <w:szCs w:val="24"/>
              </w:rPr>
            </w:pPr>
          </w:p>
        </w:tc>
      </w:tr>
      <w:tr w14:paraId="43A0C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7" w:hRule="atLeast"/>
        </w:trPr>
        <w:tc>
          <w:tcPr>
            <w:tcW w:w="749" w:type="dxa"/>
            <w:vAlign w:val="center"/>
          </w:tcPr>
          <w:p w14:paraId="628A3CC1">
            <w:pPr>
              <w:pStyle w:val="10"/>
              <w:spacing w:line="266" w:lineRule="auto"/>
              <w:rPr>
                <w:rFonts w:hint="eastAsia" w:ascii="宋体" w:hAnsi="宋体" w:eastAsia="宋体" w:cs="宋体"/>
                <w:sz w:val="24"/>
                <w:szCs w:val="24"/>
              </w:rPr>
            </w:pPr>
          </w:p>
          <w:p w14:paraId="10C3DBBA">
            <w:pPr>
              <w:pStyle w:val="10"/>
              <w:spacing w:before="69" w:line="286" w:lineRule="exact"/>
              <w:ind w:left="378"/>
              <w:rPr>
                <w:rFonts w:hint="eastAsia" w:ascii="宋体" w:hAnsi="宋体" w:eastAsia="宋体" w:cs="宋体"/>
                <w:sz w:val="24"/>
                <w:szCs w:val="24"/>
              </w:rPr>
            </w:pPr>
            <w:r>
              <w:rPr>
                <w:rFonts w:hint="eastAsia" w:ascii="宋体" w:hAnsi="宋体" w:eastAsia="宋体" w:cs="宋体"/>
                <w:sz w:val="24"/>
                <w:szCs w:val="24"/>
              </w:rPr>
              <w:t>2</w:t>
            </w:r>
          </w:p>
        </w:tc>
        <w:tc>
          <w:tcPr>
            <w:tcW w:w="5946" w:type="dxa"/>
            <w:vAlign w:val="center"/>
          </w:tcPr>
          <w:p w14:paraId="04F4654F">
            <w:pPr>
              <w:spacing w:before="37" w:line="228" w:lineRule="auto"/>
              <w:ind w:left="119" w:right="37"/>
              <w:jc w:val="both"/>
              <w:rPr>
                <w:rFonts w:hint="eastAsia" w:ascii="宋体" w:hAnsi="宋体" w:eastAsia="宋体" w:cs="宋体"/>
                <w:sz w:val="24"/>
                <w:szCs w:val="24"/>
              </w:rPr>
            </w:pPr>
            <w:r>
              <w:rPr>
                <w:rFonts w:hint="eastAsia" w:ascii="宋体" w:hAnsi="宋体" w:eastAsia="宋体" w:cs="宋体"/>
                <w:spacing w:val="-5"/>
                <w:sz w:val="24"/>
                <w:szCs w:val="24"/>
              </w:rPr>
              <w:t>具有有</w:t>
            </w:r>
            <w:r>
              <w:rPr>
                <w:rFonts w:hint="eastAsia" w:ascii="宋体" w:hAnsi="宋体" w:eastAsia="宋体" w:cs="宋体"/>
                <w:spacing w:val="-3"/>
                <w:sz w:val="24"/>
                <w:szCs w:val="24"/>
              </w:rPr>
              <w:t>效的营业执照或民办非企业单位登记证书或事业单位法人证书</w:t>
            </w:r>
          </w:p>
        </w:tc>
        <w:tc>
          <w:tcPr>
            <w:tcW w:w="1444" w:type="dxa"/>
            <w:vAlign w:val="center"/>
          </w:tcPr>
          <w:p w14:paraId="27491D7E">
            <w:pPr>
              <w:pStyle w:val="10"/>
              <w:rPr>
                <w:rFonts w:hint="eastAsia" w:ascii="宋体" w:hAnsi="宋体" w:eastAsia="宋体" w:cs="宋体"/>
                <w:sz w:val="24"/>
                <w:szCs w:val="24"/>
              </w:rPr>
            </w:pPr>
          </w:p>
        </w:tc>
      </w:tr>
      <w:tr w14:paraId="057C3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6" w:hRule="atLeast"/>
        </w:trPr>
        <w:tc>
          <w:tcPr>
            <w:tcW w:w="749" w:type="dxa"/>
            <w:vAlign w:val="center"/>
          </w:tcPr>
          <w:p w14:paraId="16DB64A6">
            <w:pPr>
              <w:pStyle w:val="10"/>
              <w:spacing w:before="184" w:line="287" w:lineRule="exact"/>
              <w:ind w:left="377"/>
              <w:rPr>
                <w:rFonts w:hint="eastAsia" w:ascii="宋体" w:hAnsi="宋体" w:eastAsia="宋体" w:cs="宋体"/>
                <w:sz w:val="24"/>
                <w:szCs w:val="24"/>
              </w:rPr>
            </w:pPr>
            <w:r>
              <w:rPr>
                <w:rFonts w:hint="eastAsia" w:ascii="宋体" w:hAnsi="宋体" w:eastAsia="宋体" w:cs="宋体"/>
                <w:sz w:val="24"/>
                <w:szCs w:val="24"/>
              </w:rPr>
              <w:t>3</w:t>
            </w:r>
          </w:p>
        </w:tc>
        <w:tc>
          <w:tcPr>
            <w:tcW w:w="5946" w:type="dxa"/>
            <w:vAlign w:val="center"/>
          </w:tcPr>
          <w:p w14:paraId="52220DAA">
            <w:pPr>
              <w:spacing w:before="72" w:line="221" w:lineRule="auto"/>
              <w:ind w:left="160"/>
              <w:rPr>
                <w:rFonts w:hint="eastAsia" w:ascii="宋体" w:hAnsi="宋体" w:eastAsia="宋体" w:cs="宋体"/>
                <w:sz w:val="24"/>
                <w:szCs w:val="24"/>
              </w:rPr>
            </w:pPr>
            <w:r>
              <w:rPr>
                <w:rFonts w:hint="eastAsia" w:ascii="宋体" w:hAnsi="宋体" w:eastAsia="宋体" w:cs="宋体"/>
                <w:spacing w:val="-3"/>
                <w:sz w:val="24"/>
                <w:szCs w:val="24"/>
              </w:rPr>
              <w:t>法人投标</w:t>
            </w:r>
            <w:r>
              <w:rPr>
                <w:rFonts w:hint="eastAsia" w:ascii="宋体" w:hAnsi="宋体" w:eastAsia="宋体" w:cs="宋体"/>
                <w:spacing w:val="-5"/>
                <w:sz w:val="24"/>
                <w:szCs w:val="24"/>
              </w:rPr>
              <w:t>需提供法</w:t>
            </w:r>
            <w:r>
              <w:rPr>
                <w:rFonts w:hint="eastAsia" w:ascii="宋体" w:hAnsi="宋体" w:eastAsia="宋体" w:cs="宋体"/>
                <w:spacing w:val="-4"/>
                <w:sz w:val="24"/>
                <w:szCs w:val="24"/>
              </w:rPr>
              <w:t>定代表人</w:t>
            </w:r>
            <w:r>
              <w:rPr>
                <w:rFonts w:hint="eastAsia" w:ascii="宋体" w:hAnsi="宋体" w:eastAsia="宋体" w:cs="宋体"/>
                <w:spacing w:val="-2"/>
                <w:sz w:val="24"/>
                <w:szCs w:val="24"/>
              </w:rPr>
              <w:t>证明及身</w:t>
            </w:r>
            <w:r>
              <w:rPr>
                <w:rFonts w:hint="eastAsia" w:ascii="宋体" w:hAnsi="宋体" w:eastAsia="宋体" w:cs="宋体"/>
                <w:spacing w:val="-1"/>
                <w:sz w:val="24"/>
                <w:szCs w:val="24"/>
              </w:rPr>
              <w:t>份证，授</w:t>
            </w:r>
            <w:r>
              <w:rPr>
                <w:rFonts w:hint="eastAsia" w:ascii="宋体" w:hAnsi="宋体" w:eastAsia="宋体" w:cs="宋体"/>
                <w:spacing w:val="-2"/>
                <w:sz w:val="24"/>
                <w:szCs w:val="24"/>
              </w:rPr>
              <w:t>权委托人</w:t>
            </w:r>
          </w:p>
          <w:p w14:paraId="6B6E6261">
            <w:pPr>
              <w:spacing w:before="28" w:line="219" w:lineRule="auto"/>
              <w:ind w:left="171"/>
              <w:rPr>
                <w:rFonts w:hint="eastAsia" w:ascii="宋体" w:hAnsi="宋体" w:eastAsia="宋体" w:cs="宋体"/>
                <w:sz w:val="24"/>
                <w:szCs w:val="24"/>
              </w:rPr>
            </w:pPr>
            <w:r>
              <w:rPr>
                <w:rFonts w:hint="eastAsia" w:ascii="宋体" w:hAnsi="宋体" w:eastAsia="宋体" w:cs="宋体"/>
                <w:spacing w:val="-5"/>
                <w:sz w:val="24"/>
                <w:szCs w:val="24"/>
              </w:rPr>
              <w:t>需提供法</w:t>
            </w:r>
            <w:r>
              <w:rPr>
                <w:rFonts w:hint="eastAsia" w:ascii="宋体" w:hAnsi="宋体" w:eastAsia="宋体" w:cs="宋体"/>
                <w:spacing w:val="-3"/>
                <w:sz w:val="24"/>
                <w:szCs w:val="24"/>
              </w:rPr>
              <w:t>人授权委</w:t>
            </w:r>
            <w:r>
              <w:rPr>
                <w:rFonts w:hint="eastAsia" w:ascii="宋体" w:hAnsi="宋体" w:eastAsia="宋体" w:cs="宋体"/>
                <w:spacing w:val="-2"/>
                <w:sz w:val="24"/>
                <w:szCs w:val="24"/>
              </w:rPr>
              <w:t>托书及身</w:t>
            </w:r>
            <w:r>
              <w:rPr>
                <w:rFonts w:hint="eastAsia" w:ascii="宋体" w:hAnsi="宋体" w:eastAsia="宋体" w:cs="宋体"/>
                <w:spacing w:val="-4"/>
                <w:sz w:val="24"/>
                <w:szCs w:val="24"/>
              </w:rPr>
              <w:t>份证</w:t>
            </w:r>
          </w:p>
        </w:tc>
        <w:tc>
          <w:tcPr>
            <w:tcW w:w="1444" w:type="dxa"/>
            <w:vAlign w:val="center"/>
          </w:tcPr>
          <w:p w14:paraId="46E935DC">
            <w:pPr>
              <w:pStyle w:val="10"/>
              <w:rPr>
                <w:rFonts w:hint="eastAsia" w:ascii="宋体" w:hAnsi="宋体" w:eastAsia="宋体" w:cs="宋体"/>
                <w:sz w:val="24"/>
                <w:szCs w:val="24"/>
              </w:rPr>
            </w:pPr>
          </w:p>
        </w:tc>
      </w:tr>
      <w:tr w14:paraId="68202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749" w:type="dxa"/>
            <w:vAlign w:val="center"/>
          </w:tcPr>
          <w:p w14:paraId="1BE8A255">
            <w:pPr>
              <w:pStyle w:val="10"/>
              <w:spacing w:before="27" w:line="242" w:lineRule="auto"/>
              <w:ind w:left="376"/>
              <w:rPr>
                <w:rFonts w:hint="eastAsia" w:ascii="宋体" w:hAnsi="宋体" w:eastAsia="宋体" w:cs="宋体"/>
                <w:sz w:val="24"/>
                <w:szCs w:val="24"/>
              </w:rPr>
            </w:pPr>
            <w:r>
              <w:rPr>
                <w:rFonts w:hint="eastAsia" w:ascii="宋体" w:hAnsi="宋体" w:eastAsia="宋体" w:cs="宋体"/>
                <w:sz w:val="24"/>
                <w:szCs w:val="24"/>
              </w:rPr>
              <w:t>4</w:t>
            </w:r>
          </w:p>
        </w:tc>
        <w:tc>
          <w:tcPr>
            <w:tcW w:w="5946" w:type="dxa"/>
            <w:vAlign w:val="center"/>
          </w:tcPr>
          <w:p w14:paraId="504CC038">
            <w:pPr>
              <w:spacing w:before="72" w:line="221" w:lineRule="auto"/>
              <w:ind w:left="173"/>
              <w:rPr>
                <w:rFonts w:hint="eastAsia" w:ascii="宋体" w:hAnsi="宋体" w:eastAsia="宋体" w:cs="宋体"/>
                <w:sz w:val="24"/>
                <w:szCs w:val="24"/>
              </w:rPr>
            </w:pPr>
            <w:r>
              <w:rPr>
                <w:rFonts w:hint="eastAsia" w:ascii="宋体" w:hAnsi="宋体" w:eastAsia="宋体" w:cs="宋体"/>
                <w:spacing w:val="-3"/>
                <w:sz w:val="24"/>
                <w:szCs w:val="24"/>
              </w:rPr>
              <w:t>投标单位提供本单</w:t>
            </w:r>
            <w:r>
              <w:rPr>
                <w:rFonts w:hint="eastAsia" w:ascii="宋体" w:hAnsi="宋体" w:eastAsia="宋体" w:cs="宋体"/>
                <w:spacing w:val="-2"/>
                <w:sz w:val="24"/>
                <w:szCs w:val="24"/>
              </w:rPr>
              <w:t>位依法缴</w:t>
            </w:r>
            <w:r>
              <w:rPr>
                <w:rFonts w:hint="eastAsia" w:ascii="宋体" w:hAnsi="宋体" w:eastAsia="宋体" w:cs="宋体"/>
                <w:spacing w:val="-5"/>
                <w:sz w:val="24"/>
                <w:szCs w:val="24"/>
              </w:rPr>
              <w:t>纳近</w:t>
            </w:r>
            <w:r>
              <w:rPr>
                <w:rFonts w:hint="eastAsia" w:ascii="宋体" w:hAnsi="宋体" w:eastAsia="宋体" w:cs="宋体"/>
                <w:spacing w:val="-45"/>
                <w:sz w:val="24"/>
                <w:szCs w:val="24"/>
              </w:rPr>
              <w:t xml:space="preserve"> </w:t>
            </w:r>
            <w:r>
              <w:rPr>
                <w:rFonts w:hint="eastAsia" w:ascii="宋体" w:hAnsi="宋体" w:eastAsia="宋体" w:cs="宋体"/>
                <w:spacing w:val="-5"/>
                <w:sz w:val="24"/>
                <w:szCs w:val="24"/>
              </w:rPr>
              <w:t>6</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个</w:t>
            </w:r>
            <w:r>
              <w:rPr>
                <w:rFonts w:hint="eastAsia" w:ascii="宋体" w:hAnsi="宋体" w:eastAsia="宋体" w:cs="宋体"/>
                <w:spacing w:val="-4"/>
                <w:sz w:val="24"/>
                <w:szCs w:val="24"/>
              </w:rPr>
              <w:t>月任意</w:t>
            </w:r>
            <w:r>
              <w:rPr>
                <w:rFonts w:hint="eastAsia" w:ascii="宋体" w:hAnsi="宋体" w:eastAsia="宋体" w:cs="宋体"/>
                <w:spacing w:val="-29"/>
                <w:sz w:val="24"/>
                <w:szCs w:val="24"/>
              </w:rPr>
              <w:t xml:space="preserve"> </w:t>
            </w:r>
            <w:r>
              <w:rPr>
                <w:rFonts w:hint="eastAsia" w:ascii="宋体" w:hAnsi="宋体" w:eastAsia="宋体" w:cs="宋体"/>
                <w:spacing w:val="-4"/>
                <w:sz w:val="24"/>
                <w:szCs w:val="24"/>
              </w:rPr>
              <w:t>1</w:t>
            </w:r>
            <w:r>
              <w:rPr>
                <w:rFonts w:hint="eastAsia" w:ascii="宋体" w:hAnsi="宋体" w:eastAsia="宋体" w:cs="宋体"/>
                <w:spacing w:val="-2"/>
                <w:sz w:val="24"/>
                <w:szCs w:val="24"/>
              </w:rPr>
              <w:t>个月的社会保险凭</w:t>
            </w:r>
            <w:r>
              <w:rPr>
                <w:rFonts w:hint="eastAsia" w:ascii="宋体" w:hAnsi="宋体" w:eastAsia="宋体" w:cs="宋体"/>
                <w:spacing w:val="-22"/>
                <w:sz w:val="24"/>
                <w:szCs w:val="24"/>
              </w:rPr>
              <w:t>据（新成立</w:t>
            </w:r>
            <w:r>
              <w:rPr>
                <w:rFonts w:hint="eastAsia" w:ascii="宋体" w:hAnsi="宋体" w:eastAsia="宋体" w:cs="宋体"/>
                <w:spacing w:val="-24"/>
                <w:sz w:val="24"/>
                <w:szCs w:val="24"/>
              </w:rPr>
              <w:t>公司（注册</w:t>
            </w:r>
            <w:r>
              <w:rPr>
                <w:rFonts w:hint="eastAsia" w:ascii="宋体" w:hAnsi="宋体" w:eastAsia="宋体" w:cs="宋体"/>
                <w:spacing w:val="-3"/>
                <w:sz w:val="24"/>
                <w:szCs w:val="24"/>
              </w:rPr>
              <w:t>未满三个</w:t>
            </w:r>
            <w:r>
              <w:rPr>
                <w:rFonts w:hint="eastAsia" w:ascii="宋体" w:hAnsi="宋体" w:eastAsia="宋体" w:cs="宋体"/>
                <w:spacing w:val="-24"/>
                <w:sz w:val="24"/>
                <w:szCs w:val="24"/>
              </w:rPr>
              <w:t>月的）无需</w:t>
            </w:r>
            <w:r>
              <w:rPr>
                <w:rFonts w:hint="eastAsia" w:ascii="宋体" w:hAnsi="宋体" w:eastAsia="宋体" w:cs="宋体"/>
                <w:spacing w:val="-3"/>
                <w:sz w:val="24"/>
                <w:szCs w:val="24"/>
              </w:rPr>
              <w:t>提供）</w:t>
            </w:r>
          </w:p>
        </w:tc>
        <w:tc>
          <w:tcPr>
            <w:tcW w:w="1444" w:type="dxa"/>
            <w:vAlign w:val="center"/>
          </w:tcPr>
          <w:p w14:paraId="1A2DE545">
            <w:pPr>
              <w:pStyle w:val="10"/>
              <w:rPr>
                <w:rFonts w:hint="eastAsia" w:ascii="宋体" w:hAnsi="宋体" w:eastAsia="宋体" w:cs="宋体"/>
                <w:sz w:val="24"/>
                <w:szCs w:val="24"/>
              </w:rPr>
            </w:pPr>
          </w:p>
        </w:tc>
      </w:tr>
      <w:tr w14:paraId="6DB4A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trPr>
        <w:tc>
          <w:tcPr>
            <w:tcW w:w="749" w:type="dxa"/>
            <w:vAlign w:val="center"/>
          </w:tcPr>
          <w:p w14:paraId="5AF29667">
            <w:pPr>
              <w:pStyle w:val="10"/>
              <w:spacing w:before="165" w:line="286" w:lineRule="exact"/>
              <w:ind w:left="380"/>
              <w:rPr>
                <w:rFonts w:hint="eastAsia" w:ascii="宋体" w:hAnsi="宋体" w:eastAsia="宋体" w:cs="宋体"/>
                <w:sz w:val="24"/>
                <w:szCs w:val="24"/>
              </w:rPr>
            </w:pPr>
            <w:r>
              <w:rPr>
                <w:rFonts w:hint="eastAsia" w:ascii="宋体" w:hAnsi="宋体" w:eastAsia="宋体" w:cs="宋体"/>
                <w:sz w:val="24"/>
                <w:szCs w:val="24"/>
              </w:rPr>
              <w:t>5</w:t>
            </w:r>
          </w:p>
        </w:tc>
        <w:tc>
          <w:tcPr>
            <w:tcW w:w="5946" w:type="dxa"/>
            <w:vAlign w:val="center"/>
          </w:tcPr>
          <w:p w14:paraId="2CF0E30C">
            <w:pPr>
              <w:spacing w:before="71" w:line="219" w:lineRule="auto"/>
              <w:ind w:left="118"/>
              <w:rPr>
                <w:rFonts w:hint="eastAsia" w:ascii="宋体" w:hAnsi="宋体" w:eastAsia="宋体" w:cs="宋体"/>
                <w:sz w:val="24"/>
                <w:szCs w:val="24"/>
                <w:lang w:val="en-US" w:eastAsia="zh-CN"/>
              </w:rPr>
            </w:pPr>
            <w:r>
              <w:rPr>
                <w:rFonts w:hint="eastAsia" w:ascii="宋体" w:hAnsi="宋体" w:eastAsia="宋体" w:cs="宋体"/>
                <w:spacing w:val="-4"/>
                <w:sz w:val="24"/>
                <w:szCs w:val="24"/>
              </w:rPr>
              <w:t>提供</w:t>
            </w:r>
            <w:r>
              <w:rPr>
                <w:rFonts w:hint="eastAsia" w:ascii="宋体" w:hAnsi="宋体" w:eastAsia="宋体" w:cs="宋体"/>
                <w:spacing w:val="-41"/>
                <w:sz w:val="24"/>
                <w:szCs w:val="24"/>
              </w:rPr>
              <w:t xml:space="preserve"> </w:t>
            </w:r>
            <w:r>
              <w:rPr>
                <w:rFonts w:hint="eastAsia" w:ascii="宋体" w:hAnsi="宋体" w:eastAsia="宋体" w:cs="宋体"/>
                <w:spacing w:val="-4"/>
                <w:sz w:val="24"/>
                <w:szCs w:val="24"/>
              </w:rPr>
              <w:t>2024</w:t>
            </w:r>
            <w:r>
              <w:rPr>
                <w:rFonts w:hint="eastAsia" w:ascii="宋体" w:hAnsi="宋体" w:eastAsia="宋体" w:cs="宋体"/>
                <w:spacing w:val="-47"/>
                <w:sz w:val="24"/>
                <w:szCs w:val="24"/>
              </w:rPr>
              <w:t xml:space="preserve"> </w:t>
            </w:r>
            <w:r>
              <w:rPr>
                <w:rFonts w:hint="eastAsia" w:ascii="宋体" w:hAnsi="宋体" w:eastAsia="宋体" w:cs="宋体"/>
                <w:spacing w:val="-4"/>
                <w:sz w:val="24"/>
                <w:szCs w:val="24"/>
              </w:rPr>
              <w:t>年或</w:t>
            </w:r>
            <w:r>
              <w:rPr>
                <w:rFonts w:hint="eastAsia" w:ascii="宋体" w:hAnsi="宋体" w:eastAsia="宋体" w:cs="宋体"/>
                <w:spacing w:val="-3"/>
                <w:sz w:val="24"/>
                <w:szCs w:val="24"/>
              </w:rPr>
              <w:t>2025</w:t>
            </w:r>
            <w:r>
              <w:rPr>
                <w:rFonts w:hint="eastAsia" w:ascii="宋体" w:hAnsi="宋体" w:eastAsia="宋体" w:cs="宋体"/>
                <w:spacing w:val="-41"/>
                <w:sz w:val="24"/>
                <w:szCs w:val="24"/>
              </w:rPr>
              <w:t xml:space="preserve"> </w:t>
            </w:r>
            <w:r>
              <w:rPr>
                <w:rFonts w:hint="eastAsia" w:ascii="宋体" w:hAnsi="宋体" w:eastAsia="宋体" w:cs="宋体"/>
                <w:spacing w:val="-3"/>
                <w:sz w:val="24"/>
                <w:szCs w:val="24"/>
              </w:rPr>
              <w:t>年的财务</w:t>
            </w:r>
            <w:r>
              <w:rPr>
                <w:rFonts w:hint="eastAsia" w:ascii="宋体" w:hAnsi="宋体" w:eastAsia="宋体" w:cs="宋体"/>
                <w:spacing w:val="-15"/>
                <w:sz w:val="24"/>
                <w:szCs w:val="24"/>
              </w:rPr>
              <w:t>审计报告（新成</w:t>
            </w:r>
            <w:r>
              <w:rPr>
                <w:rFonts w:hint="eastAsia" w:ascii="宋体" w:hAnsi="宋体" w:eastAsia="宋体" w:cs="宋体"/>
                <w:spacing w:val="-2"/>
                <w:sz w:val="24"/>
                <w:szCs w:val="24"/>
              </w:rPr>
              <w:t>立未满一年的</w:t>
            </w:r>
            <w:r>
              <w:rPr>
                <w:rFonts w:hint="eastAsia" w:ascii="宋体" w:hAnsi="宋体" w:eastAsia="宋体" w:cs="宋体"/>
                <w:spacing w:val="-3"/>
                <w:sz w:val="24"/>
                <w:szCs w:val="24"/>
              </w:rPr>
              <w:t>公司需提供近</w:t>
            </w:r>
            <w:r>
              <w:rPr>
                <w:rFonts w:hint="eastAsia" w:ascii="宋体" w:hAnsi="宋体" w:eastAsia="宋体" w:cs="宋体"/>
                <w:spacing w:val="-2"/>
                <w:sz w:val="24"/>
                <w:szCs w:val="24"/>
              </w:rPr>
              <w:t>三个月内任意一个月的银行</w:t>
            </w:r>
            <w:r>
              <w:rPr>
                <w:rFonts w:hint="eastAsia" w:ascii="宋体" w:hAnsi="宋体" w:eastAsia="宋体" w:cs="宋体"/>
                <w:spacing w:val="-4"/>
                <w:sz w:val="24"/>
                <w:szCs w:val="24"/>
              </w:rPr>
              <w:t>资信证</w:t>
            </w:r>
            <w:r>
              <w:rPr>
                <w:rFonts w:hint="eastAsia" w:ascii="宋体" w:hAnsi="宋体" w:eastAsia="宋体" w:cs="宋体"/>
                <w:spacing w:val="-4"/>
                <w:sz w:val="24"/>
                <w:szCs w:val="24"/>
                <w:lang w:val="en-US" w:eastAsia="zh-CN"/>
              </w:rPr>
              <w:t>明</w:t>
            </w:r>
          </w:p>
        </w:tc>
        <w:tc>
          <w:tcPr>
            <w:tcW w:w="1444" w:type="dxa"/>
            <w:vAlign w:val="center"/>
          </w:tcPr>
          <w:p w14:paraId="1CC939CC">
            <w:pPr>
              <w:pStyle w:val="10"/>
              <w:rPr>
                <w:rFonts w:hint="eastAsia" w:ascii="宋体" w:hAnsi="宋体" w:eastAsia="宋体" w:cs="宋体"/>
                <w:sz w:val="24"/>
                <w:szCs w:val="24"/>
              </w:rPr>
            </w:pPr>
          </w:p>
        </w:tc>
      </w:tr>
      <w:tr w14:paraId="548E7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749" w:type="dxa"/>
            <w:vAlign w:val="center"/>
          </w:tcPr>
          <w:p w14:paraId="4FF94E52">
            <w:pPr>
              <w:pStyle w:val="10"/>
              <w:spacing w:before="145" w:line="286" w:lineRule="exact"/>
              <w:ind w:left="377"/>
              <w:rPr>
                <w:rFonts w:hint="eastAsia" w:ascii="宋体" w:hAnsi="宋体" w:eastAsia="宋体" w:cs="宋体"/>
                <w:sz w:val="24"/>
                <w:szCs w:val="24"/>
              </w:rPr>
            </w:pPr>
            <w:r>
              <w:rPr>
                <w:rFonts w:hint="eastAsia" w:ascii="宋体" w:hAnsi="宋体" w:eastAsia="宋体" w:cs="宋体"/>
                <w:sz w:val="24"/>
                <w:szCs w:val="24"/>
              </w:rPr>
              <w:t>6</w:t>
            </w:r>
          </w:p>
        </w:tc>
        <w:tc>
          <w:tcPr>
            <w:tcW w:w="5946" w:type="dxa"/>
            <w:vAlign w:val="center"/>
          </w:tcPr>
          <w:p w14:paraId="567C769B">
            <w:pPr>
              <w:spacing w:before="72" w:line="222" w:lineRule="auto"/>
              <w:ind w:left="159"/>
              <w:rPr>
                <w:rFonts w:hint="eastAsia" w:ascii="宋体" w:hAnsi="宋体" w:eastAsia="宋体" w:cs="宋体"/>
                <w:sz w:val="24"/>
                <w:szCs w:val="24"/>
              </w:rPr>
            </w:pPr>
            <w:r>
              <w:rPr>
                <w:rFonts w:hint="eastAsia" w:ascii="宋体" w:hAnsi="宋体" w:eastAsia="宋体" w:cs="宋体"/>
                <w:spacing w:val="-3"/>
                <w:sz w:val="24"/>
                <w:szCs w:val="24"/>
              </w:rPr>
              <w:t>参加政</w:t>
            </w:r>
            <w:r>
              <w:rPr>
                <w:rFonts w:hint="eastAsia" w:ascii="宋体" w:hAnsi="宋体" w:eastAsia="宋体" w:cs="宋体"/>
                <w:spacing w:val="-2"/>
                <w:sz w:val="24"/>
                <w:szCs w:val="24"/>
              </w:rPr>
              <w:t>府采购</w:t>
            </w:r>
            <w:r>
              <w:rPr>
                <w:rFonts w:hint="eastAsia" w:ascii="宋体" w:hAnsi="宋体" w:eastAsia="宋体" w:cs="宋体"/>
                <w:spacing w:val="-4"/>
                <w:sz w:val="24"/>
                <w:szCs w:val="24"/>
              </w:rPr>
              <w:t>活动前</w:t>
            </w:r>
            <w:r>
              <w:rPr>
                <w:rFonts w:hint="eastAsia" w:ascii="宋体" w:hAnsi="宋体" w:eastAsia="宋体" w:cs="宋体"/>
                <w:spacing w:val="-7"/>
                <w:sz w:val="24"/>
                <w:szCs w:val="24"/>
              </w:rPr>
              <w:t>3</w:t>
            </w:r>
            <w:r>
              <w:rPr>
                <w:rFonts w:hint="eastAsia" w:ascii="宋体" w:hAnsi="宋体" w:eastAsia="宋体" w:cs="宋体"/>
                <w:spacing w:val="-48"/>
                <w:sz w:val="24"/>
                <w:szCs w:val="24"/>
              </w:rPr>
              <w:t xml:space="preserve"> </w:t>
            </w:r>
            <w:r>
              <w:rPr>
                <w:rFonts w:hint="eastAsia" w:ascii="宋体" w:hAnsi="宋体" w:eastAsia="宋体" w:cs="宋体"/>
                <w:spacing w:val="-7"/>
                <w:sz w:val="24"/>
                <w:szCs w:val="24"/>
              </w:rPr>
              <w:t>年内</w:t>
            </w:r>
            <w:r>
              <w:rPr>
                <w:rFonts w:hint="eastAsia" w:ascii="宋体" w:hAnsi="宋体" w:eastAsia="宋体" w:cs="宋体"/>
                <w:spacing w:val="-2"/>
                <w:sz w:val="24"/>
                <w:szCs w:val="24"/>
              </w:rPr>
              <w:t>在经营</w:t>
            </w:r>
            <w:r>
              <w:rPr>
                <w:rFonts w:hint="eastAsia" w:ascii="宋体" w:hAnsi="宋体" w:eastAsia="宋体" w:cs="宋体"/>
                <w:spacing w:val="-4"/>
                <w:sz w:val="24"/>
                <w:szCs w:val="24"/>
              </w:rPr>
              <w:t>活动中没有重大违法</w:t>
            </w:r>
            <w:r>
              <w:rPr>
                <w:rFonts w:hint="eastAsia" w:ascii="宋体" w:hAnsi="宋体" w:eastAsia="宋体" w:cs="宋体"/>
                <w:spacing w:val="-2"/>
                <w:sz w:val="24"/>
                <w:szCs w:val="24"/>
              </w:rPr>
              <w:t>记录的</w:t>
            </w:r>
            <w:r>
              <w:rPr>
                <w:rFonts w:hint="eastAsia" w:ascii="宋体" w:hAnsi="宋体" w:eastAsia="宋体" w:cs="宋体"/>
                <w:spacing w:val="-5"/>
                <w:sz w:val="24"/>
                <w:szCs w:val="24"/>
              </w:rPr>
              <w:t>书面声</w:t>
            </w:r>
            <w:r>
              <w:rPr>
                <w:rFonts w:hint="eastAsia" w:ascii="宋体" w:hAnsi="宋体" w:eastAsia="宋体" w:cs="宋体"/>
                <w:sz w:val="24"/>
                <w:szCs w:val="24"/>
              </w:rPr>
              <w:t>明</w:t>
            </w:r>
          </w:p>
        </w:tc>
        <w:tc>
          <w:tcPr>
            <w:tcW w:w="1444" w:type="dxa"/>
            <w:vAlign w:val="center"/>
          </w:tcPr>
          <w:p w14:paraId="73765240">
            <w:pPr>
              <w:pStyle w:val="10"/>
              <w:rPr>
                <w:rFonts w:hint="eastAsia" w:ascii="宋体" w:hAnsi="宋体" w:eastAsia="宋体" w:cs="宋体"/>
                <w:sz w:val="24"/>
                <w:szCs w:val="24"/>
              </w:rPr>
            </w:pPr>
          </w:p>
        </w:tc>
      </w:tr>
      <w:tr w14:paraId="46EEB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749" w:type="dxa"/>
            <w:vAlign w:val="center"/>
          </w:tcPr>
          <w:p w14:paraId="50AA99B2">
            <w:pPr>
              <w:pStyle w:val="10"/>
              <w:spacing w:before="54" w:line="286" w:lineRule="exact"/>
              <w:ind w:left="377"/>
              <w:rPr>
                <w:rFonts w:hint="eastAsia" w:ascii="宋体" w:hAnsi="宋体" w:eastAsia="宋体" w:cs="宋体"/>
                <w:sz w:val="24"/>
                <w:szCs w:val="24"/>
              </w:rPr>
            </w:pPr>
            <w:r>
              <w:rPr>
                <w:rFonts w:hint="eastAsia" w:ascii="宋体" w:hAnsi="宋体" w:eastAsia="宋体" w:cs="宋体"/>
                <w:sz w:val="24"/>
                <w:szCs w:val="24"/>
              </w:rPr>
              <w:t>7</w:t>
            </w:r>
          </w:p>
        </w:tc>
        <w:tc>
          <w:tcPr>
            <w:tcW w:w="5946" w:type="dxa"/>
            <w:vAlign w:val="center"/>
          </w:tcPr>
          <w:p w14:paraId="6071C8CB">
            <w:pPr>
              <w:spacing w:before="71" w:line="219" w:lineRule="auto"/>
              <w:ind w:left="198"/>
              <w:rPr>
                <w:rFonts w:hint="eastAsia" w:ascii="宋体" w:hAnsi="宋体" w:eastAsia="宋体" w:cs="宋体"/>
                <w:sz w:val="24"/>
                <w:szCs w:val="24"/>
              </w:rPr>
            </w:pPr>
            <w:r>
              <w:rPr>
                <w:rFonts w:hint="eastAsia" w:ascii="宋体" w:hAnsi="宋体" w:eastAsia="宋体" w:cs="宋体"/>
                <w:spacing w:val="-3"/>
                <w:sz w:val="24"/>
                <w:szCs w:val="24"/>
              </w:rPr>
              <w:t>提供针</w:t>
            </w:r>
            <w:r>
              <w:rPr>
                <w:rFonts w:hint="eastAsia" w:ascii="宋体" w:hAnsi="宋体" w:eastAsia="宋体" w:cs="宋体"/>
                <w:spacing w:val="-2"/>
                <w:sz w:val="24"/>
                <w:szCs w:val="24"/>
              </w:rPr>
              <w:t>对本次</w:t>
            </w:r>
            <w:r>
              <w:rPr>
                <w:rFonts w:hint="eastAsia" w:ascii="宋体" w:hAnsi="宋体" w:eastAsia="宋体" w:cs="宋体"/>
                <w:spacing w:val="-17"/>
                <w:sz w:val="24"/>
                <w:szCs w:val="24"/>
              </w:rPr>
              <w:t>项目《反</w:t>
            </w:r>
            <w:r>
              <w:rPr>
                <w:rFonts w:hint="eastAsia" w:ascii="宋体" w:hAnsi="宋体" w:eastAsia="宋体" w:cs="宋体"/>
                <w:spacing w:val="-4"/>
                <w:sz w:val="24"/>
                <w:szCs w:val="24"/>
              </w:rPr>
              <w:t>商业贿</w:t>
            </w:r>
            <w:r>
              <w:rPr>
                <w:rFonts w:hint="eastAsia" w:ascii="宋体" w:hAnsi="宋体" w:eastAsia="宋体" w:cs="宋体"/>
                <w:spacing w:val="-3"/>
                <w:sz w:val="24"/>
                <w:szCs w:val="24"/>
              </w:rPr>
              <w:t>赂承诺</w:t>
            </w:r>
            <w:r>
              <w:rPr>
                <w:rFonts w:hint="eastAsia" w:ascii="宋体" w:hAnsi="宋体" w:eastAsia="宋体" w:cs="宋体"/>
                <w:spacing w:val="-7"/>
                <w:sz w:val="24"/>
                <w:szCs w:val="24"/>
              </w:rPr>
              <w:t>书》</w:t>
            </w:r>
          </w:p>
        </w:tc>
        <w:tc>
          <w:tcPr>
            <w:tcW w:w="1444" w:type="dxa"/>
            <w:vAlign w:val="center"/>
          </w:tcPr>
          <w:p w14:paraId="15274D6F">
            <w:pPr>
              <w:pStyle w:val="10"/>
              <w:rPr>
                <w:rFonts w:hint="eastAsia" w:ascii="宋体" w:hAnsi="宋体" w:eastAsia="宋体" w:cs="宋体"/>
                <w:sz w:val="24"/>
                <w:szCs w:val="24"/>
              </w:rPr>
            </w:pPr>
          </w:p>
        </w:tc>
      </w:tr>
      <w:tr w14:paraId="0DD9F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749" w:type="dxa"/>
            <w:vAlign w:val="center"/>
          </w:tcPr>
          <w:p w14:paraId="750E7056">
            <w:pPr>
              <w:pStyle w:val="10"/>
              <w:spacing w:before="52" w:line="287" w:lineRule="exact"/>
              <w:ind w:left="376"/>
              <w:rPr>
                <w:rFonts w:hint="eastAsia" w:ascii="宋体" w:hAnsi="宋体" w:eastAsia="宋体" w:cs="宋体"/>
                <w:sz w:val="24"/>
                <w:szCs w:val="24"/>
              </w:rPr>
            </w:pPr>
            <w:r>
              <w:rPr>
                <w:rFonts w:hint="eastAsia" w:ascii="宋体" w:hAnsi="宋体" w:eastAsia="宋体" w:cs="宋体"/>
                <w:sz w:val="24"/>
                <w:szCs w:val="24"/>
              </w:rPr>
              <w:t>8</w:t>
            </w:r>
          </w:p>
        </w:tc>
        <w:tc>
          <w:tcPr>
            <w:tcW w:w="5946" w:type="dxa"/>
            <w:vAlign w:val="center"/>
          </w:tcPr>
          <w:p w14:paraId="4BB13390">
            <w:pPr>
              <w:spacing w:before="71" w:line="219" w:lineRule="auto"/>
              <w:ind w:left="143"/>
              <w:rPr>
                <w:rFonts w:hint="eastAsia" w:ascii="宋体" w:hAnsi="宋体" w:eastAsia="宋体" w:cs="宋体"/>
                <w:sz w:val="24"/>
                <w:szCs w:val="24"/>
              </w:rPr>
            </w:pPr>
            <w:r>
              <w:rPr>
                <w:rFonts w:hint="eastAsia" w:ascii="宋体" w:hAnsi="宋体" w:eastAsia="宋体" w:cs="宋体"/>
                <w:spacing w:val="-3"/>
                <w:sz w:val="24"/>
                <w:szCs w:val="24"/>
              </w:rPr>
              <w:t>提供投标保证金有效</w:t>
            </w:r>
            <w:r>
              <w:rPr>
                <w:rFonts w:hint="eastAsia" w:ascii="宋体" w:hAnsi="宋体" w:eastAsia="宋体" w:cs="宋体"/>
                <w:spacing w:val="-4"/>
                <w:sz w:val="24"/>
                <w:szCs w:val="24"/>
              </w:rPr>
              <w:t>打款凭</w:t>
            </w:r>
            <w:r>
              <w:rPr>
                <w:rFonts w:hint="eastAsia" w:ascii="宋体" w:hAnsi="宋体" w:eastAsia="宋体" w:cs="宋体"/>
                <w:spacing w:val="-3"/>
                <w:sz w:val="24"/>
                <w:szCs w:val="24"/>
              </w:rPr>
              <w:t>证或保</w:t>
            </w:r>
            <w:r>
              <w:rPr>
                <w:rFonts w:hint="eastAsia" w:ascii="宋体" w:hAnsi="宋体" w:eastAsia="宋体" w:cs="宋体"/>
                <w:sz w:val="24"/>
                <w:szCs w:val="24"/>
              </w:rPr>
              <w:t>函</w:t>
            </w:r>
          </w:p>
        </w:tc>
        <w:tc>
          <w:tcPr>
            <w:tcW w:w="1444" w:type="dxa"/>
            <w:vAlign w:val="center"/>
          </w:tcPr>
          <w:p w14:paraId="6D374E72">
            <w:pPr>
              <w:pStyle w:val="10"/>
              <w:rPr>
                <w:rFonts w:hint="eastAsia" w:ascii="宋体" w:hAnsi="宋体" w:eastAsia="宋体" w:cs="宋体"/>
                <w:sz w:val="24"/>
                <w:szCs w:val="24"/>
              </w:rPr>
            </w:pPr>
          </w:p>
        </w:tc>
      </w:tr>
      <w:tr w14:paraId="07234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6695" w:type="dxa"/>
            <w:gridSpan w:val="2"/>
            <w:vAlign w:val="center"/>
          </w:tcPr>
          <w:p w14:paraId="5E888FBF">
            <w:pPr>
              <w:spacing w:before="151" w:line="222" w:lineRule="auto"/>
              <w:ind w:left="1518"/>
              <w:rPr>
                <w:rFonts w:hint="eastAsia" w:ascii="宋体" w:hAnsi="宋体" w:eastAsia="宋体" w:cs="宋体"/>
                <w:sz w:val="24"/>
                <w:szCs w:val="24"/>
              </w:rPr>
            </w:pPr>
            <w:r>
              <w:rPr>
                <w:rFonts w:hint="eastAsia" w:ascii="宋体" w:hAnsi="宋体" w:eastAsia="宋体" w:cs="宋体"/>
                <w:spacing w:val="-8"/>
                <w:sz w:val="24"/>
                <w:szCs w:val="24"/>
              </w:rPr>
              <w:t>结论：通过评审打“</w:t>
            </w:r>
            <w:r>
              <w:rPr>
                <w:rFonts w:hint="eastAsia" w:ascii="宋体" w:hAnsi="宋体" w:eastAsia="宋体" w:cs="宋体"/>
                <w:spacing w:val="-36"/>
                <w:sz w:val="24"/>
                <w:szCs w:val="24"/>
              </w:rPr>
              <w:t xml:space="preserve"> </w:t>
            </w:r>
            <w:r>
              <w:rPr>
                <w:rFonts w:hint="eastAsia" w:ascii="宋体" w:hAnsi="宋体" w:eastAsia="宋体" w:cs="宋体"/>
                <w:spacing w:val="-8"/>
                <w:sz w:val="24"/>
                <w:szCs w:val="24"/>
              </w:rPr>
              <w:t>√</w:t>
            </w:r>
            <w:r>
              <w:rPr>
                <w:rFonts w:hint="eastAsia" w:ascii="宋体" w:hAnsi="宋体" w:eastAsia="宋体" w:cs="宋体"/>
                <w:spacing w:val="-88"/>
                <w:sz w:val="24"/>
                <w:szCs w:val="24"/>
              </w:rPr>
              <w:t xml:space="preserve"> </w:t>
            </w:r>
            <w:r>
              <w:rPr>
                <w:rFonts w:hint="eastAsia" w:ascii="宋体" w:hAnsi="宋体" w:eastAsia="宋体" w:cs="宋体"/>
                <w:spacing w:val="-8"/>
                <w:sz w:val="24"/>
                <w:szCs w:val="24"/>
              </w:rPr>
              <w:t>”,</w:t>
            </w:r>
            <w:r>
              <w:rPr>
                <w:rFonts w:hint="eastAsia" w:ascii="宋体" w:hAnsi="宋体" w:eastAsia="宋体" w:cs="宋体"/>
                <w:spacing w:val="68"/>
                <w:sz w:val="24"/>
                <w:szCs w:val="24"/>
              </w:rPr>
              <w:t xml:space="preserve"> </w:t>
            </w:r>
            <w:r>
              <w:rPr>
                <w:rFonts w:hint="eastAsia" w:ascii="宋体" w:hAnsi="宋体" w:eastAsia="宋体" w:cs="宋体"/>
                <w:spacing w:val="-8"/>
                <w:sz w:val="24"/>
                <w:szCs w:val="24"/>
              </w:rPr>
              <w:t>未通过评审打“</w:t>
            </w:r>
            <w:r>
              <w:rPr>
                <w:rFonts w:hint="eastAsia" w:ascii="宋体" w:hAnsi="宋体" w:eastAsia="宋体" w:cs="宋体"/>
                <w:spacing w:val="-75"/>
                <w:sz w:val="24"/>
                <w:szCs w:val="24"/>
              </w:rPr>
              <w:t xml:space="preserve"> </w:t>
            </w:r>
            <w:r>
              <w:rPr>
                <w:rFonts w:hint="eastAsia" w:ascii="宋体" w:hAnsi="宋体" w:eastAsia="宋体" w:cs="宋体"/>
                <w:spacing w:val="-8"/>
                <w:sz w:val="24"/>
                <w:szCs w:val="24"/>
              </w:rPr>
              <w:t>×</w:t>
            </w:r>
            <w:r>
              <w:rPr>
                <w:rFonts w:hint="eastAsia" w:ascii="宋体" w:hAnsi="宋体" w:eastAsia="宋体" w:cs="宋体"/>
                <w:spacing w:val="-88"/>
                <w:sz w:val="24"/>
                <w:szCs w:val="24"/>
              </w:rPr>
              <w:t xml:space="preserve"> </w:t>
            </w:r>
            <w:r>
              <w:rPr>
                <w:rFonts w:hint="eastAsia" w:ascii="宋体" w:hAnsi="宋体" w:eastAsia="宋体" w:cs="宋体"/>
                <w:spacing w:val="-8"/>
                <w:sz w:val="24"/>
                <w:szCs w:val="24"/>
              </w:rPr>
              <w:t>”</w:t>
            </w:r>
          </w:p>
        </w:tc>
        <w:tc>
          <w:tcPr>
            <w:tcW w:w="1444" w:type="dxa"/>
            <w:vAlign w:val="center"/>
          </w:tcPr>
          <w:p w14:paraId="530ADE35">
            <w:pPr>
              <w:pStyle w:val="10"/>
              <w:rPr>
                <w:rFonts w:hint="eastAsia" w:ascii="宋体" w:hAnsi="宋体" w:eastAsia="宋体" w:cs="宋体"/>
                <w:sz w:val="24"/>
                <w:szCs w:val="24"/>
              </w:rPr>
            </w:pPr>
          </w:p>
        </w:tc>
      </w:tr>
    </w:tbl>
    <w:p w14:paraId="6F49CDA2">
      <w:pPr>
        <w:tabs>
          <w:tab w:val="left" w:pos="669"/>
        </w:tabs>
        <w:bidi w:val="0"/>
        <w:jc w:val="left"/>
        <w:rPr>
          <w:rFonts w:hint="eastAsia" w:eastAsia="宋体"/>
          <w:lang w:eastAsia="zh-CN"/>
        </w:rPr>
        <w:sectPr>
          <w:pgSz w:w="11905" w:h="16839"/>
          <w:pgMar w:top="1440" w:right="1800" w:bottom="1440" w:left="1800" w:header="1056" w:footer="963" w:gutter="0"/>
          <w:pgNumType w:fmt="decimal"/>
          <w:cols w:space="720" w:num="1"/>
        </w:sectPr>
      </w:pPr>
    </w:p>
    <w:p w14:paraId="04453C1F">
      <w:pPr>
        <w:spacing w:before="91" w:line="221" w:lineRule="auto"/>
        <w:ind w:left="3867"/>
        <w:outlineLvl w:val="1"/>
        <w:rPr>
          <w:rFonts w:hint="eastAsia" w:ascii="宋体" w:hAnsi="宋体" w:eastAsia="宋体" w:cs="宋体"/>
          <w:sz w:val="28"/>
          <w:szCs w:val="28"/>
        </w:rPr>
      </w:pPr>
      <w:r>
        <w:rPr>
          <w:rFonts w:hint="eastAsia" w:ascii="宋体" w:hAnsi="宋体" w:eastAsia="宋体" w:cs="宋体"/>
          <w:b/>
          <w:bCs/>
          <w:spacing w:val="-6"/>
          <w:sz w:val="28"/>
          <w:szCs w:val="28"/>
        </w:rPr>
        <w:t>符合性审查表</w:t>
      </w:r>
    </w:p>
    <w:p w14:paraId="47741450">
      <w:pPr>
        <w:spacing w:before="97"/>
        <w:rPr>
          <w:rFonts w:hint="eastAsia" w:ascii="宋体" w:hAnsi="宋体" w:eastAsia="宋体" w:cs="宋体"/>
        </w:rPr>
      </w:pPr>
    </w:p>
    <w:tbl>
      <w:tblPr>
        <w:tblStyle w:val="9"/>
        <w:tblW w:w="92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6751"/>
        <w:gridCol w:w="1641"/>
      </w:tblGrid>
      <w:tr w14:paraId="3A863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7603" w:type="dxa"/>
            <w:gridSpan w:val="2"/>
            <w:vAlign w:val="top"/>
          </w:tcPr>
          <w:p w14:paraId="1ABB8F01">
            <w:pPr>
              <w:spacing w:before="74" w:line="222" w:lineRule="auto"/>
              <w:ind w:left="3338"/>
              <w:rPr>
                <w:rFonts w:hint="eastAsia" w:ascii="宋体" w:hAnsi="宋体" w:eastAsia="宋体" w:cs="宋体"/>
                <w:sz w:val="24"/>
                <w:szCs w:val="24"/>
              </w:rPr>
            </w:pPr>
            <w:r>
              <w:rPr>
                <w:rFonts w:hint="eastAsia" w:ascii="宋体" w:hAnsi="宋体" w:eastAsia="宋体" w:cs="宋体"/>
                <w:spacing w:val="-5"/>
                <w:sz w:val="24"/>
                <w:szCs w:val="24"/>
              </w:rPr>
              <w:t>评审内容</w:t>
            </w:r>
          </w:p>
        </w:tc>
        <w:tc>
          <w:tcPr>
            <w:tcW w:w="1641" w:type="dxa"/>
            <w:vAlign w:val="top"/>
          </w:tcPr>
          <w:p w14:paraId="7C85B430">
            <w:pPr>
              <w:spacing w:before="74" w:line="222" w:lineRule="auto"/>
              <w:ind w:left="355"/>
              <w:rPr>
                <w:rFonts w:hint="eastAsia" w:ascii="宋体" w:hAnsi="宋体" w:eastAsia="宋体" w:cs="宋体"/>
                <w:sz w:val="24"/>
                <w:szCs w:val="24"/>
              </w:rPr>
            </w:pPr>
            <w:r>
              <w:rPr>
                <w:rFonts w:hint="eastAsia" w:ascii="宋体" w:hAnsi="宋体" w:eastAsia="宋体" w:cs="宋体"/>
                <w:spacing w:val="-5"/>
                <w:sz w:val="24"/>
                <w:szCs w:val="24"/>
              </w:rPr>
              <w:t>评审意见</w:t>
            </w:r>
          </w:p>
        </w:tc>
      </w:tr>
      <w:tr w14:paraId="6FCF1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52" w:type="dxa"/>
            <w:vAlign w:val="top"/>
          </w:tcPr>
          <w:p w14:paraId="726FE32C">
            <w:pPr>
              <w:spacing w:before="36" w:line="207" w:lineRule="auto"/>
              <w:ind w:left="200"/>
              <w:rPr>
                <w:rFonts w:hint="eastAsia" w:ascii="宋体" w:hAnsi="宋体" w:eastAsia="宋体" w:cs="宋体"/>
                <w:sz w:val="24"/>
                <w:szCs w:val="24"/>
              </w:rPr>
            </w:pPr>
            <w:r>
              <w:rPr>
                <w:rFonts w:hint="eastAsia" w:ascii="宋体" w:hAnsi="宋体" w:eastAsia="宋体" w:cs="宋体"/>
                <w:spacing w:val="-8"/>
                <w:sz w:val="24"/>
                <w:szCs w:val="24"/>
              </w:rPr>
              <w:t>序号</w:t>
            </w:r>
          </w:p>
        </w:tc>
        <w:tc>
          <w:tcPr>
            <w:tcW w:w="6751" w:type="dxa"/>
            <w:vAlign w:val="top"/>
          </w:tcPr>
          <w:p w14:paraId="78F9E648">
            <w:pPr>
              <w:pStyle w:val="10"/>
              <w:rPr>
                <w:rFonts w:hint="eastAsia" w:ascii="宋体" w:hAnsi="宋体" w:eastAsia="宋体" w:cs="宋体"/>
              </w:rPr>
            </w:pPr>
          </w:p>
        </w:tc>
        <w:tc>
          <w:tcPr>
            <w:tcW w:w="1641" w:type="dxa"/>
            <w:vAlign w:val="top"/>
          </w:tcPr>
          <w:p w14:paraId="2B41F936">
            <w:pPr>
              <w:spacing w:before="36" w:line="207" w:lineRule="auto"/>
              <w:ind w:left="355"/>
              <w:rPr>
                <w:rFonts w:hint="eastAsia" w:ascii="宋体" w:hAnsi="宋体" w:eastAsia="宋体" w:cs="宋体"/>
                <w:sz w:val="24"/>
                <w:szCs w:val="24"/>
              </w:rPr>
            </w:pPr>
            <w:r>
              <w:rPr>
                <w:rFonts w:hint="eastAsia" w:ascii="宋体" w:hAnsi="宋体" w:eastAsia="宋体" w:cs="宋体"/>
                <w:spacing w:val="-5"/>
                <w:sz w:val="24"/>
                <w:szCs w:val="24"/>
              </w:rPr>
              <w:t>是否合格</w:t>
            </w:r>
          </w:p>
        </w:tc>
      </w:tr>
      <w:tr w14:paraId="4EE02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2" w:type="dxa"/>
            <w:vAlign w:val="top"/>
          </w:tcPr>
          <w:p w14:paraId="7CCFA891">
            <w:pPr>
              <w:pStyle w:val="10"/>
              <w:spacing w:before="27" w:line="279" w:lineRule="exact"/>
              <w:ind w:left="395"/>
              <w:rPr>
                <w:rFonts w:hint="eastAsia" w:ascii="宋体" w:hAnsi="宋体" w:eastAsia="宋体" w:cs="宋体"/>
                <w:sz w:val="24"/>
                <w:szCs w:val="24"/>
              </w:rPr>
            </w:pPr>
            <w:r>
              <w:rPr>
                <w:rFonts w:hint="eastAsia" w:ascii="宋体" w:hAnsi="宋体" w:eastAsia="宋体" w:cs="宋体"/>
                <w:sz w:val="24"/>
                <w:szCs w:val="24"/>
              </w:rPr>
              <w:t>1</w:t>
            </w:r>
          </w:p>
        </w:tc>
        <w:tc>
          <w:tcPr>
            <w:tcW w:w="6751" w:type="dxa"/>
            <w:vAlign w:val="top"/>
          </w:tcPr>
          <w:p w14:paraId="795FB565">
            <w:pPr>
              <w:spacing w:before="36" w:line="208" w:lineRule="auto"/>
              <w:ind w:left="119"/>
              <w:rPr>
                <w:rFonts w:hint="eastAsia" w:ascii="宋体" w:hAnsi="宋体" w:eastAsia="宋体" w:cs="宋体"/>
                <w:sz w:val="24"/>
                <w:szCs w:val="24"/>
              </w:rPr>
            </w:pPr>
            <w:r>
              <w:rPr>
                <w:rFonts w:hint="eastAsia" w:ascii="宋体" w:hAnsi="宋体" w:eastAsia="宋体" w:cs="宋体"/>
                <w:spacing w:val="-2"/>
                <w:sz w:val="24"/>
                <w:szCs w:val="24"/>
              </w:rPr>
              <w:t>各供应商投标报价未高于预算金额</w:t>
            </w:r>
          </w:p>
        </w:tc>
        <w:tc>
          <w:tcPr>
            <w:tcW w:w="1641" w:type="dxa"/>
            <w:vAlign w:val="top"/>
          </w:tcPr>
          <w:p w14:paraId="39744C57">
            <w:pPr>
              <w:pStyle w:val="10"/>
              <w:rPr>
                <w:rFonts w:hint="eastAsia" w:ascii="宋体" w:hAnsi="宋体" w:eastAsia="宋体" w:cs="宋体"/>
              </w:rPr>
            </w:pPr>
          </w:p>
        </w:tc>
      </w:tr>
      <w:tr w14:paraId="79164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52" w:type="dxa"/>
            <w:vAlign w:val="top"/>
          </w:tcPr>
          <w:p w14:paraId="79B71F8B">
            <w:pPr>
              <w:pStyle w:val="10"/>
              <w:spacing w:before="184" w:line="287" w:lineRule="exact"/>
              <w:ind w:left="377"/>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6751" w:type="dxa"/>
            <w:vAlign w:val="top"/>
          </w:tcPr>
          <w:p w14:paraId="2D090A72">
            <w:pPr>
              <w:spacing w:before="37" w:line="223" w:lineRule="auto"/>
              <w:ind w:left="122" w:right="163" w:hanging="4"/>
              <w:rPr>
                <w:rFonts w:hint="eastAsia" w:ascii="宋体" w:hAnsi="宋体" w:eastAsia="宋体" w:cs="宋体"/>
                <w:sz w:val="24"/>
                <w:szCs w:val="24"/>
              </w:rPr>
            </w:pPr>
            <w:r>
              <w:rPr>
                <w:rFonts w:hint="eastAsia" w:ascii="宋体" w:hAnsi="宋体" w:eastAsia="宋体" w:cs="宋体"/>
                <w:spacing w:val="-1"/>
                <w:sz w:val="24"/>
                <w:szCs w:val="24"/>
              </w:rPr>
              <w:t>按照招标文件的规定编制、标记及签章，法定代表人或其授权</w:t>
            </w:r>
            <w:r>
              <w:rPr>
                <w:rFonts w:hint="eastAsia" w:ascii="宋体" w:hAnsi="宋体" w:eastAsia="宋体" w:cs="宋体"/>
                <w:spacing w:val="-6"/>
                <w:sz w:val="24"/>
                <w:szCs w:val="24"/>
              </w:rPr>
              <w:t>代表签章</w:t>
            </w:r>
          </w:p>
        </w:tc>
        <w:tc>
          <w:tcPr>
            <w:tcW w:w="1641" w:type="dxa"/>
            <w:vAlign w:val="top"/>
          </w:tcPr>
          <w:p w14:paraId="1A3C38F4">
            <w:pPr>
              <w:pStyle w:val="10"/>
              <w:rPr>
                <w:rFonts w:hint="eastAsia" w:ascii="宋体" w:hAnsi="宋体" w:eastAsia="宋体" w:cs="宋体"/>
              </w:rPr>
            </w:pPr>
          </w:p>
        </w:tc>
      </w:tr>
      <w:tr w14:paraId="560B1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52" w:type="dxa"/>
            <w:vAlign w:val="top"/>
          </w:tcPr>
          <w:p w14:paraId="6D0A3F03">
            <w:pPr>
              <w:pStyle w:val="10"/>
              <w:spacing w:before="27" w:line="242" w:lineRule="auto"/>
              <w:ind w:left="376"/>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6751" w:type="dxa"/>
            <w:vAlign w:val="top"/>
          </w:tcPr>
          <w:p w14:paraId="6C480BDE">
            <w:pPr>
              <w:pStyle w:val="10"/>
              <w:spacing w:before="27" w:line="214" w:lineRule="auto"/>
              <w:ind w:left="124"/>
              <w:rPr>
                <w:rFonts w:hint="eastAsia" w:ascii="宋体" w:hAnsi="宋体" w:eastAsia="宋体" w:cs="宋体"/>
                <w:sz w:val="24"/>
                <w:szCs w:val="24"/>
              </w:rPr>
            </w:pPr>
            <w:r>
              <w:rPr>
                <w:rFonts w:hint="eastAsia" w:ascii="宋体" w:hAnsi="宋体" w:eastAsia="宋体" w:cs="宋体"/>
                <w:spacing w:val="2"/>
                <w:sz w:val="24"/>
                <w:szCs w:val="24"/>
              </w:rPr>
              <w:t>符合招标文件中规定的其他实质性要求  (服务期等)</w:t>
            </w:r>
          </w:p>
        </w:tc>
        <w:tc>
          <w:tcPr>
            <w:tcW w:w="1641" w:type="dxa"/>
            <w:vAlign w:val="top"/>
          </w:tcPr>
          <w:p w14:paraId="2924D770">
            <w:pPr>
              <w:pStyle w:val="10"/>
              <w:rPr>
                <w:rFonts w:hint="eastAsia" w:ascii="宋体" w:hAnsi="宋体" w:eastAsia="宋体" w:cs="宋体"/>
              </w:rPr>
            </w:pPr>
          </w:p>
        </w:tc>
      </w:tr>
      <w:tr w14:paraId="1325D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852" w:type="dxa"/>
            <w:vAlign w:val="top"/>
          </w:tcPr>
          <w:p w14:paraId="08CC4C7E">
            <w:pPr>
              <w:pStyle w:val="10"/>
              <w:spacing w:before="165" w:line="286" w:lineRule="exact"/>
              <w:ind w:left="380"/>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6751" w:type="dxa"/>
            <w:vAlign w:val="top"/>
          </w:tcPr>
          <w:p w14:paraId="65EBA101">
            <w:pPr>
              <w:spacing w:before="174" w:line="222" w:lineRule="auto"/>
              <w:ind w:left="118"/>
              <w:rPr>
                <w:rFonts w:hint="eastAsia" w:ascii="宋体" w:hAnsi="宋体" w:eastAsia="宋体" w:cs="宋体"/>
                <w:sz w:val="24"/>
                <w:szCs w:val="24"/>
              </w:rPr>
            </w:pPr>
            <w:r>
              <w:rPr>
                <w:rFonts w:hint="eastAsia" w:ascii="宋体" w:hAnsi="宋体" w:eastAsia="宋体" w:cs="宋体"/>
                <w:spacing w:val="-1"/>
                <w:sz w:val="24"/>
                <w:szCs w:val="24"/>
              </w:rPr>
              <w:t>按招标文件规定的格式填写，内容全面</w:t>
            </w:r>
          </w:p>
        </w:tc>
        <w:tc>
          <w:tcPr>
            <w:tcW w:w="1641" w:type="dxa"/>
            <w:vAlign w:val="top"/>
          </w:tcPr>
          <w:p w14:paraId="207F1F05">
            <w:pPr>
              <w:pStyle w:val="10"/>
              <w:rPr>
                <w:rFonts w:hint="eastAsia" w:ascii="宋体" w:hAnsi="宋体" w:eastAsia="宋体" w:cs="宋体"/>
              </w:rPr>
            </w:pPr>
          </w:p>
        </w:tc>
      </w:tr>
      <w:tr w14:paraId="599AE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52" w:type="dxa"/>
            <w:vAlign w:val="top"/>
          </w:tcPr>
          <w:p w14:paraId="287666FD">
            <w:pPr>
              <w:pStyle w:val="10"/>
              <w:spacing w:before="145" w:line="286" w:lineRule="exact"/>
              <w:ind w:left="377"/>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6751" w:type="dxa"/>
            <w:vAlign w:val="top"/>
          </w:tcPr>
          <w:p w14:paraId="4364F27F">
            <w:pPr>
              <w:spacing w:before="154" w:line="222" w:lineRule="auto"/>
              <w:ind w:left="121"/>
              <w:rPr>
                <w:rFonts w:hint="eastAsia" w:ascii="宋体" w:hAnsi="宋体" w:eastAsia="宋体" w:cs="宋体"/>
                <w:sz w:val="24"/>
                <w:szCs w:val="24"/>
              </w:rPr>
            </w:pPr>
            <w:r>
              <w:rPr>
                <w:rFonts w:hint="eastAsia" w:ascii="宋体" w:hAnsi="宋体" w:eastAsia="宋体" w:cs="宋体"/>
                <w:spacing w:val="-2"/>
                <w:sz w:val="24"/>
                <w:szCs w:val="24"/>
              </w:rPr>
              <w:t>没有采购人不能接受的附加条件的</w:t>
            </w:r>
          </w:p>
        </w:tc>
        <w:tc>
          <w:tcPr>
            <w:tcW w:w="1641" w:type="dxa"/>
            <w:vAlign w:val="top"/>
          </w:tcPr>
          <w:p w14:paraId="120BC27F">
            <w:pPr>
              <w:pStyle w:val="10"/>
              <w:rPr>
                <w:rFonts w:hint="eastAsia" w:ascii="宋体" w:hAnsi="宋体" w:eastAsia="宋体" w:cs="宋体"/>
              </w:rPr>
            </w:pPr>
          </w:p>
        </w:tc>
      </w:tr>
      <w:tr w14:paraId="1AEA9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52" w:type="dxa"/>
            <w:vAlign w:val="top"/>
          </w:tcPr>
          <w:p w14:paraId="6E23FC8B">
            <w:pPr>
              <w:pStyle w:val="10"/>
              <w:spacing w:before="54" w:line="286" w:lineRule="exact"/>
              <w:ind w:left="377"/>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6751" w:type="dxa"/>
            <w:vAlign w:val="top"/>
          </w:tcPr>
          <w:p w14:paraId="6EA1E8B6">
            <w:pPr>
              <w:spacing w:before="63" w:line="221" w:lineRule="auto"/>
              <w:ind w:left="124"/>
              <w:rPr>
                <w:rFonts w:hint="eastAsia" w:ascii="宋体" w:hAnsi="宋体" w:eastAsia="宋体" w:cs="宋体"/>
                <w:sz w:val="24"/>
                <w:szCs w:val="24"/>
              </w:rPr>
            </w:pPr>
            <w:r>
              <w:rPr>
                <w:rFonts w:hint="eastAsia" w:ascii="宋体" w:hAnsi="宋体" w:eastAsia="宋体" w:cs="宋体"/>
                <w:spacing w:val="-1"/>
                <w:sz w:val="24"/>
                <w:szCs w:val="24"/>
              </w:rPr>
              <w:t>不同供应商的投标文件内容没有错漏一致的</w:t>
            </w:r>
            <w:r>
              <w:rPr>
                <w:rFonts w:hint="eastAsia" w:ascii="宋体" w:hAnsi="宋体" w:eastAsia="宋体" w:cs="宋体"/>
                <w:spacing w:val="-2"/>
                <w:sz w:val="24"/>
                <w:szCs w:val="24"/>
              </w:rPr>
              <w:t>情况</w:t>
            </w:r>
          </w:p>
        </w:tc>
        <w:tc>
          <w:tcPr>
            <w:tcW w:w="1641" w:type="dxa"/>
            <w:vAlign w:val="top"/>
          </w:tcPr>
          <w:p w14:paraId="26C3DF50">
            <w:pPr>
              <w:pStyle w:val="10"/>
              <w:rPr>
                <w:rFonts w:hint="eastAsia" w:ascii="宋体" w:hAnsi="宋体" w:eastAsia="宋体" w:cs="宋体"/>
              </w:rPr>
            </w:pPr>
          </w:p>
        </w:tc>
      </w:tr>
      <w:tr w14:paraId="6E75C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52" w:type="dxa"/>
            <w:vAlign w:val="top"/>
          </w:tcPr>
          <w:p w14:paraId="6469A2E5">
            <w:pPr>
              <w:pStyle w:val="10"/>
              <w:spacing w:before="52" w:line="287" w:lineRule="exact"/>
              <w:ind w:left="376"/>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6751" w:type="dxa"/>
            <w:vAlign w:val="top"/>
          </w:tcPr>
          <w:p w14:paraId="60EE9CFB">
            <w:pPr>
              <w:spacing w:before="62" w:line="221" w:lineRule="auto"/>
              <w:ind w:left="124"/>
              <w:rPr>
                <w:rFonts w:hint="eastAsia" w:ascii="宋体" w:hAnsi="宋体" w:eastAsia="宋体" w:cs="宋体"/>
                <w:sz w:val="24"/>
                <w:szCs w:val="24"/>
              </w:rPr>
            </w:pPr>
            <w:r>
              <w:rPr>
                <w:rFonts w:hint="eastAsia" w:ascii="宋体" w:hAnsi="宋体" w:eastAsia="宋体" w:cs="宋体"/>
                <w:spacing w:val="-2"/>
                <w:sz w:val="24"/>
                <w:szCs w:val="24"/>
              </w:rPr>
              <w:t>符合招标文件中规定的要求</w:t>
            </w:r>
          </w:p>
        </w:tc>
        <w:tc>
          <w:tcPr>
            <w:tcW w:w="1641" w:type="dxa"/>
            <w:vAlign w:val="top"/>
          </w:tcPr>
          <w:p w14:paraId="0F1C4119">
            <w:pPr>
              <w:pStyle w:val="10"/>
              <w:rPr>
                <w:rFonts w:hint="eastAsia" w:ascii="宋体" w:hAnsi="宋体" w:eastAsia="宋体" w:cs="宋体"/>
              </w:rPr>
            </w:pPr>
          </w:p>
        </w:tc>
      </w:tr>
      <w:tr w14:paraId="2FEEA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52" w:type="dxa"/>
            <w:vAlign w:val="top"/>
          </w:tcPr>
          <w:p w14:paraId="34D77C7A">
            <w:pPr>
              <w:pStyle w:val="10"/>
              <w:spacing w:before="54" w:line="286" w:lineRule="exact"/>
              <w:ind w:left="376"/>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6751" w:type="dxa"/>
            <w:vAlign w:val="top"/>
          </w:tcPr>
          <w:p w14:paraId="6DD467D0">
            <w:pPr>
              <w:spacing w:before="63" w:line="221" w:lineRule="auto"/>
              <w:ind w:left="119"/>
              <w:rPr>
                <w:rFonts w:hint="eastAsia" w:ascii="宋体" w:hAnsi="宋体" w:eastAsia="宋体" w:cs="宋体"/>
                <w:sz w:val="24"/>
                <w:szCs w:val="24"/>
              </w:rPr>
            </w:pPr>
            <w:r>
              <w:rPr>
                <w:rFonts w:hint="eastAsia" w:ascii="宋体" w:hAnsi="宋体" w:eastAsia="宋体" w:cs="宋体"/>
                <w:spacing w:val="-1"/>
                <w:sz w:val="24"/>
                <w:szCs w:val="24"/>
              </w:rPr>
              <w:t>供应商附有详细地址、联系人、电话标明的</w:t>
            </w:r>
          </w:p>
        </w:tc>
        <w:tc>
          <w:tcPr>
            <w:tcW w:w="1641" w:type="dxa"/>
            <w:vAlign w:val="top"/>
          </w:tcPr>
          <w:p w14:paraId="02FBD08E">
            <w:pPr>
              <w:pStyle w:val="10"/>
              <w:rPr>
                <w:rFonts w:hint="eastAsia" w:ascii="宋体" w:hAnsi="宋体" w:eastAsia="宋体" w:cs="宋体"/>
              </w:rPr>
            </w:pPr>
          </w:p>
        </w:tc>
      </w:tr>
      <w:tr w14:paraId="7220B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7603" w:type="dxa"/>
            <w:gridSpan w:val="2"/>
            <w:vAlign w:val="top"/>
          </w:tcPr>
          <w:p w14:paraId="791D742C">
            <w:pPr>
              <w:spacing w:before="151" w:line="222" w:lineRule="auto"/>
              <w:ind w:left="1518"/>
              <w:rPr>
                <w:rFonts w:hint="eastAsia" w:ascii="宋体" w:hAnsi="宋体" w:eastAsia="宋体" w:cs="宋体"/>
                <w:sz w:val="24"/>
                <w:szCs w:val="24"/>
              </w:rPr>
            </w:pPr>
            <w:r>
              <w:rPr>
                <w:rFonts w:hint="eastAsia" w:ascii="宋体" w:hAnsi="宋体" w:eastAsia="宋体" w:cs="宋体"/>
                <w:spacing w:val="-8"/>
                <w:sz w:val="24"/>
                <w:szCs w:val="24"/>
              </w:rPr>
              <w:t>结论：通过评审打“</w:t>
            </w:r>
            <w:r>
              <w:rPr>
                <w:rFonts w:hint="eastAsia" w:ascii="宋体" w:hAnsi="宋体" w:eastAsia="宋体" w:cs="宋体"/>
                <w:spacing w:val="-36"/>
                <w:sz w:val="24"/>
                <w:szCs w:val="24"/>
              </w:rPr>
              <w:t xml:space="preserve"> </w:t>
            </w:r>
            <w:r>
              <w:rPr>
                <w:rFonts w:hint="eastAsia" w:ascii="宋体" w:hAnsi="宋体" w:eastAsia="宋体" w:cs="宋体"/>
                <w:spacing w:val="-8"/>
                <w:sz w:val="24"/>
                <w:szCs w:val="24"/>
              </w:rPr>
              <w:t>√</w:t>
            </w:r>
            <w:r>
              <w:rPr>
                <w:rFonts w:hint="eastAsia" w:ascii="宋体" w:hAnsi="宋体" w:eastAsia="宋体" w:cs="宋体"/>
                <w:spacing w:val="-88"/>
                <w:sz w:val="24"/>
                <w:szCs w:val="24"/>
              </w:rPr>
              <w:t xml:space="preserve"> </w:t>
            </w:r>
            <w:r>
              <w:rPr>
                <w:rFonts w:hint="eastAsia" w:ascii="宋体" w:hAnsi="宋体" w:eastAsia="宋体" w:cs="宋体"/>
                <w:spacing w:val="-8"/>
                <w:sz w:val="24"/>
                <w:szCs w:val="24"/>
              </w:rPr>
              <w:t>”,</w:t>
            </w:r>
            <w:r>
              <w:rPr>
                <w:rFonts w:hint="eastAsia" w:ascii="宋体" w:hAnsi="宋体" w:eastAsia="宋体" w:cs="宋体"/>
                <w:spacing w:val="68"/>
                <w:sz w:val="24"/>
                <w:szCs w:val="24"/>
              </w:rPr>
              <w:t xml:space="preserve"> </w:t>
            </w:r>
            <w:r>
              <w:rPr>
                <w:rFonts w:hint="eastAsia" w:ascii="宋体" w:hAnsi="宋体" w:eastAsia="宋体" w:cs="宋体"/>
                <w:spacing w:val="-8"/>
                <w:sz w:val="24"/>
                <w:szCs w:val="24"/>
              </w:rPr>
              <w:t>未通过评审打“</w:t>
            </w:r>
            <w:r>
              <w:rPr>
                <w:rFonts w:hint="eastAsia" w:ascii="宋体" w:hAnsi="宋体" w:eastAsia="宋体" w:cs="宋体"/>
                <w:spacing w:val="-75"/>
                <w:sz w:val="24"/>
                <w:szCs w:val="24"/>
              </w:rPr>
              <w:t xml:space="preserve"> </w:t>
            </w:r>
            <w:r>
              <w:rPr>
                <w:rFonts w:hint="eastAsia" w:ascii="宋体" w:hAnsi="宋体" w:eastAsia="宋体" w:cs="宋体"/>
                <w:spacing w:val="-8"/>
                <w:sz w:val="24"/>
                <w:szCs w:val="24"/>
              </w:rPr>
              <w:t>×</w:t>
            </w:r>
            <w:r>
              <w:rPr>
                <w:rFonts w:hint="eastAsia" w:ascii="宋体" w:hAnsi="宋体" w:eastAsia="宋体" w:cs="宋体"/>
                <w:spacing w:val="-88"/>
                <w:sz w:val="24"/>
                <w:szCs w:val="24"/>
              </w:rPr>
              <w:t xml:space="preserve"> </w:t>
            </w:r>
            <w:r>
              <w:rPr>
                <w:rFonts w:hint="eastAsia" w:ascii="宋体" w:hAnsi="宋体" w:eastAsia="宋体" w:cs="宋体"/>
                <w:spacing w:val="-8"/>
                <w:sz w:val="24"/>
                <w:szCs w:val="24"/>
              </w:rPr>
              <w:t>”</w:t>
            </w:r>
          </w:p>
        </w:tc>
        <w:tc>
          <w:tcPr>
            <w:tcW w:w="1641" w:type="dxa"/>
            <w:vAlign w:val="top"/>
          </w:tcPr>
          <w:p w14:paraId="13E9E8D5">
            <w:pPr>
              <w:pStyle w:val="10"/>
              <w:rPr>
                <w:rFonts w:hint="eastAsia" w:ascii="宋体" w:hAnsi="宋体" w:eastAsia="宋体" w:cs="宋体"/>
              </w:rPr>
            </w:pPr>
          </w:p>
        </w:tc>
      </w:tr>
    </w:tbl>
    <w:p w14:paraId="4584FC8C">
      <w:pPr>
        <w:spacing w:line="244" w:lineRule="auto"/>
        <w:rPr>
          <w:rFonts w:hint="eastAsia" w:ascii="宋体" w:hAnsi="宋体" w:eastAsia="宋体" w:cs="宋体"/>
          <w:sz w:val="21"/>
        </w:rPr>
      </w:pPr>
    </w:p>
    <w:p w14:paraId="572C5974">
      <w:pPr>
        <w:spacing w:line="245" w:lineRule="auto"/>
        <w:rPr>
          <w:rFonts w:hint="eastAsia" w:ascii="宋体" w:hAnsi="宋体" w:eastAsia="宋体" w:cs="宋体"/>
          <w:sz w:val="21"/>
        </w:rPr>
      </w:pPr>
    </w:p>
    <w:p w14:paraId="1012DF9F">
      <w:pPr>
        <w:spacing w:line="245" w:lineRule="auto"/>
        <w:rPr>
          <w:rFonts w:hint="eastAsia" w:ascii="宋体" w:hAnsi="宋体" w:eastAsia="宋体" w:cs="宋体"/>
          <w:sz w:val="21"/>
        </w:rPr>
      </w:pPr>
    </w:p>
    <w:p w14:paraId="6E579EFF">
      <w:pPr>
        <w:spacing w:before="65" w:line="254" w:lineRule="auto"/>
        <w:ind w:left="477" w:right="472" w:firstLine="4"/>
        <w:rPr>
          <w:rFonts w:hint="eastAsia" w:ascii="宋体" w:hAnsi="宋体" w:eastAsia="宋体" w:cs="宋体"/>
          <w:sz w:val="20"/>
          <w:szCs w:val="20"/>
        </w:rPr>
      </w:pPr>
      <w:r>
        <w:rPr>
          <w:rFonts w:hint="eastAsia" w:ascii="宋体" w:hAnsi="宋体" w:eastAsia="宋体" w:cs="宋体"/>
          <w:b/>
          <w:bCs/>
          <w:spacing w:val="11"/>
          <w:sz w:val="20"/>
          <w:szCs w:val="20"/>
        </w:rPr>
        <w:t>未通过</w:t>
      </w:r>
      <w:r>
        <w:rPr>
          <w:rFonts w:hint="eastAsia" w:ascii="宋体" w:hAnsi="宋体" w:eastAsia="宋体" w:cs="宋体"/>
          <w:b/>
          <w:bCs/>
          <w:spacing w:val="11"/>
          <w:sz w:val="20"/>
          <w:szCs w:val="20"/>
          <w:lang w:val="en-US" w:eastAsia="zh-CN"/>
        </w:rPr>
        <w:t>资格性，</w:t>
      </w:r>
      <w:r>
        <w:rPr>
          <w:rFonts w:hint="eastAsia" w:ascii="宋体" w:hAnsi="宋体" w:eastAsia="宋体" w:cs="宋体"/>
          <w:b/>
          <w:bCs/>
          <w:spacing w:val="11"/>
          <w:sz w:val="20"/>
          <w:szCs w:val="20"/>
        </w:rPr>
        <w:t>符合性审查的供应商不进入评标；通过符合</w:t>
      </w:r>
      <w:r>
        <w:rPr>
          <w:rFonts w:hint="eastAsia" w:ascii="宋体" w:hAnsi="宋体" w:eastAsia="宋体" w:cs="宋体"/>
          <w:b/>
          <w:bCs/>
          <w:spacing w:val="10"/>
          <w:sz w:val="20"/>
          <w:szCs w:val="20"/>
        </w:rPr>
        <w:t>性审查的供应商少于不足三家的，不得</w:t>
      </w:r>
      <w:r>
        <w:rPr>
          <w:rFonts w:hint="eastAsia" w:ascii="宋体" w:hAnsi="宋体" w:eastAsia="宋体" w:cs="宋体"/>
          <w:b/>
          <w:bCs/>
          <w:spacing w:val="4"/>
          <w:sz w:val="20"/>
          <w:szCs w:val="20"/>
        </w:rPr>
        <w:t>评标</w:t>
      </w:r>
    </w:p>
    <w:p w14:paraId="5B65B890">
      <w:pPr>
        <w:spacing w:line="254" w:lineRule="auto"/>
        <w:rPr>
          <w:rFonts w:hint="eastAsia" w:ascii="宋体" w:hAnsi="宋体" w:eastAsia="宋体" w:cs="宋体"/>
          <w:sz w:val="20"/>
          <w:szCs w:val="20"/>
        </w:rPr>
        <w:sectPr>
          <w:headerReference r:id="rId54" w:type="default"/>
          <w:footerReference r:id="rId55" w:type="default"/>
          <w:pgSz w:w="11905" w:h="16839"/>
          <w:pgMar w:top="1440" w:right="1800" w:bottom="1440" w:left="1800" w:header="1056" w:footer="963" w:gutter="0"/>
          <w:pgNumType w:fmt="decimal"/>
          <w:cols w:space="720" w:num="1"/>
        </w:sectPr>
      </w:pPr>
    </w:p>
    <w:p w14:paraId="231930CF">
      <w:pPr>
        <w:spacing w:line="242" w:lineRule="auto"/>
        <w:rPr>
          <w:rFonts w:hint="eastAsia" w:ascii="宋体" w:hAnsi="宋体" w:eastAsia="宋体" w:cs="宋体"/>
          <w:sz w:val="21"/>
        </w:rPr>
      </w:pPr>
    </w:p>
    <w:tbl>
      <w:tblPr>
        <w:tblStyle w:val="9"/>
        <w:tblpPr w:leftFromText="180" w:rightFromText="180" w:vertAnchor="text" w:horzAnchor="page" w:tblpX="1751" w:tblpY="438"/>
        <w:tblOverlap w:val="never"/>
        <w:tblW w:w="885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75"/>
        <w:gridCol w:w="1218"/>
        <w:gridCol w:w="6461"/>
      </w:tblGrid>
      <w:tr w14:paraId="7F767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2393" w:type="dxa"/>
            <w:gridSpan w:val="2"/>
            <w:shd w:val="clear" w:color="auto" w:fill="FFFFFF"/>
            <w:vAlign w:val="top"/>
          </w:tcPr>
          <w:p w14:paraId="299408F2">
            <w:pPr>
              <w:spacing w:before="42" w:line="219" w:lineRule="auto"/>
              <w:ind w:left="719"/>
              <w:rPr>
                <w:rFonts w:hint="eastAsia" w:ascii="宋体" w:hAnsi="宋体" w:eastAsia="宋体" w:cs="宋体"/>
                <w:sz w:val="24"/>
                <w:szCs w:val="24"/>
              </w:rPr>
            </w:pPr>
            <w:r>
              <w:rPr>
                <w:rFonts w:hint="eastAsia" w:ascii="宋体" w:hAnsi="宋体" w:eastAsia="宋体" w:cs="宋体"/>
                <w:b/>
                <w:bCs/>
                <w:spacing w:val="-5"/>
                <w:sz w:val="24"/>
                <w:szCs w:val="24"/>
              </w:rPr>
              <w:t>分值构成</w:t>
            </w:r>
          </w:p>
          <w:p w14:paraId="7F332962">
            <w:pPr>
              <w:spacing w:before="24" w:line="212" w:lineRule="auto"/>
              <w:ind w:left="370"/>
              <w:rPr>
                <w:rFonts w:hint="eastAsia" w:ascii="宋体" w:hAnsi="宋体" w:eastAsia="宋体" w:cs="宋体"/>
                <w:sz w:val="24"/>
                <w:szCs w:val="24"/>
              </w:rPr>
            </w:pPr>
            <w:r>
              <w:rPr>
                <w:rFonts w:hint="eastAsia" w:ascii="宋体" w:hAnsi="宋体" w:eastAsia="宋体" w:cs="宋体"/>
                <w:spacing w:val="-8"/>
                <w:sz w:val="24"/>
                <w:szCs w:val="24"/>
              </w:rPr>
              <w:t>（总分</w:t>
            </w:r>
            <w:r>
              <w:rPr>
                <w:rFonts w:hint="eastAsia" w:ascii="宋体" w:hAnsi="宋体" w:eastAsia="宋体" w:cs="宋体"/>
                <w:spacing w:val="-31"/>
                <w:sz w:val="24"/>
                <w:szCs w:val="24"/>
              </w:rPr>
              <w:t xml:space="preserve"> </w:t>
            </w:r>
            <w:r>
              <w:rPr>
                <w:rFonts w:hint="eastAsia" w:ascii="宋体" w:hAnsi="宋体" w:eastAsia="宋体" w:cs="宋体"/>
                <w:spacing w:val="-8"/>
                <w:sz w:val="24"/>
                <w:szCs w:val="24"/>
              </w:rPr>
              <w:t>100</w:t>
            </w:r>
            <w:r>
              <w:rPr>
                <w:rFonts w:hint="eastAsia" w:ascii="宋体" w:hAnsi="宋体" w:eastAsia="宋体" w:cs="宋体"/>
                <w:spacing w:val="13"/>
                <w:sz w:val="24"/>
                <w:szCs w:val="24"/>
              </w:rPr>
              <w:t xml:space="preserve"> </w:t>
            </w:r>
            <w:r>
              <w:rPr>
                <w:rFonts w:hint="eastAsia" w:ascii="宋体" w:hAnsi="宋体" w:eastAsia="宋体" w:cs="宋体"/>
                <w:spacing w:val="-8"/>
                <w:sz w:val="24"/>
                <w:szCs w:val="24"/>
              </w:rPr>
              <w:t>分）</w:t>
            </w:r>
          </w:p>
        </w:tc>
        <w:tc>
          <w:tcPr>
            <w:tcW w:w="6461" w:type="dxa"/>
            <w:shd w:val="clear" w:color="auto" w:fill="FFFFFF"/>
            <w:vAlign w:val="top"/>
          </w:tcPr>
          <w:p w14:paraId="2B5A7110">
            <w:pPr>
              <w:spacing w:before="195" w:line="218" w:lineRule="auto"/>
              <w:ind w:left="890"/>
              <w:rPr>
                <w:rFonts w:hint="eastAsia" w:ascii="宋体" w:hAnsi="宋体" w:eastAsia="宋体" w:cs="宋体"/>
                <w:sz w:val="24"/>
                <w:szCs w:val="24"/>
              </w:rPr>
            </w:pPr>
            <w:r>
              <w:rPr>
                <w:rFonts w:hint="eastAsia" w:ascii="宋体" w:hAnsi="宋体" w:eastAsia="宋体" w:cs="宋体"/>
                <w:spacing w:val="-2"/>
                <w:sz w:val="24"/>
                <w:szCs w:val="24"/>
              </w:rPr>
              <w:t>技术商务：</w:t>
            </w:r>
            <w:r>
              <w:rPr>
                <w:rFonts w:hint="eastAsia" w:ascii="宋体" w:hAnsi="宋体" w:eastAsia="宋体" w:cs="宋体"/>
                <w:spacing w:val="-2"/>
                <w:sz w:val="24"/>
                <w:szCs w:val="24"/>
                <w:lang w:val="en-US" w:eastAsia="zh-CN"/>
              </w:rPr>
              <w:t>100</w:t>
            </w:r>
            <w:r>
              <w:rPr>
                <w:rFonts w:hint="eastAsia" w:ascii="宋体" w:hAnsi="宋体" w:eastAsia="宋体" w:cs="宋体"/>
                <w:spacing w:val="-2"/>
                <w:sz w:val="24"/>
                <w:szCs w:val="24"/>
              </w:rPr>
              <w:t>分</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rPr>
              <w:t>价   格：0</w:t>
            </w:r>
            <w:r>
              <w:rPr>
                <w:rFonts w:hint="eastAsia" w:ascii="宋体" w:hAnsi="宋体" w:eastAsia="宋体" w:cs="宋体"/>
                <w:spacing w:val="14"/>
                <w:sz w:val="24"/>
                <w:szCs w:val="24"/>
              </w:rPr>
              <w:t xml:space="preserve"> </w:t>
            </w:r>
            <w:r>
              <w:rPr>
                <w:rFonts w:hint="eastAsia" w:ascii="宋体" w:hAnsi="宋体" w:eastAsia="宋体" w:cs="宋体"/>
                <w:spacing w:val="-2"/>
                <w:sz w:val="24"/>
                <w:szCs w:val="24"/>
              </w:rPr>
              <w:t>分</w:t>
            </w:r>
          </w:p>
        </w:tc>
      </w:tr>
      <w:tr w14:paraId="10458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2393" w:type="dxa"/>
            <w:gridSpan w:val="2"/>
            <w:shd w:val="clear" w:color="auto" w:fill="FFFFFF"/>
            <w:vAlign w:val="top"/>
          </w:tcPr>
          <w:p w14:paraId="636F20CE">
            <w:pPr>
              <w:spacing w:before="135" w:line="180" w:lineRule="auto"/>
              <w:ind w:left="715"/>
              <w:rPr>
                <w:rFonts w:hint="eastAsia" w:ascii="宋体" w:hAnsi="宋体" w:eastAsia="宋体" w:cs="宋体"/>
                <w:sz w:val="24"/>
                <w:szCs w:val="24"/>
              </w:rPr>
            </w:pPr>
            <w:r>
              <w:rPr>
                <w:rFonts w:hint="eastAsia" w:ascii="宋体" w:hAnsi="宋体" w:eastAsia="宋体" w:cs="宋体"/>
                <w:b/>
                <w:bCs/>
                <w:spacing w:val="-2"/>
                <w:sz w:val="24"/>
                <w:szCs w:val="24"/>
              </w:rPr>
              <w:t>评分因素</w:t>
            </w:r>
          </w:p>
        </w:tc>
        <w:tc>
          <w:tcPr>
            <w:tcW w:w="6461" w:type="dxa"/>
            <w:shd w:val="clear" w:color="auto" w:fill="FFFFFF"/>
            <w:vAlign w:val="top"/>
          </w:tcPr>
          <w:p w14:paraId="4FC77D6C">
            <w:pPr>
              <w:spacing w:before="137" w:line="179" w:lineRule="auto"/>
              <w:ind w:left="2746"/>
              <w:rPr>
                <w:rFonts w:hint="eastAsia" w:ascii="宋体" w:hAnsi="宋体" w:eastAsia="宋体" w:cs="宋体"/>
                <w:sz w:val="24"/>
                <w:szCs w:val="24"/>
              </w:rPr>
            </w:pPr>
            <w:r>
              <w:rPr>
                <w:rFonts w:hint="eastAsia" w:ascii="宋体" w:hAnsi="宋体" w:eastAsia="宋体" w:cs="宋体"/>
                <w:b/>
                <w:bCs/>
                <w:spacing w:val="-2"/>
                <w:sz w:val="24"/>
                <w:szCs w:val="24"/>
              </w:rPr>
              <w:t>评分标准</w:t>
            </w:r>
          </w:p>
        </w:tc>
      </w:tr>
      <w:tr w14:paraId="261D1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1" w:hRule="atLeast"/>
        </w:trPr>
        <w:tc>
          <w:tcPr>
            <w:tcW w:w="1175" w:type="dxa"/>
            <w:vMerge w:val="restart"/>
            <w:tcBorders>
              <w:bottom w:val="nil"/>
            </w:tcBorders>
            <w:shd w:val="clear" w:color="auto" w:fill="FFFFFF"/>
            <w:vAlign w:val="top"/>
          </w:tcPr>
          <w:p w14:paraId="08176487">
            <w:pPr>
              <w:pStyle w:val="10"/>
              <w:spacing w:line="246" w:lineRule="auto"/>
              <w:rPr>
                <w:rFonts w:hint="eastAsia" w:ascii="宋体" w:hAnsi="宋体" w:eastAsia="宋体" w:cs="宋体"/>
              </w:rPr>
            </w:pPr>
          </w:p>
          <w:p w14:paraId="12CC6B02">
            <w:pPr>
              <w:pStyle w:val="10"/>
              <w:spacing w:line="246" w:lineRule="auto"/>
              <w:rPr>
                <w:rFonts w:hint="eastAsia" w:ascii="宋体" w:hAnsi="宋体" w:eastAsia="宋体" w:cs="宋体"/>
              </w:rPr>
            </w:pPr>
          </w:p>
          <w:p w14:paraId="1E315BF6">
            <w:pPr>
              <w:pStyle w:val="10"/>
              <w:spacing w:line="246" w:lineRule="auto"/>
              <w:rPr>
                <w:rFonts w:hint="eastAsia" w:ascii="宋体" w:hAnsi="宋体" w:eastAsia="宋体" w:cs="宋体"/>
              </w:rPr>
            </w:pPr>
          </w:p>
          <w:p w14:paraId="30AEB05A">
            <w:pPr>
              <w:pStyle w:val="10"/>
              <w:spacing w:line="246" w:lineRule="auto"/>
              <w:rPr>
                <w:rFonts w:hint="eastAsia" w:ascii="宋体" w:hAnsi="宋体" w:eastAsia="宋体" w:cs="宋体"/>
              </w:rPr>
            </w:pPr>
          </w:p>
          <w:p w14:paraId="3CEC8967">
            <w:pPr>
              <w:pStyle w:val="10"/>
              <w:spacing w:line="247" w:lineRule="auto"/>
              <w:rPr>
                <w:rFonts w:hint="eastAsia" w:ascii="宋体" w:hAnsi="宋体" w:eastAsia="宋体" w:cs="宋体"/>
              </w:rPr>
            </w:pPr>
          </w:p>
          <w:p w14:paraId="24FEEAB9">
            <w:pPr>
              <w:pStyle w:val="10"/>
              <w:spacing w:line="247" w:lineRule="auto"/>
              <w:rPr>
                <w:rFonts w:hint="eastAsia" w:ascii="宋体" w:hAnsi="宋体" w:eastAsia="宋体" w:cs="宋体"/>
              </w:rPr>
            </w:pPr>
          </w:p>
          <w:p w14:paraId="12D985AA">
            <w:pPr>
              <w:pStyle w:val="10"/>
              <w:spacing w:line="247" w:lineRule="auto"/>
              <w:rPr>
                <w:rFonts w:hint="eastAsia" w:ascii="宋体" w:hAnsi="宋体" w:eastAsia="宋体" w:cs="宋体"/>
              </w:rPr>
            </w:pPr>
          </w:p>
          <w:p w14:paraId="4459F99A">
            <w:pPr>
              <w:pStyle w:val="10"/>
              <w:spacing w:line="247" w:lineRule="auto"/>
              <w:rPr>
                <w:rFonts w:hint="eastAsia" w:ascii="宋体" w:hAnsi="宋体" w:eastAsia="宋体" w:cs="宋体"/>
              </w:rPr>
            </w:pPr>
          </w:p>
          <w:p w14:paraId="173BCA68">
            <w:pPr>
              <w:pStyle w:val="10"/>
              <w:spacing w:line="247" w:lineRule="auto"/>
              <w:rPr>
                <w:rFonts w:hint="eastAsia" w:ascii="宋体" w:hAnsi="宋体" w:eastAsia="宋体" w:cs="宋体"/>
              </w:rPr>
            </w:pPr>
          </w:p>
          <w:p w14:paraId="18038955">
            <w:pPr>
              <w:pStyle w:val="10"/>
              <w:spacing w:line="247" w:lineRule="auto"/>
              <w:rPr>
                <w:rFonts w:hint="eastAsia" w:ascii="宋体" w:hAnsi="宋体" w:eastAsia="宋体" w:cs="宋体"/>
              </w:rPr>
            </w:pPr>
          </w:p>
          <w:p w14:paraId="4FBD8F42">
            <w:pPr>
              <w:pStyle w:val="10"/>
              <w:spacing w:line="247" w:lineRule="auto"/>
              <w:rPr>
                <w:rFonts w:hint="eastAsia" w:ascii="宋体" w:hAnsi="宋体" w:eastAsia="宋体" w:cs="宋体"/>
              </w:rPr>
            </w:pPr>
          </w:p>
          <w:p w14:paraId="120B50BD">
            <w:pPr>
              <w:pStyle w:val="10"/>
              <w:spacing w:line="247" w:lineRule="auto"/>
              <w:rPr>
                <w:rFonts w:hint="eastAsia" w:ascii="宋体" w:hAnsi="宋体" w:eastAsia="宋体" w:cs="宋体"/>
              </w:rPr>
            </w:pPr>
          </w:p>
          <w:p w14:paraId="10806BE8">
            <w:pPr>
              <w:pStyle w:val="10"/>
              <w:spacing w:line="247" w:lineRule="auto"/>
              <w:rPr>
                <w:rFonts w:hint="eastAsia" w:ascii="宋体" w:hAnsi="宋体" w:eastAsia="宋体" w:cs="宋体"/>
              </w:rPr>
            </w:pPr>
          </w:p>
          <w:p w14:paraId="61C9D816">
            <w:pPr>
              <w:pStyle w:val="10"/>
              <w:spacing w:line="247" w:lineRule="auto"/>
              <w:rPr>
                <w:rFonts w:hint="eastAsia" w:ascii="宋体" w:hAnsi="宋体" w:eastAsia="宋体" w:cs="宋体"/>
              </w:rPr>
            </w:pPr>
          </w:p>
          <w:p w14:paraId="04096A00">
            <w:pPr>
              <w:pStyle w:val="10"/>
              <w:spacing w:line="247" w:lineRule="auto"/>
              <w:rPr>
                <w:rFonts w:hint="eastAsia" w:ascii="宋体" w:hAnsi="宋体" w:eastAsia="宋体" w:cs="宋体"/>
              </w:rPr>
            </w:pPr>
          </w:p>
          <w:p w14:paraId="76BC2954">
            <w:pPr>
              <w:pStyle w:val="10"/>
              <w:spacing w:line="247" w:lineRule="auto"/>
              <w:rPr>
                <w:rFonts w:hint="eastAsia" w:ascii="宋体" w:hAnsi="宋体" w:eastAsia="宋体" w:cs="宋体"/>
              </w:rPr>
            </w:pPr>
          </w:p>
          <w:p w14:paraId="4412B8EB">
            <w:pPr>
              <w:pStyle w:val="10"/>
              <w:spacing w:line="247" w:lineRule="auto"/>
              <w:rPr>
                <w:rFonts w:hint="eastAsia" w:ascii="宋体" w:hAnsi="宋体" w:eastAsia="宋体" w:cs="宋体"/>
              </w:rPr>
            </w:pPr>
          </w:p>
          <w:p w14:paraId="778FF131">
            <w:pPr>
              <w:pStyle w:val="10"/>
              <w:spacing w:line="247" w:lineRule="auto"/>
              <w:rPr>
                <w:rFonts w:hint="eastAsia" w:ascii="宋体" w:hAnsi="宋体" w:eastAsia="宋体" w:cs="宋体"/>
              </w:rPr>
            </w:pPr>
          </w:p>
          <w:p w14:paraId="64A50D9B">
            <w:pPr>
              <w:pStyle w:val="10"/>
              <w:spacing w:line="247" w:lineRule="auto"/>
              <w:rPr>
                <w:rFonts w:hint="eastAsia" w:ascii="宋体" w:hAnsi="宋体" w:eastAsia="宋体" w:cs="宋体"/>
              </w:rPr>
            </w:pPr>
          </w:p>
          <w:p w14:paraId="0A9AB038">
            <w:pPr>
              <w:pStyle w:val="10"/>
              <w:spacing w:line="247" w:lineRule="auto"/>
              <w:rPr>
                <w:rFonts w:hint="eastAsia" w:ascii="宋体" w:hAnsi="宋体" w:eastAsia="宋体" w:cs="宋体"/>
              </w:rPr>
            </w:pPr>
          </w:p>
          <w:p w14:paraId="30C96F9C">
            <w:pPr>
              <w:pStyle w:val="10"/>
              <w:spacing w:line="247" w:lineRule="auto"/>
              <w:rPr>
                <w:rFonts w:hint="eastAsia" w:ascii="宋体" w:hAnsi="宋体" w:eastAsia="宋体" w:cs="宋体"/>
              </w:rPr>
            </w:pPr>
          </w:p>
          <w:p w14:paraId="1FBE35B7">
            <w:pPr>
              <w:pStyle w:val="10"/>
              <w:spacing w:line="247" w:lineRule="auto"/>
              <w:rPr>
                <w:rFonts w:hint="eastAsia" w:ascii="宋体" w:hAnsi="宋体" w:eastAsia="宋体" w:cs="宋体"/>
              </w:rPr>
            </w:pPr>
          </w:p>
          <w:p w14:paraId="4FA0716F">
            <w:pPr>
              <w:spacing w:before="65" w:line="228" w:lineRule="auto"/>
              <w:ind w:left="166"/>
              <w:rPr>
                <w:rFonts w:hint="eastAsia" w:ascii="宋体" w:hAnsi="宋体" w:eastAsia="宋体" w:cs="宋体"/>
                <w:sz w:val="20"/>
                <w:szCs w:val="20"/>
              </w:rPr>
            </w:pPr>
            <w:r>
              <w:rPr>
                <w:rFonts w:hint="eastAsia" w:ascii="宋体" w:hAnsi="宋体" w:eastAsia="宋体" w:cs="宋体"/>
                <w:spacing w:val="7"/>
                <w:sz w:val="20"/>
                <w:szCs w:val="20"/>
              </w:rPr>
              <w:t>技术评分</w:t>
            </w:r>
          </w:p>
          <w:p w14:paraId="38FF035C">
            <w:pPr>
              <w:spacing w:before="34" w:line="228" w:lineRule="auto"/>
              <w:ind w:left="377"/>
              <w:rPr>
                <w:rFonts w:hint="eastAsia" w:ascii="宋体" w:hAnsi="宋体" w:eastAsia="宋体" w:cs="宋体"/>
                <w:sz w:val="20"/>
                <w:szCs w:val="20"/>
              </w:rPr>
            </w:pPr>
            <w:r>
              <w:rPr>
                <w:rFonts w:hint="eastAsia" w:ascii="宋体" w:hAnsi="宋体" w:eastAsia="宋体" w:cs="宋体"/>
                <w:spacing w:val="4"/>
                <w:sz w:val="20"/>
                <w:szCs w:val="20"/>
              </w:rPr>
              <w:t>标准</w:t>
            </w:r>
          </w:p>
          <w:p w14:paraId="047398FE">
            <w:pPr>
              <w:spacing w:before="33" w:line="228" w:lineRule="auto"/>
              <w:ind w:left="120"/>
              <w:rPr>
                <w:rFonts w:hint="eastAsia" w:ascii="宋体" w:hAnsi="宋体" w:eastAsia="宋体" w:cs="宋体"/>
                <w:sz w:val="20"/>
                <w:szCs w:val="20"/>
              </w:rPr>
            </w:pPr>
            <w:r>
              <w:rPr>
                <w:rFonts w:hint="eastAsia" w:ascii="宋体" w:hAnsi="宋体" w:eastAsia="宋体" w:cs="宋体"/>
                <w:spacing w:val="2"/>
                <w:sz w:val="20"/>
                <w:szCs w:val="20"/>
              </w:rPr>
              <w:t>（</w:t>
            </w:r>
            <w:r>
              <w:rPr>
                <w:rFonts w:hint="eastAsia" w:ascii="宋体" w:hAnsi="宋体" w:eastAsia="宋体" w:cs="宋体"/>
                <w:spacing w:val="2"/>
                <w:sz w:val="20"/>
                <w:szCs w:val="20"/>
                <w:lang w:val="en-US" w:eastAsia="zh-CN"/>
              </w:rPr>
              <w:t>68</w:t>
            </w:r>
            <w:r>
              <w:rPr>
                <w:rFonts w:hint="eastAsia" w:ascii="宋体" w:hAnsi="宋体" w:eastAsia="宋体" w:cs="宋体"/>
                <w:spacing w:val="2"/>
                <w:sz w:val="20"/>
                <w:szCs w:val="20"/>
              </w:rPr>
              <w:t>分）</w:t>
            </w:r>
          </w:p>
        </w:tc>
        <w:tc>
          <w:tcPr>
            <w:tcW w:w="1218" w:type="dxa"/>
            <w:shd w:val="clear" w:color="auto" w:fill="FFFFFF"/>
            <w:vAlign w:val="top"/>
          </w:tcPr>
          <w:p w14:paraId="63E4C4FA">
            <w:pPr>
              <w:pStyle w:val="10"/>
              <w:spacing w:line="245" w:lineRule="auto"/>
              <w:rPr>
                <w:rFonts w:hint="eastAsia" w:ascii="宋体" w:hAnsi="宋体" w:eastAsia="宋体" w:cs="宋体"/>
              </w:rPr>
            </w:pPr>
          </w:p>
          <w:p w14:paraId="5AA832A8">
            <w:pPr>
              <w:pStyle w:val="10"/>
              <w:spacing w:line="245" w:lineRule="auto"/>
              <w:rPr>
                <w:rFonts w:hint="eastAsia" w:ascii="宋体" w:hAnsi="宋体" w:eastAsia="宋体" w:cs="宋体"/>
              </w:rPr>
            </w:pPr>
          </w:p>
          <w:p w14:paraId="6750632C">
            <w:pPr>
              <w:pStyle w:val="10"/>
              <w:spacing w:line="245" w:lineRule="auto"/>
              <w:rPr>
                <w:rFonts w:hint="eastAsia" w:ascii="宋体" w:hAnsi="宋体" w:eastAsia="宋体" w:cs="宋体"/>
              </w:rPr>
            </w:pPr>
          </w:p>
          <w:p w14:paraId="6F527F10">
            <w:pPr>
              <w:pStyle w:val="10"/>
              <w:spacing w:line="246" w:lineRule="auto"/>
              <w:rPr>
                <w:rFonts w:hint="eastAsia" w:ascii="宋体" w:hAnsi="宋体" w:eastAsia="宋体" w:cs="宋体"/>
              </w:rPr>
            </w:pPr>
          </w:p>
          <w:p w14:paraId="6028BC33">
            <w:pPr>
              <w:pStyle w:val="10"/>
              <w:spacing w:line="246" w:lineRule="auto"/>
              <w:rPr>
                <w:rFonts w:hint="eastAsia" w:ascii="宋体" w:hAnsi="宋体" w:eastAsia="宋体" w:cs="宋体"/>
              </w:rPr>
            </w:pPr>
          </w:p>
          <w:p w14:paraId="5BB2D862">
            <w:pPr>
              <w:spacing w:before="65" w:line="228" w:lineRule="auto"/>
              <w:ind w:left="185"/>
              <w:rPr>
                <w:rFonts w:hint="eastAsia" w:ascii="宋体" w:hAnsi="宋体" w:eastAsia="宋体" w:cs="宋体"/>
                <w:sz w:val="20"/>
                <w:szCs w:val="20"/>
              </w:rPr>
            </w:pPr>
            <w:r>
              <w:rPr>
                <w:rFonts w:hint="eastAsia" w:ascii="宋体" w:hAnsi="宋体" w:eastAsia="宋体" w:cs="宋体"/>
                <w:spacing w:val="7"/>
                <w:sz w:val="20"/>
                <w:szCs w:val="20"/>
              </w:rPr>
              <w:t>服务质量</w:t>
            </w:r>
          </w:p>
          <w:p w14:paraId="4E1C02AE">
            <w:pPr>
              <w:spacing w:before="32" w:line="228" w:lineRule="auto"/>
              <w:ind w:left="186"/>
              <w:rPr>
                <w:rFonts w:hint="eastAsia" w:ascii="宋体" w:hAnsi="宋体" w:eastAsia="宋体" w:cs="宋体"/>
                <w:sz w:val="20"/>
                <w:szCs w:val="20"/>
              </w:rPr>
            </w:pPr>
            <w:r>
              <w:rPr>
                <w:rFonts w:hint="eastAsia" w:ascii="宋体" w:hAnsi="宋体" w:eastAsia="宋体" w:cs="宋体"/>
                <w:spacing w:val="7"/>
                <w:sz w:val="20"/>
                <w:szCs w:val="20"/>
              </w:rPr>
              <w:t>保证方案</w:t>
            </w:r>
          </w:p>
          <w:p w14:paraId="7EBCC5D5">
            <w:pPr>
              <w:spacing w:before="33" w:line="228" w:lineRule="auto"/>
              <w:ind w:left="196"/>
              <w:rPr>
                <w:rFonts w:hint="eastAsia" w:ascii="宋体" w:hAnsi="宋体" w:eastAsia="宋体" w:cs="宋体"/>
                <w:sz w:val="20"/>
                <w:szCs w:val="20"/>
              </w:rPr>
            </w:pPr>
            <w:r>
              <w:rPr>
                <w:rFonts w:hint="eastAsia" w:ascii="宋体" w:hAnsi="宋体" w:eastAsia="宋体" w:cs="宋体"/>
                <w:spacing w:val="2"/>
                <w:sz w:val="20"/>
                <w:szCs w:val="20"/>
              </w:rPr>
              <w:t>（14分）</w:t>
            </w:r>
          </w:p>
        </w:tc>
        <w:tc>
          <w:tcPr>
            <w:tcW w:w="6461" w:type="dxa"/>
            <w:shd w:val="clear" w:color="auto" w:fill="FFFFFF"/>
            <w:vAlign w:val="top"/>
          </w:tcPr>
          <w:p w14:paraId="0480F3FC">
            <w:pPr>
              <w:spacing w:before="42" w:line="258" w:lineRule="auto"/>
              <w:ind w:left="105" w:right="103"/>
              <w:rPr>
                <w:rFonts w:hint="eastAsia" w:ascii="宋体" w:hAnsi="宋体" w:eastAsia="宋体" w:cs="宋体"/>
                <w:sz w:val="20"/>
                <w:szCs w:val="20"/>
              </w:rPr>
            </w:pPr>
            <w:r>
              <w:rPr>
                <w:rFonts w:hint="eastAsia" w:ascii="宋体" w:hAnsi="宋体" w:eastAsia="宋体" w:cs="宋体"/>
                <w:spacing w:val="8"/>
                <w:sz w:val="20"/>
                <w:szCs w:val="20"/>
              </w:rPr>
              <w:t>针对本项目制定对应的服务质量保证方案，包括但不限于</w:t>
            </w:r>
            <w:r>
              <w:rPr>
                <w:rFonts w:hint="eastAsia" w:ascii="宋体" w:hAnsi="宋体" w:eastAsia="宋体" w:cs="宋体"/>
                <w:spacing w:val="7"/>
                <w:sz w:val="20"/>
                <w:szCs w:val="20"/>
              </w:rPr>
              <w:t>：①强化组</w:t>
            </w:r>
            <w:r>
              <w:rPr>
                <w:rFonts w:hint="eastAsia" w:ascii="宋体" w:hAnsi="宋体" w:eastAsia="宋体" w:cs="宋体"/>
                <w:spacing w:val="8"/>
                <w:sz w:val="20"/>
                <w:szCs w:val="20"/>
              </w:rPr>
              <w:t>织领导与监管服务方案；②培训摸底调研与科学制定方</w:t>
            </w:r>
            <w:r>
              <w:rPr>
                <w:rFonts w:hint="eastAsia" w:ascii="宋体" w:hAnsi="宋体" w:eastAsia="宋体" w:cs="宋体"/>
                <w:spacing w:val="7"/>
                <w:sz w:val="20"/>
                <w:szCs w:val="20"/>
              </w:rPr>
              <w:t>案；③培育机</w:t>
            </w:r>
            <w:r>
              <w:rPr>
                <w:rFonts w:hint="eastAsia" w:ascii="宋体" w:hAnsi="宋体" w:eastAsia="宋体" w:cs="宋体"/>
                <w:spacing w:val="8"/>
                <w:sz w:val="20"/>
                <w:szCs w:val="20"/>
              </w:rPr>
              <w:t>构与实训基地能力；④师资队伍建设与教材开发方案；</w:t>
            </w:r>
            <w:r>
              <w:rPr>
                <w:rFonts w:hint="eastAsia" w:ascii="宋体" w:hAnsi="宋体" w:eastAsia="宋体" w:cs="宋体"/>
                <w:spacing w:val="7"/>
                <w:sz w:val="20"/>
                <w:szCs w:val="20"/>
              </w:rPr>
              <w:t>⑤推进线上线</w:t>
            </w:r>
            <w:r>
              <w:rPr>
                <w:rFonts w:hint="eastAsia" w:ascii="宋体" w:hAnsi="宋体" w:eastAsia="宋体" w:cs="宋体"/>
                <w:spacing w:val="8"/>
                <w:sz w:val="20"/>
                <w:szCs w:val="20"/>
              </w:rPr>
              <w:t>下融合培训方案；⑥创新教育培训与强化全过程管理方</w:t>
            </w:r>
            <w:r>
              <w:rPr>
                <w:rFonts w:hint="eastAsia" w:ascii="宋体" w:hAnsi="宋体" w:eastAsia="宋体" w:cs="宋体"/>
                <w:spacing w:val="7"/>
                <w:sz w:val="20"/>
                <w:szCs w:val="20"/>
              </w:rPr>
              <w:t>案；⑦指导跟</w:t>
            </w:r>
            <w:r>
              <w:rPr>
                <w:rFonts w:hint="eastAsia" w:ascii="宋体" w:hAnsi="宋体" w:eastAsia="宋体" w:cs="宋体"/>
                <w:spacing w:val="8"/>
                <w:sz w:val="20"/>
                <w:szCs w:val="20"/>
              </w:rPr>
              <w:t>踪服务与强化绩效管理方案。</w:t>
            </w:r>
          </w:p>
          <w:p w14:paraId="2EA67074">
            <w:pPr>
              <w:spacing w:line="258" w:lineRule="auto"/>
              <w:ind w:left="108" w:right="152" w:firstLine="21"/>
              <w:rPr>
                <w:rFonts w:hint="eastAsia" w:ascii="宋体" w:hAnsi="宋体" w:eastAsia="宋体" w:cs="宋体"/>
                <w:sz w:val="20"/>
                <w:szCs w:val="20"/>
              </w:rPr>
            </w:pPr>
            <w:r>
              <w:rPr>
                <w:rFonts w:hint="eastAsia" w:ascii="宋体" w:hAnsi="宋体" w:eastAsia="宋体" w:cs="宋体"/>
                <w:spacing w:val="8"/>
                <w:sz w:val="20"/>
                <w:szCs w:val="20"/>
              </w:rPr>
              <w:t>以上内容阐述详细完整全部内容满足需求的得14分，每缺少一项扣2</w:t>
            </w:r>
            <w:r>
              <w:rPr>
                <w:rFonts w:hint="eastAsia" w:ascii="宋体" w:hAnsi="宋体" w:eastAsia="宋体" w:cs="宋体"/>
                <w:spacing w:val="7"/>
                <w:sz w:val="20"/>
                <w:szCs w:val="20"/>
              </w:rPr>
              <w:t>分；每有一处缺陷的扣1分。</w:t>
            </w:r>
          </w:p>
          <w:p w14:paraId="09094A63">
            <w:pPr>
              <w:spacing w:before="2" w:line="249" w:lineRule="auto"/>
              <w:ind w:left="105" w:right="103" w:firstLine="25"/>
              <w:rPr>
                <w:rFonts w:hint="eastAsia" w:ascii="宋体" w:hAnsi="宋体" w:eastAsia="宋体" w:cs="宋体"/>
                <w:sz w:val="20"/>
                <w:szCs w:val="20"/>
              </w:rPr>
            </w:pPr>
            <w:r>
              <w:rPr>
                <w:rFonts w:hint="eastAsia" w:ascii="宋体" w:hAnsi="宋体" w:eastAsia="宋体" w:cs="宋体"/>
                <w:spacing w:val="7"/>
                <w:sz w:val="20"/>
                <w:szCs w:val="20"/>
              </w:rPr>
              <w:t>内容存在缺陷是指：①该项内容描述前后不一致；②该项内容所述的</w:t>
            </w:r>
            <w:r>
              <w:rPr>
                <w:rFonts w:hint="eastAsia" w:ascii="宋体" w:hAnsi="宋体" w:eastAsia="宋体" w:cs="宋体"/>
                <w:spacing w:val="8"/>
                <w:sz w:val="20"/>
                <w:szCs w:val="20"/>
              </w:rPr>
              <w:t>项目信息与本项目实际信息不一致；③该项内容引用的规</w:t>
            </w:r>
            <w:r>
              <w:rPr>
                <w:rFonts w:hint="eastAsia" w:ascii="宋体" w:hAnsi="宋体" w:eastAsia="宋体" w:cs="宋体"/>
                <w:spacing w:val="7"/>
                <w:sz w:val="20"/>
                <w:szCs w:val="20"/>
              </w:rPr>
              <w:t>定、规范错</w:t>
            </w:r>
            <w:r>
              <w:rPr>
                <w:rFonts w:hint="eastAsia" w:ascii="宋体" w:hAnsi="宋体" w:eastAsia="宋体" w:cs="宋体"/>
                <w:spacing w:val="8"/>
                <w:sz w:val="20"/>
                <w:szCs w:val="20"/>
              </w:rPr>
              <w:t>误；④该项内容描述不符合国家相关法律法规、政策文件</w:t>
            </w:r>
            <w:r>
              <w:rPr>
                <w:rFonts w:hint="eastAsia" w:ascii="宋体" w:hAnsi="宋体" w:eastAsia="宋体" w:cs="宋体"/>
                <w:spacing w:val="7"/>
                <w:sz w:val="20"/>
                <w:szCs w:val="20"/>
              </w:rPr>
              <w:t>、规范标准</w:t>
            </w:r>
            <w:r>
              <w:rPr>
                <w:rFonts w:hint="eastAsia" w:ascii="宋体" w:hAnsi="宋体" w:eastAsia="宋体" w:cs="宋体"/>
                <w:spacing w:val="8"/>
                <w:sz w:val="20"/>
                <w:szCs w:val="20"/>
              </w:rPr>
              <w:t>要求；⑤该项内容所述的方式方法明显不符合本项目实际</w:t>
            </w:r>
            <w:r>
              <w:rPr>
                <w:rFonts w:hint="eastAsia" w:ascii="宋体" w:hAnsi="宋体" w:eastAsia="宋体" w:cs="宋体"/>
                <w:spacing w:val="7"/>
                <w:sz w:val="20"/>
                <w:szCs w:val="20"/>
              </w:rPr>
              <w:t>情况；⑥其</w:t>
            </w:r>
            <w:r>
              <w:rPr>
                <w:rFonts w:hint="eastAsia" w:ascii="宋体" w:hAnsi="宋体" w:eastAsia="宋体" w:cs="宋体"/>
                <w:spacing w:val="6"/>
                <w:sz w:val="20"/>
                <w:szCs w:val="20"/>
              </w:rPr>
              <w:t>他不符情形。</w:t>
            </w:r>
          </w:p>
        </w:tc>
      </w:tr>
      <w:tr w14:paraId="610B9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1" w:hRule="atLeast"/>
        </w:trPr>
        <w:tc>
          <w:tcPr>
            <w:tcW w:w="1175" w:type="dxa"/>
            <w:vMerge w:val="continue"/>
            <w:tcBorders>
              <w:top w:val="nil"/>
              <w:bottom w:val="nil"/>
            </w:tcBorders>
            <w:vAlign w:val="top"/>
          </w:tcPr>
          <w:p w14:paraId="3AC361EF">
            <w:pPr>
              <w:pStyle w:val="10"/>
              <w:rPr>
                <w:rFonts w:hint="eastAsia" w:ascii="宋体" w:hAnsi="宋体" w:eastAsia="宋体" w:cs="宋体"/>
              </w:rPr>
            </w:pPr>
          </w:p>
        </w:tc>
        <w:tc>
          <w:tcPr>
            <w:tcW w:w="1218" w:type="dxa"/>
            <w:shd w:val="clear" w:color="auto" w:fill="FFFFFF"/>
            <w:vAlign w:val="top"/>
          </w:tcPr>
          <w:p w14:paraId="531618F0">
            <w:pPr>
              <w:pStyle w:val="10"/>
              <w:spacing w:line="246" w:lineRule="auto"/>
              <w:rPr>
                <w:rFonts w:hint="eastAsia" w:ascii="宋体" w:hAnsi="宋体" w:eastAsia="宋体" w:cs="宋体"/>
              </w:rPr>
            </w:pPr>
          </w:p>
          <w:p w14:paraId="7301308B">
            <w:pPr>
              <w:pStyle w:val="10"/>
              <w:spacing w:line="246" w:lineRule="auto"/>
              <w:rPr>
                <w:rFonts w:hint="eastAsia" w:ascii="宋体" w:hAnsi="宋体" w:eastAsia="宋体" w:cs="宋体"/>
              </w:rPr>
            </w:pPr>
          </w:p>
          <w:p w14:paraId="3113149C">
            <w:pPr>
              <w:pStyle w:val="10"/>
              <w:spacing w:line="246" w:lineRule="auto"/>
              <w:rPr>
                <w:rFonts w:hint="eastAsia" w:ascii="宋体" w:hAnsi="宋体" w:eastAsia="宋体" w:cs="宋体"/>
              </w:rPr>
            </w:pPr>
          </w:p>
          <w:p w14:paraId="6DF5D1D3">
            <w:pPr>
              <w:pStyle w:val="10"/>
              <w:spacing w:line="246" w:lineRule="auto"/>
              <w:rPr>
                <w:rFonts w:hint="eastAsia" w:ascii="宋体" w:hAnsi="宋体" w:eastAsia="宋体" w:cs="宋体"/>
              </w:rPr>
            </w:pPr>
          </w:p>
          <w:p w14:paraId="509E135D">
            <w:pPr>
              <w:pStyle w:val="10"/>
              <w:spacing w:line="247" w:lineRule="auto"/>
              <w:rPr>
                <w:rFonts w:hint="eastAsia" w:ascii="宋体" w:hAnsi="宋体" w:eastAsia="宋体" w:cs="宋体"/>
              </w:rPr>
            </w:pPr>
          </w:p>
          <w:p w14:paraId="6B04C17F">
            <w:pPr>
              <w:spacing w:before="65" w:line="228" w:lineRule="auto"/>
              <w:ind w:left="186"/>
              <w:rPr>
                <w:rFonts w:hint="eastAsia" w:ascii="宋体" w:hAnsi="宋体" w:eastAsia="宋体" w:cs="宋体"/>
                <w:sz w:val="20"/>
                <w:szCs w:val="20"/>
              </w:rPr>
            </w:pPr>
            <w:r>
              <w:rPr>
                <w:rFonts w:hint="eastAsia" w:ascii="宋体" w:hAnsi="宋体" w:eastAsia="宋体" w:cs="宋体"/>
                <w:spacing w:val="7"/>
                <w:sz w:val="20"/>
                <w:szCs w:val="20"/>
              </w:rPr>
              <w:t>培训规划</w:t>
            </w:r>
          </w:p>
          <w:p w14:paraId="0C27B71A">
            <w:pPr>
              <w:spacing w:before="33" w:line="228" w:lineRule="auto"/>
              <w:ind w:left="395"/>
              <w:rPr>
                <w:rFonts w:hint="eastAsia" w:ascii="宋体" w:hAnsi="宋体" w:eastAsia="宋体" w:cs="宋体"/>
                <w:sz w:val="20"/>
                <w:szCs w:val="20"/>
              </w:rPr>
            </w:pPr>
            <w:r>
              <w:rPr>
                <w:rFonts w:hint="eastAsia" w:ascii="宋体" w:hAnsi="宋体" w:eastAsia="宋体" w:cs="宋体"/>
                <w:spacing w:val="4"/>
                <w:sz w:val="20"/>
                <w:szCs w:val="20"/>
              </w:rPr>
              <w:t>方案</w:t>
            </w:r>
          </w:p>
          <w:p w14:paraId="7ECA901F">
            <w:pPr>
              <w:spacing w:before="31" w:line="228" w:lineRule="auto"/>
              <w:ind w:left="196"/>
              <w:rPr>
                <w:rFonts w:hint="eastAsia" w:ascii="宋体" w:hAnsi="宋体" w:eastAsia="宋体" w:cs="宋体"/>
                <w:sz w:val="20"/>
                <w:szCs w:val="20"/>
              </w:rPr>
            </w:pPr>
            <w:r>
              <w:rPr>
                <w:rFonts w:hint="eastAsia" w:ascii="宋体" w:hAnsi="宋体" w:eastAsia="宋体" w:cs="宋体"/>
                <w:spacing w:val="2"/>
                <w:sz w:val="20"/>
                <w:szCs w:val="20"/>
              </w:rPr>
              <w:t>（24分）</w:t>
            </w:r>
          </w:p>
        </w:tc>
        <w:tc>
          <w:tcPr>
            <w:tcW w:w="6461" w:type="dxa"/>
            <w:shd w:val="clear" w:color="auto" w:fill="FFFFFF"/>
            <w:vAlign w:val="top"/>
          </w:tcPr>
          <w:p w14:paraId="2093803A">
            <w:pPr>
              <w:spacing w:before="44" w:line="225" w:lineRule="auto"/>
              <w:ind w:right="9"/>
              <w:jc w:val="right"/>
              <w:rPr>
                <w:rFonts w:hint="eastAsia" w:ascii="宋体" w:hAnsi="宋体" w:eastAsia="宋体" w:cs="宋体"/>
                <w:sz w:val="20"/>
                <w:szCs w:val="20"/>
              </w:rPr>
            </w:pPr>
            <w:r>
              <w:rPr>
                <w:rFonts w:hint="eastAsia" w:ascii="宋体" w:hAnsi="宋体" w:eastAsia="宋体" w:cs="宋体"/>
                <w:spacing w:val="4"/>
                <w:sz w:val="20"/>
                <w:szCs w:val="20"/>
              </w:rPr>
              <w:t>针对本项目制定培训规划方案，包括但不限于：①参训学员档案建立；</w:t>
            </w:r>
          </w:p>
          <w:p w14:paraId="0BE38E24">
            <w:pPr>
              <w:spacing w:before="39" w:line="258" w:lineRule="auto"/>
              <w:ind w:left="103" w:right="32"/>
              <w:jc w:val="both"/>
              <w:rPr>
                <w:rFonts w:hint="eastAsia" w:ascii="宋体" w:hAnsi="宋体" w:eastAsia="宋体" w:cs="宋体"/>
                <w:sz w:val="20"/>
                <w:szCs w:val="20"/>
              </w:rPr>
            </w:pPr>
            <w:r>
              <w:rPr>
                <w:rFonts w:hint="eastAsia" w:ascii="宋体" w:hAnsi="宋体" w:eastAsia="宋体" w:cs="宋体"/>
                <w:spacing w:val="8"/>
                <w:sz w:val="20"/>
                <w:szCs w:val="20"/>
              </w:rPr>
              <w:t>②学员组织管理方案；③培训教师安排；④培训开班计划；⑤</w:t>
            </w:r>
            <w:r>
              <w:rPr>
                <w:rFonts w:hint="eastAsia" w:ascii="宋体" w:hAnsi="宋体" w:eastAsia="宋体" w:cs="宋体"/>
                <w:spacing w:val="7"/>
                <w:sz w:val="20"/>
                <w:szCs w:val="20"/>
              </w:rPr>
              <w:t>培训课</w:t>
            </w:r>
            <w:r>
              <w:rPr>
                <w:rFonts w:hint="eastAsia" w:ascii="宋体" w:hAnsi="宋体" w:eastAsia="宋体" w:cs="宋体"/>
                <w:spacing w:val="3"/>
                <w:sz w:val="20"/>
                <w:szCs w:val="20"/>
              </w:rPr>
              <w:t>程安排方案及授课方式安排；⑥教材的选定及发放方案；⑦学员餐饮、</w:t>
            </w:r>
            <w:r>
              <w:rPr>
                <w:rFonts w:hint="eastAsia" w:ascii="宋体" w:hAnsi="宋体" w:eastAsia="宋体" w:cs="宋体"/>
                <w:spacing w:val="9"/>
                <w:sz w:val="20"/>
                <w:szCs w:val="20"/>
              </w:rPr>
              <w:t>住宿安排；⑧实训场所或合作实训基地安排；⑨异地实地教学方案；</w:t>
            </w:r>
            <w:r>
              <w:rPr>
                <w:rFonts w:hint="eastAsia" w:ascii="宋体" w:hAnsi="宋体" w:eastAsia="宋体" w:cs="宋体"/>
                <w:spacing w:val="11"/>
                <w:sz w:val="20"/>
                <w:szCs w:val="20"/>
              </w:rPr>
              <w:t xml:space="preserve"> </w:t>
            </w:r>
            <w:r>
              <w:rPr>
                <w:rFonts w:hint="eastAsia" w:ascii="宋体" w:hAnsi="宋体" w:eastAsia="宋体" w:cs="宋体"/>
                <w:spacing w:val="9"/>
                <w:sz w:val="20"/>
                <w:szCs w:val="20"/>
              </w:rPr>
              <w:t>⑩培训考核方案；⑪优秀学员评选方案；</w:t>
            </w:r>
            <w:r>
              <w:rPr>
                <w:rFonts w:hint="eastAsia" w:ascii="微软雅黑" w:hAnsi="微软雅黑" w:eastAsia="微软雅黑" w:cs="微软雅黑"/>
                <w:spacing w:val="9"/>
                <w:sz w:val="20"/>
                <w:szCs w:val="20"/>
              </w:rPr>
              <w:t>⑫</w:t>
            </w:r>
            <w:r>
              <w:rPr>
                <w:rFonts w:hint="eastAsia" w:ascii="宋体" w:hAnsi="宋体" w:eastAsia="宋体" w:cs="宋体"/>
                <w:spacing w:val="9"/>
                <w:sz w:val="20"/>
                <w:szCs w:val="20"/>
              </w:rPr>
              <w:t>其他社会组织支持方案；以上内容阐述详细完整全部内容满足需求的得24分，每缺少一项扣2</w:t>
            </w:r>
            <w:r>
              <w:rPr>
                <w:rFonts w:hint="eastAsia" w:ascii="宋体" w:hAnsi="宋体" w:eastAsia="宋体" w:cs="宋体"/>
                <w:spacing w:val="8"/>
                <w:sz w:val="20"/>
                <w:szCs w:val="20"/>
              </w:rPr>
              <w:t>分；每有一处缺陷的扣1分。</w:t>
            </w:r>
          </w:p>
          <w:p w14:paraId="330F2523">
            <w:pPr>
              <w:spacing w:before="2" w:line="248" w:lineRule="auto"/>
              <w:ind w:left="105" w:right="103" w:firstLine="25"/>
              <w:jc w:val="both"/>
              <w:rPr>
                <w:rFonts w:hint="eastAsia" w:ascii="宋体" w:hAnsi="宋体" w:eastAsia="宋体" w:cs="宋体"/>
                <w:sz w:val="20"/>
                <w:szCs w:val="20"/>
              </w:rPr>
            </w:pPr>
            <w:r>
              <w:rPr>
                <w:rFonts w:hint="eastAsia" w:ascii="宋体" w:hAnsi="宋体" w:eastAsia="宋体" w:cs="宋体"/>
                <w:spacing w:val="7"/>
                <w:sz w:val="20"/>
                <w:szCs w:val="20"/>
              </w:rPr>
              <w:t>内容存在缺陷是指：①该项内容描述前后不一致；②该项内容所述的</w:t>
            </w:r>
            <w:r>
              <w:rPr>
                <w:rFonts w:hint="eastAsia" w:ascii="宋体" w:hAnsi="宋体" w:eastAsia="宋体" w:cs="宋体"/>
                <w:spacing w:val="8"/>
                <w:sz w:val="20"/>
                <w:szCs w:val="20"/>
              </w:rPr>
              <w:t>项目信息与本项目实际信息不一致；③该项内容引用的规</w:t>
            </w:r>
            <w:r>
              <w:rPr>
                <w:rFonts w:hint="eastAsia" w:ascii="宋体" w:hAnsi="宋体" w:eastAsia="宋体" w:cs="宋体"/>
                <w:spacing w:val="7"/>
                <w:sz w:val="20"/>
                <w:szCs w:val="20"/>
              </w:rPr>
              <w:t>定、规范错</w:t>
            </w:r>
            <w:r>
              <w:rPr>
                <w:rFonts w:hint="eastAsia" w:ascii="宋体" w:hAnsi="宋体" w:eastAsia="宋体" w:cs="宋体"/>
                <w:spacing w:val="8"/>
                <w:sz w:val="20"/>
                <w:szCs w:val="20"/>
              </w:rPr>
              <w:t>误；④该项内容描述不符合国家相关法律法规、政策文件</w:t>
            </w:r>
            <w:r>
              <w:rPr>
                <w:rFonts w:hint="eastAsia" w:ascii="宋体" w:hAnsi="宋体" w:eastAsia="宋体" w:cs="宋体"/>
                <w:spacing w:val="7"/>
                <w:sz w:val="20"/>
                <w:szCs w:val="20"/>
              </w:rPr>
              <w:t>、规范标准</w:t>
            </w:r>
            <w:r>
              <w:rPr>
                <w:rFonts w:hint="eastAsia" w:ascii="宋体" w:hAnsi="宋体" w:eastAsia="宋体" w:cs="宋体"/>
                <w:spacing w:val="8"/>
                <w:sz w:val="20"/>
                <w:szCs w:val="20"/>
              </w:rPr>
              <w:t>要求；⑤该项内容所述的方式方法明显不符合本项目实际</w:t>
            </w:r>
            <w:r>
              <w:rPr>
                <w:rFonts w:hint="eastAsia" w:ascii="宋体" w:hAnsi="宋体" w:eastAsia="宋体" w:cs="宋体"/>
                <w:spacing w:val="7"/>
                <w:sz w:val="20"/>
                <w:szCs w:val="20"/>
              </w:rPr>
              <w:t>情况；⑥其</w:t>
            </w:r>
            <w:r>
              <w:rPr>
                <w:rFonts w:hint="eastAsia" w:ascii="宋体" w:hAnsi="宋体" w:eastAsia="宋体" w:cs="宋体"/>
                <w:spacing w:val="6"/>
                <w:sz w:val="20"/>
                <w:szCs w:val="20"/>
              </w:rPr>
              <w:t>他不符情形。</w:t>
            </w:r>
          </w:p>
        </w:tc>
      </w:tr>
      <w:tr w14:paraId="3DA0D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2" w:hRule="atLeast"/>
        </w:trPr>
        <w:tc>
          <w:tcPr>
            <w:tcW w:w="1175" w:type="dxa"/>
            <w:vMerge w:val="continue"/>
            <w:tcBorders>
              <w:top w:val="nil"/>
              <w:bottom w:val="nil"/>
            </w:tcBorders>
            <w:vAlign w:val="top"/>
          </w:tcPr>
          <w:p w14:paraId="180F80F1">
            <w:pPr>
              <w:pStyle w:val="10"/>
              <w:rPr>
                <w:rFonts w:hint="eastAsia" w:ascii="宋体" w:hAnsi="宋体" w:eastAsia="宋体" w:cs="宋体"/>
              </w:rPr>
            </w:pPr>
          </w:p>
        </w:tc>
        <w:tc>
          <w:tcPr>
            <w:tcW w:w="1218" w:type="dxa"/>
            <w:shd w:val="clear" w:color="auto" w:fill="FFFFFF"/>
            <w:vAlign w:val="top"/>
          </w:tcPr>
          <w:p w14:paraId="1442FEAD">
            <w:pPr>
              <w:pStyle w:val="10"/>
              <w:spacing w:line="319" w:lineRule="auto"/>
              <w:rPr>
                <w:rFonts w:hint="eastAsia" w:ascii="宋体" w:hAnsi="宋体" w:eastAsia="宋体" w:cs="宋体"/>
              </w:rPr>
            </w:pPr>
          </w:p>
          <w:p w14:paraId="48FBDFF2">
            <w:pPr>
              <w:pStyle w:val="10"/>
              <w:spacing w:line="319" w:lineRule="auto"/>
              <w:rPr>
                <w:rFonts w:hint="eastAsia" w:ascii="宋体" w:hAnsi="宋体" w:eastAsia="宋体" w:cs="宋体"/>
              </w:rPr>
            </w:pPr>
          </w:p>
          <w:p w14:paraId="1C56772B">
            <w:pPr>
              <w:pStyle w:val="10"/>
              <w:spacing w:line="320" w:lineRule="auto"/>
              <w:rPr>
                <w:rFonts w:hint="eastAsia" w:ascii="宋体" w:hAnsi="宋体" w:eastAsia="宋体" w:cs="宋体"/>
              </w:rPr>
            </w:pPr>
          </w:p>
          <w:p w14:paraId="11AF0DCE">
            <w:pPr>
              <w:spacing w:before="65" w:line="228" w:lineRule="auto"/>
              <w:ind w:left="184"/>
              <w:rPr>
                <w:rFonts w:hint="eastAsia" w:ascii="宋体" w:hAnsi="宋体" w:eastAsia="宋体" w:cs="宋体"/>
                <w:sz w:val="20"/>
                <w:szCs w:val="20"/>
              </w:rPr>
            </w:pPr>
            <w:r>
              <w:rPr>
                <w:rFonts w:hint="eastAsia" w:ascii="宋体" w:hAnsi="宋体" w:eastAsia="宋体" w:cs="宋体"/>
                <w:spacing w:val="7"/>
                <w:sz w:val="20"/>
                <w:szCs w:val="20"/>
              </w:rPr>
              <w:t>跟踪指导</w:t>
            </w:r>
          </w:p>
          <w:p w14:paraId="0B5C4AE7">
            <w:pPr>
              <w:spacing w:before="31" w:line="228" w:lineRule="auto"/>
              <w:ind w:left="394"/>
              <w:rPr>
                <w:rFonts w:hint="eastAsia" w:ascii="宋体" w:hAnsi="宋体" w:eastAsia="宋体" w:cs="宋体"/>
                <w:sz w:val="20"/>
                <w:szCs w:val="20"/>
              </w:rPr>
            </w:pPr>
            <w:r>
              <w:rPr>
                <w:rFonts w:hint="eastAsia" w:ascii="宋体" w:hAnsi="宋体" w:eastAsia="宋体" w:cs="宋体"/>
                <w:spacing w:val="4"/>
                <w:sz w:val="20"/>
                <w:szCs w:val="20"/>
              </w:rPr>
              <w:t>措施</w:t>
            </w:r>
          </w:p>
          <w:p w14:paraId="0BD3ED89">
            <w:pPr>
              <w:spacing w:before="33" w:line="228" w:lineRule="auto"/>
              <w:ind w:left="196"/>
              <w:rPr>
                <w:rFonts w:hint="eastAsia" w:ascii="宋体" w:hAnsi="宋体" w:eastAsia="宋体" w:cs="宋体"/>
                <w:sz w:val="20"/>
                <w:szCs w:val="20"/>
              </w:rPr>
            </w:pPr>
            <w:r>
              <w:rPr>
                <w:rFonts w:hint="eastAsia" w:ascii="宋体" w:hAnsi="宋体" w:eastAsia="宋体" w:cs="宋体"/>
                <w:spacing w:val="2"/>
                <w:sz w:val="20"/>
                <w:szCs w:val="20"/>
              </w:rPr>
              <w:t>（1</w:t>
            </w:r>
            <w:r>
              <w:rPr>
                <w:rFonts w:hint="eastAsia" w:ascii="宋体" w:hAnsi="宋体" w:eastAsia="宋体" w:cs="宋体"/>
                <w:spacing w:val="2"/>
                <w:sz w:val="20"/>
                <w:szCs w:val="20"/>
                <w:lang w:val="en-US" w:eastAsia="zh-CN"/>
              </w:rPr>
              <w:t>5</w:t>
            </w:r>
            <w:r>
              <w:rPr>
                <w:rFonts w:hint="eastAsia" w:ascii="宋体" w:hAnsi="宋体" w:eastAsia="宋体" w:cs="宋体"/>
                <w:spacing w:val="2"/>
                <w:sz w:val="20"/>
                <w:szCs w:val="20"/>
              </w:rPr>
              <w:t>分）</w:t>
            </w:r>
          </w:p>
        </w:tc>
        <w:tc>
          <w:tcPr>
            <w:tcW w:w="6461" w:type="dxa"/>
            <w:shd w:val="clear" w:color="auto" w:fill="FFFFFF"/>
            <w:vAlign w:val="top"/>
          </w:tcPr>
          <w:p w14:paraId="04C4BAD0">
            <w:pPr>
              <w:spacing w:before="48" w:line="258" w:lineRule="auto"/>
              <w:ind w:left="103" w:right="51" w:firstLine="2"/>
              <w:rPr>
                <w:rFonts w:hint="eastAsia" w:ascii="宋体" w:hAnsi="宋体" w:eastAsia="宋体" w:cs="宋体"/>
                <w:sz w:val="20"/>
                <w:szCs w:val="20"/>
              </w:rPr>
            </w:pPr>
            <w:r>
              <w:rPr>
                <w:rFonts w:hint="eastAsia" w:ascii="宋体" w:hAnsi="宋体" w:eastAsia="宋体" w:cs="宋体"/>
                <w:spacing w:val="8"/>
                <w:sz w:val="20"/>
                <w:szCs w:val="20"/>
              </w:rPr>
              <w:t>提供培训后跟踪服务措施，包括不限于：①完善跟踪服务</w:t>
            </w:r>
            <w:r>
              <w:rPr>
                <w:rFonts w:hint="eastAsia" w:ascii="宋体" w:hAnsi="宋体" w:eastAsia="宋体" w:cs="宋体"/>
                <w:spacing w:val="7"/>
                <w:sz w:val="20"/>
                <w:szCs w:val="20"/>
              </w:rPr>
              <w:t>机制，解决</w:t>
            </w:r>
            <w:r>
              <w:rPr>
                <w:rFonts w:hint="eastAsia" w:ascii="宋体" w:hAnsi="宋体" w:eastAsia="宋体" w:cs="宋体"/>
                <w:spacing w:val="3"/>
                <w:sz w:val="20"/>
                <w:szCs w:val="20"/>
              </w:rPr>
              <w:t>方案；②搭建服务平台；③强化定期服务回访；④跟踪指导回</w:t>
            </w:r>
            <w:r>
              <w:rPr>
                <w:rFonts w:hint="eastAsia" w:ascii="宋体" w:hAnsi="宋体" w:eastAsia="宋体" w:cs="宋体"/>
                <w:spacing w:val="2"/>
                <w:sz w:val="20"/>
                <w:szCs w:val="20"/>
              </w:rPr>
              <w:t>访方案；</w:t>
            </w:r>
            <w:r>
              <w:rPr>
                <w:rFonts w:hint="eastAsia" w:ascii="宋体" w:hAnsi="宋体" w:eastAsia="宋体" w:cs="宋体"/>
                <w:sz w:val="20"/>
                <w:szCs w:val="20"/>
              </w:rPr>
              <w:t xml:space="preserve"> </w:t>
            </w:r>
            <w:r>
              <w:rPr>
                <w:rFonts w:hint="eastAsia" w:ascii="宋体" w:hAnsi="宋体" w:eastAsia="宋体" w:cs="宋体"/>
                <w:spacing w:val="8"/>
                <w:sz w:val="20"/>
                <w:szCs w:val="20"/>
              </w:rPr>
              <w:t>⑤信息安全性原则。</w:t>
            </w:r>
          </w:p>
          <w:p w14:paraId="124F10F7">
            <w:pPr>
              <w:spacing w:line="259" w:lineRule="auto"/>
              <w:ind w:left="108" w:right="152" w:firstLine="21"/>
              <w:rPr>
                <w:rFonts w:hint="eastAsia" w:ascii="宋体" w:hAnsi="宋体" w:eastAsia="宋体" w:cs="宋体"/>
                <w:sz w:val="20"/>
                <w:szCs w:val="20"/>
              </w:rPr>
            </w:pPr>
            <w:r>
              <w:rPr>
                <w:rFonts w:hint="eastAsia" w:ascii="宋体" w:hAnsi="宋体" w:eastAsia="宋体" w:cs="宋体"/>
                <w:spacing w:val="8"/>
                <w:sz w:val="20"/>
                <w:szCs w:val="20"/>
              </w:rPr>
              <w:t>以上内容阐述详细完整全部内容满足需求的得1</w:t>
            </w:r>
            <w:r>
              <w:rPr>
                <w:rFonts w:hint="eastAsia" w:ascii="宋体" w:hAnsi="宋体" w:eastAsia="宋体" w:cs="宋体"/>
                <w:spacing w:val="8"/>
                <w:sz w:val="20"/>
                <w:szCs w:val="20"/>
                <w:lang w:val="en-US" w:eastAsia="zh-CN"/>
              </w:rPr>
              <w:t>5</w:t>
            </w:r>
            <w:r>
              <w:rPr>
                <w:rFonts w:hint="eastAsia" w:ascii="宋体" w:hAnsi="宋体" w:eastAsia="宋体" w:cs="宋体"/>
                <w:spacing w:val="8"/>
                <w:sz w:val="20"/>
                <w:szCs w:val="20"/>
              </w:rPr>
              <w:t>分，每缺少一项扣</w:t>
            </w:r>
            <w:r>
              <w:rPr>
                <w:rFonts w:hint="eastAsia" w:ascii="宋体" w:hAnsi="宋体" w:eastAsia="宋体" w:cs="宋体"/>
                <w:spacing w:val="8"/>
                <w:sz w:val="20"/>
                <w:szCs w:val="20"/>
                <w:lang w:val="en-US" w:eastAsia="zh-CN"/>
              </w:rPr>
              <w:t>3</w:t>
            </w:r>
            <w:r>
              <w:rPr>
                <w:rFonts w:hint="eastAsia" w:ascii="宋体" w:hAnsi="宋体" w:eastAsia="宋体" w:cs="宋体"/>
                <w:spacing w:val="7"/>
                <w:sz w:val="20"/>
                <w:szCs w:val="20"/>
              </w:rPr>
              <w:t>分；每有一处缺陷的扣</w:t>
            </w:r>
            <w:r>
              <w:rPr>
                <w:rFonts w:hint="eastAsia" w:ascii="宋体" w:hAnsi="宋体" w:eastAsia="宋体" w:cs="宋体"/>
                <w:spacing w:val="7"/>
                <w:sz w:val="20"/>
                <w:szCs w:val="20"/>
                <w:lang w:val="en-US" w:eastAsia="zh-CN"/>
              </w:rPr>
              <w:t>1.5</w:t>
            </w:r>
            <w:r>
              <w:rPr>
                <w:rFonts w:hint="eastAsia" w:ascii="宋体" w:hAnsi="宋体" w:eastAsia="宋体" w:cs="宋体"/>
                <w:spacing w:val="7"/>
                <w:sz w:val="20"/>
                <w:szCs w:val="20"/>
              </w:rPr>
              <w:t>分。</w:t>
            </w:r>
          </w:p>
          <w:p w14:paraId="26F5019F">
            <w:pPr>
              <w:spacing w:before="5" w:line="247" w:lineRule="auto"/>
              <w:ind w:left="105" w:right="103" w:firstLine="25"/>
              <w:rPr>
                <w:rFonts w:hint="eastAsia" w:ascii="宋体" w:hAnsi="宋体" w:eastAsia="宋体" w:cs="宋体"/>
                <w:sz w:val="20"/>
                <w:szCs w:val="20"/>
              </w:rPr>
            </w:pPr>
            <w:r>
              <w:rPr>
                <w:rFonts w:hint="eastAsia" w:ascii="宋体" w:hAnsi="宋体" w:eastAsia="宋体" w:cs="宋体"/>
                <w:spacing w:val="7"/>
                <w:sz w:val="20"/>
                <w:szCs w:val="20"/>
              </w:rPr>
              <w:t>内容存在缺陷是指：①该项内容描述前后不一致；②该项内容所述的</w:t>
            </w:r>
            <w:r>
              <w:rPr>
                <w:rFonts w:hint="eastAsia" w:ascii="宋体" w:hAnsi="宋体" w:eastAsia="宋体" w:cs="宋体"/>
                <w:spacing w:val="8"/>
                <w:sz w:val="20"/>
                <w:szCs w:val="20"/>
              </w:rPr>
              <w:t>项目信息与本项目实际信息不一致；③该项内容引用的规</w:t>
            </w:r>
            <w:r>
              <w:rPr>
                <w:rFonts w:hint="eastAsia" w:ascii="宋体" w:hAnsi="宋体" w:eastAsia="宋体" w:cs="宋体"/>
                <w:spacing w:val="7"/>
                <w:sz w:val="20"/>
                <w:szCs w:val="20"/>
              </w:rPr>
              <w:t>定、规范错</w:t>
            </w:r>
            <w:r>
              <w:rPr>
                <w:rFonts w:hint="eastAsia" w:ascii="宋体" w:hAnsi="宋体" w:eastAsia="宋体" w:cs="宋体"/>
                <w:spacing w:val="8"/>
                <w:sz w:val="20"/>
                <w:szCs w:val="20"/>
              </w:rPr>
              <w:t>误；④该项内容描述不符合国家相关法律法规、政策文件</w:t>
            </w:r>
            <w:r>
              <w:rPr>
                <w:rFonts w:hint="eastAsia" w:ascii="宋体" w:hAnsi="宋体" w:eastAsia="宋体" w:cs="宋体"/>
                <w:spacing w:val="7"/>
                <w:sz w:val="20"/>
                <w:szCs w:val="20"/>
              </w:rPr>
              <w:t>、规范标准</w:t>
            </w:r>
            <w:r>
              <w:rPr>
                <w:rFonts w:hint="eastAsia" w:ascii="宋体" w:hAnsi="宋体" w:eastAsia="宋体" w:cs="宋体"/>
                <w:spacing w:val="8"/>
                <w:sz w:val="20"/>
                <w:szCs w:val="20"/>
              </w:rPr>
              <w:t>要求；⑤该项内容所述的方式方法明显不符合本项目实际</w:t>
            </w:r>
            <w:r>
              <w:rPr>
                <w:rFonts w:hint="eastAsia" w:ascii="宋体" w:hAnsi="宋体" w:eastAsia="宋体" w:cs="宋体"/>
                <w:spacing w:val="7"/>
                <w:sz w:val="20"/>
                <w:szCs w:val="20"/>
              </w:rPr>
              <w:t>情况；⑥其</w:t>
            </w:r>
            <w:r>
              <w:rPr>
                <w:rFonts w:hint="eastAsia" w:ascii="宋体" w:hAnsi="宋体" w:eastAsia="宋体" w:cs="宋体"/>
                <w:spacing w:val="6"/>
                <w:sz w:val="20"/>
                <w:szCs w:val="20"/>
              </w:rPr>
              <w:t>他不符情形。</w:t>
            </w:r>
          </w:p>
        </w:tc>
      </w:tr>
      <w:tr w14:paraId="355DA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0" w:hRule="atLeast"/>
        </w:trPr>
        <w:tc>
          <w:tcPr>
            <w:tcW w:w="1175" w:type="dxa"/>
            <w:vMerge w:val="continue"/>
            <w:tcBorders>
              <w:top w:val="nil"/>
            </w:tcBorders>
            <w:vAlign w:val="top"/>
          </w:tcPr>
          <w:p w14:paraId="032E2A6C">
            <w:pPr>
              <w:pStyle w:val="10"/>
              <w:rPr>
                <w:rFonts w:hint="eastAsia" w:ascii="宋体" w:hAnsi="宋体" w:eastAsia="宋体" w:cs="宋体"/>
              </w:rPr>
            </w:pPr>
          </w:p>
        </w:tc>
        <w:tc>
          <w:tcPr>
            <w:tcW w:w="1218" w:type="dxa"/>
            <w:shd w:val="clear" w:color="auto" w:fill="FFFFFF"/>
            <w:vAlign w:val="top"/>
          </w:tcPr>
          <w:p w14:paraId="2AC9625B">
            <w:pPr>
              <w:pStyle w:val="10"/>
              <w:spacing w:line="273" w:lineRule="auto"/>
              <w:rPr>
                <w:rFonts w:hint="eastAsia" w:ascii="宋体" w:hAnsi="宋体" w:eastAsia="宋体" w:cs="宋体"/>
              </w:rPr>
            </w:pPr>
          </w:p>
          <w:p w14:paraId="113EA337">
            <w:pPr>
              <w:pStyle w:val="10"/>
              <w:spacing w:line="273" w:lineRule="auto"/>
              <w:rPr>
                <w:rFonts w:hint="eastAsia" w:ascii="宋体" w:hAnsi="宋体" w:eastAsia="宋体" w:cs="宋体"/>
              </w:rPr>
            </w:pPr>
          </w:p>
          <w:p w14:paraId="717A3CDC">
            <w:pPr>
              <w:pStyle w:val="10"/>
              <w:spacing w:line="274" w:lineRule="auto"/>
              <w:rPr>
                <w:rFonts w:hint="eastAsia" w:ascii="宋体" w:hAnsi="宋体" w:eastAsia="宋体" w:cs="宋体"/>
              </w:rPr>
            </w:pPr>
          </w:p>
          <w:p w14:paraId="278F08E6">
            <w:pPr>
              <w:spacing w:before="65" w:line="228" w:lineRule="auto"/>
              <w:ind w:left="104"/>
              <w:rPr>
                <w:rFonts w:hint="eastAsia" w:ascii="宋体" w:hAnsi="宋体" w:eastAsia="宋体" w:cs="宋体"/>
                <w:sz w:val="20"/>
                <w:szCs w:val="20"/>
              </w:rPr>
            </w:pPr>
            <w:r>
              <w:rPr>
                <w:rFonts w:hint="eastAsia" w:ascii="宋体" w:hAnsi="宋体" w:eastAsia="宋体" w:cs="宋体"/>
                <w:spacing w:val="7"/>
                <w:sz w:val="20"/>
                <w:szCs w:val="20"/>
              </w:rPr>
              <w:t>应急措施</w:t>
            </w:r>
          </w:p>
          <w:p w14:paraId="3546DB01">
            <w:pPr>
              <w:spacing w:before="33" w:line="228" w:lineRule="auto"/>
              <w:ind w:left="114"/>
              <w:rPr>
                <w:rFonts w:hint="eastAsia" w:ascii="宋体" w:hAnsi="宋体" w:eastAsia="宋体" w:cs="宋体"/>
                <w:sz w:val="20"/>
                <w:szCs w:val="20"/>
              </w:rPr>
            </w:pPr>
            <w:r>
              <w:rPr>
                <w:rFonts w:hint="eastAsia" w:ascii="宋体" w:hAnsi="宋体" w:eastAsia="宋体" w:cs="宋体"/>
                <w:spacing w:val="2"/>
                <w:sz w:val="20"/>
                <w:szCs w:val="20"/>
              </w:rPr>
              <w:t>（1</w:t>
            </w:r>
            <w:r>
              <w:rPr>
                <w:rFonts w:hint="eastAsia" w:ascii="宋体" w:hAnsi="宋体" w:eastAsia="宋体" w:cs="宋体"/>
                <w:spacing w:val="2"/>
                <w:sz w:val="20"/>
                <w:szCs w:val="20"/>
                <w:lang w:val="en-US" w:eastAsia="zh-CN"/>
              </w:rPr>
              <w:t>5</w:t>
            </w:r>
            <w:r>
              <w:rPr>
                <w:rFonts w:hint="eastAsia" w:ascii="宋体" w:hAnsi="宋体" w:eastAsia="宋体" w:cs="宋体"/>
                <w:spacing w:val="2"/>
                <w:sz w:val="20"/>
                <w:szCs w:val="20"/>
              </w:rPr>
              <w:t>分）</w:t>
            </w:r>
          </w:p>
        </w:tc>
        <w:tc>
          <w:tcPr>
            <w:tcW w:w="6461" w:type="dxa"/>
            <w:shd w:val="clear" w:color="auto" w:fill="FFFFFF"/>
            <w:vAlign w:val="top"/>
          </w:tcPr>
          <w:p w14:paraId="15E7C429">
            <w:pPr>
              <w:spacing w:before="48" w:line="259" w:lineRule="auto"/>
              <w:ind w:left="104" w:right="103"/>
              <w:rPr>
                <w:rFonts w:hint="eastAsia" w:ascii="宋体" w:hAnsi="宋体" w:eastAsia="宋体" w:cs="宋体"/>
                <w:sz w:val="20"/>
                <w:szCs w:val="20"/>
              </w:rPr>
            </w:pPr>
            <w:r>
              <w:rPr>
                <w:rFonts w:hint="eastAsia" w:ascii="宋体" w:hAnsi="宋体" w:eastAsia="宋体" w:cs="宋体"/>
                <w:spacing w:val="8"/>
                <w:sz w:val="20"/>
                <w:szCs w:val="20"/>
              </w:rPr>
              <w:t>针对本项目拟定应急处理措施，内容包括且不限于以下内</w:t>
            </w:r>
            <w:r>
              <w:rPr>
                <w:rFonts w:hint="eastAsia" w:ascii="宋体" w:hAnsi="宋体" w:eastAsia="宋体" w:cs="宋体"/>
                <w:spacing w:val="7"/>
                <w:sz w:val="20"/>
                <w:szCs w:val="20"/>
              </w:rPr>
              <w:t>容：①实训</w:t>
            </w:r>
            <w:r>
              <w:rPr>
                <w:rFonts w:hint="eastAsia" w:ascii="宋体" w:hAnsi="宋体" w:eastAsia="宋体" w:cs="宋体"/>
                <w:spacing w:val="8"/>
                <w:sz w:val="20"/>
                <w:szCs w:val="20"/>
              </w:rPr>
              <w:t>过程中学员交通安全保障措施；②公共安全保障措施、消防</w:t>
            </w:r>
            <w:r>
              <w:rPr>
                <w:rFonts w:hint="eastAsia" w:ascii="宋体" w:hAnsi="宋体" w:eastAsia="宋体" w:cs="宋体"/>
                <w:spacing w:val="7"/>
                <w:sz w:val="20"/>
                <w:szCs w:val="20"/>
              </w:rPr>
              <w:t>安全与疏</w:t>
            </w:r>
            <w:r>
              <w:rPr>
                <w:rFonts w:hint="eastAsia" w:ascii="宋体" w:hAnsi="宋体" w:eastAsia="宋体" w:cs="宋体"/>
                <w:spacing w:val="8"/>
                <w:sz w:val="20"/>
                <w:szCs w:val="20"/>
              </w:rPr>
              <w:t>散方案；③应急保障措施及医疗保障措施；④食品安全与场</w:t>
            </w:r>
            <w:r>
              <w:rPr>
                <w:rFonts w:hint="eastAsia" w:ascii="宋体" w:hAnsi="宋体" w:eastAsia="宋体" w:cs="宋体"/>
                <w:spacing w:val="7"/>
                <w:sz w:val="20"/>
                <w:szCs w:val="20"/>
              </w:rPr>
              <w:t>地消杀等</w:t>
            </w:r>
            <w:r>
              <w:rPr>
                <w:rFonts w:hint="eastAsia" w:ascii="宋体" w:hAnsi="宋体" w:eastAsia="宋体" w:cs="宋体"/>
                <w:spacing w:val="9"/>
                <w:sz w:val="20"/>
                <w:szCs w:val="20"/>
              </w:rPr>
              <w:t>卫生处理措施；⑤暴力事件处理措施等内容进行评审。</w:t>
            </w:r>
          </w:p>
          <w:p w14:paraId="549CB82C">
            <w:pPr>
              <w:spacing w:line="258" w:lineRule="auto"/>
              <w:ind w:left="108" w:right="152" w:firstLine="21"/>
              <w:rPr>
                <w:rFonts w:hint="eastAsia" w:ascii="宋体" w:hAnsi="宋体" w:eastAsia="宋体" w:cs="宋体"/>
                <w:sz w:val="20"/>
                <w:szCs w:val="20"/>
              </w:rPr>
            </w:pPr>
            <w:r>
              <w:rPr>
                <w:rFonts w:hint="eastAsia" w:ascii="宋体" w:hAnsi="宋体" w:eastAsia="宋体" w:cs="宋体"/>
                <w:spacing w:val="8"/>
                <w:sz w:val="20"/>
                <w:szCs w:val="20"/>
              </w:rPr>
              <w:t>以上内容阐述详细完整全部内容满足需求的得1</w:t>
            </w:r>
            <w:r>
              <w:rPr>
                <w:rFonts w:hint="eastAsia" w:ascii="宋体" w:hAnsi="宋体" w:eastAsia="宋体" w:cs="宋体"/>
                <w:spacing w:val="8"/>
                <w:sz w:val="20"/>
                <w:szCs w:val="20"/>
                <w:lang w:val="en-US" w:eastAsia="zh-CN"/>
              </w:rPr>
              <w:t>5</w:t>
            </w:r>
            <w:r>
              <w:rPr>
                <w:rFonts w:hint="eastAsia" w:ascii="宋体" w:hAnsi="宋体" w:eastAsia="宋体" w:cs="宋体"/>
                <w:spacing w:val="8"/>
                <w:sz w:val="20"/>
                <w:szCs w:val="20"/>
              </w:rPr>
              <w:t>分，每缺少一项扣</w:t>
            </w:r>
            <w:r>
              <w:rPr>
                <w:rFonts w:hint="eastAsia" w:ascii="宋体" w:hAnsi="宋体" w:eastAsia="宋体" w:cs="宋体"/>
                <w:spacing w:val="8"/>
                <w:sz w:val="20"/>
                <w:szCs w:val="20"/>
                <w:lang w:val="en-US" w:eastAsia="zh-CN"/>
              </w:rPr>
              <w:t>3</w:t>
            </w:r>
            <w:r>
              <w:rPr>
                <w:rFonts w:hint="eastAsia" w:ascii="宋体" w:hAnsi="宋体" w:eastAsia="宋体" w:cs="宋体"/>
                <w:spacing w:val="7"/>
                <w:sz w:val="20"/>
                <w:szCs w:val="20"/>
              </w:rPr>
              <w:t>分；每有一处缺陷的扣1</w:t>
            </w:r>
            <w:r>
              <w:rPr>
                <w:rFonts w:hint="eastAsia" w:ascii="宋体" w:hAnsi="宋体" w:eastAsia="宋体" w:cs="宋体"/>
                <w:spacing w:val="7"/>
                <w:sz w:val="20"/>
                <w:szCs w:val="20"/>
                <w:lang w:val="en-US" w:eastAsia="zh-CN"/>
              </w:rPr>
              <w:t>.5</w:t>
            </w:r>
            <w:r>
              <w:rPr>
                <w:rFonts w:hint="eastAsia" w:ascii="宋体" w:hAnsi="宋体" w:eastAsia="宋体" w:cs="宋体"/>
                <w:spacing w:val="7"/>
                <w:sz w:val="20"/>
                <w:szCs w:val="20"/>
              </w:rPr>
              <w:t>分。</w:t>
            </w:r>
          </w:p>
          <w:p w14:paraId="7AA7E435">
            <w:pPr>
              <w:spacing w:line="235" w:lineRule="auto"/>
              <w:ind w:left="108" w:right="103" w:firstLine="21"/>
              <w:rPr>
                <w:rFonts w:hint="eastAsia" w:ascii="宋体" w:hAnsi="宋体" w:eastAsia="宋体" w:cs="宋体"/>
                <w:sz w:val="20"/>
                <w:szCs w:val="20"/>
              </w:rPr>
            </w:pPr>
            <w:r>
              <w:rPr>
                <w:rFonts w:hint="eastAsia" w:ascii="宋体" w:hAnsi="宋体" w:eastAsia="宋体" w:cs="宋体"/>
                <w:spacing w:val="7"/>
                <w:sz w:val="20"/>
                <w:szCs w:val="20"/>
              </w:rPr>
              <w:t>内容存在缺陷是指：①该项内容描述前后不一致；②该项内容所述的</w:t>
            </w:r>
            <w:r>
              <w:rPr>
                <w:rFonts w:hint="eastAsia" w:ascii="宋体" w:hAnsi="宋体" w:eastAsia="宋体" w:cs="宋体"/>
                <w:spacing w:val="8"/>
                <w:sz w:val="20"/>
                <w:szCs w:val="20"/>
              </w:rPr>
              <w:t>项目信息与本项目实际信息不一致；③该项内容引</w:t>
            </w:r>
            <w:r>
              <w:rPr>
                <w:rFonts w:hint="eastAsia" w:ascii="宋体" w:hAnsi="宋体" w:eastAsia="宋体" w:cs="宋体"/>
                <w:spacing w:val="7"/>
                <w:sz w:val="20"/>
                <w:szCs w:val="20"/>
              </w:rPr>
              <w:t>用的规定、规范错</w:t>
            </w:r>
          </w:p>
        </w:tc>
      </w:tr>
    </w:tbl>
    <w:p w14:paraId="763DC628">
      <w:pPr>
        <w:pStyle w:val="2"/>
        <w:spacing w:before="103" w:line="183" w:lineRule="auto"/>
        <w:ind w:left="3799"/>
        <w:rPr>
          <w:rFonts w:hint="eastAsia" w:ascii="宋体" w:hAnsi="宋体" w:eastAsia="宋体" w:cs="宋体"/>
          <w:sz w:val="24"/>
          <w:szCs w:val="24"/>
        </w:rPr>
      </w:pPr>
      <w:r>
        <w:rPr>
          <w:rFonts w:hint="eastAsia" w:ascii="宋体" w:hAnsi="宋体" w:eastAsia="宋体" w:cs="宋体"/>
          <w:b/>
          <w:bCs/>
          <w:spacing w:val="-1"/>
          <w:sz w:val="24"/>
          <w:szCs w:val="24"/>
        </w:rPr>
        <w:t>综合评分表</w:t>
      </w:r>
    </w:p>
    <w:p w14:paraId="3C383CBB">
      <w:pPr>
        <w:spacing w:line="16" w:lineRule="auto"/>
        <w:rPr>
          <w:rFonts w:hint="eastAsia" w:ascii="宋体" w:hAnsi="宋体" w:eastAsia="宋体" w:cs="宋体"/>
          <w:sz w:val="2"/>
        </w:rPr>
      </w:pPr>
    </w:p>
    <w:tbl>
      <w:tblPr>
        <w:tblStyle w:val="9"/>
        <w:tblW w:w="885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75"/>
        <w:gridCol w:w="1218"/>
        <w:gridCol w:w="6461"/>
      </w:tblGrid>
      <w:tr w14:paraId="4E08E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2" w:hRule="atLeast"/>
        </w:trPr>
        <w:tc>
          <w:tcPr>
            <w:tcW w:w="1175" w:type="dxa"/>
            <w:shd w:val="clear" w:color="auto" w:fill="FFFFFF"/>
            <w:vAlign w:val="top"/>
          </w:tcPr>
          <w:p w14:paraId="1A5A6B13">
            <w:pPr>
              <w:pStyle w:val="10"/>
              <w:rPr>
                <w:rFonts w:hint="eastAsia" w:ascii="宋体" w:hAnsi="宋体" w:eastAsia="宋体" w:cs="宋体"/>
              </w:rPr>
            </w:pPr>
          </w:p>
        </w:tc>
        <w:tc>
          <w:tcPr>
            <w:tcW w:w="1218" w:type="dxa"/>
            <w:tcBorders>
              <w:top w:val="single" w:color="000000" w:sz="2" w:space="0"/>
            </w:tcBorders>
            <w:shd w:val="clear" w:color="auto" w:fill="FFFFFF"/>
            <w:vAlign w:val="top"/>
          </w:tcPr>
          <w:p w14:paraId="2C12EF75">
            <w:pPr>
              <w:pStyle w:val="10"/>
              <w:rPr>
                <w:rFonts w:hint="eastAsia" w:ascii="宋体" w:hAnsi="宋体" w:eastAsia="宋体" w:cs="宋体"/>
              </w:rPr>
            </w:pPr>
          </w:p>
        </w:tc>
        <w:tc>
          <w:tcPr>
            <w:tcW w:w="6461" w:type="dxa"/>
            <w:tcBorders>
              <w:top w:val="single" w:color="000000" w:sz="2" w:space="0"/>
            </w:tcBorders>
            <w:shd w:val="clear" w:color="auto" w:fill="FFFFFF"/>
            <w:vAlign w:val="top"/>
          </w:tcPr>
          <w:p w14:paraId="78D0B346">
            <w:pPr>
              <w:spacing w:before="48" w:line="244" w:lineRule="auto"/>
              <w:ind w:left="105" w:right="103" w:firstLine="2"/>
              <w:jc w:val="both"/>
              <w:rPr>
                <w:rFonts w:hint="eastAsia" w:ascii="宋体" w:hAnsi="宋体" w:eastAsia="宋体" w:cs="宋体"/>
                <w:sz w:val="20"/>
                <w:szCs w:val="20"/>
              </w:rPr>
            </w:pPr>
            <w:r>
              <w:rPr>
                <w:rFonts w:hint="eastAsia" w:ascii="宋体" w:hAnsi="宋体" w:eastAsia="宋体" w:cs="宋体"/>
                <w:spacing w:val="8"/>
                <w:sz w:val="20"/>
                <w:szCs w:val="20"/>
              </w:rPr>
              <w:t>误；④该项内容描述不符合国家相关法律法规、政策</w:t>
            </w:r>
            <w:r>
              <w:rPr>
                <w:rFonts w:hint="eastAsia" w:ascii="宋体" w:hAnsi="宋体" w:eastAsia="宋体" w:cs="宋体"/>
                <w:spacing w:val="7"/>
                <w:sz w:val="20"/>
                <w:szCs w:val="20"/>
              </w:rPr>
              <w:t>文件、规范标准</w:t>
            </w:r>
            <w:r>
              <w:rPr>
                <w:rFonts w:hint="eastAsia" w:ascii="宋体" w:hAnsi="宋体" w:eastAsia="宋体" w:cs="宋体"/>
                <w:spacing w:val="8"/>
                <w:sz w:val="20"/>
                <w:szCs w:val="20"/>
              </w:rPr>
              <w:t>要求；⑤该项内容所述的方式方法明显不符合本项目实际</w:t>
            </w:r>
            <w:r>
              <w:rPr>
                <w:rFonts w:hint="eastAsia" w:ascii="宋体" w:hAnsi="宋体" w:eastAsia="宋体" w:cs="宋体"/>
                <w:spacing w:val="7"/>
                <w:sz w:val="20"/>
                <w:szCs w:val="20"/>
              </w:rPr>
              <w:t>情况；⑥其</w:t>
            </w:r>
            <w:r>
              <w:rPr>
                <w:rFonts w:hint="eastAsia" w:ascii="宋体" w:hAnsi="宋体" w:eastAsia="宋体" w:cs="宋体"/>
                <w:spacing w:val="6"/>
                <w:sz w:val="20"/>
                <w:szCs w:val="20"/>
              </w:rPr>
              <w:t>他不符情形。</w:t>
            </w:r>
          </w:p>
        </w:tc>
      </w:tr>
      <w:tr w14:paraId="403D2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39" w:hRule="atLeast"/>
        </w:trPr>
        <w:tc>
          <w:tcPr>
            <w:tcW w:w="1175" w:type="dxa"/>
            <w:vMerge w:val="restart"/>
            <w:shd w:val="clear" w:color="auto" w:fill="FFFFFF"/>
            <w:vAlign w:val="top"/>
          </w:tcPr>
          <w:p w14:paraId="34CF5991">
            <w:pPr>
              <w:pStyle w:val="10"/>
              <w:spacing w:line="336" w:lineRule="auto"/>
              <w:jc w:val="both"/>
              <w:rPr>
                <w:rFonts w:hint="eastAsia" w:ascii="宋体" w:hAnsi="宋体" w:eastAsia="宋体" w:cs="宋体"/>
                <w:color w:val="FF0000"/>
              </w:rPr>
            </w:pPr>
          </w:p>
          <w:p w14:paraId="13642F5C">
            <w:pPr>
              <w:pStyle w:val="10"/>
              <w:spacing w:line="336" w:lineRule="auto"/>
              <w:jc w:val="both"/>
              <w:rPr>
                <w:rFonts w:hint="eastAsia" w:ascii="宋体" w:hAnsi="宋体" w:eastAsia="宋体" w:cs="宋体"/>
                <w:color w:val="FF0000"/>
              </w:rPr>
            </w:pPr>
          </w:p>
          <w:p w14:paraId="3F8E8086">
            <w:pPr>
              <w:spacing w:before="65" w:line="228" w:lineRule="auto"/>
              <w:ind w:left="169"/>
              <w:jc w:val="both"/>
              <w:rPr>
                <w:rFonts w:hint="eastAsia" w:ascii="宋体" w:hAnsi="宋体" w:eastAsia="宋体" w:cs="宋体"/>
                <w:color w:val="auto"/>
                <w:sz w:val="20"/>
                <w:szCs w:val="20"/>
              </w:rPr>
            </w:pPr>
            <w:r>
              <w:rPr>
                <w:rFonts w:hint="eastAsia" w:ascii="宋体" w:hAnsi="宋体" w:eastAsia="宋体" w:cs="宋体"/>
                <w:color w:val="auto"/>
                <w:spacing w:val="6"/>
                <w:sz w:val="20"/>
                <w:szCs w:val="20"/>
              </w:rPr>
              <w:t>商务评分</w:t>
            </w:r>
          </w:p>
          <w:p w14:paraId="7B9EF397">
            <w:pPr>
              <w:spacing w:before="34" w:line="228" w:lineRule="auto"/>
              <w:ind w:left="377"/>
              <w:jc w:val="both"/>
              <w:rPr>
                <w:rFonts w:hint="eastAsia" w:ascii="宋体" w:hAnsi="宋体" w:eastAsia="宋体" w:cs="宋体"/>
                <w:color w:val="auto"/>
                <w:sz w:val="20"/>
                <w:szCs w:val="20"/>
              </w:rPr>
            </w:pPr>
            <w:r>
              <w:rPr>
                <w:rFonts w:hint="eastAsia" w:ascii="宋体" w:hAnsi="宋体" w:eastAsia="宋体" w:cs="宋体"/>
                <w:color w:val="auto"/>
                <w:spacing w:val="4"/>
                <w:sz w:val="20"/>
                <w:szCs w:val="20"/>
              </w:rPr>
              <w:t>标准</w:t>
            </w:r>
          </w:p>
          <w:p w14:paraId="66489D50">
            <w:pPr>
              <w:spacing w:before="33" w:line="228" w:lineRule="auto"/>
              <w:ind w:left="120"/>
              <w:jc w:val="both"/>
              <w:rPr>
                <w:rFonts w:hint="eastAsia" w:ascii="宋体" w:hAnsi="宋体" w:eastAsia="宋体" w:cs="宋体"/>
                <w:color w:val="FF0000"/>
                <w:sz w:val="20"/>
                <w:szCs w:val="20"/>
              </w:rPr>
            </w:pPr>
            <w:r>
              <w:rPr>
                <w:rFonts w:hint="eastAsia" w:ascii="宋体" w:hAnsi="宋体" w:eastAsia="宋体" w:cs="宋体"/>
                <w:color w:val="auto"/>
                <w:spacing w:val="2"/>
                <w:sz w:val="20"/>
                <w:szCs w:val="20"/>
              </w:rPr>
              <w:t>（</w:t>
            </w:r>
            <w:r>
              <w:rPr>
                <w:rFonts w:hint="eastAsia" w:ascii="宋体" w:hAnsi="宋体" w:eastAsia="宋体" w:cs="宋体"/>
                <w:color w:val="auto"/>
                <w:spacing w:val="2"/>
                <w:sz w:val="20"/>
                <w:szCs w:val="20"/>
                <w:lang w:val="en-US" w:eastAsia="zh-CN"/>
              </w:rPr>
              <w:t>32</w:t>
            </w:r>
            <w:r>
              <w:rPr>
                <w:rFonts w:hint="eastAsia" w:ascii="宋体" w:hAnsi="宋体" w:eastAsia="宋体" w:cs="宋体"/>
                <w:color w:val="auto"/>
                <w:spacing w:val="2"/>
                <w:sz w:val="20"/>
                <w:szCs w:val="20"/>
              </w:rPr>
              <w:t>分）</w:t>
            </w:r>
          </w:p>
        </w:tc>
        <w:tc>
          <w:tcPr>
            <w:tcW w:w="1218" w:type="dxa"/>
            <w:shd w:val="clear" w:color="auto" w:fill="FFFFFF"/>
            <w:vAlign w:val="top"/>
          </w:tcPr>
          <w:p w14:paraId="0AB22458">
            <w:pPr>
              <w:pStyle w:val="10"/>
              <w:spacing w:line="336" w:lineRule="auto"/>
              <w:jc w:val="both"/>
              <w:rPr>
                <w:rFonts w:hint="eastAsia" w:ascii="宋体" w:hAnsi="宋体" w:eastAsia="宋体" w:cs="宋体"/>
                <w:color w:val="auto"/>
                <w:highlight w:val="none"/>
              </w:rPr>
            </w:pPr>
          </w:p>
          <w:p w14:paraId="095854B1">
            <w:pPr>
              <w:pStyle w:val="10"/>
              <w:spacing w:line="336" w:lineRule="auto"/>
              <w:jc w:val="both"/>
              <w:rPr>
                <w:rFonts w:hint="eastAsia" w:ascii="宋体" w:hAnsi="宋体" w:eastAsia="宋体" w:cs="宋体"/>
                <w:color w:val="auto"/>
                <w:highlight w:val="none"/>
              </w:rPr>
            </w:pPr>
          </w:p>
          <w:p w14:paraId="2C829C20">
            <w:pPr>
              <w:spacing w:before="65" w:line="228" w:lineRule="auto"/>
              <w:ind w:left="189"/>
              <w:jc w:val="both"/>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师资力量</w:t>
            </w:r>
          </w:p>
          <w:p w14:paraId="398D5506">
            <w:pPr>
              <w:spacing w:before="34" w:line="229" w:lineRule="auto"/>
              <w:ind w:left="394"/>
              <w:jc w:val="both"/>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配备</w:t>
            </w:r>
          </w:p>
          <w:p w14:paraId="5C743C1F">
            <w:pPr>
              <w:spacing w:before="33" w:line="228" w:lineRule="auto"/>
              <w:ind w:left="196"/>
              <w:jc w:val="both"/>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w:t>
            </w:r>
            <w:r>
              <w:rPr>
                <w:rFonts w:hint="eastAsia" w:ascii="宋体" w:hAnsi="宋体" w:eastAsia="宋体" w:cs="宋体"/>
                <w:color w:val="auto"/>
                <w:spacing w:val="2"/>
                <w:sz w:val="20"/>
                <w:szCs w:val="20"/>
                <w:highlight w:val="none"/>
                <w:lang w:val="en-US" w:eastAsia="zh-CN"/>
              </w:rPr>
              <w:t>28</w:t>
            </w:r>
            <w:r>
              <w:rPr>
                <w:rFonts w:hint="eastAsia" w:ascii="宋体" w:hAnsi="宋体" w:eastAsia="宋体" w:cs="宋体"/>
                <w:color w:val="auto"/>
                <w:spacing w:val="2"/>
                <w:sz w:val="20"/>
                <w:szCs w:val="20"/>
                <w:highlight w:val="none"/>
              </w:rPr>
              <w:t>分）</w:t>
            </w:r>
          </w:p>
        </w:tc>
        <w:tc>
          <w:tcPr>
            <w:tcW w:w="6461" w:type="dxa"/>
            <w:shd w:val="clear" w:color="auto" w:fill="FFFFFF"/>
            <w:vAlign w:val="top"/>
          </w:tcPr>
          <w:p w14:paraId="548805EF">
            <w:pPr>
              <w:spacing w:before="44" w:line="258" w:lineRule="auto"/>
              <w:ind w:left="104" w:right="154"/>
              <w:jc w:val="both"/>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拟派项目团队专业授课教师不少于8人，持有人社部门颁发的农业技术专业相关的副高级及以上职称证书，得基础分</w:t>
            </w:r>
            <w:r>
              <w:rPr>
                <w:rFonts w:hint="eastAsia" w:ascii="宋体" w:hAnsi="宋体" w:eastAsia="宋体" w:cs="宋体"/>
                <w:color w:val="auto"/>
                <w:spacing w:val="9"/>
                <w:sz w:val="20"/>
                <w:szCs w:val="20"/>
                <w:highlight w:val="none"/>
                <w:lang w:val="en-US" w:eastAsia="zh-CN"/>
              </w:rPr>
              <w:t>20</w:t>
            </w:r>
            <w:r>
              <w:rPr>
                <w:rFonts w:hint="eastAsia" w:ascii="宋体" w:hAnsi="宋体" w:eastAsia="宋体" w:cs="宋体"/>
                <w:color w:val="auto"/>
                <w:spacing w:val="9"/>
                <w:sz w:val="20"/>
                <w:szCs w:val="20"/>
                <w:highlight w:val="none"/>
              </w:rPr>
              <w:t>分，未提供或提供不全</w:t>
            </w:r>
            <w:r>
              <w:rPr>
                <w:rFonts w:hint="eastAsia" w:ascii="宋体" w:hAnsi="宋体" w:eastAsia="宋体" w:cs="宋体"/>
                <w:color w:val="auto"/>
                <w:spacing w:val="5"/>
                <w:sz w:val="20"/>
                <w:szCs w:val="20"/>
                <w:highlight w:val="none"/>
              </w:rPr>
              <w:t>不得分。</w:t>
            </w:r>
          </w:p>
          <w:p w14:paraId="207A9857">
            <w:pPr>
              <w:spacing w:line="258" w:lineRule="auto"/>
              <w:ind w:left="108" w:right="154" w:hanging="3"/>
              <w:jc w:val="both"/>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每多提供1人得</w:t>
            </w:r>
            <w:r>
              <w:rPr>
                <w:rFonts w:hint="eastAsia" w:ascii="宋体" w:hAnsi="宋体" w:eastAsia="宋体" w:cs="宋体"/>
                <w:color w:val="auto"/>
                <w:spacing w:val="9"/>
                <w:sz w:val="20"/>
                <w:szCs w:val="20"/>
                <w:highlight w:val="none"/>
                <w:lang w:val="en-US" w:eastAsia="zh-CN"/>
              </w:rPr>
              <w:t>4</w:t>
            </w:r>
            <w:r>
              <w:rPr>
                <w:rFonts w:hint="eastAsia" w:ascii="宋体" w:hAnsi="宋体" w:eastAsia="宋体" w:cs="宋体"/>
                <w:color w:val="auto"/>
                <w:spacing w:val="9"/>
                <w:sz w:val="20"/>
                <w:szCs w:val="20"/>
                <w:highlight w:val="none"/>
              </w:rPr>
              <w:t>分，满分</w:t>
            </w:r>
            <w:r>
              <w:rPr>
                <w:rFonts w:hint="eastAsia" w:ascii="宋体" w:hAnsi="宋体" w:eastAsia="宋体" w:cs="宋体"/>
                <w:color w:val="auto"/>
                <w:spacing w:val="9"/>
                <w:sz w:val="20"/>
                <w:szCs w:val="20"/>
                <w:highlight w:val="none"/>
                <w:lang w:val="en-US" w:eastAsia="zh-CN"/>
              </w:rPr>
              <w:t>8</w:t>
            </w:r>
            <w:r>
              <w:rPr>
                <w:rFonts w:hint="eastAsia" w:ascii="宋体" w:hAnsi="宋体" w:eastAsia="宋体" w:cs="宋体"/>
                <w:color w:val="auto"/>
                <w:spacing w:val="9"/>
                <w:sz w:val="20"/>
                <w:szCs w:val="20"/>
                <w:highlight w:val="none"/>
              </w:rPr>
              <w:t>分，需提供和本次培训相关专业课程的高</w:t>
            </w:r>
            <w:r>
              <w:rPr>
                <w:rFonts w:hint="eastAsia" w:ascii="宋体" w:hAnsi="宋体" w:eastAsia="宋体" w:cs="宋体"/>
                <w:color w:val="auto"/>
                <w:spacing w:val="7"/>
                <w:sz w:val="20"/>
                <w:szCs w:val="20"/>
                <w:highlight w:val="none"/>
              </w:rPr>
              <w:t>级职称证书或资格证书。</w:t>
            </w:r>
          </w:p>
          <w:p w14:paraId="4940DACB">
            <w:pPr>
              <w:spacing w:before="3" w:line="241" w:lineRule="auto"/>
              <w:ind w:left="104" w:right="101"/>
              <w:jc w:val="both"/>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注：以上团队人员须提供团队人员一览表和人员劳动（务</w:t>
            </w:r>
            <w:r>
              <w:rPr>
                <w:rFonts w:hint="eastAsia" w:ascii="宋体" w:hAnsi="宋体" w:eastAsia="宋体" w:cs="宋体"/>
                <w:color w:val="auto"/>
                <w:spacing w:val="7"/>
                <w:sz w:val="20"/>
                <w:szCs w:val="20"/>
                <w:highlight w:val="none"/>
              </w:rPr>
              <w:t>）合同扫描</w:t>
            </w:r>
            <w:r>
              <w:rPr>
                <w:rFonts w:hint="eastAsia" w:ascii="宋体" w:hAnsi="宋体" w:eastAsia="宋体" w:cs="宋体"/>
                <w:color w:val="auto"/>
                <w:spacing w:val="5"/>
                <w:sz w:val="20"/>
                <w:szCs w:val="20"/>
                <w:highlight w:val="none"/>
              </w:rPr>
              <w:t>件，</w:t>
            </w:r>
            <w:r>
              <w:rPr>
                <w:rFonts w:hint="eastAsia" w:ascii="宋体" w:hAnsi="宋体" w:eastAsia="宋体" w:cs="宋体"/>
                <w:color w:val="auto"/>
                <w:spacing w:val="-54"/>
                <w:sz w:val="20"/>
                <w:szCs w:val="20"/>
                <w:highlight w:val="none"/>
              </w:rPr>
              <w:t xml:space="preserve"> </w:t>
            </w:r>
            <w:r>
              <w:rPr>
                <w:rFonts w:hint="eastAsia" w:ascii="宋体" w:hAnsi="宋体" w:eastAsia="宋体" w:cs="宋体"/>
                <w:color w:val="auto"/>
                <w:spacing w:val="5"/>
                <w:sz w:val="20"/>
                <w:szCs w:val="20"/>
                <w:highlight w:val="none"/>
              </w:rPr>
              <w:t>内容完整、清晰；提供相关证书原件扫描件，</w:t>
            </w:r>
            <w:r>
              <w:rPr>
                <w:rFonts w:hint="eastAsia" w:ascii="宋体" w:hAnsi="宋体" w:eastAsia="宋体" w:cs="宋体"/>
                <w:color w:val="auto"/>
                <w:spacing w:val="-58"/>
                <w:sz w:val="20"/>
                <w:szCs w:val="20"/>
                <w:highlight w:val="none"/>
              </w:rPr>
              <w:t xml:space="preserve"> </w:t>
            </w:r>
            <w:r>
              <w:rPr>
                <w:rFonts w:hint="eastAsia" w:ascii="宋体" w:hAnsi="宋体" w:eastAsia="宋体" w:cs="宋体"/>
                <w:color w:val="auto"/>
                <w:spacing w:val="5"/>
                <w:sz w:val="20"/>
                <w:szCs w:val="20"/>
                <w:highlight w:val="none"/>
              </w:rPr>
              <w:t>内容完整、清晰；</w:t>
            </w:r>
            <w:r>
              <w:rPr>
                <w:rFonts w:hint="eastAsia" w:ascii="宋体" w:hAnsi="宋体" w:eastAsia="宋体" w:cs="宋体"/>
                <w:color w:val="auto"/>
                <w:spacing w:val="8"/>
                <w:sz w:val="20"/>
                <w:szCs w:val="20"/>
                <w:highlight w:val="none"/>
              </w:rPr>
              <w:t>未提供或提供不全不得分。</w:t>
            </w:r>
          </w:p>
        </w:tc>
      </w:tr>
      <w:tr w14:paraId="0099A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trPr>
        <w:tc>
          <w:tcPr>
            <w:tcW w:w="1175" w:type="dxa"/>
            <w:vMerge w:val="continue"/>
            <w:shd w:val="clear" w:color="auto" w:fill="FFFFFF"/>
            <w:vAlign w:val="top"/>
          </w:tcPr>
          <w:p w14:paraId="6F73BD61">
            <w:pPr>
              <w:spacing w:before="33" w:line="228" w:lineRule="auto"/>
              <w:ind w:left="120"/>
              <w:jc w:val="both"/>
              <w:rPr>
                <w:rFonts w:hint="eastAsia" w:ascii="宋体" w:hAnsi="宋体" w:eastAsia="宋体" w:cs="宋体"/>
                <w:color w:val="FF0000"/>
                <w:spacing w:val="2"/>
                <w:sz w:val="20"/>
                <w:szCs w:val="20"/>
              </w:rPr>
            </w:pPr>
          </w:p>
        </w:tc>
        <w:tc>
          <w:tcPr>
            <w:tcW w:w="1218" w:type="dxa"/>
            <w:shd w:val="clear" w:color="auto" w:fill="FFFFFF"/>
            <w:vAlign w:val="top"/>
          </w:tcPr>
          <w:p w14:paraId="704290A3">
            <w:pPr>
              <w:spacing w:before="33" w:line="228" w:lineRule="auto"/>
              <w:ind w:left="196"/>
              <w:jc w:val="both"/>
              <w:rPr>
                <w:rFonts w:hint="eastAsia" w:ascii="宋体" w:hAnsi="宋体" w:eastAsia="宋体" w:cs="宋体"/>
                <w:color w:val="auto"/>
                <w:spacing w:val="2"/>
                <w:sz w:val="20"/>
                <w:szCs w:val="20"/>
                <w:lang w:val="en-US" w:eastAsia="zh-CN"/>
              </w:rPr>
            </w:pPr>
            <w:r>
              <w:rPr>
                <w:rFonts w:hint="eastAsia" w:ascii="宋体" w:hAnsi="宋体" w:eastAsia="宋体" w:cs="宋体"/>
                <w:color w:val="auto"/>
                <w:spacing w:val="2"/>
                <w:sz w:val="20"/>
                <w:szCs w:val="20"/>
                <w:lang w:val="en-US" w:eastAsia="zh-CN"/>
              </w:rPr>
              <w:t>类似业绩（4分）</w:t>
            </w:r>
          </w:p>
        </w:tc>
        <w:tc>
          <w:tcPr>
            <w:tcW w:w="6461" w:type="dxa"/>
            <w:shd w:val="clear" w:color="auto" w:fill="FFFFFF"/>
            <w:vAlign w:val="top"/>
          </w:tcPr>
          <w:p w14:paraId="1278F5BF">
            <w:pPr>
              <w:spacing w:before="3" w:line="241" w:lineRule="auto"/>
              <w:ind w:left="104" w:right="101"/>
              <w:jc w:val="both"/>
              <w:rPr>
                <w:rFonts w:hint="default" w:ascii="宋体" w:hAnsi="宋体" w:eastAsia="宋体" w:cs="宋体"/>
                <w:color w:val="auto"/>
                <w:spacing w:val="8"/>
                <w:sz w:val="20"/>
                <w:szCs w:val="20"/>
                <w:lang w:val="en-US" w:eastAsia="zh-CN"/>
              </w:rPr>
            </w:pPr>
            <w:r>
              <w:rPr>
                <w:rFonts w:hint="eastAsia" w:ascii="宋体" w:hAnsi="宋体" w:eastAsia="宋体" w:cs="宋体"/>
                <w:color w:val="auto"/>
                <w:spacing w:val="8"/>
                <w:sz w:val="20"/>
                <w:szCs w:val="20"/>
                <w:lang w:val="en-US" w:eastAsia="zh-CN"/>
              </w:rPr>
              <w:t>承接过类似高素质农民培训项目4分（提供中标通知书或合同，需体现出符合类似项目的信息），不提供不得分；</w:t>
            </w:r>
          </w:p>
        </w:tc>
      </w:tr>
      <w:tr w14:paraId="4A167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0" w:hRule="atLeast"/>
        </w:trPr>
        <w:tc>
          <w:tcPr>
            <w:tcW w:w="1175" w:type="dxa"/>
            <w:shd w:val="clear" w:color="auto" w:fill="FFFFFF"/>
            <w:vAlign w:val="top"/>
          </w:tcPr>
          <w:p w14:paraId="4D73F37D">
            <w:pPr>
              <w:pStyle w:val="10"/>
              <w:spacing w:line="400" w:lineRule="auto"/>
              <w:rPr>
                <w:rFonts w:hint="eastAsia" w:ascii="宋体" w:hAnsi="宋体" w:eastAsia="宋体" w:cs="宋体"/>
              </w:rPr>
            </w:pPr>
          </w:p>
          <w:p w14:paraId="03A3CF5C">
            <w:pPr>
              <w:spacing w:before="65" w:line="226" w:lineRule="auto"/>
              <w:ind w:left="111"/>
              <w:rPr>
                <w:rFonts w:hint="eastAsia" w:ascii="宋体" w:hAnsi="宋体" w:eastAsia="宋体" w:cs="宋体"/>
                <w:sz w:val="20"/>
                <w:szCs w:val="20"/>
              </w:rPr>
            </w:pPr>
            <w:r>
              <w:rPr>
                <w:rFonts w:hint="eastAsia" w:ascii="宋体" w:hAnsi="宋体" w:eastAsia="宋体" w:cs="宋体"/>
                <w:spacing w:val="7"/>
                <w:sz w:val="20"/>
                <w:szCs w:val="20"/>
              </w:rPr>
              <w:t>价格评价</w:t>
            </w:r>
          </w:p>
          <w:p w14:paraId="5375502D">
            <w:pPr>
              <w:spacing w:before="36" w:line="228" w:lineRule="auto"/>
              <w:ind w:left="109"/>
              <w:rPr>
                <w:rFonts w:hint="eastAsia" w:ascii="宋体" w:hAnsi="宋体" w:eastAsia="宋体" w:cs="宋体"/>
                <w:sz w:val="20"/>
                <w:szCs w:val="20"/>
              </w:rPr>
            </w:pPr>
            <w:r>
              <w:rPr>
                <w:rFonts w:hint="eastAsia" w:ascii="宋体" w:hAnsi="宋体" w:eastAsia="宋体" w:cs="宋体"/>
                <w:spacing w:val="7"/>
                <w:sz w:val="20"/>
                <w:szCs w:val="20"/>
              </w:rPr>
              <w:t>评分标准</w:t>
            </w:r>
          </w:p>
          <w:p w14:paraId="1440A8EE">
            <w:pPr>
              <w:spacing w:before="33" w:line="228" w:lineRule="auto"/>
              <w:ind w:left="120"/>
              <w:rPr>
                <w:rFonts w:hint="eastAsia" w:ascii="宋体" w:hAnsi="宋体" w:eastAsia="宋体" w:cs="宋体"/>
                <w:sz w:val="20"/>
                <w:szCs w:val="20"/>
              </w:rPr>
            </w:pPr>
            <w:r>
              <w:rPr>
                <w:rFonts w:hint="eastAsia" w:ascii="宋体" w:hAnsi="宋体" w:eastAsia="宋体" w:cs="宋体"/>
                <w:spacing w:val="2"/>
                <w:sz w:val="20"/>
                <w:szCs w:val="20"/>
              </w:rPr>
              <w:t>（</w:t>
            </w:r>
            <w:r>
              <w:rPr>
                <w:rFonts w:hint="eastAsia" w:ascii="宋体" w:hAnsi="宋体" w:eastAsia="宋体" w:cs="宋体"/>
                <w:spacing w:val="2"/>
                <w:sz w:val="20"/>
                <w:szCs w:val="20"/>
                <w:lang w:val="en-US" w:eastAsia="zh-CN"/>
              </w:rPr>
              <w:t>0</w:t>
            </w:r>
            <w:r>
              <w:rPr>
                <w:rFonts w:hint="eastAsia" w:ascii="宋体" w:hAnsi="宋体" w:eastAsia="宋体" w:cs="宋体"/>
                <w:spacing w:val="2"/>
                <w:sz w:val="20"/>
                <w:szCs w:val="20"/>
              </w:rPr>
              <w:t>分）</w:t>
            </w:r>
          </w:p>
        </w:tc>
        <w:tc>
          <w:tcPr>
            <w:tcW w:w="1218" w:type="dxa"/>
            <w:shd w:val="clear" w:color="auto" w:fill="FFFFFF"/>
            <w:vAlign w:val="top"/>
          </w:tcPr>
          <w:p w14:paraId="34F76481">
            <w:pPr>
              <w:pStyle w:val="10"/>
              <w:spacing w:line="270" w:lineRule="auto"/>
              <w:rPr>
                <w:rFonts w:hint="eastAsia" w:ascii="宋体" w:hAnsi="宋体" w:eastAsia="宋体" w:cs="宋体"/>
              </w:rPr>
            </w:pPr>
          </w:p>
          <w:p w14:paraId="09CEB102">
            <w:pPr>
              <w:pStyle w:val="10"/>
              <w:spacing w:line="271" w:lineRule="auto"/>
              <w:rPr>
                <w:rFonts w:hint="eastAsia" w:ascii="宋体" w:hAnsi="宋体" w:eastAsia="宋体" w:cs="宋体"/>
              </w:rPr>
            </w:pPr>
          </w:p>
          <w:p w14:paraId="3996B06B">
            <w:pPr>
              <w:spacing w:before="65" w:line="226" w:lineRule="auto"/>
              <w:ind w:left="102"/>
              <w:rPr>
                <w:rFonts w:hint="eastAsia" w:ascii="宋体" w:hAnsi="宋体" w:eastAsia="宋体" w:cs="宋体"/>
                <w:sz w:val="20"/>
                <w:szCs w:val="20"/>
              </w:rPr>
            </w:pPr>
            <w:r>
              <w:rPr>
                <w:rFonts w:hint="eastAsia" w:ascii="宋体" w:hAnsi="宋体" w:eastAsia="宋体" w:cs="宋体"/>
                <w:spacing w:val="7"/>
                <w:sz w:val="20"/>
                <w:szCs w:val="20"/>
              </w:rPr>
              <w:t>报价评分</w:t>
            </w:r>
          </w:p>
          <w:p w14:paraId="4B88625F">
            <w:pPr>
              <w:spacing w:before="33" w:line="228" w:lineRule="auto"/>
              <w:ind w:left="114"/>
              <w:rPr>
                <w:rFonts w:hint="eastAsia" w:ascii="宋体" w:hAnsi="宋体" w:eastAsia="宋体" w:cs="宋体"/>
                <w:sz w:val="20"/>
                <w:szCs w:val="20"/>
              </w:rPr>
            </w:pPr>
            <w:r>
              <w:rPr>
                <w:rFonts w:hint="eastAsia" w:ascii="宋体" w:hAnsi="宋体" w:eastAsia="宋体" w:cs="宋体"/>
                <w:spacing w:val="2"/>
                <w:sz w:val="20"/>
                <w:szCs w:val="20"/>
              </w:rPr>
              <w:t>（</w:t>
            </w:r>
            <w:r>
              <w:rPr>
                <w:rFonts w:hint="eastAsia" w:ascii="宋体" w:hAnsi="宋体" w:eastAsia="宋体" w:cs="宋体"/>
                <w:spacing w:val="2"/>
                <w:sz w:val="20"/>
                <w:szCs w:val="20"/>
                <w:lang w:val="en-US" w:eastAsia="zh-CN"/>
              </w:rPr>
              <w:t>0</w:t>
            </w:r>
            <w:r>
              <w:rPr>
                <w:rFonts w:hint="eastAsia" w:ascii="宋体" w:hAnsi="宋体" w:eastAsia="宋体" w:cs="宋体"/>
                <w:spacing w:val="2"/>
                <w:sz w:val="20"/>
                <w:szCs w:val="20"/>
              </w:rPr>
              <w:t>分）</w:t>
            </w:r>
          </w:p>
        </w:tc>
        <w:tc>
          <w:tcPr>
            <w:tcW w:w="6461" w:type="dxa"/>
            <w:shd w:val="clear" w:color="auto" w:fill="FFFFFF"/>
            <w:vAlign w:val="top"/>
          </w:tcPr>
          <w:p w14:paraId="29D56A65">
            <w:pPr>
              <w:spacing w:before="49" w:line="258" w:lineRule="auto"/>
              <w:ind w:left="107" w:right="103"/>
              <w:rPr>
                <w:rFonts w:hint="eastAsia" w:ascii="宋体" w:hAnsi="宋体" w:eastAsia="宋体" w:cs="宋体"/>
                <w:sz w:val="20"/>
                <w:szCs w:val="20"/>
              </w:rPr>
            </w:pPr>
            <w:r>
              <w:rPr>
                <w:rFonts w:hint="eastAsia" w:ascii="宋体" w:hAnsi="宋体" w:eastAsia="宋体" w:cs="宋体"/>
                <w:spacing w:val="8"/>
                <w:sz w:val="20"/>
                <w:szCs w:val="20"/>
              </w:rPr>
              <w:t>各供应商的价格得分的计算公式：采用低价优先法计</w:t>
            </w:r>
            <w:r>
              <w:rPr>
                <w:rFonts w:hint="eastAsia" w:ascii="宋体" w:hAnsi="宋体" w:eastAsia="宋体" w:cs="宋体"/>
                <w:spacing w:val="7"/>
                <w:sz w:val="20"/>
                <w:szCs w:val="20"/>
              </w:rPr>
              <w:t>算，即满足招标</w:t>
            </w:r>
            <w:r>
              <w:rPr>
                <w:rFonts w:hint="eastAsia" w:ascii="宋体" w:hAnsi="宋体" w:eastAsia="宋体" w:cs="宋体"/>
                <w:spacing w:val="9"/>
                <w:sz w:val="20"/>
                <w:szCs w:val="20"/>
              </w:rPr>
              <w:t>文件要求且投标价格最低的投标报价为评标基准价，其价格分为满分。其他投标人的价格分统一按照下列公式计算：</w:t>
            </w:r>
          </w:p>
          <w:p w14:paraId="070E671F">
            <w:pPr>
              <w:spacing w:line="226" w:lineRule="auto"/>
              <w:ind w:left="108"/>
              <w:rPr>
                <w:rFonts w:hint="eastAsia" w:ascii="宋体" w:hAnsi="宋体" w:eastAsia="宋体" w:cs="宋体"/>
                <w:sz w:val="20"/>
                <w:szCs w:val="20"/>
              </w:rPr>
            </w:pPr>
            <w:r>
              <w:rPr>
                <w:rFonts w:hint="eastAsia" w:ascii="宋体" w:hAnsi="宋体" w:eastAsia="宋体" w:cs="宋体"/>
                <w:spacing w:val="8"/>
                <w:sz w:val="20"/>
                <w:szCs w:val="20"/>
              </w:rPr>
              <w:t>投标报价得分=(评标基准价／投标报价)×100%×价格权值</w:t>
            </w:r>
          </w:p>
          <w:p w14:paraId="59ACE06D">
            <w:pPr>
              <w:spacing w:before="36" w:line="231" w:lineRule="auto"/>
              <w:ind w:left="106" w:right="154" w:hanging="1"/>
              <w:rPr>
                <w:rFonts w:hint="eastAsia" w:ascii="宋体" w:hAnsi="宋体" w:eastAsia="宋体" w:cs="宋体"/>
                <w:sz w:val="20"/>
                <w:szCs w:val="20"/>
              </w:rPr>
            </w:pPr>
          </w:p>
        </w:tc>
      </w:tr>
      <w:tr w14:paraId="6EADE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1175" w:type="dxa"/>
            <w:shd w:val="clear" w:color="auto" w:fill="FFFFFF"/>
            <w:vAlign w:val="top"/>
          </w:tcPr>
          <w:p w14:paraId="0ABDB520">
            <w:pPr>
              <w:spacing w:before="54" w:line="235" w:lineRule="auto"/>
              <w:ind w:left="112" w:right="219" w:hanging="2"/>
              <w:rPr>
                <w:rFonts w:hint="eastAsia" w:ascii="宋体" w:hAnsi="宋体" w:eastAsia="宋体" w:cs="宋体"/>
                <w:sz w:val="20"/>
                <w:szCs w:val="20"/>
              </w:rPr>
            </w:pPr>
            <w:r>
              <w:rPr>
                <w:rFonts w:hint="eastAsia" w:ascii="宋体" w:hAnsi="宋体" w:eastAsia="宋体" w:cs="宋体"/>
                <w:spacing w:val="7"/>
                <w:sz w:val="20"/>
                <w:szCs w:val="20"/>
              </w:rPr>
              <w:t>供应商得</w:t>
            </w:r>
            <w:r>
              <w:rPr>
                <w:rFonts w:hint="eastAsia" w:ascii="宋体" w:hAnsi="宋体" w:eastAsia="宋体" w:cs="宋体"/>
                <w:sz w:val="20"/>
                <w:szCs w:val="20"/>
              </w:rPr>
              <w:t>分</w:t>
            </w:r>
          </w:p>
        </w:tc>
        <w:tc>
          <w:tcPr>
            <w:tcW w:w="7679" w:type="dxa"/>
            <w:gridSpan w:val="2"/>
            <w:shd w:val="clear" w:color="auto" w:fill="FFFFFF"/>
            <w:vAlign w:val="top"/>
          </w:tcPr>
          <w:p w14:paraId="7B667AC6">
            <w:pPr>
              <w:spacing w:before="193" w:line="226" w:lineRule="auto"/>
              <w:ind w:left="104"/>
              <w:rPr>
                <w:rFonts w:hint="eastAsia" w:ascii="宋体" w:hAnsi="宋体" w:eastAsia="宋体" w:cs="宋体"/>
                <w:sz w:val="20"/>
                <w:szCs w:val="20"/>
              </w:rPr>
            </w:pPr>
            <w:r>
              <w:rPr>
                <w:rFonts w:hint="eastAsia" w:ascii="宋体" w:hAnsi="宋体" w:eastAsia="宋体" w:cs="宋体"/>
                <w:spacing w:val="9"/>
                <w:sz w:val="20"/>
                <w:szCs w:val="20"/>
              </w:rPr>
              <w:t>供应商汇总得分=技术商务得分+价格评价得分</w:t>
            </w:r>
          </w:p>
        </w:tc>
      </w:tr>
    </w:tbl>
    <w:p w14:paraId="7357DDD0">
      <w:pPr>
        <w:spacing w:line="255" w:lineRule="auto"/>
        <w:rPr>
          <w:rFonts w:hint="eastAsia" w:ascii="宋体" w:hAnsi="宋体" w:eastAsia="宋体" w:cs="宋体"/>
          <w:sz w:val="21"/>
        </w:rPr>
      </w:pPr>
    </w:p>
    <w:p w14:paraId="7EBE7BCE">
      <w:pPr>
        <w:spacing w:line="255" w:lineRule="auto"/>
        <w:rPr>
          <w:rFonts w:hint="eastAsia" w:ascii="宋体" w:hAnsi="宋体" w:eastAsia="宋体" w:cs="宋体"/>
          <w:sz w:val="21"/>
        </w:rPr>
      </w:pPr>
    </w:p>
    <w:p w14:paraId="533F3B17">
      <w:pPr>
        <w:spacing w:line="256" w:lineRule="auto"/>
        <w:rPr>
          <w:rFonts w:hint="eastAsia" w:ascii="宋体" w:hAnsi="宋体" w:eastAsia="宋体" w:cs="宋体"/>
          <w:sz w:val="21"/>
        </w:rPr>
      </w:pPr>
    </w:p>
    <w:p w14:paraId="1EB12F46">
      <w:pPr>
        <w:pStyle w:val="2"/>
        <w:spacing w:before="103" w:line="221" w:lineRule="auto"/>
        <w:ind w:left="245"/>
        <w:rPr>
          <w:rFonts w:hint="eastAsia" w:ascii="宋体" w:hAnsi="宋体" w:eastAsia="宋体" w:cs="宋体"/>
          <w:sz w:val="24"/>
          <w:szCs w:val="24"/>
        </w:rPr>
      </w:pPr>
      <w:r>
        <w:rPr>
          <w:rFonts w:hint="eastAsia" w:ascii="宋体" w:hAnsi="宋体" w:eastAsia="宋体" w:cs="宋体"/>
          <w:spacing w:val="-6"/>
          <w:sz w:val="24"/>
          <w:szCs w:val="24"/>
        </w:rPr>
        <w:t>注</w:t>
      </w:r>
      <w:r>
        <w:rPr>
          <w:rFonts w:hint="eastAsia" w:ascii="宋体" w:hAnsi="宋体" w:eastAsia="宋体" w:cs="宋体"/>
          <w:spacing w:val="-62"/>
          <w:sz w:val="24"/>
          <w:szCs w:val="24"/>
        </w:rPr>
        <w:t>：</w:t>
      </w:r>
      <w:r>
        <w:rPr>
          <w:rFonts w:hint="eastAsia" w:ascii="宋体" w:hAnsi="宋体" w:eastAsia="宋体" w:cs="宋体"/>
          <w:spacing w:val="49"/>
          <w:sz w:val="24"/>
          <w:szCs w:val="24"/>
        </w:rPr>
        <w:t xml:space="preserve"> </w:t>
      </w:r>
      <w:r>
        <w:rPr>
          <w:rFonts w:hint="eastAsia" w:ascii="宋体" w:hAnsi="宋体" w:eastAsia="宋体" w:cs="宋体"/>
          <w:spacing w:val="-62"/>
          <w:sz w:val="24"/>
          <w:szCs w:val="24"/>
        </w:rPr>
        <w:t>（</w:t>
      </w:r>
      <w:r>
        <w:rPr>
          <w:rFonts w:hint="eastAsia" w:ascii="宋体" w:hAnsi="宋体" w:eastAsia="宋体" w:cs="宋体"/>
          <w:spacing w:val="-6"/>
          <w:sz w:val="24"/>
          <w:szCs w:val="24"/>
        </w:rPr>
        <w:t>1） 评分如出现小数点， 则保留小数点后两位。</w:t>
      </w:r>
    </w:p>
    <w:p w14:paraId="079D3D58">
      <w:pPr>
        <w:pStyle w:val="2"/>
        <w:spacing w:before="33" w:line="221" w:lineRule="auto"/>
        <w:ind w:left="763"/>
        <w:rPr>
          <w:rFonts w:hint="eastAsia" w:ascii="宋体" w:hAnsi="宋体" w:eastAsia="宋体" w:cs="宋体"/>
          <w:sz w:val="24"/>
          <w:szCs w:val="24"/>
        </w:rPr>
      </w:pPr>
      <w:r>
        <w:rPr>
          <w:rFonts w:hint="eastAsia" w:ascii="宋体" w:hAnsi="宋体" w:eastAsia="宋体" w:cs="宋体"/>
          <w:spacing w:val="-4"/>
          <w:sz w:val="24"/>
          <w:szCs w:val="24"/>
        </w:rPr>
        <w:t>（2） 供应商应提交与评价指标体系相关</w:t>
      </w:r>
      <w:r>
        <w:rPr>
          <w:rFonts w:hint="eastAsia" w:ascii="宋体" w:hAnsi="宋体" w:eastAsia="宋体" w:cs="宋体"/>
          <w:spacing w:val="-5"/>
          <w:sz w:val="24"/>
          <w:szCs w:val="24"/>
        </w:rPr>
        <w:t>的各类有效资料。</w:t>
      </w:r>
    </w:p>
    <w:p w14:paraId="37E6EF87">
      <w:pPr>
        <w:spacing w:line="221" w:lineRule="auto"/>
        <w:rPr>
          <w:rFonts w:hint="eastAsia" w:ascii="宋体" w:hAnsi="宋体" w:eastAsia="宋体" w:cs="宋体"/>
          <w:sz w:val="24"/>
          <w:szCs w:val="24"/>
        </w:rPr>
        <w:sectPr>
          <w:headerReference r:id="rId56" w:type="default"/>
          <w:footerReference r:id="rId57" w:type="default"/>
          <w:pgSz w:w="11905" w:h="16839"/>
          <w:pgMar w:top="1440" w:right="1800" w:bottom="1440" w:left="1800" w:header="1056" w:footer="966" w:gutter="0"/>
          <w:pgNumType w:fmt="decimal"/>
          <w:cols w:space="720" w:num="1"/>
        </w:sectPr>
      </w:pPr>
    </w:p>
    <w:p w14:paraId="65373ABD">
      <w:pPr>
        <w:spacing w:line="242" w:lineRule="auto"/>
        <w:jc w:val="center"/>
        <w:rPr>
          <w:rFonts w:hint="eastAsia" w:ascii="宋体" w:hAnsi="宋体" w:eastAsia="宋体" w:cs="宋体"/>
          <w:sz w:val="21"/>
        </w:rPr>
      </w:pPr>
    </w:p>
    <w:p w14:paraId="655544C4">
      <w:pPr>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2026年喀什地区高素质农民重点培育(农机操作及安全教育专题)培训项目</w:t>
      </w:r>
    </w:p>
    <w:p w14:paraId="15A2C54F">
      <w:pPr>
        <w:spacing w:line="265" w:lineRule="auto"/>
        <w:jc w:val="center"/>
        <w:rPr>
          <w:rFonts w:hint="eastAsia" w:ascii="宋体" w:hAnsi="宋体" w:eastAsia="宋体" w:cs="宋体"/>
          <w:sz w:val="20"/>
          <w:szCs w:val="20"/>
        </w:rPr>
      </w:pPr>
    </w:p>
    <w:p w14:paraId="56FC9042">
      <w:pPr>
        <w:spacing w:line="265" w:lineRule="auto"/>
        <w:rPr>
          <w:rFonts w:hint="eastAsia" w:ascii="宋体" w:hAnsi="宋体" w:eastAsia="宋体" w:cs="宋体"/>
          <w:sz w:val="21"/>
        </w:rPr>
      </w:pPr>
    </w:p>
    <w:p w14:paraId="405421FE">
      <w:pPr>
        <w:spacing w:line="265" w:lineRule="auto"/>
        <w:rPr>
          <w:rFonts w:hint="eastAsia" w:ascii="宋体" w:hAnsi="宋体" w:eastAsia="宋体" w:cs="宋体"/>
          <w:sz w:val="21"/>
        </w:rPr>
      </w:pPr>
    </w:p>
    <w:p w14:paraId="66074A30">
      <w:pPr>
        <w:spacing w:line="265" w:lineRule="auto"/>
        <w:rPr>
          <w:rFonts w:hint="eastAsia" w:ascii="宋体" w:hAnsi="宋体" w:eastAsia="宋体" w:cs="宋体"/>
          <w:sz w:val="21"/>
        </w:rPr>
      </w:pPr>
    </w:p>
    <w:p w14:paraId="65C00F39">
      <w:pPr>
        <w:spacing w:line="266" w:lineRule="auto"/>
        <w:rPr>
          <w:rFonts w:hint="eastAsia" w:ascii="宋体" w:hAnsi="宋体" w:eastAsia="宋体" w:cs="宋体"/>
          <w:sz w:val="21"/>
        </w:rPr>
      </w:pPr>
    </w:p>
    <w:p w14:paraId="4CB43A25">
      <w:pPr>
        <w:spacing w:line="266" w:lineRule="auto"/>
        <w:rPr>
          <w:rFonts w:hint="eastAsia" w:ascii="宋体" w:hAnsi="宋体" w:eastAsia="宋体" w:cs="宋体"/>
          <w:sz w:val="21"/>
        </w:rPr>
      </w:pPr>
    </w:p>
    <w:p w14:paraId="1EDE00F6">
      <w:pPr>
        <w:pStyle w:val="2"/>
        <w:spacing w:before="151" w:line="230" w:lineRule="auto"/>
        <w:ind w:left="1430"/>
        <w:rPr>
          <w:rFonts w:hint="eastAsia" w:ascii="宋体" w:hAnsi="宋体" w:eastAsia="宋体" w:cs="宋体"/>
          <w:sz w:val="35"/>
          <w:szCs w:val="35"/>
          <w:lang w:eastAsia="zh-CN"/>
        </w:rPr>
      </w:pPr>
      <w:r>
        <w:rPr>
          <w:rFonts w:hint="eastAsia" w:ascii="宋体" w:hAnsi="宋体" w:eastAsia="宋体" w:cs="宋体"/>
          <w:b/>
          <w:bCs/>
          <w:spacing w:val="3"/>
          <w:sz w:val="35"/>
          <w:szCs w:val="35"/>
        </w:rPr>
        <w:t xml:space="preserve">项目编号： </w:t>
      </w:r>
      <w:r>
        <w:rPr>
          <w:rFonts w:hint="eastAsia" w:ascii="宋体" w:hAnsi="宋体" w:eastAsia="宋体" w:cs="宋体"/>
          <w:b/>
          <w:bCs/>
          <w:sz w:val="35"/>
          <w:szCs w:val="35"/>
          <w:lang w:eastAsia="zh-CN"/>
        </w:rPr>
        <w:t>KSQC-(CS)-2026-02</w:t>
      </w:r>
    </w:p>
    <w:p w14:paraId="44CBBAFB">
      <w:pPr>
        <w:spacing w:line="278" w:lineRule="auto"/>
        <w:rPr>
          <w:rFonts w:hint="eastAsia" w:ascii="宋体" w:hAnsi="宋体" w:eastAsia="宋体" w:cs="宋体"/>
          <w:sz w:val="21"/>
        </w:rPr>
      </w:pPr>
    </w:p>
    <w:p w14:paraId="0561068C">
      <w:pPr>
        <w:spacing w:line="279" w:lineRule="auto"/>
        <w:rPr>
          <w:rFonts w:hint="eastAsia" w:ascii="宋体" w:hAnsi="宋体" w:eastAsia="宋体" w:cs="宋体"/>
          <w:sz w:val="21"/>
        </w:rPr>
      </w:pPr>
    </w:p>
    <w:p w14:paraId="65DCA7A9">
      <w:pPr>
        <w:spacing w:line="279" w:lineRule="auto"/>
        <w:rPr>
          <w:rFonts w:hint="eastAsia" w:ascii="宋体" w:hAnsi="宋体" w:eastAsia="宋体" w:cs="宋体"/>
          <w:sz w:val="21"/>
        </w:rPr>
      </w:pPr>
    </w:p>
    <w:p w14:paraId="78F89D9D">
      <w:pPr>
        <w:spacing w:line="279" w:lineRule="auto"/>
        <w:rPr>
          <w:rFonts w:hint="eastAsia" w:ascii="宋体" w:hAnsi="宋体" w:eastAsia="宋体" w:cs="宋体"/>
          <w:sz w:val="21"/>
        </w:rPr>
      </w:pPr>
    </w:p>
    <w:p w14:paraId="1257D07D">
      <w:pPr>
        <w:spacing w:line="279" w:lineRule="auto"/>
        <w:rPr>
          <w:rFonts w:hint="eastAsia" w:ascii="宋体" w:hAnsi="宋体" w:eastAsia="宋体" w:cs="宋体"/>
          <w:sz w:val="21"/>
        </w:rPr>
      </w:pPr>
    </w:p>
    <w:p w14:paraId="720D4A57">
      <w:pPr>
        <w:pStyle w:val="2"/>
        <w:spacing w:before="202" w:line="186" w:lineRule="auto"/>
        <w:ind w:left="3716"/>
        <w:outlineLvl w:val="0"/>
        <w:rPr>
          <w:rFonts w:hint="eastAsia" w:ascii="宋体" w:hAnsi="宋体" w:eastAsia="宋体" w:cs="宋体"/>
          <w:sz w:val="47"/>
          <w:szCs w:val="47"/>
        </w:rPr>
      </w:pPr>
      <w:bookmarkStart w:id="20" w:name="bookmark17"/>
      <w:bookmarkEnd w:id="20"/>
      <w:r>
        <w:rPr>
          <w:rFonts w:hint="eastAsia" w:ascii="宋体" w:hAnsi="宋体" w:eastAsia="宋体" w:cs="宋体"/>
          <w:b/>
          <w:bCs/>
          <w:spacing w:val="9"/>
          <w:sz w:val="47"/>
          <w:szCs w:val="47"/>
        </w:rPr>
        <w:t>第三册</w:t>
      </w:r>
    </w:p>
    <w:p w14:paraId="3E3226A0">
      <w:pPr>
        <w:spacing w:line="186" w:lineRule="auto"/>
        <w:rPr>
          <w:rFonts w:hint="eastAsia" w:ascii="宋体" w:hAnsi="宋体" w:eastAsia="宋体" w:cs="宋体"/>
          <w:sz w:val="47"/>
          <w:szCs w:val="47"/>
        </w:rPr>
        <w:sectPr>
          <w:footerReference r:id="rId58" w:type="default"/>
          <w:pgSz w:w="11905" w:h="16839"/>
          <w:pgMar w:top="1440" w:right="1800" w:bottom="1440" w:left="1800" w:header="1056" w:footer="966" w:gutter="0"/>
          <w:pgNumType w:fmt="decimal"/>
          <w:cols w:space="720" w:num="1"/>
        </w:sectPr>
      </w:pPr>
    </w:p>
    <w:p w14:paraId="3E54E5C6">
      <w:pPr>
        <w:pStyle w:val="2"/>
        <w:spacing w:before="133" w:line="235" w:lineRule="auto"/>
        <w:ind w:left="2708"/>
        <w:outlineLvl w:val="0"/>
        <w:rPr>
          <w:rFonts w:hint="eastAsia" w:ascii="宋体" w:hAnsi="宋体" w:eastAsia="宋体" w:cs="宋体"/>
          <w:sz w:val="31"/>
          <w:szCs w:val="31"/>
        </w:rPr>
      </w:pPr>
      <w:r>
        <w:rPr>
          <w:rFonts w:hint="eastAsia" w:ascii="宋体" w:hAnsi="宋体" w:eastAsia="宋体" w:cs="宋体"/>
          <w:b/>
          <w:bCs/>
          <w:spacing w:val="9"/>
          <w:sz w:val="31"/>
          <w:szCs w:val="31"/>
        </w:rPr>
        <w:t>第7章</w:t>
      </w:r>
      <w:r>
        <w:rPr>
          <w:rFonts w:hint="eastAsia" w:ascii="宋体" w:hAnsi="宋体" w:eastAsia="宋体" w:cs="宋体"/>
          <w:b/>
          <w:bCs/>
          <w:spacing w:val="72"/>
          <w:sz w:val="31"/>
          <w:szCs w:val="31"/>
        </w:rPr>
        <w:t xml:space="preserve"> </w:t>
      </w:r>
      <w:r>
        <w:rPr>
          <w:rFonts w:hint="eastAsia" w:ascii="宋体" w:hAnsi="宋体" w:eastAsia="宋体" w:cs="宋体"/>
          <w:b/>
          <w:bCs/>
          <w:spacing w:val="9"/>
          <w:sz w:val="31"/>
          <w:szCs w:val="31"/>
        </w:rPr>
        <w:t>政府采购合同</w:t>
      </w:r>
    </w:p>
    <w:p w14:paraId="084C6D52">
      <w:pPr>
        <w:spacing w:line="452" w:lineRule="auto"/>
        <w:rPr>
          <w:rFonts w:hint="eastAsia" w:ascii="宋体" w:hAnsi="宋体" w:eastAsia="宋体" w:cs="宋体"/>
          <w:sz w:val="21"/>
        </w:rPr>
      </w:pPr>
    </w:p>
    <w:p w14:paraId="4CA41BDA">
      <w:pPr>
        <w:pStyle w:val="2"/>
        <w:spacing w:before="103" w:line="183" w:lineRule="auto"/>
        <w:ind w:left="14"/>
        <w:rPr>
          <w:rFonts w:hint="eastAsia" w:ascii="宋体" w:hAnsi="宋体" w:eastAsia="宋体" w:cs="宋体"/>
          <w:sz w:val="24"/>
          <w:szCs w:val="24"/>
        </w:rPr>
      </w:pPr>
      <w:r>
        <w:rPr>
          <w:rFonts w:hint="eastAsia" w:ascii="宋体" w:hAnsi="宋体" w:eastAsia="宋体" w:cs="宋体"/>
          <w:spacing w:val="-1"/>
          <w:sz w:val="24"/>
          <w:szCs w:val="24"/>
        </w:rPr>
        <w:t>合同编号：</w:t>
      </w:r>
    </w:p>
    <w:p w14:paraId="7376ED53">
      <w:pPr>
        <w:rPr>
          <w:rFonts w:hint="eastAsia" w:ascii="宋体" w:hAnsi="宋体" w:eastAsia="宋体" w:cs="宋体"/>
          <w:sz w:val="21"/>
        </w:rPr>
      </w:pPr>
    </w:p>
    <w:p w14:paraId="506C0E65">
      <w:pPr>
        <w:rPr>
          <w:rFonts w:hint="eastAsia" w:ascii="宋体" w:hAnsi="宋体" w:eastAsia="宋体" w:cs="宋体"/>
          <w:sz w:val="21"/>
        </w:rPr>
      </w:pPr>
    </w:p>
    <w:p w14:paraId="5678D316">
      <w:pPr>
        <w:rPr>
          <w:rFonts w:hint="eastAsia" w:ascii="宋体" w:hAnsi="宋体" w:eastAsia="宋体" w:cs="宋体"/>
          <w:sz w:val="21"/>
        </w:rPr>
      </w:pPr>
    </w:p>
    <w:p w14:paraId="228DAECB">
      <w:pPr>
        <w:spacing w:line="241" w:lineRule="auto"/>
        <w:rPr>
          <w:rFonts w:hint="eastAsia" w:ascii="宋体" w:hAnsi="宋体" w:eastAsia="宋体" w:cs="宋体"/>
          <w:sz w:val="21"/>
        </w:rPr>
      </w:pPr>
    </w:p>
    <w:p w14:paraId="6264C983">
      <w:pPr>
        <w:spacing w:before="140" w:line="222" w:lineRule="auto"/>
        <w:ind w:left="1973"/>
        <w:rPr>
          <w:rFonts w:hint="eastAsia" w:ascii="宋体" w:hAnsi="宋体" w:eastAsia="宋体" w:cs="宋体"/>
          <w:sz w:val="43"/>
          <w:szCs w:val="43"/>
        </w:rPr>
      </w:pPr>
      <w:bookmarkStart w:id="21" w:name="bookmark18"/>
      <w:bookmarkEnd w:id="21"/>
      <w:r>
        <w:rPr>
          <w:rFonts w:hint="eastAsia" w:ascii="宋体" w:hAnsi="宋体" w:eastAsia="宋体" w:cs="宋体"/>
          <w:b/>
          <w:bCs/>
          <w:spacing w:val="5"/>
          <w:sz w:val="43"/>
          <w:szCs w:val="43"/>
        </w:rPr>
        <w:t>政府采购合同参考范本</w:t>
      </w:r>
    </w:p>
    <w:p w14:paraId="2BCFB28F">
      <w:pPr>
        <w:spacing w:line="305" w:lineRule="auto"/>
        <w:rPr>
          <w:rFonts w:hint="eastAsia" w:ascii="宋体" w:hAnsi="宋体" w:eastAsia="宋体" w:cs="宋体"/>
          <w:sz w:val="21"/>
        </w:rPr>
      </w:pPr>
    </w:p>
    <w:p w14:paraId="4AAA14CA">
      <w:pPr>
        <w:spacing w:before="101" w:line="224" w:lineRule="auto"/>
        <w:ind w:left="2595"/>
        <w:rPr>
          <w:rFonts w:hint="eastAsia" w:ascii="宋体" w:hAnsi="宋体" w:eastAsia="宋体" w:cs="宋体"/>
          <w:sz w:val="31"/>
          <w:szCs w:val="31"/>
        </w:rPr>
      </w:pPr>
      <w:r>
        <w:rPr>
          <w:rFonts w:hint="eastAsia" w:ascii="宋体" w:hAnsi="宋体" w:eastAsia="宋体" w:cs="宋体"/>
          <w:b/>
          <w:bCs/>
          <w:spacing w:val="3"/>
          <w:sz w:val="31"/>
          <w:szCs w:val="31"/>
        </w:rPr>
        <w:t>（本合同仅供参考）</w:t>
      </w:r>
    </w:p>
    <w:p w14:paraId="00154242">
      <w:pPr>
        <w:spacing w:line="328" w:lineRule="auto"/>
        <w:rPr>
          <w:rFonts w:hint="eastAsia" w:ascii="宋体" w:hAnsi="宋体" w:eastAsia="宋体" w:cs="宋体"/>
          <w:sz w:val="21"/>
        </w:rPr>
      </w:pPr>
    </w:p>
    <w:p w14:paraId="49522332">
      <w:pPr>
        <w:pStyle w:val="2"/>
        <w:spacing w:before="103" w:line="183" w:lineRule="auto"/>
        <w:ind w:left="3267"/>
        <w:rPr>
          <w:rFonts w:hint="eastAsia" w:ascii="宋体" w:hAnsi="宋体" w:eastAsia="宋体" w:cs="宋体"/>
          <w:sz w:val="24"/>
          <w:szCs w:val="24"/>
        </w:rPr>
      </w:pPr>
      <w:r>
        <w:rPr>
          <w:rFonts w:hint="eastAsia" w:ascii="宋体" w:hAnsi="宋体" w:eastAsia="宋体" w:cs="宋体"/>
          <w:b/>
          <w:bCs/>
          <w:spacing w:val="-1"/>
          <w:sz w:val="24"/>
          <w:szCs w:val="24"/>
        </w:rPr>
        <w:t>第一部分</w:t>
      </w:r>
      <w:r>
        <w:rPr>
          <w:rFonts w:hint="eastAsia" w:ascii="宋体" w:hAnsi="宋体" w:eastAsia="宋体" w:cs="宋体"/>
          <w:b/>
          <w:bCs/>
          <w:spacing w:val="53"/>
          <w:sz w:val="24"/>
          <w:szCs w:val="24"/>
        </w:rPr>
        <w:t xml:space="preserve"> </w:t>
      </w:r>
      <w:r>
        <w:rPr>
          <w:rFonts w:hint="eastAsia" w:ascii="宋体" w:hAnsi="宋体" w:eastAsia="宋体" w:cs="宋体"/>
          <w:b/>
          <w:bCs/>
          <w:spacing w:val="-1"/>
          <w:sz w:val="24"/>
          <w:szCs w:val="24"/>
        </w:rPr>
        <w:t>合同书</w:t>
      </w:r>
    </w:p>
    <w:p w14:paraId="3CCD833A">
      <w:pPr>
        <w:spacing w:line="375" w:lineRule="auto"/>
        <w:rPr>
          <w:rFonts w:hint="eastAsia" w:ascii="宋体" w:hAnsi="宋体" w:eastAsia="宋体" w:cs="宋体"/>
          <w:sz w:val="21"/>
        </w:rPr>
      </w:pPr>
    </w:p>
    <w:p w14:paraId="60A64947">
      <w:pPr>
        <w:pStyle w:val="2"/>
        <w:spacing w:before="103" w:line="360" w:lineRule="auto"/>
        <w:ind w:left="2132" w:leftChars="463" w:hanging="1160" w:hangingChars="500"/>
        <w:rPr>
          <w:rFonts w:hint="eastAsia" w:ascii="宋体" w:hAnsi="宋体" w:eastAsia="宋体" w:cs="宋体"/>
          <w:sz w:val="24"/>
          <w:szCs w:val="24"/>
          <w:u w:val="single"/>
        </w:rPr>
      </w:pPr>
      <w:r>
        <w:rPr>
          <w:rFonts w:hint="eastAsia" w:ascii="宋体" w:hAnsi="宋体" w:eastAsia="宋体" w:cs="宋体"/>
          <w:spacing w:val="-4"/>
          <w:sz w:val="24"/>
          <w:szCs w:val="24"/>
        </w:rPr>
        <w:t xml:space="preserve">项目名称： </w:t>
      </w:r>
      <w:r>
        <w:rPr>
          <w:rFonts w:hint="eastAsia" w:ascii="宋体" w:hAnsi="宋体" w:eastAsia="宋体" w:cs="宋体"/>
          <w:spacing w:val="-4"/>
          <w:sz w:val="24"/>
          <w:szCs w:val="24"/>
          <w:u w:val="single"/>
          <w:lang w:eastAsia="zh-CN"/>
        </w:rPr>
        <w:t>2026年喀什地区高素质农民重点培育(农机操作及安全教育专题)培训项目</w:t>
      </w:r>
    </w:p>
    <w:p w14:paraId="7C9545CF">
      <w:pPr>
        <w:spacing w:line="256" w:lineRule="auto"/>
        <w:rPr>
          <w:rFonts w:hint="eastAsia" w:ascii="宋体" w:hAnsi="宋体" w:eastAsia="宋体" w:cs="宋体"/>
          <w:sz w:val="21"/>
        </w:rPr>
      </w:pPr>
    </w:p>
    <w:p w14:paraId="3F53270B">
      <w:pPr>
        <w:spacing w:line="256" w:lineRule="auto"/>
        <w:rPr>
          <w:rFonts w:hint="eastAsia" w:ascii="宋体" w:hAnsi="宋体" w:eastAsia="宋体" w:cs="宋体"/>
          <w:sz w:val="21"/>
        </w:rPr>
      </w:pPr>
    </w:p>
    <w:p w14:paraId="4F57B280">
      <w:pPr>
        <w:pStyle w:val="2"/>
        <w:spacing w:before="104" w:line="183" w:lineRule="auto"/>
        <w:ind w:left="998"/>
        <w:rPr>
          <w:rFonts w:hint="eastAsia" w:ascii="宋体" w:hAnsi="宋体" w:eastAsia="宋体" w:cs="宋体"/>
          <w:sz w:val="24"/>
          <w:szCs w:val="24"/>
        </w:rPr>
      </w:pPr>
      <w:r>
        <w:rPr>
          <w:rFonts w:hint="eastAsia" w:ascii="宋体" w:hAnsi="宋体" w:eastAsia="宋体" w:cs="宋体"/>
          <w:spacing w:val="-4"/>
          <w:sz w:val="24"/>
          <w:szCs w:val="24"/>
        </w:rPr>
        <w:t xml:space="preserve">甲     方： </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eastAsia="zh-CN"/>
        </w:rPr>
        <w:t>新疆维吾尔自治区喀什地区农业农村机械化发展中心</w:t>
      </w:r>
      <w:r>
        <w:rPr>
          <w:rFonts w:hint="eastAsia" w:ascii="宋体" w:hAnsi="宋体" w:eastAsia="宋体" w:cs="宋体"/>
          <w:spacing w:val="-4"/>
          <w:sz w:val="24"/>
          <w:szCs w:val="24"/>
          <w:u w:val="single" w:color="auto"/>
        </w:rPr>
        <w:t xml:space="preserve">                              </w:t>
      </w:r>
    </w:p>
    <w:p w14:paraId="22B131A0">
      <w:pPr>
        <w:spacing w:line="269" w:lineRule="auto"/>
        <w:rPr>
          <w:rFonts w:hint="eastAsia" w:ascii="宋体" w:hAnsi="宋体" w:eastAsia="宋体" w:cs="宋体"/>
          <w:sz w:val="21"/>
        </w:rPr>
      </w:pPr>
    </w:p>
    <w:p w14:paraId="1E9814D1">
      <w:pPr>
        <w:spacing w:line="270" w:lineRule="auto"/>
        <w:rPr>
          <w:rFonts w:hint="eastAsia" w:ascii="宋体" w:hAnsi="宋体" w:eastAsia="宋体" w:cs="宋体"/>
          <w:sz w:val="21"/>
        </w:rPr>
      </w:pPr>
    </w:p>
    <w:p w14:paraId="7E03FB2D">
      <w:pPr>
        <w:pStyle w:val="2"/>
        <w:spacing w:before="104" w:line="183" w:lineRule="auto"/>
        <w:ind w:left="988"/>
        <w:rPr>
          <w:rFonts w:hint="eastAsia" w:ascii="宋体" w:hAnsi="宋体" w:eastAsia="宋体" w:cs="宋体"/>
          <w:sz w:val="24"/>
          <w:szCs w:val="24"/>
        </w:rPr>
      </w:pPr>
      <w:r>
        <w:rPr>
          <w:rFonts w:hint="eastAsia" w:ascii="宋体" w:hAnsi="宋体" w:eastAsia="宋体" w:cs="宋体"/>
          <w:spacing w:val="-27"/>
          <w:sz w:val="24"/>
          <w:szCs w:val="24"/>
        </w:rPr>
        <w:t>乙</w:t>
      </w:r>
      <w:r>
        <w:rPr>
          <w:rFonts w:hint="eastAsia" w:ascii="宋体" w:hAnsi="宋体" w:eastAsia="宋体" w:cs="宋体"/>
          <w:spacing w:val="10"/>
          <w:sz w:val="24"/>
          <w:szCs w:val="24"/>
        </w:rPr>
        <w:t xml:space="preserve">   </w:t>
      </w:r>
      <w:r>
        <w:rPr>
          <w:rFonts w:hint="eastAsia" w:ascii="宋体" w:hAnsi="宋体" w:eastAsia="宋体" w:cs="宋体"/>
          <w:spacing w:val="-27"/>
          <w:sz w:val="24"/>
          <w:szCs w:val="24"/>
        </w:rPr>
        <w:t>方：</w:t>
      </w:r>
      <w:r>
        <w:rPr>
          <w:rFonts w:hint="eastAsia" w:ascii="宋体" w:hAnsi="宋体" w:eastAsia="宋体" w:cs="宋体"/>
          <w:spacing w:val="-12"/>
          <w:sz w:val="24"/>
          <w:szCs w:val="24"/>
        </w:rPr>
        <w:t xml:space="preserve"> </w:t>
      </w:r>
      <w:r>
        <w:rPr>
          <w:rFonts w:hint="eastAsia" w:ascii="宋体" w:hAnsi="宋体" w:eastAsia="宋体" w:cs="宋体"/>
          <w:sz w:val="24"/>
          <w:szCs w:val="24"/>
          <w:u w:val="single" w:color="auto"/>
        </w:rPr>
        <w:t xml:space="preserve">                                                                      </w:t>
      </w:r>
    </w:p>
    <w:p w14:paraId="1C79D02E">
      <w:pPr>
        <w:spacing w:line="270" w:lineRule="auto"/>
        <w:rPr>
          <w:rFonts w:hint="eastAsia" w:ascii="宋体" w:hAnsi="宋体" w:eastAsia="宋体" w:cs="宋体"/>
          <w:sz w:val="21"/>
        </w:rPr>
      </w:pPr>
    </w:p>
    <w:p w14:paraId="7F0FC2AB">
      <w:pPr>
        <w:spacing w:line="271" w:lineRule="auto"/>
        <w:rPr>
          <w:rFonts w:hint="eastAsia" w:ascii="宋体" w:hAnsi="宋体" w:eastAsia="宋体" w:cs="宋体"/>
          <w:sz w:val="21"/>
        </w:rPr>
      </w:pPr>
    </w:p>
    <w:p w14:paraId="6F8763F2">
      <w:pPr>
        <w:pStyle w:val="2"/>
        <w:spacing w:before="103" w:line="182" w:lineRule="auto"/>
        <w:ind w:left="974"/>
        <w:rPr>
          <w:rFonts w:hint="eastAsia" w:ascii="宋体" w:hAnsi="宋体" w:eastAsia="宋体" w:cs="宋体"/>
          <w:sz w:val="24"/>
          <w:szCs w:val="24"/>
        </w:rPr>
      </w:pPr>
      <w:r>
        <w:rPr>
          <w:rFonts w:hint="eastAsia" w:ascii="宋体" w:hAnsi="宋体" w:eastAsia="宋体" w:cs="宋体"/>
          <w:spacing w:val="-16"/>
          <w:sz w:val="24"/>
          <w:szCs w:val="24"/>
        </w:rPr>
        <w:t>签订地：</w:t>
      </w:r>
      <w:r>
        <w:rPr>
          <w:rFonts w:hint="eastAsia" w:ascii="宋体" w:hAnsi="宋体" w:eastAsia="宋体" w:cs="宋体"/>
          <w:spacing w:val="-12"/>
          <w:sz w:val="24"/>
          <w:szCs w:val="24"/>
        </w:rPr>
        <w:t xml:space="preserve"> </w:t>
      </w:r>
      <w:r>
        <w:rPr>
          <w:rFonts w:hint="eastAsia" w:ascii="宋体" w:hAnsi="宋体" w:eastAsia="宋体" w:cs="宋体"/>
          <w:sz w:val="24"/>
          <w:szCs w:val="24"/>
          <w:u w:val="single" w:color="auto"/>
        </w:rPr>
        <w:t xml:space="preserve">                                                                      </w:t>
      </w:r>
    </w:p>
    <w:p w14:paraId="2E8F67FD">
      <w:pPr>
        <w:spacing w:line="269" w:lineRule="auto"/>
        <w:rPr>
          <w:rFonts w:hint="eastAsia" w:ascii="宋体" w:hAnsi="宋体" w:eastAsia="宋体" w:cs="宋体"/>
          <w:sz w:val="21"/>
        </w:rPr>
      </w:pPr>
    </w:p>
    <w:p w14:paraId="5825281B">
      <w:pPr>
        <w:spacing w:line="270" w:lineRule="auto"/>
        <w:rPr>
          <w:rFonts w:hint="eastAsia" w:ascii="宋体" w:hAnsi="宋体" w:eastAsia="宋体" w:cs="宋体"/>
          <w:sz w:val="21"/>
        </w:rPr>
      </w:pPr>
    </w:p>
    <w:p w14:paraId="730273FC">
      <w:pPr>
        <w:pStyle w:val="2"/>
        <w:spacing w:before="104" w:line="183" w:lineRule="auto"/>
        <w:ind w:left="974"/>
        <w:rPr>
          <w:rFonts w:hint="eastAsia" w:ascii="宋体" w:hAnsi="宋体" w:eastAsia="宋体" w:cs="宋体"/>
          <w:sz w:val="24"/>
          <w:szCs w:val="24"/>
        </w:rPr>
      </w:pPr>
      <w:r>
        <w:rPr>
          <w:rFonts w:hint="eastAsia" w:ascii="宋体" w:hAnsi="宋体" w:eastAsia="宋体" w:cs="宋体"/>
          <w:spacing w:val="-3"/>
          <w:sz w:val="24"/>
          <w:szCs w:val="24"/>
        </w:rPr>
        <w:t xml:space="preserve">签订日期： </w:t>
      </w:r>
      <w:r>
        <w:rPr>
          <w:rFonts w:hint="eastAsia" w:ascii="宋体" w:hAnsi="宋体" w:eastAsia="宋体" w:cs="宋体"/>
          <w:spacing w:val="-3"/>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年</w:t>
      </w:r>
      <w:r>
        <w:rPr>
          <w:rFonts w:hint="eastAsia" w:ascii="宋体" w:hAnsi="宋体" w:eastAsia="宋体" w:cs="宋体"/>
          <w:spacing w:val="-3"/>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4"/>
          <w:sz w:val="24"/>
          <w:szCs w:val="24"/>
        </w:rPr>
        <w:t>月</w:t>
      </w:r>
      <w:r>
        <w:rPr>
          <w:rFonts w:hint="eastAsia" w:ascii="宋体" w:hAnsi="宋体" w:eastAsia="宋体" w:cs="宋体"/>
          <w:spacing w:val="5"/>
          <w:sz w:val="24"/>
          <w:szCs w:val="24"/>
          <w:u w:val="single" w:color="auto"/>
        </w:rPr>
        <w:t xml:space="preserve">       </w:t>
      </w:r>
      <w:r>
        <w:rPr>
          <w:rFonts w:hint="eastAsia" w:ascii="宋体" w:hAnsi="宋体" w:eastAsia="宋体" w:cs="宋体"/>
          <w:spacing w:val="-4"/>
          <w:sz w:val="24"/>
          <w:szCs w:val="24"/>
        </w:rPr>
        <w:t>日</w:t>
      </w:r>
    </w:p>
    <w:p w14:paraId="1F1777E1">
      <w:pPr>
        <w:spacing w:line="183" w:lineRule="auto"/>
        <w:rPr>
          <w:rFonts w:hint="eastAsia" w:ascii="宋体" w:hAnsi="宋体" w:eastAsia="宋体" w:cs="宋体"/>
          <w:sz w:val="24"/>
          <w:szCs w:val="24"/>
        </w:rPr>
        <w:sectPr>
          <w:footerReference r:id="rId59" w:type="default"/>
          <w:pgSz w:w="11905" w:h="16839"/>
          <w:pgMar w:top="1440" w:right="1800" w:bottom="1440" w:left="1800" w:header="1056" w:footer="966" w:gutter="0"/>
          <w:pgNumType w:fmt="decimal"/>
          <w:cols w:space="720" w:num="1"/>
        </w:sectPr>
      </w:pPr>
    </w:p>
    <w:p w14:paraId="369B1808">
      <w:pPr>
        <w:spacing w:line="57" w:lineRule="exact"/>
        <w:ind w:firstLine="27"/>
        <w:rPr>
          <w:rFonts w:hint="eastAsia" w:ascii="宋体" w:hAnsi="宋体" w:eastAsia="宋体" w:cs="宋体"/>
        </w:rPr>
      </w:pPr>
    </w:p>
    <w:p w14:paraId="67B6A6B8">
      <w:pPr>
        <w:widowControl/>
        <w:tabs>
          <w:tab w:val="left" w:pos="1423"/>
        </w:tabs>
        <w:kinsoku w:val="0"/>
        <w:autoSpaceDE w:val="0"/>
        <w:autoSpaceDN w:val="0"/>
        <w:adjustRightInd w:val="0"/>
        <w:snapToGrid w:val="0"/>
        <w:spacing w:before="78" w:line="359" w:lineRule="auto"/>
        <w:ind w:firstLine="703"/>
        <w:jc w:val="both"/>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u w:val="single" w:color="auto"/>
          <w:lang w:eastAsia="en-US"/>
        </w:rPr>
        <w:tab/>
      </w:r>
      <w:r>
        <w:rPr>
          <w:rFonts w:hint="eastAsia" w:ascii="宋体" w:hAnsi="宋体" w:eastAsia="宋体" w:cs="宋体"/>
          <w:snapToGrid w:val="0"/>
          <w:color w:val="000000"/>
          <w:spacing w:val="-98"/>
          <w:kern w:val="0"/>
          <w:sz w:val="24"/>
          <w:szCs w:val="24"/>
          <w:lang w:eastAsia="en-US"/>
        </w:rPr>
        <w:t xml:space="preserve"> </w:t>
      </w:r>
      <w:r>
        <w:rPr>
          <w:rFonts w:hint="eastAsia" w:ascii="宋体" w:hAnsi="宋体" w:eastAsia="宋体" w:cs="宋体"/>
          <w:snapToGrid w:val="0"/>
          <w:color w:val="000000"/>
          <w:spacing w:val="-1"/>
          <w:kern w:val="0"/>
          <w:sz w:val="24"/>
          <w:szCs w:val="24"/>
          <w:lang w:eastAsia="en-US"/>
        </w:rPr>
        <w:t>年</w:t>
      </w:r>
      <w:r>
        <w:rPr>
          <w:rFonts w:hint="eastAsia" w:ascii="宋体" w:hAnsi="宋体" w:eastAsia="宋体" w:cs="宋体"/>
          <w:snapToGrid w:val="0"/>
          <w:color w:val="000000"/>
          <w:spacing w:val="-118"/>
          <w:kern w:val="0"/>
          <w:sz w:val="24"/>
          <w:szCs w:val="24"/>
          <w:lang w:eastAsia="en-US"/>
        </w:rPr>
        <w:t xml:space="preserve"> </w:t>
      </w:r>
      <w:r>
        <w:rPr>
          <w:rFonts w:hint="eastAsia" w:ascii="宋体" w:hAnsi="宋体" w:eastAsia="宋体" w:cs="宋体"/>
          <w:snapToGrid w:val="0"/>
          <w:color w:val="000000"/>
          <w:spacing w:val="2"/>
          <w:kern w:val="0"/>
          <w:sz w:val="24"/>
          <w:szCs w:val="24"/>
          <w:u w:val="single" w:color="auto"/>
          <w:lang w:eastAsia="en-US"/>
        </w:rPr>
        <w:t xml:space="preserve">    </w:t>
      </w:r>
      <w:r>
        <w:rPr>
          <w:rFonts w:hint="eastAsia" w:ascii="宋体" w:hAnsi="宋体" w:eastAsia="宋体" w:cs="宋体"/>
          <w:snapToGrid w:val="0"/>
          <w:color w:val="000000"/>
          <w:spacing w:val="-91"/>
          <w:kern w:val="0"/>
          <w:sz w:val="24"/>
          <w:szCs w:val="24"/>
          <w:lang w:eastAsia="en-US"/>
        </w:rPr>
        <w:t xml:space="preserve"> </w:t>
      </w:r>
      <w:r>
        <w:rPr>
          <w:rFonts w:hint="eastAsia" w:ascii="宋体" w:hAnsi="宋体" w:eastAsia="宋体" w:cs="宋体"/>
          <w:snapToGrid w:val="0"/>
          <w:color w:val="000000"/>
          <w:spacing w:val="-1"/>
          <w:kern w:val="0"/>
          <w:sz w:val="24"/>
          <w:szCs w:val="24"/>
          <w:lang w:eastAsia="en-US"/>
        </w:rPr>
        <w:t>月</w:t>
      </w:r>
      <w:r>
        <w:rPr>
          <w:rFonts w:hint="eastAsia" w:ascii="宋体" w:hAnsi="宋体" w:eastAsia="宋体" w:cs="宋体"/>
          <w:snapToGrid w:val="0"/>
          <w:color w:val="000000"/>
          <w:spacing w:val="-118"/>
          <w:kern w:val="0"/>
          <w:sz w:val="24"/>
          <w:szCs w:val="24"/>
          <w:lang w:eastAsia="en-US"/>
        </w:rPr>
        <w:t xml:space="preserve"> </w:t>
      </w:r>
      <w:r>
        <w:rPr>
          <w:rFonts w:hint="eastAsia" w:ascii="宋体" w:hAnsi="宋体" w:eastAsia="宋体" w:cs="宋体"/>
          <w:snapToGrid w:val="0"/>
          <w:color w:val="000000"/>
          <w:spacing w:val="1"/>
          <w:kern w:val="0"/>
          <w:sz w:val="24"/>
          <w:szCs w:val="24"/>
          <w:u w:val="single" w:color="auto"/>
          <w:lang w:eastAsia="en-US"/>
        </w:rPr>
        <w:t xml:space="preserve">    </w:t>
      </w:r>
      <w:r>
        <w:rPr>
          <w:rFonts w:hint="eastAsia" w:ascii="宋体" w:hAnsi="宋体" w:eastAsia="宋体" w:cs="宋体"/>
          <w:snapToGrid w:val="0"/>
          <w:color w:val="000000"/>
          <w:spacing w:val="-50"/>
          <w:kern w:val="0"/>
          <w:sz w:val="24"/>
          <w:szCs w:val="24"/>
          <w:lang w:eastAsia="en-US"/>
        </w:rPr>
        <w:t xml:space="preserve"> </w:t>
      </w:r>
      <w:r>
        <w:rPr>
          <w:rFonts w:hint="eastAsia" w:ascii="宋体" w:hAnsi="宋体" w:eastAsia="宋体" w:cs="宋体"/>
          <w:snapToGrid w:val="0"/>
          <w:color w:val="000000"/>
          <w:spacing w:val="-1"/>
          <w:kern w:val="0"/>
          <w:sz w:val="24"/>
          <w:szCs w:val="24"/>
          <w:lang w:eastAsia="en-US"/>
        </w:rPr>
        <w:t>日</w:t>
      </w:r>
      <w:r>
        <w:rPr>
          <w:rFonts w:hint="eastAsia" w:ascii="宋体" w:hAnsi="宋体" w:eastAsia="宋体" w:cs="宋体"/>
          <w:snapToGrid w:val="0"/>
          <w:color w:val="000000"/>
          <w:spacing w:val="-34"/>
          <w:kern w:val="0"/>
          <w:sz w:val="24"/>
          <w:szCs w:val="24"/>
          <w:lang w:eastAsia="en-US"/>
        </w:rPr>
        <w:t>，</w:t>
      </w:r>
      <w:r>
        <w:rPr>
          <w:rFonts w:hint="eastAsia" w:ascii="宋体" w:hAnsi="宋体" w:eastAsia="宋体" w:cs="宋体"/>
          <w:snapToGrid w:val="0"/>
          <w:color w:val="000000"/>
          <w:spacing w:val="3"/>
          <w:kern w:val="0"/>
          <w:sz w:val="24"/>
          <w:szCs w:val="24"/>
          <w:lang w:eastAsia="en-US"/>
        </w:rPr>
        <w:t xml:space="preserve"> </w:t>
      </w:r>
      <w:r>
        <w:rPr>
          <w:rFonts w:hint="eastAsia" w:ascii="宋体" w:hAnsi="宋体" w:eastAsia="宋体" w:cs="宋体"/>
          <w:snapToGrid w:val="0"/>
          <w:color w:val="000000"/>
          <w:spacing w:val="2"/>
          <w:kern w:val="0"/>
          <w:sz w:val="24"/>
          <w:szCs w:val="24"/>
          <w:u w:val="single" w:color="auto"/>
          <w:lang w:eastAsia="en-US"/>
        </w:rPr>
        <w:t xml:space="preserve">  </w:t>
      </w:r>
      <w:r>
        <w:rPr>
          <w:rFonts w:hint="eastAsia" w:ascii="宋体" w:hAnsi="宋体" w:eastAsia="宋体" w:cs="宋体"/>
          <w:snapToGrid w:val="0"/>
          <w:color w:val="000000"/>
          <w:spacing w:val="-34"/>
          <w:kern w:val="0"/>
          <w:sz w:val="24"/>
          <w:szCs w:val="24"/>
          <w:u w:val="single" w:color="auto"/>
          <w:lang w:eastAsia="en-US"/>
        </w:rPr>
        <w:t>（</w:t>
      </w:r>
      <w:r>
        <w:rPr>
          <w:rFonts w:hint="eastAsia" w:ascii="宋体" w:hAnsi="宋体" w:eastAsia="宋体" w:cs="宋体"/>
          <w:snapToGrid w:val="0"/>
          <w:color w:val="000000"/>
          <w:spacing w:val="-1"/>
          <w:kern w:val="0"/>
          <w:sz w:val="24"/>
          <w:szCs w:val="24"/>
          <w:u w:val="single" w:color="auto"/>
          <w:lang w:eastAsia="en-US"/>
        </w:rPr>
        <w:t xml:space="preserve">采购人名称）  </w:t>
      </w:r>
      <w:r>
        <w:rPr>
          <w:rFonts w:hint="eastAsia" w:ascii="宋体" w:hAnsi="宋体" w:eastAsia="宋体" w:cs="宋体"/>
          <w:snapToGrid w:val="0"/>
          <w:color w:val="000000"/>
          <w:spacing w:val="44"/>
          <w:kern w:val="0"/>
          <w:sz w:val="24"/>
          <w:szCs w:val="24"/>
          <w:lang w:eastAsia="en-US"/>
        </w:rPr>
        <w:t xml:space="preserve"> </w:t>
      </w:r>
      <w:r>
        <w:rPr>
          <w:rFonts w:hint="eastAsia" w:ascii="宋体" w:hAnsi="宋体" w:eastAsia="宋体" w:cs="宋体"/>
          <w:snapToGrid w:val="0"/>
          <w:color w:val="000000"/>
          <w:spacing w:val="-1"/>
          <w:kern w:val="0"/>
          <w:sz w:val="24"/>
          <w:szCs w:val="24"/>
          <w:lang w:eastAsia="en-US"/>
        </w:rPr>
        <w:t>以</w:t>
      </w:r>
      <w:r>
        <w:rPr>
          <w:rFonts w:hint="eastAsia" w:ascii="宋体" w:hAnsi="宋体" w:eastAsia="宋体" w:cs="宋体"/>
          <w:snapToGrid w:val="0"/>
          <w:color w:val="000000"/>
          <w:spacing w:val="-1"/>
          <w:kern w:val="0"/>
          <w:sz w:val="24"/>
          <w:szCs w:val="24"/>
          <w:u w:val="single" w:color="auto"/>
          <w:lang w:eastAsia="en-US"/>
        </w:rPr>
        <w:t xml:space="preserve">   （政府采购方式）  </w:t>
      </w:r>
      <w:r>
        <w:rPr>
          <w:rFonts w:hint="eastAsia" w:ascii="宋体" w:hAnsi="宋体" w:eastAsia="宋体" w:cs="宋体"/>
          <w:snapToGrid w:val="0"/>
          <w:color w:val="000000"/>
          <w:spacing w:val="-103"/>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 xml:space="preserve">对   </w:t>
      </w:r>
      <w:r>
        <w:rPr>
          <w:rFonts w:hint="eastAsia" w:ascii="宋体" w:hAnsi="宋体" w:eastAsia="宋体" w:cs="宋体"/>
          <w:snapToGrid w:val="0"/>
          <w:color w:val="000000"/>
          <w:spacing w:val="-2"/>
          <w:kern w:val="0"/>
          <w:sz w:val="24"/>
          <w:szCs w:val="24"/>
          <w:u w:val="single" w:color="auto"/>
          <w:lang w:eastAsia="en-US"/>
        </w:rPr>
        <w:t>（同</w:t>
      </w:r>
      <w:r>
        <w:rPr>
          <w:rFonts w:hint="eastAsia" w:ascii="宋体" w:hAnsi="宋体" w:eastAsia="宋体" w:cs="宋体"/>
          <w:snapToGrid w:val="0"/>
          <w:color w:val="000000"/>
          <w:spacing w:val="3"/>
          <w:kern w:val="0"/>
          <w:sz w:val="24"/>
          <w:szCs w:val="24"/>
          <w:u w:val="single" w:color="auto"/>
          <w:lang w:eastAsia="en-US"/>
        </w:rPr>
        <w:t xml:space="preserve">前页项目名称）   </w:t>
      </w:r>
      <w:r>
        <w:rPr>
          <w:rFonts w:hint="eastAsia" w:ascii="宋体" w:hAnsi="宋体" w:eastAsia="宋体" w:cs="宋体"/>
          <w:snapToGrid w:val="0"/>
          <w:color w:val="000000"/>
          <w:spacing w:val="-102"/>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项目进行了采购。经</w:t>
      </w:r>
      <w:r>
        <w:rPr>
          <w:rFonts w:hint="eastAsia" w:ascii="宋体" w:hAnsi="宋体" w:eastAsia="宋体" w:cs="宋体"/>
          <w:snapToGrid w:val="0"/>
          <w:color w:val="000000"/>
          <w:spacing w:val="-116"/>
          <w:kern w:val="0"/>
          <w:sz w:val="24"/>
          <w:szCs w:val="24"/>
          <w:lang w:eastAsia="en-US"/>
        </w:rPr>
        <w:t xml:space="preserve"> </w:t>
      </w:r>
      <w:r>
        <w:rPr>
          <w:rFonts w:hint="eastAsia" w:ascii="宋体" w:hAnsi="宋体" w:eastAsia="宋体" w:cs="宋体"/>
          <w:snapToGrid w:val="0"/>
          <w:color w:val="000000"/>
          <w:spacing w:val="3"/>
          <w:kern w:val="0"/>
          <w:sz w:val="24"/>
          <w:szCs w:val="24"/>
          <w:u w:val="single" w:color="auto"/>
          <w:lang w:eastAsia="en-US"/>
        </w:rPr>
        <w:t xml:space="preserve">  </w:t>
      </w:r>
      <w:r>
        <w:rPr>
          <w:rFonts w:hint="eastAsia" w:ascii="宋体" w:hAnsi="宋体" w:eastAsia="宋体" w:cs="宋体"/>
          <w:snapToGrid w:val="0"/>
          <w:color w:val="000000"/>
          <w:spacing w:val="2"/>
          <w:kern w:val="0"/>
          <w:sz w:val="24"/>
          <w:szCs w:val="24"/>
          <w:u w:val="single" w:color="auto"/>
          <w:lang w:eastAsia="en-US"/>
        </w:rPr>
        <w:t xml:space="preserve"> （相关评定主体名称）   </w:t>
      </w:r>
      <w:r>
        <w:rPr>
          <w:rFonts w:hint="eastAsia" w:ascii="宋体" w:hAnsi="宋体" w:eastAsia="宋体" w:cs="宋体"/>
          <w:snapToGrid w:val="0"/>
          <w:color w:val="000000"/>
          <w:spacing w:val="-103"/>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评定</w:t>
      </w:r>
      <w:r>
        <w:rPr>
          <w:rFonts w:hint="eastAsia" w:ascii="宋体" w:hAnsi="宋体" w:eastAsia="宋体" w:cs="宋体"/>
          <w:snapToGrid w:val="0"/>
          <w:color w:val="000000"/>
          <w:spacing w:val="-34"/>
          <w:kern w:val="0"/>
          <w:sz w:val="24"/>
          <w:szCs w:val="24"/>
          <w:lang w:eastAsia="en-US"/>
        </w:rPr>
        <w:t>，</w:t>
      </w:r>
      <w:r>
        <w:rPr>
          <w:rFonts w:hint="eastAsia" w:ascii="宋体" w:hAnsi="宋体" w:eastAsia="宋体" w:cs="宋体"/>
          <w:snapToGrid w:val="0"/>
          <w:color w:val="000000"/>
          <w:spacing w:val="3"/>
          <w:kern w:val="0"/>
          <w:sz w:val="24"/>
          <w:szCs w:val="24"/>
          <w:lang w:eastAsia="en-US"/>
        </w:rPr>
        <w:t xml:space="preserve">   </w:t>
      </w:r>
      <w:r>
        <w:rPr>
          <w:rFonts w:hint="eastAsia" w:ascii="宋体" w:hAnsi="宋体" w:eastAsia="宋体" w:cs="宋体"/>
          <w:snapToGrid w:val="0"/>
          <w:color w:val="000000"/>
          <w:spacing w:val="-34"/>
          <w:kern w:val="0"/>
          <w:sz w:val="24"/>
          <w:szCs w:val="24"/>
          <w:u w:val="single" w:color="auto"/>
          <w:lang w:eastAsia="en-US"/>
        </w:rPr>
        <w:t>（</w:t>
      </w:r>
      <w:r>
        <w:rPr>
          <w:rFonts w:hint="eastAsia" w:ascii="宋体" w:hAnsi="宋体" w:eastAsia="宋体" w:cs="宋体"/>
          <w:snapToGrid w:val="0"/>
          <w:color w:val="000000"/>
          <w:spacing w:val="2"/>
          <w:kern w:val="0"/>
          <w:sz w:val="24"/>
          <w:szCs w:val="24"/>
          <w:u w:val="single" w:color="auto"/>
          <w:lang w:eastAsia="en-US"/>
        </w:rPr>
        <w:t>成交供应商名称）</w:t>
      </w:r>
      <w:r>
        <w:rPr>
          <w:rFonts w:hint="eastAsia" w:ascii="宋体" w:hAnsi="宋体" w:eastAsia="宋体" w:cs="宋体"/>
          <w:snapToGrid w:val="0"/>
          <w:color w:val="000000"/>
          <w:spacing w:val="2"/>
          <w:kern w:val="0"/>
          <w:sz w:val="24"/>
          <w:szCs w:val="24"/>
          <w:lang w:eastAsia="en-US"/>
        </w:rPr>
        <w:t>为该项目成交供应商。现于成交通知书发出之日起三十日内，按照采购文件确定的</w:t>
      </w:r>
      <w:r>
        <w:rPr>
          <w:rFonts w:hint="eastAsia" w:ascii="宋体" w:hAnsi="宋体" w:eastAsia="宋体" w:cs="宋体"/>
          <w:snapToGrid w:val="0"/>
          <w:color w:val="000000"/>
          <w:spacing w:val="-2"/>
          <w:kern w:val="0"/>
          <w:sz w:val="24"/>
          <w:szCs w:val="24"/>
          <w:lang w:eastAsia="en-US"/>
        </w:rPr>
        <w:t>事项签订本合同。</w:t>
      </w:r>
    </w:p>
    <w:p w14:paraId="4DF24484">
      <w:pPr>
        <w:widowControl/>
        <w:kinsoku w:val="0"/>
        <w:autoSpaceDE w:val="0"/>
        <w:autoSpaceDN w:val="0"/>
        <w:adjustRightInd w:val="0"/>
        <w:snapToGrid w:val="0"/>
        <w:spacing w:line="359" w:lineRule="auto"/>
        <w:ind w:firstLine="480"/>
        <w:jc w:val="both"/>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根据《中华人民共和国民法典》、《中华人民共和国政府采购法》等相关法律法规之规</w:t>
      </w:r>
      <w:r>
        <w:rPr>
          <w:rFonts w:hint="eastAsia" w:ascii="宋体" w:hAnsi="宋体" w:eastAsia="宋体" w:cs="宋体"/>
          <w:snapToGrid w:val="0"/>
          <w:color w:val="000000"/>
          <w:spacing w:val="-1"/>
          <w:kern w:val="0"/>
          <w:sz w:val="24"/>
          <w:szCs w:val="24"/>
          <w:lang w:eastAsia="en-US"/>
        </w:rPr>
        <w:t>定，按照平等、</w:t>
      </w:r>
      <w:r>
        <w:rPr>
          <w:rFonts w:hint="eastAsia" w:ascii="宋体" w:hAnsi="宋体" w:eastAsia="宋体" w:cs="宋体"/>
          <w:snapToGrid w:val="0"/>
          <w:color w:val="000000"/>
          <w:spacing w:val="-45"/>
          <w:kern w:val="0"/>
          <w:sz w:val="24"/>
          <w:szCs w:val="24"/>
          <w:lang w:eastAsia="en-US"/>
        </w:rPr>
        <w:t xml:space="preserve"> </w:t>
      </w:r>
      <w:r>
        <w:rPr>
          <w:rFonts w:hint="eastAsia" w:ascii="宋体" w:hAnsi="宋体" w:eastAsia="宋体" w:cs="宋体"/>
          <w:snapToGrid w:val="0"/>
          <w:color w:val="000000"/>
          <w:spacing w:val="-1"/>
          <w:kern w:val="0"/>
          <w:sz w:val="24"/>
          <w:szCs w:val="24"/>
          <w:lang w:eastAsia="en-US"/>
        </w:rPr>
        <w:t xml:space="preserve">自愿、公平和诚实信用的原则，经 </w:t>
      </w:r>
      <w:r>
        <w:rPr>
          <w:rFonts w:hint="eastAsia" w:ascii="宋体" w:hAnsi="宋体" w:eastAsia="宋体" w:cs="宋体"/>
          <w:snapToGrid w:val="0"/>
          <w:color w:val="000000"/>
          <w:spacing w:val="-1"/>
          <w:kern w:val="0"/>
          <w:sz w:val="24"/>
          <w:szCs w:val="24"/>
          <w:u w:val="single" w:color="auto"/>
          <w:lang w:eastAsia="en-US"/>
        </w:rPr>
        <w:t xml:space="preserve">  （采购人名称）   (以下简称：</w:t>
      </w:r>
      <w:r>
        <w:rPr>
          <w:rFonts w:hint="eastAsia" w:ascii="宋体" w:hAnsi="宋体" w:eastAsia="宋体" w:cs="宋体"/>
          <w:snapToGrid w:val="0"/>
          <w:color w:val="000000"/>
          <w:spacing w:val="-68"/>
          <w:kern w:val="0"/>
          <w:sz w:val="24"/>
          <w:szCs w:val="24"/>
          <w:u w:val="single" w:color="auto"/>
          <w:lang w:eastAsia="en-US"/>
        </w:rPr>
        <w:t xml:space="preserve"> </w:t>
      </w:r>
      <w:r>
        <w:rPr>
          <w:rFonts w:hint="eastAsia" w:ascii="宋体" w:hAnsi="宋体" w:eastAsia="宋体" w:cs="宋体"/>
          <w:snapToGrid w:val="0"/>
          <w:color w:val="000000"/>
          <w:spacing w:val="-1"/>
          <w:kern w:val="0"/>
          <w:sz w:val="24"/>
          <w:szCs w:val="24"/>
          <w:u w:val="single" w:color="auto"/>
          <w:lang w:eastAsia="en-US"/>
        </w:rPr>
        <w:t>甲方)</w:t>
      </w:r>
      <w:r>
        <w:rPr>
          <w:rFonts w:hint="eastAsia" w:ascii="宋体" w:hAnsi="宋体" w:eastAsia="宋体" w:cs="宋体"/>
          <w:snapToGrid w:val="0"/>
          <w:color w:val="000000"/>
          <w:spacing w:val="2"/>
          <w:kern w:val="0"/>
          <w:sz w:val="24"/>
          <w:szCs w:val="24"/>
          <w:lang w:eastAsia="en-US"/>
        </w:rPr>
        <w:t>和</w:t>
      </w:r>
      <w:r>
        <w:rPr>
          <w:rFonts w:hint="eastAsia" w:ascii="宋体" w:hAnsi="宋体" w:eastAsia="宋体" w:cs="宋体"/>
          <w:snapToGrid w:val="0"/>
          <w:color w:val="000000"/>
          <w:spacing w:val="2"/>
          <w:kern w:val="0"/>
          <w:sz w:val="24"/>
          <w:szCs w:val="24"/>
          <w:u w:val="single" w:color="auto"/>
          <w:lang w:eastAsia="en-US"/>
        </w:rPr>
        <w:t xml:space="preserve">   （成交供应商名称）   (以下简称：乙方)</w:t>
      </w:r>
      <w:r>
        <w:rPr>
          <w:rFonts w:hint="eastAsia" w:ascii="宋体" w:hAnsi="宋体" w:eastAsia="宋体" w:cs="宋体"/>
          <w:snapToGrid w:val="0"/>
          <w:color w:val="000000"/>
          <w:spacing w:val="2"/>
          <w:kern w:val="0"/>
          <w:sz w:val="24"/>
          <w:szCs w:val="24"/>
          <w:lang w:eastAsia="en-US"/>
        </w:rPr>
        <w:t>协商一致，约定以下合同条款，</w:t>
      </w:r>
      <w:r>
        <w:rPr>
          <w:rFonts w:hint="eastAsia" w:ascii="宋体" w:hAnsi="宋体" w:eastAsia="宋体" w:cs="宋体"/>
          <w:snapToGrid w:val="0"/>
          <w:color w:val="000000"/>
          <w:spacing w:val="1"/>
          <w:kern w:val="0"/>
          <w:sz w:val="24"/>
          <w:szCs w:val="24"/>
          <w:lang w:eastAsia="en-US"/>
        </w:rPr>
        <w:t>以兹共同遵</w:t>
      </w:r>
      <w:r>
        <w:rPr>
          <w:rFonts w:hint="eastAsia" w:ascii="宋体" w:hAnsi="宋体" w:eastAsia="宋体" w:cs="宋体"/>
          <w:snapToGrid w:val="0"/>
          <w:color w:val="000000"/>
          <w:spacing w:val="-3"/>
          <w:kern w:val="0"/>
          <w:sz w:val="24"/>
          <w:szCs w:val="24"/>
          <w:lang w:eastAsia="en-US"/>
        </w:rPr>
        <w:t>守、全面履行。</w:t>
      </w:r>
    </w:p>
    <w:p w14:paraId="1B462FC1">
      <w:pPr>
        <w:widowControl/>
        <w:kinsoku w:val="0"/>
        <w:autoSpaceDE w:val="0"/>
        <w:autoSpaceDN w:val="0"/>
        <w:adjustRightInd w:val="0"/>
        <w:snapToGrid w:val="0"/>
        <w:spacing w:line="222" w:lineRule="auto"/>
        <w:ind w:left="490"/>
        <w:jc w:val="left"/>
        <w:textAlignment w:val="baseline"/>
        <w:outlineLvl w:val="0"/>
        <w:rPr>
          <w:rFonts w:hint="eastAsia" w:ascii="宋体" w:hAnsi="宋体" w:eastAsia="宋体" w:cs="宋体"/>
          <w:snapToGrid w:val="0"/>
          <w:color w:val="000000"/>
          <w:kern w:val="0"/>
          <w:sz w:val="24"/>
          <w:szCs w:val="24"/>
          <w:lang w:eastAsia="en-US"/>
        </w:rPr>
      </w:pPr>
      <w:bookmarkStart w:id="22" w:name="bookmark163"/>
      <w:bookmarkEnd w:id="22"/>
      <w:bookmarkStart w:id="23" w:name="bookmark162"/>
      <w:bookmarkEnd w:id="23"/>
      <w:r>
        <w:rPr>
          <w:rFonts w:hint="eastAsia" w:ascii="宋体" w:hAnsi="宋体" w:eastAsia="宋体" w:cs="宋体"/>
          <w:snapToGrid w:val="0"/>
          <w:color w:val="000000"/>
          <w:spacing w:val="-6"/>
          <w:kern w:val="0"/>
          <w:sz w:val="24"/>
          <w:szCs w:val="24"/>
          <w:lang w:eastAsia="en-US"/>
        </w:rPr>
        <w:t>1.1</w:t>
      </w:r>
      <w:r>
        <w:rPr>
          <w:rFonts w:hint="eastAsia" w:ascii="宋体" w:hAnsi="宋体" w:eastAsia="宋体" w:cs="宋体"/>
          <w:snapToGrid w:val="0"/>
          <w:color w:val="000000"/>
          <w:spacing w:val="26"/>
          <w:kern w:val="0"/>
          <w:sz w:val="24"/>
          <w:szCs w:val="24"/>
          <w:lang w:eastAsia="en-US"/>
        </w:rPr>
        <w:t xml:space="preserve"> </w:t>
      </w:r>
      <w:r>
        <w:rPr>
          <w:rFonts w:hint="eastAsia" w:ascii="宋体" w:hAnsi="宋体" w:eastAsia="宋体" w:cs="宋体"/>
          <w:snapToGrid w:val="0"/>
          <w:color w:val="000000"/>
          <w:spacing w:val="-6"/>
          <w:kern w:val="0"/>
          <w:sz w:val="24"/>
          <w:szCs w:val="24"/>
          <w:lang w:eastAsia="en-US"/>
        </w:rPr>
        <w:t>合同组成部分</w:t>
      </w:r>
    </w:p>
    <w:p w14:paraId="004C7B6D">
      <w:pPr>
        <w:widowControl/>
        <w:kinsoku w:val="0"/>
        <w:autoSpaceDE w:val="0"/>
        <w:autoSpaceDN w:val="0"/>
        <w:adjustRightInd w:val="0"/>
        <w:snapToGrid w:val="0"/>
        <w:spacing w:before="178" w:line="359" w:lineRule="auto"/>
        <w:ind w:firstLine="484"/>
        <w:jc w:val="both"/>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napToGrid w:val="0"/>
          <w:color w:val="000000"/>
          <w:spacing w:val="-2"/>
          <w:kern w:val="0"/>
          <w:sz w:val="24"/>
          <w:szCs w:val="24"/>
          <w:lang w:eastAsia="en-US"/>
        </w:rPr>
        <w:t>个文件的优先适用顺序如下：</w:t>
      </w:r>
    </w:p>
    <w:p w14:paraId="1FDEE795">
      <w:pPr>
        <w:widowControl/>
        <w:kinsoku w:val="0"/>
        <w:autoSpaceDE w:val="0"/>
        <w:autoSpaceDN w:val="0"/>
        <w:adjustRightInd w:val="0"/>
        <w:snapToGrid w:val="0"/>
        <w:spacing w:line="221" w:lineRule="auto"/>
        <w:ind w:left="49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1.1.1 本合同及其补充合同、变更协议；</w:t>
      </w:r>
    </w:p>
    <w:p w14:paraId="049C9273">
      <w:pPr>
        <w:widowControl/>
        <w:kinsoku w:val="0"/>
        <w:autoSpaceDE w:val="0"/>
        <w:autoSpaceDN w:val="0"/>
        <w:adjustRightInd w:val="0"/>
        <w:snapToGrid w:val="0"/>
        <w:spacing w:before="180" w:line="222" w:lineRule="auto"/>
        <w:ind w:left="49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5"/>
          <w:kern w:val="0"/>
          <w:sz w:val="24"/>
          <w:szCs w:val="24"/>
          <w:lang w:eastAsia="en-US"/>
        </w:rPr>
        <w:t>1.1.2</w:t>
      </w:r>
      <w:r>
        <w:rPr>
          <w:rFonts w:hint="eastAsia" w:ascii="宋体" w:hAnsi="宋体" w:eastAsia="宋体" w:cs="宋体"/>
          <w:snapToGrid w:val="0"/>
          <w:color w:val="000000"/>
          <w:spacing w:val="27"/>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成交通知书；</w:t>
      </w:r>
    </w:p>
    <w:p w14:paraId="08852162">
      <w:pPr>
        <w:widowControl/>
        <w:kinsoku w:val="0"/>
        <w:autoSpaceDE w:val="0"/>
        <w:autoSpaceDN w:val="0"/>
        <w:adjustRightInd w:val="0"/>
        <w:snapToGrid w:val="0"/>
        <w:spacing w:before="177" w:line="222" w:lineRule="auto"/>
        <w:ind w:left="49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1.1.3 响应文件（含澄清或者说明文件</w:t>
      </w:r>
      <w:r>
        <w:rPr>
          <w:rFonts w:hint="eastAsia" w:ascii="宋体" w:hAnsi="宋体" w:eastAsia="宋体" w:cs="宋体"/>
          <w:snapToGrid w:val="0"/>
          <w:color w:val="000000"/>
          <w:spacing w:val="6"/>
          <w:kern w:val="0"/>
          <w:sz w:val="24"/>
          <w:szCs w:val="24"/>
          <w:lang w:eastAsia="en-US"/>
        </w:rPr>
        <w:t>）；</w:t>
      </w:r>
    </w:p>
    <w:p w14:paraId="606A074A">
      <w:pPr>
        <w:widowControl/>
        <w:kinsoku w:val="0"/>
        <w:autoSpaceDE w:val="0"/>
        <w:autoSpaceDN w:val="0"/>
        <w:adjustRightInd w:val="0"/>
        <w:snapToGrid w:val="0"/>
        <w:spacing w:before="179" w:line="222" w:lineRule="auto"/>
        <w:ind w:left="49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1.1.4 磋商文件（含澄清或者修改文件</w:t>
      </w:r>
      <w:r>
        <w:rPr>
          <w:rFonts w:hint="eastAsia" w:ascii="宋体" w:hAnsi="宋体" w:eastAsia="宋体" w:cs="宋体"/>
          <w:snapToGrid w:val="0"/>
          <w:color w:val="000000"/>
          <w:spacing w:val="6"/>
          <w:kern w:val="0"/>
          <w:sz w:val="24"/>
          <w:szCs w:val="24"/>
          <w:lang w:eastAsia="en-US"/>
        </w:rPr>
        <w:t>）；</w:t>
      </w:r>
    </w:p>
    <w:p w14:paraId="2AF87C80">
      <w:pPr>
        <w:widowControl/>
        <w:kinsoku w:val="0"/>
        <w:autoSpaceDE w:val="0"/>
        <w:autoSpaceDN w:val="0"/>
        <w:adjustRightInd w:val="0"/>
        <w:snapToGrid w:val="0"/>
        <w:spacing w:before="177" w:line="222" w:lineRule="auto"/>
        <w:ind w:left="49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1.1.5 其他相关采购文件。</w:t>
      </w:r>
    </w:p>
    <w:p w14:paraId="2AB591AC">
      <w:pPr>
        <w:widowControl/>
        <w:kinsoku w:val="0"/>
        <w:autoSpaceDE w:val="0"/>
        <w:autoSpaceDN w:val="0"/>
        <w:adjustRightInd w:val="0"/>
        <w:snapToGrid w:val="0"/>
        <w:spacing w:before="180" w:line="222" w:lineRule="auto"/>
        <w:ind w:left="490"/>
        <w:jc w:val="left"/>
        <w:textAlignment w:val="baseline"/>
        <w:outlineLvl w:val="0"/>
        <w:rPr>
          <w:rFonts w:hint="eastAsia" w:ascii="宋体" w:hAnsi="宋体" w:eastAsia="宋体" w:cs="宋体"/>
          <w:snapToGrid w:val="0"/>
          <w:color w:val="000000"/>
          <w:kern w:val="0"/>
          <w:sz w:val="24"/>
          <w:szCs w:val="24"/>
          <w:lang w:eastAsia="en-US"/>
        </w:rPr>
      </w:pPr>
      <w:bookmarkStart w:id="24" w:name="bookmark165"/>
      <w:bookmarkEnd w:id="24"/>
      <w:bookmarkStart w:id="25" w:name="bookmark164"/>
      <w:bookmarkEnd w:id="25"/>
      <w:r>
        <w:rPr>
          <w:rFonts w:hint="eastAsia" w:ascii="宋体" w:hAnsi="宋体" w:eastAsia="宋体" w:cs="宋体"/>
          <w:snapToGrid w:val="0"/>
          <w:color w:val="000000"/>
          <w:spacing w:val="-9"/>
          <w:kern w:val="0"/>
          <w:sz w:val="24"/>
          <w:szCs w:val="24"/>
          <w:lang w:eastAsia="en-US"/>
        </w:rPr>
        <w:t>1.2</w:t>
      </w:r>
      <w:r>
        <w:rPr>
          <w:rFonts w:hint="eastAsia" w:ascii="宋体" w:hAnsi="宋体" w:eastAsia="宋体" w:cs="宋体"/>
          <w:snapToGrid w:val="0"/>
          <w:color w:val="000000"/>
          <w:spacing w:val="17"/>
          <w:kern w:val="0"/>
          <w:sz w:val="24"/>
          <w:szCs w:val="24"/>
          <w:lang w:eastAsia="en-US"/>
        </w:rPr>
        <w:t xml:space="preserve"> </w:t>
      </w:r>
      <w:r>
        <w:rPr>
          <w:rFonts w:hint="eastAsia" w:ascii="宋体" w:hAnsi="宋体" w:eastAsia="宋体" w:cs="宋体"/>
          <w:snapToGrid w:val="0"/>
          <w:color w:val="000000"/>
          <w:spacing w:val="-9"/>
          <w:kern w:val="0"/>
          <w:sz w:val="24"/>
          <w:szCs w:val="24"/>
          <w:lang w:eastAsia="en-US"/>
        </w:rPr>
        <w:t>服务</w:t>
      </w:r>
    </w:p>
    <w:p w14:paraId="363FF8CF">
      <w:pPr>
        <w:widowControl/>
        <w:kinsoku w:val="0"/>
        <w:autoSpaceDE w:val="0"/>
        <w:autoSpaceDN w:val="0"/>
        <w:adjustRightInd w:val="0"/>
        <w:snapToGrid w:val="0"/>
        <w:spacing w:before="176" w:line="221" w:lineRule="auto"/>
        <w:ind w:left="49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5"/>
          <w:kern w:val="0"/>
          <w:sz w:val="24"/>
          <w:szCs w:val="24"/>
          <w:lang w:eastAsia="en-US"/>
        </w:rPr>
        <w:t>1.2.1</w:t>
      </w:r>
      <w:r>
        <w:rPr>
          <w:rFonts w:hint="eastAsia" w:ascii="宋体" w:hAnsi="宋体" w:eastAsia="宋体" w:cs="宋体"/>
          <w:snapToGrid w:val="0"/>
          <w:color w:val="000000"/>
          <w:spacing w:val="15"/>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服务名称</w:t>
      </w:r>
      <w:r>
        <w:rPr>
          <w:rFonts w:hint="eastAsia" w:ascii="宋体" w:hAnsi="宋体" w:eastAsia="宋体" w:cs="宋体"/>
          <w:snapToGrid w:val="0"/>
          <w:color w:val="000000"/>
          <w:spacing w:val="1"/>
          <w:kern w:val="0"/>
          <w:sz w:val="24"/>
          <w:szCs w:val="24"/>
          <w:u w:val="single" w:color="auto"/>
          <w:lang w:eastAsia="en-US"/>
        </w:rPr>
        <w:t>：</w:t>
      </w:r>
      <w:r>
        <w:rPr>
          <w:rFonts w:hint="eastAsia" w:ascii="宋体" w:hAnsi="宋体" w:eastAsia="宋体" w:cs="宋体"/>
          <w:snapToGrid w:val="0"/>
          <w:color w:val="000000"/>
          <w:spacing w:val="3"/>
          <w:kern w:val="0"/>
          <w:sz w:val="24"/>
          <w:szCs w:val="24"/>
          <w:u w:val="single" w:color="auto"/>
          <w:lang w:eastAsia="en-US"/>
        </w:rPr>
        <w:t xml:space="preserve">                         </w:t>
      </w:r>
      <w:r>
        <w:rPr>
          <w:rFonts w:hint="eastAsia" w:ascii="宋体" w:hAnsi="宋体" w:eastAsia="宋体" w:cs="宋体"/>
          <w:snapToGrid w:val="0"/>
          <w:color w:val="000000"/>
          <w:spacing w:val="2"/>
          <w:kern w:val="0"/>
          <w:sz w:val="24"/>
          <w:szCs w:val="24"/>
          <w:u w:val="single" w:color="auto"/>
          <w:lang w:eastAsia="en-US"/>
        </w:rPr>
        <w:t xml:space="preserve">            </w:t>
      </w:r>
      <w:r>
        <w:rPr>
          <w:rFonts w:hint="eastAsia" w:ascii="宋体" w:hAnsi="宋体" w:eastAsia="宋体" w:cs="宋体"/>
          <w:snapToGrid w:val="0"/>
          <w:color w:val="000000"/>
          <w:spacing w:val="1"/>
          <w:kern w:val="0"/>
          <w:sz w:val="24"/>
          <w:szCs w:val="24"/>
          <w:lang w:eastAsia="en-US"/>
        </w:rPr>
        <w:t>；</w:t>
      </w:r>
    </w:p>
    <w:p w14:paraId="608C2EF2">
      <w:pPr>
        <w:widowControl/>
        <w:kinsoku w:val="0"/>
        <w:autoSpaceDE w:val="0"/>
        <w:autoSpaceDN w:val="0"/>
        <w:adjustRightInd w:val="0"/>
        <w:snapToGrid w:val="0"/>
        <w:spacing w:before="182" w:line="222" w:lineRule="auto"/>
        <w:ind w:left="49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5"/>
          <w:kern w:val="0"/>
          <w:sz w:val="24"/>
          <w:szCs w:val="24"/>
          <w:lang w:eastAsia="en-US"/>
        </w:rPr>
        <w:t>1.2.2</w:t>
      </w:r>
      <w:r>
        <w:rPr>
          <w:rFonts w:hint="eastAsia" w:ascii="宋体" w:hAnsi="宋体" w:eastAsia="宋体" w:cs="宋体"/>
          <w:snapToGrid w:val="0"/>
          <w:color w:val="000000"/>
          <w:spacing w:val="15"/>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服务数量</w:t>
      </w:r>
      <w:r>
        <w:rPr>
          <w:rFonts w:hint="eastAsia" w:ascii="宋体" w:hAnsi="宋体" w:eastAsia="宋体" w:cs="宋体"/>
          <w:snapToGrid w:val="0"/>
          <w:color w:val="000000"/>
          <w:spacing w:val="1"/>
          <w:kern w:val="0"/>
          <w:sz w:val="24"/>
          <w:szCs w:val="24"/>
          <w:u w:val="single" w:color="auto"/>
          <w:lang w:eastAsia="en-US"/>
        </w:rPr>
        <w:t>：</w:t>
      </w:r>
      <w:r>
        <w:rPr>
          <w:rFonts w:hint="eastAsia" w:ascii="宋体" w:hAnsi="宋体" w:eastAsia="宋体" w:cs="宋体"/>
          <w:snapToGrid w:val="0"/>
          <w:color w:val="000000"/>
          <w:spacing w:val="3"/>
          <w:kern w:val="0"/>
          <w:sz w:val="24"/>
          <w:szCs w:val="24"/>
          <w:u w:val="single" w:color="auto"/>
          <w:lang w:eastAsia="en-US"/>
        </w:rPr>
        <w:t xml:space="preserve">                         </w:t>
      </w:r>
      <w:r>
        <w:rPr>
          <w:rFonts w:hint="eastAsia" w:ascii="宋体" w:hAnsi="宋体" w:eastAsia="宋体" w:cs="宋体"/>
          <w:snapToGrid w:val="0"/>
          <w:color w:val="000000"/>
          <w:spacing w:val="2"/>
          <w:kern w:val="0"/>
          <w:sz w:val="24"/>
          <w:szCs w:val="24"/>
          <w:u w:val="single" w:color="auto"/>
          <w:lang w:eastAsia="en-US"/>
        </w:rPr>
        <w:t xml:space="preserve">            </w:t>
      </w:r>
      <w:r>
        <w:rPr>
          <w:rFonts w:hint="eastAsia" w:ascii="宋体" w:hAnsi="宋体" w:eastAsia="宋体" w:cs="宋体"/>
          <w:snapToGrid w:val="0"/>
          <w:color w:val="000000"/>
          <w:spacing w:val="1"/>
          <w:kern w:val="0"/>
          <w:sz w:val="24"/>
          <w:szCs w:val="24"/>
          <w:lang w:eastAsia="en-US"/>
        </w:rPr>
        <w:t>；</w:t>
      </w:r>
    </w:p>
    <w:p w14:paraId="40CDA76D">
      <w:pPr>
        <w:widowControl/>
        <w:kinsoku w:val="0"/>
        <w:autoSpaceDE w:val="0"/>
        <w:autoSpaceDN w:val="0"/>
        <w:adjustRightInd w:val="0"/>
        <w:snapToGrid w:val="0"/>
        <w:spacing w:before="177" w:line="222" w:lineRule="auto"/>
        <w:ind w:left="49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1.2.3 服务质量</w:t>
      </w:r>
      <w:r>
        <w:rPr>
          <w:rFonts w:hint="eastAsia" w:ascii="宋体" w:hAnsi="宋体" w:eastAsia="宋体" w:cs="宋体"/>
          <w:snapToGrid w:val="0"/>
          <w:color w:val="000000"/>
          <w:spacing w:val="-2"/>
          <w:kern w:val="0"/>
          <w:sz w:val="24"/>
          <w:szCs w:val="24"/>
          <w:u w:val="single" w:color="auto"/>
          <w:lang w:eastAsia="en-US"/>
        </w:rPr>
        <w:t xml:space="preserve">：                        </w:t>
      </w:r>
      <w:r>
        <w:rPr>
          <w:rFonts w:hint="eastAsia" w:ascii="宋体" w:hAnsi="宋体" w:eastAsia="宋体" w:cs="宋体"/>
          <w:snapToGrid w:val="0"/>
          <w:color w:val="000000"/>
          <w:spacing w:val="-3"/>
          <w:kern w:val="0"/>
          <w:sz w:val="24"/>
          <w:szCs w:val="24"/>
          <w:u w:val="single" w:color="auto"/>
          <w:lang w:eastAsia="en-US"/>
        </w:rPr>
        <w:t xml:space="preserve">        </w:t>
      </w:r>
      <w:r>
        <w:rPr>
          <w:rFonts w:hint="eastAsia" w:ascii="宋体" w:hAnsi="宋体" w:eastAsia="宋体" w:cs="宋体"/>
          <w:snapToGrid w:val="0"/>
          <w:color w:val="000000"/>
          <w:spacing w:val="-3"/>
          <w:kern w:val="0"/>
          <w:sz w:val="24"/>
          <w:szCs w:val="24"/>
          <w:u w:val="single" w:color="auto"/>
          <w:lang w:val="en-US" w:eastAsia="zh-CN"/>
        </w:rPr>
        <w:t xml:space="preserve"> </w:t>
      </w:r>
      <w:r>
        <w:rPr>
          <w:rFonts w:hint="eastAsia" w:ascii="宋体" w:hAnsi="宋体" w:eastAsia="宋体" w:cs="宋体"/>
          <w:snapToGrid w:val="0"/>
          <w:color w:val="000000"/>
          <w:spacing w:val="-3"/>
          <w:kern w:val="0"/>
          <w:sz w:val="24"/>
          <w:szCs w:val="24"/>
          <w:u w:val="single" w:color="auto"/>
          <w:lang w:eastAsia="en-US"/>
        </w:rPr>
        <w:t xml:space="preserve">      </w:t>
      </w:r>
      <w:r>
        <w:rPr>
          <w:rFonts w:hint="eastAsia" w:ascii="宋体" w:hAnsi="宋体" w:eastAsia="宋体" w:cs="宋体"/>
          <w:snapToGrid w:val="0"/>
          <w:color w:val="000000"/>
          <w:spacing w:val="-3"/>
          <w:kern w:val="0"/>
          <w:sz w:val="24"/>
          <w:szCs w:val="24"/>
          <w:lang w:eastAsia="en-US"/>
        </w:rPr>
        <w:t>。</w:t>
      </w:r>
    </w:p>
    <w:p w14:paraId="60411918">
      <w:pPr>
        <w:widowControl/>
        <w:kinsoku w:val="0"/>
        <w:autoSpaceDE w:val="0"/>
        <w:autoSpaceDN w:val="0"/>
        <w:adjustRightInd w:val="0"/>
        <w:snapToGrid w:val="0"/>
        <w:spacing w:before="179" w:line="222" w:lineRule="auto"/>
        <w:ind w:left="490"/>
        <w:jc w:val="left"/>
        <w:textAlignment w:val="baseline"/>
        <w:outlineLvl w:val="0"/>
        <w:rPr>
          <w:rFonts w:hint="eastAsia" w:ascii="宋体" w:hAnsi="宋体" w:eastAsia="宋体" w:cs="宋体"/>
          <w:snapToGrid w:val="0"/>
          <w:color w:val="000000"/>
          <w:kern w:val="0"/>
          <w:sz w:val="24"/>
          <w:szCs w:val="24"/>
          <w:lang w:eastAsia="en-US"/>
        </w:rPr>
      </w:pPr>
      <w:bookmarkStart w:id="26" w:name="bookmark167"/>
      <w:bookmarkEnd w:id="26"/>
      <w:bookmarkStart w:id="27" w:name="bookmark166"/>
      <w:bookmarkEnd w:id="27"/>
      <w:r>
        <w:rPr>
          <w:rFonts w:hint="eastAsia" w:ascii="宋体" w:hAnsi="宋体" w:eastAsia="宋体" w:cs="宋体"/>
          <w:snapToGrid w:val="0"/>
          <w:color w:val="000000"/>
          <w:spacing w:val="-9"/>
          <w:kern w:val="0"/>
          <w:sz w:val="24"/>
          <w:szCs w:val="24"/>
          <w:lang w:eastAsia="en-US"/>
        </w:rPr>
        <w:t>1.3</w:t>
      </w:r>
      <w:r>
        <w:rPr>
          <w:rFonts w:hint="eastAsia" w:ascii="宋体" w:hAnsi="宋体" w:eastAsia="宋体" w:cs="宋体"/>
          <w:snapToGrid w:val="0"/>
          <w:color w:val="000000"/>
          <w:spacing w:val="17"/>
          <w:kern w:val="0"/>
          <w:sz w:val="24"/>
          <w:szCs w:val="24"/>
          <w:lang w:eastAsia="en-US"/>
        </w:rPr>
        <w:t xml:space="preserve"> </w:t>
      </w:r>
      <w:r>
        <w:rPr>
          <w:rFonts w:hint="eastAsia" w:ascii="宋体" w:hAnsi="宋体" w:eastAsia="宋体" w:cs="宋体"/>
          <w:snapToGrid w:val="0"/>
          <w:color w:val="000000"/>
          <w:spacing w:val="-9"/>
          <w:kern w:val="0"/>
          <w:sz w:val="24"/>
          <w:szCs w:val="24"/>
          <w:lang w:eastAsia="en-US"/>
        </w:rPr>
        <w:t>价款</w:t>
      </w:r>
    </w:p>
    <w:p w14:paraId="20500EA0">
      <w:pPr>
        <w:widowControl/>
        <w:kinsoku w:val="0"/>
        <w:autoSpaceDE w:val="0"/>
        <w:autoSpaceDN w:val="0"/>
        <w:adjustRightInd w:val="0"/>
        <w:snapToGrid w:val="0"/>
        <w:spacing w:before="177" w:line="222" w:lineRule="auto"/>
        <w:ind w:left="48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7"/>
          <w:kern w:val="0"/>
          <w:sz w:val="24"/>
          <w:szCs w:val="24"/>
          <w:lang w:eastAsia="en-US"/>
        </w:rPr>
        <w:t>本合同总价为</w:t>
      </w:r>
      <w:r>
        <w:rPr>
          <w:rFonts w:hint="eastAsia" w:ascii="宋体" w:hAnsi="宋体" w:eastAsia="宋体" w:cs="宋体"/>
          <w:snapToGrid w:val="0"/>
          <w:color w:val="000000"/>
          <w:spacing w:val="-7"/>
          <w:kern w:val="0"/>
          <w:sz w:val="24"/>
          <w:szCs w:val="24"/>
          <w:u w:val="single" w:color="auto"/>
          <w:lang w:eastAsia="en-US"/>
        </w:rPr>
        <w:t>：</w:t>
      </w:r>
      <w:r>
        <w:rPr>
          <w:rFonts w:hint="eastAsia" w:ascii="宋体" w:hAnsi="宋体" w:eastAsia="宋体" w:cs="宋体"/>
          <w:snapToGrid w:val="0"/>
          <w:color w:val="000000"/>
          <w:spacing w:val="-76"/>
          <w:kern w:val="0"/>
          <w:sz w:val="24"/>
          <w:szCs w:val="24"/>
          <w:u w:val="single" w:color="auto"/>
          <w:lang w:eastAsia="en-US"/>
        </w:rPr>
        <w:t xml:space="preserve"> </w:t>
      </w:r>
      <w:r>
        <w:rPr>
          <w:rFonts w:hint="eastAsia" w:ascii="宋体" w:hAnsi="宋体" w:eastAsia="宋体" w:cs="宋体"/>
          <w:snapToGrid w:val="0"/>
          <w:color w:val="000000"/>
          <w:spacing w:val="-7"/>
          <w:kern w:val="0"/>
          <w:sz w:val="24"/>
          <w:szCs w:val="24"/>
          <w:u w:val="single" w:color="auto"/>
          <w:lang w:eastAsia="en-US"/>
        </w:rPr>
        <w:t>￥</w:t>
      </w:r>
      <w:r>
        <w:rPr>
          <w:rFonts w:hint="eastAsia" w:ascii="宋体" w:hAnsi="宋体" w:eastAsia="宋体" w:cs="宋体"/>
          <w:snapToGrid w:val="0"/>
          <w:color w:val="000000"/>
          <w:spacing w:val="4"/>
          <w:kern w:val="0"/>
          <w:sz w:val="24"/>
          <w:szCs w:val="24"/>
          <w:u w:val="single" w:color="auto"/>
          <w:lang w:eastAsia="en-US"/>
        </w:rPr>
        <w:t xml:space="preserve">           </w:t>
      </w:r>
      <w:r>
        <w:rPr>
          <w:rFonts w:hint="eastAsia" w:ascii="宋体" w:hAnsi="宋体" w:eastAsia="宋体" w:cs="宋体"/>
          <w:snapToGrid w:val="0"/>
          <w:color w:val="000000"/>
          <w:spacing w:val="-7"/>
          <w:kern w:val="0"/>
          <w:sz w:val="24"/>
          <w:szCs w:val="24"/>
          <w:u w:val="single" w:color="auto"/>
          <w:lang w:eastAsia="en-US"/>
        </w:rPr>
        <w:t>元（大写：</w:t>
      </w:r>
      <w:r>
        <w:rPr>
          <w:rFonts w:hint="eastAsia" w:ascii="宋体" w:hAnsi="宋体" w:eastAsia="宋体" w:cs="宋体"/>
          <w:snapToGrid w:val="0"/>
          <w:color w:val="000000"/>
          <w:spacing w:val="1"/>
          <w:kern w:val="0"/>
          <w:sz w:val="24"/>
          <w:szCs w:val="24"/>
          <w:u w:val="single" w:color="auto"/>
          <w:lang w:eastAsia="en-US"/>
        </w:rPr>
        <w:t xml:space="preserve">       </w:t>
      </w:r>
      <w:r>
        <w:rPr>
          <w:rFonts w:hint="eastAsia" w:ascii="宋体" w:hAnsi="宋体" w:eastAsia="宋体" w:cs="宋体"/>
          <w:snapToGrid w:val="0"/>
          <w:color w:val="000000"/>
          <w:spacing w:val="-7"/>
          <w:kern w:val="0"/>
          <w:sz w:val="24"/>
          <w:szCs w:val="24"/>
          <w:u w:val="single" w:color="auto"/>
          <w:lang w:eastAsia="en-US"/>
        </w:rPr>
        <w:t>元人民币）</w:t>
      </w:r>
      <w:r>
        <w:rPr>
          <w:rFonts w:hint="eastAsia" w:ascii="宋体" w:hAnsi="宋体" w:eastAsia="宋体" w:cs="宋体"/>
          <w:snapToGrid w:val="0"/>
          <w:color w:val="000000"/>
          <w:spacing w:val="-7"/>
          <w:kern w:val="0"/>
          <w:sz w:val="24"/>
          <w:szCs w:val="24"/>
          <w:lang w:eastAsia="en-US"/>
        </w:rPr>
        <w:t>。</w:t>
      </w:r>
    </w:p>
    <w:p w14:paraId="5194CB38">
      <w:pPr>
        <w:widowControl/>
        <w:kinsoku w:val="0"/>
        <w:autoSpaceDE w:val="0"/>
        <w:autoSpaceDN w:val="0"/>
        <w:adjustRightInd w:val="0"/>
        <w:snapToGrid w:val="0"/>
        <w:spacing w:before="179" w:line="222" w:lineRule="auto"/>
        <w:ind w:left="482"/>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4"/>
          <w:kern w:val="0"/>
          <w:sz w:val="24"/>
          <w:szCs w:val="24"/>
          <w:lang w:eastAsia="en-US"/>
        </w:rPr>
        <w:t>分项价格：</w:t>
      </w:r>
    </w:p>
    <w:p w14:paraId="5C2300B0">
      <w:pPr>
        <w:widowControl/>
        <w:kinsoku w:val="0"/>
        <w:autoSpaceDE w:val="0"/>
        <w:autoSpaceDN w:val="0"/>
        <w:adjustRightInd w:val="0"/>
        <w:snapToGrid w:val="0"/>
        <w:spacing w:line="143" w:lineRule="exact"/>
        <w:jc w:val="left"/>
        <w:textAlignment w:val="baseline"/>
        <w:rPr>
          <w:rFonts w:hint="eastAsia" w:ascii="宋体" w:hAnsi="宋体" w:eastAsia="宋体" w:cs="宋体"/>
          <w:snapToGrid w:val="0"/>
          <w:color w:val="000000"/>
          <w:kern w:val="0"/>
          <w:szCs w:val="21"/>
          <w:lang w:eastAsia="en-US"/>
        </w:rPr>
      </w:pPr>
    </w:p>
    <w:tbl>
      <w:tblPr>
        <w:tblStyle w:val="9"/>
        <w:tblW w:w="7864" w:type="dxa"/>
        <w:tblInd w:w="9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3"/>
        <w:gridCol w:w="3735"/>
        <w:gridCol w:w="2806"/>
      </w:tblGrid>
      <w:tr w14:paraId="271AA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323" w:type="dxa"/>
            <w:vAlign w:val="top"/>
          </w:tcPr>
          <w:p w14:paraId="2F27D40A">
            <w:pPr>
              <w:kinsoku w:val="0"/>
              <w:autoSpaceDE w:val="0"/>
              <w:autoSpaceDN w:val="0"/>
              <w:adjustRightInd w:val="0"/>
              <w:snapToGrid w:val="0"/>
              <w:spacing w:before="51" w:line="222" w:lineRule="auto"/>
              <w:ind w:left="604"/>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序号</w:t>
            </w:r>
          </w:p>
        </w:tc>
        <w:tc>
          <w:tcPr>
            <w:tcW w:w="3735" w:type="dxa"/>
            <w:vAlign w:val="top"/>
          </w:tcPr>
          <w:p w14:paraId="26995332">
            <w:pPr>
              <w:kinsoku w:val="0"/>
              <w:autoSpaceDE w:val="0"/>
              <w:autoSpaceDN w:val="0"/>
              <w:adjustRightInd w:val="0"/>
              <w:snapToGrid w:val="0"/>
              <w:spacing w:before="50" w:line="221" w:lineRule="auto"/>
              <w:ind w:left="601"/>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分项名称</w:t>
            </w:r>
          </w:p>
        </w:tc>
        <w:tc>
          <w:tcPr>
            <w:tcW w:w="2806" w:type="dxa"/>
            <w:vAlign w:val="top"/>
          </w:tcPr>
          <w:p w14:paraId="36BA6CEC">
            <w:pPr>
              <w:kinsoku w:val="0"/>
              <w:autoSpaceDE w:val="0"/>
              <w:autoSpaceDN w:val="0"/>
              <w:adjustRightInd w:val="0"/>
              <w:snapToGrid w:val="0"/>
              <w:spacing w:before="51" w:line="222" w:lineRule="auto"/>
              <w:ind w:left="606"/>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分项价格</w:t>
            </w:r>
          </w:p>
        </w:tc>
      </w:tr>
      <w:tr w14:paraId="65D70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323" w:type="dxa"/>
            <w:vAlign w:val="top"/>
          </w:tcPr>
          <w:p w14:paraId="56B08E8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tc>
        <w:tc>
          <w:tcPr>
            <w:tcW w:w="3735" w:type="dxa"/>
            <w:vAlign w:val="top"/>
          </w:tcPr>
          <w:p w14:paraId="071CBE1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tc>
        <w:tc>
          <w:tcPr>
            <w:tcW w:w="2806" w:type="dxa"/>
            <w:vAlign w:val="top"/>
          </w:tcPr>
          <w:p w14:paraId="6875671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tc>
      </w:tr>
      <w:tr w14:paraId="226D8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323" w:type="dxa"/>
            <w:vAlign w:val="top"/>
          </w:tcPr>
          <w:p w14:paraId="4DEA1F95">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tc>
        <w:tc>
          <w:tcPr>
            <w:tcW w:w="3735" w:type="dxa"/>
            <w:vAlign w:val="top"/>
          </w:tcPr>
          <w:p w14:paraId="78579845">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tc>
        <w:tc>
          <w:tcPr>
            <w:tcW w:w="2806" w:type="dxa"/>
            <w:vAlign w:val="top"/>
          </w:tcPr>
          <w:p w14:paraId="1E96563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tc>
      </w:tr>
      <w:tr w14:paraId="5F49E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058" w:type="dxa"/>
            <w:gridSpan w:val="2"/>
            <w:vAlign w:val="top"/>
          </w:tcPr>
          <w:p w14:paraId="236D7212">
            <w:pPr>
              <w:kinsoku w:val="0"/>
              <w:autoSpaceDE w:val="0"/>
              <w:autoSpaceDN w:val="0"/>
              <w:adjustRightInd w:val="0"/>
              <w:snapToGrid w:val="0"/>
              <w:spacing w:before="56" w:line="222" w:lineRule="auto"/>
              <w:ind w:left="614"/>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4"/>
                <w:kern w:val="0"/>
                <w:sz w:val="24"/>
                <w:szCs w:val="24"/>
                <w:lang w:val="en-US" w:eastAsia="en-US" w:bidi="ar-SA"/>
              </w:rPr>
              <w:t>总价</w:t>
            </w:r>
          </w:p>
        </w:tc>
        <w:tc>
          <w:tcPr>
            <w:tcW w:w="2806" w:type="dxa"/>
            <w:vAlign w:val="top"/>
          </w:tcPr>
          <w:p w14:paraId="2334B74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tc>
      </w:tr>
    </w:tbl>
    <w:p w14:paraId="15C152F5">
      <w:pPr>
        <w:widowControl/>
        <w:kinsoku w:val="0"/>
        <w:autoSpaceDE w:val="0"/>
        <w:autoSpaceDN w:val="0"/>
        <w:adjustRightInd w:val="0"/>
        <w:snapToGrid w:val="0"/>
        <w:spacing w:before="37" w:line="222" w:lineRule="auto"/>
        <w:ind w:left="490"/>
        <w:jc w:val="left"/>
        <w:textAlignment w:val="baseline"/>
        <w:outlineLvl w:val="0"/>
        <w:rPr>
          <w:rFonts w:hint="eastAsia" w:ascii="宋体" w:hAnsi="宋体" w:eastAsia="宋体" w:cs="宋体"/>
          <w:snapToGrid w:val="0"/>
          <w:color w:val="000000"/>
          <w:kern w:val="0"/>
          <w:sz w:val="24"/>
          <w:szCs w:val="24"/>
          <w:lang w:eastAsia="en-US"/>
        </w:rPr>
      </w:pPr>
      <w:bookmarkStart w:id="28" w:name="bookmark169"/>
      <w:bookmarkEnd w:id="28"/>
      <w:bookmarkStart w:id="29" w:name="bookmark168"/>
      <w:bookmarkEnd w:id="29"/>
      <w:r>
        <w:rPr>
          <w:rFonts w:hint="eastAsia" w:ascii="宋体" w:hAnsi="宋体" w:eastAsia="宋体" w:cs="宋体"/>
          <w:snapToGrid w:val="0"/>
          <w:color w:val="000000"/>
          <w:spacing w:val="-2"/>
          <w:kern w:val="0"/>
          <w:sz w:val="24"/>
          <w:szCs w:val="24"/>
          <w:lang w:eastAsia="en-US"/>
        </w:rPr>
        <w:t>1.4 付款方式和发票开具方式</w:t>
      </w:r>
    </w:p>
    <w:p w14:paraId="1EC4BCF9">
      <w:pPr>
        <w:widowControl/>
        <w:kinsoku w:val="0"/>
        <w:autoSpaceDE w:val="0"/>
        <w:autoSpaceDN w:val="0"/>
        <w:adjustRightInd w:val="0"/>
        <w:snapToGrid w:val="0"/>
        <w:spacing w:before="177" w:line="222" w:lineRule="auto"/>
        <w:ind w:left="490"/>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5"/>
          <w:kern w:val="0"/>
          <w:sz w:val="24"/>
          <w:szCs w:val="24"/>
          <w:lang w:eastAsia="en-US"/>
        </w:rPr>
        <w:t>1.4.1</w:t>
      </w:r>
      <w:r>
        <w:rPr>
          <w:rFonts w:hint="eastAsia" w:ascii="宋体" w:hAnsi="宋体" w:eastAsia="宋体" w:cs="宋体"/>
          <w:snapToGrid w:val="0"/>
          <w:color w:val="000000"/>
          <w:spacing w:val="17"/>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付款方式</w:t>
      </w:r>
      <w:r>
        <w:rPr>
          <w:rFonts w:hint="eastAsia" w:ascii="宋体" w:hAnsi="宋体" w:eastAsia="宋体" w:cs="宋体"/>
          <w:snapToGrid w:val="0"/>
          <w:color w:val="000000"/>
          <w:kern w:val="0"/>
          <w:sz w:val="24"/>
          <w:szCs w:val="24"/>
          <w:lang w:eastAsia="en-US"/>
        </w:rPr>
        <w:t>：</w:t>
      </w:r>
      <w:r>
        <w:rPr>
          <w:rFonts w:hint="eastAsia" w:ascii="宋体" w:hAnsi="宋体" w:eastAsia="宋体" w:cs="宋体"/>
          <w:snapToGrid w:val="0"/>
          <w:color w:val="000000"/>
          <w:spacing w:val="1"/>
          <w:kern w:val="0"/>
          <w:sz w:val="24"/>
          <w:szCs w:val="24"/>
          <w:u w:val="single" w:color="auto"/>
          <w:lang w:eastAsia="en-US"/>
        </w:rPr>
        <w:t xml:space="preserve">                                </w:t>
      </w:r>
      <w:r>
        <w:rPr>
          <w:rFonts w:hint="eastAsia" w:ascii="宋体" w:hAnsi="宋体" w:eastAsia="宋体" w:cs="宋体"/>
          <w:snapToGrid w:val="0"/>
          <w:color w:val="000000"/>
          <w:kern w:val="0"/>
          <w:sz w:val="24"/>
          <w:szCs w:val="24"/>
          <w:u w:val="single" w:color="auto"/>
          <w:lang w:eastAsia="en-US"/>
        </w:rPr>
        <w:t xml:space="preserve">  </w:t>
      </w:r>
      <w:r>
        <w:rPr>
          <w:rFonts w:hint="eastAsia" w:ascii="宋体" w:hAnsi="宋体" w:eastAsia="宋体" w:cs="宋体"/>
          <w:snapToGrid w:val="0"/>
          <w:color w:val="000000"/>
          <w:kern w:val="0"/>
          <w:sz w:val="24"/>
          <w:szCs w:val="24"/>
          <w:u w:val="single" w:color="auto"/>
          <w:lang w:eastAsia="zh-CN"/>
        </w:rPr>
        <w:t>。</w:t>
      </w:r>
    </w:p>
    <w:p w14:paraId="71FF0932">
      <w:pPr>
        <w:kinsoku w:val="0"/>
        <w:autoSpaceDE w:val="0"/>
        <w:autoSpaceDN w:val="0"/>
        <w:adjustRightInd w:val="0"/>
        <w:snapToGrid w:val="0"/>
        <w:spacing w:line="265" w:lineRule="auto"/>
        <w:jc w:val="left"/>
        <w:textAlignment w:val="baseline"/>
        <w:rPr>
          <w:rFonts w:hint="eastAsia" w:ascii="宋体" w:hAnsi="宋体" w:eastAsia="宋体" w:cs="宋体"/>
          <w:snapToGrid w:val="0"/>
          <w:color w:val="000000"/>
          <w:kern w:val="0"/>
          <w:sz w:val="21"/>
          <w:szCs w:val="21"/>
          <w:lang w:val="en-US" w:eastAsia="en-US" w:bidi="ar-SA"/>
        </w:rPr>
      </w:pPr>
    </w:p>
    <w:p w14:paraId="2B2A4320">
      <w:pPr>
        <w:widowControl/>
        <w:kinsoku w:val="0"/>
        <w:autoSpaceDE w:val="0"/>
        <w:autoSpaceDN w:val="0"/>
        <w:adjustRightInd w:val="0"/>
        <w:snapToGrid w:val="0"/>
        <w:spacing w:before="78" w:line="222" w:lineRule="auto"/>
        <w:ind w:left="492"/>
        <w:jc w:val="left"/>
        <w:textAlignment w:val="baseline"/>
        <w:rPr>
          <w:rFonts w:hint="eastAsia" w:ascii="宋体" w:hAnsi="宋体" w:eastAsia="宋体" w:cs="宋体"/>
          <w:snapToGrid w:val="0"/>
          <w:color w:val="000000"/>
          <w:kern w:val="0"/>
          <w:sz w:val="24"/>
          <w:szCs w:val="24"/>
          <w:lang w:eastAsia="en-US"/>
        </w:rPr>
      </w:pPr>
      <w:bookmarkStart w:id="30" w:name="bookmark170"/>
      <w:bookmarkEnd w:id="30"/>
      <w:bookmarkStart w:id="31" w:name="bookmark171"/>
      <w:bookmarkEnd w:id="31"/>
      <w:r>
        <w:rPr>
          <w:rFonts w:hint="eastAsia" w:ascii="宋体" w:hAnsi="宋体" w:eastAsia="宋体" w:cs="宋体"/>
          <w:snapToGrid w:val="0"/>
          <w:color w:val="000000"/>
          <w:spacing w:val="-4"/>
          <w:kern w:val="0"/>
          <w:sz w:val="24"/>
          <w:szCs w:val="24"/>
          <w:lang w:eastAsia="en-US"/>
        </w:rPr>
        <w:t>1.4.2</w:t>
      </w:r>
      <w:r>
        <w:rPr>
          <w:rFonts w:hint="eastAsia" w:ascii="宋体" w:hAnsi="宋体" w:eastAsia="宋体" w:cs="宋体"/>
          <w:snapToGrid w:val="0"/>
          <w:color w:val="000000"/>
          <w:spacing w:val="24"/>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发票开具方式</w:t>
      </w:r>
      <w:r>
        <w:rPr>
          <w:rFonts w:hint="eastAsia" w:ascii="宋体" w:hAnsi="宋体" w:eastAsia="宋体" w:cs="宋体"/>
          <w:snapToGrid w:val="0"/>
          <w:color w:val="000000"/>
          <w:spacing w:val="-4"/>
          <w:kern w:val="0"/>
          <w:sz w:val="24"/>
          <w:szCs w:val="24"/>
          <w:u w:val="single" w:color="auto"/>
          <w:lang w:eastAsia="en-US"/>
        </w:rPr>
        <w:t>：</w:t>
      </w:r>
      <w:r>
        <w:rPr>
          <w:rFonts w:hint="eastAsia" w:ascii="宋体" w:hAnsi="宋体" w:eastAsia="宋体" w:cs="宋体"/>
          <w:snapToGrid w:val="0"/>
          <w:color w:val="000000"/>
          <w:spacing w:val="3"/>
          <w:kern w:val="0"/>
          <w:sz w:val="24"/>
          <w:szCs w:val="24"/>
          <w:u w:val="single" w:color="auto"/>
          <w:lang w:eastAsia="en-US"/>
        </w:rPr>
        <w:t xml:space="preserve">                              </w:t>
      </w:r>
      <w:r>
        <w:rPr>
          <w:rFonts w:hint="eastAsia" w:ascii="宋体" w:hAnsi="宋体" w:eastAsia="宋体" w:cs="宋体"/>
          <w:snapToGrid w:val="0"/>
          <w:color w:val="000000"/>
          <w:spacing w:val="-4"/>
          <w:kern w:val="0"/>
          <w:sz w:val="24"/>
          <w:szCs w:val="24"/>
          <w:lang w:eastAsia="en-US"/>
        </w:rPr>
        <w:t>。</w:t>
      </w:r>
    </w:p>
    <w:p w14:paraId="6CB460FC">
      <w:pPr>
        <w:widowControl/>
        <w:kinsoku w:val="0"/>
        <w:autoSpaceDE w:val="0"/>
        <w:autoSpaceDN w:val="0"/>
        <w:adjustRightInd w:val="0"/>
        <w:snapToGrid w:val="0"/>
        <w:spacing w:before="177" w:line="222" w:lineRule="auto"/>
        <w:ind w:left="492"/>
        <w:jc w:val="left"/>
        <w:textAlignment w:val="baseline"/>
        <w:outlineLvl w:val="0"/>
        <w:rPr>
          <w:rFonts w:hint="eastAsia" w:ascii="宋体" w:hAnsi="宋体" w:eastAsia="宋体" w:cs="宋体"/>
          <w:snapToGrid w:val="0"/>
          <w:color w:val="000000"/>
          <w:kern w:val="0"/>
          <w:sz w:val="24"/>
          <w:szCs w:val="24"/>
          <w:lang w:eastAsia="en-US"/>
        </w:rPr>
      </w:pPr>
      <w:bookmarkStart w:id="32" w:name="bookmark289"/>
      <w:bookmarkEnd w:id="32"/>
      <w:r>
        <w:rPr>
          <w:rFonts w:hint="eastAsia" w:ascii="宋体" w:hAnsi="宋体" w:eastAsia="宋体" w:cs="宋体"/>
          <w:snapToGrid w:val="0"/>
          <w:color w:val="000000"/>
          <w:spacing w:val="-2"/>
          <w:kern w:val="0"/>
          <w:sz w:val="24"/>
          <w:szCs w:val="24"/>
          <w:lang w:eastAsia="en-US"/>
        </w:rPr>
        <w:t>1.5 服务交付期限、地点和方式</w:t>
      </w:r>
    </w:p>
    <w:p w14:paraId="6552F1D0">
      <w:pPr>
        <w:widowControl/>
        <w:kinsoku w:val="0"/>
        <w:autoSpaceDE w:val="0"/>
        <w:autoSpaceDN w:val="0"/>
        <w:adjustRightInd w:val="0"/>
        <w:snapToGrid w:val="0"/>
        <w:spacing w:before="179" w:line="222" w:lineRule="auto"/>
        <w:ind w:left="492"/>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6"/>
          <w:kern w:val="0"/>
          <w:sz w:val="24"/>
          <w:szCs w:val="24"/>
          <w:lang w:eastAsia="en-US"/>
        </w:rPr>
        <w:t>1.5.1</w:t>
      </w:r>
      <w:r>
        <w:rPr>
          <w:rFonts w:hint="eastAsia" w:ascii="宋体" w:hAnsi="宋体" w:eastAsia="宋体" w:cs="宋体"/>
          <w:snapToGrid w:val="0"/>
          <w:color w:val="000000"/>
          <w:spacing w:val="22"/>
          <w:kern w:val="0"/>
          <w:sz w:val="24"/>
          <w:szCs w:val="24"/>
          <w:lang w:eastAsia="en-US"/>
        </w:rPr>
        <w:t xml:space="preserve"> </w:t>
      </w:r>
      <w:r>
        <w:rPr>
          <w:rFonts w:hint="eastAsia" w:ascii="宋体" w:hAnsi="宋体" w:eastAsia="宋体" w:cs="宋体"/>
          <w:snapToGrid w:val="0"/>
          <w:color w:val="000000"/>
          <w:spacing w:val="-6"/>
          <w:kern w:val="0"/>
          <w:sz w:val="24"/>
          <w:szCs w:val="24"/>
          <w:lang w:eastAsia="en-US"/>
        </w:rPr>
        <w:t>交付期限</w:t>
      </w:r>
      <w:r>
        <w:rPr>
          <w:rFonts w:hint="eastAsia" w:ascii="宋体" w:hAnsi="宋体" w:eastAsia="宋体" w:cs="宋体"/>
          <w:snapToGrid w:val="0"/>
          <w:color w:val="000000"/>
          <w:spacing w:val="2"/>
          <w:kern w:val="0"/>
          <w:sz w:val="24"/>
          <w:szCs w:val="24"/>
          <w:lang w:eastAsia="en-US"/>
        </w:rPr>
        <w:t>：</w:t>
      </w:r>
      <w:r>
        <w:rPr>
          <w:rFonts w:hint="eastAsia" w:ascii="宋体" w:hAnsi="宋体" w:eastAsia="宋体" w:cs="宋体"/>
          <w:snapToGrid w:val="0"/>
          <w:color w:val="000000"/>
          <w:spacing w:val="1"/>
          <w:kern w:val="0"/>
          <w:sz w:val="24"/>
          <w:szCs w:val="24"/>
          <w:u w:val="single" w:color="auto"/>
          <w:lang w:eastAsia="en-US"/>
        </w:rPr>
        <w:t xml:space="preserve">                                </w:t>
      </w:r>
      <w:r>
        <w:rPr>
          <w:rFonts w:hint="eastAsia" w:ascii="宋体" w:hAnsi="宋体" w:eastAsia="宋体" w:cs="宋体"/>
          <w:snapToGrid w:val="0"/>
          <w:color w:val="000000"/>
          <w:kern w:val="0"/>
          <w:sz w:val="24"/>
          <w:szCs w:val="24"/>
          <w:u w:val="single" w:color="auto"/>
          <w:lang w:eastAsia="en-US"/>
        </w:rPr>
        <w:t xml:space="preserve">   </w:t>
      </w:r>
      <w:r>
        <w:rPr>
          <w:rFonts w:hint="eastAsia" w:ascii="宋体" w:hAnsi="宋体" w:eastAsia="宋体" w:cs="宋体"/>
          <w:snapToGrid w:val="0"/>
          <w:color w:val="000000"/>
          <w:spacing w:val="2"/>
          <w:kern w:val="0"/>
          <w:sz w:val="24"/>
          <w:szCs w:val="24"/>
          <w:u w:val="single" w:color="auto"/>
          <w:lang w:eastAsia="en-US"/>
        </w:rPr>
        <w:t>；</w:t>
      </w:r>
    </w:p>
    <w:p w14:paraId="2FEAB216">
      <w:pPr>
        <w:widowControl/>
        <w:kinsoku w:val="0"/>
        <w:autoSpaceDE w:val="0"/>
        <w:autoSpaceDN w:val="0"/>
        <w:adjustRightInd w:val="0"/>
        <w:snapToGrid w:val="0"/>
        <w:spacing w:before="177" w:line="222" w:lineRule="auto"/>
        <w:ind w:left="492"/>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6"/>
          <w:kern w:val="0"/>
          <w:sz w:val="24"/>
          <w:szCs w:val="24"/>
          <w:lang w:eastAsia="en-US"/>
        </w:rPr>
        <w:t>1.5.2</w:t>
      </w:r>
      <w:r>
        <w:rPr>
          <w:rFonts w:hint="eastAsia" w:ascii="宋体" w:hAnsi="宋体" w:eastAsia="宋体" w:cs="宋体"/>
          <w:snapToGrid w:val="0"/>
          <w:color w:val="000000"/>
          <w:spacing w:val="22"/>
          <w:kern w:val="0"/>
          <w:sz w:val="24"/>
          <w:szCs w:val="24"/>
          <w:lang w:eastAsia="en-US"/>
        </w:rPr>
        <w:t xml:space="preserve"> </w:t>
      </w:r>
      <w:r>
        <w:rPr>
          <w:rFonts w:hint="eastAsia" w:ascii="宋体" w:hAnsi="宋体" w:eastAsia="宋体" w:cs="宋体"/>
          <w:snapToGrid w:val="0"/>
          <w:color w:val="000000"/>
          <w:spacing w:val="-6"/>
          <w:kern w:val="0"/>
          <w:sz w:val="24"/>
          <w:szCs w:val="24"/>
          <w:lang w:eastAsia="en-US"/>
        </w:rPr>
        <w:t>交付地点</w:t>
      </w:r>
      <w:r>
        <w:rPr>
          <w:rFonts w:hint="eastAsia" w:ascii="宋体" w:hAnsi="宋体" w:eastAsia="宋体" w:cs="宋体"/>
          <w:snapToGrid w:val="0"/>
          <w:color w:val="000000"/>
          <w:spacing w:val="2"/>
          <w:kern w:val="0"/>
          <w:sz w:val="24"/>
          <w:szCs w:val="24"/>
          <w:u w:val="single" w:color="auto"/>
          <w:lang w:eastAsia="en-US"/>
        </w:rPr>
        <w:t>：</w:t>
      </w:r>
      <w:r>
        <w:rPr>
          <w:rFonts w:hint="eastAsia" w:ascii="宋体" w:hAnsi="宋体" w:eastAsia="宋体" w:cs="宋体"/>
          <w:snapToGrid w:val="0"/>
          <w:color w:val="000000"/>
          <w:spacing w:val="1"/>
          <w:kern w:val="0"/>
          <w:sz w:val="24"/>
          <w:szCs w:val="24"/>
          <w:u w:val="single" w:color="auto"/>
          <w:lang w:eastAsia="en-US"/>
        </w:rPr>
        <w:t xml:space="preserve">                                </w:t>
      </w:r>
      <w:r>
        <w:rPr>
          <w:rFonts w:hint="eastAsia" w:ascii="宋体" w:hAnsi="宋体" w:eastAsia="宋体" w:cs="宋体"/>
          <w:snapToGrid w:val="0"/>
          <w:color w:val="000000"/>
          <w:kern w:val="0"/>
          <w:sz w:val="24"/>
          <w:szCs w:val="24"/>
          <w:u w:val="single" w:color="auto"/>
          <w:lang w:eastAsia="en-US"/>
        </w:rPr>
        <w:t xml:space="preserve">   </w:t>
      </w:r>
      <w:r>
        <w:rPr>
          <w:rFonts w:hint="eastAsia" w:ascii="宋体" w:hAnsi="宋体" w:eastAsia="宋体" w:cs="宋体"/>
          <w:snapToGrid w:val="0"/>
          <w:color w:val="000000"/>
          <w:spacing w:val="2"/>
          <w:kern w:val="0"/>
          <w:sz w:val="24"/>
          <w:szCs w:val="24"/>
          <w:u w:val="single" w:color="auto"/>
          <w:lang w:eastAsia="en-US"/>
        </w:rPr>
        <w:t>；</w:t>
      </w:r>
    </w:p>
    <w:p w14:paraId="256F6233">
      <w:pPr>
        <w:widowControl/>
        <w:kinsoku w:val="0"/>
        <w:autoSpaceDE w:val="0"/>
        <w:autoSpaceDN w:val="0"/>
        <w:adjustRightInd w:val="0"/>
        <w:snapToGrid w:val="0"/>
        <w:spacing w:before="179" w:line="223" w:lineRule="auto"/>
        <w:ind w:left="492"/>
        <w:jc w:val="left"/>
        <w:textAlignment w:val="baseline"/>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spacing w:val="-2"/>
          <w:kern w:val="0"/>
          <w:sz w:val="24"/>
          <w:szCs w:val="24"/>
          <w:lang w:eastAsia="en-US"/>
        </w:rPr>
        <w:t>1.5.3</w:t>
      </w:r>
      <w:r>
        <w:rPr>
          <w:rFonts w:hint="eastAsia" w:ascii="宋体" w:hAnsi="宋体" w:eastAsia="宋体" w:cs="宋体"/>
          <w:snapToGrid w:val="0"/>
          <w:color w:val="000000"/>
          <w:spacing w:val="21"/>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交付方式</w:t>
      </w:r>
      <w:r>
        <w:rPr>
          <w:rFonts w:hint="eastAsia" w:ascii="宋体" w:hAnsi="宋体" w:eastAsia="宋体" w:cs="宋体"/>
          <w:snapToGrid w:val="0"/>
          <w:color w:val="000000"/>
          <w:spacing w:val="-2"/>
          <w:kern w:val="0"/>
          <w:sz w:val="24"/>
          <w:szCs w:val="24"/>
          <w:u w:val="single" w:color="auto"/>
          <w:lang w:eastAsia="en-US"/>
        </w:rPr>
        <w:t xml:space="preserve">：                                   </w:t>
      </w:r>
      <w:r>
        <w:rPr>
          <w:rFonts w:hint="eastAsia" w:ascii="宋体" w:hAnsi="宋体" w:eastAsia="宋体" w:cs="宋体"/>
          <w:snapToGrid w:val="0"/>
          <w:color w:val="000000"/>
          <w:spacing w:val="-3"/>
          <w:kern w:val="0"/>
          <w:sz w:val="24"/>
          <w:szCs w:val="24"/>
          <w:u w:val="single" w:color="auto"/>
          <w:lang w:eastAsia="en-US"/>
        </w:rPr>
        <w:t xml:space="preserve"> </w:t>
      </w:r>
      <w:r>
        <w:rPr>
          <w:rFonts w:hint="eastAsia" w:ascii="宋体" w:hAnsi="宋体" w:eastAsia="宋体" w:cs="宋体"/>
          <w:snapToGrid w:val="0"/>
          <w:color w:val="000000"/>
          <w:spacing w:val="-3"/>
          <w:kern w:val="0"/>
          <w:sz w:val="24"/>
          <w:szCs w:val="24"/>
          <w:u w:val="single" w:color="auto"/>
          <w:lang w:eastAsia="zh-CN"/>
        </w:rPr>
        <w:t>。</w:t>
      </w:r>
    </w:p>
    <w:p w14:paraId="71156B8D">
      <w:pPr>
        <w:widowControl/>
        <w:kinsoku w:val="0"/>
        <w:autoSpaceDE w:val="0"/>
        <w:autoSpaceDN w:val="0"/>
        <w:adjustRightInd w:val="0"/>
        <w:snapToGrid w:val="0"/>
        <w:spacing w:before="175" w:line="223" w:lineRule="auto"/>
        <w:ind w:left="492"/>
        <w:jc w:val="left"/>
        <w:textAlignment w:val="baseline"/>
        <w:outlineLvl w:val="0"/>
        <w:rPr>
          <w:rFonts w:hint="eastAsia" w:ascii="宋体" w:hAnsi="宋体" w:eastAsia="宋体" w:cs="宋体"/>
          <w:snapToGrid w:val="0"/>
          <w:color w:val="000000"/>
          <w:kern w:val="0"/>
          <w:sz w:val="24"/>
          <w:szCs w:val="24"/>
          <w:lang w:eastAsia="en-US"/>
        </w:rPr>
      </w:pPr>
      <w:bookmarkStart w:id="33" w:name="bookmark173"/>
      <w:bookmarkEnd w:id="33"/>
      <w:bookmarkStart w:id="34" w:name="bookmark172"/>
      <w:bookmarkEnd w:id="34"/>
      <w:r>
        <w:rPr>
          <w:rFonts w:hint="eastAsia" w:ascii="宋体" w:hAnsi="宋体" w:eastAsia="宋体" w:cs="宋体"/>
          <w:snapToGrid w:val="0"/>
          <w:color w:val="000000"/>
          <w:spacing w:val="-7"/>
          <w:kern w:val="0"/>
          <w:sz w:val="24"/>
          <w:szCs w:val="24"/>
          <w:lang w:eastAsia="en-US"/>
        </w:rPr>
        <w:t>1.6</w:t>
      </w:r>
      <w:r>
        <w:rPr>
          <w:rFonts w:hint="eastAsia" w:ascii="宋体" w:hAnsi="宋体" w:eastAsia="宋体" w:cs="宋体"/>
          <w:snapToGrid w:val="0"/>
          <w:color w:val="000000"/>
          <w:spacing w:val="21"/>
          <w:kern w:val="0"/>
          <w:sz w:val="24"/>
          <w:szCs w:val="24"/>
          <w:lang w:eastAsia="en-US"/>
        </w:rPr>
        <w:t xml:space="preserve"> </w:t>
      </w:r>
      <w:r>
        <w:rPr>
          <w:rFonts w:hint="eastAsia" w:ascii="宋体" w:hAnsi="宋体" w:eastAsia="宋体" w:cs="宋体"/>
          <w:snapToGrid w:val="0"/>
          <w:color w:val="000000"/>
          <w:spacing w:val="-7"/>
          <w:kern w:val="0"/>
          <w:sz w:val="24"/>
          <w:szCs w:val="24"/>
          <w:lang w:eastAsia="en-US"/>
        </w:rPr>
        <w:t>违约责任</w:t>
      </w:r>
    </w:p>
    <w:p w14:paraId="1D18A3EE">
      <w:pPr>
        <w:widowControl/>
        <w:kinsoku w:val="0"/>
        <w:autoSpaceDE w:val="0"/>
        <w:autoSpaceDN w:val="0"/>
        <w:adjustRightInd w:val="0"/>
        <w:snapToGrid w:val="0"/>
        <w:spacing w:before="177" w:line="324" w:lineRule="auto"/>
        <w:ind w:left="10" w:firstLine="482"/>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1.6.1 除不可抗力外，如果乙方没有按照本合同约定的期限</w:t>
      </w:r>
      <w:r>
        <w:rPr>
          <w:rFonts w:hint="eastAsia" w:ascii="宋体" w:hAnsi="宋体" w:eastAsia="宋体" w:cs="宋体"/>
          <w:snapToGrid w:val="0"/>
          <w:color w:val="000000"/>
          <w:spacing w:val="1"/>
          <w:kern w:val="0"/>
          <w:sz w:val="24"/>
          <w:szCs w:val="24"/>
          <w:lang w:eastAsia="en-US"/>
        </w:rPr>
        <w:t>、地点和方式交付服务，那</w:t>
      </w:r>
      <w:r>
        <w:rPr>
          <w:rFonts w:hint="eastAsia" w:ascii="宋体" w:hAnsi="宋体" w:eastAsia="宋体" w:cs="宋体"/>
          <w:snapToGrid w:val="0"/>
          <w:color w:val="000000"/>
          <w:spacing w:val="6"/>
          <w:kern w:val="0"/>
          <w:sz w:val="24"/>
          <w:szCs w:val="24"/>
          <w:lang w:eastAsia="en-US"/>
        </w:rPr>
        <w:t>么甲方可要求乙方支付违约金，违约金按每迟延交付服务一</w:t>
      </w:r>
      <w:r>
        <w:rPr>
          <w:rFonts w:hint="eastAsia" w:ascii="宋体" w:hAnsi="宋体" w:eastAsia="宋体" w:cs="宋体"/>
          <w:snapToGrid w:val="0"/>
          <w:color w:val="000000"/>
          <w:spacing w:val="-39"/>
          <w:kern w:val="0"/>
          <w:sz w:val="24"/>
          <w:szCs w:val="24"/>
          <w:lang w:eastAsia="en-US"/>
        </w:rPr>
        <w:t xml:space="preserve"> </w:t>
      </w:r>
      <w:r>
        <w:rPr>
          <w:rFonts w:hint="eastAsia" w:ascii="宋体" w:hAnsi="宋体" w:eastAsia="宋体" w:cs="宋体"/>
          <w:snapToGrid w:val="0"/>
          <w:color w:val="000000"/>
          <w:spacing w:val="6"/>
          <w:kern w:val="0"/>
          <w:sz w:val="24"/>
          <w:szCs w:val="24"/>
          <w:lang w:eastAsia="en-US"/>
        </w:rPr>
        <w:t>日的应交付而未交付服务价格</w:t>
      </w:r>
      <w:r>
        <w:rPr>
          <w:rFonts w:hint="eastAsia" w:ascii="宋体" w:hAnsi="宋体" w:eastAsia="宋体" w:cs="宋体"/>
          <w:snapToGrid w:val="0"/>
          <w:color w:val="000000"/>
          <w:spacing w:val="-1"/>
          <w:kern w:val="0"/>
          <w:sz w:val="24"/>
          <w:szCs w:val="24"/>
          <w:lang w:eastAsia="en-US"/>
        </w:rPr>
        <w:t>的</w:t>
      </w:r>
      <w:r>
        <w:rPr>
          <w:rFonts w:hint="eastAsia" w:ascii="宋体" w:hAnsi="宋体" w:eastAsia="宋体" w:cs="宋体"/>
          <w:snapToGrid w:val="0"/>
          <w:color w:val="000000"/>
          <w:spacing w:val="-1"/>
          <w:kern w:val="0"/>
          <w:sz w:val="24"/>
          <w:szCs w:val="24"/>
          <w:u w:val="single" w:color="auto"/>
          <w:lang w:eastAsia="en-US"/>
        </w:rPr>
        <w:t xml:space="preserve">    %</w:t>
      </w:r>
      <w:r>
        <w:rPr>
          <w:rFonts w:hint="eastAsia" w:ascii="宋体" w:hAnsi="宋体" w:eastAsia="宋体" w:cs="宋体"/>
          <w:snapToGrid w:val="0"/>
          <w:color w:val="000000"/>
          <w:spacing w:val="-1"/>
          <w:kern w:val="0"/>
          <w:sz w:val="24"/>
          <w:szCs w:val="24"/>
          <w:lang w:eastAsia="en-US"/>
        </w:rPr>
        <w:t>计算，最高限额为本合同总价的</w:t>
      </w:r>
      <w:r>
        <w:rPr>
          <w:rFonts w:hint="eastAsia" w:ascii="宋体" w:hAnsi="宋体" w:eastAsia="宋体" w:cs="宋体"/>
          <w:snapToGrid w:val="0"/>
          <w:color w:val="000000"/>
          <w:spacing w:val="-1"/>
          <w:kern w:val="0"/>
          <w:sz w:val="24"/>
          <w:szCs w:val="24"/>
          <w:u w:val="single" w:color="auto"/>
          <w:lang w:eastAsia="en-US"/>
        </w:rPr>
        <w:t xml:space="preserve">     %</w:t>
      </w:r>
      <w:r>
        <w:rPr>
          <w:rFonts w:hint="eastAsia" w:ascii="宋体" w:hAnsi="宋体" w:eastAsia="宋体" w:cs="宋体"/>
          <w:snapToGrid w:val="0"/>
          <w:color w:val="000000"/>
          <w:spacing w:val="-1"/>
          <w:kern w:val="0"/>
          <w:sz w:val="24"/>
          <w:szCs w:val="24"/>
          <w:lang w:eastAsia="en-US"/>
        </w:rPr>
        <w:t>；迟延交付服务的违约金计算数额达到前述最高限额之日起，甲方有权在要求乙方支付违约金的同时，书面通知乙方解除本合同；</w:t>
      </w:r>
    </w:p>
    <w:p w14:paraId="348A9CB9">
      <w:pPr>
        <w:widowControl/>
        <w:kinsoku w:val="0"/>
        <w:autoSpaceDE w:val="0"/>
        <w:autoSpaceDN w:val="0"/>
        <w:adjustRightInd w:val="0"/>
        <w:snapToGrid w:val="0"/>
        <w:spacing w:before="183" w:line="325" w:lineRule="auto"/>
        <w:ind w:left="2" w:firstLine="49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1.6.2 除不可抗力外，如果甲方没有按照本合同约定的付款</w:t>
      </w:r>
      <w:r>
        <w:rPr>
          <w:rFonts w:hint="eastAsia" w:ascii="宋体" w:hAnsi="宋体" w:eastAsia="宋体" w:cs="宋体"/>
          <w:snapToGrid w:val="0"/>
          <w:color w:val="000000"/>
          <w:spacing w:val="1"/>
          <w:kern w:val="0"/>
          <w:sz w:val="24"/>
          <w:szCs w:val="24"/>
          <w:lang w:eastAsia="en-US"/>
        </w:rPr>
        <w:t>方式付款，那么乙方可要求</w:t>
      </w:r>
      <w:r>
        <w:rPr>
          <w:rFonts w:hint="eastAsia" w:ascii="宋体" w:hAnsi="宋体" w:eastAsia="宋体" w:cs="宋体"/>
          <w:snapToGrid w:val="0"/>
          <w:color w:val="000000"/>
          <w:spacing w:val="-1"/>
          <w:kern w:val="0"/>
          <w:sz w:val="24"/>
          <w:szCs w:val="24"/>
          <w:lang w:eastAsia="en-US"/>
        </w:rPr>
        <w:t>甲方支付违约金，违约金按每迟延付款一日的应付而未付款的    %计算，最高限额为本合同</w:t>
      </w:r>
      <w:r>
        <w:rPr>
          <w:rFonts w:hint="eastAsia" w:ascii="宋体" w:hAnsi="宋体" w:eastAsia="宋体" w:cs="宋体"/>
          <w:snapToGrid w:val="0"/>
          <w:color w:val="000000"/>
          <w:spacing w:val="2"/>
          <w:kern w:val="0"/>
          <w:sz w:val="24"/>
          <w:szCs w:val="24"/>
          <w:lang w:eastAsia="en-US"/>
        </w:rPr>
        <w:t>总价的     %；迟延付款的违约金计算数额达到前述最高限额之日起，乙方有权在要</w:t>
      </w:r>
      <w:r>
        <w:rPr>
          <w:rFonts w:hint="eastAsia" w:ascii="宋体" w:hAnsi="宋体" w:eastAsia="宋体" w:cs="宋体"/>
          <w:snapToGrid w:val="0"/>
          <w:color w:val="000000"/>
          <w:spacing w:val="1"/>
          <w:kern w:val="0"/>
          <w:sz w:val="24"/>
          <w:szCs w:val="24"/>
          <w:lang w:eastAsia="en-US"/>
        </w:rPr>
        <w:t>求甲方</w:t>
      </w:r>
      <w:r>
        <w:rPr>
          <w:rFonts w:hint="eastAsia" w:ascii="宋体" w:hAnsi="宋体" w:eastAsia="宋体" w:cs="宋体"/>
          <w:snapToGrid w:val="0"/>
          <w:color w:val="000000"/>
          <w:spacing w:val="-1"/>
          <w:kern w:val="0"/>
          <w:sz w:val="24"/>
          <w:szCs w:val="24"/>
          <w:lang w:eastAsia="en-US"/>
        </w:rPr>
        <w:t>支付违约金的同时，书面通知甲方解除本合同；</w:t>
      </w:r>
    </w:p>
    <w:p w14:paraId="2B3DC705">
      <w:pPr>
        <w:widowControl/>
        <w:kinsoku w:val="0"/>
        <w:autoSpaceDE w:val="0"/>
        <w:autoSpaceDN w:val="0"/>
        <w:adjustRightInd w:val="0"/>
        <w:snapToGrid w:val="0"/>
        <w:spacing w:before="180" w:line="336" w:lineRule="auto"/>
        <w:ind w:firstLine="492"/>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1.6.3 除不可抗力外，任何一方未能履行本合同约定的其他</w:t>
      </w:r>
      <w:r>
        <w:rPr>
          <w:rFonts w:hint="eastAsia" w:ascii="宋体" w:hAnsi="宋体" w:eastAsia="宋体" w:cs="宋体"/>
          <w:snapToGrid w:val="0"/>
          <w:color w:val="000000"/>
          <w:spacing w:val="1"/>
          <w:kern w:val="0"/>
          <w:sz w:val="24"/>
          <w:szCs w:val="24"/>
          <w:lang w:eastAsia="en-US"/>
        </w:rPr>
        <w:t>主要义务，经催告后在合理</w:t>
      </w:r>
      <w:r>
        <w:rPr>
          <w:rFonts w:hint="eastAsia" w:ascii="宋体" w:hAnsi="宋体" w:eastAsia="宋体" w:cs="宋体"/>
          <w:snapToGrid w:val="0"/>
          <w:color w:val="000000"/>
          <w:spacing w:val="2"/>
          <w:kern w:val="0"/>
          <w:sz w:val="24"/>
          <w:szCs w:val="24"/>
          <w:lang w:eastAsia="en-US"/>
        </w:rPr>
        <w:t>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w:t>
      </w:r>
      <w:r>
        <w:rPr>
          <w:rFonts w:hint="eastAsia" w:ascii="宋体" w:hAnsi="宋体" w:eastAsia="宋体" w:cs="宋体"/>
          <w:snapToGrid w:val="0"/>
          <w:color w:val="000000"/>
          <w:spacing w:val="-2"/>
          <w:kern w:val="0"/>
          <w:sz w:val="24"/>
          <w:szCs w:val="24"/>
          <w:lang w:eastAsia="en-US"/>
        </w:rPr>
        <w:t>违约方解除本合同；</w:t>
      </w:r>
    </w:p>
    <w:p w14:paraId="6A6348A2">
      <w:pPr>
        <w:widowControl/>
        <w:kinsoku w:val="0"/>
        <w:autoSpaceDE w:val="0"/>
        <w:autoSpaceDN w:val="0"/>
        <w:adjustRightInd w:val="0"/>
        <w:snapToGrid w:val="0"/>
        <w:spacing w:before="176" w:line="332" w:lineRule="auto"/>
        <w:ind w:left="4" w:firstLine="488"/>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1.6.4 任何一方按照前述约定要求违约方支付违约金的同时</w:t>
      </w:r>
      <w:r>
        <w:rPr>
          <w:rFonts w:hint="eastAsia" w:ascii="宋体" w:hAnsi="宋体" w:eastAsia="宋体" w:cs="宋体"/>
          <w:snapToGrid w:val="0"/>
          <w:color w:val="000000"/>
          <w:spacing w:val="1"/>
          <w:kern w:val="0"/>
          <w:sz w:val="24"/>
          <w:szCs w:val="24"/>
          <w:lang w:eastAsia="en-US"/>
        </w:rPr>
        <w:t>，仍有权要求违约方继续履</w:t>
      </w:r>
      <w:r>
        <w:rPr>
          <w:rFonts w:hint="eastAsia" w:ascii="宋体" w:hAnsi="宋体" w:eastAsia="宋体" w:cs="宋体"/>
          <w:snapToGrid w:val="0"/>
          <w:color w:val="000000"/>
          <w:spacing w:val="2"/>
          <w:kern w:val="0"/>
          <w:sz w:val="24"/>
          <w:szCs w:val="24"/>
          <w:lang w:eastAsia="en-US"/>
        </w:rPr>
        <w:t>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w:t>
      </w:r>
      <w:r>
        <w:rPr>
          <w:rFonts w:hint="eastAsia" w:ascii="宋体" w:hAnsi="宋体" w:eastAsia="宋体" w:cs="宋体"/>
          <w:snapToGrid w:val="0"/>
          <w:color w:val="000000"/>
          <w:spacing w:val="-3"/>
          <w:kern w:val="0"/>
          <w:sz w:val="24"/>
          <w:szCs w:val="24"/>
          <w:lang w:eastAsia="en-US"/>
        </w:rPr>
        <w:t>的权利救济方式；</w:t>
      </w:r>
    </w:p>
    <w:p w14:paraId="4860881C">
      <w:pPr>
        <w:widowControl/>
        <w:kinsoku w:val="0"/>
        <w:autoSpaceDE w:val="0"/>
        <w:autoSpaceDN w:val="0"/>
        <w:adjustRightInd w:val="0"/>
        <w:snapToGrid w:val="0"/>
        <w:spacing w:before="178" w:line="313" w:lineRule="auto"/>
        <w:ind w:left="6" w:firstLine="486"/>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1.6.5 除前述约定外，除不可抗力外，任何一方未能履行本</w:t>
      </w:r>
      <w:r>
        <w:rPr>
          <w:rFonts w:hint="eastAsia" w:ascii="宋体" w:hAnsi="宋体" w:eastAsia="宋体" w:cs="宋体"/>
          <w:snapToGrid w:val="0"/>
          <w:color w:val="000000"/>
          <w:spacing w:val="1"/>
          <w:kern w:val="0"/>
          <w:sz w:val="24"/>
          <w:szCs w:val="24"/>
          <w:lang w:eastAsia="en-US"/>
        </w:rPr>
        <w:t>合同约定的义务，对方当事</w:t>
      </w:r>
      <w:r>
        <w:rPr>
          <w:rFonts w:hint="eastAsia" w:ascii="宋体" w:hAnsi="宋体" w:eastAsia="宋体" w:cs="宋体"/>
          <w:snapToGrid w:val="0"/>
          <w:color w:val="000000"/>
          <w:spacing w:val="2"/>
          <w:kern w:val="0"/>
          <w:sz w:val="24"/>
          <w:szCs w:val="24"/>
          <w:lang w:eastAsia="en-US"/>
        </w:rPr>
        <w:t>人均有权要求继续履行、采取补救措施或者赔偿损失等，且对方当事人行使的任何权利救济</w:t>
      </w:r>
      <w:r>
        <w:rPr>
          <w:rFonts w:hint="eastAsia" w:ascii="宋体" w:hAnsi="宋体" w:eastAsia="宋体" w:cs="宋体"/>
          <w:snapToGrid w:val="0"/>
          <w:color w:val="000000"/>
          <w:spacing w:val="-1"/>
          <w:kern w:val="0"/>
          <w:sz w:val="24"/>
          <w:szCs w:val="24"/>
          <w:lang w:eastAsia="en-US"/>
        </w:rPr>
        <w:t>方式均不视为其放弃了其他法定或者约定的权利救济方式；</w:t>
      </w:r>
    </w:p>
    <w:p w14:paraId="34E2C266">
      <w:pPr>
        <w:widowControl/>
        <w:kinsoku w:val="0"/>
        <w:autoSpaceDE w:val="0"/>
        <w:autoSpaceDN w:val="0"/>
        <w:adjustRightInd w:val="0"/>
        <w:snapToGrid w:val="0"/>
        <w:spacing w:before="183" w:line="313" w:lineRule="auto"/>
        <w:ind w:firstLine="492"/>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4"/>
          <w:szCs w:val="24"/>
          <w:lang w:eastAsia="en-US"/>
        </w:rPr>
        <w:t>1.6.6 如果出现政府采购监督管理部门在处理投诉事项期间</w:t>
      </w:r>
      <w:r>
        <w:rPr>
          <w:rFonts w:hint="eastAsia" w:ascii="宋体" w:hAnsi="宋体" w:eastAsia="宋体" w:cs="宋体"/>
          <w:snapToGrid w:val="0"/>
          <w:color w:val="000000"/>
          <w:spacing w:val="1"/>
          <w:kern w:val="0"/>
          <w:sz w:val="24"/>
          <w:szCs w:val="24"/>
          <w:lang w:eastAsia="en-US"/>
        </w:rPr>
        <w:t>，书面通知甲方暂停采购活</w:t>
      </w:r>
      <w:r>
        <w:rPr>
          <w:rFonts w:hint="eastAsia" w:ascii="宋体" w:hAnsi="宋体" w:eastAsia="宋体" w:cs="宋体"/>
          <w:snapToGrid w:val="0"/>
          <w:color w:val="000000"/>
          <w:spacing w:val="2"/>
          <w:kern w:val="0"/>
          <w:sz w:val="24"/>
          <w:szCs w:val="24"/>
          <w:lang w:eastAsia="en-US"/>
        </w:rPr>
        <w:t>动的情形，或者询问或质疑事项可能影响成交结果的，导致甲方中止履行合同的情形，均不</w:t>
      </w:r>
      <w:r>
        <w:rPr>
          <w:rFonts w:hint="eastAsia" w:ascii="宋体" w:hAnsi="宋体" w:eastAsia="宋体" w:cs="宋体"/>
          <w:snapToGrid w:val="0"/>
          <w:color w:val="000000"/>
          <w:spacing w:val="-3"/>
          <w:kern w:val="0"/>
          <w:sz w:val="24"/>
          <w:szCs w:val="24"/>
          <w:lang w:eastAsia="en-US"/>
        </w:rPr>
        <w:t>视为甲方违约。</w:t>
      </w:r>
    </w:p>
    <w:p w14:paraId="1454C46E">
      <w:pPr>
        <w:widowControl/>
        <w:kinsoku w:val="0"/>
        <w:autoSpaceDE w:val="0"/>
        <w:autoSpaceDN w:val="0"/>
        <w:adjustRightInd w:val="0"/>
        <w:snapToGrid w:val="0"/>
        <w:spacing w:before="78" w:line="222" w:lineRule="auto"/>
        <w:ind w:left="490"/>
        <w:jc w:val="left"/>
        <w:textAlignment w:val="baseline"/>
        <w:outlineLvl w:val="0"/>
        <w:rPr>
          <w:rFonts w:hint="eastAsia" w:ascii="宋体" w:hAnsi="宋体" w:eastAsia="宋体" w:cs="宋体"/>
          <w:snapToGrid w:val="0"/>
          <w:color w:val="000000"/>
          <w:kern w:val="0"/>
          <w:sz w:val="24"/>
          <w:szCs w:val="24"/>
          <w:lang w:eastAsia="en-US"/>
        </w:rPr>
      </w:pPr>
      <w:bookmarkStart w:id="35" w:name="bookmark175"/>
      <w:bookmarkEnd w:id="35"/>
      <w:bookmarkStart w:id="36" w:name="bookmark174"/>
      <w:bookmarkEnd w:id="36"/>
      <w:r>
        <w:rPr>
          <w:rFonts w:hint="eastAsia" w:ascii="宋体" w:hAnsi="宋体" w:eastAsia="宋体" w:cs="宋体"/>
          <w:snapToGrid w:val="0"/>
          <w:color w:val="000000"/>
          <w:spacing w:val="-5"/>
          <w:kern w:val="0"/>
          <w:sz w:val="24"/>
          <w:szCs w:val="24"/>
          <w:lang w:eastAsia="en-US"/>
        </w:rPr>
        <w:t>1.7</w:t>
      </w:r>
      <w:r>
        <w:rPr>
          <w:rFonts w:hint="eastAsia" w:ascii="宋体" w:hAnsi="宋体" w:eastAsia="宋体" w:cs="宋体"/>
          <w:snapToGrid w:val="0"/>
          <w:color w:val="000000"/>
          <w:spacing w:val="22"/>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合同争议的解决</w:t>
      </w:r>
    </w:p>
    <w:p w14:paraId="41BBB72F">
      <w:pPr>
        <w:widowControl/>
        <w:kinsoku w:val="0"/>
        <w:autoSpaceDE w:val="0"/>
        <w:autoSpaceDN w:val="0"/>
        <w:adjustRightInd w:val="0"/>
        <w:snapToGrid w:val="0"/>
        <w:spacing w:before="176" w:line="359" w:lineRule="auto"/>
        <w:ind w:firstLine="48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本合同履行过程中发生的任何争议，双方当事人均可通过和解或者调解解决；不愿</w:t>
      </w:r>
      <w:r>
        <w:rPr>
          <w:rFonts w:hint="eastAsia" w:ascii="宋体" w:hAnsi="宋体" w:eastAsia="宋体" w:cs="宋体"/>
          <w:snapToGrid w:val="0"/>
          <w:color w:val="000000"/>
          <w:spacing w:val="-3"/>
          <w:kern w:val="0"/>
          <w:sz w:val="24"/>
          <w:szCs w:val="24"/>
          <w:lang w:eastAsia="en-US"/>
        </w:rPr>
        <w:t>和解、</w:t>
      </w:r>
      <w:r>
        <w:rPr>
          <w:rFonts w:hint="eastAsia" w:ascii="宋体" w:hAnsi="宋体" w:eastAsia="宋体" w:cs="宋体"/>
          <w:snapToGrid w:val="0"/>
          <w:color w:val="000000"/>
          <w:spacing w:val="-1"/>
          <w:kern w:val="0"/>
          <w:sz w:val="24"/>
          <w:szCs w:val="24"/>
          <w:lang w:eastAsia="en-US"/>
        </w:rPr>
        <w:t>调解或者和解、调解不成的，可以选择下列第</w:t>
      </w:r>
      <w:r>
        <w:rPr>
          <w:rFonts w:hint="eastAsia" w:ascii="宋体" w:hAnsi="宋体" w:eastAsia="宋体" w:cs="宋体"/>
          <w:snapToGrid w:val="0"/>
          <w:color w:val="000000"/>
          <w:spacing w:val="-1"/>
          <w:kern w:val="0"/>
          <w:sz w:val="24"/>
          <w:szCs w:val="24"/>
          <w:u w:val="single" w:color="auto"/>
          <w:lang w:eastAsia="en-US"/>
        </w:rPr>
        <w:t xml:space="preserve">   </w:t>
      </w:r>
      <w:r>
        <w:rPr>
          <w:rFonts w:hint="eastAsia" w:ascii="宋体" w:hAnsi="宋体" w:eastAsia="宋体" w:cs="宋体"/>
          <w:snapToGrid w:val="0"/>
          <w:color w:val="000000"/>
          <w:spacing w:val="-1"/>
          <w:kern w:val="0"/>
          <w:sz w:val="24"/>
          <w:szCs w:val="24"/>
          <w:lang w:eastAsia="en-US"/>
        </w:rPr>
        <w:t>种</w:t>
      </w:r>
      <w:r>
        <w:rPr>
          <w:rFonts w:hint="eastAsia" w:ascii="宋体" w:hAnsi="宋体" w:eastAsia="宋体" w:cs="宋体"/>
          <w:snapToGrid w:val="0"/>
          <w:color w:val="000000"/>
          <w:spacing w:val="-2"/>
          <w:kern w:val="0"/>
          <w:sz w:val="24"/>
          <w:szCs w:val="24"/>
          <w:lang w:eastAsia="en-US"/>
        </w:rPr>
        <w:t>方式解决：</w:t>
      </w:r>
    </w:p>
    <w:p w14:paraId="44FC693D">
      <w:pPr>
        <w:widowControl/>
        <w:kinsoku w:val="0"/>
        <w:autoSpaceDE w:val="0"/>
        <w:autoSpaceDN w:val="0"/>
        <w:adjustRightInd w:val="0"/>
        <w:snapToGrid w:val="0"/>
        <w:spacing w:line="291" w:lineRule="auto"/>
        <w:ind w:right="76" w:firstLine="489"/>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5"/>
          <w:kern w:val="0"/>
          <w:sz w:val="24"/>
          <w:szCs w:val="24"/>
          <w:lang w:eastAsia="en-US"/>
        </w:rPr>
        <w:t>1.7.1 将争议提交</w:t>
      </w:r>
      <w:r>
        <w:rPr>
          <w:rFonts w:hint="eastAsia" w:ascii="宋体" w:hAnsi="宋体" w:eastAsia="宋体" w:cs="宋体"/>
          <w:snapToGrid w:val="0"/>
          <w:color w:val="000000"/>
          <w:spacing w:val="-106"/>
          <w:kern w:val="0"/>
          <w:sz w:val="24"/>
          <w:szCs w:val="24"/>
          <w:lang w:eastAsia="en-US"/>
        </w:rPr>
        <w:t xml:space="preserve"> </w:t>
      </w:r>
      <w:r>
        <w:rPr>
          <w:rFonts w:hint="eastAsia" w:ascii="宋体" w:hAnsi="宋体" w:eastAsia="宋体" w:cs="宋体"/>
          <w:snapToGrid w:val="0"/>
          <w:color w:val="000000"/>
          <w:spacing w:val="8"/>
          <w:kern w:val="0"/>
          <w:sz w:val="24"/>
          <w:szCs w:val="24"/>
          <w:u w:val="single" w:color="auto"/>
          <w:lang w:eastAsia="en-US"/>
        </w:rPr>
        <w:t xml:space="preserve">              </w:t>
      </w:r>
      <w:r>
        <w:rPr>
          <w:rFonts w:hint="eastAsia" w:ascii="宋体" w:hAnsi="宋体" w:eastAsia="宋体" w:cs="宋体"/>
          <w:snapToGrid w:val="0"/>
          <w:color w:val="000000"/>
          <w:spacing w:val="-98"/>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仲裁委员会依申请仲裁时其现行有效的仲裁规则裁</w:t>
      </w:r>
      <w:r>
        <w:rPr>
          <w:rFonts w:hint="eastAsia" w:ascii="宋体" w:hAnsi="宋体" w:eastAsia="宋体" w:cs="宋体"/>
          <w:snapToGrid w:val="0"/>
          <w:color w:val="000000"/>
          <w:spacing w:val="-9"/>
          <w:kern w:val="0"/>
          <w:sz w:val="24"/>
          <w:szCs w:val="24"/>
          <w:lang w:eastAsia="en-US"/>
        </w:rPr>
        <w:t>决；</w:t>
      </w:r>
    </w:p>
    <w:p w14:paraId="7310B3E3">
      <w:pPr>
        <w:widowControl/>
        <w:kinsoku w:val="0"/>
        <w:autoSpaceDE w:val="0"/>
        <w:autoSpaceDN w:val="0"/>
        <w:adjustRightInd w:val="0"/>
        <w:snapToGrid w:val="0"/>
        <w:spacing w:before="177" w:line="290" w:lineRule="auto"/>
        <w:ind w:left="1" w:right="76" w:firstLine="488"/>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1.7.2</w:t>
      </w:r>
      <w:r>
        <w:rPr>
          <w:rFonts w:hint="eastAsia" w:ascii="宋体" w:hAnsi="宋体" w:eastAsia="宋体" w:cs="宋体"/>
          <w:snapToGrid w:val="0"/>
          <w:color w:val="000000"/>
          <w:spacing w:val="47"/>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 xml:space="preserve">向 </w:t>
      </w:r>
      <w:r>
        <w:rPr>
          <w:rFonts w:hint="eastAsia" w:ascii="宋体" w:hAnsi="宋体" w:eastAsia="宋体" w:cs="宋体"/>
          <w:snapToGrid w:val="0"/>
          <w:color w:val="000000"/>
          <w:spacing w:val="-2"/>
          <w:kern w:val="0"/>
          <w:sz w:val="24"/>
          <w:szCs w:val="24"/>
          <w:u w:val="single" w:color="auto"/>
          <w:lang w:eastAsia="en-US"/>
        </w:rPr>
        <w:t xml:space="preserve">  （被告住所地、合同履行地、合同签订地、原告住所</w:t>
      </w:r>
      <w:r>
        <w:rPr>
          <w:rFonts w:hint="eastAsia" w:ascii="宋体" w:hAnsi="宋体" w:eastAsia="宋体" w:cs="宋体"/>
          <w:snapToGrid w:val="0"/>
          <w:color w:val="000000"/>
          <w:spacing w:val="-3"/>
          <w:kern w:val="0"/>
          <w:sz w:val="24"/>
          <w:szCs w:val="24"/>
          <w:u w:val="single" w:color="auto"/>
          <w:lang w:eastAsia="en-US"/>
        </w:rPr>
        <w:t>地、标的物所在地等与</w:t>
      </w:r>
      <w:r>
        <w:rPr>
          <w:rFonts w:hint="eastAsia" w:ascii="宋体" w:hAnsi="宋体" w:eastAsia="宋体" w:cs="宋体"/>
          <w:snapToGrid w:val="0"/>
          <w:color w:val="000000"/>
          <w:spacing w:val="-1"/>
          <w:kern w:val="0"/>
          <w:sz w:val="24"/>
          <w:szCs w:val="24"/>
          <w:u w:val="single" w:color="auto"/>
          <w:lang w:eastAsia="en-US"/>
        </w:rPr>
        <w:t xml:space="preserve">争议有实际联系的地点中选出的人民法院名称）    </w:t>
      </w:r>
      <w:r>
        <w:rPr>
          <w:rFonts w:hint="eastAsia" w:ascii="宋体" w:hAnsi="宋体" w:eastAsia="宋体" w:cs="宋体"/>
          <w:snapToGrid w:val="0"/>
          <w:color w:val="000000"/>
          <w:spacing w:val="-100"/>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人民法院起诉。</w:t>
      </w:r>
    </w:p>
    <w:p w14:paraId="33DB3EB8">
      <w:pPr>
        <w:widowControl/>
        <w:kinsoku w:val="0"/>
        <w:autoSpaceDE w:val="0"/>
        <w:autoSpaceDN w:val="0"/>
        <w:adjustRightInd w:val="0"/>
        <w:snapToGrid w:val="0"/>
        <w:spacing w:before="181" w:line="223" w:lineRule="auto"/>
        <w:ind w:left="490"/>
        <w:jc w:val="left"/>
        <w:textAlignment w:val="baseline"/>
        <w:outlineLvl w:val="0"/>
        <w:rPr>
          <w:rFonts w:hint="eastAsia" w:ascii="宋体" w:hAnsi="宋体" w:eastAsia="宋体" w:cs="宋体"/>
          <w:snapToGrid w:val="0"/>
          <w:color w:val="000000"/>
          <w:kern w:val="0"/>
          <w:sz w:val="24"/>
          <w:szCs w:val="24"/>
          <w:lang w:eastAsia="en-US"/>
        </w:rPr>
      </w:pPr>
      <w:bookmarkStart w:id="37" w:name="bookmark177"/>
      <w:bookmarkEnd w:id="37"/>
      <w:bookmarkStart w:id="38" w:name="bookmark176"/>
      <w:bookmarkEnd w:id="38"/>
      <w:r>
        <w:rPr>
          <w:rFonts w:hint="eastAsia" w:ascii="宋体" w:hAnsi="宋体" w:eastAsia="宋体" w:cs="宋体"/>
          <w:snapToGrid w:val="0"/>
          <w:color w:val="000000"/>
          <w:spacing w:val="-7"/>
          <w:kern w:val="0"/>
          <w:sz w:val="24"/>
          <w:szCs w:val="24"/>
          <w:lang w:eastAsia="en-US"/>
        </w:rPr>
        <w:t>1.8</w:t>
      </w:r>
      <w:r>
        <w:rPr>
          <w:rFonts w:hint="eastAsia" w:ascii="宋体" w:hAnsi="宋体" w:eastAsia="宋体" w:cs="宋体"/>
          <w:snapToGrid w:val="0"/>
          <w:color w:val="000000"/>
          <w:spacing w:val="22"/>
          <w:kern w:val="0"/>
          <w:sz w:val="24"/>
          <w:szCs w:val="24"/>
          <w:lang w:eastAsia="en-US"/>
        </w:rPr>
        <w:t xml:space="preserve"> </w:t>
      </w:r>
      <w:r>
        <w:rPr>
          <w:rFonts w:hint="eastAsia" w:ascii="宋体" w:hAnsi="宋体" w:eastAsia="宋体" w:cs="宋体"/>
          <w:snapToGrid w:val="0"/>
          <w:color w:val="000000"/>
          <w:spacing w:val="-7"/>
          <w:kern w:val="0"/>
          <w:sz w:val="24"/>
          <w:szCs w:val="24"/>
          <w:lang w:eastAsia="en-US"/>
        </w:rPr>
        <w:t>合同生效</w:t>
      </w:r>
    </w:p>
    <w:p w14:paraId="21C9AAF6">
      <w:pPr>
        <w:widowControl/>
        <w:kinsoku w:val="0"/>
        <w:autoSpaceDE w:val="0"/>
        <w:autoSpaceDN w:val="0"/>
        <w:adjustRightInd w:val="0"/>
        <w:snapToGrid w:val="0"/>
        <w:spacing w:before="176" w:line="222" w:lineRule="auto"/>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en-US"/>
        </w:rPr>
        <w:t>本合同自双方当事人盖章或者签字时生效。</w:t>
      </w:r>
    </w:p>
    <w:p w14:paraId="6F6D61A1">
      <w:pPr>
        <w:widowControl/>
        <w:kinsoku w:val="0"/>
        <w:autoSpaceDE w:val="0"/>
        <w:autoSpaceDN w:val="0"/>
        <w:adjustRightInd w:val="0"/>
        <w:snapToGrid w:val="0"/>
        <w:spacing w:before="177" w:line="222" w:lineRule="auto"/>
        <w:ind w:left="511"/>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7"/>
          <w:kern w:val="0"/>
          <w:sz w:val="24"/>
          <w:szCs w:val="24"/>
          <w:lang w:eastAsia="en-US"/>
        </w:rPr>
        <w:t>甲方：                                     乙方：</w:t>
      </w:r>
    </w:p>
    <w:p w14:paraId="31216284">
      <w:pPr>
        <w:widowControl/>
        <w:kinsoku w:val="0"/>
        <w:autoSpaceDE w:val="0"/>
        <w:autoSpaceDN w:val="0"/>
        <w:adjustRightInd w:val="0"/>
        <w:snapToGrid w:val="0"/>
        <w:spacing w:before="178" w:line="222" w:lineRule="auto"/>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 xml:space="preserve">统一社会信用代码：            </w:t>
      </w:r>
      <w:r>
        <w:rPr>
          <w:rFonts w:hint="eastAsia" w:ascii="宋体" w:hAnsi="宋体" w:eastAsia="宋体" w:cs="宋体"/>
          <w:snapToGrid w:val="0"/>
          <w:color w:val="000000"/>
          <w:spacing w:val="-1"/>
          <w:kern w:val="0"/>
          <w:sz w:val="24"/>
          <w:szCs w:val="24"/>
          <w:lang w:eastAsia="en-US"/>
        </w:rPr>
        <w:t xml:space="preserve">       统一社会信用代码或身份证号码：</w:t>
      </w:r>
    </w:p>
    <w:p w14:paraId="2830E09E">
      <w:pPr>
        <w:widowControl/>
        <w:kinsoku w:val="0"/>
        <w:autoSpaceDE w:val="0"/>
        <w:autoSpaceDN w:val="0"/>
        <w:adjustRightInd w:val="0"/>
        <w:snapToGrid w:val="0"/>
        <w:spacing w:before="177" w:line="222" w:lineRule="auto"/>
        <w:ind w:left="48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6"/>
          <w:kern w:val="0"/>
          <w:sz w:val="24"/>
          <w:szCs w:val="24"/>
          <w:lang w:eastAsia="en-US"/>
        </w:rPr>
        <w:t>住所：</w:t>
      </w:r>
      <w:r>
        <w:rPr>
          <w:rFonts w:hint="eastAsia" w:ascii="宋体" w:hAnsi="宋体" w:eastAsia="宋体" w:cs="宋体"/>
          <w:snapToGrid w:val="0"/>
          <w:color w:val="000000"/>
          <w:kern w:val="0"/>
          <w:sz w:val="24"/>
          <w:szCs w:val="24"/>
          <w:lang w:eastAsia="en-US"/>
        </w:rPr>
        <w:t xml:space="preserve">                                   </w:t>
      </w:r>
      <w:r>
        <w:rPr>
          <w:rFonts w:hint="eastAsia" w:ascii="宋体" w:hAnsi="宋体" w:eastAsia="宋体" w:cs="宋体"/>
          <w:snapToGrid w:val="0"/>
          <w:color w:val="000000"/>
          <w:spacing w:val="-6"/>
          <w:kern w:val="0"/>
          <w:sz w:val="24"/>
          <w:szCs w:val="24"/>
          <w:lang w:eastAsia="en-US"/>
        </w:rPr>
        <w:t>住所：</w:t>
      </w:r>
    </w:p>
    <w:p w14:paraId="7DC863E9">
      <w:pPr>
        <w:widowControl/>
        <w:kinsoku w:val="0"/>
        <w:autoSpaceDE w:val="0"/>
        <w:autoSpaceDN w:val="0"/>
        <w:adjustRightInd w:val="0"/>
        <w:snapToGrid w:val="0"/>
        <w:spacing w:before="180" w:line="223" w:lineRule="auto"/>
        <w:ind w:left="487"/>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5"/>
          <w:kern w:val="0"/>
          <w:sz w:val="24"/>
          <w:szCs w:val="24"/>
          <w:lang w:eastAsia="en-US"/>
        </w:rPr>
        <w:t>法定代表人或</w:t>
      </w:r>
      <w:r>
        <w:rPr>
          <w:rFonts w:hint="eastAsia" w:ascii="宋体" w:hAnsi="宋体" w:eastAsia="宋体" w:cs="宋体"/>
          <w:snapToGrid w:val="0"/>
          <w:color w:val="000000"/>
          <w:spacing w:val="1"/>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法定代表人</w:t>
      </w:r>
    </w:p>
    <w:p w14:paraId="1F0F86F8">
      <w:pPr>
        <w:widowControl/>
        <w:kinsoku w:val="0"/>
        <w:autoSpaceDE w:val="0"/>
        <w:autoSpaceDN w:val="0"/>
        <w:adjustRightInd w:val="0"/>
        <w:snapToGrid w:val="0"/>
        <w:spacing w:before="179" w:line="222" w:lineRule="auto"/>
        <w:ind w:left="48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en-US"/>
        </w:rPr>
        <w:t>授权代表（签字</w:t>
      </w:r>
      <w:r>
        <w:rPr>
          <w:rFonts w:hint="eastAsia" w:ascii="宋体" w:hAnsi="宋体" w:eastAsia="宋体" w:cs="宋体"/>
          <w:snapToGrid w:val="0"/>
          <w:color w:val="000000"/>
          <w:spacing w:val="7"/>
          <w:kern w:val="0"/>
          <w:sz w:val="24"/>
          <w:szCs w:val="24"/>
          <w:lang w:eastAsia="en-US"/>
        </w:rPr>
        <w:t>）：</w:t>
      </w:r>
      <w:r>
        <w:rPr>
          <w:rFonts w:hint="eastAsia" w:ascii="宋体" w:hAnsi="宋体" w:eastAsia="宋体" w:cs="宋体"/>
          <w:snapToGrid w:val="0"/>
          <w:color w:val="000000"/>
          <w:kern w:val="0"/>
          <w:sz w:val="24"/>
          <w:szCs w:val="24"/>
          <w:lang w:eastAsia="en-US"/>
        </w:rPr>
        <w:t xml:space="preserve">                        </w:t>
      </w:r>
      <w:r>
        <w:rPr>
          <w:rFonts w:hint="eastAsia" w:ascii="宋体" w:hAnsi="宋体" w:eastAsia="宋体" w:cs="宋体"/>
          <w:snapToGrid w:val="0"/>
          <w:color w:val="000000"/>
          <w:spacing w:val="-1"/>
          <w:kern w:val="0"/>
          <w:sz w:val="24"/>
          <w:szCs w:val="24"/>
          <w:lang w:eastAsia="en-US"/>
        </w:rPr>
        <w:t>或授权代表（签字）:</w:t>
      </w:r>
    </w:p>
    <w:p w14:paraId="1044FD8F">
      <w:pPr>
        <w:widowControl/>
        <w:kinsoku w:val="0"/>
        <w:autoSpaceDE w:val="0"/>
        <w:autoSpaceDN w:val="0"/>
        <w:adjustRightInd w:val="0"/>
        <w:snapToGrid w:val="0"/>
        <w:spacing w:before="177" w:line="224" w:lineRule="auto"/>
        <w:ind w:left="477"/>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4"/>
          <w:kern w:val="0"/>
          <w:sz w:val="24"/>
          <w:szCs w:val="24"/>
          <w:lang w:eastAsia="en-US"/>
        </w:rPr>
        <w:t>联系人：</w:t>
      </w:r>
      <w:r>
        <w:rPr>
          <w:rFonts w:hint="eastAsia" w:ascii="宋体" w:hAnsi="宋体" w:eastAsia="宋体" w:cs="宋体"/>
          <w:snapToGrid w:val="0"/>
          <w:color w:val="000000"/>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联系人：</w:t>
      </w:r>
    </w:p>
    <w:p w14:paraId="66B0D397">
      <w:pPr>
        <w:widowControl/>
        <w:kinsoku w:val="0"/>
        <w:autoSpaceDE w:val="0"/>
        <w:autoSpaceDN w:val="0"/>
        <w:adjustRightInd w:val="0"/>
        <w:snapToGrid w:val="0"/>
        <w:spacing w:before="176" w:line="224" w:lineRule="auto"/>
        <w:ind w:left="481"/>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 xml:space="preserve">约定送达地址：               </w:t>
      </w:r>
      <w:r>
        <w:rPr>
          <w:rFonts w:hint="eastAsia" w:ascii="宋体" w:hAnsi="宋体" w:eastAsia="宋体" w:cs="宋体"/>
          <w:snapToGrid w:val="0"/>
          <w:color w:val="000000"/>
          <w:spacing w:val="-1"/>
          <w:kern w:val="0"/>
          <w:sz w:val="24"/>
          <w:szCs w:val="24"/>
          <w:lang w:eastAsia="en-US"/>
        </w:rPr>
        <w:t xml:space="preserve">            约定送达地址：</w:t>
      </w:r>
    </w:p>
    <w:p w14:paraId="4AA167CF">
      <w:pPr>
        <w:widowControl/>
        <w:kinsoku w:val="0"/>
        <w:autoSpaceDE w:val="0"/>
        <w:autoSpaceDN w:val="0"/>
        <w:adjustRightInd w:val="0"/>
        <w:snapToGrid w:val="0"/>
        <w:spacing w:before="174" w:line="222" w:lineRule="auto"/>
        <w:ind w:left="498"/>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4"/>
          <w:kern w:val="0"/>
          <w:sz w:val="24"/>
          <w:szCs w:val="24"/>
          <w:lang w:eastAsia="en-US"/>
        </w:rPr>
        <w:t>邮政编码：                                邮政编码：</w:t>
      </w:r>
    </w:p>
    <w:p w14:paraId="7F79B832">
      <w:pPr>
        <w:widowControl/>
        <w:kinsoku w:val="0"/>
        <w:autoSpaceDE w:val="0"/>
        <w:autoSpaceDN w:val="0"/>
        <w:adjustRightInd w:val="0"/>
        <w:snapToGrid w:val="0"/>
        <w:spacing w:before="180" w:line="223" w:lineRule="auto"/>
        <w:ind w:left="506"/>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9"/>
          <w:kern w:val="0"/>
          <w:sz w:val="24"/>
          <w:szCs w:val="24"/>
          <w:lang w:eastAsia="en-US"/>
        </w:rPr>
        <w:t>电话:                                       电话:</w:t>
      </w:r>
    </w:p>
    <w:p w14:paraId="35BBD245">
      <w:pPr>
        <w:widowControl/>
        <w:kinsoku w:val="0"/>
        <w:autoSpaceDE w:val="0"/>
        <w:autoSpaceDN w:val="0"/>
        <w:adjustRightInd w:val="0"/>
        <w:snapToGrid w:val="0"/>
        <w:spacing w:before="178" w:line="221" w:lineRule="auto"/>
        <w:ind w:left="506"/>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9"/>
          <w:kern w:val="0"/>
          <w:sz w:val="24"/>
          <w:szCs w:val="24"/>
          <w:lang w:eastAsia="en-US"/>
        </w:rPr>
        <w:t>电子邮箱：</w:t>
      </w:r>
      <w:r>
        <w:rPr>
          <w:rFonts w:hint="eastAsia" w:ascii="宋体" w:hAnsi="宋体" w:eastAsia="宋体" w:cs="宋体"/>
          <w:snapToGrid w:val="0"/>
          <w:color w:val="000000"/>
          <w:spacing w:val="1"/>
          <w:kern w:val="0"/>
          <w:sz w:val="24"/>
          <w:szCs w:val="24"/>
          <w:lang w:eastAsia="en-US"/>
        </w:rPr>
        <w:t xml:space="preserve">                               </w:t>
      </w:r>
      <w:r>
        <w:rPr>
          <w:rFonts w:hint="eastAsia" w:ascii="宋体" w:hAnsi="宋体" w:eastAsia="宋体" w:cs="宋体"/>
          <w:snapToGrid w:val="0"/>
          <w:color w:val="000000"/>
          <w:spacing w:val="-9"/>
          <w:kern w:val="0"/>
          <w:sz w:val="24"/>
          <w:szCs w:val="24"/>
          <w:lang w:eastAsia="en-US"/>
        </w:rPr>
        <w:t>电子邮箱：</w:t>
      </w:r>
    </w:p>
    <w:p w14:paraId="7E8A4E09">
      <w:pPr>
        <w:widowControl/>
        <w:kinsoku w:val="0"/>
        <w:autoSpaceDE w:val="0"/>
        <w:autoSpaceDN w:val="0"/>
        <w:adjustRightInd w:val="0"/>
        <w:snapToGrid w:val="0"/>
        <w:spacing w:before="178" w:line="221" w:lineRule="auto"/>
        <w:ind w:left="48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4"/>
          <w:kern w:val="0"/>
          <w:sz w:val="24"/>
          <w:szCs w:val="24"/>
          <w:lang w:eastAsia="en-US"/>
        </w:rPr>
        <w:t>开户银行：</w:t>
      </w:r>
      <w:r>
        <w:rPr>
          <w:rFonts w:hint="eastAsia" w:ascii="宋体" w:hAnsi="宋体" w:eastAsia="宋体" w:cs="宋体"/>
          <w:snapToGrid w:val="0"/>
          <w:color w:val="000000"/>
          <w:spacing w:val="1"/>
          <w:kern w:val="0"/>
          <w:sz w:val="24"/>
          <w:szCs w:val="24"/>
          <w:lang w:eastAsia="en-US"/>
        </w:rPr>
        <w:t xml:space="preserve">                      </w:t>
      </w:r>
      <w:r>
        <w:rPr>
          <w:rFonts w:hint="eastAsia" w:ascii="宋体" w:hAnsi="宋体" w:eastAsia="宋体" w:cs="宋体"/>
          <w:snapToGrid w:val="0"/>
          <w:color w:val="000000"/>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开户银行：</w:t>
      </w:r>
    </w:p>
    <w:p w14:paraId="2BB1E54D">
      <w:pPr>
        <w:widowControl/>
        <w:kinsoku w:val="0"/>
        <w:autoSpaceDE w:val="0"/>
        <w:autoSpaceDN w:val="0"/>
        <w:adjustRightInd w:val="0"/>
        <w:snapToGrid w:val="0"/>
        <w:spacing w:before="181" w:line="221" w:lineRule="auto"/>
        <w:ind w:left="48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4"/>
          <w:kern w:val="0"/>
          <w:sz w:val="24"/>
          <w:szCs w:val="24"/>
          <w:lang w:eastAsia="en-US"/>
        </w:rPr>
        <w:t>开户名称：</w:t>
      </w:r>
      <w:r>
        <w:rPr>
          <w:rFonts w:hint="eastAsia" w:ascii="宋体" w:hAnsi="宋体" w:eastAsia="宋体" w:cs="宋体"/>
          <w:snapToGrid w:val="0"/>
          <w:color w:val="000000"/>
          <w:spacing w:val="1"/>
          <w:kern w:val="0"/>
          <w:sz w:val="24"/>
          <w:szCs w:val="24"/>
          <w:lang w:eastAsia="en-US"/>
        </w:rPr>
        <w:t xml:space="preserve">                      </w:t>
      </w:r>
      <w:r>
        <w:rPr>
          <w:rFonts w:hint="eastAsia" w:ascii="宋体" w:hAnsi="宋体" w:eastAsia="宋体" w:cs="宋体"/>
          <w:snapToGrid w:val="0"/>
          <w:color w:val="000000"/>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开户名称：</w:t>
      </w:r>
    </w:p>
    <w:p w14:paraId="68BA48F0">
      <w:pPr>
        <w:widowControl/>
        <w:kinsoku w:val="0"/>
        <w:autoSpaceDE w:val="0"/>
        <w:autoSpaceDN w:val="0"/>
        <w:adjustRightInd w:val="0"/>
        <w:snapToGrid w:val="0"/>
        <w:spacing w:before="179" w:line="222" w:lineRule="auto"/>
        <w:ind w:left="480"/>
        <w:jc w:val="left"/>
        <w:textAlignment w:val="baseline"/>
        <w:outlineLvl w:val="0"/>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4"/>
          <w:kern w:val="0"/>
          <w:sz w:val="24"/>
          <w:szCs w:val="24"/>
          <w:lang w:eastAsia="en-US"/>
        </w:rPr>
        <w:t>开户账号：</w:t>
      </w:r>
      <w:r>
        <w:rPr>
          <w:rFonts w:hint="eastAsia" w:ascii="宋体" w:hAnsi="宋体" w:eastAsia="宋体" w:cs="宋体"/>
          <w:snapToGrid w:val="0"/>
          <w:color w:val="000000"/>
          <w:spacing w:val="1"/>
          <w:kern w:val="0"/>
          <w:sz w:val="24"/>
          <w:szCs w:val="24"/>
          <w:lang w:eastAsia="en-US"/>
        </w:rPr>
        <w:t xml:space="preserve">                      </w:t>
      </w:r>
      <w:r>
        <w:rPr>
          <w:rFonts w:hint="eastAsia" w:ascii="宋体" w:hAnsi="宋体" w:eastAsia="宋体" w:cs="宋体"/>
          <w:snapToGrid w:val="0"/>
          <w:color w:val="000000"/>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开户账号：</w:t>
      </w:r>
    </w:p>
    <w:p w14:paraId="657979A4">
      <w:pPr>
        <w:spacing w:line="222" w:lineRule="auto"/>
        <w:rPr>
          <w:rFonts w:hint="eastAsia" w:ascii="宋体" w:hAnsi="宋体" w:eastAsia="宋体" w:cs="宋体"/>
          <w:sz w:val="24"/>
          <w:szCs w:val="24"/>
        </w:rPr>
        <w:sectPr>
          <w:footerReference r:id="rId60" w:type="default"/>
          <w:pgSz w:w="11900" w:h="16839"/>
          <w:pgMar w:top="1440" w:right="1800" w:bottom="1440" w:left="1800" w:header="0" w:footer="820" w:gutter="0"/>
          <w:pgNumType w:fmt="decimal"/>
          <w:cols w:space="720" w:num="1"/>
        </w:sectPr>
      </w:pPr>
    </w:p>
    <w:p w14:paraId="27969E26">
      <w:pPr>
        <w:widowControl/>
        <w:kinsoku w:val="0"/>
        <w:autoSpaceDE w:val="0"/>
        <w:autoSpaceDN w:val="0"/>
        <w:adjustRightInd w:val="0"/>
        <w:snapToGrid w:val="0"/>
        <w:spacing w:before="100" w:line="227" w:lineRule="auto"/>
        <w:jc w:val="center"/>
        <w:textAlignment w:val="baseline"/>
        <w:outlineLvl w:val="0"/>
        <w:rPr>
          <w:rFonts w:hint="eastAsia" w:ascii="宋体" w:hAnsi="宋体" w:eastAsia="宋体" w:cs="宋体"/>
          <w:snapToGrid w:val="0"/>
          <w:color w:val="000000"/>
          <w:kern w:val="0"/>
          <w:sz w:val="31"/>
          <w:szCs w:val="31"/>
          <w:lang w:eastAsia="en-US"/>
        </w:rPr>
      </w:pPr>
      <w:bookmarkStart w:id="39" w:name="bookmark179"/>
      <w:bookmarkEnd w:id="39"/>
      <w:bookmarkStart w:id="40" w:name="bookmark180"/>
      <w:bookmarkEnd w:id="40"/>
      <w:bookmarkStart w:id="41" w:name="bookmark178"/>
      <w:bookmarkEnd w:id="41"/>
      <w:bookmarkStart w:id="42" w:name="bookmark181"/>
      <w:bookmarkEnd w:id="42"/>
      <w:r>
        <w:rPr>
          <w:rFonts w:hint="eastAsia" w:ascii="宋体" w:hAnsi="宋体" w:eastAsia="宋体" w:cs="宋体"/>
          <w:snapToGrid w:val="0"/>
          <w:color w:val="000000"/>
          <w:spacing w:val="7"/>
          <w:kern w:val="0"/>
          <w:sz w:val="31"/>
          <w:szCs w:val="31"/>
          <w:lang w:eastAsia="en-US"/>
        </w:rPr>
        <w:t>第二部分  通用条件</w:t>
      </w:r>
    </w:p>
    <w:p w14:paraId="7EAEBB4F">
      <w:pPr>
        <w:widowControl/>
        <w:kinsoku w:val="0"/>
        <w:autoSpaceDE w:val="0"/>
        <w:autoSpaceDN w:val="0"/>
        <w:adjustRightInd w:val="0"/>
        <w:snapToGrid w:val="0"/>
        <w:spacing w:before="226" w:line="226" w:lineRule="auto"/>
        <w:ind w:left="475"/>
        <w:jc w:val="left"/>
        <w:textAlignment w:val="baseline"/>
        <w:outlineLvl w:val="0"/>
        <w:rPr>
          <w:rFonts w:hint="eastAsia" w:ascii="宋体" w:hAnsi="宋体" w:eastAsia="宋体" w:cs="宋体"/>
          <w:snapToGrid w:val="0"/>
          <w:color w:val="000000"/>
          <w:kern w:val="0"/>
          <w:sz w:val="24"/>
          <w:szCs w:val="24"/>
          <w:lang w:eastAsia="en-US"/>
        </w:rPr>
      </w:pPr>
      <w:bookmarkStart w:id="43" w:name="bookmark290"/>
      <w:bookmarkEnd w:id="43"/>
      <w:r>
        <w:rPr>
          <w:rFonts w:hint="eastAsia" w:ascii="宋体" w:hAnsi="宋体" w:eastAsia="宋体" w:cs="宋体"/>
          <w:snapToGrid w:val="0"/>
          <w:color w:val="000000"/>
          <w:spacing w:val="-7"/>
          <w:kern w:val="0"/>
          <w:sz w:val="24"/>
          <w:szCs w:val="24"/>
          <w:lang w:eastAsia="en-US"/>
        </w:rPr>
        <w:t>2.1</w:t>
      </w:r>
      <w:r>
        <w:rPr>
          <w:rFonts w:hint="eastAsia" w:ascii="宋体" w:hAnsi="宋体" w:eastAsia="宋体" w:cs="宋体"/>
          <w:snapToGrid w:val="0"/>
          <w:color w:val="000000"/>
          <w:spacing w:val="22"/>
          <w:kern w:val="0"/>
          <w:sz w:val="24"/>
          <w:szCs w:val="24"/>
          <w:lang w:eastAsia="en-US"/>
        </w:rPr>
        <w:t xml:space="preserve"> </w:t>
      </w:r>
      <w:r>
        <w:rPr>
          <w:rFonts w:hint="eastAsia" w:ascii="宋体" w:hAnsi="宋体" w:eastAsia="宋体" w:cs="宋体"/>
          <w:snapToGrid w:val="0"/>
          <w:color w:val="000000"/>
          <w:spacing w:val="-7"/>
          <w:kern w:val="0"/>
          <w:sz w:val="24"/>
          <w:szCs w:val="24"/>
          <w:lang w:eastAsia="en-US"/>
        </w:rPr>
        <w:t>定义</w:t>
      </w:r>
    </w:p>
    <w:p w14:paraId="2BE6254B">
      <w:pPr>
        <w:widowControl/>
        <w:kinsoku w:val="0"/>
        <w:autoSpaceDE w:val="0"/>
        <w:autoSpaceDN w:val="0"/>
        <w:adjustRightInd w:val="0"/>
        <w:snapToGrid w:val="0"/>
        <w:spacing w:before="174" w:line="221" w:lineRule="auto"/>
        <w:ind w:left="48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en-US"/>
        </w:rPr>
        <w:t>本合同中的下列词语应按以下内容进行解释：</w:t>
      </w:r>
    </w:p>
    <w:p w14:paraId="723197B9">
      <w:pPr>
        <w:widowControl/>
        <w:kinsoku w:val="0"/>
        <w:autoSpaceDE w:val="0"/>
        <w:autoSpaceDN w:val="0"/>
        <w:adjustRightInd w:val="0"/>
        <w:snapToGrid w:val="0"/>
        <w:spacing w:before="177" w:line="291" w:lineRule="auto"/>
        <w:ind w:right="65" w:firstLine="474"/>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en-US"/>
        </w:rPr>
        <w:t>2.1.1 “合同</w:t>
      </w:r>
      <w:r>
        <w:rPr>
          <w:rFonts w:hint="eastAsia" w:ascii="宋体" w:hAnsi="宋体" w:eastAsia="宋体" w:cs="宋体"/>
          <w:snapToGrid w:val="0"/>
          <w:color w:val="000000"/>
          <w:spacing w:val="-73"/>
          <w:kern w:val="0"/>
          <w:sz w:val="24"/>
          <w:szCs w:val="24"/>
          <w:lang w:eastAsia="en-US"/>
        </w:rPr>
        <w:t xml:space="preserve"> </w:t>
      </w:r>
      <w:r>
        <w:rPr>
          <w:rFonts w:hint="eastAsia" w:ascii="宋体" w:hAnsi="宋体" w:eastAsia="宋体" w:cs="宋体"/>
          <w:snapToGrid w:val="0"/>
          <w:color w:val="000000"/>
          <w:spacing w:val="1"/>
          <w:kern w:val="0"/>
          <w:sz w:val="24"/>
          <w:szCs w:val="24"/>
          <w:lang w:eastAsia="en-US"/>
        </w:rPr>
        <w:t>”系指采购人和成交供应商签订的载明双方当事人所达成的协议，并包括</w:t>
      </w:r>
      <w:r>
        <w:rPr>
          <w:rFonts w:hint="eastAsia" w:ascii="宋体" w:hAnsi="宋体" w:eastAsia="宋体" w:cs="宋体"/>
          <w:snapToGrid w:val="0"/>
          <w:color w:val="000000"/>
          <w:spacing w:val="-1"/>
          <w:kern w:val="0"/>
          <w:sz w:val="24"/>
          <w:szCs w:val="24"/>
          <w:lang w:eastAsia="en-US"/>
        </w:rPr>
        <w:t>所有的附件、附录和构成合同的其他文件。</w:t>
      </w:r>
    </w:p>
    <w:p w14:paraId="22B8BD29">
      <w:pPr>
        <w:widowControl/>
        <w:kinsoku w:val="0"/>
        <w:autoSpaceDE w:val="0"/>
        <w:autoSpaceDN w:val="0"/>
        <w:adjustRightInd w:val="0"/>
        <w:snapToGrid w:val="0"/>
        <w:spacing w:before="178" w:line="291" w:lineRule="auto"/>
        <w:ind w:right="65" w:firstLine="475"/>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en-US"/>
        </w:rPr>
        <w:t>2.1.2 “合同价</w:t>
      </w:r>
      <w:r>
        <w:rPr>
          <w:rFonts w:hint="eastAsia" w:ascii="宋体" w:hAnsi="宋体" w:eastAsia="宋体" w:cs="宋体"/>
          <w:snapToGrid w:val="0"/>
          <w:color w:val="000000"/>
          <w:spacing w:val="-73"/>
          <w:kern w:val="0"/>
          <w:sz w:val="24"/>
          <w:szCs w:val="24"/>
          <w:lang w:eastAsia="en-US"/>
        </w:rPr>
        <w:t xml:space="preserve"> </w:t>
      </w:r>
      <w:r>
        <w:rPr>
          <w:rFonts w:hint="eastAsia" w:ascii="宋体" w:hAnsi="宋体" w:eastAsia="宋体" w:cs="宋体"/>
          <w:snapToGrid w:val="0"/>
          <w:color w:val="000000"/>
          <w:spacing w:val="1"/>
          <w:kern w:val="0"/>
          <w:sz w:val="24"/>
          <w:szCs w:val="24"/>
          <w:lang w:eastAsia="en-US"/>
        </w:rPr>
        <w:t>”系指根据合同约定，成交供应商在完全履行合同义务后，采购人应支</w:t>
      </w:r>
      <w:r>
        <w:rPr>
          <w:rFonts w:hint="eastAsia" w:ascii="宋体" w:hAnsi="宋体" w:eastAsia="宋体" w:cs="宋体"/>
          <w:snapToGrid w:val="0"/>
          <w:color w:val="000000"/>
          <w:spacing w:val="-2"/>
          <w:kern w:val="0"/>
          <w:sz w:val="24"/>
          <w:szCs w:val="24"/>
          <w:lang w:eastAsia="en-US"/>
        </w:rPr>
        <w:t>付给成交供应商的价格。</w:t>
      </w:r>
    </w:p>
    <w:p w14:paraId="7172B368">
      <w:pPr>
        <w:widowControl/>
        <w:kinsoku w:val="0"/>
        <w:autoSpaceDE w:val="0"/>
        <w:autoSpaceDN w:val="0"/>
        <w:adjustRightInd w:val="0"/>
        <w:snapToGrid w:val="0"/>
        <w:spacing w:before="176" w:line="291" w:lineRule="auto"/>
        <w:ind w:right="65" w:firstLine="474"/>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en-US"/>
        </w:rPr>
        <w:t>2.1.3 “服务</w:t>
      </w:r>
      <w:r>
        <w:rPr>
          <w:rFonts w:hint="eastAsia" w:ascii="宋体" w:hAnsi="宋体" w:eastAsia="宋体" w:cs="宋体"/>
          <w:snapToGrid w:val="0"/>
          <w:color w:val="000000"/>
          <w:spacing w:val="-73"/>
          <w:kern w:val="0"/>
          <w:sz w:val="24"/>
          <w:szCs w:val="24"/>
          <w:lang w:eastAsia="en-US"/>
        </w:rPr>
        <w:t xml:space="preserve"> </w:t>
      </w:r>
      <w:r>
        <w:rPr>
          <w:rFonts w:hint="eastAsia" w:ascii="宋体" w:hAnsi="宋体" w:eastAsia="宋体" w:cs="宋体"/>
          <w:snapToGrid w:val="0"/>
          <w:color w:val="000000"/>
          <w:spacing w:val="1"/>
          <w:kern w:val="0"/>
          <w:sz w:val="24"/>
          <w:szCs w:val="24"/>
          <w:lang w:eastAsia="en-US"/>
        </w:rPr>
        <w:t>”系指成交供应商根据合同约定应向采购人履行的除货物和工程以外的其</w:t>
      </w:r>
      <w:r>
        <w:rPr>
          <w:rFonts w:hint="eastAsia" w:ascii="宋体" w:hAnsi="宋体" w:eastAsia="宋体" w:cs="宋体"/>
          <w:snapToGrid w:val="0"/>
          <w:color w:val="000000"/>
          <w:spacing w:val="-1"/>
          <w:kern w:val="0"/>
          <w:sz w:val="24"/>
          <w:szCs w:val="24"/>
          <w:lang w:eastAsia="en-US"/>
        </w:rPr>
        <w:t>他政府采购对象，包括采购人自身需要的服务和向社会公众提供的公共服务。</w:t>
      </w:r>
    </w:p>
    <w:p w14:paraId="70368BE5">
      <w:pPr>
        <w:widowControl/>
        <w:kinsoku w:val="0"/>
        <w:autoSpaceDE w:val="0"/>
        <w:autoSpaceDN w:val="0"/>
        <w:adjustRightInd w:val="0"/>
        <w:snapToGrid w:val="0"/>
        <w:spacing w:before="178" w:line="290" w:lineRule="auto"/>
        <w:ind w:left="9" w:right="65" w:firstLine="466"/>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2.1.4 “</w:t>
      </w:r>
      <w:r>
        <w:rPr>
          <w:rFonts w:hint="eastAsia" w:ascii="宋体" w:hAnsi="宋体" w:eastAsia="宋体" w:cs="宋体"/>
          <w:snapToGrid w:val="0"/>
          <w:color w:val="000000"/>
          <w:spacing w:val="-69"/>
          <w:kern w:val="0"/>
          <w:sz w:val="24"/>
          <w:szCs w:val="24"/>
          <w:lang w:eastAsia="en-US"/>
        </w:rPr>
        <w:t xml:space="preserve"> </w:t>
      </w:r>
      <w:r>
        <w:rPr>
          <w:rFonts w:hint="eastAsia" w:ascii="宋体" w:hAnsi="宋体" w:eastAsia="宋体" w:cs="宋体"/>
          <w:snapToGrid w:val="0"/>
          <w:color w:val="000000"/>
          <w:kern w:val="0"/>
          <w:sz w:val="24"/>
          <w:szCs w:val="24"/>
          <w:lang w:eastAsia="en-US"/>
        </w:rPr>
        <w:t>甲方</w:t>
      </w:r>
      <w:r>
        <w:rPr>
          <w:rFonts w:hint="eastAsia" w:ascii="宋体" w:hAnsi="宋体" w:eastAsia="宋体" w:cs="宋体"/>
          <w:snapToGrid w:val="0"/>
          <w:color w:val="000000"/>
          <w:spacing w:val="-83"/>
          <w:kern w:val="0"/>
          <w:sz w:val="24"/>
          <w:szCs w:val="24"/>
          <w:lang w:eastAsia="en-US"/>
        </w:rPr>
        <w:t xml:space="preserve"> </w:t>
      </w:r>
      <w:r>
        <w:rPr>
          <w:rFonts w:hint="eastAsia" w:ascii="宋体" w:hAnsi="宋体" w:eastAsia="宋体" w:cs="宋体"/>
          <w:snapToGrid w:val="0"/>
          <w:color w:val="000000"/>
          <w:kern w:val="0"/>
          <w:sz w:val="24"/>
          <w:szCs w:val="24"/>
          <w:lang w:eastAsia="en-US"/>
        </w:rPr>
        <w:t>”系指与成交供应商签署合同的采购人；采购人委托采购代理机构代表其</w:t>
      </w:r>
      <w:r>
        <w:rPr>
          <w:rFonts w:hint="eastAsia" w:ascii="宋体" w:hAnsi="宋体" w:eastAsia="宋体" w:cs="宋体"/>
          <w:snapToGrid w:val="0"/>
          <w:color w:val="000000"/>
          <w:spacing w:val="-1"/>
          <w:kern w:val="0"/>
          <w:sz w:val="24"/>
          <w:szCs w:val="24"/>
          <w:lang w:eastAsia="en-US"/>
        </w:rPr>
        <w:t>与乙方签订合同的，采购人的授权委托书作为合同附</w:t>
      </w:r>
      <w:r>
        <w:rPr>
          <w:rFonts w:hint="eastAsia" w:ascii="宋体" w:hAnsi="宋体" w:eastAsia="宋体" w:cs="宋体"/>
          <w:snapToGrid w:val="0"/>
          <w:color w:val="000000"/>
          <w:spacing w:val="-2"/>
          <w:kern w:val="0"/>
          <w:sz w:val="24"/>
          <w:szCs w:val="24"/>
          <w:lang w:eastAsia="en-US"/>
        </w:rPr>
        <w:t>件。</w:t>
      </w:r>
    </w:p>
    <w:p w14:paraId="000CC266">
      <w:pPr>
        <w:widowControl/>
        <w:kinsoku w:val="0"/>
        <w:autoSpaceDE w:val="0"/>
        <w:autoSpaceDN w:val="0"/>
        <w:adjustRightInd w:val="0"/>
        <w:snapToGrid w:val="0"/>
        <w:spacing w:before="181" w:line="313" w:lineRule="auto"/>
        <w:ind w:left="3" w:right="65" w:firstLine="471"/>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2.1.5 “</w:t>
      </w:r>
      <w:r>
        <w:rPr>
          <w:rFonts w:hint="eastAsia" w:ascii="宋体" w:hAnsi="宋体" w:eastAsia="宋体" w:cs="宋体"/>
          <w:snapToGrid w:val="0"/>
          <w:color w:val="000000"/>
          <w:spacing w:val="-69"/>
          <w:kern w:val="0"/>
          <w:sz w:val="24"/>
          <w:szCs w:val="24"/>
          <w:lang w:eastAsia="en-US"/>
        </w:rPr>
        <w:t xml:space="preserve"> </w:t>
      </w:r>
      <w:r>
        <w:rPr>
          <w:rFonts w:hint="eastAsia" w:ascii="宋体" w:hAnsi="宋体" w:eastAsia="宋体" w:cs="宋体"/>
          <w:snapToGrid w:val="0"/>
          <w:color w:val="000000"/>
          <w:kern w:val="0"/>
          <w:sz w:val="24"/>
          <w:szCs w:val="24"/>
          <w:lang w:eastAsia="en-US"/>
        </w:rPr>
        <w:t>乙方</w:t>
      </w:r>
      <w:r>
        <w:rPr>
          <w:rFonts w:hint="eastAsia" w:ascii="宋体" w:hAnsi="宋体" w:eastAsia="宋体" w:cs="宋体"/>
          <w:snapToGrid w:val="0"/>
          <w:color w:val="000000"/>
          <w:spacing w:val="-83"/>
          <w:kern w:val="0"/>
          <w:sz w:val="24"/>
          <w:szCs w:val="24"/>
          <w:lang w:eastAsia="en-US"/>
        </w:rPr>
        <w:t xml:space="preserve"> </w:t>
      </w:r>
      <w:r>
        <w:rPr>
          <w:rFonts w:hint="eastAsia" w:ascii="宋体" w:hAnsi="宋体" w:eastAsia="宋体" w:cs="宋体"/>
          <w:snapToGrid w:val="0"/>
          <w:color w:val="000000"/>
          <w:kern w:val="0"/>
          <w:sz w:val="24"/>
          <w:szCs w:val="24"/>
          <w:lang w:eastAsia="en-US"/>
        </w:rPr>
        <w:t>”系指根据合同约定提供服务的成交供应商；两个以上的自然人、法人或</w:t>
      </w:r>
      <w:r>
        <w:rPr>
          <w:rFonts w:hint="eastAsia" w:ascii="宋体" w:hAnsi="宋体" w:eastAsia="宋体" w:cs="宋体"/>
          <w:snapToGrid w:val="0"/>
          <w:color w:val="000000"/>
          <w:spacing w:val="2"/>
          <w:kern w:val="0"/>
          <w:sz w:val="24"/>
          <w:szCs w:val="24"/>
          <w:lang w:eastAsia="en-US"/>
        </w:rPr>
        <w:t>者其他组织组成一个联合体，以一个供应商的身份共同参加政府采购的，联合体各方均应为</w:t>
      </w:r>
      <w:r>
        <w:rPr>
          <w:rFonts w:hint="eastAsia" w:ascii="宋体" w:hAnsi="宋体" w:eastAsia="宋体" w:cs="宋体"/>
          <w:snapToGrid w:val="0"/>
          <w:color w:val="000000"/>
          <w:spacing w:val="-1"/>
          <w:kern w:val="0"/>
          <w:sz w:val="24"/>
          <w:szCs w:val="24"/>
          <w:lang w:eastAsia="en-US"/>
        </w:rPr>
        <w:t>乙方或者与乙方相同地位的合同当事人，并就合同约定的事项对甲方承担连带责任。</w:t>
      </w:r>
    </w:p>
    <w:p w14:paraId="75C8592A">
      <w:pPr>
        <w:widowControl/>
        <w:kinsoku w:val="0"/>
        <w:autoSpaceDE w:val="0"/>
        <w:autoSpaceDN w:val="0"/>
        <w:adjustRightInd w:val="0"/>
        <w:snapToGrid w:val="0"/>
        <w:spacing w:before="180" w:line="222" w:lineRule="auto"/>
        <w:ind w:left="475"/>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2.1.6 “现场</w:t>
      </w:r>
      <w:r>
        <w:rPr>
          <w:rFonts w:hint="eastAsia" w:ascii="宋体" w:hAnsi="宋体" w:eastAsia="宋体" w:cs="宋体"/>
          <w:snapToGrid w:val="0"/>
          <w:color w:val="000000"/>
          <w:spacing w:val="-85"/>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”系指合同约定提供服务的地点。</w:t>
      </w:r>
    </w:p>
    <w:p w14:paraId="4962BF83">
      <w:pPr>
        <w:widowControl/>
        <w:kinsoku w:val="0"/>
        <w:autoSpaceDE w:val="0"/>
        <w:autoSpaceDN w:val="0"/>
        <w:adjustRightInd w:val="0"/>
        <w:snapToGrid w:val="0"/>
        <w:spacing w:before="177" w:line="222" w:lineRule="auto"/>
        <w:ind w:left="475"/>
        <w:jc w:val="left"/>
        <w:textAlignment w:val="baseline"/>
        <w:outlineLvl w:val="0"/>
        <w:rPr>
          <w:rFonts w:hint="eastAsia" w:ascii="宋体" w:hAnsi="宋体" w:eastAsia="宋体" w:cs="宋体"/>
          <w:snapToGrid w:val="0"/>
          <w:color w:val="000000"/>
          <w:kern w:val="0"/>
          <w:sz w:val="24"/>
          <w:szCs w:val="24"/>
          <w:lang w:eastAsia="en-US"/>
        </w:rPr>
      </w:pPr>
      <w:bookmarkStart w:id="44" w:name="bookmark183"/>
      <w:bookmarkEnd w:id="44"/>
      <w:bookmarkStart w:id="45" w:name="bookmark182"/>
      <w:bookmarkEnd w:id="45"/>
      <w:r>
        <w:rPr>
          <w:rFonts w:hint="eastAsia" w:ascii="宋体" w:hAnsi="宋体" w:eastAsia="宋体" w:cs="宋体"/>
          <w:snapToGrid w:val="0"/>
          <w:color w:val="000000"/>
          <w:spacing w:val="-5"/>
          <w:kern w:val="0"/>
          <w:sz w:val="24"/>
          <w:szCs w:val="24"/>
          <w:lang w:eastAsia="en-US"/>
        </w:rPr>
        <w:t>2.2</w:t>
      </w:r>
      <w:r>
        <w:rPr>
          <w:rFonts w:hint="eastAsia" w:ascii="宋体" w:hAnsi="宋体" w:eastAsia="宋体" w:cs="宋体"/>
          <w:snapToGrid w:val="0"/>
          <w:color w:val="000000"/>
          <w:spacing w:val="22"/>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技术规范</w:t>
      </w:r>
    </w:p>
    <w:p w14:paraId="21FEB8C1">
      <w:pPr>
        <w:widowControl/>
        <w:kinsoku w:val="0"/>
        <w:autoSpaceDE w:val="0"/>
        <w:autoSpaceDN w:val="0"/>
        <w:adjustRightInd w:val="0"/>
        <w:snapToGrid w:val="0"/>
        <w:spacing w:before="179" w:line="359" w:lineRule="auto"/>
        <w:ind w:left="1" w:firstLine="477"/>
        <w:jc w:val="both"/>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服务所应遵守的技术规范应与采购文件规定的技术规范和技术规范附件(如果有的话)及</w:t>
      </w:r>
      <w:r>
        <w:rPr>
          <w:rFonts w:hint="eastAsia" w:ascii="宋体" w:hAnsi="宋体" w:eastAsia="宋体" w:cs="宋体"/>
          <w:snapToGrid w:val="0"/>
          <w:color w:val="000000"/>
          <w:spacing w:val="-2"/>
          <w:kern w:val="0"/>
          <w:sz w:val="24"/>
          <w:szCs w:val="24"/>
          <w:lang w:eastAsia="en-US"/>
        </w:rPr>
        <w:t>其技术规范偏差表(如果被甲方接受的话)相一致；如果采购文件中没有技</w:t>
      </w:r>
      <w:r>
        <w:rPr>
          <w:rFonts w:hint="eastAsia" w:ascii="宋体" w:hAnsi="宋体" w:eastAsia="宋体" w:cs="宋体"/>
          <w:snapToGrid w:val="0"/>
          <w:color w:val="000000"/>
          <w:spacing w:val="-3"/>
          <w:kern w:val="0"/>
          <w:sz w:val="24"/>
          <w:szCs w:val="24"/>
          <w:lang w:eastAsia="en-US"/>
        </w:rPr>
        <w:t>术规范的相应说明，</w:t>
      </w:r>
      <w:r>
        <w:rPr>
          <w:rFonts w:hint="eastAsia" w:ascii="宋体" w:hAnsi="宋体" w:eastAsia="宋体" w:cs="宋体"/>
          <w:snapToGrid w:val="0"/>
          <w:color w:val="000000"/>
          <w:spacing w:val="-1"/>
          <w:kern w:val="0"/>
          <w:sz w:val="24"/>
          <w:szCs w:val="24"/>
          <w:lang w:eastAsia="en-US"/>
        </w:rPr>
        <w:t>那么应以国家有关部门最新颁布的相应标准和规范为准。</w:t>
      </w:r>
    </w:p>
    <w:p w14:paraId="4B16949D">
      <w:pPr>
        <w:widowControl/>
        <w:kinsoku w:val="0"/>
        <w:autoSpaceDE w:val="0"/>
        <w:autoSpaceDN w:val="0"/>
        <w:adjustRightInd w:val="0"/>
        <w:snapToGrid w:val="0"/>
        <w:spacing w:before="1" w:line="222" w:lineRule="auto"/>
        <w:ind w:left="475"/>
        <w:jc w:val="left"/>
        <w:textAlignment w:val="baseline"/>
        <w:outlineLvl w:val="0"/>
        <w:rPr>
          <w:rFonts w:hint="eastAsia" w:ascii="宋体" w:hAnsi="宋体" w:eastAsia="宋体" w:cs="宋体"/>
          <w:snapToGrid w:val="0"/>
          <w:color w:val="000000"/>
          <w:kern w:val="0"/>
          <w:sz w:val="24"/>
          <w:szCs w:val="24"/>
          <w:lang w:eastAsia="en-US"/>
        </w:rPr>
      </w:pPr>
      <w:bookmarkStart w:id="46" w:name="bookmark184"/>
      <w:bookmarkEnd w:id="46"/>
      <w:bookmarkStart w:id="47" w:name="bookmark185"/>
      <w:bookmarkEnd w:id="47"/>
      <w:r>
        <w:rPr>
          <w:rFonts w:hint="eastAsia" w:ascii="宋体" w:hAnsi="宋体" w:eastAsia="宋体" w:cs="宋体"/>
          <w:snapToGrid w:val="0"/>
          <w:color w:val="000000"/>
          <w:spacing w:val="-5"/>
          <w:kern w:val="0"/>
          <w:sz w:val="24"/>
          <w:szCs w:val="24"/>
          <w:lang w:eastAsia="en-US"/>
        </w:rPr>
        <w:t>2.3</w:t>
      </w:r>
      <w:r>
        <w:rPr>
          <w:rFonts w:hint="eastAsia" w:ascii="宋体" w:hAnsi="宋体" w:eastAsia="宋体" w:cs="宋体"/>
          <w:snapToGrid w:val="0"/>
          <w:color w:val="000000"/>
          <w:spacing w:val="22"/>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知识产权</w:t>
      </w:r>
    </w:p>
    <w:p w14:paraId="5C63A1F9">
      <w:pPr>
        <w:widowControl/>
        <w:kinsoku w:val="0"/>
        <w:autoSpaceDE w:val="0"/>
        <w:autoSpaceDN w:val="0"/>
        <w:adjustRightInd w:val="0"/>
        <w:snapToGrid w:val="0"/>
        <w:spacing w:before="179" w:line="313" w:lineRule="auto"/>
        <w:ind w:left="8" w:right="65" w:firstLine="466"/>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en-US"/>
        </w:rPr>
        <w:t>2.3.1</w:t>
      </w:r>
      <w:r>
        <w:rPr>
          <w:rFonts w:hint="eastAsia" w:ascii="宋体" w:hAnsi="宋体" w:eastAsia="宋体" w:cs="宋体"/>
          <w:snapToGrid w:val="0"/>
          <w:color w:val="000000"/>
          <w:spacing w:val="45"/>
          <w:kern w:val="0"/>
          <w:sz w:val="24"/>
          <w:szCs w:val="24"/>
          <w:lang w:eastAsia="en-US"/>
        </w:rPr>
        <w:t xml:space="preserve"> </w:t>
      </w:r>
      <w:r>
        <w:rPr>
          <w:rFonts w:hint="eastAsia" w:ascii="宋体" w:hAnsi="宋体" w:eastAsia="宋体" w:cs="宋体"/>
          <w:snapToGrid w:val="0"/>
          <w:color w:val="000000"/>
          <w:spacing w:val="1"/>
          <w:kern w:val="0"/>
          <w:sz w:val="24"/>
          <w:szCs w:val="24"/>
          <w:lang w:eastAsia="en-US"/>
        </w:rPr>
        <w:t>乙方应保证其提供的服务不受任何第三方提出的侵犯其著作权、商标权、专利权</w:t>
      </w:r>
      <w:r>
        <w:rPr>
          <w:rFonts w:hint="eastAsia" w:ascii="宋体" w:hAnsi="宋体" w:eastAsia="宋体" w:cs="宋体"/>
          <w:snapToGrid w:val="0"/>
          <w:color w:val="000000"/>
          <w:spacing w:val="2"/>
          <w:kern w:val="0"/>
          <w:sz w:val="24"/>
          <w:szCs w:val="24"/>
          <w:lang w:eastAsia="en-US"/>
        </w:rPr>
        <w:t>等知识产权方面的起诉；如果任何第三方提出侵权指控，那么乙方须与该第三</w:t>
      </w:r>
      <w:r>
        <w:rPr>
          <w:rFonts w:hint="eastAsia" w:ascii="宋体" w:hAnsi="宋体" w:eastAsia="宋体" w:cs="宋体"/>
          <w:snapToGrid w:val="0"/>
          <w:color w:val="000000"/>
          <w:spacing w:val="1"/>
          <w:kern w:val="0"/>
          <w:sz w:val="24"/>
          <w:szCs w:val="24"/>
          <w:lang w:eastAsia="en-US"/>
        </w:rPr>
        <w:t>方交涉并承担</w:t>
      </w:r>
      <w:r>
        <w:rPr>
          <w:rFonts w:hint="eastAsia" w:ascii="宋体" w:hAnsi="宋体" w:eastAsia="宋体" w:cs="宋体"/>
          <w:snapToGrid w:val="0"/>
          <w:color w:val="000000"/>
          <w:spacing w:val="-2"/>
          <w:kern w:val="0"/>
          <w:sz w:val="24"/>
          <w:szCs w:val="24"/>
          <w:lang w:eastAsia="en-US"/>
        </w:rPr>
        <w:t>由此发生的一切责任、费用和赔偿；</w:t>
      </w:r>
    </w:p>
    <w:p w14:paraId="6B357555">
      <w:pPr>
        <w:widowControl/>
        <w:kinsoku w:val="0"/>
        <w:autoSpaceDE w:val="0"/>
        <w:autoSpaceDN w:val="0"/>
        <w:adjustRightInd w:val="0"/>
        <w:snapToGrid w:val="0"/>
        <w:spacing w:before="179" w:line="221" w:lineRule="auto"/>
        <w:ind w:left="475"/>
        <w:jc w:val="left"/>
        <w:textAlignment w:val="baseline"/>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en-US"/>
        </w:rPr>
        <w:t>2.3.2 合同涉及技术成果的归属和收益的分成</w:t>
      </w:r>
      <w:r>
        <w:rPr>
          <w:rFonts w:hint="eastAsia" w:ascii="宋体" w:hAnsi="宋体" w:eastAsia="宋体" w:cs="宋体"/>
          <w:snapToGrid w:val="0"/>
          <w:color w:val="000000"/>
          <w:spacing w:val="-1"/>
          <w:kern w:val="0"/>
          <w:sz w:val="24"/>
          <w:szCs w:val="24"/>
          <w:lang w:eastAsia="en-US"/>
        </w:rPr>
        <w:t>办法的，详见合同专用条款</w:t>
      </w:r>
      <w:r>
        <w:rPr>
          <w:rFonts w:hint="eastAsia" w:ascii="宋体" w:hAnsi="宋体" w:eastAsia="宋体" w:cs="宋体"/>
          <w:snapToGrid w:val="0"/>
          <w:color w:val="000000"/>
          <w:spacing w:val="-1"/>
          <w:kern w:val="0"/>
          <w:sz w:val="24"/>
          <w:szCs w:val="24"/>
          <w:lang w:eastAsia="zh-CN"/>
        </w:rPr>
        <w:t>。</w:t>
      </w:r>
    </w:p>
    <w:p w14:paraId="2C3189C8">
      <w:pPr>
        <w:widowControl/>
        <w:kinsoku w:val="0"/>
        <w:autoSpaceDE w:val="0"/>
        <w:autoSpaceDN w:val="0"/>
        <w:adjustRightInd w:val="0"/>
        <w:snapToGrid w:val="0"/>
        <w:spacing w:before="178" w:line="220" w:lineRule="auto"/>
        <w:ind w:left="475"/>
        <w:jc w:val="left"/>
        <w:textAlignment w:val="baseline"/>
        <w:outlineLvl w:val="0"/>
        <w:rPr>
          <w:rFonts w:hint="eastAsia" w:ascii="宋体" w:hAnsi="宋体" w:eastAsia="宋体" w:cs="宋体"/>
          <w:snapToGrid w:val="0"/>
          <w:color w:val="000000"/>
          <w:kern w:val="0"/>
          <w:sz w:val="24"/>
          <w:szCs w:val="24"/>
          <w:lang w:eastAsia="en-US"/>
        </w:rPr>
      </w:pPr>
      <w:bookmarkStart w:id="48" w:name="bookmark187"/>
      <w:bookmarkEnd w:id="48"/>
      <w:bookmarkStart w:id="49" w:name="bookmark186"/>
      <w:bookmarkEnd w:id="49"/>
      <w:r>
        <w:rPr>
          <w:rFonts w:hint="eastAsia" w:ascii="宋体" w:hAnsi="宋体" w:eastAsia="宋体" w:cs="宋体"/>
          <w:snapToGrid w:val="0"/>
          <w:color w:val="000000"/>
          <w:spacing w:val="-1"/>
          <w:kern w:val="0"/>
          <w:sz w:val="24"/>
          <w:szCs w:val="24"/>
          <w:lang w:eastAsia="en-US"/>
        </w:rPr>
        <w:t>2.4 履约检查和问题反馈</w:t>
      </w:r>
    </w:p>
    <w:p w14:paraId="1ACB7643">
      <w:pPr>
        <w:widowControl/>
        <w:kinsoku w:val="0"/>
        <w:autoSpaceDE w:val="0"/>
        <w:autoSpaceDN w:val="0"/>
        <w:adjustRightInd w:val="0"/>
        <w:snapToGrid w:val="0"/>
        <w:spacing w:before="181" w:line="313" w:lineRule="auto"/>
        <w:ind w:left="5" w:right="40" w:firstLine="469"/>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3"/>
          <w:kern w:val="0"/>
          <w:sz w:val="24"/>
          <w:szCs w:val="24"/>
          <w:lang w:eastAsia="en-US"/>
        </w:rPr>
        <w:t>2.4.1 甲方有权在其认为必要时，对乙方是否能够按照合同约定提供服务进行履约检查，</w:t>
      </w:r>
      <w:r>
        <w:rPr>
          <w:rFonts w:hint="eastAsia" w:ascii="宋体" w:hAnsi="宋体" w:eastAsia="宋体" w:cs="宋体"/>
          <w:snapToGrid w:val="0"/>
          <w:color w:val="000000"/>
          <w:spacing w:val="2"/>
          <w:kern w:val="0"/>
          <w:sz w:val="24"/>
          <w:szCs w:val="24"/>
          <w:lang w:eastAsia="en-US"/>
        </w:rPr>
        <w:t>以确保乙方所提供的服务能够依约满足甲方之项目需求，但不得因履约检查妨碍乙方</w:t>
      </w:r>
      <w:r>
        <w:rPr>
          <w:rFonts w:hint="eastAsia" w:ascii="宋体" w:hAnsi="宋体" w:eastAsia="宋体" w:cs="宋体"/>
          <w:snapToGrid w:val="0"/>
          <w:color w:val="000000"/>
          <w:spacing w:val="1"/>
          <w:kern w:val="0"/>
          <w:sz w:val="24"/>
          <w:szCs w:val="24"/>
          <w:lang w:eastAsia="en-US"/>
        </w:rPr>
        <w:t>的正常</w:t>
      </w:r>
      <w:r>
        <w:rPr>
          <w:rFonts w:hint="eastAsia" w:ascii="宋体" w:hAnsi="宋体" w:eastAsia="宋体" w:cs="宋体"/>
          <w:snapToGrid w:val="0"/>
          <w:color w:val="000000"/>
          <w:spacing w:val="-2"/>
          <w:kern w:val="0"/>
          <w:sz w:val="24"/>
          <w:szCs w:val="24"/>
          <w:lang w:eastAsia="en-US"/>
        </w:rPr>
        <w:t>工作，乙方应予积极配合；</w:t>
      </w:r>
    </w:p>
    <w:p w14:paraId="766CD3E5">
      <w:pPr>
        <w:widowControl/>
        <w:kinsoku w:val="0"/>
        <w:autoSpaceDE w:val="0"/>
        <w:autoSpaceDN w:val="0"/>
        <w:adjustRightInd w:val="0"/>
        <w:snapToGrid w:val="0"/>
        <w:spacing w:before="183" w:line="290" w:lineRule="auto"/>
        <w:ind w:left="11" w:right="67" w:firstLine="464"/>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en-US"/>
        </w:rPr>
        <w:t>2.4.2 合同履行期间，</w:t>
      </w:r>
      <w:r>
        <w:rPr>
          <w:rFonts w:hint="eastAsia" w:ascii="宋体" w:hAnsi="宋体" w:eastAsia="宋体" w:cs="宋体"/>
          <w:snapToGrid w:val="0"/>
          <w:color w:val="000000"/>
          <w:spacing w:val="-70"/>
          <w:kern w:val="0"/>
          <w:sz w:val="24"/>
          <w:szCs w:val="24"/>
          <w:lang w:eastAsia="en-US"/>
        </w:rPr>
        <w:t xml:space="preserve"> </w:t>
      </w:r>
      <w:r>
        <w:rPr>
          <w:rFonts w:hint="eastAsia" w:ascii="宋体" w:hAnsi="宋体" w:eastAsia="宋体" w:cs="宋体"/>
          <w:snapToGrid w:val="0"/>
          <w:color w:val="000000"/>
          <w:spacing w:val="1"/>
          <w:kern w:val="0"/>
          <w:sz w:val="24"/>
          <w:szCs w:val="24"/>
          <w:lang w:eastAsia="en-US"/>
        </w:rPr>
        <w:t>甲方有权将履行过程中出现的问题反馈给乙方，双</w:t>
      </w:r>
      <w:r>
        <w:rPr>
          <w:rFonts w:hint="eastAsia" w:ascii="宋体" w:hAnsi="宋体" w:eastAsia="宋体" w:cs="宋体"/>
          <w:snapToGrid w:val="0"/>
          <w:color w:val="000000"/>
          <w:kern w:val="0"/>
          <w:sz w:val="24"/>
          <w:szCs w:val="24"/>
          <w:lang w:eastAsia="en-US"/>
        </w:rPr>
        <w:t>方当事人应以</w:t>
      </w:r>
      <w:r>
        <w:rPr>
          <w:rFonts w:hint="eastAsia" w:ascii="宋体" w:hAnsi="宋体" w:eastAsia="宋体" w:cs="宋体"/>
          <w:snapToGrid w:val="0"/>
          <w:color w:val="000000"/>
          <w:spacing w:val="-2"/>
          <w:kern w:val="0"/>
          <w:sz w:val="24"/>
          <w:szCs w:val="24"/>
          <w:lang w:eastAsia="en-US"/>
        </w:rPr>
        <w:t>书面形式约定需要完善和改进的内容。</w:t>
      </w:r>
    </w:p>
    <w:p w14:paraId="09C8CC23">
      <w:pPr>
        <w:widowControl/>
        <w:kinsoku w:val="0"/>
        <w:autoSpaceDE w:val="0"/>
        <w:autoSpaceDN w:val="0"/>
        <w:adjustRightInd w:val="0"/>
        <w:snapToGrid w:val="0"/>
        <w:spacing w:before="78" w:line="222" w:lineRule="auto"/>
        <w:ind w:left="476"/>
        <w:jc w:val="left"/>
        <w:textAlignment w:val="baseline"/>
        <w:outlineLvl w:val="0"/>
        <w:rPr>
          <w:rFonts w:hint="eastAsia" w:ascii="宋体" w:hAnsi="宋体" w:eastAsia="宋体" w:cs="宋体"/>
          <w:snapToGrid w:val="0"/>
          <w:color w:val="000000"/>
          <w:kern w:val="0"/>
          <w:sz w:val="24"/>
          <w:szCs w:val="24"/>
          <w:lang w:eastAsia="en-US"/>
        </w:rPr>
      </w:pPr>
      <w:bookmarkStart w:id="50" w:name="bookmark189"/>
      <w:bookmarkEnd w:id="50"/>
      <w:bookmarkStart w:id="51" w:name="bookmark188"/>
      <w:bookmarkEnd w:id="51"/>
      <w:r>
        <w:rPr>
          <w:rFonts w:hint="eastAsia" w:ascii="宋体" w:hAnsi="宋体" w:eastAsia="宋体" w:cs="宋体"/>
          <w:snapToGrid w:val="0"/>
          <w:color w:val="000000"/>
          <w:spacing w:val="-1"/>
          <w:kern w:val="0"/>
          <w:sz w:val="24"/>
          <w:szCs w:val="24"/>
          <w:lang w:eastAsia="en-US"/>
        </w:rPr>
        <w:t>2.5 结算方式和付款条件</w:t>
      </w:r>
    </w:p>
    <w:p w14:paraId="07A2AD12">
      <w:pPr>
        <w:widowControl/>
        <w:kinsoku w:val="0"/>
        <w:autoSpaceDE w:val="0"/>
        <w:autoSpaceDN w:val="0"/>
        <w:adjustRightInd w:val="0"/>
        <w:snapToGrid w:val="0"/>
        <w:spacing w:before="177" w:line="221" w:lineRule="auto"/>
        <w:ind w:left="481"/>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详见合同专用条款。</w:t>
      </w:r>
    </w:p>
    <w:p w14:paraId="29C9216C">
      <w:pPr>
        <w:widowControl/>
        <w:kinsoku w:val="0"/>
        <w:autoSpaceDE w:val="0"/>
        <w:autoSpaceDN w:val="0"/>
        <w:adjustRightInd w:val="0"/>
        <w:snapToGrid w:val="0"/>
        <w:spacing w:before="181" w:line="220" w:lineRule="auto"/>
        <w:ind w:left="476"/>
        <w:jc w:val="left"/>
        <w:textAlignment w:val="baseline"/>
        <w:outlineLvl w:val="0"/>
        <w:rPr>
          <w:rFonts w:hint="eastAsia" w:ascii="宋体" w:hAnsi="宋体" w:eastAsia="宋体" w:cs="宋体"/>
          <w:snapToGrid w:val="0"/>
          <w:color w:val="000000"/>
          <w:kern w:val="0"/>
          <w:sz w:val="24"/>
          <w:szCs w:val="24"/>
          <w:lang w:eastAsia="en-US"/>
        </w:rPr>
      </w:pPr>
      <w:bookmarkStart w:id="52" w:name="bookmark191"/>
      <w:bookmarkEnd w:id="52"/>
      <w:bookmarkStart w:id="53" w:name="bookmark190"/>
      <w:bookmarkEnd w:id="53"/>
      <w:r>
        <w:rPr>
          <w:rFonts w:hint="eastAsia" w:ascii="宋体" w:hAnsi="宋体" w:eastAsia="宋体" w:cs="宋体"/>
          <w:snapToGrid w:val="0"/>
          <w:color w:val="000000"/>
          <w:spacing w:val="-1"/>
          <w:kern w:val="0"/>
          <w:sz w:val="24"/>
          <w:szCs w:val="24"/>
          <w:lang w:eastAsia="en-US"/>
        </w:rPr>
        <w:t>2.6 技术资料和保密义务</w:t>
      </w:r>
    </w:p>
    <w:p w14:paraId="3D82ACB5">
      <w:pPr>
        <w:widowControl/>
        <w:kinsoku w:val="0"/>
        <w:autoSpaceDE w:val="0"/>
        <w:autoSpaceDN w:val="0"/>
        <w:adjustRightInd w:val="0"/>
        <w:snapToGrid w:val="0"/>
        <w:spacing w:before="179" w:line="291" w:lineRule="auto"/>
        <w:ind w:left="6" w:right="2" w:firstLine="469"/>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en-US"/>
        </w:rPr>
        <w:t>2.6.1</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1"/>
          <w:kern w:val="0"/>
          <w:sz w:val="24"/>
          <w:szCs w:val="24"/>
          <w:lang w:eastAsia="en-US"/>
        </w:rPr>
        <w:t>乙方有权依据合同约定和项目需要，</w:t>
      </w:r>
      <w:r>
        <w:rPr>
          <w:rFonts w:hint="eastAsia" w:ascii="宋体" w:hAnsi="宋体" w:eastAsia="宋体" w:cs="宋体"/>
          <w:snapToGrid w:val="0"/>
          <w:color w:val="000000"/>
          <w:spacing w:val="-71"/>
          <w:kern w:val="0"/>
          <w:sz w:val="24"/>
          <w:szCs w:val="24"/>
          <w:lang w:eastAsia="en-US"/>
        </w:rPr>
        <w:t xml:space="preserve"> </w:t>
      </w:r>
      <w:r>
        <w:rPr>
          <w:rFonts w:hint="eastAsia" w:ascii="宋体" w:hAnsi="宋体" w:eastAsia="宋体" w:cs="宋体"/>
          <w:snapToGrid w:val="0"/>
          <w:color w:val="000000"/>
          <w:spacing w:val="-1"/>
          <w:kern w:val="0"/>
          <w:sz w:val="24"/>
          <w:szCs w:val="24"/>
          <w:lang w:eastAsia="en-US"/>
        </w:rPr>
        <w:t>向甲方了解有关情况，</w:t>
      </w:r>
      <w:r>
        <w:rPr>
          <w:rFonts w:hint="eastAsia" w:ascii="宋体" w:hAnsi="宋体" w:eastAsia="宋体" w:cs="宋体"/>
          <w:snapToGrid w:val="0"/>
          <w:color w:val="000000"/>
          <w:spacing w:val="-2"/>
          <w:kern w:val="0"/>
          <w:sz w:val="24"/>
          <w:szCs w:val="24"/>
          <w:lang w:eastAsia="en-US"/>
        </w:rPr>
        <w:t>调阅有关资料等，</w:t>
      </w:r>
      <w:r>
        <w:rPr>
          <w:rFonts w:hint="eastAsia" w:ascii="宋体" w:hAnsi="宋体" w:eastAsia="宋体" w:cs="宋体"/>
          <w:snapToGrid w:val="0"/>
          <w:color w:val="000000"/>
          <w:spacing w:val="-70"/>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甲</w:t>
      </w:r>
      <w:r>
        <w:rPr>
          <w:rFonts w:hint="eastAsia" w:ascii="宋体" w:hAnsi="宋体" w:eastAsia="宋体" w:cs="宋体"/>
          <w:snapToGrid w:val="0"/>
          <w:color w:val="000000"/>
          <w:spacing w:val="-3"/>
          <w:kern w:val="0"/>
          <w:sz w:val="24"/>
          <w:szCs w:val="24"/>
          <w:lang w:eastAsia="en-US"/>
        </w:rPr>
        <w:t>方应予积极配合；</w:t>
      </w:r>
    </w:p>
    <w:p w14:paraId="5EC02220">
      <w:pPr>
        <w:widowControl/>
        <w:kinsoku w:val="0"/>
        <w:autoSpaceDE w:val="0"/>
        <w:autoSpaceDN w:val="0"/>
        <w:adjustRightInd w:val="0"/>
        <w:snapToGrid w:val="0"/>
        <w:spacing w:before="176" w:line="220" w:lineRule="auto"/>
        <w:ind w:left="476"/>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2.6.2</w:t>
      </w:r>
      <w:r>
        <w:rPr>
          <w:rFonts w:hint="eastAsia" w:ascii="宋体" w:hAnsi="宋体" w:eastAsia="宋体" w:cs="宋体"/>
          <w:snapToGrid w:val="0"/>
          <w:color w:val="000000"/>
          <w:spacing w:val="51"/>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乙方有义务妥善保管和保护由甲方提供的前款信息和资料等；</w:t>
      </w:r>
    </w:p>
    <w:p w14:paraId="3275B780">
      <w:pPr>
        <w:widowControl/>
        <w:kinsoku w:val="0"/>
        <w:autoSpaceDE w:val="0"/>
        <w:autoSpaceDN w:val="0"/>
        <w:adjustRightInd w:val="0"/>
        <w:snapToGrid w:val="0"/>
        <w:spacing w:before="183" w:line="324" w:lineRule="auto"/>
        <w:ind w:left="6" w:firstLine="469"/>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2.6.3 除非依照法律规定或者对方当事人的书面同意，任何一方均应保证不向任何第三方提供或披露有关合同的或者履行合同过程中知悉的对方当事人任何未公开的信息和</w:t>
      </w:r>
      <w:r>
        <w:rPr>
          <w:rFonts w:hint="eastAsia" w:ascii="宋体" w:hAnsi="宋体" w:eastAsia="宋体" w:cs="宋体"/>
          <w:snapToGrid w:val="0"/>
          <w:color w:val="000000"/>
          <w:spacing w:val="1"/>
          <w:kern w:val="0"/>
          <w:sz w:val="24"/>
          <w:szCs w:val="24"/>
          <w:lang w:eastAsia="en-US"/>
        </w:rPr>
        <w:t>资料，</w:t>
      </w:r>
      <w:r>
        <w:rPr>
          <w:rFonts w:hint="eastAsia" w:ascii="宋体" w:hAnsi="宋体" w:eastAsia="宋体" w:cs="宋体"/>
          <w:snapToGrid w:val="0"/>
          <w:color w:val="000000"/>
          <w:spacing w:val="2"/>
          <w:kern w:val="0"/>
          <w:sz w:val="24"/>
          <w:szCs w:val="24"/>
          <w:lang w:eastAsia="en-US"/>
        </w:rPr>
        <w:t>包括但不限于技术情报、技术资料、商业秘密和商业信息等，并采取一切合理和必要</w:t>
      </w:r>
      <w:r>
        <w:rPr>
          <w:rFonts w:hint="eastAsia" w:ascii="宋体" w:hAnsi="宋体" w:eastAsia="宋体" w:cs="宋体"/>
          <w:snapToGrid w:val="0"/>
          <w:color w:val="000000"/>
          <w:spacing w:val="1"/>
          <w:kern w:val="0"/>
          <w:sz w:val="24"/>
          <w:szCs w:val="24"/>
          <w:lang w:eastAsia="en-US"/>
        </w:rPr>
        <w:t>措施和</w:t>
      </w:r>
      <w:r>
        <w:rPr>
          <w:rFonts w:hint="eastAsia" w:ascii="宋体" w:hAnsi="宋体" w:eastAsia="宋体" w:cs="宋体"/>
          <w:snapToGrid w:val="0"/>
          <w:color w:val="000000"/>
          <w:spacing w:val="-1"/>
          <w:kern w:val="0"/>
          <w:sz w:val="24"/>
          <w:szCs w:val="24"/>
          <w:lang w:eastAsia="en-US"/>
        </w:rPr>
        <w:t>方式防止任何第三方接触到对方当事人的上述保密信息和资料。</w:t>
      </w:r>
    </w:p>
    <w:p w14:paraId="1381F258">
      <w:pPr>
        <w:widowControl/>
        <w:kinsoku w:val="0"/>
        <w:autoSpaceDE w:val="0"/>
        <w:autoSpaceDN w:val="0"/>
        <w:adjustRightInd w:val="0"/>
        <w:snapToGrid w:val="0"/>
        <w:spacing w:before="181" w:line="221" w:lineRule="auto"/>
        <w:ind w:left="476"/>
        <w:jc w:val="left"/>
        <w:textAlignment w:val="baseline"/>
        <w:outlineLvl w:val="0"/>
        <w:rPr>
          <w:rFonts w:hint="eastAsia" w:ascii="宋体" w:hAnsi="宋体" w:eastAsia="宋体" w:cs="宋体"/>
          <w:snapToGrid w:val="0"/>
          <w:color w:val="000000"/>
          <w:kern w:val="0"/>
          <w:sz w:val="24"/>
          <w:szCs w:val="24"/>
          <w:lang w:eastAsia="en-US"/>
        </w:rPr>
      </w:pPr>
      <w:bookmarkStart w:id="54" w:name="bookmark192"/>
      <w:bookmarkEnd w:id="54"/>
      <w:bookmarkStart w:id="55" w:name="bookmark193"/>
      <w:bookmarkEnd w:id="55"/>
      <w:r>
        <w:rPr>
          <w:rFonts w:hint="eastAsia" w:ascii="宋体" w:hAnsi="宋体" w:eastAsia="宋体" w:cs="宋体"/>
          <w:snapToGrid w:val="0"/>
          <w:color w:val="000000"/>
          <w:spacing w:val="-5"/>
          <w:kern w:val="0"/>
          <w:sz w:val="24"/>
          <w:szCs w:val="24"/>
          <w:lang w:eastAsia="en-US"/>
        </w:rPr>
        <w:t>2.7</w:t>
      </w:r>
      <w:r>
        <w:rPr>
          <w:rFonts w:hint="eastAsia" w:ascii="宋体" w:hAnsi="宋体" w:eastAsia="宋体" w:cs="宋体"/>
          <w:snapToGrid w:val="0"/>
          <w:color w:val="000000"/>
          <w:spacing w:val="22"/>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质量保证</w:t>
      </w:r>
    </w:p>
    <w:p w14:paraId="444C05DA">
      <w:pPr>
        <w:widowControl/>
        <w:kinsoku w:val="0"/>
        <w:autoSpaceDE w:val="0"/>
        <w:autoSpaceDN w:val="0"/>
        <w:adjustRightInd w:val="0"/>
        <w:snapToGrid w:val="0"/>
        <w:spacing w:before="179" w:line="290" w:lineRule="auto"/>
        <w:ind w:left="6" w:right="2" w:firstLine="469"/>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en-US"/>
        </w:rPr>
        <w:t>2.7.1</w:t>
      </w:r>
      <w:r>
        <w:rPr>
          <w:rFonts w:hint="eastAsia" w:ascii="宋体" w:hAnsi="宋体" w:eastAsia="宋体" w:cs="宋体"/>
          <w:snapToGrid w:val="0"/>
          <w:color w:val="000000"/>
          <w:spacing w:val="45"/>
          <w:kern w:val="0"/>
          <w:sz w:val="24"/>
          <w:szCs w:val="24"/>
          <w:lang w:eastAsia="en-US"/>
        </w:rPr>
        <w:t xml:space="preserve"> </w:t>
      </w:r>
      <w:r>
        <w:rPr>
          <w:rFonts w:hint="eastAsia" w:ascii="宋体" w:hAnsi="宋体" w:eastAsia="宋体" w:cs="宋体"/>
          <w:snapToGrid w:val="0"/>
          <w:color w:val="000000"/>
          <w:spacing w:val="1"/>
          <w:kern w:val="0"/>
          <w:sz w:val="24"/>
          <w:szCs w:val="24"/>
          <w:lang w:eastAsia="en-US"/>
        </w:rPr>
        <w:t>乙方应建立和完善履行合同的内部质量保证体系，并提供相关内部规章制度给甲</w:t>
      </w:r>
      <w:r>
        <w:rPr>
          <w:rFonts w:hint="eastAsia" w:ascii="宋体" w:hAnsi="宋体" w:eastAsia="宋体" w:cs="宋体"/>
          <w:snapToGrid w:val="0"/>
          <w:color w:val="000000"/>
          <w:spacing w:val="-2"/>
          <w:kern w:val="0"/>
          <w:sz w:val="24"/>
          <w:szCs w:val="24"/>
          <w:lang w:eastAsia="en-US"/>
        </w:rPr>
        <w:t>方，以便甲方进行监督检查；</w:t>
      </w:r>
    </w:p>
    <w:p w14:paraId="73817F46">
      <w:pPr>
        <w:widowControl/>
        <w:kinsoku w:val="0"/>
        <w:autoSpaceDE w:val="0"/>
        <w:autoSpaceDN w:val="0"/>
        <w:adjustRightInd w:val="0"/>
        <w:snapToGrid w:val="0"/>
        <w:spacing w:before="182" w:line="289" w:lineRule="auto"/>
        <w:ind w:right="2" w:firstLine="476"/>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en-US"/>
        </w:rPr>
        <w:t>2.7.2</w:t>
      </w:r>
      <w:r>
        <w:rPr>
          <w:rFonts w:hint="eastAsia" w:ascii="宋体" w:hAnsi="宋体" w:eastAsia="宋体" w:cs="宋体"/>
          <w:snapToGrid w:val="0"/>
          <w:color w:val="000000"/>
          <w:spacing w:val="45"/>
          <w:kern w:val="0"/>
          <w:sz w:val="24"/>
          <w:szCs w:val="24"/>
          <w:lang w:eastAsia="en-US"/>
        </w:rPr>
        <w:t xml:space="preserve"> </w:t>
      </w:r>
      <w:r>
        <w:rPr>
          <w:rFonts w:hint="eastAsia" w:ascii="宋体" w:hAnsi="宋体" w:eastAsia="宋体" w:cs="宋体"/>
          <w:snapToGrid w:val="0"/>
          <w:color w:val="000000"/>
          <w:spacing w:val="1"/>
          <w:kern w:val="0"/>
          <w:sz w:val="24"/>
          <w:szCs w:val="24"/>
          <w:lang w:eastAsia="en-US"/>
        </w:rPr>
        <w:t>乙方应保证履行合同的人员数量和素质、软件和硬件设备的配置、场地、环境和</w:t>
      </w:r>
      <w:r>
        <w:rPr>
          <w:rFonts w:hint="eastAsia" w:ascii="宋体" w:hAnsi="宋体" w:eastAsia="宋体" w:cs="宋体"/>
          <w:snapToGrid w:val="0"/>
          <w:color w:val="000000"/>
          <w:spacing w:val="-1"/>
          <w:kern w:val="0"/>
          <w:sz w:val="24"/>
          <w:szCs w:val="24"/>
          <w:lang w:eastAsia="en-US"/>
        </w:rPr>
        <w:t>设施等满足全面履行合同的要求，并应接受甲方的监督检查。</w:t>
      </w:r>
    </w:p>
    <w:p w14:paraId="2DCADF3D">
      <w:pPr>
        <w:widowControl/>
        <w:kinsoku w:val="0"/>
        <w:autoSpaceDE w:val="0"/>
        <w:autoSpaceDN w:val="0"/>
        <w:adjustRightInd w:val="0"/>
        <w:snapToGrid w:val="0"/>
        <w:spacing w:before="182" w:line="221" w:lineRule="auto"/>
        <w:ind w:left="476"/>
        <w:jc w:val="left"/>
        <w:textAlignment w:val="baseline"/>
        <w:outlineLvl w:val="0"/>
        <w:rPr>
          <w:rFonts w:hint="eastAsia" w:ascii="宋体" w:hAnsi="宋体" w:eastAsia="宋体" w:cs="宋体"/>
          <w:snapToGrid w:val="0"/>
          <w:color w:val="000000"/>
          <w:kern w:val="0"/>
          <w:sz w:val="24"/>
          <w:szCs w:val="24"/>
          <w:lang w:eastAsia="en-US"/>
        </w:rPr>
      </w:pPr>
      <w:bookmarkStart w:id="56" w:name="bookmark195"/>
      <w:bookmarkEnd w:id="56"/>
      <w:bookmarkStart w:id="57" w:name="bookmark194"/>
      <w:bookmarkEnd w:id="57"/>
      <w:r>
        <w:rPr>
          <w:rFonts w:hint="eastAsia" w:ascii="宋体" w:hAnsi="宋体" w:eastAsia="宋体" w:cs="宋体"/>
          <w:snapToGrid w:val="0"/>
          <w:color w:val="000000"/>
          <w:spacing w:val="-4"/>
          <w:kern w:val="0"/>
          <w:sz w:val="24"/>
          <w:szCs w:val="24"/>
          <w:lang w:eastAsia="en-US"/>
        </w:rPr>
        <w:t>2.8</w:t>
      </w:r>
      <w:r>
        <w:rPr>
          <w:rFonts w:hint="eastAsia" w:ascii="宋体" w:hAnsi="宋体" w:eastAsia="宋体" w:cs="宋体"/>
          <w:snapToGrid w:val="0"/>
          <w:color w:val="000000"/>
          <w:spacing w:val="15"/>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延迟履行</w:t>
      </w:r>
    </w:p>
    <w:p w14:paraId="5D33B0B4">
      <w:pPr>
        <w:widowControl/>
        <w:kinsoku w:val="0"/>
        <w:autoSpaceDE w:val="0"/>
        <w:autoSpaceDN w:val="0"/>
        <w:adjustRightInd w:val="0"/>
        <w:snapToGrid w:val="0"/>
        <w:spacing w:before="179" w:line="359" w:lineRule="auto"/>
        <w:ind w:firstLine="481"/>
        <w:jc w:val="both"/>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在合同履行过程中，如果乙方遇到不能按时提供服务的情况，应及时以书面形式将不能</w:t>
      </w:r>
      <w:r>
        <w:rPr>
          <w:rFonts w:hint="eastAsia" w:ascii="宋体" w:hAnsi="宋体" w:eastAsia="宋体" w:cs="宋体"/>
          <w:snapToGrid w:val="0"/>
          <w:color w:val="000000"/>
          <w:spacing w:val="1"/>
          <w:kern w:val="0"/>
          <w:sz w:val="24"/>
          <w:szCs w:val="24"/>
          <w:lang w:eastAsia="en-US"/>
        </w:rPr>
        <w:t>按时提供服务的理由、预期延误时间通知甲方；</w:t>
      </w:r>
      <w:r>
        <w:rPr>
          <w:rFonts w:hint="eastAsia" w:ascii="宋体" w:hAnsi="宋体" w:eastAsia="宋体" w:cs="宋体"/>
          <w:snapToGrid w:val="0"/>
          <w:color w:val="000000"/>
          <w:spacing w:val="-70"/>
          <w:kern w:val="0"/>
          <w:sz w:val="24"/>
          <w:szCs w:val="24"/>
          <w:lang w:eastAsia="en-US"/>
        </w:rPr>
        <w:t xml:space="preserve"> </w:t>
      </w:r>
      <w:r>
        <w:rPr>
          <w:rFonts w:hint="eastAsia" w:ascii="宋体" w:hAnsi="宋体" w:eastAsia="宋体" w:cs="宋体"/>
          <w:snapToGrid w:val="0"/>
          <w:color w:val="000000"/>
          <w:spacing w:val="1"/>
          <w:kern w:val="0"/>
          <w:sz w:val="24"/>
          <w:szCs w:val="24"/>
          <w:lang w:eastAsia="en-US"/>
        </w:rPr>
        <w:t>甲方收到乙方通知后，认为</w:t>
      </w:r>
      <w:r>
        <w:rPr>
          <w:rFonts w:hint="eastAsia" w:ascii="宋体" w:hAnsi="宋体" w:eastAsia="宋体" w:cs="宋体"/>
          <w:snapToGrid w:val="0"/>
          <w:color w:val="000000"/>
          <w:kern w:val="0"/>
          <w:sz w:val="24"/>
          <w:szCs w:val="24"/>
          <w:lang w:eastAsia="en-US"/>
        </w:rPr>
        <w:t>其理由正当的，</w:t>
      </w:r>
      <w:r>
        <w:rPr>
          <w:rFonts w:hint="eastAsia" w:ascii="宋体" w:hAnsi="宋体" w:eastAsia="宋体" w:cs="宋体"/>
          <w:snapToGrid w:val="0"/>
          <w:color w:val="000000"/>
          <w:spacing w:val="-1"/>
          <w:kern w:val="0"/>
          <w:sz w:val="24"/>
          <w:szCs w:val="24"/>
          <w:lang w:eastAsia="en-US"/>
        </w:rPr>
        <w:t>可以书面形式酌情同意乙方可以延长履行的具体时间。</w:t>
      </w:r>
    </w:p>
    <w:p w14:paraId="30566DE9">
      <w:pPr>
        <w:widowControl/>
        <w:kinsoku w:val="0"/>
        <w:autoSpaceDE w:val="0"/>
        <w:autoSpaceDN w:val="0"/>
        <w:adjustRightInd w:val="0"/>
        <w:snapToGrid w:val="0"/>
        <w:spacing w:line="224" w:lineRule="auto"/>
        <w:ind w:left="476"/>
        <w:jc w:val="left"/>
        <w:textAlignment w:val="baseline"/>
        <w:outlineLvl w:val="0"/>
        <w:rPr>
          <w:rFonts w:hint="eastAsia" w:ascii="宋体" w:hAnsi="宋体" w:eastAsia="宋体" w:cs="宋体"/>
          <w:snapToGrid w:val="0"/>
          <w:color w:val="000000"/>
          <w:kern w:val="0"/>
          <w:sz w:val="24"/>
          <w:szCs w:val="24"/>
          <w:lang w:eastAsia="en-US"/>
        </w:rPr>
      </w:pPr>
      <w:bookmarkStart w:id="58" w:name="bookmark197"/>
      <w:bookmarkEnd w:id="58"/>
      <w:bookmarkStart w:id="59" w:name="bookmark196"/>
      <w:bookmarkEnd w:id="59"/>
      <w:r>
        <w:rPr>
          <w:rFonts w:hint="eastAsia" w:ascii="宋体" w:hAnsi="宋体" w:eastAsia="宋体" w:cs="宋体"/>
          <w:snapToGrid w:val="0"/>
          <w:color w:val="000000"/>
          <w:spacing w:val="-5"/>
          <w:kern w:val="0"/>
          <w:sz w:val="24"/>
          <w:szCs w:val="24"/>
          <w:lang w:eastAsia="en-US"/>
        </w:rPr>
        <w:t>2.9</w:t>
      </w:r>
      <w:r>
        <w:rPr>
          <w:rFonts w:hint="eastAsia" w:ascii="宋体" w:hAnsi="宋体" w:eastAsia="宋体" w:cs="宋体"/>
          <w:snapToGrid w:val="0"/>
          <w:color w:val="000000"/>
          <w:spacing w:val="22"/>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合同变更</w:t>
      </w:r>
    </w:p>
    <w:p w14:paraId="73281DA9">
      <w:pPr>
        <w:widowControl/>
        <w:kinsoku w:val="0"/>
        <w:autoSpaceDE w:val="0"/>
        <w:autoSpaceDN w:val="0"/>
        <w:adjustRightInd w:val="0"/>
        <w:snapToGrid w:val="0"/>
        <w:spacing w:before="177" w:line="359" w:lineRule="auto"/>
        <w:ind w:firstLine="475"/>
        <w:jc w:val="both"/>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2.9.1 双方当事人协商一致，可以签订书面补充合同的形式变更合同，但不得违背采购文件确定的事项，且如果系追加与合同标的相同的服务的，那么所有补充合同的采购金额不</w:t>
      </w:r>
      <w:r>
        <w:rPr>
          <w:rFonts w:hint="eastAsia" w:ascii="宋体" w:hAnsi="宋体" w:eastAsia="宋体" w:cs="宋体"/>
          <w:snapToGrid w:val="0"/>
          <w:color w:val="000000"/>
          <w:spacing w:val="-4"/>
          <w:kern w:val="0"/>
          <w:sz w:val="24"/>
          <w:szCs w:val="24"/>
          <w:lang w:eastAsia="en-US"/>
        </w:rPr>
        <w:t>得超过原合同价的</w:t>
      </w:r>
      <w:r>
        <w:rPr>
          <w:rFonts w:hint="eastAsia" w:ascii="宋体" w:hAnsi="宋体" w:eastAsia="宋体" w:cs="宋体"/>
          <w:snapToGrid w:val="0"/>
          <w:color w:val="000000"/>
          <w:spacing w:val="-29"/>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10%；</w:t>
      </w:r>
    </w:p>
    <w:p w14:paraId="3325A104">
      <w:pPr>
        <w:widowControl/>
        <w:kinsoku w:val="0"/>
        <w:autoSpaceDE w:val="0"/>
        <w:autoSpaceDN w:val="0"/>
        <w:adjustRightInd w:val="0"/>
        <w:snapToGrid w:val="0"/>
        <w:spacing w:line="359" w:lineRule="auto"/>
        <w:ind w:left="3" w:right="2" w:firstLine="472"/>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2.9.2 合同继续履行将损害国家利益和社会公共利益的，双方当事人应当以书面形式变</w:t>
      </w:r>
      <w:r>
        <w:rPr>
          <w:rFonts w:hint="eastAsia" w:ascii="宋体" w:hAnsi="宋体" w:eastAsia="宋体" w:cs="宋体"/>
          <w:snapToGrid w:val="0"/>
          <w:color w:val="000000"/>
          <w:kern w:val="0"/>
          <w:sz w:val="24"/>
          <w:szCs w:val="24"/>
          <w:lang w:eastAsia="en-US"/>
        </w:rPr>
        <w:t>更合同。有过错的一方应当承担赔偿责任，双</w:t>
      </w:r>
      <w:r>
        <w:rPr>
          <w:rFonts w:hint="eastAsia" w:ascii="宋体" w:hAnsi="宋体" w:eastAsia="宋体" w:cs="宋体"/>
          <w:snapToGrid w:val="0"/>
          <w:color w:val="000000"/>
          <w:spacing w:val="-1"/>
          <w:kern w:val="0"/>
          <w:sz w:val="24"/>
          <w:szCs w:val="24"/>
          <w:lang w:eastAsia="en-US"/>
        </w:rPr>
        <w:t>方当事人都有过错的，各自承担相应的责任。</w:t>
      </w:r>
    </w:p>
    <w:p w14:paraId="6209CFAF">
      <w:pPr>
        <w:widowControl/>
        <w:kinsoku w:val="0"/>
        <w:autoSpaceDE w:val="0"/>
        <w:autoSpaceDN w:val="0"/>
        <w:adjustRightInd w:val="0"/>
        <w:snapToGrid w:val="0"/>
        <w:spacing w:before="1" w:line="218" w:lineRule="auto"/>
        <w:ind w:left="476"/>
        <w:jc w:val="left"/>
        <w:textAlignment w:val="baseline"/>
        <w:outlineLvl w:val="0"/>
        <w:rPr>
          <w:rFonts w:hint="eastAsia" w:ascii="宋体" w:hAnsi="宋体" w:eastAsia="宋体" w:cs="宋体"/>
          <w:snapToGrid w:val="0"/>
          <w:color w:val="000000"/>
          <w:kern w:val="0"/>
          <w:sz w:val="24"/>
          <w:szCs w:val="24"/>
          <w:lang w:eastAsia="en-US"/>
        </w:rPr>
      </w:pPr>
      <w:bookmarkStart w:id="60" w:name="bookmark199"/>
      <w:bookmarkEnd w:id="60"/>
      <w:bookmarkStart w:id="61" w:name="bookmark198"/>
      <w:bookmarkEnd w:id="61"/>
      <w:r>
        <w:rPr>
          <w:rFonts w:hint="eastAsia" w:ascii="宋体" w:hAnsi="宋体" w:eastAsia="宋体" w:cs="宋体"/>
          <w:snapToGrid w:val="0"/>
          <w:color w:val="000000"/>
          <w:spacing w:val="-4"/>
          <w:kern w:val="0"/>
          <w:sz w:val="24"/>
          <w:szCs w:val="24"/>
          <w:lang w:eastAsia="en-US"/>
        </w:rPr>
        <w:t>2.10</w:t>
      </w:r>
      <w:r>
        <w:rPr>
          <w:rFonts w:hint="eastAsia" w:ascii="宋体" w:hAnsi="宋体" w:eastAsia="宋体" w:cs="宋体"/>
          <w:snapToGrid w:val="0"/>
          <w:color w:val="000000"/>
          <w:spacing w:val="31"/>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合同转让和分包</w:t>
      </w:r>
    </w:p>
    <w:p w14:paraId="3BBA1C8A">
      <w:pPr>
        <w:widowControl/>
        <w:kinsoku w:val="0"/>
        <w:autoSpaceDE w:val="0"/>
        <w:autoSpaceDN w:val="0"/>
        <w:adjustRightInd w:val="0"/>
        <w:snapToGrid w:val="0"/>
        <w:spacing w:before="183" w:line="359" w:lineRule="auto"/>
        <w:ind w:firstLine="486"/>
        <w:jc w:val="both"/>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w:t>
      </w:r>
      <w:r>
        <w:rPr>
          <w:rFonts w:hint="eastAsia" w:ascii="宋体" w:hAnsi="宋体" w:eastAsia="宋体" w:cs="宋体"/>
          <w:snapToGrid w:val="0"/>
          <w:color w:val="000000"/>
          <w:spacing w:val="-2"/>
          <w:kern w:val="0"/>
          <w:sz w:val="24"/>
          <w:szCs w:val="24"/>
          <w:lang w:eastAsia="en-US"/>
        </w:rPr>
        <w:t>就分包项目向甲方承担连带责任。</w:t>
      </w:r>
    </w:p>
    <w:p w14:paraId="151CB477">
      <w:pPr>
        <w:widowControl/>
        <w:kinsoku w:val="0"/>
        <w:autoSpaceDE w:val="0"/>
        <w:autoSpaceDN w:val="0"/>
        <w:adjustRightInd w:val="0"/>
        <w:snapToGrid w:val="0"/>
        <w:spacing w:before="1" w:line="223" w:lineRule="auto"/>
        <w:ind w:left="476"/>
        <w:jc w:val="left"/>
        <w:textAlignment w:val="baseline"/>
        <w:outlineLvl w:val="0"/>
        <w:rPr>
          <w:rFonts w:hint="eastAsia" w:ascii="宋体" w:hAnsi="宋体" w:eastAsia="宋体" w:cs="宋体"/>
          <w:snapToGrid w:val="0"/>
          <w:color w:val="000000"/>
          <w:kern w:val="0"/>
          <w:sz w:val="24"/>
          <w:szCs w:val="24"/>
          <w:lang w:eastAsia="en-US"/>
        </w:rPr>
      </w:pPr>
      <w:bookmarkStart w:id="62" w:name="bookmark201"/>
      <w:bookmarkEnd w:id="62"/>
      <w:bookmarkStart w:id="63" w:name="bookmark200"/>
      <w:bookmarkEnd w:id="63"/>
      <w:r>
        <w:rPr>
          <w:rFonts w:hint="eastAsia" w:ascii="宋体" w:hAnsi="宋体" w:eastAsia="宋体" w:cs="宋体"/>
          <w:snapToGrid w:val="0"/>
          <w:color w:val="000000"/>
          <w:spacing w:val="-5"/>
          <w:kern w:val="0"/>
          <w:sz w:val="24"/>
          <w:szCs w:val="24"/>
          <w:lang w:eastAsia="en-US"/>
        </w:rPr>
        <w:t>2.11</w:t>
      </w:r>
      <w:r>
        <w:rPr>
          <w:rFonts w:hint="eastAsia" w:ascii="宋体" w:hAnsi="宋体" w:eastAsia="宋体" w:cs="宋体"/>
          <w:snapToGrid w:val="0"/>
          <w:color w:val="000000"/>
          <w:spacing w:val="27"/>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不可抗力</w:t>
      </w:r>
    </w:p>
    <w:p w14:paraId="7FD8DA80">
      <w:pPr>
        <w:widowControl/>
        <w:kinsoku w:val="0"/>
        <w:autoSpaceDE w:val="0"/>
        <w:autoSpaceDN w:val="0"/>
        <w:adjustRightInd w:val="0"/>
        <w:snapToGrid w:val="0"/>
        <w:spacing w:before="78" w:line="290" w:lineRule="auto"/>
        <w:ind w:firstLine="475"/>
        <w:jc w:val="left"/>
        <w:textAlignment w:val="baseline"/>
        <w:rPr>
          <w:rFonts w:hint="eastAsia" w:ascii="宋体" w:hAnsi="宋体" w:eastAsia="宋体" w:cs="宋体"/>
          <w:snapToGrid w:val="0"/>
          <w:color w:val="000000"/>
          <w:kern w:val="0"/>
          <w:sz w:val="24"/>
          <w:szCs w:val="24"/>
          <w:lang w:eastAsia="en-US"/>
        </w:rPr>
      </w:pPr>
      <w:bookmarkStart w:id="64" w:name="bookmark291"/>
      <w:bookmarkEnd w:id="64"/>
      <w:r>
        <w:rPr>
          <w:rFonts w:hint="eastAsia" w:ascii="宋体" w:hAnsi="宋体" w:eastAsia="宋体" w:cs="宋体"/>
          <w:snapToGrid w:val="0"/>
          <w:color w:val="000000"/>
          <w:kern w:val="0"/>
          <w:sz w:val="24"/>
          <w:szCs w:val="24"/>
          <w:lang w:eastAsia="en-US"/>
        </w:rPr>
        <w:t>2.11.1</w:t>
      </w:r>
      <w:r>
        <w:rPr>
          <w:rFonts w:hint="eastAsia" w:ascii="宋体" w:hAnsi="宋体" w:eastAsia="宋体" w:cs="宋体"/>
          <w:snapToGrid w:val="0"/>
          <w:color w:val="000000"/>
          <w:spacing w:val="-32"/>
          <w:kern w:val="0"/>
          <w:sz w:val="24"/>
          <w:szCs w:val="24"/>
          <w:lang w:eastAsia="en-US"/>
        </w:rPr>
        <w:t xml:space="preserve"> </w:t>
      </w:r>
      <w:r>
        <w:rPr>
          <w:rFonts w:hint="eastAsia" w:ascii="宋体" w:hAnsi="宋体" w:eastAsia="宋体" w:cs="宋体"/>
          <w:snapToGrid w:val="0"/>
          <w:color w:val="000000"/>
          <w:kern w:val="0"/>
          <w:sz w:val="24"/>
          <w:szCs w:val="24"/>
          <w:lang w:eastAsia="en-US"/>
        </w:rPr>
        <w:t>如果任何一方遭遇法律规定的不可抗力，致使合同履行受阻时，履行合同的期限</w:t>
      </w:r>
      <w:r>
        <w:rPr>
          <w:rFonts w:hint="eastAsia" w:ascii="宋体" w:hAnsi="宋体" w:eastAsia="宋体" w:cs="宋体"/>
          <w:snapToGrid w:val="0"/>
          <w:color w:val="000000"/>
          <w:spacing w:val="-1"/>
          <w:kern w:val="0"/>
          <w:sz w:val="24"/>
          <w:szCs w:val="24"/>
          <w:lang w:eastAsia="en-US"/>
        </w:rPr>
        <w:t>应予延长，延长的期限应相当于不可抗力所影响的时间；</w:t>
      </w:r>
    </w:p>
    <w:p w14:paraId="17466905">
      <w:pPr>
        <w:widowControl/>
        <w:kinsoku w:val="0"/>
        <w:autoSpaceDE w:val="0"/>
        <w:autoSpaceDN w:val="0"/>
        <w:adjustRightInd w:val="0"/>
        <w:snapToGrid w:val="0"/>
        <w:spacing w:before="179" w:line="222" w:lineRule="auto"/>
        <w:ind w:left="476"/>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2.11.2</w:t>
      </w:r>
      <w:r>
        <w:rPr>
          <w:rFonts w:hint="eastAsia" w:ascii="宋体" w:hAnsi="宋体" w:eastAsia="宋体" w:cs="宋体"/>
          <w:snapToGrid w:val="0"/>
          <w:color w:val="000000"/>
          <w:spacing w:val="53"/>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因不可抗力致使不能实现合同目的的，当事人可以解除合同；</w:t>
      </w:r>
    </w:p>
    <w:p w14:paraId="0E062FDC">
      <w:pPr>
        <w:widowControl/>
        <w:kinsoku w:val="0"/>
        <w:autoSpaceDE w:val="0"/>
        <w:autoSpaceDN w:val="0"/>
        <w:adjustRightInd w:val="0"/>
        <w:snapToGrid w:val="0"/>
        <w:spacing w:before="177" w:line="291" w:lineRule="auto"/>
        <w:ind w:left="11" w:firstLine="464"/>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2.11.3</w:t>
      </w:r>
      <w:r>
        <w:rPr>
          <w:rFonts w:hint="eastAsia" w:ascii="宋体" w:hAnsi="宋体" w:eastAsia="宋体" w:cs="宋体"/>
          <w:snapToGrid w:val="0"/>
          <w:color w:val="000000"/>
          <w:spacing w:val="50"/>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因不可抗力致使合同有变更必要的，双方当事人应在合同专用条款约定时间内以</w:t>
      </w:r>
      <w:r>
        <w:rPr>
          <w:rFonts w:hint="eastAsia" w:ascii="宋体" w:hAnsi="宋体" w:eastAsia="宋体" w:cs="宋体"/>
          <w:snapToGrid w:val="0"/>
          <w:color w:val="000000"/>
          <w:spacing w:val="-4"/>
          <w:kern w:val="0"/>
          <w:sz w:val="24"/>
          <w:szCs w:val="24"/>
          <w:lang w:eastAsia="en-US"/>
        </w:rPr>
        <w:t>书面形式变更合同；</w:t>
      </w:r>
    </w:p>
    <w:p w14:paraId="3D442F68">
      <w:pPr>
        <w:widowControl/>
        <w:kinsoku w:val="0"/>
        <w:autoSpaceDE w:val="0"/>
        <w:autoSpaceDN w:val="0"/>
        <w:adjustRightInd w:val="0"/>
        <w:snapToGrid w:val="0"/>
        <w:spacing w:before="178" w:line="314" w:lineRule="auto"/>
        <w:ind w:firstLine="475"/>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2.11.4</w:t>
      </w:r>
      <w:r>
        <w:rPr>
          <w:rFonts w:hint="eastAsia" w:ascii="宋体" w:hAnsi="宋体" w:eastAsia="宋体" w:cs="宋体"/>
          <w:snapToGrid w:val="0"/>
          <w:color w:val="000000"/>
          <w:spacing w:val="-30"/>
          <w:kern w:val="0"/>
          <w:sz w:val="24"/>
          <w:szCs w:val="24"/>
          <w:lang w:eastAsia="en-US"/>
        </w:rPr>
        <w:t xml:space="preserve"> </w:t>
      </w:r>
      <w:r>
        <w:rPr>
          <w:rFonts w:hint="eastAsia" w:ascii="宋体" w:hAnsi="宋体" w:eastAsia="宋体" w:cs="宋体"/>
          <w:snapToGrid w:val="0"/>
          <w:color w:val="000000"/>
          <w:kern w:val="0"/>
          <w:sz w:val="24"/>
          <w:szCs w:val="24"/>
          <w:lang w:eastAsia="en-US"/>
        </w:rPr>
        <w:t>受不可抗力影响的一方在不可抗力发生后，应在合同专用条款约定时间内以</w:t>
      </w:r>
      <w:r>
        <w:rPr>
          <w:rFonts w:hint="eastAsia" w:ascii="宋体" w:hAnsi="宋体" w:eastAsia="宋体" w:cs="宋体"/>
          <w:snapToGrid w:val="0"/>
          <w:color w:val="000000"/>
          <w:spacing w:val="-1"/>
          <w:kern w:val="0"/>
          <w:sz w:val="24"/>
          <w:szCs w:val="24"/>
          <w:lang w:eastAsia="en-US"/>
        </w:rPr>
        <w:t>书面</w:t>
      </w:r>
      <w:r>
        <w:rPr>
          <w:rFonts w:hint="eastAsia" w:ascii="宋体" w:hAnsi="宋体" w:eastAsia="宋体" w:cs="宋体"/>
          <w:snapToGrid w:val="0"/>
          <w:color w:val="000000"/>
          <w:spacing w:val="2"/>
          <w:kern w:val="0"/>
          <w:sz w:val="24"/>
          <w:szCs w:val="24"/>
          <w:lang w:eastAsia="en-US"/>
        </w:rPr>
        <w:t>形式通知对方当事人，并在合同专用条款约定时间内，将有关部门出具的证明文件送达对方</w:t>
      </w:r>
      <w:r>
        <w:rPr>
          <w:rFonts w:hint="eastAsia" w:ascii="宋体" w:hAnsi="宋体" w:eastAsia="宋体" w:cs="宋体"/>
          <w:snapToGrid w:val="0"/>
          <w:color w:val="000000"/>
          <w:spacing w:val="-4"/>
          <w:kern w:val="0"/>
          <w:sz w:val="24"/>
          <w:szCs w:val="24"/>
          <w:lang w:eastAsia="en-US"/>
        </w:rPr>
        <w:t>当事人。</w:t>
      </w:r>
    </w:p>
    <w:p w14:paraId="2B71D448">
      <w:pPr>
        <w:widowControl/>
        <w:kinsoku w:val="0"/>
        <w:autoSpaceDE w:val="0"/>
        <w:autoSpaceDN w:val="0"/>
        <w:adjustRightInd w:val="0"/>
        <w:snapToGrid w:val="0"/>
        <w:spacing w:before="176" w:line="222" w:lineRule="auto"/>
        <w:ind w:left="476"/>
        <w:jc w:val="left"/>
        <w:textAlignment w:val="baseline"/>
        <w:outlineLvl w:val="0"/>
        <w:rPr>
          <w:rFonts w:hint="eastAsia" w:ascii="宋体" w:hAnsi="宋体" w:eastAsia="宋体" w:cs="宋体"/>
          <w:snapToGrid w:val="0"/>
          <w:color w:val="000000"/>
          <w:kern w:val="0"/>
          <w:sz w:val="24"/>
          <w:szCs w:val="24"/>
          <w:lang w:eastAsia="en-US"/>
        </w:rPr>
      </w:pPr>
      <w:bookmarkStart w:id="65" w:name="bookmark202"/>
      <w:bookmarkEnd w:id="65"/>
      <w:bookmarkStart w:id="66" w:name="bookmark203"/>
      <w:bookmarkEnd w:id="66"/>
      <w:r>
        <w:rPr>
          <w:rFonts w:hint="eastAsia" w:ascii="宋体" w:hAnsi="宋体" w:eastAsia="宋体" w:cs="宋体"/>
          <w:snapToGrid w:val="0"/>
          <w:color w:val="000000"/>
          <w:spacing w:val="-5"/>
          <w:kern w:val="0"/>
          <w:sz w:val="24"/>
          <w:szCs w:val="24"/>
          <w:lang w:eastAsia="en-US"/>
        </w:rPr>
        <w:t>2.12</w:t>
      </w:r>
      <w:r>
        <w:rPr>
          <w:rFonts w:hint="eastAsia" w:ascii="宋体" w:hAnsi="宋体" w:eastAsia="宋体" w:cs="宋体"/>
          <w:snapToGrid w:val="0"/>
          <w:color w:val="000000"/>
          <w:spacing w:val="17"/>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税费</w:t>
      </w:r>
    </w:p>
    <w:p w14:paraId="57B6F181">
      <w:pPr>
        <w:widowControl/>
        <w:kinsoku w:val="0"/>
        <w:autoSpaceDE w:val="0"/>
        <w:autoSpaceDN w:val="0"/>
        <w:adjustRightInd w:val="0"/>
        <w:snapToGrid w:val="0"/>
        <w:spacing w:before="176" w:line="222" w:lineRule="auto"/>
        <w:ind w:left="49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en-US"/>
        </w:rPr>
        <w:t>与合同有关的一切税费，均按照中华人民共和国法律的相关规定缴纳。</w:t>
      </w:r>
    </w:p>
    <w:p w14:paraId="2BA1C0FD">
      <w:pPr>
        <w:widowControl/>
        <w:kinsoku w:val="0"/>
        <w:autoSpaceDE w:val="0"/>
        <w:autoSpaceDN w:val="0"/>
        <w:adjustRightInd w:val="0"/>
        <w:snapToGrid w:val="0"/>
        <w:spacing w:before="179" w:line="224" w:lineRule="auto"/>
        <w:ind w:left="476"/>
        <w:jc w:val="left"/>
        <w:textAlignment w:val="baseline"/>
        <w:outlineLvl w:val="0"/>
        <w:rPr>
          <w:rFonts w:hint="eastAsia" w:ascii="宋体" w:hAnsi="宋体" w:eastAsia="宋体" w:cs="宋体"/>
          <w:snapToGrid w:val="0"/>
          <w:color w:val="000000"/>
          <w:kern w:val="0"/>
          <w:sz w:val="24"/>
          <w:szCs w:val="24"/>
          <w:lang w:eastAsia="en-US"/>
        </w:rPr>
      </w:pPr>
      <w:bookmarkStart w:id="67" w:name="bookmark205"/>
      <w:bookmarkEnd w:id="67"/>
      <w:bookmarkStart w:id="68" w:name="bookmark204"/>
      <w:bookmarkEnd w:id="68"/>
      <w:r>
        <w:rPr>
          <w:rFonts w:hint="eastAsia" w:ascii="宋体" w:hAnsi="宋体" w:eastAsia="宋体" w:cs="宋体"/>
          <w:snapToGrid w:val="0"/>
          <w:color w:val="000000"/>
          <w:spacing w:val="-6"/>
          <w:kern w:val="0"/>
          <w:sz w:val="24"/>
          <w:szCs w:val="24"/>
          <w:lang w:eastAsia="en-US"/>
        </w:rPr>
        <w:t>2.13</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6"/>
          <w:kern w:val="0"/>
          <w:sz w:val="24"/>
          <w:szCs w:val="24"/>
          <w:lang w:eastAsia="en-US"/>
        </w:rPr>
        <w:t>乙方破产</w:t>
      </w:r>
    </w:p>
    <w:p w14:paraId="65E2A0EE">
      <w:pPr>
        <w:widowControl/>
        <w:kinsoku w:val="0"/>
        <w:autoSpaceDE w:val="0"/>
        <w:autoSpaceDN w:val="0"/>
        <w:adjustRightInd w:val="0"/>
        <w:snapToGrid w:val="0"/>
        <w:spacing w:before="177" w:line="359" w:lineRule="auto"/>
        <w:ind w:firstLine="481"/>
        <w:jc w:val="both"/>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en-US"/>
        </w:rPr>
        <w:t>如果乙方破产导致合同无法履行时，</w:t>
      </w:r>
      <w:r>
        <w:rPr>
          <w:rFonts w:hint="eastAsia" w:ascii="宋体" w:hAnsi="宋体" w:eastAsia="宋体" w:cs="宋体"/>
          <w:snapToGrid w:val="0"/>
          <w:color w:val="000000"/>
          <w:spacing w:val="-70"/>
          <w:kern w:val="0"/>
          <w:sz w:val="24"/>
          <w:szCs w:val="24"/>
          <w:lang w:eastAsia="en-US"/>
        </w:rPr>
        <w:t xml:space="preserve"> </w:t>
      </w:r>
      <w:r>
        <w:rPr>
          <w:rFonts w:hint="eastAsia" w:ascii="宋体" w:hAnsi="宋体" w:eastAsia="宋体" w:cs="宋体"/>
          <w:snapToGrid w:val="0"/>
          <w:color w:val="000000"/>
          <w:spacing w:val="1"/>
          <w:kern w:val="0"/>
          <w:sz w:val="24"/>
          <w:szCs w:val="24"/>
          <w:lang w:eastAsia="en-US"/>
        </w:rPr>
        <w:t>甲方可以书面形式通知乙方终止合</w:t>
      </w:r>
      <w:r>
        <w:rPr>
          <w:rFonts w:hint="eastAsia" w:ascii="宋体" w:hAnsi="宋体" w:eastAsia="宋体" w:cs="宋体"/>
          <w:snapToGrid w:val="0"/>
          <w:color w:val="000000"/>
          <w:kern w:val="0"/>
          <w:sz w:val="24"/>
          <w:szCs w:val="24"/>
          <w:lang w:eastAsia="en-US"/>
        </w:rPr>
        <w:t>同且不给予乙方</w:t>
      </w:r>
      <w:r>
        <w:rPr>
          <w:rFonts w:hint="eastAsia" w:ascii="宋体" w:hAnsi="宋体" w:eastAsia="宋体" w:cs="宋体"/>
          <w:snapToGrid w:val="0"/>
          <w:color w:val="000000"/>
          <w:spacing w:val="2"/>
          <w:kern w:val="0"/>
          <w:sz w:val="24"/>
          <w:szCs w:val="24"/>
          <w:lang w:eastAsia="en-US"/>
        </w:rPr>
        <w:t>任何补偿和赔偿，但合同的终止不损害或不影响甲方已经采取或将要采取的任何要求乙方支</w:t>
      </w:r>
      <w:r>
        <w:rPr>
          <w:rFonts w:hint="eastAsia" w:ascii="宋体" w:hAnsi="宋体" w:eastAsia="宋体" w:cs="宋体"/>
          <w:snapToGrid w:val="0"/>
          <w:color w:val="000000"/>
          <w:spacing w:val="-1"/>
          <w:kern w:val="0"/>
          <w:sz w:val="24"/>
          <w:szCs w:val="24"/>
          <w:lang w:eastAsia="en-US"/>
        </w:rPr>
        <w:t>付违约金、赔偿损失等的行动或补救措施的权利。</w:t>
      </w:r>
    </w:p>
    <w:p w14:paraId="390A04AA">
      <w:pPr>
        <w:widowControl/>
        <w:kinsoku w:val="0"/>
        <w:autoSpaceDE w:val="0"/>
        <w:autoSpaceDN w:val="0"/>
        <w:adjustRightInd w:val="0"/>
        <w:snapToGrid w:val="0"/>
        <w:spacing w:line="222" w:lineRule="auto"/>
        <w:ind w:left="476"/>
        <w:jc w:val="left"/>
        <w:textAlignment w:val="baseline"/>
        <w:outlineLvl w:val="0"/>
        <w:rPr>
          <w:rFonts w:hint="eastAsia" w:ascii="宋体" w:hAnsi="宋体" w:eastAsia="宋体" w:cs="宋体"/>
          <w:snapToGrid w:val="0"/>
          <w:color w:val="000000"/>
          <w:kern w:val="0"/>
          <w:sz w:val="24"/>
          <w:szCs w:val="24"/>
          <w:lang w:eastAsia="en-US"/>
        </w:rPr>
      </w:pPr>
      <w:bookmarkStart w:id="69" w:name="bookmark206"/>
      <w:bookmarkEnd w:id="69"/>
      <w:bookmarkStart w:id="70" w:name="bookmark207"/>
      <w:bookmarkEnd w:id="70"/>
      <w:r>
        <w:rPr>
          <w:rFonts w:hint="eastAsia" w:ascii="宋体" w:hAnsi="宋体" w:eastAsia="宋体" w:cs="宋体"/>
          <w:snapToGrid w:val="0"/>
          <w:color w:val="000000"/>
          <w:spacing w:val="-4"/>
          <w:kern w:val="0"/>
          <w:sz w:val="24"/>
          <w:szCs w:val="24"/>
          <w:lang w:eastAsia="en-US"/>
        </w:rPr>
        <w:t>2.14</w:t>
      </w:r>
      <w:r>
        <w:rPr>
          <w:rFonts w:hint="eastAsia" w:ascii="宋体" w:hAnsi="宋体" w:eastAsia="宋体" w:cs="宋体"/>
          <w:snapToGrid w:val="0"/>
          <w:color w:val="000000"/>
          <w:spacing w:val="31"/>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合同中止、终止</w:t>
      </w:r>
    </w:p>
    <w:p w14:paraId="1FDAA7BE">
      <w:pPr>
        <w:widowControl/>
        <w:kinsoku w:val="0"/>
        <w:autoSpaceDE w:val="0"/>
        <w:autoSpaceDN w:val="0"/>
        <w:adjustRightInd w:val="0"/>
        <w:snapToGrid w:val="0"/>
        <w:spacing w:before="179" w:line="222" w:lineRule="auto"/>
        <w:ind w:left="476"/>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en-US"/>
        </w:rPr>
        <w:t>2.14.1 双方当事人不得擅自中止或者终止合同；</w:t>
      </w:r>
    </w:p>
    <w:p w14:paraId="52510306">
      <w:pPr>
        <w:widowControl/>
        <w:kinsoku w:val="0"/>
        <w:autoSpaceDE w:val="0"/>
        <w:autoSpaceDN w:val="0"/>
        <w:adjustRightInd w:val="0"/>
        <w:snapToGrid w:val="0"/>
        <w:spacing w:before="177" w:line="359" w:lineRule="auto"/>
        <w:ind w:left="7" w:firstLine="468"/>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2.14.2</w:t>
      </w:r>
      <w:r>
        <w:rPr>
          <w:rFonts w:hint="eastAsia" w:ascii="宋体" w:hAnsi="宋体" w:eastAsia="宋体" w:cs="宋体"/>
          <w:snapToGrid w:val="0"/>
          <w:color w:val="000000"/>
          <w:spacing w:val="-32"/>
          <w:kern w:val="0"/>
          <w:sz w:val="24"/>
          <w:szCs w:val="24"/>
          <w:lang w:eastAsia="en-US"/>
        </w:rPr>
        <w:t xml:space="preserve"> </w:t>
      </w:r>
      <w:r>
        <w:rPr>
          <w:rFonts w:hint="eastAsia" w:ascii="宋体" w:hAnsi="宋体" w:eastAsia="宋体" w:cs="宋体"/>
          <w:snapToGrid w:val="0"/>
          <w:color w:val="000000"/>
          <w:kern w:val="0"/>
          <w:sz w:val="24"/>
          <w:szCs w:val="24"/>
          <w:lang w:eastAsia="en-US"/>
        </w:rPr>
        <w:t>合同继续履行将损害国家利益和社会公共利益的，双方当事人应当中止或者终止</w:t>
      </w:r>
      <w:r>
        <w:rPr>
          <w:rFonts w:hint="eastAsia" w:ascii="宋体" w:hAnsi="宋体" w:eastAsia="宋体" w:cs="宋体"/>
          <w:snapToGrid w:val="0"/>
          <w:color w:val="000000"/>
          <w:spacing w:val="-1"/>
          <w:kern w:val="0"/>
          <w:sz w:val="24"/>
          <w:szCs w:val="24"/>
          <w:lang w:eastAsia="en-US"/>
        </w:rPr>
        <w:t>合同。有过错的一方应当承担赔偿责任，双方当事人都有过错的，各自承担相应的责任。</w:t>
      </w:r>
    </w:p>
    <w:p w14:paraId="30982689">
      <w:pPr>
        <w:widowControl/>
        <w:kinsoku w:val="0"/>
        <w:autoSpaceDE w:val="0"/>
        <w:autoSpaceDN w:val="0"/>
        <w:adjustRightInd w:val="0"/>
        <w:snapToGrid w:val="0"/>
        <w:spacing w:line="220" w:lineRule="auto"/>
        <w:ind w:left="476"/>
        <w:jc w:val="left"/>
        <w:textAlignment w:val="baseline"/>
        <w:outlineLvl w:val="0"/>
        <w:rPr>
          <w:rFonts w:hint="eastAsia" w:ascii="宋体" w:hAnsi="宋体" w:eastAsia="宋体" w:cs="宋体"/>
          <w:snapToGrid w:val="0"/>
          <w:color w:val="000000"/>
          <w:kern w:val="0"/>
          <w:sz w:val="24"/>
          <w:szCs w:val="24"/>
          <w:lang w:eastAsia="en-US"/>
        </w:rPr>
      </w:pPr>
      <w:bookmarkStart w:id="71" w:name="bookmark208"/>
      <w:bookmarkEnd w:id="71"/>
      <w:bookmarkStart w:id="72" w:name="bookmark209"/>
      <w:bookmarkEnd w:id="72"/>
      <w:r>
        <w:rPr>
          <w:rFonts w:hint="eastAsia" w:ascii="宋体" w:hAnsi="宋体" w:eastAsia="宋体" w:cs="宋体"/>
          <w:snapToGrid w:val="0"/>
          <w:color w:val="000000"/>
          <w:spacing w:val="-4"/>
          <w:kern w:val="0"/>
          <w:sz w:val="24"/>
          <w:szCs w:val="24"/>
          <w:lang w:eastAsia="en-US"/>
        </w:rPr>
        <w:t>2.15</w:t>
      </w:r>
      <w:r>
        <w:rPr>
          <w:rFonts w:hint="eastAsia" w:ascii="宋体" w:hAnsi="宋体" w:eastAsia="宋体" w:cs="宋体"/>
          <w:snapToGrid w:val="0"/>
          <w:color w:val="000000"/>
          <w:spacing w:val="23"/>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检验和验收</w:t>
      </w:r>
    </w:p>
    <w:p w14:paraId="596E19FA">
      <w:pPr>
        <w:widowControl/>
        <w:kinsoku w:val="0"/>
        <w:autoSpaceDE w:val="0"/>
        <w:autoSpaceDN w:val="0"/>
        <w:adjustRightInd w:val="0"/>
        <w:snapToGrid w:val="0"/>
        <w:spacing w:before="181" w:line="290" w:lineRule="auto"/>
        <w:ind w:left="5" w:firstLine="47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2.15.1</w:t>
      </w:r>
      <w:r>
        <w:rPr>
          <w:rFonts w:hint="eastAsia" w:ascii="宋体" w:hAnsi="宋体" w:eastAsia="宋体" w:cs="宋体"/>
          <w:snapToGrid w:val="0"/>
          <w:color w:val="000000"/>
          <w:spacing w:val="50"/>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乙方按照合同专用条款的约定，定期提交服务报告，甲方按照合同专用条款的约</w:t>
      </w:r>
      <w:r>
        <w:rPr>
          <w:rFonts w:hint="eastAsia" w:ascii="宋体" w:hAnsi="宋体" w:eastAsia="宋体" w:cs="宋体"/>
          <w:snapToGrid w:val="0"/>
          <w:color w:val="000000"/>
          <w:spacing w:val="-3"/>
          <w:kern w:val="0"/>
          <w:sz w:val="24"/>
          <w:szCs w:val="24"/>
          <w:lang w:eastAsia="en-US"/>
        </w:rPr>
        <w:t>定进行定期验收；</w:t>
      </w:r>
    </w:p>
    <w:p w14:paraId="64CBED7F">
      <w:pPr>
        <w:widowControl/>
        <w:kinsoku w:val="0"/>
        <w:autoSpaceDE w:val="0"/>
        <w:autoSpaceDN w:val="0"/>
        <w:adjustRightInd w:val="0"/>
        <w:snapToGrid w:val="0"/>
        <w:spacing w:before="181" w:line="325" w:lineRule="auto"/>
        <w:ind w:firstLine="476"/>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en-US"/>
        </w:rPr>
        <w:t>2.15.2 合同期满或者履行完毕后，甲方有权组织（包括依法邀请国家认可的质量检测机</w:t>
      </w:r>
      <w:r>
        <w:rPr>
          <w:rFonts w:hint="eastAsia" w:ascii="宋体" w:hAnsi="宋体" w:eastAsia="宋体" w:cs="宋体"/>
          <w:snapToGrid w:val="0"/>
          <w:color w:val="000000"/>
          <w:spacing w:val="2"/>
          <w:kern w:val="0"/>
          <w:sz w:val="24"/>
          <w:szCs w:val="24"/>
          <w:lang w:eastAsia="en-US"/>
        </w:rPr>
        <w:t>构参加）对乙方履约的验收，即：按照合同约定的标准，组织对乙方履约情况的验收，并出</w:t>
      </w:r>
      <w:r>
        <w:rPr>
          <w:rFonts w:hint="eastAsia" w:ascii="宋体" w:hAnsi="宋体" w:eastAsia="宋体" w:cs="宋体"/>
          <w:snapToGrid w:val="0"/>
          <w:color w:val="000000"/>
          <w:spacing w:val="1"/>
          <w:kern w:val="0"/>
          <w:sz w:val="24"/>
          <w:szCs w:val="24"/>
          <w:lang w:eastAsia="en-US"/>
        </w:rPr>
        <w:t>具验收书；</w:t>
      </w:r>
      <w:r>
        <w:rPr>
          <w:rFonts w:hint="eastAsia" w:ascii="宋体" w:hAnsi="宋体" w:eastAsia="宋体" w:cs="宋体"/>
          <w:snapToGrid w:val="0"/>
          <w:color w:val="000000"/>
          <w:spacing w:val="-71"/>
          <w:kern w:val="0"/>
          <w:sz w:val="24"/>
          <w:szCs w:val="24"/>
          <w:lang w:eastAsia="en-US"/>
        </w:rPr>
        <w:t xml:space="preserve"> </w:t>
      </w:r>
      <w:r>
        <w:rPr>
          <w:rFonts w:hint="eastAsia" w:ascii="宋体" w:hAnsi="宋体" w:eastAsia="宋体" w:cs="宋体"/>
          <w:snapToGrid w:val="0"/>
          <w:color w:val="000000"/>
          <w:spacing w:val="1"/>
          <w:kern w:val="0"/>
          <w:sz w:val="24"/>
          <w:szCs w:val="24"/>
          <w:lang w:eastAsia="en-US"/>
        </w:rPr>
        <w:t>向社会公众提供的公共服务项目，验收时应当邀请服务对象参与并出</w:t>
      </w:r>
      <w:r>
        <w:rPr>
          <w:rFonts w:hint="eastAsia" w:ascii="宋体" w:hAnsi="宋体" w:eastAsia="宋体" w:cs="宋体"/>
          <w:snapToGrid w:val="0"/>
          <w:color w:val="000000"/>
          <w:kern w:val="0"/>
          <w:sz w:val="24"/>
          <w:szCs w:val="24"/>
          <w:lang w:eastAsia="en-US"/>
        </w:rPr>
        <w:t>具意见，验</w:t>
      </w:r>
      <w:r>
        <w:rPr>
          <w:rFonts w:hint="eastAsia" w:ascii="宋体" w:hAnsi="宋体" w:eastAsia="宋体" w:cs="宋体"/>
          <w:snapToGrid w:val="0"/>
          <w:color w:val="000000"/>
          <w:spacing w:val="-2"/>
          <w:kern w:val="0"/>
          <w:sz w:val="24"/>
          <w:szCs w:val="24"/>
          <w:lang w:eastAsia="en-US"/>
        </w:rPr>
        <w:t>收结果应当向社会公告；</w:t>
      </w:r>
    </w:p>
    <w:p w14:paraId="5E1E3C17">
      <w:pPr>
        <w:widowControl/>
        <w:kinsoku w:val="0"/>
        <w:autoSpaceDE w:val="0"/>
        <w:autoSpaceDN w:val="0"/>
        <w:adjustRightInd w:val="0"/>
        <w:snapToGrid w:val="0"/>
        <w:spacing w:before="177" w:line="220" w:lineRule="auto"/>
        <w:ind w:left="476"/>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2.15.3 检验和验收标准、程序等具体内容以及前述验收</w:t>
      </w:r>
      <w:r>
        <w:rPr>
          <w:rFonts w:hint="eastAsia" w:ascii="宋体" w:hAnsi="宋体" w:eastAsia="宋体" w:cs="宋体"/>
          <w:snapToGrid w:val="0"/>
          <w:color w:val="000000"/>
          <w:spacing w:val="-1"/>
          <w:kern w:val="0"/>
          <w:sz w:val="24"/>
          <w:szCs w:val="24"/>
          <w:lang w:eastAsia="en-US"/>
        </w:rPr>
        <w:t>书的效力详见合同专用条款。</w:t>
      </w:r>
    </w:p>
    <w:p w14:paraId="0F670411">
      <w:pPr>
        <w:widowControl/>
        <w:kinsoku w:val="0"/>
        <w:autoSpaceDE w:val="0"/>
        <w:autoSpaceDN w:val="0"/>
        <w:adjustRightInd w:val="0"/>
        <w:snapToGrid w:val="0"/>
        <w:spacing w:before="180" w:line="223" w:lineRule="auto"/>
        <w:ind w:left="476"/>
        <w:jc w:val="left"/>
        <w:textAlignment w:val="baseline"/>
        <w:outlineLvl w:val="0"/>
        <w:rPr>
          <w:rFonts w:hint="eastAsia" w:ascii="宋体" w:hAnsi="宋体" w:eastAsia="宋体" w:cs="宋体"/>
          <w:snapToGrid w:val="0"/>
          <w:color w:val="000000"/>
          <w:kern w:val="0"/>
          <w:sz w:val="24"/>
          <w:szCs w:val="24"/>
          <w:lang w:eastAsia="en-US"/>
        </w:rPr>
      </w:pPr>
      <w:bookmarkStart w:id="73" w:name="bookmark210"/>
      <w:bookmarkEnd w:id="73"/>
      <w:bookmarkStart w:id="74" w:name="bookmark211"/>
      <w:bookmarkEnd w:id="74"/>
      <w:r>
        <w:rPr>
          <w:rFonts w:hint="eastAsia" w:ascii="宋体" w:hAnsi="宋体" w:eastAsia="宋体" w:cs="宋体"/>
          <w:snapToGrid w:val="0"/>
          <w:color w:val="000000"/>
          <w:spacing w:val="-4"/>
          <w:kern w:val="0"/>
          <w:sz w:val="24"/>
          <w:szCs w:val="24"/>
          <w:lang w:eastAsia="en-US"/>
        </w:rPr>
        <w:t>2.16</w:t>
      </w:r>
      <w:r>
        <w:rPr>
          <w:rFonts w:hint="eastAsia" w:ascii="宋体" w:hAnsi="宋体" w:eastAsia="宋体" w:cs="宋体"/>
          <w:snapToGrid w:val="0"/>
          <w:color w:val="000000"/>
          <w:spacing w:val="23"/>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通知和送达</w:t>
      </w:r>
    </w:p>
    <w:p w14:paraId="3A66134A">
      <w:pPr>
        <w:widowControl/>
        <w:kinsoku w:val="0"/>
        <w:autoSpaceDE w:val="0"/>
        <w:autoSpaceDN w:val="0"/>
        <w:adjustRightInd w:val="0"/>
        <w:snapToGrid w:val="0"/>
        <w:spacing w:before="177" w:line="360" w:lineRule="auto"/>
        <w:ind w:left="2" w:firstLine="473"/>
        <w:jc w:val="both"/>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3"/>
          <w:kern w:val="0"/>
          <w:sz w:val="24"/>
          <w:szCs w:val="24"/>
          <w:lang w:eastAsia="en-US"/>
        </w:rPr>
        <w:t>2.16.1 任何一方因履行合同而以合同第一部分尾部所列明的</w:t>
      </w:r>
      <w:r>
        <w:rPr>
          <w:rFonts w:hint="eastAsia" w:ascii="宋体" w:hAnsi="宋体" w:eastAsia="宋体" w:cs="宋体"/>
          <w:snapToGrid w:val="0"/>
          <w:color w:val="000000"/>
          <w:spacing w:val="10"/>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发出的所有通</w:t>
      </w:r>
      <w:r>
        <w:rPr>
          <w:rFonts w:hint="eastAsia" w:ascii="宋体" w:hAnsi="宋体" w:eastAsia="宋体" w:cs="宋体"/>
          <w:snapToGrid w:val="0"/>
          <w:color w:val="000000"/>
          <w:spacing w:val="2"/>
          <w:kern w:val="0"/>
          <w:sz w:val="24"/>
          <w:szCs w:val="24"/>
          <w:lang w:eastAsia="en-US"/>
        </w:rPr>
        <w:t>知、文件、材料，均视为已向对方当事人送达；任何一方变更上述送达方式或者地址的，应</w:t>
      </w:r>
      <w:r>
        <w:rPr>
          <w:rFonts w:hint="eastAsia" w:ascii="宋体" w:hAnsi="宋体" w:eastAsia="宋体" w:cs="宋体"/>
          <w:snapToGrid w:val="0"/>
          <w:color w:val="000000"/>
          <w:spacing w:val="-1"/>
          <w:kern w:val="0"/>
          <w:sz w:val="24"/>
          <w:szCs w:val="24"/>
          <w:lang w:eastAsia="en-US"/>
        </w:rPr>
        <w:t>于   个工作日内书面通知对方当事人，在对方当事人收到有关变更通知之前，变更前的约定</w:t>
      </w:r>
      <w:r>
        <w:rPr>
          <w:rFonts w:hint="eastAsia" w:ascii="宋体" w:hAnsi="宋体" w:eastAsia="宋体" w:cs="宋体"/>
          <w:snapToGrid w:val="0"/>
          <w:color w:val="000000"/>
          <w:spacing w:val="-2"/>
          <w:kern w:val="0"/>
          <w:sz w:val="24"/>
          <w:szCs w:val="24"/>
          <w:lang w:eastAsia="en-US"/>
        </w:rPr>
        <w:t>送达方式或者地址仍视为有效。</w:t>
      </w:r>
    </w:p>
    <w:p w14:paraId="6E06CBD2">
      <w:pPr>
        <w:widowControl/>
        <w:kinsoku w:val="0"/>
        <w:autoSpaceDE w:val="0"/>
        <w:autoSpaceDN w:val="0"/>
        <w:adjustRightInd w:val="0"/>
        <w:snapToGrid w:val="0"/>
        <w:spacing w:before="78" w:line="359" w:lineRule="auto"/>
        <w:ind w:firstLine="475"/>
        <w:jc w:val="both"/>
        <w:textAlignment w:val="baseline"/>
        <w:rPr>
          <w:rFonts w:hint="eastAsia" w:ascii="宋体" w:hAnsi="宋体" w:eastAsia="宋体" w:cs="宋体"/>
          <w:snapToGrid w:val="0"/>
          <w:color w:val="000000"/>
          <w:kern w:val="0"/>
          <w:sz w:val="24"/>
          <w:szCs w:val="24"/>
          <w:lang w:eastAsia="en-US"/>
        </w:rPr>
      </w:pPr>
      <w:bookmarkStart w:id="75" w:name="bookmark292"/>
      <w:bookmarkEnd w:id="75"/>
      <w:r>
        <w:rPr>
          <w:rFonts w:hint="eastAsia" w:ascii="宋体" w:hAnsi="宋体" w:eastAsia="宋体" w:cs="宋体"/>
          <w:snapToGrid w:val="0"/>
          <w:color w:val="000000"/>
          <w:spacing w:val="-1"/>
          <w:kern w:val="0"/>
          <w:sz w:val="24"/>
          <w:szCs w:val="24"/>
          <w:lang w:eastAsia="en-US"/>
        </w:rPr>
        <w:t>2.16.2 以当面交付方式送达的，交付之时视为送达；以电子邮件方式送达的，发出电子</w:t>
      </w:r>
      <w:r>
        <w:rPr>
          <w:rFonts w:hint="eastAsia" w:ascii="宋体" w:hAnsi="宋体" w:eastAsia="宋体" w:cs="宋体"/>
          <w:snapToGrid w:val="0"/>
          <w:color w:val="000000"/>
          <w:spacing w:val="2"/>
          <w:kern w:val="0"/>
          <w:sz w:val="24"/>
          <w:szCs w:val="24"/>
          <w:lang w:eastAsia="en-US"/>
        </w:rPr>
        <w:t>邮件之时视为送达；以传真方式送达的，发出传真之时视为送达；以邮寄方式送达的，邮件</w:t>
      </w:r>
      <w:r>
        <w:rPr>
          <w:rFonts w:hint="eastAsia" w:ascii="宋体" w:hAnsi="宋体" w:eastAsia="宋体" w:cs="宋体"/>
          <w:snapToGrid w:val="0"/>
          <w:color w:val="000000"/>
          <w:spacing w:val="-1"/>
          <w:kern w:val="0"/>
          <w:sz w:val="24"/>
          <w:szCs w:val="24"/>
          <w:lang w:eastAsia="en-US"/>
        </w:rPr>
        <w:t>挂号寄出或者交邮之日之次日视为送达。</w:t>
      </w:r>
    </w:p>
    <w:p w14:paraId="6A904326">
      <w:pPr>
        <w:widowControl/>
        <w:kinsoku w:val="0"/>
        <w:autoSpaceDE w:val="0"/>
        <w:autoSpaceDN w:val="0"/>
        <w:adjustRightInd w:val="0"/>
        <w:snapToGrid w:val="0"/>
        <w:spacing w:line="222" w:lineRule="auto"/>
        <w:ind w:left="476"/>
        <w:jc w:val="left"/>
        <w:textAlignment w:val="baseline"/>
        <w:outlineLvl w:val="0"/>
        <w:rPr>
          <w:rFonts w:hint="eastAsia" w:ascii="宋体" w:hAnsi="宋体" w:eastAsia="宋体" w:cs="宋体"/>
          <w:snapToGrid w:val="0"/>
          <w:color w:val="000000"/>
          <w:kern w:val="0"/>
          <w:sz w:val="24"/>
          <w:szCs w:val="24"/>
          <w:lang w:eastAsia="en-US"/>
        </w:rPr>
      </w:pPr>
      <w:bookmarkStart w:id="76" w:name="bookmark212"/>
      <w:bookmarkEnd w:id="76"/>
      <w:bookmarkStart w:id="77" w:name="bookmark213"/>
      <w:bookmarkEnd w:id="77"/>
      <w:r>
        <w:rPr>
          <w:rFonts w:hint="eastAsia" w:ascii="宋体" w:hAnsi="宋体" w:eastAsia="宋体" w:cs="宋体"/>
          <w:snapToGrid w:val="0"/>
          <w:color w:val="000000"/>
          <w:spacing w:val="-1"/>
          <w:kern w:val="0"/>
          <w:sz w:val="24"/>
          <w:szCs w:val="24"/>
          <w:lang w:eastAsia="en-US"/>
        </w:rPr>
        <w:t>2.17 合同使用的文字和适用的法律</w:t>
      </w:r>
    </w:p>
    <w:p w14:paraId="632B707E">
      <w:pPr>
        <w:widowControl/>
        <w:kinsoku w:val="0"/>
        <w:autoSpaceDE w:val="0"/>
        <w:autoSpaceDN w:val="0"/>
        <w:adjustRightInd w:val="0"/>
        <w:snapToGrid w:val="0"/>
        <w:spacing w:before="179" w:line="222" w:lineRule="auto"/>
        <w:ind w:left="476"/>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en-US"/>
        </w:rPr>
        <w:t>2.17.1 合同使用汉语书就、变更和解释；</w:t>
      </w:r>
    </w:p>
    <w:p w14:paraId="00157A59">
      <w:pPr>
        <w:widowControl/>
        <w:kinsoku w:val="0"/>
        <w:autoSpaceDE w:val="0"/>
        <w:autoSpaceDN w:val="0"/>
        <w:adjustRightInd w:val="0"/>
        <w:snapToGrid w:val="0"/>
        <w:spacing w:before="176" w:line="222" w:lineRule="auto"/>
        <w:ind w:left="476"/>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en-US"/>
        </w:rPr>
        <w:t>2.17.2 合同适用中华人民共和国法律。</w:t>
      </w:r>
    </w:p>
    <w:p w14:paraId="34519695">
      <w:pPr>
        <w:widowControl/>
        <w:kinsoku w:val="0"/>
        <w:autoSpaceDE w:val="0"/>
        <w:autoSpaceDN w:val="0"/>
        <w:adjustRightInd w:val="0"/>
        <w:snapToGrid w:val="0"/>
        <w:spacing w:before="179" w:line="221" w:lineRule="auto"/>
        <w:ind w:left="476"/>
        <w:jc w:val="left"/>
        <w:textAlignment w:val="baseline"/>
        <w:outlineLvl w:val="0"/>
        <w:rPr>
          <w:rFonts w:hint="eastAsia" w:ascii="宋体" w:hAnsi="宋体" w:eastAsia="宋体" w:cs="宋体"/>
          <w:snapToGrid w:val="0"/>
          <w:color w:val="000000"/>
          <w:kern w:val="0"/>
          <w:sz w:val="24"/>
          <w:szCs w:val="24"/>
          <w:lang w:eastAsia="en-US"/>
        </w:rPr>
      </w:pPr>
      <w:bookmarkStart w:id="78" w:name="bookmark214"/>
      <w:bookmarkEnd w:id="78"/>
      <w:bookmarkStart w:id="79" w:name="bookmark215"/>
      <w:bookmarkEnd w:id="79"/>
      <w:r>
        <w:rPr>
          <w:rFonts w:hint="eastAsia" w:ascii="宋体" w:hAnsi="宋体" w:eastAsia="宋体" w:cs="宋体"/>
          <w:snapToGrid w:val="0"/>
          <w:color w:val="000000"/>
          <w:spacing w:val="-4"/>
          <w:kern w:val="0"/>
          <w:sz w:val="24"/>
          <w:szCs w:val="24"/>
          <w:lang w:eastAsia="en-US"/>
        </w:rPr>
        <w:t>2.18</w:t>
      </w:r>
      <w:r>
        <w:rPr>
          <w:rFonts w:hint="eastAsia" w:ascii="宋体" w:hAnsi="宋体" w:eastAsia="宋体" w:cs="宋体"/>
          <w:snapToGrid w:val="0"/>
          <w:color w:val="000000"/>
          <w:spacing w:val="23"/>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履约保证金</w:t>
      </w:r>
    </w:p>
    <w:p w14:paraId="27718C9B">
      <w:pPr>
        <w:widowControl/>
        <w:kinsoku w:val="0"/>
        <w:autoSpaceDE w:val="0"/>
        <w:autoSpaceDN w:val="0"/>
        <w:adjustRightInd w:val="0"/>
        <w:snapToGrid w:val="0"/>
        <w:spacing w:before="182" w:line="312" w:lineRule="auto"/>
        <w:ind w:left="4" w:firstLine="471"/>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en-US"/>
        </w:rPr>
        <w:t>2.18.1 采购文件要求乙方提交履约保证金的，乙方应按合同专用条款约定的方式，以支</w:t>
      </w:r>
      <w:r>
        <w:rPr>
          <w:rFonts w:hint="eastAsia" w:ascii="宋体" w:hAnsi="宋体" w:eastAsia="宋体" w:cs="宋体"/>
          <w:snapToGrid w:val="0"/>
          <w:color w:val="000000"/>
          <w:spacing w:val="2"/>
          <w:kern w:val="0"/>
          <w:sz w:val="24"/>
          <w:szCs w:val="24"/>
          <w:lang w:eastAsia="en-US"/>
        </w:rPr>
        <w:t>票、汇票、本票或者金融机构、担保机构出具的保函等非现金形式，提交不超过合同价6</w:t>
      </w:r>
      <w:r>
        <w:rPr>
          <w:rFonts w:hint="eastAsia" w:ascii="宋体" w:hAnsi="宋体" w:eastAsia="宋体" w:cs="宋体"/>
          <w:snapToGrid w:val="0"/>
          <w:color w:val="000000"/>
          <w:spacing w:val="1"/>
          <w:kern w:val="0"/>
          <w:sz w:val="24"/>
          <w:szCs w:val="24"/>
          <w:lang w:eastAsia="en-US"/>
        </w:rPr>
        <w:t>%的</w:t>
      </w:r>
      <w:r>
        <w:rPr>
          <w:rFonts w:hint="eastAsia" w:ascii="宋体" w:hAnsi="宋体" w:eastAsia="宋体" w:cs="宋体"/>
          <w:snapToGrid w:val="0"/>
          <w:color w:val="000000"/>
          <w:spacing w:val="-4"/>
          <w:kern w:val="0"/>
          <w:sz w:val="24"/>
          <w:szCs w:val="24"/>
          <w:lang w:eastAsia="en-US"/>
        </w:rPr>
        <w:t>履约保证金；</w:t>
      </w:r>
    </w:p>
    <w:p w14:paraId="6E295F1F">
      <w:pPr>
        <w:widowControl/>
        <w:kinsoku w:val="0"/>
        <w:autoSpaceDE w:val="0"/>
        <w:autoSpaceDN w:val="0"/>
        <w:adjustRightInd w:val="0"/>
        <w:snapToGrid w:val="0"/>
        <w:spacing w:before="181" w:line="289" w:lineRule="auto"/>
        <w:ind w:firstLine="476"/>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en-US"/>
        </w:rPr>
        <w:t>2.18.2 履约保证金在合同专用条款约定期间内不予退还或者应完全有效，前述约定期间届满之日起    个工作日内，甲方应将履约保证金退还乙方；</w:t>
      </w:r>
    </w:p>
    <w:p w14:paraId="534F47F0">
      <w:pPr>
        <w:widowControl/>
        <w:kinsoku w:val="0"/>
        <w:autoSpaceDE w:val="0"/>
        <w:autoSpaceDN w:val="0"/>
        <w:adjustRightInd w:val="0"/>
        <w:snapToGrid w:val="0"/>
        <w:spacing w:before="182" w:line="313" w:lineRule="auto"/>
        <w:ind w:left="1" w:firstLine="474"/>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en-US"/>
        </w:rPr>
        <w:t>2.18.3 如果乙方不履行合同，履约保证金不予退还；如果乙方未能按合同约定全面履行</w:t>
      </w:r>
      <w:r>
        <w:rPr>
          <w:rFonts w:hint="eastAsia" w:ascii="宋体" w:hAnsi="宋体" w:eastAsia="宋体" w:cs="宋体"/>
          <w:snapToGrid w:val="0"/>
          <w:color w:val="000000"/>
          <w:spacing w:val="2"/>
          <w:kern w:val="0"/>
          <w:sz w:val="24"/>
          <w:szCs w:val="24"/>
          <w:lang w:eastAsia="en-US"/>
        </w:rPr>
        <w:t>义务，那么甲方有权从履约保证金中取得补偿或赔偿，同时不影响甲方要求乙方承担合同约</w:t>
      </w:r>
      <w:r>
        <w:rPr>
          <w:rFonts w:hint="eastAsia" w:ascii="宋体" w:hAnsi="宋体" w:eastAsia="宋体" w:cs="宋体"/>
          <w:snapToGrid w:val="0"/>
          <w:color w:val="000000"/>
          <w:spacing w:val="-1"/>
          <w:kern w:val="0"/>
          <w:sz w:val="24"/>
          <w:szCs w:val="24"/>
          <w:lang w:eastAsia="en-US"/>
        </w:rPr>
        <w:t>定的超过履约保证金的违约责任的权利。</w:t>
      </w:r>
    </w:p>
    <w:p w14:paraId="2AA07A11">
      <w:pPr>
        <w:widowControl/>
        <w:kinsoku w:val="0"/>
        <w:autoSpaceDE w:val="0"/>
        <w:autoSpaceDN w:val="0"/>
        <w:adjustRightInd w:val="0"/>
        <w:snapToGrid w:val="0"/>
        <w:spacing w:before="181" w:line="222" w:lineRule="auto"/>
        <w:ind w:left="476"/>
        <w:jc w:val="left"/>
        <w:textAlignment w:val="baseline"/>
        <w:outlineLvl w:val="0"/>
        <w:rPr>
          <w:rFonts w:hint="eastAsia" w:ascii="宋体" w:hAnsi="宋体" w:eastAsia="宋体" w:cs="宋体"/>
          <w:snapToGrid w:val="0"/>
          <w:color w:val="000000"/>
          <w:kern w:val="0"/>
          <w:sz w:val="24"/>
          <w:szCs w:val="24"/>
          <w:lang w:eastAsia="en-US"/>
        </w:rPr>
      </w:pPr>
      <w:bookmarkStart w:id="80" w:name="bookmark216"/>
      <w:bookmarkEnd w:id="80"/>
      <w:bookmarkStart w:id="81" w:name="bookmark217"/>
      <w:bookmarkEnd w:id="81"/>
      <w:r>
        <w:rPr>
          <w:rFonts w:hint="eastAsia" w:ascii="宋体" w:hAnsi="宋体" w:eastAsia="宋体" w:cs="宋体"/>
          <w:snapToGrid w:val="0"/>
          <w:color w:val="000000"/>
          <w:spacing w:val="-5"/>
          <w:kern w:val="0"/>
          <w:sz w:val="24"/>
          <w:szCs w:val="24"/>
          <w:lang w:eastAsia="en-US"/>
        </w:rPr>
        <w:t>2.19</w:t>
      </w:r>
      <w:r>
        <w:rPr>
          <w:rFonts w:hint="eastAsia" w:ascii="宋体" w:hAnsi="宋体" w:eastAsia="宋体" w:cs="宋体"/>
          <w:snapToGrid w:val="0"/>
          <w:color w:val="000000"/>
          <w:spacing w:val="27"/>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合同份数</w:t>
      </w:r>
    </w:p>
    <w:p w14:paraId="5CCB2D4F">
      <w:pPr>
        <w:widowControl/>
        <w:kinsoku w:val="0"/>
        <w:autoSpaceDE w:val="0"/>
        <w:autoSpaceDN w:val="0"/>
        <w:adjustRightInd w:val="0"/>
        <w:snapToGrid w:val="0"/>
        <w:spacing w:before="177" w:line="222" w:lineRule="auto"/>
        <w:ind w:left="7"/>
        <w:jc w:val="left"/>
        <w:textAlignment w:val="baseline"/>
        <w:rPr>
          <w:rFonts w:hint="eastAsia" w:ascii="宋体" w:hAnsi="宋体" w:eastAsia="宋体" w:cs="宋体"/>
          <w:sz w:val="24"/>
          <w:szCs w:val="24"/>
        </w:rPr>
      </w:pPr>
      <w:r>
        <w:rPr>
          <w:rFonts w:hint="eastAsia" w:ascii="宋体" w:hAnsi="宋体" w:eastAsia="宋体" w:cs="宋体"/>
          <w:snapToGrid w:val="0"/>
          <w:color w:val="000000"/>
          <w:spacing w:val="-1"/>
          <w:kern w:val="0"/>
          <w:sz w:val="24"/>
          <w:szCs w:val="24"/>
          <w:lang w:eastAsia="en-US"/>
        </w:rPr>
        <w:t>合同份数按合同专用条款规定，每份均具有同等法律效力。</w:t>
      </w:r>
    </w:p>
    <w:sectPr>
      <w:headerReference r:id="rId61" w:type="default"/>
      <w:footerReference r:id="rId62" w:type="default"/>
      <w:pgSz w:w="11907" w:h="16840"/>
      <w:pgMar w:top="1440" w:right="1800" w:bottom="1440" w:left="1800" w:header="1076" w:footer="82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CFE70">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9D3DE">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36148">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4F436148">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82CD7">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830D93">
                          <w:pPr>
                            <w:pStyle w:val="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13830D93">
                    <w:pPr>
                      <w:pStyle w:val="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1F29D">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7DCA2">
                          <w:pPr>
                            <w:pStyle w:val="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29B7DCA2">
                    <w:pPr>
                      <w:pStyle w:val="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5C2D1">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888CD">
                          <w:pPr>
                            <w:pStyle w:val="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096888CD">
                    <w:pPr>
                      <w:pStyle w:val="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37F86">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572E8">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0D9572E8">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D8DB5">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58006">
                          <w:pPr>
                            <w:pStyle w:val="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33858006">
                    <w:pPr>
                      <w:pStyle w:val="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48138">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DD63B">
                          <w:pPr>
                            <w:pStyle w:val="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2C2DD63B">
                    <w:pPr>
                      <w:pStyle w:val="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C6A48">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13D30">
                          <w:pPr>
                            <w:pStyle w:val="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7ED13D30">
                    <w:pPr>
                      <w:pStyle w:val="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A51C4">
    <w:pPr>
      <w:pStyle w:val="5"/>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5C8AB1">
                          <w:pPr>
                            <w:pStyle w:val="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1D5C8AB1">
                    <w:pPr>
                      <w:pStyle w:val="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13FEE">
    <w:pPr>
      <w:pStyle w:val="5"/>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84079">
                          <w:pPr>
                            <w:pStyle w:val="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4DB84079">
                    <w:pPr>
                      <w:pStyle w:val="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F7FB6">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33292">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69B33292">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88153">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12BF1">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4F512BF1">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0D4C3">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4676D">
                          <w:pPr>
                            <w:pStyle w:val="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2644676D">
                    <w:pPr>
                      <w:pStyle w:val="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E93D2">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02132">
                          <w:pPr>
                            <w:pStyle w:val="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5E402132">
                    <w:pPr>
                      <w:pStyle w:val="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4745">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6BC917">
                          <w:pPr>
                            <w:pStyle w:val="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406BC917">
                    <w:pPr>
                      <w:pStyle w:val="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F386C">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351AC">
                          <w:pPr>
                            <w:pStyle w:val="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2F1351AC">
                    <w:pPr>
                      <w:pStyle w:val="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12893">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9B61E">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7AA9B61E">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C8B62">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9747B">
                          <w:pPr>
                            <w:pStyle w:val="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2F79747B">
                    <w:pPr>
                      <w:pStyle w:val="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0455C">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FC5C4">
                          <w:pPr>
                            <w:pStyle w:val="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766FC5C4">
                    <w:pPr>
                      <w:pStyle w:val="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A3ED6">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5D16F">
                          <w:pPr>
                            <w:pStyle w:val="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2A85D16F">
                    <w:pPr>
                      <w:pStyle w:val="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A7DCF">
    <w:pPr>
      <w:pStyle w:val="5"/>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4DEB3">
                          <w:pPr>
                            <w:pStyle w:val="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0B94DEB3">
                    <w:pPr>
                      <w:pStyle w:val="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486EE">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A00BB">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32CA00BB">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50819">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CA3E9">
                          <w:pPr>
                            <w:pStyle w:val="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420CA3E9">
                    <w:pPr>
                      <w:pStyle w:val="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AEBBB">
    <w:pPr>
      <w:spacing w:line="229" w:lineRule="auto"/>
      <w:ind w:left="4085"/>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C4DBB">
                          <w:pPr>
                            <w:pStyle w:val="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2C7C4DBB">
                    <w:pPr>
                      <w:pStyle w:val="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5FD8E">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02464">
                          <w:pPr>
                            <w:pStyle w:val="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0F102464">
                    <w:pPr>
                      <w:pStyle w:val="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78239">
    <w:pPr>
      <w:widowControl/>
      <w:kinsoku w:val="0"/>
      <w:autoSpaceDE w:val="0"/>
      <w:autoSpaceDN w:val="0"/>
      <w:adjustRightInd w:val="0"/>
      <w:snapToGrid w:val="0"/>
      <w:spacing w:line="239" w:lineRule="auto"/>
      <w:jc w:val="left"/>
      <w:textAlignment w:val="baseline"/>
      <w:rPr>
        <w:rFonts w:ascii="宋体" w:hAnsi="宋体" w:eastAsia="宋体" w:cs="宋体"/>
        <w:snapToGrid w:val="0"/>
        <w:color w:val="000000"/>
        <w:kern w:val="0"/>
        <w:sz w:val="13"/>
        <w:szCs w:val="13"/>
        <w:lang w:eastAsia="en-US"/>
      </w:rPr>
    </w:pPr>
    <w:r>
      <w:rPr>
        <w:sz w:val="13"/>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D5F92">
                          <w:pPr>
                            <w:pStyle w:val="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483D5F92">
                    <w:pPr>
                      <w:pStyle w:val="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B64ED">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FAA81">
                          <w:pPr>
                            <w:pStyle w:val="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2D8FAA81">
                    <w:pPr>
                      <w:pStyle w:val="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F1147">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71C46">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2FA71C46">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AC160">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4EC8C">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49B4EC8C">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DD2B3">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AF217">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46FAF217">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D71E">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BE75E">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37FBE75E">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0185C">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EE7DD">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7E5EE7DD">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5BD22">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AEC23">
                          <w:pPr>
                            <w:pStyle w:val="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6A1AEC23">
                    <w:pPr>
                      <w:pStyle w:val="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6A9E3">
    <w:pPr>
      <w:spacing w:line="47" w:lineRule="exact"/>
      <w:ind w:firstLine="11"/>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969CE">
    <w:pPr>
      <w:spacing w:line="47" w:lineRule="exact"/>
      <w:ind w:firstLine="106"/>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95130">
    <w:pPr>
      <w:spacing w:line="47" w:lineRule="exac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63527">
    <w:pPr>
      <w:spacing w:line="47" w:lineRule="exac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8823B">
    <w:pPr>
      <w:spacing w:line="47" w:lineRule="exac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D577D">
    <w:pPr>
      <w:spacing w:line="47" w:lineRule="exac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F0FA2">
    <w:pPr>
      <w:spacing w:line="47" w:lineRule="exac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3D334">
    <w:pPr>
      <w:spacing w:line="47" w:lineRule="exac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F649C">
    <w:pPr>
      <w:spacing w:line="47" w:lineRule="exac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93A1C">
    <w:pPr>
      <w:spacing w:line="47" w:lineRule="exac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AA201">
    <w:pPr>
      <w:spacing w:line="47" w:lineRule="exact"/>
      <w:ind w:firstLine="1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C6B0E"/>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8EE58">
    <w:pPr>
      <w:spacing w:line="47" w:lineRule="exact"/>
      <w:ind w:firstLine="11"/>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95E42">
    <w:pPr>
      <w:spacing w:line="47" w:lineRule="exact"/>
      <w:ind w:firstLine="11"/>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E3923">
    <w:pPr>
      <w:spacing w:line="47" w:lineRule="exact"/>
      <w:ind w:firstLine="469"/>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8CE8F">
    <w:pPr>
      <w:spacing w:line="47" w:lineRule="exact"/>
      <w:ind w:firstLine="241"/>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EFD72">
    <w:pPr>
      <w:spacing w:line="253" w:lineRule="exact"/>
      <w:ind w:firstLine="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852E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C90F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9354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9BBD3">
    <w:pPr>
      <w:spacing w:line="47" w:lineRule="exact"/>
      <w:ind w:firstLine="6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79C1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F2E94">
    <w:pPr>
      <w:spacing w:line="47"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CA1B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5253C14"/>
    <w:rsid w:val="056F1060"/>
    <w:rsid w:val="07397B77"/>
    <w:rsid w:val="0C211D10"/>
    <w:rsid w:val="0C821B00"/>
    <w:rsid w:val="122D4C52"/>
    <w:rsid w:val="172B0B5F"/>
    <w:rsid w:val="1B460F86"/>
    <w:rsid w:val="1C47643B"/>
    <w:rsid w:val="1C7A036B"/>
    <w:rsid w:val="1C93342E"/>
    <w:rsid w:val="2173382E"/>
    <w:rsid w:val="25D3309D"/>
    <w:rsid w:val="2A2E29E8"/>
    <w:rsid w:val="2B781AF8"/>
    <w:rsid w:val="2C286E71"/>
    <w:rsid w:val="2CAB6572"/>
    <w:rsid w:val="31F6032E"/>
    <w:rsid w:val="32D81743"/>
    <w:rsid w:val="344E0E5E"/>
    <w:rsid w:val="34920C1A"/>
    <w:rsid w:val="34955E0D"/>
    <w:rsid w:val="35696FCA"/>
    <w:rsid w:val="36AA1648"/>
    <w:rsid w:val="3E3F4D6C"/>
    <w:rsid w:val="3F1C1A45"/>
    <w:rsid w:val="43866F99"/>
    <w:rsid w:val="49217C44"/>
    <w:rsid w:val="4ACC5BD9"/>
    <w:rsid w:val="500100D3"/>
    <w:rsid w:val="52E00474"/>
    <w:rsid w:val="56701B0F"/>
    <w:rsid w:val="61DA0784"/>
    <w:rsid w:val="64BE613B"/>
    <w:rsid w:val="6817628E"/>
    <w:rsid w:val="6A1E27E4"/>
    <w:rsid w:val="6EFC7F8C"/>
    <w:rsid w:val="6F7B6AA3"/>
    <w:rsid w:val="70673B2B"/>
    <w:rsid w:val="73170C0A"/>
    <w:rsid w:val="735F58C1"/>
    <w:rsid w:val="74026044"/>
    <w:rsid w:val="75475CD9"/>
    <w:rsid w:val="7610256F"/>
    <w:rsid w:val="765512E7"/>
    <w:rsid w:val="775C3CBE"/>
    <w:rsid w:val="78B95B1C"/>
    <w:rsid w:val="7B3D34E2"/>
    <w:rsid w:val="7F556A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8"/>
      <w:szCs w:val="28"/>
      <w:lang w:val="en-US" w:eastAsia="en-US" w:bidi="ar-SA"/>
    </w:rPr>
  </w:style>
  <w:style w:type="paragraph" w:styleId="3">
    <w:name w:val="Body Text Indent"/>
    <w:basedOn w:val="1"/>
    <w:next w:val="4"/>
    <w:qFormat/>
    <w:uiPriority w:val="0"/>
    <w:pPr>
      <w:spacing w:after="120" w:afterLines="0"/>
      <w:ind w:left="420" w:leftChars="200"/>
    </w:pPr>
  </w:style>
  <w:style w:type="paragraph" w:styleId="4">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3"/>
    <w:qFormat/>
    <w:uiPriority w:val="99"/>
    <w:pPr>
      <w:ind w:firstLine="420" w:firstLineChars="200"/>
    </w:p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6" Type="http://schemas.openxmlformats.org/officeDocument/2006/relationships/fontTable" Target="fontTable.xml"/><Relationship Id="rId85" Type="http://schemas.openxmlformats.org/officeDocument/2006/relationships/customXml" Target="../customXml/item1.xml"/><Relationship Id="rId84" Type="http://schemas.openxmlformats.org/officeDocument/2006/relationships/image" Target="media/image21.png"/><Relationship Id="rId83" Type="http://schemas.openxmlformats.org/officeDocument/2006/relationships/image" Target="media/image20.png"/><Relationship Id="rId82" Type="http://schemas.openxmlformats.org/officeDocument/2006/relationships/image" Target="media/image19.png"/><Relationship Id="rId81" Type="http://schemas.openxmlformats.org/officeDocument/2006/relationships/image" Target="media/image18.png"/><Relationship Id="rId80" Type="http://schemas.openxmlformats.org/officeDocument/2006/relationships/image" Target="media/image17.png"/><Relationship Id="rId8" Type="http://schemas.openxmlformats.org/officeDocument/2006/relationships/footer" Target="footer2.xml"/><Relationship Id="rId79" Type="http://schemas.openxmlformats.org/officeDocument/2006/relationships/image" Target="media/image16.png"/><Relationship Id="rId78" Type="http://schemas.openxmlformats.org/officeDocument/2006/relationships/image" Target="media/image15.png"/><Relationship Id="rId77" Type="http://schemas.openxmlformats.org/officeDocument/2006/relationships/image" Target="media/image14.png"/><Relationship Id="rId76" Type="http://schemas.openxmlformats.org/officeDocument/2006/relationships/image" Target="media/image13.png"/><Relationship Id="rId75" Type="http://schemas.openxmlformats.org/officeDocument/2006/relationships/image" Target="media/image12.png"/><Relationship Id="rId74" Type="http://schemas.openxmlformats.org/officeDocument/2006/relationships/image" Target="media/image11.png"/><Relationship Id="rId73" Type="http://schemas.openxmlformats.org/officeDocument/2006/relationships/image" Target="media/image10.png"/><Relationship Id="rId72" Type="http://schemas.openxmlformats.org/officeDocument/2006/relationships/image" Target="media/image9.png"/><Relationship Id="rId71" Type="http://schemas.openxmlformats.org/officeDocument/2006/relationships/image" Target="media/image8.png"/><Relationship Id="rId70" Type="http://schemas.openxmlformats.org/officeDocument/2006/relationships/image" Target="media/image7.png"/><Relationship Id="rId7" Type="http://schemas.openxmlformats.org/officeDocument/2006/relationships/footer" Target="footer1.xml"/><Relationship Id="rId69" Type="http://schemas.openxmlformats.org/officeDocument/2006/relationships/image" Target="media/image6.png"/><Relationship Id="rId68" Type="http://schemas.openxmlformats.org/officeDocument/2006/relationships/image" Target="media/image5.png"/><Relationship Id="rId67" Type="http://schemas.openxmlformats.org/officeDocument/2006/relationships/image" Target="media/image4.png"/><Relationship Id="rId66" Type="http://schemas.openxmlformats.org/officeDocument/2006/relationships/image" Target="media/image3.png"/><Relationship Id="rId65" Type="http://schemas.openxmlformats.org/officeDocument/2006/relationships/image" Target="media/image2.png"/><Relationship Id="rId64" Type="http://schemas.openxmlformats.org/officeDocument/2006/relationships/image" Target="media/image1.png"/><Relationship Id="rId63" Type="http://schemas.openxmlformats.org/officeDocument/2006/relationships/theme" Target="theme/theme1.xml"/><Relationship Id="rId62" Type="http://schemas.openxmlformats.org/officeDocument/2006/relationships/footer" Target="footer34.xml"/><Relationship Id="rId61" Type="http://schemas.openxmlformats.org/officeDocument/2006/relationships/header" Target="header24.xml"/><Relationship Id="rId60" Type="http://schemas.openxmlformats.org/officeDocument/2006/relationships/footer" Target="footer33.xml"/><Relationship Id="rId6" Type="http://schemas.openxmlformats.org/officeDocument/2006/relationships/header" Target="header2.xml"/><Relationship Id="rId59" Type="http://schemas.openxmlformats.org/officeDocument/2006/relationships/footer" Target="footer32.xml"/><Relationship Id="rId58" Type="http://schemas.openxmlformats.org/officeDocument/2006/relationships/footer" Target="footer31.xml"/><Relationship Id="rId57" Type="http://schemas.openxmlformats.org/officeDocument/2006/relationships/footer" Target="footer30.xml"/><Relationship Id="rId56" Type="http://schemas.openxmlformats.org/officeDocument/2006/relationships/header" Target="header23.xml"/><Relationship Id="rId55" Type="http://schemas.openxmlformats.org/officeDocument/2006/relationships/footer" Target="footer29.xml"/><Relationship Id="rId54" Type="http://schemas.openxmlformats.org/officeDocument/2006/relationships/header" Target="header22.xml"/><Relationship Id="rId53" Type="http://schemas.openxmlformats.org/officeDocument/2006/relationships/footer" Target="footer28.xml"/><Relationship Id="rId52" Type="http://schemas.openxmlformats.org/officeDocument/2006/relationships/header" Target="header21.xml"/><Relationship Id="rId51" Type="http://schemas.openxmlformats.org/officeDocument/2006/relationships/footer" Target="footer27.xml"/><Relationship Id="rId50" Type="http://schemas.openxmlformats.org/officeDocument/2006/relationships/header" Target="header20.xml"/><Relationship Id="rId5" Type="http://schemas.openxmlformats.org/officeDocument/2006/relationships/header" Target="header1.xml"/><Relationship Id="rId49" Type="http://schemas.openxmlformats.org/officeDocument/2006/relationships/footer" Target="footer26.xml"/><Relationship Id="rId48" Type="http://schemas.openxmlformats.org/officeDocument/2006/relationships/header" Target="header19.xml"/><Relationship Id="rId47" Type="http://schemas.openxmlformats.org/officeDocument/2006/relationships/footer" Target="footer25.xml"/><Relationship Id="rId46" Type="http://schemas.openxmlformats.org/officeDocument/2006/relationships/footer" Target="footer24.xml"/><Relationship Id="rId45" Type="http://schemas.openxmlformats.org/officeDocument/2006/relationships/footer" Target="footer23.xml"/><Relationship Id="rId44" Type="http://schemas.openxmlformats.org/officeDocument/2006/relationships/header" Target="header18.xml"/><Relationship Id="rId43" Type="http://schemas.openxmlformats.org/officeDocument/2006/relationships/footer" Target="footer22.xml"/><Relationship Id="rId42" Type="http://schemas.openxmlformats.org/officeDocument/2006/relationships/header" Target="header17.xml"/><Relationship Id="rId41" Type="http://schemas.openxmlformats.org/officeDocument/2006/relationships/footer" Target="footer21.xml"/><Relationship Id="rId40" Type="http://schemas.openxmlformats.org/officeDocument/2006/relationships/header" Target="header16.xml"/><Relationship Id="rId4" Type="http://schemas.openxmlformats.org/officeDocument/2006/relationships/endnotes" Target="endnotes.xml"/><Relationship Id="rId39" Type="http://schemas.openxmlformats.org/officeDocument/2006/relationships/footer" Target="footer20.xml"/><Relationship Id="rId38" Type="http://schemas.openxmlformats.org/officeDocument/2006/relationships/header" Target="header15.xml"/><Relationship Id="rId37" Type="http://schemas.openxmlformats.org/officeDocument/2006/relationships/footer" Target="footer19.xml"/><Relationship Id="rId36" Type="http://schemas.openxmlformats.org/officeDocument/2006/relationships/header" Target="header14.xml"/><Relationship Id="rId35" Type="http://schemas.openxmlformats.org/officeDocument/2006/relationships/footer" Target="footer18.xml"/><Relationship Id="rId34" Type="http://schemas.openxmlformats.org/officeDocument/2006/relationships/header" Target="header13.xml"/><Relationship Id="rId33" Type="http://schemas.openxmlformats.org/officeDocument/2006/relationships/footer" Target="footer17.xml"/><Relationship Id="rId32" Type="http://schemas.openxmlformats.org/officeDocument/2006/relationships/header" Target="header12.xml"/><Relationship Id="rId31" Type="http://schemas.openxmlformats.org/officeDocument/2006/relationships/footer" Target="footer16.xml"/><Relationship Id="rId30" Type="http://schemas.openxmlformats.org/officeDocument/2006/relationships/header" Target="header11.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0.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30"/>
    <customShpInfo spid="_x0000_s1031"/>
    <customShpInfo spid="_x0000_s1029"/>
    <customShpInfo spid="_x0000_s1033"/>
    <customShpInfo spid="_x0000_s1034"/>
    <customShpInfo spid="_x0000_s1032"/>
    <customShpInfo spid="_x0000_s1036"/>
    <customShpInfo spid="_x0000_s1037"/>
    <customShpInfo spid="_x0000_s1038"/>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12113</Words>
  <Characters>12758</Characters>
  <TotalTime>20</TotalTime>
  <ScaleCrop>false</ScaleCrop>
  <LinksUpToDate>false</LinksUpToDate>
  <CharactersWithSpaces>13654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2026-03-27T10:25:00Z</dcterms:created>
  <dc:creator>USER-</dc:creator>
  <cp:lastModifiedBy>WPS_1641809642</cp:lastModifiedBy>
  <cp:lastPrinted>2026-04-17T08:34:00Z</cp:lastPrinted>
  <dcterms:modified xsi:type="dcterms:W3CDTF">2026-04-20T08:20:27Z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2026-04-14T16:49:31Z</vt:filetime>
  </property>
  <property fmtid="{D5CDD505-2E9C-101B-9397-08002B2CF9AE}" pid="4" name="KSOTemplateDocerSaveRecord">
    <vt:lpwstr>eyJoZGlkIjoiNTdmZWI3ZTZhZGY1YmY5ZGVhOGM0MzU5ZmFhYTdjMTciLCJ1c2VySWQiOiIxMzE2NTc3MDk5In0=</vt:lpwstr>
  </property>
  <property fmtid="{D5CDD505-2E9C-101B-9397-08002B2CF9AE}" pid="5" name="KSOProductBuildVer">
    <vt:lpwstr>2052-12.1.0.25225</vt:lpwstr>
  </property>
  <property fmtid="{D5CDD505-2E9C-101B-9397-08002B2CF9AE}" pid="6" name="ICV">
    <vt:lpwstr>C9B107B956EF4495BDB727E78D2BFA04_13</vt:lpwstr>
  </property>
</Properties>
</file>