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p>
    <w:p>
      <w:pPr>
        <w:adjustRightInd/>
        <w:spacing w:line="360" w:lineRule="auto"/>
        <w:jc w:val="center"/>
        <w:rPr>
          <w:rFonts w:hint="eastAsia"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2026-2029年南苑街道基层治理用车租赁服务项目</w:t>
      </w:r>
    </w:p>
    <w:p>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pPr>
        <w:snapToGrid w:val="0"/>
        <w:spacing w:line="360" w:lineRule="auto"/>
        <w:jc w:val="center"/>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val="en-US" w:eastAsia="zh-CN"/>
          <w14:textFill>
            <w14:solidFill>
              <w14:schemeClr w14:val="tx1"/>
            </w14:solidFill>
          </w14:textFill>
        </w:rPr>
        <w:t>HZLPZFCG-2026-030</w:t>
      </w:r>
    </w:p>
    <w:p>
      <w:pPr>
        <w:adjustRightInd/>
        <w:spacing w:line="360" w:lineRule="auto"/>
        <w:rPr>
          <w:rFonts w:ascii="宋体" w:hAnsi="宋体" w:cs="宋体"/>
          <w:color w:val="000000" w:themeColor="text1"/>
          <w:sz w:val="28"/>
          <w:szCs w:val="20"/>
          <w:highlight w:val="none"/>
          <w14:textFill>
            <w14:solidFill>
              <w14:schemeClr w14:val="tx1"/>
            </w14:solidFill>
          </w14:textFill>
        </w:rPr>
      </w:pPr>
    </w:p>
    <w:p>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pPr>
        <w:spacing w:line="360" w:lineRule="auto"/>
        <w:jc w:val="center"/>
        <w:rPr>
          <w:rFonts w:ascii="宋体" w:hAnsi="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jc w:val="center"/>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杭州市临平区人民政府南苑街道办事处</w:t>
      </w:r>
    </w:p>
    <w:p>
      <w:pPr>
        <w:spacing w:line="360" w:lineRule="auto"/>
        <w:jc w:val="center"/>
        <w:rPr>
          <w:rFonts w:hint="eastAsia" w:ascii="宋体" w:hAnsi="宋体" w:eastAsia="宋体" w:cs="宋体"/>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杭州市公共资源交易中心</w:t>
      </w:r>
      <w:r>
        <w:rPr>
          <w:rFonts w:hint="eastAsia" w:ascii="宋体" w:hAnsi="宋体" w:cs="宋体"/>
          <w:bCs/>
          <w:color w:val="000000" w:themeColor="text1"/>
          <w:sz w:val="32"/>
          <w:szCs w:val="32"/>
          <w:highlight w:val="none"/>
          <w:lang w:eastAsia="zh-CN"/>
          <w14:textFill>
            <w14:solidFill>
              <w14:schemeClr w14:val="tx1"/>
            </w14:solidFill>
          </w14:textFill>
        </w:rPr>
        <w:t>临平分中心</w:t>
      </w:r>
    </w:p>
    <w:p>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val="en-US"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eastAsia="zh-CN"/>
          <w14:textFill>
            <w14:solidFill>
              <w14:schemeClr w14:val="tx1"/>
            </w14:solidFill>
          </w14:textFill>
        </w:rPr>
        <w:t>四</w:t>
      </w:r>
      <w:r>
        <w:rPr>
          <w:rFonts w:hint="eastAsia" w:ascii="宋体" w:hAnsi="宋体" w:cs="宋体"/>
          <w:bCs/>
          <w:color w:val="000000" w:themeColor="text1"/>
          <w:sz w:val="32"/>
          <w:szCs w:val="32"/>
          <w:highlight w:val="none"/>
          <w14:textFill>
            <w14:solidFill>
              <w14:schemeClr w14:val="tx1"/>
            </w14:solidFill>
          </w14:textFill>
        </w:rPr>
        <w:t>月</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0" w:name="_Hlt67893495"/>
      <w:bookmarkEnd w:id="0"/>
    </w:p>
    <w:p>
      <w:pPr>
        <w:pStyle w:val="637"/>
        <w:rPr>
          <w:color w:val="000000" w:themeColor="text1"/>
          <w:highlight w:val="none"/>
          <w14:textFill>
            <w14:solidFill>
              <w14:schemeClr w14:val="tx1"/>
            </w14:solidFill>
          </w14:textFill>
        </w:rPr>
      </w:pPr>
    </w:p>
    <w:p>
      <w:pPr>
        <w:spacing w:line="360" w:lineRule="auto"/>
        <w:jc w:val="center"/>
        <w:rPr>
          <w:rFonts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第一部分      招标公告</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第二部分      投标人须知</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第三部分      采购需求</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第四部分      评标办法</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第五部分      拟签订的合同文本</w:t>
      </w:r>
    </w:p>
    <w:p>
      <w:pPr>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第六部分      应提交的有关格式范例</w:t>
      </w: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1" w:name="_Hlt91233176"/>
      <w:bookmarkEnd w:id="1"/>
      <w:bookmarkStart w:id="2" w:name="_Toc91899869"/>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3" w:name="第一部分"/>
      <w:r>
        <w:rPr>
          <w:rFonts w:hint="eastAsia" w:ascii="宋体" w:hAnsi="宋体" w:cs="宋体"/>
          <w:b/>
          <w:color w:val="000000" w:themeColor="text1"/>
          <w:sz w:val="36"/>
          <w:szCs w:val="36"/>
          <w:highlight w:val="none"/>
          <w14:textFill>
            <w14:solidFill>
              <w14:schemeClr w14:val="tx1"/>
            </w14:solidFill>
          </w14:textFill>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000000" w:themeColor="text1"/>
          <w:sz w:val="36"/>
          <w:szCs w:val="20"/>
          <w:highlight w:val="none"/>
          <w14:textFill>
            <w14:solidFill>
              <w14:schemeClr w14:val="tx1"/>
            </w14:solidFill>
          </w14:textFill>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2026-2029年南苑街道基层治理用车租赁服务项目招标项目的潜在投标人应在政采云平台（https://www.zcygov.cn/）获取（下载）招标文件，并于</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r>
        <w:rPr>
          <w:rFonts w:hint="eastAsia" w:ascii="宋体" w:hAnsi="宋体" w:cs="宋体"/>
          <w:bCs/>
          <w:color w:val="000000" w:themeColor="text1"/>
          <w:sz w:val="24"/>
          <w:highlight w:val="none"/>
          <w14:textFill>
            <w14:solidFill>
              <w14:schemeClr w14:val="tx1"/>
            </w14:solidFill>
          </w14:textFill>
        </w:rPr>
        <w:t>（北京时间）前</w:t>
      </w:r>
      <w:r>
        <w:rPr>
          <w:rFonts w:hint="eastAsia" w:ascii="宋体" w:hAnsi="宋体" w:cs="宋体"/>
          <w:color w:val="000000" w:themeColor="text1"/>
          <w:sz w:val="24"/>
          <w:highlight w:val="none"/>
          <w14:textFill>
            <w14:solidFill>
              <w14:schemeClr w14:val="tx1"/>
            </w14:solidFill>
          </w14:textFill>
        </w:rPr>
        <w:t>递交（上传）投标文件。</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pPr>
        <w:spacing w:line="360" w:lineRule="auto"/>
        <w:ind w:firstLine="48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b/>
          <w:color w:val="000000" w:themeColor="text1"/>
          <w:sz w:val="24"/>
          <w:highlight w:val="none"/>
          <w:lang w:val="en-US" w:eastAsia="zh-CN"/>
          <w14:textFill>
            <w14:solidFill>
              <w14:schemeClr w14:val="tx1"/>
            </w14:solidFill>
          </w14:textFill>
        </w:rPr>
        <w:t>HZLPZFCG-2026-030</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2026-2029年南苑街道基层治理用车租赁服务项目</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预算金额（元）：</w:t>
      </w:r>
      <w:r>
        <w:rPr>
          <w:rFonts w:hint="eastAsia" w:ascii="宋体" w:hAnsi="宋体" w:cs="宋体"/>
          <w:b/>
          <w:color w:val="000000" w:themeColor="text1"/>
          <w:sz w:val="24"/>
          <w:highlight w:val="none"/>
          <w:lang w:val="en-US" w:eastAsia="zh-CN"/>
          <w14:textFill>
            <w14:solidFill>
              <w14:schemeClr w14:val="tx1"/>
            </w14:solidFill>
          </w14:textFill>
        </w:rPr>
        <w:t>4650000</w:t>
      </w:r>
      <w:r>
        <w:rPr>
          <w:rFonts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最高限价（元）：</w:t>
      </w:r>
      <w:r>
        <w:rPr>
          <w:rFonts w:hint="eastAsia" w:ascii="宋体" w:hAnsi="宋体" w:cs="宋体"/>
          <w:b/>
          <w:color w:val="000000" w:themeColor="text1"/>
          <w:sz w:val="24"/>
          <w:highlight w:val="none"/>
          <w:lang w:val="en-US" w:eastAsia="zh-CN"/>
          <w14:textFill>
            <w14:solidFill>
              <w14:schemeClr w14:val="tx1"/>
            </w14:solidFill>
          </w14:textFill>
        </w:rPr>
        <w:t>4650000</w:t>
      </w:r>
      <w:r>
        <w:rPr>
          <w:rFonts w:ascii="宋体" w:hAnsi="宋体" w:cs="宋体"/>
          <w:color w:val="000000" w:themeColor="text1"/>
          <w:sz w:val="24"/>
          <w:highlight w:val="none"/>
          <w14:textFill>
            <w14:solidFill>
              <w14:schemeClr w14:val="tx1"/>
            </w14:solidFill>
          </w14:textFill>
        </w:rPr>
        <w:t xml:space="preserve"> </w:t>
      </w:r>
    </w:p>
    <w:p>
      <w:pPr>
        <w:pStyle w:val="5"/>
        <w:spacing w:line="360" w:lineRule="auto"/>
        <w:ind w:firstLine="48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w:t>
      </w:r>
      <w:r>
        <w:rPr>
          <w:rFonts w:hint="eastAsia" w:ascii="宋体" w:hAnsi="宋体" w:cs="宋体"/>
          <w:color w:val="000000" w:themeColor="text1"/>
          <w:sz w:val="24"/>
          <w:highlight w:val="none"/>
          <w14:textFill>
            <w14:solidFill>
              <w14:schemeClr w14:val="tx1"/>
            </w14:solidFill>
          </w14:textFill>
        </w:rPr>
        <w:t>2026-2029年南苑街道基层治理用车租赁服务项目</w:t>
      </w:r>
      <w:r>
        <w:rPr>
          <w:rFonts w:hint="eastAsia" w:hAnsi="宋体" w:cs="宋体"/>
          <w:bCs/>
          <w:snapToGrid/>
          <w:color w:val="000000" w:themeColor="text1"/>
          <w:kern w:val="2"/>
          <w:sz w:val="24"/>
          <w:szCs w:val="24"/>
          <w:highlight w:val="none"/>
          <w14:textFill>
            <w14:solidFill>
              <w14:schemeClr w14:val="tx1"/>
            </w14:solidFill>
          </w14:textFill>
        </w:rPr>
        <w:t>主要内容：</w:t>
      </w: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具体以招标文件第三部分采购需求为准。</w:t>
      </w:r>
    </w:p>
    <w:p>
      <w:pPr>
        <w:pStyle w:val="131"/>
        <w:ind w:firstLine="482"/>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合同履约期限：</w:t>
      </w:r>
      <w:r>
        <w:rPr>
          <w:rFonts w:hint="eastAsia" w:ascii="宋体" w:hAnsi="宋体" w:cs="宋体"/>
          <w:b w:val="0"/>
          <w:bCs/>
          <w:color w:val="000000" w:themeColor="text1"/>
          <w:szCs w:val="24"/>
          <w:highlight w:val="none"/>
          <w:lang w:val="en-US" w:eastAsia="zh-CN"/>
          <w14:textFill>
            <w14:solidFill>
              <w14:schemeClr w14:val="tx1"/>
            </w14:solidFill>
          </w14:textFill>
        </w:rPr>
        <w:t>详见</w:t>
      </w:r>
      <w:r>
        <w:rPr>
          <w:rFonts w:hint="eastAsia" w:ascii="宋体" w:hAnsi="宋体" w:eastAsia="宋体" w:cs="宋体"/>
          <w:b w:val="0"/>
          <w:bCs/>
          <w:color w:val="000000" w:themeColor="text1"/>
          <w:szCs w:val="24"/>
          <w:highlight w:val="none"/>
          <w14:textFill>
            <w14:solidFill>
              <w14:schemeClr w14:val="tx1"/>
            </w14:solidFill>
          </w14:textFill>
        </w:rPr>
        <w:t>以招标文件第三部分采购需求</w:t>
      </w:r>
      <w:r>
        <w:rPr>
          <w:rFonts w:hint="eastAsia" w:ascii="宋体" w:hAnsi="宋体" w:cs="宋体"/>
          <w:b w:val="0"/>
          <w:bCs/>
          <w:color w:val="000000" w:themeColor="text1"/>
          <w:szCs w:val="24"/>
          <w:highlight w:val="none"/>
          <w:lang w:eastAsia="zh-CN"/>
          <w14:textFill>
            <w14:solidFill>
              <w14:schemeClr w14:val="tx1"/>
            </w14:solidFill>
          </w14:textFill>
        </w:rPr>
        <w:t>。</w:t>
      </w:r>
    </w:p>
    <w:p>
      <w:pPr>
        <w:pStyle w:val="5"/>
        <w:spacing w:line="360" w:lineRule="auto"/>
        <w:ind w:firstLine="480"/>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本项目接受联合体投标：</w:t>
      </w:r>
      <w:sdt>
        <w:sdtPr>
          <w:rPr>
            <w:rFonts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Ansi="宋体" w:cs="宋体"/>
            <w:color w:val="000000" w:themeColor="text1"/>
            <w:kern w:val="0"/>
            <w:sz w:val="24"/>
            <w:highlight w:val="none"/>
            <w14:textFill>
              <w14:solidFill>
                <w14:schemeClr w14:val="tx1"/>
              </w14:solidFill>
            </w14:textFill>
          </w:rPr>
        </w:sdtEndPr>
        <w:sdtContent>
          <w:r>
            <w:rPr>
              <w:rFonts w:hAnsi="宋体" w:cs="宋体"/>
              <w:color w:val="000000" w:themeColor="text1"/>
              <w:kern w:val="0"/>
              <w:sz w:val="24"/>
              <w:highlight w:val="none"/>
              <w14:textFill>
                <w14:solidFill>
                  <w14:schemeClr w14:val="tx1"/>
                </w14:solidFill>
              </w14:textFill>
            </w:rPr>
            <w:sym w:font="Wingdings" w:char="F0FE"/>
          </w:r>
        </w:sdtContent>
      </w:sdt>
      <w:r>
        <w:rPr>
          <w:rFonts w:hint="eastAsia" w:hAnsi="宋体" w:cs="宋体"/>
          <w:b/>
          <w:color w:val="000000" w:themeColor="text1"/>
          <w:sz w:val="24"/>
          <w:highlight w:val="none"/>
          <w14:textFill>
            <w14:solidFill>
              <w14:schemeClr w14:val="tx1"/>
            </w14:solidFill>
          </w14:textFill>
        </w:rPr>
        <w:t>是；</w:t>
      </w:r>
      <w:sdt>
        <w:sdtPr>
          <w:rPr>
            <w:rFonts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Ansi="宋体" w:cs="宋体"/>
            <w:color w:val="000000" w:themeColor="text1"/>
            <w:kern w:val="0"/>
            <w:sz w:val="24"/>
            <w:highlight w:val="none"/>
            <w14:textFill>
              <w14:solidFill>
                <w14:schemeClr w14:val="tx1"/>
              </w14:solidFill>
            </w14:textFill>
          </w:rPr>
        </w:sdtEndPr>
        <w:sdtContent>
          <w:r>
            <w:rPr>
              <w:rFonts w:ascii="Segoe UI Symbol" w:hAnsi="Segoe UI Symbol" w:cs="Segoe UI Symbol"/>
              <w:color w:val="000000" w:themeColor="text1"/>
              <w:kern w:val="0"/>
              <w:sz w:val="24"/>
              <w:highlight w:val="none"/>
              <w14:textFill>
                <w14:solidFill>
                  <w14:schemeClr w14:val="tx1"/>
                </w14:solidFill>
              </w14:textFill>
            </w:rPr>
            <w:t>☐</w:t>
          </w:r>
        </w:sdtContent>
      </w:sdt>
      <w:r>
        <w:rPr>
          <w:rFonts w:hint="eastAsia" w:hAnsi="宋体" w:cs="宋体"/>
          <w:b/>
          <w:color w:val="000000" w:themeColor="text1"/>
          <w:sz w:val="24"/>
          <w:highlight w:val="none"/>
          <w14:textFill>
            <w14:solidFill>
              <w14:schemeClr w14:val="tx1"/>
            </w14:solidFill>
          </w14:textFill>
        </w:rPr>
        <w:t>否</w:t>
      </w:r>
      <w:r>
        <w:rPr>
          <w:rFonts w:hint="eastAsia"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二、申请人的资格要求：</w:t>
      </w:r>
    </w:p>
    <w:p>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 xml:space="preserve">    </w:t>
      </w:r>
      <w:r>
        <w:rPr>
          <w:rFonts w:ascii="宋体" w:hAnsi="宋体" w:cs="宋体"/>
          <w:snapToGrid w:val="0"/>
          <w:color w:val="000000" w:themeColor="text1"/>
          <w:kern w:val="28"/>
          <w:sz w:val="24"/>
          <w:szCs w:val="20"/>
          <w:highlight w:val="none"/>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kern w:val="28"/>
          <w:sz w:val="24"/>
          <w:szCs w:val="20"/>
          <w:highlight w:val="none"/>
          <w14:textFill>
            <w14:solidFill>
              <w14:schemeClr w14:val="tx1"/>
            </w14:solidFill>
          </w14:textFill>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p>
    <w:p>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服务全部由符合政策要求的中小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服务全部由符合政策要求的小微企业承接，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pPr>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sz w:val="24"/>
          <w:highlight w:val="none"/>
          <w14:textFill>
            <w14:solidFill>
              <w14:schemeClr w14:val="tx1"/>
            </w14:solidFill>
          </w14:textFill>
        </w:rPr>
        <w:t>以联合体形式参加，并按要求提供联合协议和中小企业声明函，联合协议中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所有标的均由中小企业制造、承建或承接，并相应达到了前述比例要求，无需再与其他中小企业组成联合体参加政府采购活动，</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kern w:val="2"/>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合同分包形式参加，并按要求提供分包意向协议和中小企业声明函，分包意向协议中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所有标的均由中小企业制造、承建或承接，并相应达到了前述比例要求，无需再向中小企业分包，</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无。</w:t>
      </w:r>
    </w:p>
    <w:p>
      <w:pPr>
        <w:pStyle w:val="131"/>
        <w:ind w:firstLine="482"/>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有特定资格要求：</w:t>
      </w:r>
      <w:r>
        <w:rPr>
          <w:rFonts w:hint="eastAsia" w:ascii="宋体" w:hAnsi="宋体" w:cs="宋体"/>
          <w:color w:val="000000" w:themeColor="text1"/>
          <w:sz w:val="24"/>
          <w:highlight w:val="none"/>
          <w:u w:val="single"/>
          <w14:textFill>
            <w14:solidFill>
              <w14:schemeClr w14:val="tx1"/>
            </w14:solidFill>
          </w14:textFill>
        </w:rPr>
        <w:t xml:space="preserve"> 具有行业主管部门核发的《汽车租赁经营备案证》或行业主管部门出具的汽车租赁备案信息证明     </w:t>
      </w:r>
      <w:r>
        <w:rPr>
          <w:rFonts w:hint="eastAsia" w:ascii="宋体" w:hAnsi="宋体" w:cs="宋体"/>
          <w:color w:val="000000" w:themeColor="text1"/>
          <w:sz w:val="24"/>
          <w:highlight w:val="none"/>
          <w14:textFill>
            <w14:solidFill>
              <w14:schemeClr w14:val="tx1"/>
            </w14:solidFill>
          </w14:textFill>
        </w:rPr>
        <w:t>，该特定条件的法律法规依据：</w:t>
      </w:r>
      <w:r>
        <w:rPr>
          <w:rFonts w:hint="eastAsia" w:ascii="宋体" w:hAnsi="宋体" w:cs="宋体"/>
          <w:color w:val="000000" w:themeColor="text1"/>
          <w:sz w:val="24"/>
          <w:highlight w:val="none"/>
          <w:u w:val="single"/>
          <w14:textFill>
            <w14:solidFill>
              <w14:schemeClr w14:val="tx1"/>
            </w14:solidFill>
          </w14:textFill>
        </w:rPr>
        <w:t xml:space="preserve">《浙江省道路运输条例》第三章第四节五十七条        </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三、获取招标文件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售价（元）：</w:t>
      </w:r>
      <w:r>
        <w:rPr>
          <w:rFonts w:hint="eastAsia" w:ascii="宋体" w:hAnsi="宋体" w:cs="宋体"/>
          <w:color w:val="000000" w:themeColor="text1"/>
          <w:sz w:val="24"/>
          <w:highlight w:val="non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ab/>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四、提交投标文件截止时间、开标时间和地点</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提交投标文件截止时间：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分00秒</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（北京时间）</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pPr>
        <w:spacing w:line="360" w:lineRule="auto"/>
        <w:ind w:firstLine="481"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10</w:t>
      </w:r>
      <w:bookmarkStart w:id="417" w:name="_GoBack"/>
      <w:bookmarkEnd w:id="417"/>
      <w:r>
        <w:rPr>
          <w:rFonts w:hint="eastAsia" w:ascii="宋体" w:hAnsi="宋体" w:cs="宋体"/>
          <w:color w:val="000000" w:themeColor="text1"/>
          <w:sz w:val="24"/>
          <w:highlight w:val="none"/>
          <w:u w:val="single"/>
          <w14:textFill>
            <w14:solidFill>
              <w14:schemeClr w14:val="tx1"/>
            </w14:solidFill>
          </w14:textFill>
        </w:rPr>
        <w:t>分00秒</w:t>
      </w:r>
      <w:r>
        <w:rPr>
          <w:rFonts w:hint="eastAsia" w:ascii="宋体" w:hAnsi="宋体" w:cs="宋体"/>
          <w:bCs/>
          <w:color w:val="000000" w:themeColor="text1"/>
          <w:sz w:val="24"/>
          <w:highlight w:val="none"/>
          <w:u w:val="single"/>
          <w14:textFill>
            <w14:solidFill>
              <w14:schemeClr w14:val="tx1"/>
            </w14:solidFill>
          </w14:textFill>
        </w:rPr>
        <w:t xml:space="preserve">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开标地点（网址）：</w:t>
      </w:r>
      <w:r>
        <w:rPr>
          <w:rFonts w:hint="eastAsia" w:ascii="宋体" w:hAnsi="宋体" w:cs="宋体"/>
          <w:color w:val="000000" w:themeColor="text1"/>
          <w:sz w:val="24"/>
          <w:highlight w:val="none"/>
          <w14:textFill>
            <w14:solidFill>
              <w14:schemeClr w14:val="tx1"/>
            </w14:solidFill>
          </w14:textFill>
        </w:rPr>
        <w:t>政采云平台（https://www.zcygov.cn/）</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五、公告期限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六、其他补充事宜</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ascii="宋体" w:hAnsi="宋体" w:cs="宋体"/>
          <w:color w:val="000000" w:themeColor="text1"/>
          <w:sz w:val="24"/>
          <w:highlight w:val="none"/>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sz w:val="24"/>
          <w:highlight w:val="none"/>
          <w:lang w:val="en-US" w:eastAsia="zh-CN"/>
          <w14:textFill>
            <w14:solidFill>
              <w14:schemeClr w14:val="tx1"/>
            </w14:solidFill>
          </w14:textFill>
        </w:rPr>
        <w:t>政务</w:t>
      </w:r>
      <w:r>
        <w:rPr>
          <w:rFonts w:hint="eastAsia" w:ascii="宋体" w:hAnsi="宋体" w:cs="宋体"/>
          <w:color w:val="000000" w:themeColor="text1"/>
          <w:sz w:val="24"/>
          <w:highlight w:val="none"/>
          <w14:textFill>
            <w14:solidFill>
              <w14:schemeClr w14:val="tx1"/>
            </w14:solidFill>
          </w14:textFill>
        </w:rPr>
        <w:t>服务网-政府采购投诉处理-在线办理。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询问及质疑答复主体详见招标文件《</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询问、</w:t>
      </w:r>
      <w:r>
        <w:rPr>
          <w:rFonts w:hint="eastAsia" w:ascii="宋体" w:hAnsi="宋体" w:eastAsia="宋体" w:cs="宋体"/>
          <w:b w:val="0"/>
          <w:color w:val="000000" w:themeColor="text1"/>
          <w:sz w:val="24"/>
          <w:szCs w:val="24"/>
          <w:highlight w:val="none"/>
          <w14:textFill>
            <w14:solidFill>
              <w14:schemeClr w14:val="tx1"/>
            </w14:solidFill>
          </w14:textFill>
        </w:rPr>
        <w:t>质疑答复责任主体一览表</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七、对本次采购提出询问、质疑、投诉，请按以下方式联系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1.采购人信息</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w:t>
      </w:r>
      <w:r>
        <w:rPr>
          <w:rFonts w:hint="eastAsia" w:ascii="宋体" w:hAnsi="宋体" w:cs="宋体"/>
          <w:color w:val="000000" w:themeColor="text1"/>
          <w:sz w:val="24"/>
          <w:highlight w:val="none"/>
          <w:lang w:eastAsia="zh-CN"/>
          <w14:textFill>
            <w14:solidFill>
              <w14:schemeClr w14:val="tx1"/>
            </w14:solidFill>
          </w14:textFill>
        </w:rPr>
        <w:t>杭州市临平区人民政府南苑街道办事处</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highlight w:val="none"/>
          <w:lang w:eastAsia="zh-CN"/>
          <w14:textFill>
            <w14:solidFill>
              <w14:schemeClr w14:val="tx1"/>
            </w14:solidFill>
          </w14:textFill>
        </w:rPr>
        <w:t>杭州市临平区南苑街道人民大道792号</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val="en-US" w:eastAsia="zh-CN"/>
          <w14:textFill>
            <w14:solidFill>
              <w14:schemeClr w14:val="tx1"/>
            </w14:solidFill>
          </w14:textFill>
        </w:rPr>
        <w:t xml:space="preserve">宋工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cs="宋体"/>
          <w:color w:val="000000" w:themeColor="text1"/>
          <w:sz w:val="24"/>
          <w:highlight w:val="none"/>
          <w:lang w:val="en-US" w:eastAsia="zh-CN"/>
          <w14:textFill>
            <w14:solidFill>
              <w14:schemeClr w14:val="tx1"/>
            </w14:solidFill>
          </w14:textFill>
        </w:rPr>
        <w:t>0571-89172708</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w:t>
      </w:r>
      <w:r>
        <w:rPr>
          <w:rFonts w:hint="eastAsia" w:ascii="宋体" w:hAnsi="宋体" w:cs="宋体"/>
          <w:color w:val="000000" w:themeColor="text1"/>
          <w:sz w:val="24"/>
          <w:highlight w:val="none"/>
          <w:lang w:eastAsia="zh-CN"/>
          <w14:textFill>
            <w14:solidFill>
              <w14:schemeClr w14:val="tx1"/>
            </w14:solidFill>
          </w14:textFill>
        </w:rPr>
        <w:t>赵工</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w:t>
      </w:r>
      <w:r>
        <w:rPr>
          <w:rFonts w:hint="eastAsia" w:ascii="宋体" w:hAnsi="宋体" w:eastAsia="宋体" w:cs="宋体"/>
          <w:color w:val="000000" w:themeColor="text1"/>
          <w:sz w:val="24"/>
          <w:highlight w:val="none"/>
          <w14:textFill>
            <w14:solidFill>
              <w14:schemeClr w14:val="tx1"/>
            </w14:solidFill>
          </w14:textFill>
        </w:rPr>
        <w:t>0571-89283793</w:t>
      </w:r>
      <w:r>
        <w:rPr>
          <w:rFonts w:hint="eastAsia" w:ascii="宋体" w:hAnsi="宋体" w:cs="宋体"/>
          <w:color w:val="000000" w:themeColor="text1"/>
          <w:sz w:val="24"/>
          <w:highlight w:val="none"/>
          <w:lang w:val="en-US" w:eastAsia="zh-CN"/>
          <w14:textFill>
            <w14:solidFill>
              <w14:schemeClr w14:val="tx1"/>
            </w14:solidFill>
          </w14:textFill>
        </w:rPr>
        <w:t xml:space="preserve"> （请通过以下路径在线提起质疑：政采云-项目采购-询问质疑投诉-质疑列表）</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杭州市公共资源交易中心临平分中心</w:t>
      </w:r>
    </w:p>
    <w:p>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南大街265号市民之家3楼</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eastAsia="zh-CN"/>
          <w14:textFill>
            <w14:solidFill>
              <w14:schemeClr w14:val="tx1"/>
            </w14:solidFill>
          </w14:textFill>
        </w:rPr>
        <w:t>徐女士</w:t>
      </w:r>
    </w:p>
    <w:p>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项目联系方式（询问）：</w:t>
      </w:r>
      <w:r>
        <w:rPr>
          <w:rFonts w:hint="eastAsia" w:ascii="宋体" w:hAnsi="宋体" w:cs="宋体"/>
          <w:color w:val="000000" w:themeColor="text1"/>
          <w:sz w:val="24"/>
          <w:highlight w:val="none"/>
          <w:lang w:val="en-US" w:eastAsia="zh-CN"/>
          <w14:textFill>
            <w14:solidFill>
              <w14:schemeClr w14:val="tx1"/>
            </w14:solidFill>
          </w14:textFill>
        </w:rPr>
        <w:t>89156860</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 </w:t>
      </w:r>
      <w:r>
        <w:rPr>
          <w:rFonts w:hint="eastAsia" w:ascii="宋体" w:hAnsi="宋体" w:cs="宋体"/>
          <w:color w:val="000000" w:themeColor="text1"/>
          <w:sz w:val="24"/>
          <w:highlight w:val="none"/>
          <w:lang w:eastAsia="zh-CN"/>
          <w14:textFill>
            <w14:solidFill>
              <w14:schemeClr w14:val="tx1"/>
            </w14:solidFill>
          </w14:textFill>
        </w:rPr>
        <w:t>向女士</w:t>
      </w:r>
    </w:p>
    <w:p>
      <w:pPr>
        <w:spacing w:line="360" w:lineRule="auto"/>
        <w:ind w:firstLine="48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89530678</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3.同级政府采购监督管理部门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称：杭州市财政局政府采购监管处 /浙江省政府采购行政裁决服务中心（杭州）</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联系人 ：朱女士、王女士</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监督投诉电话： </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0571-8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政策咨询：沈先生、陈先生，0571-</w:t>
      </w:r>
      <w:r>
        <w:rPr>
          <w:rFonts w:hint="eastAsia" w:ascii="宋体" w:hAnsi="宋体" w:eastAsia="宋体" w:cs="宋体"/>
          <w:color w:val="000000" w:themeColor="text1"/>
          <w:sz w:val="24"/>
          <w:szCs w:val="24"/>
          <w:highlight w:val="none"/>
          <w:lang w:val="en-US" w:eastAsia="zh-CN"/>
          <w14:textFill>
            <w14:solidFill>
              <w14:schemeClr w14:val="tx1"/>
            </w14:solidFill>
          </w14:textFill>
        </w:rPr>
        <w:t>89580457、</w:t>
      </w:r>
      <w:r>
        <w:rPr>
          <w:rFonts w:hint="eastAsia" w:ascii="宋体" w:hAnsi="宋体" w:cs="宋体"/>
          <w:color w:val="000000" w:themeColor="text1"/>
          <w:sz w:val="24"/>
          <w:highlight w:val="none"/>
          <w:lang w:val="en-US" w:eastAsia="zh-CN"/>
          <w14:textFill>
            <w14:solidFill>
              <w14:schemeClr w14:val="tx1"/>
            </w14:solidFill>
          </w14:textFill>
        </w:rPr>
        <w:t>89580460</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000000" w:themeColor="text1"/>
          <w:szCs w:val="21"/>
          <w:highlight w:val="none"/>
          <w:shd w:val="clear" w:color="auto" w:fill="FFFFFF"/>
          <w14:textFill>
            <w14:solidFill>
              <w14:schemeClr w14:val="tx1"/>
            </w14:solidFill>
          </w14:textFill>
        </w:rPr>
        <w:t>95763</w:t>
      </w:r>
      <w:r>
        <w:rPr>
          <w:rFonts w:hint="eastAsia" w:ascii="宋体" w:hAnsi="宋体" w:cs="宋体"/>
          <w:color w:val="000000" w:themeColor="text1"/>
          <w:sz w:val="24"/>
          <w:highlight w:val="none"/>
          <w14:textFill>
            <w14:solidFill>
              <w14:schemeClr w14:val="tx1"/>
            </w14:solidFill>
          </w14:textFill>
        </w:rPr>
        <w:t>获取热线服务帮助。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CA问题联系电话（人工）：汇信CA 400-888-4636；天谷CA 400-087-8198。</w:t>
      </w:r>
    </w:p>
    <w:p>
      <w:pPr>
        <w:widowControl/>
        <w:adjustRightInd/>
        <w:jc w:val="left"/>
        <w:rPr>
          <w:rFonts w:ascii="宋体" w:hAnsi="宋体" w:cs="宋体"/>
          <w:b/>
          <w:color w:val="000000" w:themeColor="text1"/>
          <w:sz w:val="36"/>
          <w:szCs w:val="20"/>
          <w:highlight w:val="none"/>
          <w14:textFill>
            <w14:solidFill>
              <w14:schemeClr w14:val="tx1"/>
            </w14:solidFill>
          </w14:textFill>
        </w:rPr>
      </w:pPr>
      <w:r>
        <w:rPr>
          <w:rFonts w:ascii="宋体" w:hAnsi="宋体" w:cs="宋体"/>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第二部分</w:t>
      </w:r>
      <w:bookmarkEnd w:id="8"/>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9"/>
    </w:p>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6095"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6095" w:type="dxa"/>
            <w:tcBorders>
              <w:tl2br w:val="nil"/>
              <w:tr2bl w:val="nil"/>
            </w:tcBorders>
            <w:vAlign w:val="center"/>
          </w:tcPr>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（1）标的：</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 xml:space="preserve"> 2026-2029年南苑街道基层治理用车租赁服务项目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租赁和商务服务业</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行业；</w:t>
            </w:r>
          </w:p>
          <w:p>
            <w:pPr>
              <w:pStyle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w:t>
            </w:r>
          </w:p>
          <w:p>
            <w:pPr>
              <w:rPr>
                <w:rFonts w:hint="eastAsia"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注：</w:t>
            </w:r>
            <w:r>
              <w:rPr>
                <w:rFonts w:hint="eastAsia" w:ascii="宋体" w:hAnsi="宋体" w:cs="宋体"/>
                <w:b w:val="0"/>
                <w:color w:val="000000" w:themeColor="text1"/>
                <w:sz w:val="24"/>
                <w:szCs w:val="24"/>
                <w:highlight w:val="none"/>
                <w14:textFill>
                  <w14:solidFill>
                    <w14:schemeClr w14:val="tx1"/>
                  </w14:solidFill>
                </w14:textFill>
              </w:rPr>
              <w:t>中小企业</w:t>
            </w:r>
            <w:r>
              <w:rPr>
                <w:rFonts w:hint="eastAsia" w:ascii="宋体" w:hAnsi="宋体" w:cs="宋体"/>
                <w:b w:val="0"/>
                <w:color w:val="000000" w:themeColor="text1"/>
                <w:sz w:val="24"/>
                <w:szCs w:val="24"/>
                <w:highlight w:val="none"/>
                <w:lang w:val="en-US" w:eastAsia="zh-CN"/>
                <w14:textFill>
                  <w14:solidFill>
                    <w14:schemeClr w14:val="tx1"/>
                  </w14:solidFill>
                </w14:textFill>
              </w:rPr>
              <w:t>划型标准详见</w:t>
            </w:r>
            <w:r>
              <w:rPr>
                <w:rFonts w:hint="eastAsia" w:ascii="宋体" w:hAnsi="宋体" w:cs="宋体"/>
                <w:b w:val="0"/>
                <w:color w:val="000000" w:themeColor="text1"/>
                <w:sz w:val="24"/>
                <w:szCs w:val="24"/>
                <w:highlight w:val="none"/>
                <w14:textFill>
                  <w14:solidFill>
                    <w14:schemeClr w14:val="tx1"/>
                  </w14:solidFill>
                </w14:textFill>
              </w:rPr>
              <w:t>附件</w:t>
            </w:r>
            <w:r>
              <w:rPr>
                <w:rFonts w:hint="eastAsia" w:ascii="宋体" w:hAnsi="宋体" w:cs="宋体"/>
                <w:b w:val="0"/>
                <w:color w:val="000000" w:themeColor="text1"/>
                <w:sz w:val="24"/>
                <w:szCs w:val="24"/>
                <w:highlight w:val="none"/>
                <w:lang w:val="en-US" w:eastAsia="zh-CN"/>
                <w14:textFill>
                  <w14:solidFill>
                    <w14:schemeClr w14:val="tx1"/>
                  </w14:solidFill>
                </w14:textFill>
              </w:rPr>
              <w:t>8。</w:t>
            </w:r>
          </w:p>
          <w:p>
            <w:pPr>
              <w:rPr>
                <w:rFonts w:hint="default" w:eastAsia="宋体"/>
                <w:color w:val="000000" w:themeColor="text1"/>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是否允许采购进口产品</w:t>
            </w:r>
          </w:p>
        </w:tc>
        <w:tc>
          <w:tcPr>
            <w:tcW w:w="6095" w:type="dxa"/>
            <w:tcBorders>
              <w:tl2br w:val="nil"/>
              <w:tr2bl w:val="nil"/>
            </w:tcBorders>
            <w:vAlign w:val="center"/>
          </w:tcPr>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highlight w:val="none"/>
                <w:u w:val="single"/>
                <w14:textFill>
                  <w14:solidFill>
                    <w14:schemeClr w14:val="tx1"/>
                  </w14:solidFill>
                </w14:textFill>
              </w:rPr>
              <w:t>评分标准</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843" w:type="dxa"/>
            <w:tcBorders>
              <w:tl2br w:val="nil"/>
              <w:tr2bl w:val="nil"/>
            </w:tcBorders>
            <w:vAlign w:val="center"/>
          </w:tcPr>
          <w:p>
            <w:pPr>
              <w:snapToGrid w:val="0"/>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kern w:val="0"/>
                <w:sz w:val="24"/>
                <w:highlight w:val="none"/>
                <w:lang w:val="en-US" w:eastAsia="zh-CN"/>
                <w14:textFill>
                  <w14:solidFill>
                    <w14:schemeClr w14:val="tx1"/>
                  </w14:solidFill>
                </w14:textFill>
              </w:rPr>
              <w:t>采购人仅</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auto"/>
                <w:sz w:val="24"/>
                <w:highlight w:val="none"/>
                <w:u w:val="single"/>
              </w:rPr>
              <w:t>维修及保养服务、车辆喷涂服务、车辆保险</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工作分包。供应商将其他内容分包的视为“</w:t>
            </w:r>
            <w:r>
              <w:rPr>
                <w:rFonts w:hint="eastAsia" w:ascii="宋体" w:hAnsi="宋体" w:cs="宋体"/>
                <w:color w:val="000000" w:themeColor="text1"/>
                <w:kern w:val="0"/>
                <w:sz w:val="24"/>
                <w:highlight w:val="none"/>
                <w14:textFill>
                  <w14:solidFill>
                    <w14:schemeClr w14:val="tx1"/>
                  </w14:solidFill>
                </w14:textFill>
              </w:rPr>
              <w:t>投标文件含有采购人不能接受的附加条件”，投标无效。</w:t>
            </w:r>
          </w:p>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开标前答疑会或现场考察</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hint="eastAsia"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pPr>
              <w:spacing w:line="360" w:lineRule="auto"/>
              <w:rPr>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C不统一组织，供应商在获取采购文件后，自行至项目现场考察。</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B要求提供（未提供样品或提供样品不满足采购需求实质性条件的供应商，投标无效）：</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shd w:val="clear" w:color="FFFFFF" w:fill="D9D9D9"/>
                <w:lang w:eastAsia="zh-CN"/>
                <w14:textFill>
                  <w14:solidFill>
                    <w14:schemeClr w14:val="tx1"/>
                  </w14:solidFill>
                </w14:textFill>
              </w:rPr>
              <w:t>（</w:t>
            </w:r>
            <w:r>
              <w:rPr>
                <w:rFonts w:hint="eastAsia" w:ascii="宋体" w:hAnsi="宋体" w:cs="宋体"/>
                <w:color w:val="000000" w:themeColor="text1"/>
                <w:kern w:val="0"/>
                <w:sz w:val="24"/>
                <w:highlight w:val="none"/>
                <w:shd w:val="clear" w:color="FFFFFF" w:fill="D9D9D9"/>
                <w:lang w:val="en-US" w:eastAsia="zh-CN"/>
                <w14:textFill>
                  <w14:solidFill>
                    <w14:schemeClr w14:val="tx1"/>
                  </w14:solidFill>
                </w14:textFill>
              </w:rPr>
              <w:t>注：非核心产品不能设置为样品</w:t>
            </w:r>
            <w:r>
              <w:rPr>
                <w:rFonts w:hint="eastAsia" w:ascii="宋体" w:hAnsi="宋体" w:cs="宋体"/>
                <w:color w:val="000000" w:themeColor="text1"/>
                <w:kern w:val="0"/>
                <w:sz w:val="24"/>
                <w:highlight w:val="none"/>
                <w:shd w:val="clear" w:color="FFFFFF" w:fill="D9D9D9"/>
                <w:lang w:eastAsia="zh-CN"/>
                <w14:textFill>
                  <w14:solidFill>
                    <w14:schemeClr w14:val="tx1"/>
                  </w14:solidFill>
                </w14:textFill>
              </w:rPr>
              <w:t>）</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样品分未超过价格分的50%；</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样品分超过价格分的50%，理由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详见招标文件第四部分</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 xml:space="preserve">。 </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工作时间内）</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843" w:type="dxa"/>
            <w:tcBorders>
              <w:tl2br w:val="nil"/>
              <w:tr2bl w:val="nil"/>
            </w:tcBorders>
            <w:vAlign w:val="center"/>
          </w:tcPr>
          <w:p>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方式二：交易中心现场讲解演示。现场讲解地点为</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843" w:type="dxa"/>
            <w:vMerge w:val="restart"/>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资质等</w:t>
            </w:r>
            <w:r>
              <w:rPr>
                <w:rFonts w:hint="eastAsia" w:ascii="宋体" w:hAnsi="宋体" w:cs="宋体"/>
                <w:b/>
                <w:color w:val="000000" w:themeColor="text1"/>
                <w:sz w:val="24"/>
                <w:highlight w:val="none"/>
                <w14:textFill>
                  <w14:solidFill>
                    <w14:schemeClr w14:val="tx1"/>
                  </w14:solidFill>
                </w14:textFill>
              </w:rPr>
              <w:t>证明文件</w:t>
            </w: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证明文件：根据招标文件第四部分评标标准提供</w:t>
            </w:r>
            <w:r>
              <w:rPr>
                <w:rFonts w:hint="eastAsia" w:ascii="宋体" w:hAnsi="宋体" w:cs="宋体"/>
                <w:color w:val="000000" w:themeColor="text1"/>
                <w:sz w:val="24"/>
                <w:highlight w:val="none"/>
                <w:lang w:val="en-US" w:eastAsia="zh-CN"/>
                <w14:textFill>
                  <w14:solidFill>
                    <w14:schemeClr w14:val="tx1"/>
                  </w14:solidFill>
                </w14:textFill>
              </w:rPr>
              <w:t>有效的</w:t>
            </w:r>
            <w:r>
              <w:rPr>
                <w:rFonts w:hint="eastAsia" w:ascii="宋体" w:hAnsi="宋体" w:cs="宋体"/>
                <w:color w:val="000000" w:themeColor="text1"/>
                <w:sz w:val="24"/>
                <w:highlight w:val="none"/>
                <w14:textFill>
                  <w14:solidFill>
                    <w14:schemeClr w14:val="tx1"/>
                  </w14:solidFill>
                </w14:textFill>
              </w:rPr>
              <w:t>资信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资质等</w:t>
            </w:r>
            <w:r>
              <w:rPr>
                <w:rFonts w:hint="eastAsia" w:ascii="宋体" w:hAnsi="宋体" w:cs="宋体"/>
                <w:color w:val="000000" w:themeColor="text1"/>
                <w:sz w:val="24"/>
                <w:highlight w:val="none"/>
                <w14:textFill>
                  <w14:solidFill>
                    <w14:schemeClr w14:val="tx1"/>
                  </w14:solidFill>
                </w14:textFill>
              </w:rPr>
              <w:t>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节能产品、环境标志产品政府优先采购或强制采购</w:t>
            </w:r>
          </w:p>
        </w:tc>
        <w:tc>
          <w:tcPr>
            <w:tcW w:w="6095" w:type="dxa"/>
            <w:tcBorders>
              <w:tl2br w:val="nil"/>
              <w:tr2bl w:val="nil"/>
            </w:tcBorders>
            <w:vAlign w:val="center"/>
          </w:tcPr>
          <w:p>
            <w:pPr>
              <w:pStyle w:val="79"/>
              <w:snapToGrid w:val="0"/>
              <w:spacing w:line="360" w:lineRule="auto"/>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采购人拟采购的产品属于品目清单范围的，采购人将依据国家确定的认证机构出具的、处于有效期之内的节能产品、环境标志产品认证证书，对获得证书的产品实施政府优先采购或强制采购。</w:t>
            </w:r>
          </w:p>
          <w:p>
            <w:pPr>
              <w:pStyle w:val="79"/>
              <w:spacing w:line="360" w:lineRule="auto"/>
              <w:jc w:val="both"/>
              <w:rPr>
                <w:rFonts w:hint="eastAsia" w:ascii="宋体" w:hAnsi="宋体" w:cs="宋体"/>
                <w:color w:val="000000" w:themeColor="text1"/>
                <w:kern w:val="0"/>
                <w:sz w:val="24"/>
                <w:highlight w:val="none"/>
                <w:lang w:val="zh-CN"/>
                <w14:textFill>
                  <w14:solidFill>
                    <w14:schemeClr w14:val="tx1"/>
                  </w14:solidFill>
                </w14:textFill>
              </w:rPr>
            </w:pPr>
            <w:sdt>
              <w:sdt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d w:val="147478306"/>
                <w14:checkbox>
                  <w14:checked w14:val="0"/>
                  <w14:checkedState w14:val="00FE" w14:font="Wingdings"/>
                  <w14:uncheckedState w14:val="2610" w14:font="MS Gothic"/>
                </w14:checkbox>
              </w:sdtPr>
              <w:sdtEnd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强制采购。产品：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实施政府强制采购，</w:t>
            </w:r>
            <w:r>
              <w:rPr>
                <w:rFonts w:hint="eastAsia" w:ascii="宋体" w:hAnsi="宋体" w:cs="宋体"/>
                <w:b/>
                <w:bCs/>
                <w:color w:val="000000" w:themeColor="text1"/>
                <w:kern w:val="0"/>
                <w:sz w:val="24"/>
                <w:highlight w:val="none"/>
                <w:lang w:val="zh-CN"/>
                <w14:textFill>
                  <w14:solidFill>
                    <w14:schemeClr w14:val="tx1"/>
                  </w14:solidFill>
                </w14:textFill>
              </w:rPr>
              <w:t>投标人</w:t>
            </w:r>
            <w:r>
              <w:rPr>
                <w:rFonts w:hint="eastAsia" w:ascii="宋体" w:hAnsi="宋体" w:cs="宋体"/>
                <w:b/>
                <w:bCs/>
                <w:color w:val="000000" w:themeColor="text1"/>
                <w:kern w:val="0"/>
                <w:sz w:val="24"/>
                <w:highlight w:val="none"/>
                <w14:textFill>
                  <w14:solidFill>
                    <w14:schemeClr w14:val="tx1"/>
                  </w14:solidFill>
                </w14:textFill>
              </w:rPr>
              <w:t>就</w:t>
            </w:r>
            <w:r>
              <w:rPr>
                <w:rFonts w:hint="eastAsia" w:ascii="宋体" w:hAnsi="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cs="宋体"/>
                <w:b/>
                <w:bCs/>
                <w:color w:val="000000" w:themeColor="text1"/>
                <w:kern w:val="0"/>
                <w:sz w:val="24"/>
                <w:highlight w:val="none"/>
                <w14:textFill>
                  <w14:solidFill>
                    <w14:schemeClr w14:val="tx1"/>
                  </w14:solidFill>
                </w14:textFill>
              </w:rPr>
              <w:t>提供</w:t>
            </w:r>
            <w:r>
              <w:rPr>
                <w:rFonts w:hint="eastAsia" w:ascii="宋体" w:hAnsi="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color w:val="000000" w:themeColor="text1"/>
                <w:kern w:val="0"/>
                <w:sz w:val="24"/>
                <w:highlight w:val="none"/>
                <w:lang w:val="zh-CN"/>
                <w14:textFill>
                  <w14:solidFill>
                    <w14:schemeClr w14:val="tx1"/>
                  </w14:solidFill>
                </w14:textFill>
              </w:rPr>
              <w:t>。</w:t>
            </w:r>
          </w:p>
          <w:p>
            <w:pPr>
              <w:pStyle w:val="79"/>
              <w:spacing w:line="360" w:lineRule="auto"/>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□优先采购节能产品。产品：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pStyle w:val="79"/>
              <w:spacing w:line="360" w:lineRule="auto"/>
              <w:jc w:val="both"/>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□优先采购环保产品。产品：</w:t>
            </w:r>
            <w:r>
              <w:rPr>
                <w:rFonts w:hint="eastAsia" w:ascii="宋体" w:hAnsi="宋体" w:eastAsia="宋体" w:cs="宋体"/>
                <w:color w:val="000000" w:themeColor="text1"/>
                <w:kern w:val="2"/>
                <w:sz w:val="24"/>
                <w:szCs w:val="24"/>
                <w:highlight w:val="none"/>
                <w:u w:val="single"/>
                <w:shd w:val="clear" w:color="FFFFFF" w:fill="D9D9D9"/>
                <w:lang w:val="en-US" w:eastAsia="zh-CN" w:bidi="ar-SA"/>
                <w14:textFill>
                  <w14:solidFill>
                    <w14:schemeClr w14:val="tx1"/>
                  </w14:solidFill>
                </w14:textFill>
              </w:rPr>
              <w:t xml:space="preserve">        </w:t>
            </w:r>
          </w:p>
          <w:p>
            <w:pPr>
              <w:spacing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ym w:font="Wingdings 2" w:char="0052"/>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6095" w:type="dxa"/>
            <w:tcBorders>
              <w:tl2br w:val="nil"/>
              <w:tr2bl w:val="nil"/>
            </w:tcBorders>
            <w:vAlign w:val="center"/>
          </w:tcPr>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highlight w:val="none"/>
                <w:lang w:val="zh-CN"/>
                <w14:textFill>
                  <w14:solidFill>
                    <w14:schemeClr w14:val="tx1"/>
                  </w14:solidFill>
                </w14:textFill>
              </w:rPr>
              <w:t>投标文件</w:t>
            </w:r>
            <w:r>
              <w:rPr>
                <w:rFonts w:hint="eastAsia" w:ascii="宋体" w:hAnsi="宋体" w:cs="宋体"/>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r>
              <w:rPr>
                <w:rFonts w:hint="eastAsia" w:ascii="宋体" w:hAnsi="宋体" w:cs="宋体"/>
                <w:b/>
                <w:color w:val="000000" w:themeColor="text1"/>
                <w:kern w:val="0"/>
                <w:sz w:val="24"/>
                <w:highlight w:val="none"/>
                <w:lang w:val="zh-CN"/>
                <w14:textFill>
                  <w14:solidFill>
                    <w14:schemeClr w14:val="tx1"/>
                  </w14:solidFill>
                </w14:textFill>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1.投标（响应）报价低于全部通过符合性审查供应商投标（响应）报价平均值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45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000000" w:themeColor="text1"/>
                <w:highlight w:val="none"/>
                <w14:textFill>
                  <w14:solidFill>
                    <w14:schemeClr w14:val="tx1"/>
                  </w14:solidFill>
                </w14:textFill>
              </w:rPr>
            </w:pPr>
            <w:r>
              <w:rPr>
                <w:rFonts w:hint="eastAsia" w:ascii="宋体" w:hAnsi="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注：</w:t>
            </w:r>
            <w:r>
              <w:rPr>
                <w:rFonts w:hint="eastAsia" w:ascii="宋体" w:hAnsi="宋体" w:eastAsia="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采购人可以结合具体项目实际情况，提高</w:t>
            </w:r>
            <w:r>
              <w:rPr>
                <w:rFonts w:hint="eastAsia" w:ascii="宋体" w:hAnsi="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上</w:t>
            </w:r>
            <w:r>
              <w:rPr>
                <w:rFonts w:hint="eastAsia" w:ascii="宋体" w:hAnsi="宋体" w:eastAsia="宋体" w:cs="宋体"/>
                <w:b/>
                <w:bCs/>
                <w:i w:val="0"/>
                <w:iCs w:val="0"/>
                <w:caps w:val="0"/>
                <w:color w:val="000000" w:themeColor="text1"/>
                <w:spacing w:val="0"/>
                <w:w w:val="100"/>
                <w:kern w:val="0"/>
                <w:sz w:val="24"/>
                <w:szCs w:val="24"/>
                <w:highlight w:val="none"/>
                <w:shd w:val="clear" w:color="FFFFFF" w:fill="D9D9D9"/>
                <w:vertAlign w:val="baseline"/>
                <w:lang w:val="en-US" w:eastAsia="zh-CN" w:bidi="ar"/>
                <w14:textFill>
                  <w14:solidFill>
                    <w14:schemeClr w14:val="tx1"/>
                  </w14:solidFill>
                </w14:textFill>
              </w:rPr>
              <w:t>述第1项至第3项中启动异常低价投标（响应）审查的数值标准，并在招标文件中予以明确，但是最高不得超过65%。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相关法律法规对供应商报价有规定的，从其规定。</w:t>
            </w:r>
          </w:p>
          <w:p>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3</w:t>
            </w:r>
            <w:r>
              <w:rPr>
                <w:rFonts w:hint="eastAsia" w:ascii="宋体" w:hAnsi="宋体" w:cs="宋体"/>
                <w:b/>
                <w:color w:val="000000" w:themeColor="text1"/>
                <w:kern w:val="0"/>
                <w:sz w:val="24"/>
                <w:highlight w:val="none"/>
                <w:lang w:val="zh-CN"/>
                <w14:textFill>
                  <w14:solidFill>
                    <w14:schemeClr w14:val="tx1"/>
                  </w14:solidFill>
                </w14:textFill>
              </w:rPr>
              <w:t>）投标报价出现下列情形的，投标无效：</w:t>
            </w:r>
          </w:p>
          <w:p>
            <w:pPr>
              <w:snapToGrid w:val="0"/>
              <w:spacing w:line="360" w:lineRule="auto"/>
              <w:ind w:firstLine="240" w:firstLineChars="1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投标文件出现不是唯一的、有选择性投标报价的；</w:t>
            </w:r>
          </w:p>
          <w:p>
            <w:pPr>
              <w:snapToGrid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投标报价超过招标文件中规定的预算金额或者最高限价的;</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color w:val="000000" w:themeColor="text1"/>
                <w:sz w:val="24"/>
                <w:szCs w:val="21"/>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投标人对根据修正原则修正后的报价不确认的</w:t>
            </w:r>
            <w:r>
              <w:rPr>
                <w:rFonts w:hint="eastAsia" w:ascii="宋体" w:hAnsi="宋体" w:cs="宋体"/>
                <w:b/>
                <w:color w:val="000000" w:themeColor="text1"/>
                <w:sz w:val="24"/>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6095" w:type="dxa"/>
            <w:tcBorders>
              <w:tl2br w:val="nil"/>
              <w:tr2bl w:val="nil"/>
            </w:tcBorders>
            <w:vAlign w:val="center"/>
          </w:tcPr>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6095" w:type="dxa"/>
            <w:tcBorders>
              <w:tl2br w:val="nil"/>
              <w:tr2bl w:val="nil"/>
            </w:tcBorders>
            <w:vAlign w:val="center"/>
          </w:tcPr>
          <w:p>
            <w:pPr>
              <w:pStyle w:val="32"/>
              <w:spacing w:line="360" w:lineRule="auto"/>
              <w:rPr>
                <w:rFonts w:hAnsi="宋体" w:cs="宋体"/>
                <w:color w:val="000000" w:themeColor="text1"/>
                <w:kern w:val="28"/>
                <w:sz w:val="24"/>
                <w:highlight w:val="none"/>
                <w14:textFill>
                  <w14:solidFill>
                    <w14:schemeClr w14:val="tx1"/>
                  </w14:solidFill>
                </w14:textFill>
              </w:rPr>
            </w:pPr>
            <w:r>
              <w:rPr>
                <w:rFonts w:hint="eastAsia" w:hAnsi="宋体" w:cs="宋体"/>
                <w:color w:val="000000" w:themeColor="text1"/>
                <w:kern w:val="28"/>
                <w:sz w:val="24"/>
                <w:szCs w:val="24"/>
                <w:highlight w:val="none"/>
                <w14:textFill>
                  <w14:solidFill>
                    <w14:schemeClr w14:val="tx1"/>
                  </w14:solidFill>
                </w14:textFill>
              </w:rPr>
              <w:t>备份投标文件送达地点：</w:t>
            </w:r>
            <w:r>
              <w:rPr>
                <w:rFonts w:hint="eastAsia" w:hAnsi="宋体" w:cs="宋体"/>
                <w:color w:val="000000" w:themeColor="text1"/>
                <w:sz w:val="24"/>
                <w:highlight w:val="none"/>
                <w:u w:val="single"/>
                <w:lang w:eastAsia="zh-CN"/>
                <w14:textFill>
                  <w14:solidFill>
                    <w14:schemeClr w14:val="tx1"/>
                  </w14:solidFill>
                </w14:textFill>
              </w:rPr>
              <w:t>杭州市公共资源交易中心临平分中心</w:t>
            </w:r>
            <w:r>
              <w:rPr>
                <w:rFonts w:hint="eastAsia" w:hAnsi="宋体" w:cs="宋体"/>
                <w:color w:val="000000" w:themeColor="text1"/>
                <w:sz w:val="24"/>
                <w:highlight w:val="none"/>
                <w:u w:val="single"/>
                <w:lang w:val="en-US" w:eastAsia="zh-CN"/>
                <w14:textFill>
                  <w14:solidFill>
                    <w14:schemeClr w14:val="tx1"/>
                  </w14:solidFill>
                </w14:textFill>
              </w:rPr>
              <w:t xml:space="preserve">  1  号开标室</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kern w:val="28"/>
                <w:sz w:val="24"/>
                <w:szCs w:val="24"/>
                <w:highlight w:val="none"/>
                <w14:textFill>
                  <w14:solidFill>
                    <w14:schemeClr w14:val="tx1"/>
                  </w14:solidFill>
                </w14:textFill>
              </w:rPr>
              <w:t>；备份投标文件签收人员联系电话：</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u w:val="single"/>
                <w:lang w:val="en-US" w:eastAsia="zh-CN"/>
                <w14:textFill>
                  <w14:solidFill>
                    <w14:schemeClr w14:val="tx1"/>
                  </w14:solidFill>
                </w14:textFill>
              </w:rPr>
              <w:t>0571-89156860</w:t>
            </w:r>
            <w:r>
              <w:rPr>
                <w:rFonts w:hint="eastAsia" w:hAnsi="宋体" w:cs="宋体"/>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14:textFill>
                  <w14:solidFill>
                    <w14:schemeClr w14:val="tx1"/>
                  </w14:solidFill>
                </w14:textFill>
              </w:rPr>
              <w:t>采购人、采购机构不强制或变相强制投标人提交备份投标文件。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pPr>
              <w:snapToGrid w:val="0"/>
              <w:spacing w:line="360" w:lineRule="auto"/>
              <w:jc w:val="center"/>
              <w:rPr>
                <w:rFonts w:hint="default" w:ascii="宋体" w:hAnsi="宋体" w:eastAsia="宋体" w:cs="宋体"/>
                <w:color w:val="000000" w:themeColor="text1"/>
                <w:sz w:val="24"/>
                <w:highlight w:val="none"/>
                <w:lang w:val="en"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default" w:ascii="宋体" w:hAnsi="宋体" w:cs="宋体"/>
                <w:color w:val="000000" w:themeColor="text1"/>
                <w:sz w:val="24"/>
                <w:highlight w:val="none"/>
                <w:lang w:val="en" w:eastAsia="zh-CN"/>
                <w14:textFill>
                  <w14:solidFill>
                    <w14:schemeClr w14:val="tx1"/>
                  </w14:solidFill>
                </w14:textFill>
              </w:rPr>
              <w:t>3</w:t>
            </w:r>
          </w:p>
        </w:tc>
        <w:tc>
          <w:tcPr>
            <w:tcW w:w="1843" w:type="dxa"/>
            <w:vMerge w:val="restart"/>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l2br w:val="nil"/>
              <w:tr2bl w:val="nil"/>
            </w:tcBorders>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cs="Arial" w:asciiTheme="minorEastAsia" w:hAnsiTheme="minorEastAsia" w:eastAsiaTheme="minorEastAsia"/>
                    <w:color w:val="000000" w:themeColor="text1"/>
                    <w:kern w:val="0"/>
                    <w:sz w:val="24"/>
                    <w:highlight w:val="none"/>
                    <w14:textFill>
                      <w14:solidFill>
                        <w14:schemeClr w14:val="tx1"/>
                      </w14:solidFill>
                    </w14:textFill>
                  </w:rPr>
                  <w:sym w:font="Wingdings" w:char="F0FE"/>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6095" w:type="dxa"/>
            <w:tcBorders>
              <w:tl2br w:val="nil"/>
              <w:tr2bl w:val="nil"/>
            </w:tcBorders>
            <w:vAlign w:val="center"/>
          </w:tcPr>
          <w:p>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招标文件第四部分</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评审因素对应的要求</w:t>
            </w:r>
            <w:r>
              <w:rPr>
                <w:rFonts w:hint="eastAsia" w:ascii="宋体" w:hAnsi="宋体" w:cs="Arial"/>
                <w:color w:val="000000" w:themeColor="text1"/>
                <w:kern w:val="0"/>
                <w:sz w:val="24"/>
                <w:highlight w:val="none"/>
                <w14:textFill>
                  <w14:solidFill>
                    <w14:schemeClr w14:val="tx1"/>
                  </w14:solidFill>
                </w14:textFill>
              </w:rPr>
              <w:t>及第五部分采购合同的内容</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视为采购需求的一部分。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1843" w:type="dxa"/>
            <w:tcBorders>
              <w:tl2br w:val="nil"/>
              <w:tr2bl w:val="nil"/>
            </w:tcBorders>
            <w:vAlign w:val="center"/>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中标候选人数量</w:t>
            </w:r>
          </w:p>
        </w:tc>
        <w:tc>
          <w:tcPr>
            <w:tcW w:w="6095" w:type="dxa"/>
            <w:tcBorders>
              <w:tl2br w:val="nil"/>
              <w:tr2bl w:val="nil"/>
            </w:tcBorders>
            <w:vAlign w:val="center"/>
          </w:tcPr>
          <w:p>
            <w:pPr>
              <w:spacing w:line="360" w:lineRule="auto"/>
              <w:jc w:val="left"/>
              <w:rPr>
                <w:rFonts w:hint="eastAsia" w:ascii="宋体" w:hAnsi="宋体" w:cs="Arial"/>
                <w:color w:val="000000" w:themeColor="text1"/>
                <w:kern w:val="0"/>
                <w:sz w:val="24"/>
                <w:highlight w:val="none"/>
                <w:lang w:val="en" w:eastAsia="zh-CN"/>
                <w14:textFill>
                  <w14:solidFill>
                    <w14:schemeClr w14:val="tx1"/>
                  </w14:solidFill>
                </w14:textFill>
              </w:rPr>
            </w:pPr>
            <w:r>
              <w:rPr>
                <w:rFonts w:hint="eastAsia" w:ascii="宋体" w:hAnsi="宋体" w:cs="Arial"/>
                <w:color w:val="000000" w:themeColor="text1"/>
                <w:kern w:val="0"/>
                <w:sz w:val="24"/>
                <w:highlight w:val="none"/>
                <w:lang w:val="en" w:eastAsia="zh-CN"/>
                <w14:textFill>
                  <w14:solidFill>
                    <w14:schemeClr w14:val="tx1"/>
                  </w14:solidFill>
                </w14:textFill>
              </w:rPr>
              <w:t>本项目推荐的中标候选人数：</w:t>
            </w:r>
            <w:r>
              <w:rPr>
                <w:rFonts w:hint="eastAsia" w:ascii="宋体" w:hAnsi="宋体" w:cs="Arial"/>
                <w:color w:val="000000" w:themeColor="text1"/>
                <w:kern w:val="0"/>
                <w:sz w:val="24"/>
                <w:highlight w:val="none"/>
                <w:u w:val="single"/>
                <w:lang w:val="en-US" w:eastAsia="zh-CN"/>
                <w14:textFill>
                  <w14:solidFill>
                    <w14:schemeClr w14:val="tx1"/>
                  </w14:solidFill>
                </w14:textFill>
              </w:rPr>
              <w:t xml:space="preserve">   1    </w:t>
            </w:r>
            <w:r>
              <w:rPr>
                <w:rFonts w:hint="eastAsia" w:ascii="宋体" w:hAnsi="宋体" w:cs="Arial"/>
                <w:color w:val="000000" w:themeColor="text1"/>
                <w:kern w:val="0"/>
                <w:sz w:val="24"/>
                <w:highlight w:val="none"/>
                <w:lang w:val="en" w:eastAsia="zh-CN"/>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pPr>
            <w:r>
              <w:rPr>
                <w:rFonts w:hint="eastAsia" w:cs="仿宋_GB2312" w:asciiTheme="minorEastAsia" w:hAnsiTheme="minorEastAsia" w:eastAsiaTheme="minorEastAsia"/>
                <w:b/>
                <w:color w:val="000000" w:themeColor="text1"/>
                <w:sz w:val="24"/>
                <w:highlight w:val="none"/>
                <w:lang w:val="en" w:eastAsia="zh-CN"/>
                <w14:textFill>
                  <w14:solidFill>
                    <w14:schemeClr w14:val="tx1"/>
                  </w14:solidFill>
                </w14:textFill>
              </w:rPr>
              <w:t>代理费用收取方式及标准</w:t>
            </w:r>
          </w:p>
        </w:tc>
        <w:tc>
          <w:tcPr>
            <w:tcW w:w="6095" w:type="dxa"/>
            <w:tcBorders>
              <w:tl2br w:val="nil"/>
              <w:tr2bl w:val="nil"/>
            </w:tcBorders>
            <w:vAlign w:val="center"/>
          </w:tcPr>
          <w:p>
            <w:pPr>
              <w:spacing w:line="360" w:lineRule="auto"/>
              <w:jc w:val="left"/>
              <w:rPr>
                <w:rFonts w:hint="default"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本项目不收取代理费。</w:t>
            </w:r>
          </w:p>
        </w:tc>
      </w:tr>
    </w:tbl>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0"/>
    <w:p>
      <w:pPr>
        <w:adjustRightInd/>
        <w:spacing w:line="360" w:lineRule="auto"/>
        <w:ind w:firstLine="3845" w:firstLineChars="1197"/>
        <w:outlineLvl w:val="0"/>
        <w:rPr>
          <w:rFonts w:ascii="宋体" w:hAnsi="宋体" w:cs="宋体"/>
          <w:b/>
          <w:color w:val="000000" w:themeColor="text1"/>
          <w:sz w:val="32"/>
          <w:szCs w:val="20"/>
          <w:highlight w:val="none"/>
          <w14:textFill>
            <w14:solidFill>
              <w14:schemeClr w14:val="tx1"/>
            </w14:solidFill>
          </w14:textFill>
        </w:rPr>
      </w:pPr>
      <w:bookmarkStart w:id="11" w:name="_Toc164416483"/>
      <w:bookmarkStart w:id="12" w:name="第三部分"/>
      <w:r>
        <w:rPr>
          <w:rFonts w:hint="eastAsia" w:ascii="宋体" w:hAnsi="宋体" w:cs="宋体"/>
          <w:b/>
          <w:color w:val="000000" w:themeColor="text1"/>
          <w:sz w:val="32"/>
          <w:szCs w:val="20"/>
          <w:highlight w:val="none"/>
          <w14:textFill>
            <w14:solidFill>
              <w14:schemeClr w14:val="tx1"/>
            </w14:solidFill>
          </w14:textFill>
        </w:rPr>
        <w:t>一、总则</w:t>
      </w:r>
    </w:p>
    <w:p>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 适用范围</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2.定义</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“采购机构”系指招标公告中载明的本项目的采购机构。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“投标人”系指是指响应招标、参加投标竞争的法人、其他组织或者自然人。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2.6“电子交易平台”是指本项目政府采购活动所依托的政府采购云平台（https://www.zcygov.cn/）。</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2.8本招标文件</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所称的“以上”、“以下”、“以内”、“届满”</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含</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及</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包括本数</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如：45周岁以下，指不满46周岁生日当天，即</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45周岁生日当天至46周岁生日</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前一天”</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均属于45周岁以下的范围</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；所称的“不满”、“超过”、“以外”，</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若无特别说明，</w:t>
      </w:r>
      <w:r>
        <w:rPr>
          <w:rFonts w:hint="eastAsia" w:ascii="宋体" w:hAnsi="宋体" w:cs="宋体"/>
          <w:i w:val="0"/>
          <w:iCs w:val="0"/>
          <w:caps w:val="0"/>
          <w:color w:val="000000" w:themeColor="text1"/>
          <w:spacing w:val="0"/>
          <w:sz w:val="24"/>
          <w:szCs w:val="24"/>
          <w:highlight w:val="none"/>
          <w:lang w:val="en-US" w:eastAsia="zh-CN"/>
          <w14:textFill>
            <w14:solidFill>
              <w14:schemeClr w14:val="tx1"/>
            </w14:solidFill>
          </w14:textFill>
        </w:rPr>
        <w:t>则</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不包括本数。</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按要求</w:t>
      </w:r>
      <w:r>
        <w:rPr>
          <w:rFonts w:hint="eastAsia" w:ascii="宋体" w:hAnsi="宋体" w:eastAsia="宋体" w:cs="宋体"/>
          <w:b/>
          <w:bCs/>
          <w:color w:val="000000" w:themeColor="text1"/>
          <w:kern w:val="0"/>
          <w:sz w:val="24"/>
          <w:highlight w:val="none"/>
          <w:lang w:val="zh-CN"/>
          <w14:textFill>
            <w14:solidFill>
              <w14:schemeClr w14:val="tx1"/>
            </w14:solidFill>
          </w14:textFill>
        </w:rPr>
        <w:t>实施政府强制采购</w:t>
      </w:r>
      <w:r>
        <w:rPr>
          <w:rFonts w:hint="eastAsia" w:ascii="宋体" w:hAnsi="宋体" w:cs="宋体"/>
          <w:b/>
          <w:bCs/>
          <w:color w:val="000000" w:themeColor="text1"/>
          <w:kern w:val="0"/>
          <w:sz w:val="24"/>
          <w:highlight w:val="none"/>
          <w:lang w:val="zh-CN"/>
          <w14:textFill>
            <w14:solidFill>
              <w14:schemeClr w14:val="tx1"/>
            </w14:solidFill>
          </w14:textFill>
        </w:rPr>
        <w:t>的</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宋体"/>
          <w:b/>
          <w:bCs/>
          <w:color w:val="000000" w:themeColor="text1"/>
          <w:kern w:val="0"/>
          <w:sz w:val="24"/>
          <w:highlight w:val="none"/>
          <w:lang w:val="zh-CN"/>
          <w14:textFill>
            <w14:solidFill>
              <w14:schemeClr w14:val="tx1"/>
            </w14:solidFill>
          </w14:textFill>
        </w:rPr>
        <w:t>投标人</w:t>
      </w:r>
      <w:r>
        <w:rPr>
          <w:rFonts w:hint="eastAsia" w:ascii="宋体" w:hAnsi="宋体" w:eastAsia="宋体" w:cs="宋体"/>
          <w:b/>
          <w:bCs/>
          <w:color w:val="000000" w:themeColor="text1"/>
          <w:kern w:val="0"/>
          <w:sz w:val="24"/>
          <w:highlight w:val="none"/>
          <w14:textFill>
            <w14:solidFill>
              <w14:schemeClr w14:val="tx1"/>
            </w14:solidFill>
          </w14:textFill>
        </w:rPr>
        <w:t>就</w:t>
      </w:r>
      <w:r>
        <w:rPr>
          <w:rFonts w:hint="eastAsia" w:ascii="宋体" w:hAnsi="宋体" w:eastAsia="宋体" w:cs="宋体"/>
          <w:b/>
          <w:bCs/>
          <w:color w:val="000000" w:themeColor="text1"/>
          <w:kern w:val="0"/>
          <w:sz w:val="24"/>
          <w:highlight w:val="none"/>
          <w:lang w:val="zh-CN"/>
          <w14:textFill>
            <w14:solidFill>
              <w14:schemeClr w14:val="tx1"/>
            </w14:solidFill>
          </w14:textFill>
        </w:rPr>
        <w:t>相应的投标产品未</w:t>
      </w:r>
      <w:r>
        <w:rPr>
          <w:rFonts w:hint="eastAsia" w:ascii="宋体" w:hAnsi="宋体" w:eastAsia="宋体" w:cs="宋体"/>
          <w:b/>
          <w:bCs/>
          <w:color w:val="000000" w:themeColor="text1"/>
          <w:kern w:val="0"/>
          <w:sz w:val="24"/>
          <w:highlight w:val="none"/>
          <w14:textFill>
            <w14:solidFill>
              <w14:schemeClr w14:val="tx1"/>
            </w14:solidFill>
          </w14:textFill>
        </w:rPr>
        <w:t>提供</w:t>
      </w:r>
      <w:r>
        <w:rPr>
          <w:rFonts w:hint="eastAsia" w:ascii="宋体" w:hAnsi="宋体" w:eastAsia="宋体" w:cs="宋体"/>
          <w:b/>
          <w:bCs/>
          <w:color w:val="000000" w:themeColor="text1"/>
          <w:kern w:val="0"/>
          <w:sz w:val="24"/>
          <w:highlight w:val="none"/>
          <w:lang w:val="zh-CN"/>
          <w14:textFill>
            <w14:solidFill>
              <w14:schemeClr w14:val="tx1"/>
            </w14:solidFill>
          </w14:textFill>
        </w:rPr>
        <w:t>国家确定的认证机构出具的、处于有效期之内的节能产品认证证书的，投标无效</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3.3.3对于未预留份额专门面向中小企业的政府采购服务项目，以及预留份额政府采购服务项目中的非预留部分标项，对小型和微型企业的投标报价给予10%-</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招标文件第四部分</w:t>
      </w:r>
      <w:r>
        <w:rPr>
          <w:rFonts w:hint="eastAsia" w:ascii="宋体" w:hAnsi="宋体" w:cs="宋体"/>
          <w:color w:val="000000" w:themeColor="text1"/>
          <w:sz w:val="24"/>
          <w:highlight w:val="none"/>
          <w14:textFill>
            <w14:solidFill>
              <w14:schemeClr w14:val="tx1"/>
            </w14:solidFill>
          </w14:textFill>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w:t>
      </w:r>
      <w:r>
        <w:rPr>
          <w:rFonts w:hint="eastAsia" w:ascii="宋体" w:hAnsi="宋体" w:cs="宋体"/>
          <w:color w:val="000000" w:themeColor="text1"/>
          <w:sz w:val="24"/>
          <w:highlight w:val="none"/>
          <w:lang w:val="en" w:eastAsia="zh-C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r>
        <w:rPr>
          <w:rFonts w:hint="eastAsia" w:ascii="宋体" w:hAnsi="宋体" w:cs="宋体"/>
          <w:bCs/>
          <w:color w:val="000000" w:themeColor="text1"/>
          <w:sz w:val="24"/>
          <w:highlight w:val="none"/>
          <w14:textFill>
            <w14:solidFill>
              <w14:schemeClr w14:val="tx1"/>
            </w14:solidFill>
          </w14:textFill>
        </w:rPr>
        <w:t>支持创新发展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3.4.1 </w:t>
      </w:r>
      <w:r>
        <w:rPr>
          <w:rFonts w:hint="eastAsia" w:ascii="宋体" w:hAnsi="宋体" w:cs="宋体"/>
          <w:color w:val="000000" w:themeColor="text1"/>
          <w:sz w:val="24"/>
          <w:highlight w:val="none"/>
          <w:lang w:eastAsia="zh-CN"/>
          <w14:textFill>
            <w14:solidFill>
              <w14:schemeClr w14:val="tx1"/>
            </w14:solidFill>
          </w14:textFill>
        </w:rPr>
        <w:t>首台套、“制造精品”、“专精特新”等创新产品按规定享受政府采购支持政策</w:t>
      </w:r>
      <w:r>
        <w:rPr>
          <w:rFonts w:hint="eastAsia" w:ascii="宋体" w:hAnsi="宋体" w:cs="宋体"/>
          <w:color w:val="000000" w:themeColor="text1"/>
          <w:sz w:val="24"/>
          <w:highlight w:val="none"/>
          <w14:textFill>
            <w14:solidFill>
              <w14:schemeClr w14:val="tx1"/>
            </w14:solidFill>
          </w14:textFill>
        </w:rPr>
        <w:t>。</w:t>
      </w:r>
    </w:p>
    <w:p>
      <w:pPr>
        <w:spacing w:line="360" w:lineRule="auto"/>
        <w:ind w:left="239" w:leftChars="114"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pPr>
        <w:spacing w:line="360" w:lineRule="auto"/>
        <w:ind w:firstLine="240" w:firstLineChars="1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color w:val="000000" w:themeColor="text1"/>
          <w:sz w:val="24"/>
          <w:highlight w:val="none"/>
          <w:lang w:val="en-US" w:eastAsia="zh-CN"/>
          <w14:textFill>
            <w14:solidFill>
              <w14:schemeClr w14:val="tx1"/>
            </w14:solidFill>
          </w14:textFill>
        </w:rPr>
        <w:t xml:space="preserve">  3.6 支持本国产品</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3.6.1 </w:t>
      </w:r>
      <w:r>
        <w:rPr>
          <w:rFonts w:hint="eastAsia" w:ascii="宋体" w:hAnsi="宋体" w:eastAsia="宋体" w:cs="宋体"/>
          <w:color w:val="000000" w:themeColor="text1"/>
          <w:spacing w:val="0"/>
          <w:sz w:val="24"/>
          <w:szCs w:val="24"/>
          <w:highlight w:val="none"/>
          <w14:textFill>
            <w14:solidFill>
              <w14:schemeClr w14:val="tx1"/>
            </w14:solidFill>
          </w14:textFill>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3.6.2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3.6.</w:t>
      </w: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3.6.</w:t>
      </w:r>
      <w:r>
        <w:rPr>
          <w:rFonts w:hint="eastAsia" w:ascii="宋体" w:hAnsi="宋体" w:cs="宋体"/>
          <w:b w:val="0"/>
          <w:bCs w:val="0"/>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 xml:space="preserve"> 评审委员会</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000000" w:themeColor="text1"/>
          <w:spacing w:val="0"/>
          <w:sz w:val="24"/>
          <w:szCs w:val="24"/>
          <w:highlight w:val="none"/>
          <w:shd w:val="clear" w:fill="FFFFFF"/>
          <w14:textFill>
            <w14:solidFill>
              <w14:schemeClr w14:val="tx1"/>
            </w14:solidFill>
          </w14:textFill>
        </w:rPr>
        <w:t>国务院办公厅关于在政府采购中实施本国产品标准及相关政策的通知</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》规定要求的，供应商提供的相关产品视为不符合本国产品标准</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w:t>
      </w:r>
    </w:p>
    <w:p>
      <w:pPr>
        <w:spacing w:line="360" w:lineRule="auto"/>
        <w:ind w:firstLine="240"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 询问、质疑、投诉</w:t>
      </w:r>
      <w:r>
        <w:rPr>
          <w:rFonts w:hint="eastAsia" w:ascii="宋体" w:hAnsi="宋体" w:cs="仿宋"/>
          <w:b/>
          <w:bCs/>
          <w:color w:val="000000" w:themeColor="text1"/>
          <w:sz w:val="24"/>
          <w:highlight w:val="none"/>
          <w14:textFill>
            <w14:solidFill>
              <w14:schemeClr w14:val="tx1"/>
            </w14:solidFill>
          </w14:textFill>
        </w:rPr>
        <w:t>、补偿救济</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kern w:val="0"/>
          <w:sz w:val="24"/>
          <w:highlight w:val="none"/>
          <w:lang w:val="en-US" w:eastAsia="zh-CN"/>
          <w14:textFill>
            <w14:solidFill>
              <w14:schemeClr w14:val="tx1"/>
            </w14:solidFill>
          </w14:textFill>
        </w:rPr>
        <w:t>政务</w:t>
      </w:r>
      <w:r>
        <w:rPr>
          <w:rFonts w:hint="eastAsia" w:ascii="宋体" w:hAnsi="宋体" w:cs="宋体"/>
          <w:color w:val="000000" w:themeColor="text1"/>
          <w:kern w:val="0"/>
          <w:sz w:val="24"/>
          <w:highlight w:val="none"/>
          <w:lang w:val="zh-CN"/>
          <w14:textFill>
            <w14:solidFill>
              <w14:schemeClr w14:val="tx1"/>
            </w14:solidFill>
          </w14:textFill>
        </w:rPr>
        <w:t>服务网-政府采购投诉处理-在线办理。</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000000" w:themeColor="text1"/>
          <w:sz w:val="24"/>
          <w:highlight w:val="none"/>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w:t>
      </w:r>
      <w:r>
        <w:rPr>
          <w:rFonts w:hint="eastAsia" w:hAnsi="宋体" w:cs="宋体"/>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Ansi="宋体" w:cs="宋体"/>
          <w:snapToGrid/>
          <w:color w:val="000000" w:themeColor="text1"/>
          <w:kern w:val="2"/>
          <w:sz w:val="24"/>
          <w:highlight w:val="none"/>
          <w14:textFill>
            <w14:solidFill>
              <w14:schemeClr w14:val="tx1"/>
            </w14:solidFill>
          </w14:textFill>
        </w:rPr>
      </w:pPr>
      <w:r>
        <w:rPr>
          <w:rFonts w:hint="eastAsia" w:hAnsi="宋体" w:cs="宋体"/>
          <w:snapToGrid/>
          <w:color w:val="000000" w:themeColor="text1"/>
          <w:kern w:val="2"/>
          <w:sz w:val="24"/>
          <w:highlight w:val="none"/>
          <w14:textFill>
            <w14:solidFill>
              <w14:schemeClr w14:val="tx1"/>
            </w14:solidFill>
          </w14:textFill>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w:t>
      </w:r>
      <w:r>
        <w:rPr>
          <w:rFonts w:hint="eastAsia"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4.3.3.1供应商的姓名或者名称、地址、邮编、联系人及联系电话；</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4.3.3.2质疑项目的名称、编号；</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4.3.3.3具体、明确的质疑事项和与质疑事项相关的请求；</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4.3.3.4事实依据；</w:t>
      </w:r>
    </w:p>
    <w:p>
      <w:pPr>
        <w:pStyle w:val="32"/>
        <w:spacing w:line="360" w:lineRule="auto"/>
        <w:ind w:firstLine="480" w:firstLineChars="2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　　4.3.3.5必要的法律依据；</w:t>
      </w:r>
    </w:p>
    <w:p>
      <w:pPr>
        <w:pStyle w:val="32"/>
        <w:spacing w:line="360" w:lineRule="auto"/>
        <w:ind w:firstLine="960" w:firstLineChars="400"/>
        <w:rPr>
          <w:rFonts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4.3.3.6提出质疑的日期。</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质疑函范本及制作说明详见附件2。</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4.3.4对同一采购程序环节的质疑，供应商须在法定质疑期内一次性提出。</w:t>
      </w:r>
    </w:p>
    <w:p>
      <w:pPr>
        <w:pStyle w:val="889"/>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.5采购人或者采购机构应当</w:t>
      </w:r>
      <w:r>
        <w:rPr>
          <w:rFonts w:hint="eastAsia"/>
          <w:color w:val="000000" w:themeColor="text1"/>
          <w:highlight w:val="none"/>
          <w:lang w:val="en-US" w:eastAsia="zh-CN"/>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《杭州市集中采购委托协议》的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约定，</w:t>
      </w:r>
      <w:r>
        <w:rPr>
          <w:rFonts w:hint="eastAsia"/>
          <w:color w:val="000000" w:themeColor="text1"/>
          <w:highlight w:val="none"/>
          <w14:textFill>
            <w14:solidFill>
              <w14:schemeClr w14:val="tx1"/>
            </w14:solidFill>
          </w14:textFill>
        </w:rPr>
        <w:t>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89"/>
        <w:shd w:val="clear" w:color="auto" w:fill="FFFFFF"/>
        <w:snapToGrid w:val="0"/>
        <w:spacing w:after="240" w:line="360" w:lineRule="auto"/>
        <w:ind w:firstLine="400"/>
        <w:contextualSpacing/>
        <w:rPr>
          <w:rFonts w:hint="eastAsia"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询问、</w:t>
      </w:r>
      <w:r>
        <w:rPr>
          <w:rFonts w:hint="eastAsia" w:ascii="宋体" w:hAnsi="宋体" w:eastAsia="宋体"/>
          <w:color w:val="000000" w:themeColor="text1"/>
          <w:sz w:val="24"/>
          <w:highlight w:val="none"/>
          <w14:textFill>
            <w14:solidFill>
              <w14:schemeClr w14:val="tx1"/>
            </w14:solidFill>
          </w14:textFill>
        </w:rPr>
        <w:t>质疑答复责任主体如下：</w:t>
      </w:r>
    </w:p>
    <w:p>
      <w:pPr>
        <w:widowControl/>
        <w:adjustRightInd/>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询问、</w:t>
      </w: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质疑内容</w:t>
            </w:r>
          </w:p>
        </w:tc>
        <w:tc>
          <w:tcPr>
            <w:tcW w:w="2232" w:type="dxa"/>
            <w:vAlign w:val="center"/>
          </w:tcPr>
          <w:p>
            <w:pPr>
              <w:pStyle w:val="32"/>
              <w:spacing w:line="360" w:lineRule="auto"/>
              <w:jc w:val="center"/>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b/>
                <w:bCs/>
                <w:color w:val="000000" w:themeColor="text1"/>
                <w:sz w:val="24"/>
                <w:highlight w:val="none"/>
                <w14:textFill>
                  <w14:solidFill>
                    <w14:schemeClr w14:val="tx1"/>
                  </w14:solidFill>
                </w14:textFill>
              </w:rPr>
              <w:t>质疑答复</w:t>
            </w:r>
          </w:p>
          <w:p>
            <w:pPr>
              <w:pStyle w:val="32"/>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w:t>
            </w:r>
            <w:r>
              <w:rPr>
                <w:rFonts w:hint="eastAsia" w:asciiTheme="minorEastAsia" w:hAnsiTheme="minorEastAsia" w:eastAsiaTheme="minorEastAsia"/>
                <w:color w:val="000000" w:themeColor="text1"/>
                <w:sz w:val="24"/>
                <w:szCs w:val="21"/>
                <w:highlight w:val="none"/>
                <w14:textFill>
                  <w14:solidFill>
                    <w14:schemeClr w14:val="tx1"/>
                  </w14:solidFill>
                </w14:textFill>
              </w:rPr>
              <w:t>“申请人的资格要求”、“采购需求”、“评审办法”、“采购合同的主要条款”、“采购文件前附表内容”、“报价内容”</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w:t>
            </w:r>
            <w:r>
              <w:rPr>
                <w:rFonts w:hint="eastAsia"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highlight w:val="none"/>
                <w14:textFill>
                  <w14:solidFill>
                    <w14:schemeClr w14:val="tx1"/>
                  </w14:solidFill>
                </w14:textFill>
              </w:rPr>
              <w:t>质疑</w:t>
            </w: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对“现场考察、答疑会”、 “甲方负责接收和保存的样品” 、“资格审查”</w:t>
            </w:r>
            <w:r>
              <w:rPr>
                <w:rFonts w:hint="eastAsia" w:asciiTheme="minorEastAsia" w:hAnsiTheme="minorEastAsia" w:eastAsiaTheme="minorEastAsia"/>
                <w:color w:val="000000" w:themeColor="text1"/>
                <w:sz w:val="24"/>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评审”</w:t>
            </w:r>
            <w:r>
              <w:rPr>
                <w:rFonts w:hint="eastAsia" w:asciiTheme="minorEastAsia" w:hAnsiTheme="minorEastAsia" w:eastAsiaTheme="minorEastAsia"/>
                <w:color w:val="000000" w:themeColor="text1"/>
                <w:sz w:val="24"/>
                <w:szCs w:val="21"/>
                <w:highlight w:val="none"/>
                <w14:textFill>
                  <w14:solidFill>
                    <w14:schemeClr w14:val="tx1"/>
                  </w14:solidFill>
                </w14:textFill>
              </w:rPr>
              <w:t>等环节的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pPr>
              <w:pStyle w:val="32"/>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采购结果其他</w:t>
            </w:r>
            <w:r>
              <w:rPr>
                <w:rFonts w:hint="eastAsia" w:asciiTheme="minorEastAsia" w:hAnsiTheme="minorEastAsia" w:eastAsiaTheme="minorEastAsia"/>
                <w:color w:val="000000" w:themeColor="text1"/>
                <w:sz w:val="24"/>
                <w:szCs w:val="21"/>
                <w:highlight w:val="none"/>
                <w14:textFill>
                  <w14:solidFill>
                    <w14:schemeClr w14:val="tx1"/>
                  </w14:solidFill>
                </w14:textFill>
              </w:rPr>
              <w:t>环节的</w:t>
            </w:r>
            <w:r>
              <w:rPr>
                <w:rFonts w:hint="eastAsia" w:asciiTheme="minorEastAsia" w:hAnsiTheme="minorEastAsia" w:eastAsiaTheme="minorEastAsia"/>
                <w:color w:val="000000" w:themeColor="text1"/>
                <w:sz w:val="24"/>
                <w:szCs w:val="21"/>
                <w:highlight w:val="none"/>
                <w:lang w:val="en-US" w:eastAsia="zh-CN"/>
                <w14:textFill>
                  <w14:solidFill>
                    <w14:schemeClr w14:val="tx1"/>
                  </w14:solidFill>
                </w14:textFill>
              </w:rPr>
              <w:t>询问、</w:t>
            </w:r>
            <w:r>
              <w:rPr>
                <w:rFonts w:hint="eastAsia" w:asciiTheme="minorEastAsia" w:hAnsiTheme="minorEastAsia" w:eastAsiaTheme="minorEastAsia"/>
                <w:color w:val="000000" w:themeColor="text1"/>
                <w:sz w:val="24"/>
                <w:szCs w:val="21"/>
                <w:highlight w:val="none"/>
                <w14:textFill>
                  <w14:solidFill>
                    <w14:schemeClr w14:val="tx1"/>
                  </w14:solidFill>
                </w14:textFill>
              </w:rPr>
              <w:t>质疑</w:t>
            </w:r>
          </w:p>
        </w:tc>
        <w:tc>
          <w:tcPr>
            <w:tcW w:w="2232" w:type="dxa"/>
            <w:vAlign w:val="center"/>
          </w:tcPr>
          <w:p>
            <w:pPr>
              <w:pStyle w:val="32"/>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采购机构</w:t>
            </w:r>
          </w:p>
        </w:tc>
      </w:tr>
    </w:tbl>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4.3</w:t>
      </w:r>
      <w:r>
        <w:rPr>
          <w:rFonts w:hint="eastAsia"/>
          <w:color w:val="000000" w:themeColor="text1"/>
          <w:highlight w:val="none"/>
          <w14:textFill>
            <w14:solidFill>
              <w14:schemeClr w14:val="tx1"/>
            </w14:solidFill>
          </w14:textFill>
        </w:rPr>
        <w:t>.6询问或者质疑事项可能影响采购结果的，采购人应当暂停签订合同，已经签订合同的，应当中止履行合同。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480" w:firstLineChars="200"/>
        <w:contextualSpacing/>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4.4.1质疑供应商对采购人、采购机构的答复不满意或者采购人、采购机构未在规定的时间内作出答复的，可以在答复期满后十五个工作日内向同级政府采购监督管理部门提出投诉。</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4.4.5根据政府采购行政裁决省市区三级联动试点工作安排，杭州市本级</w:t>
      </w:r>
      <w:r>
        <w:rPr>
          <w:rFonts w:hint="eastAsia"/>
          <w:color w:val="000000" w:themeColor="text1"/>
          <w:highlight w:val="none"/>
          <w:lang w:eastAsia="zh-CN"/>
          <w14:textFill>
            <w14:solidFill>
              <w14:schemeClr w14:val="tx1"/>
            </w14:solidFill>
          </w14:textFill>
        </w:rPr>
        <w:t>及各区、县（市）</w:t>
      </w:r>
      <w:r>
        <w:rPr>
          <w:rFonts w:hint="eastAsia"/>
          <w:color w:val="000000" w:themeColor="text1"/>
          <w:highlight w:val="none"/>
          <w14:textFill>
            <w14:solidFill>
              <w14:schemeClr w14:val="tx1"/>
            </w14:solidFill>
          </w14:textFill>
        </w:rPr>
        <w:t>政府采购项目投诉材料可寄送浙江省政府采购行政裁决服务中心（杭州），地址：</w:t>
      </w:r>
      <w:r>
        <w:rPr>
          <w:rFonts w:hint="eastAsia" w:ascii="宋体" w:hAnsi="宋体" w:eastAsia="宋体" w:cs="宋体"/>
          <w:i w:val="0"/>
          <w:caps w:val="0"/>
          <w:color w:val="000000" w:themeColor="text1"/>
          <w:spacing w:val="0"/>
          <w:sz w:val="24"/>
          <w:szCs w:val="24"/>
          <w:highlight w:val="none"/>
          <w:lang w:eastAsia="zh-CN"/>
          <w14:textFill>
            <w14:solidFill>
              <w14:schemeClr w14:val="tx1"/>
            </w14:solidFill>
          </w14:textFill>
        </w:rPr>
        <w:t>杭州市上城区清泰街549号城建综合大楼11楼</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（快递仅限ems或顺丰）</w:t>
      </w:r>
      <w:r>
        <w:rPr>
          <w:rFonts w:hint="eastAsia" w:ascii="宋体" w:hAnsi="宋体" w:cs="宋体"/>
          <w:i w:val="0"/>
          <w:caps w:val="0"/>
          <w:color w:val="000000" w:themeColor="text1"/>
          <w:spacing w:val="0"/>
          <w:sz w:val="24"/>
          <w:szCs w:val="24"/>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收件人：朱女士</w:t>
      </w:r>
      <w:r>
        <w:rPr>
          <w:rFonts w:hint="eastAsia" w:ascii="宋体" w:hAnsi="宋体" w:cs="宋体"/>
          <w:color w:val="000000" w:themeColor="text1"/>
          <w:sz w:val="24"/>
          <w:highlight w:val="none"/>
          <w14:textFill>
            <w14:solidFill>
              <w14:schemeClr w14:val="tx1"/>
            </w14:solidFill>
          </w14:textFill>
        </w:rPr>
        <w:t>、王女士</w:t>
      </w:r>
      <w:r>
        <w:rPr>
          <w:rFonts w:hint="eastAsia"/>
          <w:color w:val="000000" w:themeColor="text1"/>
          <w:highlight w:val="none"/>
          <w14:textFill>
            <w14:solidFill>
              <w14:schemeClr w14:val="tx1"/>
            </w14:solidFill>
          </w14:textFill>
        </w:rPr>
        <w:t>，电话：0571-</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8</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7227671,0571-87800218</w:t>
      </w:r>
      <w:r>
        <w:rPr>
          <w:rFonts w:hint="eastAsia"/>
          <w:color w:val="000000" w:themeColor="text1"/>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p>
    <w:p>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pPr>
        <w:pStyle w:val="889"/>
        <w:shd w:val="clear" w:color="auto" w:fill="FFFFFF"/>
        <w:snapToGrid w:val="0"/>
        <w:spacing w:before="0" w:beforeAutospacing="0" w:after="240" w:afterAutospacing="0" w:line="360" w:lineRule="auto"/>
        <w:ind w:firstLine="4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采购人因政策变化、规划调整而不履行政府采购合同的，供应商可依据《杭州市涉企补偿救济实施办法（试行）》向采购人提起补偿申请。</w:t>
      </w:r>
    </w:p>
    <w:p>
      <w:pPr>
        <w:pStyle w:val="889"/>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p>
    <w:p>
      <w:pPr>
        <w:pStyle w:val="889"/>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投诉书范本及制作说明详见附件3。</w:t>
      </w:r>
    </w:p>
    <w:p>
      <w:pPr>
        <w:pStyle w:val="131"/>
        <w:snapToGrid w:val="0"/>
        <w:spacing w:before="0"/>
        <w:ind w:firstLine="360"/>
        <w:rPr>
          <w:rFonts w:ascii="宋体" w:hAnsi="宋体" w:cs="宋体"/>
          <w:color w:val="000000" w:themeColor="text1"/>
          <w:sz w:val="18"/>
          <w:szCs w:val="18"/>
          <w:highlight w:val="none"/>
          <w14:textFill>
            <w14:solidFill>
              <w14:schemeClr w14:val="tx1"/>
            </w14:solidFill>
          </w14:textFill>
        </w:rPr>
      </w:pPr>
    </w:p>
    <w:p>
      <w:pPr>
        <w:adjustRightInd/>
        <w:spacing w:line="360" w:lineRule="auto"/>
        <w:jc w:val="center"/>
        <w:outlineLvl w:val="0"/>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 xml:space="preserve">      二、招标文件的构成、澄清、修改</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6.1已获取招标文件的潜在投标人，若有问题需要澄清，应于投标截止时间前，以书面形式向采购机构提出。</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pPr>
        <w:adjustRightInd/>
        <w:spacing w:line="360" w:lineRule="auto"/>
        <w:jc w:val="center"/>
        <w:outlineLvl w:val="0"/>
        <w:rPr>
          <w:rFonts w:ascii="宋体" w:hAnsi="宋体" w:cs="宋体"/>
          <w:b/>
          <w:color w:val="000000" w:themeColor="text1"/>
          <w:sz w:val="30"/>
          <w:szCs w:val="20"/>
          <w:highlight w:val="none"/>
          <w14:textFill>
            <w14:solidFill>
              <w14:schemeClr w14:val="tx1"/>
            </w14:solidFill>
          </w14:textFill>
        </w:rPr>
      </w:pPr>
      <w:r>
        <w:rPr>
          <w:rFonts w:hint="eastAsia" w:ascii="宋体" w:hAnsi="宋体" w:cs="宋体"/>
          <w:b/>
          <w:color w:val="000000" w:themeColor="text1"/>
          <w:sz w:val="30"/>
          <w:szCs w:val="20"/>
          <w:highlight w:val="none"/>
          <w14:textFill>
            <w14:solidFill>
              <w14:schemeClr w14:val="tx1"/>
            </w14:solidFill>
          </w14:textFill>
        </w:rPr>
        <w:t>三、投标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本项目不需缴纳投标保证金。</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w:t>
      </w:r>
    </w:p>
    <w:p>
      <w:pPr>
        <w:snapToGrid w:val="0"/>
        <w:spacing w:line="360" w:lineRule="auto"/>
        <w:ind w:firstLine="481" w:firstLineChars="200"/>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t>▲投标文件至少应包括以下文件。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11.1.1符合参加政府采购活动应当具备的一般条件的承诺函；</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firstLine="960" w:firstLineChars="4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11.2.7人员配置清单；</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firstLine="960" w:firstLineChars="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firstLine="480"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11.3.2关于符合本国产品标准的声明函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lang w:val="en-US" w:eastAsia="zh-CN"/>
          <w14:textFill>
            <w14:solidFill>
              <w14:schemeClr w14:val="tx1"/>
            </w14:solidFill>
          </w14:textFill>
        </w:rPr>
        <w:t>（如果有）；</w:t>
      </w:r>
    </w:p>
    <w:p>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722"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pacing w:line="360" w:lineRule="auto"/>
        <w:ind w:firstLine="722"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pPr>
        <w:spacing w:line="360" w:lineRule="auto"/>
        <w:ind w:firstLine="722" w:firstLineChars="300"/>
        <w:rPr>
          <w:color w:val="000000" w:themeColor="text1"/>
          <w:highlight w:val="none"/>
          <w14:textFill>
            <w14:solidFill>
              <w14:schemeClr w14:val="tx1"/>
            </w14:solidFill>
          </w14:textFill>
        </w:rPr>
      </w:pPr>
      <w:r>
        <w:rPr>
          <w:rFonts w:hint="eastAsia"/>
          <w:b/>
          <w:bCs/>
          <w:color w:val="000000" w:themeColor="text1"/>
          <w:sz w:val="24"/>
          <w:szCs w:val="24"/>
          <w:highlight w:val="none"/>
          <w:shd w:val="clear" w:color="auto" w:fill="FFFFFF"/>
          <w:lang w:val="en-US" w:eastAsia="zh-CN"/>
          <w14:textFill>
            <w14:solidFill>
              <w14:schemeClr w14:val="tx1"/>
            </w14:solidFill>
          </w14:textFill>
        </w:rPr>
        <w:t>投标人应对投标文件中材料的真实性、合法性负责。</w:t>
      </w:r>
      <w:r>
        <w:rPr>
          <w:rFonts w:hint="eastAsia"/>
          <w:color w:val="000000" w:themeColor="text1"/>
          <w:sz w:val="24"/>
          <w:szCs w:val="24"/>
          <w:highlight w:val="none"/>
          <w:shd w:val="clear" w:color="auto" w:fill="FFFFFF"/>
          <w:lang w:val="en-US" w:eastAsia="zh-CN"/>
          <w14:textFill>
            <w14:solidFill>
              <w14:schemeClr w14:val="tx1"/>
            </w14:solidFill>
          </w14:textFill>
        </w:rPr>
        <w:t>投标人可事先在公开官网查询、核对相关证书和报告内容，确保投标文件资料准确无误。</w:t>
      </w:r>
    </w:p>
    <w:p>
      <w:pPr>
        <w:pStyle w:val="131"/>
        <w:snapToGrid w:val="0"/>
        <w:spacing w:before="0"/>
        <w:ind w:firstLine="0" w:firstLineChars="0"/>
        <w:outlineLvl w:val="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12</w:t>
      </w:r>
      <w:r>
        <w:rPr>
          <w:rFonts w:hint="eastAsia" w:ascii="宋体" w:hAnsi="宋体" w:cs="宋体"/>
          <w:b/>
          <w:color w:val="000000" w:themeColor="text1"/>
          <w:kern w:val="0"/>
          <w:szCs w:val="24"/>
          <w:highlight w:val="none"/>
          <w:lang w:val="zh-CN"/>
          <w14:textFill>
            <w14:solidFill>
              <w14:schemeClr w14:val="tx1"/>
            </w14:solidFill>
          </w14:textFill>
        </w:rPr>
        <w:t xml:space="preserve">. </w:t>
      </w:r>
      <w:r>
        <w:rPr>
          <w:rFonts w:hint="eastAsia" w:ascii="宋体" w:hAnsi="宋体" w:cs="宋体"/>
          <w:b/>
          <w:color w:val="000000" w:themeColor="text1"/>
          <w:szCs w:val="24"/>
          <w:highlight w:val="none"/>
          <w14:textFill>
            <w14:solidFill>
              <w14:schemeClr w14:val="tx1"/>
            </w14:solidFill>
          </w14:textFill>
        </w:rPr>
        <w:t>投标文件的编制</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pPr>
        <w:pStyle w:val="131"/>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13.3招标文件对投标文件签署、盖章的要求适用于电子签名。</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pPr>
        <w:pStyle w:val="131"/>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pPr>
        <w:pStyle w:val="131"/>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pPr>
        <w:pStyle w:val="32"/>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highlight w:val="none"/>
          <w14:textFill>
            <w14:solidFill>
              <w14:schemeClr w14:val="tx1"/>
            </w14:solidFill>
          </w14:textFill>
        </w:rPr>
        <w:t>但采购人、采购机构不强制或变相强制投标人提交备份投标文件。</w:t>
      </w:r>
    </w:p>
    <w:p>
      <w:pPr>
        <w:pStyle w:val="32"/>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15.2备份投标文件须在“政采云投标客户端”制作生成，并储存在</w:t>
      </w:r>
      <w:r>
        <w:rPr>
          <w:rFonts w:hint="eastAsia" w:hAnsi="宋体" w:cs="宋体"/>
          <w:color w:val="000000" w:themeColor="text1"/>
          <w:sz w:val="24"/>
          <w:highlight w:val="none"/>
          <w14:textFill>
            <w14:solidFill>
              <w14:schemeClr w14:val="tx1"/>
            </w14:solidFill>
          </w14:textFill>
        </w:rPr>
        <w:t>DVD光盘</w:t>
      </w:r>
      <w:r>
        <w:rPr>
          <w:rFonts w:hint="eastAsia" w:hAnsi="宋体" w:cs="宋体"/>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存储、密封规定的备份投标文件将被视为无效或者被拒绝接收。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highlight w:val="none"/>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highlight w:val="none"/>
          <w14:textFill>
            <w14:solidFill>
              <w14:schemeClr w14:val="tx1"/>
            </w14:solidFill>
          </w14:textFill>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pPr>
        <w:pStyle w:val="24"/>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szCs w:val="2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pPr>
        <w:pStyle w:val="131"/>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pPr>
        <w:spacing w:line="360" w:lineRule="auto"/>
        <w:ind w:firstLine="48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17.4在投标截止时间起至投标有效期届满，供应商投标文件不可撤销。</w:t>
      </w:r>
    </w:p>
    <w:p>
      <w:pPr>
        <w:pStyle w:val="131"/>
        <w:spacing w:before="0"/>
        <w:ind w:firstLine="643"/>
        <w:rPr>
          <w:rFonts w:ascii="宋体" w:hAnsi="宋体" w:cs="宋体"/>
          <w:b/>
          <w:color w:val="000000" w:themeColor="text1"/>
          <w:sz w:val="32"/>
          <w:highlight w:val="none"/>
          <w14:textFill>
            <w14:solidFill>
              <w14:schemeClr w14:val="tx1"/>
            </w14:solidFill>
          </w14:textFill>
        </w:rPr>
      </w:pPr>
    </w:p>
    <w:p>
      <w:pPr>
        <w:pStyle w:val="131"/>
        <w:spacing w:before="0"/>
        <w:ind w:firstLine="0" w:firstLineChars="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四、开标</w:t>
      </w:r>
    </w:p>
    <w:p>
      <w:pPr>
        <w:pStyle w:val="557"/>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pPr>
        <w:pStyle w:val="557"/>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18.1采购机构按照招标文件规定的时间通过电子交易平台组织开标，所有投标人均应当准时在线参加。投标人不足3家的，不得开标。</w:t>
      </w:r>
    </w:p>
    <w:p>
      <w:pPr>
        <w:pStyle w:val="557"/>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18.2开标时，电子交易平台按开标时间自动提取所有投标文件。采购机构依托电子交易平台发起开始解密指令，投标人按照平台提示和招标文件的规定在半小时内完成在线解密。</w:t>
      </w:r>
    </w:p>
    <w:p>
      <w:pPr>
        <w:pStyle w:val="557"/>
        <w:spacing w:before="0" w:line="360" w:lineRule="auto"/>
        <w:ind w:left="0" w:firstLine="240"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18.3</w:t>
      </w:r>
      <w:r>
        <w:rPr>
          <w:rFonts w:hint="eastAsia" w:ascii="宋体" w:hAnsi="宋体" w:cs="宋体"/>
          <w:b/>
          <w:color w:val="000000" w:themeColor="text1"/>
          <w:sz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五、</w:t>
      </w:r>
      <w:r>
        <w:rPr>
          <w:rFonts w:hint="eastAsia" w:ascii="宋体" w:hAnsi="宋体" w:cs="宋体"/>
          <w:b/>
          <w:color w:val="000000" w:themeColor="text1"/>
          <w:sz w:val="36"/>
          <w:szCs w:val="36"/>
          <w:highlight w:val="none"/>
          <w14:textFill>
            <w14:solidFill>
              <w14:schemeClr w14:val="tx1"/>
            </w14:solidFill>
          </w14:textFill>
        </w:rPr>
        <w:t>资格审查</w:t>
      </w:r>
    </w:p>
    <w:p>
      <w:pPr>
        <w:widowControl/>
        <w:spacing w:before="100" w:beforeAutospacing="1" w:after="240"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19.1开标后，采购人将依据法律法规和招标文件的规定，对投标人的资格进行审查。</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3对未通过资格审查的投标人，告知其未通过的原因。</w:t>
      </w:r>
    </w:p>
    <w:p>
      <w:pPr>
        <w:pStyle w:val="131"/>
        <w:spacing w:before="0"/>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pPr>
        <w:pStyle w:val="131"/>
        <w:spacing w:before="0"/>
        <w:ind w:firstLine="0" w:firstLineChars="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20、信用信息查询</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w:t>
      </w:r>
      <w:r>
        <w:rPr>
          <w:rFonts w:hint="eastAsia" w:ascii="宋体" w:hAnsi="宋体" w:cs="宋体"/>
          <w:color w:val="000000" w:themeColor="text1"/>
          <w:kern w:val="0"/>
          <w:szCs w:val="24"/>
          <w:highlight w:val="none"/>
          <w:lang w:val="en-US" w:eastAsia="zh-CN"/>
          <w14:textFill>
            <w14:solidFill>
              <w14:schemeClr w14:val="tx1"/>
            </w14:solidFill>
          </w14:textFill>
        </w:rPr>
        <w:t>采购人</w:t>
      </w:r>
      <w:r>
        <w:rPr>
          <w:rFonts w:hint="eastAsia" w:ascii="宋体" w:hAnsi="宋体" w:cs="宋体"/>
          <w:color w:val="000000" w:themeColor="text1"/>
          <w:kern w:val="0"/>
          <w:szCs w:val="24"/>
          <w:highlight w:val="none"/>
          <w14:textFill>
            <w14:solidFill>
              <w14:schemeClr w14:val="tx1"/>
            </w14:solidFill>
          </w14:textFill>
        </w:rPr>
        <w:t>将在资格审查时通过“信用中国”网站(www.creditchina.gov.cn)、中国政府采购网(www.ccgp.gov.cn)渠道查询投标人接受资格审查时的信用记录。</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pPr>
        <w:pStyle w:val="131"/>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pPr>
        <w:pStyle w:val="131"/>
        <w:spacing w:before="0"/>
        <w:ind w:firstLine="0" w:firstLineChars="0"/>
        <w:rPr>
          <w:rFonts w:ascii="宋体" w:hAnsi="宋体" w:cs="宋体"/>
          <w:color w:val="000000" w:themeColor="text1"/>
          <w:kern w:val="0"/>
          <w:szCs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六</w:t>
      </w:r>
      <w:r>
        <w:rPr>
          <w:rFonts w:hint="eastAsia" w:ascii="宋体" w:hAnsi="宋体" w:cs="宋体"/>
          <w:b/>
          <w:color w:val="000000" w:themeColor="text1"/>
          <w:sz w:val="36"/>
          <w:szCs w:val="36"/>
          <w:highlight w:val="none"/>
          <w14:textFill>
            <w14:solidFill>
              <w14:schemeClr w14:val="tx1"/>
            </w14:solidFill>
          </w14:textFill>
        </w:rPr>
        <w:t>、评标</w:t>
      </w:r>
    </w:p>
    <w:p>
      <w:pPr>
        <w:spacing w:line="360" w:lineRule="auto"/>
        <w:rPr>
          <w:rFonts w:ascii="宋体" w:hAnsi="宋体" w:cs="宋体"/>
          <w:b/>
          <w:color w:val="000000" w:themeColor="text1"/>
          <w:sz w:val="24"/>
          <w:highlight w:val="none"/>
          <w14:textFill>
            <w14:solidFill>
              <w14:schemeClr w14:val="tx1"/>
            </w14:solidFill>
          </w14:textFill>
        </w:rPr>
      </w:pPr>
      <w:bookmarkStart w:id="13" w:name="_Toc91899903"/>
      <w:r>
        <w:rPr>
          <w:rFonts w:hint="eastAsia" w:ascii="宋体" w:hAnsi="宋体" w:cs="宋体"/>
          <w:b/>
          <w:color w:val="000000" w:themeColor="text1"/>
          <w:sz w:val="24"/>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highlight w:val="none"/>
          <w14:textFill>
            <w14:solidFill>
              <w14:schemeClr w14:val="tx1"/>
            </w14:solidFill>
          </w14:textFill>
        </w:rPr>
        <w:t>详见招标文件第四部分评标办法。</w:t>
      </w:r>
    </w:p>
    <w:p>
      <w:pPr>
        <w:spacing w:line="360" w:lineRule="auto"/>
        <w:rPr>
          <w:rFonts w:ascii="宋体" w:hAnsi="宋体" w:cs="宋体"/>
          <w:b/>
          <w:color w:val="000000" w:themeColor="text1"/>
          <w:sz w:val="24"/>
          <w:highlight w:val="none"/>
          <w14:textFill>
            <w14:solidFill>
              <w14:schemeClr w14:val="tx1"/>
            </w14:solidFill>
          </w14:textFill>
        </w:rPr>
      </w:pPr>
    </w:p>
    <w:p>
      <w:pPr>
        <w:snapToGrid w:val="0"/>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lang w:val="en-US" w:eastAsia="zh-CN"/>
          <w14:textFill>
            <w14:solidFill>
              <w14:schemeClr w14:val="tx1"/>
            </w14:solidFill>
          </w14:textFill>
        </w:rPr>
        <w:t>七</w:t>
      </w:r>
      <w:r>
        <w:rPr>
          <w:rFonts w:hint="eastAsia" w:ascii="宋体" w:hAnsi="宋体" w:cs="宋体"/>
          <w:b/>
          <w:color w:val="000000" w:themeColor="text1"/>
          <w:sz w:val="36"/>
          <w:szCs w:val="36"/>
          <w:highlight w:val="none"/>
          <w14:textFill>
            <w14:solidFill>
              <w14:schemeClr w14:val="tx1"/>
            </w14:solidFill>
          </w14:textFill>
        </w:rPr>
        <w:t>、定标</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pPr>
        <w:pStyle w:val="131"/>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确定中标或者成交供应商。中标、成交通知书和中标、成交结果公告应当在规定时间内同时发出。</w:t>
      </w:r>
    </w:p>
    <w:p>
      <w:pPr>
        <w:pStyle w:val="131"/>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23. 中标通知与中标结果公告</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23.2中标结果公告内容包括采购人及其委托的采购机构的名称、地址、联系方式，项目名称和项目编号，中标人名称、地址和中标金额，主要中标标的的名称、规格型号、数量、单价、服务要求，开标记录、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000000" w:themeColor="text1"/>
          <w:sz w:val="24"/>
          <w:highlight w:val="none"/>
          <w14:textFill>
            <w14:solidFill>
              <w14:schemeClr w14:val="tx1"/>
            </w14:solidFill>
          </w14:textFill>
        </w:rPr>
        <w:t>资格审查情况、评审专家抽取规则、符合性审查情况、</w:t>
      </w:r>
      <w:bookmarkEnd w:id="14"/>
      <w:r>
        <w:rPr>
          <w:rFonts w:hint="eastAsia" w:ascii="宋体" w:hAnsi="宋体" w:cs="宋体"/>
          <w:color w:val="000000" w:themeColor="text1"/>
          <w:sz w:val="24"/>
          <w:highlight w:val="none"/>
          <w14:textFill>
            <w14:solidFill>
              <w14:schemeClr w14:val="tx1"/>
            </w14:solidFill>
          </w14:textFill>
        </w:rPr>
        <w:t>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23.3公告期限为1个工作日。</w:t>
      </w:r>
    </w:p>
    <w:p>
      <w:pPr>
        <w:pStyle w:val="79"/>
        <w:numPr>
          <w:ilvl w:val="0"/>
          <w:numId w:val="0"/>
        </w:numPr>
        <w:spacing w:line="360" w:lineRule="auto"/>
        <w:ind w:firstLine="0" w:firstLineChars="0"/>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24.</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投标</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材料</w:t>
      </w: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复核</w:t>
      </w:r>
      <w:r>
        <w:rPr>
          <w:rFonts w:hint="eastAsia" w:ascii="宋体" w:hAnsi="宋体" w:eastAsia="宋体" w:cs="宋体"/>
          <w:b/>
          <w:bCs/>
          <w:color w:val="000000" w:themeColor="text1"/>
          <w:kern w:val="2"/>
          <w:sz w:val="24"/>
          <w:szCs w:val="24"/>
          <w:highlight w:val="none"/>
          <w:lang w:val="zh-CN"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在评审结束后、</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确认采购结果</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前，采购人</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将</w:t>
      </w:r>
      <w:r>
        <w:rPr>
          <w:rFonts w:hint="eastAsia" w:ascii="宋体" w:hAnsi="宋体" w:eastAsia="宋体" w:cs="宋体"/>
          <w:b w:val="0"/>
          <w:bCs w:val="0"/>
          <w:i w:val="0"/>
          <w:iCs w:val="0"/>
          <w:caps w:val="0"/>
          <w:color w:val="000000" w:themeColor="text1"/>
          <w:spacing w:val="0"/>
          <w:kern w:val="2"/>
          <w:sz w:val="24"/>
          <w:szCs w:val="24"/>
          <w:highlight w:val="none"/>
          <w:shd w:val="clear"/>
          <w14:textFill>
            <w14:solidFill>
              <w14:schemeClr w14:val="tx1"/>
            </w14:solidFill>
          </w14:textFill>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。中标供应商须</w:t>
      </w:r>
      <w:r>
        <w:rPr>
          <w:rFonts w:hint="eastAsia" w:ascii="宋体" w:hAnsi="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积极</w:t>
      </w:r>
      <w:r>
        <w:rPr>
          <w:rFonts w:hint="eastAsia" w:ascii="宋体" w:hAnsi="宋体" w:eastAsia="宋体" w:cs="宋体"/>
          <w:b w:val="0"/>
          <w:bCs w:val="0"/>
          <w:i w:val="0"/>
          <w:iCs w:val="0"/>
          <w:caps w:val="0"/>
          <w:color w:val="000000" w:themeColor="text1"/>
          <w:spacing w:val="0"/>
          <w:kern w:val="2"/>
          <w:sz w:val="24"/>
          <w:szCs w:val="24"/>
          <w:highlight w:val="none"/>
          <w:shd w:val="clear"/>
          <w:lang w:val="en-US" w:eastAsia="zh-CN"/>
          <w14:textFill>
            <w14:solidFill>
              <w14:schemeClr w14:val="tx1"/>
            </w14:solidFill>
          </w14:textFill>
        </w:rPr>
        <w:t>配合做好相关复核工作，不配合相关复核工作的自行承担不利后果</w:t>
      </w:r>
      <w:r>
        <w:rPr>
          <w:rFonts w:hint="eastAsia" w:ascii="宋体" w:hAnsi="宋体" w:eastAsia="宋体" w:cs="宋体"/>
          <w:i w:val="0"/>
          <w:iCs w:val="0"/>
          <w:caps w:val="0"/>
          <w:color w:val="000000" w:themeColor="text1"/>
          <w:spacing w:val="0"/>
          <w:kern w:val="2"/>
          <w:sz w:val="24"/>
          <w:szCs w:val="24"/>
          <w:highlight w:val="none"/>
          <w:shd w:val="clear"/>
          <w14:textFill>
            <w14:solidFill>
              <w14:schemeClr w14:val="tx1"/>
            </w14:solidFill>
          </w14:textFill>
        </w:rPr>
        <w:t>。</w:t>
      </w: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p>
    <w:p>
      <w:pPr>
        <w:snapToGrid w:val="0"/>
        <w:spacing w:line="360" w:lineRule="auto"/>
        <w:ind w:left="0" w:leftChars="0" w:firstLine="0" w:firstLineChars="0"/>
        <w:jc w:val="center"/>
        <w:outlineLvl w:val="0"/>
        <w:rPr>
          <w:rFonts w:ascii="宋体" w:hAnsi="宋体" w:cs="宋体"/>
          <w:b/>
          <w:color w:val="000000" w:themeColor="text1"/>
          <w:sz w:val="36"/>
          <w:szCs w:val="36"/>
          <w:highlight w:val="none"/>
          <w14:textFill>
            <w14:solidFill>
              <w14:schemeClr w14:val="tx1"/>
            </w14:solidFill>
          </w14:textFill>
        </w:rPr>
      </w:pPr>
      <w:r>
        <w:rPr>
          <w:rFonts w:hint="default" w:ascii="宋体" w:hAnsi="宋体" w:cs="宋体"/>
          <w:b/>
          <w:color w:val="000000" w:themeColor="text1"/>
          <w:sz w:val="36"/>
          <w:szCs w:val="36"/>
          <w:highlight w:val="none"/>
          <w:lang w:val="en-US" w:eastAsia="zh-CN"/>
          <w14:textFill>
            <w14:solidFill>
              <w14:schemeClr w14:val="tx1"/>
            </w14:solidFill>
          </w14:textFill>
        </w:rPr>
        <w:t>八</w:t>
      </w:r>
      <w:r>
        <w:rPr>
          <w:rFonts w:hint="default" w:ascii="宋体" w:hAnsi="宋体" w:cs="宋体"/>
          <w:b/>
          <w:color w:val="000000" w:themeColor="text1"/>
          <w:sz w:val="36"/>
          <w:szCs w:val="36"/>
          <w:highlight w:val="none"/>
          <w14:textFill>
            <w14:solidFill>
              <w14:schemeClr w14:val="tx1"/>
            </w14:solidFill>
          </w14:textFill>
        </w:rPr>
        <w:t>、合同授予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5</w:t>
      </w:r>
      <w:r>
        <w:rPr>
          <w:rFonts w:hint="eastAsia" w:cs="宋体"/>
          <w:b/>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合同主要条款详见第五部分拟签订的合同文本。</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6</w:t>
      </w:r>
      <w:r>
        <w:rPr>
          <w:rFonts w:hint="eastAsia" w:cs="宋体"/>
          <w:b/>
          <w:color w:val="000000" w:themeColor="text1"/>
          <w:highlight w:val="none"/>
          <w14:textFill>
            <w14:solidFill>
              <w14:schemeClr w14:val="tx1"/>
            </w14:solidFill>
          </w14:textFill>
        </w:rPr>
        <w:t>. 合同的签订</w:t>
      </w:r>
    </w:p>
    <w:p>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lang w:val="zh-CN"/>
          <w14:textFill>
            <w14:solidFill>
              <w14:schemeClr w14:val="tx1"/>
            </w14:solidFill>
          </w14:textFill>
        </w:rPr>
        <w:t>.2中标人按规定的日期、时间、地点，由法定代表人或其授权代表与采购人代表签订合同。如中标人为联合体的，由联合体成员各方法定代表人或其授权代表与采购人代表签订合同。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.3如签订合同并生效后，供应商无故拒绝或延期，除按照合同条款处理外，列入不良行为记录一次，并给予通报。</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.5采购合同由采购人与中标供应商根据招标文件、投标文件等内容通过政府采购电子交易平台在线签订，自动备案。</w:t>
      </w:r>
    </w:p>
    <w:p>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7</w:t>
      </w:r>
      <w:r>
        <w:rPr>
          <w:rFonts w:hint="eastAsia" w:cs="宋体"/>
          <w:b/>
          <w:color w:val="000000" w:themeColor="text1"/>
          <w:highlight w:val="none"/>
          <w14:textFill>
            <w14:solidFill>
              <w14:schemeClr w14:val="tx1"/>
            </w14:solidFill>
          </w14:textFill>
        </w:rPr>
        <w:t>. 履约保证金</w:t>
      </w:r>
    </w:p>
    <w:p>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。履约保证金的数额不得超过政府采购合同金额的</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pPr>
        <w:pStyle w:val="3"/>
        <w:ind w:left="0" w:firstLine="480" w:firstLineChars="200"/>
        <w:rPr>
          <w:rFonts w:hint="eastAsia" w:ascii="宋体" w:hAnsi="宋体" w:eastAsia="宋体" w:cs="宋体"/>
          <w:b w:val="0"/>
          <w:bCs w:val="0"/>
          <w:snapToGrid w:val="0"/>
          <w:color w:val="000000" w:themeColor="text1"/>
          <w:kern w:val="28"/>
          <w:sz w:val="24"/>
          <w:highlight w:val="none"/>
          <w14:textFill>
            <w14:solidFill>
              <w14:schemeClr w14:val="tx1"/>
            </w14:solidFill>
          </w14:textFill>
        </w:rPr>
      </w:pP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w:t>
      </w:r>
    </w:p>
    <w:p>
      <w:pPr>
        <w:pStyle w:val="3"/>
        <w:rPr>
          <w:color w:val="000000" w:themeColor="text1"/>
          <w:highlight w:val="none"/>
          <w14:textFill>
            <w14:solidFill>
              <w14:schemeClr w14:val="tx1"/>
            </w14:solidFill>
          </w14:textFill>
        </w:rPr>
      </w:pPr>
      <w:r>
        <w:rPr>
          <w:rFonts w:ascii="宋体" w:hAnsi="宋体" w:eastAsia="宋体"/>
          <w:b/>
          <w:bCs/>
          <w:color w:val="000000" w:themeColor="text1"/>
          <w:sz w:val="24"/>
          <w:szCs w:val="32"/>
          <w:highlight w:val="none"/>
          <w:lang w:val="en-US"/>
          <w14:textFill>
            <w14:solidFill>
              <w14:schemeClr w14:val="tx1"/>
            </w14:solidFill>
          </w14:textFill>
        </w:rPr>
        <w:t>2</w:t>
      </w:r>
      <w:r>
        <w:rPr>
          <w:rFonts w:hint="eastAsia" w:ascii="宋体" w:hAnsi="宋体" w:eastAsia="宋体"/>
          <w:b/>
          <w:bCs/>
          <w:color w:val="000000" w:themeColor="text1"/>
          <w:sz w:val="24"/>
          <w:szCs w:val="32"/>
          <w:highlight w:val="none"/>
          <w:lang w:val="en-US" w:eastAsia="zh-CN"/>
          <w14:textFill>
            <w14:solidFill>
              <w14:schemeClr w14:val="tx1"/>
            </w14:solidFill>
          </w14:textFill>
        </w:rPr>
        <w:t>8</w:t>
      </w:r>
      <w:r>
        <w:rPr>
          <w:rFonts w:ascii="宋体" w:hAnsi="宋体" w:eastAsia="宋体"/>
          <w:b/>
          <w:bCs/>
          <w:color w:val="000000" w:themeColor="text1"/>
          <w:sz w:val="24"/>
          <w:szCs w:val="32"/>
          <w:highlight w:val="none"/>
          <w:lang w:val="en-US"/>
          <w14:textFill>
            <w14:solidFill>
              <w14:schemeClr w14:val="tx1"/>
            </w14:solidFill>
          </w14:textFill>
        </w:rPr>
        <w:t>.预付款</w:t>
      </w:r>
    </w:p>
    <w:p>
      <w:pPr>
        <w:tabs>
          <w:tab w:val="left" w:pos="0"/>
        </w:tabs>
        <w:spacing w:line="360" w:lineRule="auto"/>
        <w:ind w:firstLine="482"/>
        <w:rPr>
          <w:rFonts w:hint="eastAsia" w:ascii="宋体" w:hAnsi="宋体" w:cs="宋体"/>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宋体" w:hAnsi="宋体" w:cs="宋体"/>
          <w:color w:val="000000" w:themeColor="text1"/>
          <w:kern w:val="0"/>
          <w:sz w:val="24"/>
          <w:highlight w:val="none"/>
          <w14:textFill>
            <w14:solidFill>
              <w14:schemeClr w14:val="tx1"/>
            </w14:solidFill>
          </w14:textFill>
        </w:rPr>
        <w:t>。</w:t>
      </w:r>
    </w:p>
    <w:p>
      <w:pPr>
        <w:snapToGrid w:val="0"/>
        <w:spacing w:line="360" w:lineRule="auto"/>
        <w:ind w:firstLine="3357" w:firstLineChars="1045"/>
        <w:rPr>
          <w:rFonts w:ascii="宋体" w:hAnsi="宋体" w:cs="宋体"/>
          <w:b/>
          <w:color w:val="000000" w:themeColor="text1"/>
          <w:sz w:val="32"/>
          <w:highlight w:val="none"/>
          <w14:textFill>
            <w14:solidFill>
              <w14:schemeClr w14:val="tx1"/>
            </w14:solidFill>
          </w14:textFill>
        </w:rPr>
      </w:pPr>
    </w:p>
    <w:p>
      <w:pPr>
        <w:snapToGrid w:val="0"/>
        <w:spacing w:line="360" w:lineRule="auto"/>
        <w:ind w:firstLine="3357" w:firstLineChars="104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lang w:val="en-US" w:eastAsia="zh-CN"/>
          <w14:textFill>
            <w14:solidFill>
              <w14:schemeClr w14:val="tx1"/>
            </w14:solidFill>
          </w14:textFill>
        </w:rPr>
        <w:t>九</w:t>
      </w:r>
      <w:r>
        <w:rPr>
          <w:rFonts w:hint="eastAsia" w:ascii="宋体" w:hAnsi="宋体" w:cs="宋体"/>
          <w:b/>
          <w:color w:val="000000" w:themeColor="text1"/>
          <w:sz w:val="32"/>
          <w:highlight w:val="none"/>
          <w14:textFill>
            <w14:solidFill>
              <w14:schemeClr w14:val="tx1"/>
            </w14:solidFill>
          </w14:textFill>
        </w:rPr>
        <w:t>、电子交易活动的中止</w:t>
      </w:r>
    </w:p>
    <w:p>
      <w:pPr>
        <w:pStyle w:val="131"/>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b/>
          <w:color w:val="000000" w:themeColor="text1"/>
          <w:szCs w:val="24"/>
          <w:highlight w:val="none"/>
          <w:lang w:val="en-US" w:eastAsia="zh-CN"/>
          <w14:textFill>
            <w14:solidFill>
              <w14:schemeClr w14:val="tx1"/>
            </w14:solidFill>
          </w14:textFill>
        </w:rPr>
        <w:t>9</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pPr>
        <w:pStyle w:val="131"/>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pPr>
        <w:pStyle w:val="131"/>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pPr>
        <w:snapToGrid w:val="0"/>
        <w:spacing w:line="360" w:lineRule="auto"/>
        <w:ind w:left="120" w:leftChars="57" w:firstLine="481" w:firstLineChars="15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val="en-US" w:eastAsia="zh-CN"/>
          <w14:textFill>
            <w14:solidFill>
              <w14:schemeClr w14:val="tx1"/>
            </w14:solidFill>
          </w14:textFill>
        </w:rPr>
        <w:t>十</w:t>
      </w:r>
      <w:r>
        <w:rPr>
          <w:rFonts w:hint="eastAsia" w:ascii="宋体" w:hAnsi="宋体" w:cs="宋体"/>
          <w:b/>
          <w:color w:val="000000" w:themeColor="text1"/>
          <w:sz w:val="32"/>
          <w:highlight w:val="none"/>
          <w14:textFill>
            <w14:solidFill>
              <w14:schemeClr w14:val="tx1"/>
            </w14:solidFill>
          </w14:textFill>
        </w:rPr>
        <w:t>、验收</w:t>
      </w:r>
    </w:p>
    <w:p>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31</w:t>
      </w:r>
      <w:r>
        <w:rPr>
          <w:rFonts w:hint="eastAsia" w:cs="宋体"/>
          <w:b/>
          <w:color w:val="000000" w:themeColor="text1"/>
          <w:highlight w:val="none"/>
          <w14:textFill>
            <w14:solidFill>
              <w14:schemeClr w14:val="tx1"/>
            </w14:solidFill>
          </w14:textFill>
        </w:rPr>
        <w:t>.验收</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31</w:t>
      </w:r>
      <w:r>
        <w:rPr>
          <w:rFonts w:hint="eastAsia" w:ascii="宋体" w:hAnsi="宋体" w:cs="宋体"/>
          <w:color w:val="000000" w:themeColor="text1"/>
          <w:kern w:val="0"/>
          <w:sz w:val="24"/>
          <w:highlight w:val="none"/>
          <w14:textFill>
            <w14:solidFill>
              <w14:schemeClr w14:val="tx1"/>
            </w14:solidFill>
          </w14:textFill>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0"/>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做好审核并完成支付。</w:t>
      </w:r>
    </w:p>
    <w:bookmarkEnd w:id="13"/>
    <w:p>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docGrid w:linePitch="312" w:charSpace="0"/>
        </w:sectPr>
      </w:pPr>
      <w:bookmarkStart w:id="15" w:name="_Hlt74714665"/>
      <w:bookmarkEnd w:id="15"/>
      <w:bookmarkStart w:id="16" w:name="_Hlt75236011"/>
      <w:bookmarkEnd w:id="16"/>
      <w:bookmarkStart w:id="17" w:name="_Hlt74729768"/>
      <w:bookmarkEnd w:id="17"/>
      <w:bookmarkStart w:id="18" w:name="_Hlt75236101"/>
      <w:bookmarkEnd w:id="18"/>
      <w:bookmarkStart w:id="19" w:name="_Hlt74730295"/>
      <w:bookmarkEnd w:id="19"/>
      <w:bookmarkStart w:id="20" w:name="_Hlt68072998"/>
      <w:bookmarkEnd w:id="20"/>
      <w:bookmarkStart w:id="21" w:name="_Hlt68057669"/>
      <w:bookmarkEnd w:id="21"/>
      <w:bookmarkStart w:id="22" w:name="_Hlt68403820"/>
      <w:bookmarkEnd w:id="22"/>
      <w:bookmarkStart w:id="23" w:name="_Hlt74707468"/>
      <w:bookmarkEnd w:id="23"/>
      <w:bookmarkStart w:id="24" w:name="_Hlt75236290"/>
      <w:bookmarkEnd w:id="24"/>
      <w:bookmarkStart w:id="25" w:name="_Hlt68072990"/>
      <w:bookmarkEnd w:id="25"/>
      <w:bookmarkStart w:id="26" w:name="_Hlt68073093"/>
      <w:bookmarkEnd w:id="26"/>
    </w:p>
    <w:bookmarkEnd w:id="11"/>
    <w:bookmarkEnd w:id="12"/>
    <w:p>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27" w:name="第四部分"/>
      <w:r>
        <w:rPr>
          <w:rFonts w:hint="eastAsia" w:ascii="宋体" w:hAnsi="宋体" w:cs="宋体"/>
          <w:b/>
          <w:color w:val="000000" w:themeColor="text1"/>
          <w:sz w:val="36"/>
          <w:szCs w:val="36"/>
          <w:highlight w:val="none"/>
          <w14:textFill>
            <w14:solidFill>
              <w14:schemeClr w14:val="tx1"/>
            </w14:solidFill>
          </w14:textFill>
        </w:rPr>
        <w:t>第三部分   采购需求</w:t>
      </w:r>
    </w:p>
    <w:p>
      <w:pPr>
        <w:spacing w:line="360" w:lineRule="auto"/>
        <w:ind w:firstLine="180" w:firstLineChars="50"/>
        <w:rPr>
          <w:rFonts w:ascii="宋体" w:hAnsi="宋体" w:cs="宋体"/>
          <w:b/>
          <w:color w:val="000000" w:themeColor="text1"/>
          <w:sz w:val="36"/>
          <w:szCs w:val="36"/>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rFonts w:hint="eastAsia" w:ascii="宋体" w:hAnsi="宋体" w:cs="宋体"/>
          <w:b/>
          <w:bCs/>
          <w:color w:val="000000" w:themeColor="text1"/>
          <w:sz w:val="24"/>
          <w:highlight w:val="none"/>
          <w14:textFill>
            <w14:solidFill>
              <w14:schemeClr w14:val="tx1"/>
            </w14:solidFill>
          </w14:textFill>
        </w:rPr>
        <w:t>项目介绍：</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为杭州市</w:t>
      </w:r>
      <w:r>
        <w:rPr>
          <w:rFonts w:hint="eastAsia" w:ascii="宋体" w:hAnsi="宋体" w:cs="宋体"/>
          <w:color w:val="000000" w:themeColor="text1"/>
          <w:sz w:val="24"/>
          <w:highlight w:val="none"/>
          <w:lang w:val="en-US" w:eastAsia="zh-CN"/>
          <w14:textFill>
            <w14:solidFill>
              <w14:schemeClr w14:val="tx1"/>
            </w14:solidFill>
          </w14:textFill>
        </w:rPr>
        <w:t>临平区人民政府南苑街道办事处</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，采购人拟租赁</w:t>
      </w: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辆公务执勤车，主要用于</w:t>
      </w:r>
      <w:r>
        <w:rPr>
          <w:rFonts w:hint="eastAsia" w:ascii="宋体" w:hAnsi="宋体" w:cs="宋体"/>
          <w:color w:val="000000" w:themeColor="text1"/>
          <w:sz w:val="24"/>
          <w:highlight w:val="none"/>
          <w:lang w:eastAsia="zh-CN"/>
          <w14:textFill>
            <w14:solidFill>
              <w14:schemeClr w14:val="tx1"/>
            </w14:solidFill>
          </w14:textFill>
        </w:rPr>
        <w:t>南苑街道</w:t>
      </w:r>
      <w:r>
        <w:rPr>
          <w:rFonts w:hint="eastAsia" w:ascii="宋体" w:hAnsi="宋体" w:cs="宋体"/>
          <w:color w:val="000000" w:themeColor="text1"/>
          <w:sz w:val="24"/>
          <w:highlight w:val="none"/>
          <w14:textFill>
            <w14:solidFill>
              <w14:schemeClr w14:val="tx1"/>
            </w14:solidFill>
          </w14:textFill>
        </w:rPr>
        <w:t>范围以内的</w:t>
      </w:r>
      <w:r>
        <w:rPr>
          <w:rFonts w:hint="eastAsia" w:ascii="宋体" w:hAnsi="宋体" w:cs="宋体"/>
          <w:color w:val="000000" w:themeColor="text1"/>
          <w:sz w:val="24"/>
          <w:highlight w:val="none"/>
          <w:lang w:eastAsia="zh-CN"/>
          <w14:textFill>
            <w14:solidFill>
              <w14:schemeClr w14:val="tx1"/>
            </w14:solidFill>
          </w14:textFill>
        </w:rPr>
        <w:t>日常检验及应急保障用车等。投标报价是指所租赁车辆</w:t>
      </w:r>
      <w:r>
        <w:rPr>
          <w:rFonts w:hint="eastAsia" w:ascii="宋体" w:hAnsi="宋体" w:cs="宋体"/>
          <w:color w:val="000000" w:themeColor="text1"/>
          <w:sz w:val="24"/>
          <w:highlight w:val="none"/>
          <w:lang w:val="en-US" w:eastAsia="zh-CN"/>
          <w14:textFill>
            <w14:solidFill>
              <w14:schemeClr w14:val="tx1"/>
            </w14:solidFill>
          </w14:textFill>
        </w:rPr>
        <w:t>36</w:t>
      </w:r>
      <w:r>
        <w:rPr>
          <w:rFonts w:hint="eastAsia" w:ascii="宋体" w:hAnsi="宋体" w:cs="宋体"/>
          <w:color w:val="000000" w:themeColor="text1"/>
          <w:sz w:val="24"/>
          <w:highlight w:val="none"/>
          <w:lang w:eastAsia="zh-CN"/>
          <w14:textFill>
            <w14:solidFill>
              <w14:schemeClr w14:val="tx1"/>
            </w14:solidFill>
          </w14:textFill>
        </w:rPr>
        <w:t>个月的全部费用，包括租赁费用、</w:t>
      </w:r>
      <w:r>
        <w:rPr>
          <w:rFonts w:hint="eastAsia" w:ascii="宋体" w:hAnsi="宋体" w:cs="宋体"/>
          <w:color w:val="000000" w:themeColor="text1"/>
          <w:sz w:val="24"/>
          <w:highlight w:val="none"/>
          <w:lang w:val="en-US" w:eastAsia="zh-CN"/>
          <w14:textFill>
            <w14:solidFill>
              <w14:schemeClr w14:val="tx1"/>
            </w14:solidFill>
          </w14:textFill>
        </w:rPr>
        <w:t>定位设备</w:t>
      </w:r>
      <w:r>
        <w:rPr>
          <w:rFonts w:hint="eastAsia" w:ascii="宋体" w:hAnsi="宋体" w:cs="宋体"/>
          <w:color w:val="000000" w:themeColor="text1"/>
          <w:sz w:val="24"/>
          <w:highlight w:val="none"/>
          <w:lang w:eastAsia="zh-CN"/>
          <w14:textFill>
            <w14:solidFill>
              <w14:schemeClr w14:val="tx1"/>
            </w14:solidFill>
          </w14:textFill>
        </w:rPr>
        <w:t>安装与使用服务费用、</w:t>
      </w:r>
      <w:r>
        <w:rPr>
          <w:rFonts w:hint="eastAsia" w:ascii="宋体" w:hAnsi="宋体" w:cs="宋体"/>
          <w:color w:val="000000" w:themeColor="text1"/>
          <w:sz w:val="24"/>
          <w:highlight w:val="none"/>
          <w:lang w:val="en-US" w:eastAsia="zh-CN"/>
          <w14:textFill>
            <w14:solidFill>
              <w14:schemeClr w14:val="tx1"/>
            </w14:solidFill>
          </w14:textFill>
        </w:rPr>
        <w:t>定位平台使用费用、</w:t>
      </w:r>
      <w:r>
        <w:rPr>
          <w:rFonts w:hint="eastAsia" w:ascii="宋体" w:hAnsi="宋体" w:cs="宋体"/>
          <w:color w:val="000000" w:themeColor="text1"/>
          <w:sz w:val="24"/>
          <w:highlight w:val="none"/>
          <w:lang w:eastAsia="zh-CN"/>
          <w14:textFill>
            <w14:solidFill>
              <w14:schemeClr w14:val="tx1"/>
            </w14:solidFill>
          </w14:textFill>
        </w:rPr>
        <w:t>车辆贴膜费用、轮胎修补及更换费用、行车记录仪、保险费用（覆盖全部险种，包括交强险、车损险、第三者责任保险（≥200万）、车上人员险）、维修及保养费用、</w:t>
      </w:r>
      <w:r>
        <w:rPr>
          <w:rFonts w:hint="eastAsia" w:ascii="宋体" w:hAnsi="宋体" w:cs="宋体"/>
          <w:color w:val="000000" w:themeColor="text1"/>
          <w:sz w:val="24"/>
          <w:highlight w:val="none"/>
          <w:lang w:val="en-US" w:eastAsia="zh-CN"/>
          <w14:textFill>
            <w14:solidFill>
              <w14:schemeClr w14:val="tx1"/>
            </w14:solidFill>
          </w14:textFill>
        </w:rPr>
        <w:t>充电设备费用、喷涂车贴费用、道路救援费用、</w:t>
      </w:r>
      <w:r>
        <w:rPr>
          <w:rFonts w:hint="eastAsia" w:ascii="宋体" w:hAnsi="宋体" w:cs="宋体"/>
          <w:color w:val="000000" w:themeColor="text1"/>
          <w:sz w:val="24"/>
          <w:highlight w:val="none"/>
          <w:lang w:eastAsia="zh-CN"/>
          <w14:textFill>
            <w14:solidFill>
              <w14:schemeClr w14:val="tx1"/>
            </w14:solidFill>
          </w14:textFill>
        </w:rPr>
        <w:t>年审费用、车辆折旧费、管理费、各种税费等一切费用，</w:t>
      </w:r>
      <w:r>
        <w:rPr>
          <w:rFonts w:hint="eastAsia" w:ascii="宋体" w:hAnsi="宋体" w:cs="宋体"/>
          <w:color w:val="000000" w:themeColor="text1"/>
          <w:sz w:val="24"/>
          <w:highlight w:val="none"/>
          <w14:textFill>
            <w14:solidFill>
              <w14:schemeClr w14:val="tx1"/>
            </w14:solidFill>
          </w14:textFill>
        </w:rPr>
        <w:t>租赁车辆使用区域只限于</w:t>
      </w:r>
      <w:r>
        <w:rPr>
          <w:rFonts w:hint="eastAsia" w:ascii="宋体" w:hAnsi="宋体" w:cs="宋体"/>
          <w:color w:val="000000" w:themeColor="text1"/>
          <w:sz w:val="24"/>
          <w:highlight w:val="none"/>
          <w:lang w:eastAsia="zh-CN"/>
          <w14:textFill>
            <w14:solidFill>
              <w14:schemeClr w14:val="tx1"/>
            </w14:solidFill>
          </w14:textFill>
        </w:rPr>
        <w:t>临平区南苑街道</w:t>
      </w:r>
      <w:r>
        <w:rPr>
          <w:rFonts w:hint="eastAsia" w:ascii="宋体" w:hAnsi="宋体" w:cs="宋体"/>
          <w:color w:val="000000" w:themeColor="text1"/>
          <w:sz w:val="24"/>
          <w:highlight w:val="none"/>
          <w14:textFill>
            <w14:solidFill>
              <w14:schemeClr w14:val="tx1"/>
            </w14:solidFill>
          </w14:textFill>
        </w:rPr>
        <w:t>范围以内。</w:t>
      </w:r>
    </w:p>
    <w:p>
      <w:pPr>
        <w:spacing w:line="360" w:lineRule="auto"/>
        <w:ind w:firstLine="481"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二、服务总体内容及要求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（一）车辆基本要求</w:t>
      </w:r>
    </w:p>
    <w:tbl>
      <w:tblPr>
        <w:tblStyle w:val="62"/>
        <w:tblW w:w="9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1110"/>
        <w:gridCol w:w="6165"/>
        <w:gridCol w:w="750"/>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p>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名称</w:t>
            </w:r>
          </w:p>
        </w:tc>
        <w:tc>
          <w:tcPr>
            <w:tcW w:w="61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技术参数</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纯电动轿车租赁服务</w:t>
            </w:r>
          </w:p>
        </w:tc>
        <w:tc>
          <w:tcPr>
            <w:tcW w:w="61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▲1.1车型：纯电动5座3厢轿车；</w:t>
            </w:r>
          </w:p>
          <w:p>
            <w:pPr>
              <w:spacing w:line="360" w:lineRule="auto"/>
              <w:ind w:firstLine="240" w:firstLineChars="1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1.2轴距(mm)≥</w:t>
            </w:r>
            <w:r>
              <w:rPr>
                <w:rFonts w:hint="eastAsia" w:ascii="宋体" w:hAnsi="宋体" w:cs="宋体"/>
                <w:bCs/>
                <w:color w:val="000000" w:themeColor="text1"/>
                <w:kern w:val="0"/>
                <w:sz w:val="24"/>
                <w:highlight w:val="none"/>
                <w:lang w:val="en-US" w:eastAsia="zh-CN"/>
                <w14:textFill>
                  <w14:solidFill>
                    <w14:schemeClr w14:val="tx1"/>
                  </w14:solidFill>
                </w14:textFill>
              </w:rPr>
              <w:t>2700</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5座自动挡三厢轿车必须达到A级(紧凑型车)及以上、前后全部盘式（碟刹）、</w:t>
            </w:r>
            <w:r>
              <w:rPr>
                <w:rFonts w:hint="eastAsia" w:ascii="宋体" w:hAnsi="宋体" w:cs="宋体"/>
                <w:color w:val="000000" w:themeColor="text1"/>
                <w:sz w:val="24"/>
                <w:highlight w:val="none"/>
                <w:lang w:val="en-US" w:eastAsia="zh-CN"/>
                <w14:textFill>
                  <w14:solidFill>
                    <w14:schemeClr w14:val="tx1"/>
                  </w14:solidFill>
                </w14:textFill>
              </w:rPr>
              <w:t>LED大灯、中控触摸液晶屏、后排空调出风口</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●1.3车辆使用期限≤</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年</w:t>
            </w:r>
            <w:r>
              <w:rPr>
                <w:rFonts w:hint="eastAsia" w:ascii="宋体" w:hAnsi="宋体" w:cs="宋体"/>
                <w:color w:val="000000" w:themeColor="text1"/>
                <w:sz w:val="24"/>
                <w:highlight w:val="none"/>
                <w:lang w:eastAsia="zh-CN"/>
                <w14:textFill>
                  <w14:solidFill>
                    <w14:schemeClr w14:val="tx1"/>
                  </w14:solidFill>
                </w14:textFill>
              </w:rPr>
              <w:t>（按行驶证登记日期开始至投标截止时间≤</w:t>
            </w:r>
            <w:r>
              <w:rPr>
                <w:rFonts w:hint="eastAsia" w:ascii="宋体" w:hAnsi="宋体" w:cs="宋体"/>
                <w:color w:val="000000" w:themeColor="text1"/>
                <w:sz w:val="24"/>
                <w:highlight w:val="none"/>
                <w:lang w:val="en-US" w:eastAsia="zh-CN"/>
                <w14:textFill>
                  <w14:solidFill>
                    <w14:schemeClr w14:val="tx1"/>
                  </w14:solidFill>
                </w14:textFill>
              </w:rPr>
              <w:t>4年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投标文件中需提供行驶证扫描件或新车购置记录或购置承诺）；</w:t>
            </w:r>
          </w:p>
          <w:p>
            <w:pPr>
              <w:spacing w:line="360"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●1.4行驶公里数≤</w:t>
            </w:r>
            <w:r>
              <w:rPr>
                <w:rFonts w:hint="eastAsia" w:ascii="宋体" w:hAnsi="宋体" w:cs="宋体"/>
                <w:bCs/>
                <w:color w:val="000000" w:themeColor="text1"/>
                <w:kern w:val="0"/>
                <w:sz w:val="24"/>
                <w:highlight w:val="none"/>
                <w:lang w:val="en-US" w:eastAsia="zh-CN"/>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万公里</w:t>
            </w:r>
            <w:r>
              <w:rPr>
                <w:rFonts w:hint="eastAsia" w:ascii="宋体" w:hAnsi="宋体" w:cs="宋体"/>
                <w:color w:val="000000" w:themeColor="text1"/>
                <w:sz w:val="24"/>
                <w:highlight w:val="none"/>
                <w14:textFill>
                  <w14:solidFill>
                    <w14:schemeClr w14:val="tx1"/>
                  </w14:solidFill>
                </w14:textFill>
              </w:rPr>
              <w:t>（需提供里程表图片且拍摄的图片有</w:t>
            </w:r>
            <w:r>
              <w:rPr>
                <w:rFonts w:hint="eastAsia" w:ascii="宋体" w:hAnsi="宋体" w:cs="宋体"/>
                <w:bCs/>
                <w:color w:val="000000" w:themeColor="text1"/>
                <w:kern w:val="0"/>
                <w:sz w:val="24"/>
                <w:highlight w:val="none"/>
                <w14:textFill>
                  <w14:solidFill>
                    <w14:schemeClr w14:val="tx1"/>
                  </w14:solidFill>
                </w14:textFill>
              </w:rPr>
              <w:t>招标公告发布日之后的日期显示并加盖公章</w:t>
            </w:r>
            <w:r>
              <w:rPr>
                <w:rFonts w:hint="eastAsia" w:ascii="宋体" w:hAnsi="宋体" w:cs="宋体"/>
                <w:color w:val="000000" w:themeColor="text1"/>
                <w:sz w:val="24"/>
                <w:highlight w:val="none"/>
                <w14:textFill>
                  <w14:solidFill>
                    <w14:schemeClr w14:val="tx1"/>
                  </w14:solidFill>
                </w14:textFill>
              </w:rPr>
              <w:t>或新车购置记录或购置承诺）</w:t>
            </w:r>
            <w:r>
              <w:rPr>
                <w:rFonts w:hint="eastAsia" w:ascii="宋体" w:hAnsi="宋体" w:cs="宋体"/>
                <w:bCs/>
                <w:color w:val="000000" w:themeColor="text1"/>
                <w:kern w:val="0"/>
                <w:sz w:val="24"/>
                <w:highlight w:val="none"/>
                <w14:textFill>
                  <w14:solidFill>
                    <w14:schemeClr w14:val="tx1"/>
                  </w14:solidFill>
                </w14:textFill>
              </w:rPr>
              <w:t>；</w:t>
            </w:r>
          </w:p>
          <w:p>
            <w:pPr>
              <w:spacing w:line="360"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●1.5工况续航里程</w:t>
            </w:r>
            <w:r>
              <w:rPr>
                <w:rFonts w:hint="eastAsia" w:ascii="宋体" w:hAnsi="宋体" w:cs="宋体"/>
                <w:color w:val="000000" w:themeColor="text1"/>
                <w:sz w:val="24"/>
                <w:highlight w:val="none"/>
                <w:lang w:eastAsia="zh-CN"/>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0公里（</w:t>
            </w:r>
            <w:r>
              <w:rPr>
                <w:rFonts w:hint="eastAsia" w:ascii="宋体" w:hAnsi="宋体" w:cs="宋体"/>
                <w:color w:val="000000" w:themeColor="text1"/>
                <w:sz w:val="24"/>
                <w:highlight w:val="none"/>
                <w:lang w:val="en-US" w:eastAsia="zh-CN"/>
                <w14:textFill>
                  <w14:solidFill>
                    <w14:schemeClr w14:val="tx1"/>
                  </w14:solidFill>
                </w14:textFill>
              </w:rPr>
              <w:t>电池容量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50kwh</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（需提供投标型号车辆官网续航里程截图或说明书等印证材料）；</w:t>
            </w:r>
          </w:p>
          <w:p>
            <w:pPr>
              <w:spacing w:line="360"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●1.6车辆公路运输属性：</w:t>
            </w:r>
            <w:r>
              <w:rPr>
                <w:rFonts w:hint="eastAsia" w:ascii="宋体" w:hAnsi="宋体" w:cs="宋体"/>
                <w:color w:val="000000" w:themeColor="text1"/>
                <w:sz w:val="24"/>
                <w:highlight w:val="none"/>
                <w14:textFill>
                  <w14:solidFill>
                    <w14:schemeClr w14:val="tx1"/>
                  </w14:solidFill>
                </w14:textFill>
              </w:rPr>
              <w:t>非营运车辆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不接受原营运车辆变更为非营运车辆</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240" w:firstLineChars="1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1.7车身颜色：白色；</w:t>
            </w:r>
          </w:p>
          <w:p>
            <w:pPr>
              <w:spacing w:line="360" w:lineRule="auto"/>
              <w:ind w:firstLine="240" w:firstLineChars="1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1.8制动器类型：前制动通风盘式，后制动盘式；</w:t>
            </w:r>
          </w:p>
          <w:p>
            <w:pPr>
              <w:spacing w:line="360" w:lineRule="auto"/>
              <w:ind w:firstLine="240" w:firstLineChars="1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1.9承诺车钥匙：2个/辆；</w:t>
            </w:r>
          </w:p>
          <w:p>
            <w:pPr>
              <w:spacing w:line="360" w:lineRule="auto"/>
              <w:ind w:firstLine="240" w:firstLineChars="1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1.10承诺每辆车配有安装</w:t>
            </w:r>
            <w:r>
              <w:rPr>
                <w:rFonts w:hint="eastAsia" w:ascii="宋体" w:hAnsi="宋体" w:cs="宋体"/>
                <w:bCs/>
                <w:color w:val="000000" w:themeColor="text1"/>
                <w:kern w:val="0"/>
                <w:sz w:val="24"/>
                <w:highlight w:val="none"/>
                <w:lang w:val="en-US" w:eastAsia="zh-CN"/>
                <w14:textFill>
                  <w14:solidFill>
                    <w14:schemeClr w14:val="tx1"/>
                  </w14:solidFill>
                </w14:textFill>
              </w:rPr>
              <w:t>车辆</w:t>
            </w:r>
            <w:r>
              <w:rPr>
                <w:rFonts w:hint="eastAsia" w:ascii="宋体" w:hAnsi="宋体" w:cs="宋体"/>
                <w:bCs/>
                <w:color w:val="000000" w:themeColor="text1"/>
                <w:kern w:val="0"/>
                <w:sz w:val="24"/>
                <w:highlight w:val="none"/>
                <w14:textFill>
                  <w14:solidFill>
                    <w14:schemeClr w14:val="tx1"/>
                  </w14:solidFill>
                </w14:textFill>
              </w:rPr>
              <w:t>定位设备；</w:t>
            </w:r>
          </w:p>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●1.11喷涂、车贴：</w:t>
            </w:r>
            <w:r>
              <w:rPr>
                <w:rFonts w:hint="eastAsia" w:ascii="宋体" w:hAnsi="宋体" w:cs="宋体"/>
                <w:color w:val="000000" w:themeColor="text1"/>
                <w:sz w:val="24"/>
                <w:highlight w:val="none"/>
                <w14:textFill>
                  <w14:solidFill>
                    <w14:schemeClr w14:val="tx1"/>
                  </w14:solidFill>
                </w14:textFill>
              </w:rPr>
              <w:t>车辆前侧门处喷涂“</w:t>
            </w:r>
            <w:r>
              <w:rPr>
                <w:rFonts w:hint="eastAsia" w:ascii="宋体" w:hAnsi="宋体" w:cs="宋体"/>
                <w:color w:val="000000" w:themeColor="text1"/>
                <w:sz w:val="24"/>
                <w:highlight w:val="none"/>
                <w:lang w:eastAsia="zh-CN"/>
                <w14:textFill>
                  <w14:solidFill>
                    <w14:schemeClr w14:val="tx1"/>
                  </w14:solidFill>
                </w14:textFill>
              </w:rPr>
              <w:t>南苑街道</w:t>
            </w:r>
            <w:r>
              <w:rPr>
                <w:rFonts w:hint="eastAsia" w:ascii="宋体" w:hAnsi="宋体" w:cs="宋体"/>
                <w:color w:val="000000" w:themeColor="text1"/>
                <w:sz w:val="24"/>
                <w:highlight w:val="none"/>
                <w14:textFill>
                  <w14:solidFill>
                    <w14:schemeClr w14:val="tx1"/>
                  </w14:solidFill>
                </w14:textFill>
              </w:rPr>
              <w:t>、监督电话”等字样，喷涂区域规格</w:t>
            </w:r>
            <w:r>
              <w:rPr>
                <w:rFonts w:hint="eastAsia" w:ascii="宋体" w:hAnsi="宋体" w:cs="宋体"/>
                <w:color w:val="000000" w:themeColor="text1"/>
                <w:sz w:val="24"/>
                <w:highlight w:val="none"/>
                <w:lang w:val="en-US" w:eastAsia="zh-CN"/>
                <w14:textFill>
                  <w14:solidFill>
                    <w14:schemeClr w14:val="tx1"/>
                  </w14:solidFill>
                </w14:textFill>
              </w:rPr>
              <w:t>等</w:t>
            </w:r>
            <w:r>
              <w:rPr>
                <w:rFonts w:hint="eastAsia" w:ascii="宋体" w:hAnsi="宋体" w:cs="宋体"/>
                <w:color w:val="000000" w:themeColor="text1"/>
                <w:sz w:val="24"/>
                <w:highlight w:val="none"/>
                <w14:textFill>
                  <w14:solidFill>
                    <w14:schemeClr w14:val="tx1"/>
                  </w14:solidFill>
                </w14:textFill>
              </w:rPr>
              <w:t>具体文字以实际使用要求为准。</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辆</w:t>
            </w:r>
          </w:p>
        </w:tc>
      </w:tr>
    </w:tbl>
    <w:p>
      <w:pPr>
        <w:spacing w:line="360" w:lineRule="auto"/>
        <w:outlineLvl w:val="0"/>
        <w:rPr>
          <w:rFonts w:hint="eastAsia" w:ascii="宋体" w:hAnsi="宋体" w:cs="宋体"/>
          <w:color w:val="000000" w:themeColor="text1"/>
          <w:kern w:val="0"/>
          <w:sz w:val="24"/>
          <w:highlight w:val="none"/>
          <w:lang w:val="zh-CN"/>
          <w14:textFill>
            <w14:solidFill>
              <w14:schemeClr w14:val="tx1"/>
            </w14:solidFill>
          </w14:textFill>
        </w:rPr>
      </w:pPr>
    </w:p>
    <w:p>
      <w:pPr>
        <w:spacing w:line="360" w:lineRule="auto"/>
        <w:outlineLvl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注：</w:t>
      </w:r>
      <w:r>
        <w:rPr>
          <w:rFonts w:hint="eastAsia" w:ascii="宋体" w:hAnsi="宋体" w:cs="宋体"/>
          <w:b/>
          <w:bCs/>
          <w:color w:val="000000" w:themeColor="text1"/>
          <w:kern w:val="0"/>
          <w:sz w:val="24"/>
          <w:highlight w:val="none"/>
          <w14:textFill>
            <w14:solidFill>
              <w14:schemeClr w14:val="tx1"/>
            </w14:solidFill>
          </w14:textFill>
        </w:rPr>
        <w:t>1、</w:t>
      </w:r>
      <w:r>
        <w:rPr>
          <w:rFonts w:hint="eastAsia" w:ascii="宋体" w:hAnsi="宋体" w:cs="宋体"/>
          <w:b/>
          <w:bCs/>
          <w:color w:val="000000" w:themeColor="text1"/>
          <w:kern w:val="0"/>
          <w:sz w:val="24"/>
          <w:highlight w:val="none"/>
          <w:lang w:val="zh-CN"/>
          <w14:textFill>
            <w14:solidFill>
              <w14:schemeClr w14:val="tx1"/>
            </w14:solidFill>
          </w14:textFill>
        </w:rPr>
        <w:t>本招标服务内容中的服务车型作为最低标准，投标人可选择优于本项目技术要求的车型车辆。</w:t>
      </w:r>
    </w:p>
    <w:p>
      <w:pPr>
        <w:pStyle w:val="19"/>
        <w:spacing w:line="360" w:lineRule="auto"/>
        <w:ind w:firstLine="481" w:firstLineChars="200"/>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2、投标文件中提供的扫描件、照片、截图等图片材料需清晰，否则评标委员会可视为未提供。</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（二）服务要求</w:t>
      </w:r>
    </w:p>
    <w:p>
      <w:pPr>
        <w:snapToGrid w:val="0"/>
        <w:spacing w:line="360" w:lineRule="auto"/>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1、租期期限：</w:t>
      </w:r>
      <w:r>
        <w:rPr>
          <w:rFonts w:hint="eastAsia" w:ascii="宋体" w:hAnsi="宋体" w:cs="宋体"/>
          <w:snapToGrid w:val="0"/>
          <w:color w:val="000000" w:themeColor="text1"/>
          <w:kern w:val="0"/>
          <w:sz w:val="24"/>
          <w:highlight w:val="none"/>
          <w:lang w:val="en-US" w:eastAsia="zh-CN"/>
          <w14:textFill>
            <w14:solidFill>
              <w14:schemeClr w14:val="tx1"/>
            </w14:solidFill>
          </w14:textFill>
        </w:rPr>
        <w:t>2026年4月15日至2029年4月14日</w:t>
      </w:r>
      <w:r>
        <w:rPr>
          <w:rFonts w:hint="eastAsia" w:ascii="宋体" w:hAnsi="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highlight w:val="none"/>
          <w:lang w:val="en-US" w:eastAsia="zh-CN"/>
          <w14:textFill>
            <w14:solidFill>
              <w14:schemeClr w14:val="tx1"/>
            </w14:solidFill>
          </w14:textFill>
        </w:rPr>
        <w:t>合同实施为一年一签订，</w:t>
      </w:r>
      <w:r>
        <w:rPr>
          <w:rFonts w:hint="eastAsia" w:ascii="宋体" w:hAnsi="宋体" w:cs="宋体"/>
          <w:snapToGrid w:val="0"/>
          <w:color w:val="000000" w:themeColor="text1"/>
          <w:kern w:val="0"/>
          <w:sz w:val="24"/>
          <w:highlight w:val="none"/>
          <w14:textFill>
            <w14:solidFill>
              <w14:schemeClr w14:val="tx1"/>
            </w14:solidFill>
          </w14:textFill>
        </w:rPr>
        <w:t>合作期内任何一方不得擅自停止协议，否则应负担所造成的一切损失。</w:t>
      </w:r>
    </w:p>
    <w:p>
      <w:pPr>
        <w:numPr>
          <w:ilvl w:val="0"/>
          <w:numId w:val="0"/>
        </w:numPr>
        <w:snapToGrid w:val="0"/>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▲承诺车辆购买交强险、车船税等车辆上路必备条件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每车辆保险包含第三者责任险不低于</w:t>
      </w:r>
      <w:r>
        <w:rPr>
          <w:rFonts w:hint="eastAsia" w:ascii="宋体" w:hAnsi="宋体" w:cs="宋体"/>
          <w:color w:val="000000" w:themeColor="text1"/>
          <w:sz w:val="24"/>
          <w:highlight w:val="none"/>
          <w:lang w:val="en-US" w:eastAsia="zh-CN"/>
          <w14:textFill>
            <w14:solidFill>
              <w14:schemeClr w14:val="tx1"/>
            </w14:solidFill>
          </w14:textFill>
        </w:rPr>
        <w:t>200</w:t>
      </w:r>
      <w:r>
        <w:rPr>
          <w:rFonts w:hint="eastAsia" w:ascii="宋体" w:hAnsi="宋体" w:cs="宋体"/>
          <w:color w:val="000000" w:themeColor="text1"/>
          <w:sz w:val="24"/>
          <w:highlight w:val="none"/>
          <w14:textFill>
            <w14:solidFill>
              <w14:schemeClr w14:val="tx1"/>
            </w14:solidFill>
          </w14:textFill>
        </w:rPr>
        <w:t>万元、车损险、车上人员险、不计免赔险、道路救援等附加险。费用全部包含在投标报价中，不另行支付。▲承诺车辆购买交强险、车船税等车辆上路必备条件。</w:t>
      </w:r>
    </w:p>
    <w:p>
      <w:pPr>
        <w:numPr>
          <w:ilvl w:val="0"/>
          <w:numId w:val="0"/>
        </w:num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车辆数字化管理要求：投标人提供的所有出租车辆必须符合国家标准和行业标准，投标人需配备数字化管理平台，功能包括：车辆定位功能，并建有车辆离线围栏（车辆超出使用区域范围报警系统）功能、实时查看用车车辆情况日报表功能。系统供采购人使用，采购人享有管理权限（供应商和厂商不得泄露信息，否则依法追究相关责任）。</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4、租赁期内，中标人负责车辆的年检、维修和保养，全程提供上门取车服务，并承担相应费用。</w:t>
      </w:r>
    </w:p>
    <w:p>
      <w:pPr>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租赁期限内车辆的正常保养、修理与损坏零部件更换由中标人承担，全程由中标人提供服务。车辆根据主机厂家要求进行保养维护，轮胎每5年或行驶6万公里更换一次，并承担全部维修费用。需满足：（1）提供本市范围内维修保养服务的自有（含合作）网点；（2）车辆本身原因导致无法使用，提供备用车。</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lang w:val="en-US" w:eastAsia="zh-CN"/>
          <w14:textFill>
            <w14:solidFill>
              <w14:schemeClr w14:val="tx1"/>
            </w14:solidFill>
          </w14:textFill>
        </w:rPr>
        <w:t>人</w:t>
      </w:r>
      <w:r>
        <w:rPr>
          <w:rFonts w:hint="eastAsia" w:ascii="宋体" w:hAnsi="宋体" w:cs="宋体"/>
          <w:color w:val="000000" w:themeColor="text1"/>
          <w:sz w:val="24"/>
          <w:highlight w:val="none"/>
          <w:lang w:eastAsia="zh-CN"/>
          <w14:textFill>
            <w14:solidFill>
              <w14:schemeClr w14:val="tx1"/>
            </w14:solidFill>
          </w14:textFill>
        </w:rPr>
        <w:t>至少提供1辆备用车（停放在采购人单位）。</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租赁期内采购人承租的车辆发生保险事故，在保险索赔时采购人应协助中标人向保险公司提交保险单、事故证明、事故调解结案书、损失清单和各种有关费用的单据、如实填写机动车辆险出险报告单。如发生有责事故，安排人员上门一对一协助事故处理，并提供备用车，采购人有义务协助中标人处理交通事故。</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车辆突发应急故障处理：对故障车辆上门检查，并给出解决方案；提供7*24小时技术咨询和故障远程支撑服务，承诺提供故障处理案例，在车辆发生故障接到报修电话30分钟内响应，对车辆故障响应2小时内到达现场，小故障当天处理，大故障导致车辆2天内无法正常使用的，中标人应及时为采购人提供同种、同质备用车供采购人正常使用，否则采购人有权扣除此期间租金。</w:t>
      </w:r>
      <w:r>
        <w:rPr>
          <w:rFonts w:hint="eastAsia" w:ascii="宋体" w:hAnsi="宋体" w:cs="宋体"/>
          <w:color w:val="000000" w:themeColor="text1"/>
          <w:sz w:val="24"/>
          <w:highlight w:val="none"/>
          <w14:textFill>
            <w14:solidFill>
              <w14:schemeClr w14:val="tx1"/>
            </w14:solidFill>
          </w14:textFill>
        </w:rPr>
        <w:t>提供服务期间道路救援服务（补换胎、拖车、脱困、紧急代驾等）。</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8、租赁期内采购人承租的车辆全车丢失，采购人应协助中标人办理保险索赔事宜。</w:t>
      </w:r>
    </w:p>
    <w:p>
      <w:pPr>
        <w:snapToGrid w:val="0"/>
        <w:spacing w:line="360" w:lineRule="auto"/>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9、租赁期内采购人有义务协助中标人补办遗失的承租车辆牌照和有关证件，如因采购方保管不善导致遗失，由采购方承担使用期间遗失补办的相关费用。</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10、投标人管理团队及车辆管理方案：至少包括（1）本项目的管理人员的组织架构；（2）人员配置方案（至少包括项目负责人、技术负责人、车辆专管员、事故处理联络员、商务专员等）；（</w:t>
      </w:r>
      <w:r>
        <w:rPr>
          <w:rFonts w:hint="eastAsia" w:ascii="宋体" w:hAnsi="宋体" w:cs="宋体"/>
          <w:snapToGrid w:val="0"/>
          <w:color w:val="000000" w:themeColor="text1"/>
          <w:kern w:val="0"/>
          <w:sz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highlight w:val="none"/>
          <w14:textFill>
            <w14:solidFill>
              <w14:schemeClr w14:val="tx1"/>
            </w14:solidFill>
          </w14:textFill>
        </w:rPr>
        <w:t>）车辆服务投诉方案（人员安排、受理场所、反馈时间、处理方案）；（</w:t>
      </w:r>
      <w:r>
        <w:rPr>
          <w:rFonts w:hint="eastAsia" w:ascii="宋体" w:hAnsi="宋体" w:cs="宋体"/>
          <w:snapToGrid w:val="0"/>
          <w:color w:val="000000" w:themeColor="text1"/>
          <w:kern w:val="0"/>
          <w:sz w:val="24"/>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highlight w:val="none"/>
          <w14:textFill>
            <w14:solidFill>
              <w14:schemeClr w14:val="tx1"/>
            </w14:solidFill>
          </w14:textFill>
        </w:rPr>
        <w:t>）安全管理方案（安全员配置、安全管理措施、突发应急能力等）；（</w:t>
      </w:r>
      <w:r>
        <w:rPr>
          <w:rFonts w:hint="eastAsia" w:ascii="宋体" w:hAnsi="宋体" w:cs="宋体"/>
          <w:snapToGrid w:val="0"/>
          <w:color w:val="000000" w:themeColor="text1"/>
          <w:kern w:val="0"/>
          <w:sz w:val="24"/>
          <w:highlight w:val="none"/>
          <w:lang w:val="en-US" w:eastAsia="zh-CN"/>
          <w14:textFill>
            <w14:solidFill>
              <w14:schemeClr w14:val="tx1"/>
            </w14:solidFill>
          </w14:textFill>
        </w:rPr>
        <w:t>5</w:t>
      </w:r>
      <w:r>
        <w:rPr>
          <w:rFonts w:hint="eastAsia" w:ascii="宋体" w:hAnsi="宋体" w:cs="宋体"/>
          <w:snapToGrid w:val="0"/>
          <w:color w:val="000000" w:themeColor="text1"/>
          <w:kern w:val="0"/>
          <w:sz w:val="24"/>
          <w:highlight w:val="none"/>
          <w14:textFill>
            <w14:solidFill>
              <w14:schemeClr w14:val="tx1"/>
            </w14:solidFill>
          </w14:textFill>
        </w:rPr>
        <w:t>）车辆使用培训教育方案（新能源汽车使用须知、充电安全操作、常见故障排除、行车安全教育等）。</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11、车辆无违章、违法及法律纠纷。</w:t>
      </w:r>
    </w:p>
    <w:p>
      <w:pPr>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12、保障项目正常运营措施：每半年向采购人提供维保记录、未处理违章记录、事故记录等，保持车辆性能及状况完好。</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三、交货期</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在合同签订后</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5</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个工作日内交付所有车辆。</w:t>
      </w:r>
    </w:p>
    <w:p>
      <w:pPr>
        <w:snapToGrid w:val="0"/>
        <w:spacing w:line="360" w:lineRule="auto"/>
        <w:ind w:firstLine="481"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w:t>
      </w:r>
      <w:r>
        <w:rPr>
          <w:rFonts w:hint="eastAsia" w:ascii="宋体" w:hAnsi="宋体" w:cs="宋体"/>
          <w:b/>
          <w:snapToGrid w:val="0"/>
          <w:color w:val="000000" w:themeColor="text1"/>
          <w:kern w:val="0"/>
          <w:sz w:val="24"/>
          <w:highlight w:val="none"/>
          <w14:textFill>
            <w14:solidFill>
              <w14:schemeClr w14:val="tx1"/>
            </w14:solidFill>
          </w14:textFill>
        </w:rPr>
        <w:t>付款与结算</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1、付款方式：签订合同后，</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在车辆到齐后一周内支付</w:t>
      </w:r>
      <w:r>
        <w:rPr>
          <w:rFonts w:hint="eastAsia" w:ascii="宋体" w:hAnsi="宋体" w:cs="宋体"/>
          <w:color w:val="000000" w:themeColor="text1"/>
          <w:sz w:val="24"/>
          <w:highlight w:val="none"/>
          <w:lang w:val="en-US" w:eastAsia="zh-CN"/>
          <w14:textFill>
            <w14:solidFill>
              <w14:schemeClr w14:val="tx1"/>
            </w14:solidFill>
          </w14:textFill>
        </w:rPr>
        <w:t>第一年</w:t>
      </w:r>
      <w:r>
        <w:rPr>
          <w:rFonts w:hint="eastAsia" w:ascii="宋体" w:hAnsi="宋体" w:cs="宋体"/>
          <w:color w:val="000000" w:themeColor="text1"/>
          <w:sz w:val="24"/>
          <w:highlight w:val="none"/>
          <w:lang w:eastAsia="zh-CN"/>
          <w14:textFill>
            <w14:solidFill>
              <w14:schemeClr w14:val="tx1"/>
            </w14:solidFill>
          </w14:textFill>
        </w:rPr>
        <w:t>合同的</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lang w:eastAsia="zh-CN"/>
          <w14:textFill>
            <w14:solidFill>
              <w14:schemeClr w14:val="tx1"/>
            </w14:solidFill>
          </w14:textFill>
        </w:rPr>
        <w:t>%的预付款，半年后支付</w:t>
      </w:r>
      <w:r>
        <w:rPr>
          <w:rFonts w:hint="eastAsia" w:ascii="宋体" w:hAnsi="宋体" w:cs="宋体"/>
          <w:color w:val="000000" w:themeColor="text1"/>
          <w:sz w:val="24"/>
          <w:highlight w:val="none"/>
          <w:lang w:val="en-US" w:eastAsia="zh-CN"/>
          <w14:textFill>
            <w14:solidFill>
              <w14:schemeClr w14:val="tx1"/>
            </w14:solidFill>
          </w14:textFill>
        </w:rPr>
        <w:t>第一年</w:t>
      </w:r>
      <w:r>
        <w:rPr>
          <w:rFonts w:hint="eastAsia" w:ascii="宋体" w:hAnsi="宋体" w:cs="宋体"/>
          <w:color w:val="000000" w:themeColor="text1"/>
          <w:sz w:val="24"/>
          <w:highlight w:val="none"/>
          <w:lang w:eastAsia="zh-CN"/>
          <w14:textFill>
            <w14:solidFill>
              <w14:schemeClr w14:val="tx1"/>
            </w14:solidFill>
          </w14:textFill>
        </w:rPr>
        <w:t>合同金额的</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lang w:eastAsia="zh-CN"/>
          <w14:textFill>
            <w14:solidFill>
              <w14:schemeClr w14:val="tx1"/>
            </w14:solidFill>
          </w14:textFill>
        </w:rPr>
        <w:t>%的费用；</w:t>
      </w:r>
      <w:r>
        <w:rPr>
          <w:rFonts w:hint="eastAsia" w:ascii="宋体" w:hAnsi="宋体" w:cs="宋体"/>
          <w:color w:val="000000" w:themeColor="text1"/>
          <w:sz w:val="24"/>
          <w:highlight w:val="none"/>
          <w:lang w:val="en-US" w:eastAsia="zh-CN"/>
          <w14:textFill>
            <w14:solidFill>
              <w14:schemeClr w14:val="tx1"/>
            </w14:solidFill>
          </w14:textFill>
        </w:rPr>
        <w:t>第二年</w:t>
      </w:r>
      <w:r>
        <w:rPr>
          <w:rFonts w:hint="eastAsia" w:ascii="宋体" w:hAnsi="宋体" w:cs="宋体"/>
          <w:snapToGrid w:val="0"/>
          <w:color w:val="000000" w:themeColor="text1"/>
          <w:kern w:val="0"/>
          <w:sz w:val="24"/>
          <w:highlight w:val="none"/>
          <w14:textFill>
            <w14:solidFill>
              <w14:schemeClr w14:val="tx1"/>
            </w14:solidFill>
          </w14:textFill>
        </w:rPr>
        <w:t>签订合同后，</w:t>
      </w:r>
      <w:r>
        <w:rPr>
          <w:rFonts w:hint="eastAsia" w:ascii="宋体" w:hAnsi="宋体" w:cs="宋体"/>
          <w:color w:val="000000" w:themeColor="text1"/>
          <w:sz w:val="24"/>
          <w:highlight w:val="none"/>
          <w:lang w:val="en-US" w:eastAsia="zh-CN"/>
          <w14:textFill>
            <w14:solidFill>
              <w14:schemeClr w14:val="tx1"/>
            </w14:solidFill>
          </w14:textFill>
        </w:rPr>
        <w:t>采购人在</w:t>
      </w:r>
      <w:r>
        <w:rPr>
          <w:rFonts w:hint="eastAsia" w:ascii="宋体" w:hAnsi="宋体" w:cs="宋体"/>
          <w:color w:val="000000" w:themeColor="text1"/>
          <w:sz w:val="24"/>
          <w:highlight w:val="none"/>
          <w:lang w:eastAsia="zh-CN"/>
          <w14:textFill>
            <w14:solidFill>
              <w14:schemeClr w14:val="tx1"/>
            </w14:solidFill>
          </w14:textFill>
        </w:rPr>
        <w:t>一周内支付</w:t>
      </w:r>
      <w:r>
        <w:rPr>
          <w:rFonts w:hint="eastAsia" w:ascii="宋体" w:hAnsi="宋体" w:cs="宋体"/>
          <w:color w:val="000000" w:themeColor="text1"/>
          <w:sz w:val="24"/>
          <w:highlight w:val="none"/>
          <w:lang w:val="en-US" w:eastAsia="zh-CN"/>
          <w14:textFill>
            <w14:solidFill>
              <w14:schemeClr w14:val="tx1"/>
            </w14:solidFill>
          </w14:textFill>
        </w:rPr>
        <w:t>第二年</w:t>
      </w:r>
      <w:r>
        <w:rPr>
          <w:rFonts w:hint="eastAsia" w:ascii="宋体" w:hAnsi="宋体" w:cs="宋体"/>
          <w:color w:val="000000" w:themeColor="text1"/>
          <w:sz w:val="24"/>
          <w:highlight w:val="none"/>
          <w:lang w:eastAsia="zh-CN"/>
          <w14:textFill>
            <w14:solidFill>
              <w14:schemeClr w14:val="tx1"/>
            </w14:solidFill>
          </w14:textFill>
        </w:rPr>
        <w:t>合同的</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lang w:eastAsia="zh-CN"/>
          <w14:textFill>
            <w14:solidFill>
              <w14:schemeClr w14:val="tx1"/>
            </w14:solidFill>
          </w14:textFill>
        </w:rPr>
        <w:t>%的预付款，半年后支付</w:t>
      </w:r>
      <w:r>
        <w:rPr>
          <w:rFonts w:hint="eastAsia" w:ascii="宋体" w:hAnsi="宋体" w:cs="宋体"/>
          <w:color w:val="000000" w:themeColor="text1"/>
          <w:sz w:val="24"/>
          <w:highlight w:val="none"/>
          <w:lang w:val="en-US" w:eastAsia="zh-CN"/>
          <w14:textFill>
            <w14:solidFill>
              <w14:schemeClr w14:val="tx1"/>
            </w14:solidFill>
          </w14:textFill>
        </w:rPr>
        <w:t>第二年</w:t>
      </w:r>
      <w:r>
        <w:rPr>
          <w:rFonts w:hint="eastAsia" w:ascii="宋体" w:hAnsi="宋体" w:cs="宋体"/>
          <w:color w:val="000000" w:themeColor="text1"/>
          <w:sz w:val="24"/>
          <w:highlight w:val="none"/>
          <w:lang w:eastAsia="zh-CN"/>
          <w14:textFill>
            <w14:solidFill>
              <w14:schemeClr w14:val="tx1"/>
            </w14:solidFill>
          </w14:textFill>
        </w:rPr>
        <w:t>合同金额的</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lang w:eastAsia="zh-CN"/>
          <w14:textFill>
            <w14:solidFill>
              <w14:schemeClr w14:val="tx1"/>
            </w14:solidFill>
          </w14:textFill>
        </w:rPr>
        <w:t>%的费用；</w:t>
      </w:r>
      <w:r>
        <w:rPr>
          <w:rFonts w:hint="eastAsia" w:ascii="宋体" w:hAnsi="宋体" w:cs="宋体"/>
          <w:color w:val="000000" w:themeColor="text1"/>
          <w:sz w:val="24"/>
          <w:highlight w:val="none"/>
          <w:lang w:val="en-US" w:eastAsia="zh-CN"/>
          <w14:textFill>
            <w14:solidFill>
              <w14:schemeClr w14:val="tx1"/>
            </w14:solidFill>
          </w14:textFill>
        </w:rPr>
        <w:t>第三年</w:t>
      </w:r>
      <w:r>
        <w:rPr>
          <w:rFonts w:hint="eastAsia" w:ascii="宋体" w:hAnsi="宋体" w:cs="宋体"/>
          <w:snapToGrid w:val="0"/>
          <w:color w:val="000000" w:themeColor="text1"/>
          <w:kern w:val="0"/>
          <w:sz w:val="24"/>
          <w:highlight w:val="none"/>
          <w14:textFill>
            <w14:solidFill>
              <w14:schemeClr w14:val="tx1"/>
            </w14:solidFill>
          </w14:textFill>
        </w:rPr>
        <w:t>签订合同后，</w:t>
      </w:r>
      <w:r>
        <w:rPr>
          <w:rFonts w:hint="eastAsia" w:ascii="宋体" w:hAnsi="宋体" w:cs="宋体"/>
          <w:color w:val="000000" w:themeColor="text1"/>
          <w:sz w:val="24"/>
          <w:highlight w:val="none"/>
          <w:lang w:val="en-US" w:eastAsia="zh-CN"/>
          <w14:textFill>
            <w14:solidFill>
              <w14:schemeClr w14:val="tx1"/>
            </w14:solidFill>
          </w14:textFill>
        </w:rPr>
        <w:t>采购人在</w:t>
      </w:r>
      <w:r>
        <w:rPr>
          <w:rFonts w:hint="eastAsia" w:ascii="宋体" w:hAnsi="宋体" w:cs="宋体"/>
          <w:color w:val="000000" w:themeColor="text1"/>
          <w:sz w:val="24"/>
          <w:highlight w:val="none"/>
          <w:lang w:eastAsia="zh-CN"/>
          <w14:textFill>
            <w14:solidFill>
              <w14:schemeClr w14:val="tx1"/>
            </w14:solidFill>
          </w14:textFill>
        </w:rPr>
        <w:t>一周内支付</w:t>
      </w:r>
      <w:r>
        <w:rPr>
          <w:rFonts w:hint="eastAsia" w:ascii="宋体" w:hAnsi="宋体" w:cs="宋体"/>
          <w:color w:val="000000" w:themeColor="text1"/>
          <w:sz w:val="24"/>
          <w:highlight w:val="none"/>
          <w:lang w:val="en-US" w:eastAsia="zh-CN"/>
          <w14:textFill>
            <w14:solidFill>
              <w14:schemeClr w14:val="tx1"/>
            </w14:solidFill>
          </w14:textFill>
        </w:rPr>
        <w:t>第三年</w:t>
      </w:r>
      <w:r>
        <w:rPr>
          <w:rFonts w:hint="eastAsia" w:ascii="宋体" w:hAnsi="宋体" w:cs="宋体"/>
          <w:color w:val="000000" w:themeColor="text1"/>
          <w:sz w:val="24"/>
          <w:highlight w:val="none"/>
          <w:lang w:eastAsia="zh-CN"/>
          <w14:textFill>
            <w14:solidFill>
              <w14:schemeClr w14:val="tx1"/>
            </w14:solidFill>
          </w14:textFill>
        </w:rPr>
        <w:t>合同的</w:t>
      </w: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lang w:eastAsia="zh-CN"/>
          <w14:textFill>
            <w14:solidFill>
              <w14:schemeClr w14:val="tx1"/>
            </w14:solidFill>
          </w14:textFill>
        </w:rPr>
        <w:t>%的预付款，半年后支付</w:t>
      </w:r>
      <w:r>
        <w:rPr>
          <w:rFonts w:hint="eastAsia" w:ascii="宋体" w:hAnsi="宋体" w:cs="宋体"/>
          <w:color w:val="000000" w:themeColor="text1"/>
          <w:sz w:val="24"/>
          <w:highlight w:val="none"/>
          <w:lang w:val="en-US" w:eastAsia="zh-CN"/>
          <w14:textFill>
            <w14:solidFill>
              <w14:schemeClr w14:val="tx1"/>
            </w14:solidFill>
          </w14:textFill>
        </w:rPr>
        <w:t>第三年</w:t>
      </w:r>
      <w:r>
        <w:rPr>
          <w:rFonts w:hint="eastAsia" w:ascii="宋体" w:hAnsi="宋体" w:cs="宋体"/>
          <w:color w:val="000000" w:themeColor="text1"/>
          <w:sz w:val="24"/>
          <w:highlight w:val="none"/>
          <w:lang w:eastAsia="zh-CN"/>
          <w14:textFill>
            <w14:solidFill>
              <w14:schemeClr w14:val="tx1"/>
            </w14:solidFill>
          </w14:textFill>
        </w:rPr>
        <w:t>合同金额的</w:t>
      </w:r>
      <w:r>
        <w:rPr>
          <w:rFonts w:hint="eastAsia" w:ascii="宋体" w:hAnsi="宋体" w:cs="宋体"/>
          <w:color w:val="000000" w:themeColor="text1"/>
          <w:sz w:val="24"/>
          <w:highlight w:val="none"/>
          <w:lang w:val="en-US" w:eastAsia="zh-CN"/>
          <w14:textFill>
            <w14:solidFill>
              <w14:schemeClr w14:val="tx1"/>
            </w14:solidFill>
          </w14:textFill>
        </w:rPr>
        <w:t>40</w:t>
      </w:r>
      <w:r>
        <w:rPr>
          <w:rFonts w:hint="eastAsia" w:ascii="宋体" w:hAnsi="宋体" w:cs="宋体"/>
          <w:color w:val="000000" w:themeColor="text1"/>
          <w:sz w:val="24"/>
          <w:highlight w:val="none"/>
          <w:lang w:eastAsia="zh-CN"/>
          <w14:textFill>
            <w14:solidFill>
              <w14:schemeClr w14:val="tx1"/>
            </w14:solidFill>
          </w14:textFill>
        </w:rPr>
        <w:t>%的费用；</w:t>
      </w:r>
      <w:r>
        <w:rPr>
          <w:rFonts w:hint="eastAsia" w:ascii="宋体" w:hAnsi="宋体" w:cs="宋体"/>
          <w:snapToGrid w:val="0"/>
          <w:color w:val="000000" w:themeColor="text1"/>
          <w:kern w:val="0"/>
          <w:sz w:val="24"/>
          <w:highlight w:val="none"/>
          <w14:textFill>
            <w14:solidFill>
              <w14:schemeClr w14:val="tx1"/>
            </w14:solidFill>
          </w14:textFill>
        </w:rPr>
        <w:t>服务期满</w:t>
      </w:r>
      <w:r>
        <w:rPr>
          <w:rFonts w:hint="eastAsia" w:ascii="宋体" w:hAnsi="宋体" w:cs="宋体"/>
          <w:snapToGrid w:val="0"/>
          <w:color w:val="000000" w:themeColor="text1"/>
          <w:kern w:val="0"/>
          <w:sz w:val="24"/>
          <w:highlight w:val="none"/>
          <w:lang w:val="en-US" w:eastAsia="zh-CN"/>
          <w14:textFill>
            <w14:solidFill>
              <w14:schemeClr w14:val="tx1"/>
            </w14:solidFill>
          </w14:textFill>
        </w:rPr>
        <w:t>36</w:t>
      </w:r>
      <w:r>
        <w:rPr>
          <w:rFonts w:hint="eastAsia" w:ascii="宋体" w:hAnsi="宋体" w:cs="宋体"/>
          <w:snapToGrid w:val="0"/>
          <w:color w:val="000000" w:themeColor="text1"/>
          <w:kern w:val="0"/>
          <w:sz w:val="24"/>
          <w:highlight w:val="none"/>
          <w14:textFill>
            <w14:solidFill>
              <w14:schemeClr w14:val="tx1"/>
            </w14:solidFill>
          </w14:textFill>
        </w:rPr>
        <w:t>个月后于7个工作日内</w:t>
      </w:r>
      <w:r>
        <w:rPr>
          <w:rFonts w:hint="eastAsia" w:ascii="宋体" w:hAnsi="宋体" w:cs="宋体"/>
          <w:color w:val="000000" w:themeColor="text1"/>
          <w:sz w:val="24"/>
          <w:highlight w:val="none"/>
          <w:lang w:eastAsia="zh-CN"/>
          <w14:textFill>
            <w14:solidFill>
              <w14:schemeClr w14:val="tx1"/>
            </w14:solidFill>
          </w14:textFill>
        </w:rPr>
        <w:t>支付</w:t>
      </w:r>
      <w:r>
        <w:rPr>
          <w:rFonts w:hint="eastAsia" w:ascii="宋体" w:hAnsi="宋体" w:cs="宋体"/>
          <w:color w:val="000000" w:themeColor="text1"/>
          <w:sz w:val="24"/>
          <w:highlight w:val="none"/>
          <w:lang w:val="en-US" w:eastAsia="zh-CN"/>
          <w14:textFill>
            <w14:solidFill>
              <w14:schemeClr w14:val="tx1"/>
            </w14:solidFill>
          </w14:textFill>
        </w:rPr>
        <w:t>第三年</w:t>
      </w:r>
      <w:r>
        <w:rPr>
          <w:rFonts w:hint="eastAsia" w:ascii="宋体" w:hAnsi="宋体" w:cs="宋体"/>
          <w:color w:val="000000" w:themeColor="text1"/>
          <w:sz w:val="24"/>
          <w:highlight w:val="none"/>
          <w:lang w:eastAsia="zh-CN"/>
          <w14:textFill>
            <w14:solidFill>
              <w14:schemeClr w14:val="tx1"/>
            </w14:solidFill>
          </w14:textFill>
        </w:rPr>
        <w:t>合同金额的</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lang w:eastAsia="zh-CN"/>
          <w14:textFill>
            <w14:solidFill>
              <w14:schemeClr w14:val="tx1"/>
            </w14:solidFill>
          </w14:textFill>
        </w:rPr>
        <w:t>%的费用。</w:t>
      </w:r>
    </w:p>
    <w:p>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2、采购人每次付款前，中标人需向采购人提供与采购人所付金额相等的正规发票。</w:t>
      </w:r>
    </w:p>
    <w:p>
      <w:pPr>
        <w:widowControl/>
        <w:snapToGrid w:val="0"/>
        <w:spacing w:line="360" w:lineRule="auto"/>
        <w:ind w:firstLine="481"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w:t>
      </w:r>
      <w:r>
        <w:rPr>
          <w:rFonts w:hint="eastAsia" w:ascii="宋体" w:hAnsi="宋体" w:cs="宋体"/>
          <w:b/>
          <w:snapToGrid w:val="0"/>
          <w:color w:val="000000" w:themeColor="text1"/>
          <w:kern w:val="0"/>
          <w:sz w:val="24"/>
          <w:highlight w:val="none"/>
          <w14:textFill>
            <w14:solidFill>
              <w14:schemeClr w14:val="tx1"/>
            </w14:solidFill>
          </w14:textFill>
        </w:rPr>
        <w:t>验收标准</w:t>
      </w:r>
      <w:r>
        <w:rPr>
          <w:rFonts w:hint="eastAsia" w:ascii="宋体" w:hAnsi="宋体" w:cs="宋体"/>
          <w:snapToGrid w:val="0"/>
          <w:color w:val="000000" w:themeColor="text1"/>
          <w:kern w:val="0"/>
          <w:sz w:val="24"/>
          <w:highlight w:val="none"/>
          <w14:textFill>
            <w14:solidFill>
              <w14:schemeClr w14:val="tx1"/>
            </w14:solidFill>
          </w14:textFill>
        </w:rPr>
        <w:t xml:space="preserve"> </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1、提供租赁车辆数量；</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2、车辆性能是否完好，车辆外观是否整洁，车辆无违章情况、无违法及法律纠纷，需提供车辆保险记录、维保记录、事故记录。</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3、应急响应是否到位；</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交车后采购人有权委托第三方检测机构对交付的车辆进行相关检测。如有弄虚作假行为，采购人将上报至同级政府采购监督管理部门；租赁的车辆要求全为杭州本地牌照，车辆没有重大维修记录和事故记录。交车时提供租赁车辆有效的随车证件（行驶证、随车标志、使用说明书、维修保养手册等）；</w:t>
      </w:r>
    </w:p>
    <w:p>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5、与投标文件各项承诺是否一致。</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六、其他要求</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1、采购人向投标人提供的有关资料和数据，是采购人现有的能提供投标人利用的资料，采购人对投标人由此而做出的推论、理解和结论概不负责。</w:t>
      </w:r>
    </w:p>
    <w:p>
      <w:pPr>
        <w:snapToGrid w:val="0"/>
        <w:spacing w:line="360" w:lineRule="auto"/>
        <w:ind w:firstLine="480" w:firstLineChars="200"/>
        <w:jc w:val="left"/>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2、采购人提供的全部资料及</w:t>
      </w:r>
      <w:r>
        <w:rPr>
          <w:rFonts w:hint="eastAsia"/>
          <w:color w:val="000000" w:themeColor="text1"/>
          <w:sz w:val="24"/>
          <w:highlight w:val="none"/>
          <w14:textFill>
            <w14:solidFill>
              <w14:schemeClr w14:val="tx1"/>
            </w14:solidFill>
          </w14:textFill>
        </w:rPr>
        <w:t>中标人</w:t>
      </w:r>
      <w:r>
        <w:rPr>
          <w:rFonts w:hint="eastAsia" w:ascii="宋体" w:hAnsi="宋体" w:cs="宋体"/>
          <w:snapToGrid w:val="0"/>
          <w:color w:val="000000" w:themeColor="text1"/>
          <w:kern w:val="0"/>
          <w:sz w:val="24"/>
          <w:highlight w:val="none"/>
          <w14:textFill>
            <w14:solidFill>
              <w14:schemeClr w14:val="tx1"/>
            </w14:solidFill>
          </w14:textFill>
        </w:rPr>
        <w:t>生产的采购资料（包括中间资料）其版权归采购人所有，中标人不得自留使用或以任何方式转让或提供给第三方使用。</w:t>
      </w:r>
    </w:p>
    <w:p>
      <w:pPr>
        <w:pageBreakBefore w:val="0"/>
        <w:widowControl w:val="0"/>
        <w:numPr>
          <w:ilvl w:val="0"/>
          <w:numId w:val="0"/>
        </w:numPr>
        <w:kinsoku/>
        <w:wordWrap/>
        <w:overflowPunct/>
        <w:topLinePunct w:val="0"/>
        <w:autoSpaceDE/>
        <w:autoSpaceDN/>
        <w:bidi w:val="0"/>
        <w:adjustRightInd/>
        <w:snapToGrid/>
        <w:spacing w:line="360" w:lineRule="auto"/>
        <w:ind w:left="60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3、中标人不得有违反法律法规的其他情形，若经采购人发现，采购人有权终止合同，由此产生的一切经济、法律责任均由中标人承担。</w:t>
      </w:r>
    </w:p>
    <w:p>
      <w:pP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br w:type="page"/>
      </w:r>
    </w:p>
    <w:p>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第四部分   </w:t>
      </w:r>
      <w:bookmarkStart w:id="28" w:name="_Toc184313274"/>
      <w:bookmarkEnd w:id="28"/>
      <w:bookmarkStart w:id="29" w:name="_Toc184313279"/>
      <w:bookmarkEnd w:id="29"/>
      <w:bookmarkStart w:id="30" w:name="_Toc184314435"/>
      <w:bookmarkEnd w:id="30"/>
      <w:bookmarkStart w:id="31" w:name="_Toc184314464"/>
      <w:bookmarkEnd w:id="31"/>
      <w:bookmarkStart w:id="32" w:name="_Toc184312096"/>
      <w:bookmarkEnd w:id="32"/>
      <w:bookmarkStart w:id="33" w:name="_Toc184310319"/>
      <w:bookmarkEnd w:id="33"/>
      <w:bookmarkStart w:id="34" w:name="_Toc184308053"/>
      <w:bookmarkEnd w:id="34"/>
      <w:bookmarkStart w:id="35" w:name="_Toc184308102"/>
      <w:bookmarkEnd w:id="35"/>
      <w:bookmarkStart w:id="36" w:name="_Toc184310313"/>
      <w:bookmarkEnd w:id="36"/>
      <w:bookmarkStart w:id="37" w:name="_Toc184314455"/>
      <w:bookmarkEnd w:id="37"/>
      <w:bookmarkStart w:id="38" w:name="_Toc184313306"/>
      <w:bookmarkEnd w:id="38"/>
      <w:bookmarkStart w:id="39" w:name="_Toc184308039"/>
      <w:bookmarkEnd w:id="39"/>
      <w:bookmarkStart w:id="40" w:name="_Toc184312078"/>
      <w:bookmarkEnd w:id="40"/>
      <w:bookmarkStart w:id="41" w:name="_Toc184308067"/>
      <w:bookmarkEnd w:id="41"/>
      <w:bookmarkStart w:id="42" w:name="_Toc184313297"/>
      <w:bookmarkEnd w:id="42"/>
      <w:bookmarkStart w:id="43" w:name="_Toc184313268"/>
      <w:bookmarkEnd w:id="43"/>
      <w:bookmarkStart w:id="44" w:name="_Toc184310320"/>
      <w:bookmarkEnd w:id="44"/>
      <w:bookmarkStart w:id="45" w:name="_Toc184313298"/>
      <w:bookmarkEnd w:id="45"/>
      <w:bookmarkStart w:id="46" w:name="_Toc184313309"/>
      <w:bookmarkEnd w:id="46"/>
      <w:bookmarkStart w:id="47" w:name="_Toc184308095"/>
      <w:bookmarkEnd w:id="47"/>
      <w:bookmarkStart w:id="48" w:name="_Toc184308074"/>
      <w:bookmarkEnd w:id="48"/>
      <w:bookmarkStart w:id="49" w:name="_Toc184310337"/>
      <w:bookmarkEnd w:id="49"/>
      <w:bookmarkStart w:id="50" w:name="_Toc184308037"/>
      <w:bookmarkEnd w:id="50"/>
      <w:bookmarkStart w:id="51" w:name="_Toc184314456"/>
      <w:bookmarkEnd w:id="51"/>
      <w:bookmarkStart w:id="52" w:name="_Toc184312094"/>
      <w:bookmarkEnd w:id="52"/>
      <w:bookmarkStart w:id="53" w:name="_Toc184312099"/>
      <w:bookmarkEnd w:id="53"/>
      <w:bookmarkStart w:id="54" w:name="_Toc184312080"/>
      <w:bookmarkEnd w:id="54"/>
      <w:bookmarkStart w:id="55" w:name="_Toc184310326"/>
      <w:bookmarkEnd w:id="55"/>
      <w:bookmarkStart w:id="56" w:name="_Toc184308065"/>
      <w:bookmarkEnd w:id="56"/>
      <w:bookmarkStart w:id="57" w:name="_Toc184308046"/>
      <w:bookmarkEnd w:id="57"/>
      <w:bookmarkStart w:id="58" w:name="_Toc184313270"/>
      <w:bookmarkEnd w:id="58"/>
      <w:bookmarkStart w:id="59" w:name="_Toc184314439"/>
      <w:bookmarkEnd w:id="59"/>
      <w:bookmarkStart w:id="60" w:name="_Toc184310286"/>
      <w:bookmarkEnd w:id="60"/>
      <w:bookmarkStart w:id="61" w:name="_Toc184314445"/>
      <w:bookmarkEnd w:id="61"/>
      <w:bookmarkStart w:id="62" w:name="_Toc184310330"/>
      <w:bookmarkEnd w:id="62"/>
      <w:bookmarkStart w:id="63" w:name="_Toc184308059"/>
      <w:bookmarkEnd w:id="63"/>
      <w:bookmarkStart w:id="64" w:name="_Toc184312114"/>
      <w:bookmarkEnd w:id="64"/>
      <w:bookmarkStart w:id="65" w:name="_Toc184312115"/>
      <w:bookmarkEnd w:id="65"/>
      <w:bookmarkStart w:id="66" w:name="_Toc184312100"/>
      <w:bookmarkEnd w:id="66"/>
      <w:bookmarkStart w:id="67" w:name="_Toc184314421"/>
      <w:bookmarkEnd w:id="67"/>
      <w:bookmarkStart w:id="68" w:name="_Toc184313278"/>
      <w:bookmarkEnd w:id="68"/>
      <w:bookmarkStart w:id="69" w:name="_Toc184308047"/>
      <w:bookmarkEnd w:id="69"/>
      <w:bookmarkStart w:id="70" w:name="_Toc184313300"/>
      <w:bookmarkEnd w:id="70"/>
      <w:bookmarkStart w:id="71" w:name="_Toc184308069"/>
      <w:bookmarkEnd w:id="71"/>
      <w:bookmarkStart w:id="72" w:name="_Toc184310324"/>
      <w:bookmarkEnd w:id="72"/>
      <w:bookmarkStart w:id="73" w:name="_Toc184314465"/>
      <w:bookmarkEnd w:id="73"/>
      <w:bookmarkStart w:id="74" w:name="_Toc184312134"/>
      <w:bookmarkEnd w:id="74"/>
      <w:bookmarkStart w:id="75" w:name="_Toc184312068"/>
      <w:bookmarkEnd w:id="75"/>
      <w:bookmarkStart w:id="76" w:name="_Toc184312098"/>
      <w:bookmarkEnd w:id="76"/>
      <w:bookmarkStart w:id="77" w:name="_Toc184314442"/>
      <w:bookmarkEnd w:id="77"/>
      <w:bookmarkStart w:id="78" w:name="_Toc184308043"/>
      <w:bookmarkEnd w:id="78"/>
      <w:bookmarkStart w:id="79" w:name="_Toc184310285"/>
      <w:bookmarkEnd w:id="79"/>
      <w:bookmarkStart w:id="80" w:name="_Toc184313282"/>
      <w:bookmarkEnd w:id="80"/>
      <w:bookmarkStart w:id="81" w:name="_Toc184310288"/>
      <w:bookmarkEnd w:id="81"/>
      <w:bookmarkStart w:id="82" w:name="_Toc184310307"/>
      <w:bookmarkEnd w:id="82"/>
      <w:bookmarkStart w:id="83" w:name="_Toc184312106"/>
      <w:bookmarkEnd w:id="83"/>
      <w:bookmarkStart w:id="84" w:name="_Toc184314467"/>
      <w:bookmarkEnd w:id="84"/>
      <w:bookmarkStart w:id="85" w:name="_Toc184314440"/>
      <w:bookmarkEnd w:id="85"/>
      <w:bookmarkStart w:id="86" w:name="_Toc184310311"/>
      <w:bookmarkEnd w:id="86"/>
      <w:bookmarkStart w:id="87" w:name="_Toc184313265"/>
      <w:bookmarkEnd w:id="87"/>
      <w:bookmarkStart w:id="88" w:name="_Toc184308076"/>
      <w:bookmarkEnd w:id="88"/>
      <w:bookmarkStart w:id="89" w:name="_Toc184312079"/>
      <w:bookmarkEnd w:id="89"/>
      <w:bookmarkStart w:id="90" w:name="_Toc184312097"/>
      <w:bookmarkEnd w:id="90"/>
      <w:bookmarkStart w:id="91" w:name="_Toc184313269"/>
      <w:bookmarkEnd w:id="91"/>
      <w:bookmarkStart w:id="92" w:name="_Toc184308087"/>
      <w:bookmarkEnd w:id="92"/>
      <w:bookmarkStart w:id="93" w:name="_Toc184310312"/>
      <w:bookmarkEnd w:id="93"/>
      <w:bookmarkStart w:id="94" w:name="_Toc184308089"/>
      <w:bookmarkEnd w:id="94"/>
      <w:bookmarkStart w:id="95" w:name="_Toc184312088"/>
      <w:bookmarkEnd w:id="95"/>
      <w:bookmarkStart w:id="96" w:name="_Toc184313291"/>
      <w:bookmarkEnd w:id="96"/>
      <w:bookmarkStart w:id="97" w:name="_Toc184310328"/>
      <w:bookmarkEnd w:id="97"/>
      <w:bookmarkStart w:id="98" w:name="_Toc184310302"/>
      <w:bookmarkEnd w:id="98"/>
      <w:bookmarkStart w:id="99" w:name="_Toc184314459"/>
      <w:bookmarkEnd w:id="99"/>
      <w:bookmarkStart w:id="100" w:name="_Toc184313238"/>
      <w:bookmarkEnd w:id="100"/>
      <w:bookmarkStart w:id="101" w:name="_Toc184310275"/>
      <w:bookmarkEnd w:id="101"/>
      <w:bookmarkStart w:id="102" w:name="_Toc184308054"/>
      <w:bookmarkEnd w:id="102"/>
      <w:bookmarkStart w:id="103" w:name="_Toc184310287"/>
      <w:bookmarkEnd w:id="103"/>
      <w:bookmarkStart w:id="104" w:name="_Toc184310331"/>
      <w:bookmarkEnd w:id="104"/>
      <w:bookmarkStart w:id="105" w:name="_Toc184314468"/>
      <w:bookmarkEnd w:id="105"/>
      <w:bookmarkStart w:id="106" w:name="_Toc184314438"/>
      <w:bookmarkEnd w:id="106"/>
      <w:bookmarkStart w:id="107" w:name="_Toc184314413"/>
      <w:bookmarkEnd w:id="107"/>
      <w:bookmarkStart w:id="108" w:name="_Toc184314415"/>
      <w:bookmarkEnd w:id="108"/>
      <w:bookmarkStart w:id="109" w:name="_Toc184314423"/>
      <w:bookmarkEnd w:id="109"/>
      <w:bookmarkStart w:id="110" w:name="_Toc184314461"/>
      <w:bookmarkEnd w:id="110"/>
      <w:bookmarkStart w:id="111" w:name="_Toc184308079"/>
      <w:bookmarkEnd w:id="111"/>
      <w:bookmarkStart w:id="112" w:name="_Toc184314479"/>
      <w:bookmarkEnd w:id="112"/>
      <w:bookmarkStart w:id="113" w:name="_Toc184310295"/>
      <w:bookmarkEnd w:id="113"/>
      <w:bookmarkStart w:id="114" w:name="_Toc184312070"/>
      <w:bookmarkEnd w:id="114"/>
      <w:bookmarkStart w:id="115" w:name="_Toc184310321"/>
      <w:bookmarkEnd w:id="115"/>
      <w:bookmarkStart w:id="116" w:name="_Toc184313244"/>
      <w:bookmarkEnd w:id="116"/>
      <w:bookmarkStart w:id="117" w:name="_Toc184313295"/>
      <w:bookmarkEnd w:id="117"/>
      <w:bookmarkStart w:id="118" w:name="_Toc184312102"/>
      <w:bookmarkEnd w:id="118"/>
      <w:bookmarkStart w:id="119" w:name="_Toc184310300"/>
      <w:bookmarkEnd w:id="119"/>
      <w:bookmarkStart w:id="120" w:name="_Toc184308051"/>
      <w:bookmarkEnd w:id="120"/>
      <w:bookmarkStart w:id="121" w:name="_Toc184310294"/>
      <w:bookmarkEnd w:id="121"/>
      <w:bookmarkStart w:id="122" w:name="_Toc184312113"/>
      <w:bookmarkEnd w:id="122"/>
      <w:bookmarkStart w:id="123" w:name="_Toc184310314"/>
      <w:bookmarkEnd w:id="123"/>
      <w:bookmarkStart w:id="124" w:name="_Toc184314447"/>
      <w:bookmarkEnd w:id="124"/>
      <w:bookmarkStart w:id="125" w:name="_Toc184310291"/>
      <w:bookmarkEnd w:id="125"/>
      <w:bookmarkStart w:id="126" w:name="_Toc184313272"/>
      <w:bookmarkEnd w:id="126"/>
      <w:bookmarkStart w:id="127" w:name="_Toc184312110"/>
      <w:bookmarkEnd w:id="127"/>
      <w:bookmarkStart w:id="128" w:name="_Toc184308058"/>
      <w:bookmarkEnd w:id="128"/>
      <w:bookmarkStart w:id="129" w:name="_Toc184313301"/>
      <w:bookmarkEnd w:id="129"/>
      <w:bookmarkStart w:id="130" w:name="_Toc184312067"/>
      <w:bookmarkEnd w:id="130"/>
      <w:bookmarkStart w:id="131" w:name="_Toc184312101"/>
      <w:bookmarkEnd w:id="131"/>
      <w:bookmarkStart w:id="132" w:name="_Toc184308085"/>
      <w:bookmarkEnd w:id="132"/>
      <w:bookmarkStart w:id="133" w:name="_Toc184313241"/>
      <w:bookmarkEnd w:id="133"/>
      <w:bookmarkStart w:id="134" w:name="_Toc184308070"/>
      <w:bookmarkEnd w:id="134"/>
      <w:bookmarkStart w:id="135" w:name="_Toc184312073"/>
      <w:bookmarkEnd w:id="135"/>
      <w:bookmarkStart w:id="136" w:name="_Toc184310332"/>
      <w:bookmarkEnd w:id="136"/>
      <w:bookmarkStart w:id="137" w:name="_Toc184312117"/>
      <w:bookmarkEnd w:id="137"/>
      <w:bookmarkStart w:id="138" w:name="_Toc184313284"/>
      <w:bookmarkEnd w:id="138"/>
      <w:bookmarkStart w:id="139" w:name="_Toc184308082"/>
      <w:bookmarkEnd w:id="139"/>
      <w:bookmarkStart w:id="140" w:name="_Toc184313250"/>
      <w:bookmarkEnd w:id="140"/>
      <w:bookmarkStart w:id="141" w:name="_Toc184308066"/>
      <w:bookmarkEnd w:id="141"/>
      <w:bookmarkStart w:id="142" w:name="_Toc184308055"/>
      <w:bookmarkEnd w:id="142"/>
      <w:bookmarkStart w:id="143" w:name="_Toc184310339"/>
      <w:bookmarkEnd w:id="143"/>
      <w:bookmarkStart w:id="144" w:name="_Toc184313305"/>
      <w:bookmarkEnd w:id="144"/>
      <w:bookmarkStart w:id="145" w:name="_Toc184312119"/>
      <w:bookmarkEnd w:id="145"/>
      <w:bookmarkStart w:id="146" w:name="_Toc184313290"/>
      <w:bookmarkEnd w:id="146"/>
      <w:bookmarkStart w:id="147" w:name="_Toc184313288"/>
      <w:bookmarkEnd w:id="147"/>
      <w:bookmarkStart w:id="148" w:name="_Toc184312125"/>
      <w:bookmarkEnd w:id="148"/>
      <w:bookmarkStart w:id="149" w:name="_Toc184313275"/>
      <w:bookmarkEnd w:id="149"/>
      <w:bookmarkStart w:id="150" w:name="_Toc184310333"/>
      <w:bookmarkEnd w:id="150"/>
      <w:bookmarkStart w:id="151" w:name="_Toc184313273"/>
      <w:bookmarkEnd w:id="151"/>
      <w:bookmarkStart w:id="152" w:name="_Toc184312124"/>
      <w:bookmarkEnd w:id="152"/>
      <w:bookmarkStart w:id="153" w:name="_Toc184308075"/>
      <w:bookmarkEnd w:id="153"/>
      <w:bookmarkStart w:id="154" w:name="_Toc184313289"/>
      <w:bookmarkEnd w:id="154"/>
      <w:bookmarkStart w:id="155" w:name="_Toc184313304"/>
      <w:bookmarkEnd w:id="155"/>
      <w:bookmarkStart w:id="156" w:name="_Toc184308107"/>
      <w:bookmarkEnd w:id="156"/>
      <w:bookmarkStart w:id="157" w:name="_Toc184310279"/>
      <w:bookmarkEnd w:id="157"/>
      <w:bookmarkStart w:id="158" w:name="_Toc184312135"/>
      <w:bookmarkEnd w:id="158"/>
      <w:bookmarkStart w:id="159" w:name="_Toc184313242"/>
      <w:bookmarkEnd w:id="159"/>
      <w:bookmarkStart w:id="160" w:name="_Toc184314474"/>
      <w:bookmarkEnd w:id="160"/>
      <w:bookmarkStart w:id="161" w:name="_Toc184313253"/>
      <w:bookmarkEnd w:id="161"/>
      <w:bookmarkStart w:id="162" w:name="_Toc184314451"/>
      <w:bookmarkEnd w:id="162"/>
      <w:bookmarkStart w:id="163" w:name="_Toc184308049"/>
      <w:bookmarkEnd w:id="163"/>
      <w:bookmarkStart w:id="164" w:name="_Toc184312116"/>
      <w:bookmarkEnd w:id="164"/>
      <w:bookmarkStart w:id="165" w:name="_Toc184314477"/>
      <w:bookmarkEnd w:id="165"/>
      <w:bookmarkStart w:id="166" w:name="_Toc184308100"/>
      <w:bookmarkEnd w:id="166"/>
      <w:bookmarkStart w:id="167" w:name="_Toc184310290"/>
      <w:bookmarkEnd w:id="167"/>
      <w:bookmarkStart w:id="168" w:name="_Toc184313277"/>
      <w:bookmarkEnd w:id="168"/>
      <w:bookmarkStart w:id="169" w:name="_Toc184310316"/>
      <w:bookmarkEnd w:id="169"/>
      <w:bookmarkStart w:id="170" w:name="_Toc184308044"/>
      <w:bookmarkEnd w:id="170"/>
      <w:bookmarkStart w:id="171" w:name="_Toc184314430"/>
      <w:bookmarkEnd w:id="171"/>
      <w:bookmarkStart w:id="172" w:name="_Toc184310322"/>
      <w:bookmarkEnd w:id="172"/>
      <w:bookmarkStart w:id="173" w:name="_Toc184310303"/>
      <w:bookmarkEnd w:id="173"/>
      <w:bookmarkStart w:id="174" w:name="_Toc184313302"/>
      <w:bookmarkEnd w:id="174"/>
      <w:bookmarkStart w:id="175" w:name="_Toc184308041"/>
      <w:bookmarkEnd w:id="175"/>
      <w:bookmarkStart w:id="176" w:name="_Toc184308086"/>
      <w:bookmarkEnd w:id="176"/>
      <w:bookmarkStart w:id="177" w:name="_Toc184310281"/>
      <w:bookmarkEnd w:id="177"/>
      <w:bookmarkStart w:id="178" w:name="_Toc184313259"/>
      <w:bookmarkEnd w:id="178"/>
      <w:bookmarkStart w:id="179" w:name="_Toc184313280"/>
      <w:bookmarkEnd w:id="179"/>
      <w:bookmarkStart w:id="180" w:name="_Toc184312109"/>
      <w:bookmarkEnd w:id="180"/>
      <w:bookmarkStart w:id="181" w:name="_Toc184314458"/>
      <w:bookmarkEnd w:id="181"/>
      <w:bookmarkStart w:id="182" w:name="_Toc184310317"/>
      <w:bookmarkEnd w:id="182"/>
      <w:bookmarkStart w:id="183" w:name="_Toc184310305"/>
      <w:bookmarkEnd w:id="183"/>
      <w:bookmarkStart w:id="184" w:name="_Toc184314428"/>
      <w:bookmarkEnd w:id="184"/>
      <w:bookmarkStart w:id="185" w:name="_Toc184312103"/>
      <w:bookmarkEnd w:id="185"/>
      <w:bookmarkStart w:id="186" w:name="_Toc184308073"/>
      <w:bookmarkEnd w:id="186"/>
      <w:bookmarkStart w:id="187" w:name="_Toc184310336"/>
      <w:bookmarkEnd w:id="187"/>
      <w:bookmarkStart w:id="188" w:name="_Toc184312087"/>
      <w:bookmarkEnd w:id="188"/>
      <w:bookmarkStart w:id="189" w:name="_Toc184313285"/>
      <w:bookmarkEnd w:id="189"/>
      <w:bookmarkStart w:id="190" w:name="_Toc184308050"/>
      <w:bookmarkEnd w:id="190"/>
      <w:bookmarkStart w:id="191" w:name="_Toc184314432"/>
      <w:bookmarkEnd w:id="191"/>
      <w:bookmarkStart w:id="192" w:name="_Toc184312084"/>
      <w:bookmarkEnd w:id="192"/>
      <w:bookmarkStart w:id="193" w:name="_Toc184312131"/>
      <w:bookmarkEnd w:id="193"/>
      <w:bookmarkStart w:id="194" w:name="_Toc184313254"/>
      <w:bookmarkEnd w:id="194"/>
      <w:bookmarkStart w:id="195" w:name="_Toc184308091"/>
      <w:bookmarkEnd w:id="195"/>
      <w:bookmarkStart w:id="196" w:name="_Toc184308063"/>
      <w:bookmarkEnd w:id="196"/>
      <w:bookmarkStart w:id="197" w:name="_Toc184314446"/>
      <w:bookmarkEnd w:id="197"/>
      <w:bookmarkStart w:id="198" w:name="_Toc184312092"/>
      <w:bookmarkEnd w:id="198"/>
      <w:bookmarkStart w:id="199" w:name="_Toc184312136"/>
      <w:bookmarkEnd w:id="199"/>
      <w:bookmarkStart w:id="200" w:name="_Toc184313252"/>
      <w:bookmarkEnd w:id="200"/>
      <w:bookmarkStart w:id="201" w:name="_Toc184308052"/>
      <w:bookmarkEnd w:id="201"/>
      <w:bookmarkStart w:id="202" w:name="_Toc184314453"/>
      <w:bookmarkEnd w:id="202"/>
      <w:bookmarkStart w:id="203" w:name="_Toc184310334"/>
      <w:bookmarkEnd w:id="203"/>
      <w:bookmarkStart w:id="204" w:name="_Toc184308093"/>
      <w:bookmarkEnd w:id="204"/>
      <w:bookmarkStart w:id="205" w:name="_Toc184313307"/>
      <w:bookmarkEnd w:id="205"/>
      <w:bookmarkStart w:id="206" w:name="_Toc184310289"/>
      <w:bookmarkEnd w:id="206"/>
      <w:bookmarkStart w:id="207" w:name="_Toc184312076"/>
      <w:bookmarkEnd w:id="207"/>
      <w:bookmarkStart w:id="208" w:name="_Toc184308038"/>
      <w:bookmarkEnd w:id="208"/>
      <w:bookmarkStart w:id="209" w:name="_Toc184308061"/>
      <w:bookmarkEnd w:id="209"/>
      <w:bookmarkStart w:id="210" w:name="_Toc184312123"/>
      <w:bookmarkEnd w:id="210"/>
      <w:bookmarkStart w:id="211" w:name="_Toc184314426"/>
      <w:bookmarkEnd w:id="211"/>
      <w:bookmarkStart w:id="212" w:name="_Toc184308048"/>
      <w:bookmarkEnd w:id="212"/>
      <w:bookmarkStart w:id="213" w:name="_Toc184313287"/>
      <w:bookmarkEnd w:id="213"/>
      <w:bookmarkStart w:id="214" w:name="_Toc184308080"/>
      <w:bookmarkEnd w:id="214"/>
      <w:bookmarkStart w:id="215" w:name="_Toc184310282"/>
      <w:bookmarkEnd w:id="215"/>
      <w:bookmarkStart w:id="216" w:name="_Toc184310340"/>
      <w:bookmarkEnd w:id="216"/>
      <w:bookmarkStart w:id="217" w:name="_Toc184313251"/>
      <w:bookmarkEnd w:id="217"/>
      <w:bookmarkStart w:id="218" w:name="_Toc184312093"/>
      <w:bookmarkEnd w:id="218"/>
      <w:bookmarkStart w:id="219" w:name="_Toc184313240"/>
      <w:bookmarkEnd w:id="219"/>
      <w:bookmarkStart w:id="220" w:name="_Toc184308104"/>
      <w:bookmarkEnd w:id="220"/>
      <w:bookmarkStart w:id="221" w:name="_Toc184313281"/>
      <w:bookmarkEnd w:id="221"/>
      <w:bookmarkStart w:id="222" w:name="_Toc184308106"/>
      <w:bookmarkEnd w:id="222"/>
      <w:bookmarkStart w:id="223" w:name="_Toc184312081"/>
      <w:bookmarkEnd w:id="223"/>
      <w:bookmarkStart w:id="224" w:name="_Toc184313308"/>
      <w:bookmarkEnd w:id="224"/>
      <w:bookmarkStart w:id="225" w:name="_Toc184312069"/>
      <w:bookmarkEnd w:id="225"/>
      <w:bookmarkStart w:id="226" w:name="_Toc184312121"/>
      <w:bookmarkEnd w:id="226"/>
      <w:bookmarkStart w:id="227" w:name="_Toc184314422"/>
      <w:bookmarkEnd w:id="227"/>
      <w:bookmarkStart w:id="228" w:name="_Toc184312074"/>
      <w:bookmarkEnd w:id="228"/>
      <w:bookmarkStart w:id="229" w:name="_Toc184314478"/>
      <w:bookmarkEnd w:id="229"/>
      <w:bookmarkStart w:id="230" w:name="_Toc184312130"/>
      <w:bookmarkEnd w:id="230"/>
      <w:bookmarkStart w:id="231" w:name="_Toc184312091"/>
      <w:bookmarkEnd w:id="231"/>
      <w:bookmarkStart w:id="232" w:name="_Toc184314448"/>
      <w:bookmarkEnd w:id="232"/>
      <w:bookmarkStart w:id="233" w:name="_Toc184314462"/>
      <w:bookmarkEnd w:id="233"/>
      <w:bookmarkStart w:id="234" w:name="_Toc184308101"/>
      <w:bookmarkEnd w:id="234"/>
      <w:bookmarkStart w:id="235" w:name="_Toc184310301"/>
      <w:bookmarkEnd w:id="235"/>
      <w:bookmarkStart w:id="236" w:name="_Toc184313310"/>
      <w:bookmarkEnd w:id="236"/>
      <w:bookmarkStart w:id="237" w:name="_Toc184314481"/>
      <w:bookmarkEnd w:id="237"/>
      <w:bookmarkStart w:id="238" w:name="_Toc184313260"/>
      <w:bookmarkEnd w:id="238"/>
      <w:bookmarkStart w:id="239" w:name="_Toc184310283"/>
      <w:bookmarkEnd w:id="239"/>
      <w:bookmarkStart w:id="240" w:name="_Toc184308068"/>
      <w:bookmarkEnd w:id="240"/>
      <w:bookmarkStart w:id="241" w:name="_Toc184312137"/>
      <w:bookmarkEnd w:id="241"/>
      <w:bookmarkStart w:id="242" w:name="_Toc184314410"/>
      <w:bookmarkEnd w:id="242"/>
      <w:bookmarkStart w:id="243" w:name="_Toc184313243"/>
      <w:bookmarkEnd w:id="243"/>
      <w:bookmarkStart w:id="244" w:name="_Toc184314414"/>
      <w:bookmarkEnd w:id="244"/>
      <w:bookmarkStart w:id="245" w:name="_Toc184308064"/>
      <w:bookmarkEnd w:id="245"/>
      <w:bookmarkStart w:id="246" w:name="_Toc184313296"/>
      <w:bookmarkEnd w:id="246"/>
      <w:bookmarkStart w:id="247" w:name="_Toc184314436"/>
      <w:bookmarkEnd w:id="247"/>
      <w:bookmarkStart w:id="248" w:name="_Toc184314475"/>
      <w:bookmarkEnd w:id="248"/>
      <w:bookmarkStart w:id="249" w:name="_Toc184314419"/>
      <w:bookmarkEnd w:id="249"/>
      <w:bookmarkStart w:id="250" w:name="_Toc184314471"/>
      <w:bookmarkEnd w:id="250"/>
      <w:bookmarkStart w:id="251" w:name="_Toc184310342"/>
      <w:bookmarkEnd w:id="251"/>
      <w:bookmarkStart w:id="252" w:name="_Toc184312083"/>
      <w:bookmarkEnd w:id="252"/>
      <w:bookmarkStart w:id="253" w:name="_Toc184308081"/>
      <w:bookmarkEnd w:id="253"/>
      <w:bookmarkStart w:id="254" w:name="_Toc184308056"/>
      <w:bookmarkEnd w:id="254"/>
      <w:bookmarkStart w:id="255" w:name="_Toc184314434"/>
      <w:bookmarkEnd w:id="255"/>
      <w:bookmarkStart w:id="256" w:name="_Toc184314466"/>
      <w:bookmarkEnd w:id="256"/>
      <w:bookmarkStart w:id="257" w:name="_Toc184314463"/>
      <w:bookmarkEnd w:id="257"/>
      <w:bookmarkStart w:id="258" w:name="_Toc184314473"/>
      <w:bookmarkEnd w:id="258"/>
      <w:bookmarkStart w:id="259" w:name="_Toc184308098"/>
      <w:bookmarkEnd w:id="259"/>
      <w:bookmarkStart w:id="260" w:name="_Toc184313276"/>
      <w:bookmarkEnd w:id="260"/>
      <w:bookmarkStart w:id="261" w:name="_Toc184314454"/>
      <w:bookmarkEnd w:id="261"/>
      <w:bookmarkStart w:id="262" w:name="_Toc184314412"/>
      <w:bookmarkEnd w:id="262"/>
      <w:bookmarkStart w:id="263" w:name="_Toc184314427"/>
      <w:bookmarkEnd w:id="263"/>
      <w:bookmarkStart w:id="264" w:name="_Toc184308108"/>
      <w:bookmarkEnd w:id="264"/>
      <w:bookmarkStart w:id="265" w:name="_Toc184314420"/>
      <w:bookmarkEnd w:id="265"/>
      <w:bookmarkStart w:id="266" w:name="_Toc184310277"/>
      <w:bookmarkEnd w:id="266"/>
      <w:bookmarkStart w:id="267" w:name="_Toc184313264"/>
      <w:bookmarkEnd w:id="267"/>
      <w:bookmarkStart w:id="268" w:name="_Toc184310296"/>
      <w:bookmarkEnd w:id="268"/>
      <w:bookmarkStart w:id="269" w:name="_Toc184313286"/>
      <w:bookmarkEnd w:id="269"/>
      <w:bookmarkStart w:id="270" w:name="_Toc184314457"/>
      <w:bookmarkEnd w:id="270"/>
      <w:bookmarkStart w:id="271" w:name="_Toc184314417"/>
      <w:bookmarkEnd w:id="271"/>
      <w:bookmarkStart w:id="272" w:name="_Toc184313248"/>
      <w:bookmarkEnd w:id="272"/>
      <w:bookmarkStart w:id="273" w:name="_Toc184310309"/>
      <w:bookmarkEnd w:id="273"/>
      <w:bookmarkStart w:id="274" w:name="_Toc184314433"/>
      <w:bookmarkEnd w:id="274"/>
      <w:bookmarkStart w:id="275" w:name="_Toc184312129"/>
      <w:bookmarkEnd w:id="275"/>
      <w:bookmarkStart w:id="276" w:name="_Toc184313249"/>
      <w:bookmarkEnd w:id="276"/>
      <w:bookmarkStart w:id="277" w:name="_Toc184312089"/>
      <w:bookmarkEnd w:id="277"/>
      <w:bookmarkStart w:id="278" w:name="_Toc184313258"/>
      <w:bookmarkEnd w:id="278"/>
      <w:bookmarkStart w:id="279" w:name="_Toc184312095"/>
      <w:bookmarkEnd w:id="279"/>
      <w:bookmarkStart w:id="280" w:name="_Toc184312122"/>
      <w:bookmarkEnd w:id="280"/>
      <w:bookmarkStart w:id="281" w:name="_Toc184310325"/>
      <w:bookmarkEnd w:id="281"/>
      <w:bookmarkStart w:id="282" w:name="_Toc184314476"/>
      <w:bookmarkEnd w:id="282"/>
      <w:bookmarkStart w:id="283" w:name="_Toc184314416"/>
      <w:bookmarkEnd w:id="283"/>
      <w:bookmarkStart w:id="284" w:name="_Toc184310338"/>
      <w:bookmarkEnd w:id="284"/>
      <w:bookmarkStart w:id="285" w:name="_Toc184314424"/>
      <w:bookmarkEnd w:id="285"/>
      <w:bookmarkStart w:id="286" w:name="_Toc184310284"/>
      <w:bookmarkEnd w:id="286"/>
      <w:bookmarkStart w:id="287" w:name="_Toc184313263"/>
      <w:bookmarkEnd w:id="287"/>
      <w:bookmarkStart w:id="288" w:name="_Toc184314460"/>
      <w:bookmarkEnd w:id="288"/>
      <w:bookmarkStart w:id="289" w:name="_Toc184314452"/>
      <w:bookmarkEnd w:id="289"/>
      <w:bookmarkStart w:id="290" w:name="_Toc184308103"/>
      <w:bookmarkEnd w:id="290"/>
      <w:bookmarkStart w:id="291" w:name="_Toc184308094"/>
      <w:bookmarkEnd w:id="291"/>
      <w:bookmarkStart w:id="292" w:name="_Toc184308045"/>
      <w:bookmarkEnd w:id="292"/>
      <w:bookmarkStart w:id="293" w:name="_Toc184313294"/>
      <w:bookmarkEnd w:id="293"/>
      <w:bookmarkStart w:id="294" w:name="_Toc184313239"/>
      <w:bookmarkEnd w:id="294"/>
      <w:bookmarkStart w:id="295" w:name="_Toc184312132"/>
      <w:bookmarkEnd w:id="295"/>
      <w:bookmarkStart w:id="296" w:name="_Toc184313245"/>
      <w:bookmarkEnd w:id="296"/>
      <w:bookmarkStart w:id="297" w:name="_Toc184308096"/>
      <w:bookmarkEnd w:id="297"/>
      <w:bookmarkStart w:id="298" w:name="_Toc184312112"/>
      <w:bookmarkEnd w:id="298"/>
      <w:bookmarkStart w:id="299" w:name="_Toc184310315"/>
      <w:bookmarkEnd w:id="299"/>
      <w:bookmarkStart w:id="300" w:name="_Toc184314470"/>
      <w:bookmarkEnd w:id="300"/>
      <w:bookmarkStart w:id="301" w:name="_Toc184312139"/>
      <w:bookmarkEnd w:id="301"/>
      <w:bookmarkStart w:id="302" w:name="_Toc184314431"/>
      <w:bookmarkEnd w:id="302"/>
      <w:bookmarkStart w:id="303" w:name="_Toc184308072"/>
      <w:bookmarkEnd w:id="303"/>
      <w:bookmarkStart w:id="304" w:name="_Toc184314441"/>
      <w:bookmarkEnd w:id="304"/>
      <w:bookmarkStart w:id="305" w:name="_Toc184308071"/>
      <w:bookmarkEnd w:id="305"/>
      <w:bookmarkStart w:id="306" w:name="_Toc184310297"/>
      <w:bookmarkEnd w:id="306"/>
      <w:bookmarkStart w:id="307" w:name="_Toc184314482"/>
      <w:bookmarkEnd w:id="307"/>
      <w:bookmarkStart w:id="308" w:name="_Toc184314437"/>
      <w:bookmarkEnd w:id="308"/>
      <w:bookmarkStart w:id="309" w:name="_Toc184312108"/>
      <w:bookmarkEnd w:id="309"/>
      <w:bookmarkStart w:id="310" w:name="_Toc184314418"/>
      <w:bookmarkEnd w:id="310"/>
      <w:bookmarkStart w:id="311" w:name="_Toc184313257"/>
      <w:bookmarkEnd w:id="311"/>
      <w:bookmarkStart w:id="312" w:name="_Toc184313283"/>
      <w:bookmarkEnd w:id="312"/>
      <w:bookmarkStart w:id="313" w:name="_Toc184314469"/>
      <w:bookmarkEnd w:id="313"/>
      <w:bookmarkStart w:id="314" w:name="_Toc184314472"/>
      <w:bookmarkEnd w:id="314"/>
      <w:bookmarkStart w:id="315" w:name="_Toc184312075"/>
      <w:bookmarkEnd w:id="315"/>
      <w:bookmarkStart w:id="316" w:name="_Toc184313292"/>
      <w:bookmarkEnd w:id="316"/>
      <w:bookmarkStart w:id="317" w:name="_Toc184308078"/>
      <w:bookmarkEnd w:id="317"/>
      <w:bookmarkStart w:id="318" w:name="_Toc184310341"/>
      <w:bookmarkEnd w:id="318"/>
      <w:bookmarkStart w:id="319" w:name="_Toc184314480"/>
      <w:bookmarkEnd w:id="319"/>
      <w:bookmarkStart w:id="320" w:name="_Toc184308042"/>
      <w:bookmarkEnd w:id="320"/>
      <w:bookmarkStart w:id="321" w:name="_Toc184310299"/>
      <w:bookmarkEnd w:id="321"/>
      <w:bookmarkStart w:id="322" w:name="_Toc184312071"/>
      <w:bookmarkEnd w:id="322"/>
      <w:bookmarkStart w:id="323" w:name="_Toc184312086"/>
      <w:bookmarkEnd w:id="323"/>
      <w:bookmarkStart w:id="324" w:name="_Toc184310292"/>
      <w:bookmarkEnd w:id="324"/>
      <w:bookmarkStart w:id="325" w:name="_Toc184308105"/>
      <w:bookmarkEnd w:id="325"/>
      <w:bookmarkStart w:id="326" w:name="_Toc184313293"/>
      <w:bookmarkEnd w:id="326"/>
      <w:bookmarkStart w:id="327" w:name="_Toc184310329"/>
      <w:bookmarkEnd w:id="327"/>
      <w:bookmarkStart w:id="328" w:name="_Toc184310278"/>
      <w:bookmarkEnd w:id="328"/>
      <w:bookmarkStart w:id="329" w:name="_Toc184310280"/>
      <w:bookmarkEnd w:id="329"/>
      <w:bookmarkStart w:id="330" w:name="_Toc184308083"/>
      <w:bookmarkEnd w:id="330"/>
      <w:bookmarkStart w:id="331" w:name="_Toc184308084"/>
      <w:bookmarkEnd w:id="331"/>
      <w:bookmarkStart w:id="332" w:name="_Toc184314443"/>
      <w:bookmarkEnd w:id="332"/>
      <w:bookmarkStart w:id="333" w:name="_Toc184308057"/>
      <w:bookmarkEnd w:id="333"/>
      <w:bookmarkStart w:id="334" w:name="_Toc184310293"/>
      <w:bookmarkEnd w:id="334"/>
      <w:bookmarkStart w:id="335" w:name="_Toc184314411"/>
      <w:bookmarkEnd w:id="335"/>
      <w:bookmarkStart w:id="336" w:name="_Toc184310272"/>
      <w:bookmarkEnd w:id="336"/>
      <w:bookmarkStart w:id="337" w:name="_Toc184312138"/>
      <w:bookmarkEnd w:id="337"/>
      <w:bookmarkStart w:id="338" w:name="_Toc184310306"/>
      <w:bookmarkEnd w:id="338"/>
      <w:bookmarkStart w:id="339" w:name="_Toc184312127"/>
      <w:bookmarkEnd w:id="339"/>
      <w:bookmarkStart w:id="340" w:name="_Toc184314429"/>
      <w:bookmarkEnd w:id="340"/>
      <w:bookmarkStart w:id="341" w:name="_Toc184310318"/>
      <w:bookmarkEnd w:id="341"/>
      <w:bookmarkStart w:id="342" w:name="_Toc184310343"/>
      <w:bookmarkEnd w:id="342"/>
      <w:bookmarkStart w:id="343" w:name="_Toc184308088"/>
      <w:bookmarkEnd w:id="343"/>
      <w:bookmarkStart w:id="344" w:name="_Toc184310310"/>
      <w:bookmarkEnd w:id="344"/>
      <w:bookmarkStart w:id="345" w:name="_Toc184313246"/>
      <w:bookmarkEnd w:id="345"/>
      <w:bookmarkStart w:id="346" w:name="_Toc184310323"/>
      <w:bookmarkEnd w:id="346"/>
      <w:bookmarkStart w:id="347" w:name="_Toc184312120"/>
      <w:bookmarkEnd w:id="347"/>
      <w:bookmarkStart w:id="348" w:name="_Toc184314425"/>
      <w:bookmarkEnd w:id="348"/>
      <w:bookmarkStart w:id="349" w:name="_Toc184308036"/>
      <w:bookmarkEnd w:id="349"/>
      <w:bookmarkStart w:id="350" w:name="_Toc184312104"/>
      <w:bookmarkEnd w:id="350"/>
      <w:bookmarkStart w:id="351" w:name="_Toc184308040"/>
      <w:bookmarkEnd w:id="351"/>
      <w:bookmarkStart w:id="352" w:name="_Toc184308092"/>
      <w:bookmarkEnd w:id="352"/>
      <w:bookmarkStart w:id="353" w:name="_Toc184310273"/>
      <w:bookmarkEnd w:id="353"/>
      <w:bookmarkStart w:id="354" w:name="_Toc184313247"/>
      <w:bookmarkEnd w:id="354"/>
      <w:bookmarkStart w:id="355" w:name="_Toc184313271"/>
      <w:bookmarkEnd w:id="355"/>
      <w:bookmarkStart w:id="356" w:name="_Toc184312090"/>
      <w:bookmarkEnd w:id="356"/>
      <w:bookmarkStart w:id="357" w:name="_Toc184314444"/>
      <w:bookmarkEnd w:id="357"/>
      <w:bookmarkStart w:id="358" w:name="_Toc184313255"/>
      <w:bookmarkEnd w:id="358"/>
      <w:bookmarkStart w:id="359" w:name="_Toc184313261"/>
      <w:bookmarkEnd w:id="359"/>
      <w:bookmarkStart w:id="360" w:name="_Toc184310274"/>
      <w:bookmarkEnd w:id="360"/>
      <w:bookmarkStart w:id="361" w:name="_Toc184313266"/>
      <w:bookmarkEnd w:id="361"/>
      <w:bookmarkStart w:id="362" w:name="_Toc184310335"/>
      <w:bookmarkEnd w:id="362"/>
      <w:bookmarkStart w:id="363" w:name="_Toc184313256"/>
      <w:bookmarkEnd w:id="363"/>
      <w:bookmarkStart w:id="364" w:name="_Toc184310327"/>
      <w:bookmarkEnd w:id="364"/>
      <w:bookmarkStart w:id="365" w:name="_Toc184312105"/>
      <w:bookmarkEnd w:id="365"/>
      <w:bookmarkStart w:id="366" w:name="_Toc184312133"/>
      <w:bookmarkEnd w:id="366"/>
      <w:bookmarkStart w:id="367" w:name="_Toc184310308"/>
      <w:bookmarkEnd w:id="367"/>
      <w:bookmarkStart w:id="368" w:name="_Toc184308077"/>
      <w:bookmarkEnd w:id="368"/>
      <w:bookmarkStart w:id="369" w:name="_Toc184308097"/>
      <w:bookmarkEnd w:id="369"/>
      <w:bookmarkStart w:id="370" w:name="_Toc184312107"/>
      <w:bookmarkEnd w:id="370"/>
      <w:bookmarkStart w:id="371" w:name="_Toc184313267"/>
      <w:bookmarkEnd w:id="371"/>
      <w:bookmarkStart w:id="372" w:name="_Toc184308099"/>
      <w:bookmarkEnd w:id="372"/>
      <w:bookmarkStart w:id="373" w:name="_Toc184308060"/>
      <w:bookmarkEnd w:id="373"/>
      <w:bookmarkStart w:id="374" w:name="_Toc184310276"/>
      <w:bookmarkEnd w:id="374"/>
      <w:bookmarkStart w:id="375" w:name="_Toc184310304"/>
      <w:bookmarkEnd w:id="375"/>
      <w:bookmarkStart w:id="376" w:name="_Toc184312085"/>
      <w:bookmarkEnd w:id="376"/>
      <w:bookmarkStart w:id="377" w:name="_Toc184308062"/>
      <w:bookmarkEnd w:id="377"/>
      <w:bookmarkStart w:id="378" w:name="_Toc184313299"/>
      <w:bookmarkEnd w:id="378"/>
      <w:bookmarkStart w:id="379" w:name="_Toc184314450"/>
      <w:bookmarkEnd w:id="379"/>
      <w:bookmarkStart w:id="380" w:name="_Toc184308090"/>
      <w:bookmarkEnd w:id="380"/>
      <w:bookmarkStart w:id="381" w:name="_Toc184313303"/>
      <w:bookmarkEnd w:id="381"/>
      <w:bookmarkStart w:id="382" w:name="_Toc184312072"/>
      <w:bookmarkEnd w:id="382"/>
      <w:bookmarkStart w:id="383" w:name="_Toc184312077"/>
      <w:bookmarkEnd w:id="383"/>
      <w:bookmarkStart w:id="384" w:name="_Toc184312082"/>
      <w:bookmarkEnd w:id="384"/>
      <w:bookmarkStart w:id="385" w:name="_Toc184313262"/>
      <w:bookmarkEnd w:id="385"/>
      <w:bookmarkStart w:id="386" w:name="_Toc184314449"/>
      <w:bookmarkEnd w:id="386"/>
      <w:bookmarkStart w:id="387" w:name="_Toc184312128"/>
      <w:bookmarkEnd w:id="387"/>
      <w:bookmarkStart w:id="388" w:name="_Toc184310298"/>
      <w:bookmarkEnd w:id="388"/>
      <w:bookmarkStart w:id="389" w:name="_Toc184312126"/>
      <w:bookmarkEnd w:id="389"/>
      <w:bookmarkStart w:id="390" w:name="_Toc184310344"/>
      <w:bookmarkEnd w:id="390"/>
      <w:bookmarkStart w:id="391" w:name="_Toc184312111"/>
      <w:bookmarkEnd w:id="391"/>
      <w:bookmarkStart w:id="392" w:name="_Toc184312118"/>
      <w:bookmarkEnd w:id="392"/>
      <w:r>
        <w:rPr>
          <w:rFonts w:hint="eastAsia" w:ascii="宋体" w:hAnsi="宋体" w:cs="宋体"/>
          <w:b/>
          <w:color w:val="000000" w:themeColor="text1"/>
          <w:sz w:val="36"/>
          <w:szCs w:val="36"/>
          <w:highlight w:val="none"/>
          <w14:textFill>
            <w14:solidFill>
              <w14:schemeClr w14:val="tx1"/>
            </w14:solidFill>
          </w14:textFill>
        </w:rPr>
        <w:t>评标办法</w:t>
      </w:r>
    </w:p>
    <w:p>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pPr w:leftFromText="180" w:rightFromText="180" w:vertAnchor="text" w:horzAnchor="page" w:tblpXSpec="center" w:tblpY="609"/>
        <w:tblOverlap w:val="never"/>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5"/>
        <w:gridCol w:w="763"/>
        <w:gridCol w:w="140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4285" w:type="dxa"/>
            <w:vAlign w:val="center"/>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评标标准</w:t>
            </w:r>
          </w:p>
        </w:tc>
        <w:tc>
          <w:tcPr>
            <w:tcW w:w="763"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最高分值</w:t>
            </w:r>
          </w:p>
        </w:tc>
        <w:tc>
          <w:tcPr>
            <w:tcW w:w="1405" w:type="dxa"/>
            <w:vAlign w:val="center"/>
          </w:tcPr>
          <w:p>
            <w:pPr>
              <w:snapToGrid w:val="0"/>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主观分/客观分属性</w:t>
            </w:r>
          </w:p>
        </w:tc>
        <w:tc>
          <w:tcPr>
            <w:tcW w:w="2155" w:type="dxa"/>
            <w:vAlign w:val="top"/>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对技术参数的响应情况（3</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全部满足招标文件“车辆基本要求”要求的得3</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分；打</w:t>
            </w: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号为重要技术指标，每一条指标负偏离扣</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分，对于非打</w:t>
            </w: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号的技术指标，每一条负偏离扣1分，扣完为止。</w:t>
            </w:r>
          </w:p>
          <w:p>
            <w:pPr>
              <w:pStyle w:val="9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（注：</w:t>
            </w:r>
            <w:r>
              <w:rPr>
                <w:rStyle w:val="966"/>
                <w:rFonts w:hint="eastAsia" w:ascii="宋体" w:hAnsi="宋体" w:eastAsia="宋体" w:cs="宋体"/>
                <w:b/>
                <w:bCs/>
                <w:color w:val="000000" w:themeColor="text1"/>
                <w:sz w:val="24"/>
                <w:szCs w:val="24"/>
                <w:highlight w:val="none"/>
                <w14:textFill>
                  <w14:solidFill>
                    <w14:schemeClr w14:val="tx1"/>
                  </w14:solidFill>
                </w14:textFill>
              </w:rPr>
              <w:t>需提供技术参数要求的证明材料，不提供不得分，技术指标如出现偏离必须在对应投标文件中完整体现，如有虚假应标，将作无效标处理。</w:t>
            </w:r>
            <w:r>
              <w:rPr>
                <w:rFonts w:hint="eastAsia" w:ascii="宋体" w:hAnsi="宋体" w:eastAsia="宋体" w:cs="宋体"/>
                <w:b/>
                <w:bCs/>
                <w:color w:val="000000" w:themeColor="text1"/>
                <w:sz w:val="24"/>
                <w:szCs w:val="24"/>
                <w:highlight w:val="none"/>
                <w:lang w:val="zh-CN"/>
                <w14:textFill>
                  <w14:solidFill>
                    <w14:schemeClr w14:val="tx1"/>
                  </w14:solidFill>
                </w14:textFill>
              </w:rPr>
              <w:t>）</w:t>
            </w:r>
          </w:p>
        </w:tc>
        <w:tc>
          <w:tcPr>
            <w:tcW w:w="763" w:type="dxa"/>
            <w:vAlign w:val="center"/>
          </w:tcPr>
          <w:p>
            <w:pPr>
              <w:spacing w:line="400" w:lineRule="exact"/>
              <w:ind w:firstLine="240" w:firstLineChars="1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对技术参数的响应情况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4285" w:type="dxa"/>
            <w:vAlign w:val="center"/>
          </w:tcPr>
          <w:p>
            <w:pPr>
              <w:widowControl/>
              <w:adjustRightInd/>
              <w:spacing w:line="320" w:lineRule="exact"/>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车辆数字化管理要求（</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w:t>
            </w:r>
          </w:p>
          <w:p>
            <w:pPr>
              <w:widowControl/>
              <w:adjustRightInd/>
              <w:spacing w:line="320" w:lineRule="exact"/>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（1）出租方配置有数字化管理平台系统（1分）；</w:t>
            </w:r>
          </w:p>
          <w:p>
            <w:pPr>
              <w:widowControl/>
              <w:adjustRightInd/>
              <w:spacing w:line="320" w:lineRule="exact"/>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（2）配有</w:t>
            </w:r>
            <w:r>
              <w:rPr>
                <w:rFonts w:hint="eastAsia" w:ascii="宋体" w:hAnsi="宋体" w:eastAsia="宋体" w:cs="宋体"/>
                <w:color w:val="000000" w:themeColor="text1"/>
                <w:sz w:val="24"/>
                <w:szCs w:val="24"/>
                <w:highlight w:val="none"/>
                <w14:textFill>
                  <w14:solidFill>
                    <w14:schemeClr w14:val="tx1"/>
                  </w14:solidFill>
                </w14:textFill>
              </w:rPr>
              <w:t>车辆定位功能</w:t>
            </w:r>
            <w:r>
              <w:rPr>
                <w:rFonts w:hint="eastAsia" w:ascii="宋体" w:hAnsi="宋体" w:eastAsia="宋体" w:cs="宋体"/>
                <w:bCs/>
                <w:color w:val="000000" w:themeColor="text1"/>
                <w:sz w:val="24"/>
                <w:szCs w:val="24"/>
                <w:highlight w:val="none"/>
                <w14:textFill>
                  <w14:solidFill>
                    <w14:schemeClr w14:val="tx1"/>
                  </w14:solidFill>
                </w14:textFill>
              </w:rPr>
              <w:t>和系统功能（</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w:t>
            </w:r>
          </w:p>
          <w:p>
            <w:pPr>
              <w:widowControl/>
              <w:adjustRightInd/>
              <w:spacing w:line="320" w:lineRule="exact"/>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（3）建有车辆离线围栏（车辆超出使用区域范围报警系统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w:t>
            </w:r>
          </w:p>
          <w:p>
            <w:pPr>
              <w:widowControl/>
              <w:adjustRightInd/>
              <w:spacing w:line="320" w:lineRule="exact"/>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）建有可实时查看用车车辆情况日报表功能（1分）。</w:t>
            </w:r>
          </w:p>
          <w:p>
            <w:pPr>
              <w:widowControl/>
              <w:adjustRightInd/>
              <w:spacing w:line="320" w:lineRule="exact"/>
              <w:outlineLvl w:val="0"/>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（需在投标文件中提供系统拥有人证明材料和系统各功能运行截图并加盖公章，否则不得分。）</w:t>
            </w:r>
          </w:p>
          <w:p>
            <w:pPr>
              <w:widowControl/>
              <w:adjustRightInd/>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）承诺系统供采购人使用，采购人享有管理权限（供应商和厂商不得泄露信息，否则依法追究相关责任）（1分）。</w:t>
            </w:r>
          </w:p>
        </w:tc>
        <w:tc>
          <w:tcPr>
            <w:tcW w:w="763" w:type="dxa"/>
            <w:vAlign w:val="center"/>
          </w:tcPr>
          <w:p>
            <w:pPr>
              <w:spacing w:line="400" w:lineRule="exact"/>
              <w:ind w:firstLine="240" w:firstLineChars="100"/>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车辆数字化管理服务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维修、保养、年检、理赔等服务（</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（1）提供本市范围内维修保养服务的自有网点</w:t>
            </w:r>
            <w:r>
              <w:rPr>
                <w:rFonts w:hint="eastAsia" w:ascii="宋体" w:hAnsi="宋体" w:eastAsia="宋体" w:cs="宋体"/>
                <w:color w:val="000000" w:themeColor="text1"/>
                <w:sz w:val="24"/>
                <w:szCs w:val="24"/>
                <w:highlight w:val="none"/>
                <w:lang w:eastAsia="zh-CN"/>
                <w14:textFill>
                  <w14:solidFill>
                    <w14:schemeClr w14:val="tx1"/>
                  </w14:solidFill>
                </w14:textFill>
              </w:rPr>
              <w:t>或合作网点，</w:t>
            </w:r>
            <w:r>
              <w:rPr>
                <w:rFonts w:hint="eastAsia" w:ascii="宋体" w:hAnsi="宋体" w:eastAsia="宋体" w:cs="宋体"/>
                <w:color w:val="000000" w:themeColor="text1"/>
                <w:sz w:val="24"/>
                <w:szCs w:val="24"/>
                <w:highlight w:val="none"/>
                <w14:textFill>
                  <w14:solidFill>
                    <w14:schemeClr w14:val="tx1"/>
                  </w14:solidFill>
                </w14:textFill>
              </w:rPr>
              <w:t>自有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（含合作）</w:t>
            </w:r>
            <w:r>
              <w:rPr>
                <w:rFonts w:hint="eastAsia" w:ascii="宋体" w:hAnsi="宋体" w:eastAsia="宋体" w:cs="宋体"/>
                <w:color w:val="000000" w:themeColor="text1"/>
                <w:sz w:val="24"/>
                <w:szCs w:val="24"/>
                <w:highlight w:val="none"/>
                <w14:textFill>
                  <w14:solidFill>
                    <w14:schemeClr w14:val="tx1"/>
                  </w14:solidFill>
                </w14:textFill>
              </w:rPr>
              <w:t>网点</w:t>
            </w:r>
            <w:r>
              <w:rPr>
                <w:rFonts w:hint="eastAsia" w:ascii="宋体" w:hAnsi="宋体" w:eastAsia="宋体" w:cs="宋体"/>
                <w:color w:val="000000" w:themeColor="text1"/>
                <w:sz w:val="24"/>
                <w:szCs w:val="24"/>
                <w:highlight w:val="none"/>
                <w:lang w:val="en-US" w:eastAsia="zh-CN"/>
                <w14:textFill>
                  <w14:solidFill>
                    <w14:schemeClr w14:val="tx1"/>
                  </w14:solidFill>
                </w14:textFill>
              </w:rPr>
              <w:t>3个及以上的（5分），自有（含合作）网点</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个及以上的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需提供自有法人证明材料或合作协议，否则不得分）</w:t>
            </w:r>
            <w:r>
              <w:rPr>
                <w:rFonts w:hint="eastAsia" w:ascii="宋体" w:hAnsi="宋体" w:eastAsia="宋体" w:cs="宋体"/>
                <w:color w:val="000000" w:themeColor="text1"/>
                <w:sz w:val="24"/>
                <w:szCs w:val="24"/>
                <w:highlight w:val="none"/>
                <w14:textFill>
                  <w14:solidFill>
                    <w14:schemeClr w14:val="tx1"/>
                  </w14:solidFill>
                </w14:textFill>
              </w:rPr>
              <w:t>；</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（2）车辆本身原因导致无法用车，承诺提供备用车（2分）；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（3）承诺租赁期间，负责车辆正常维护及损坏零配件更换（轮胎每5年或行驶6万公里更换一次）全程提供上门取车服务，并承担相应费用（2分）；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（4）承诺租赁期间，提供车辆保养服务（车辆根据主机厂家要求进行保养维护）全程提供上门取车服务，并承担相应费用（2分）；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（5）承诺租赁期间，负责车辆年检服务，全程提供上门取车服务，并承担相应费用。（</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（6）承诺保险理赔范围内的非伤人事故，按保险条款处理，有责事故，安排人员上门一对一协助事故处理，并提供备用车（2分）。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（不承诺或不满足不得分，总分1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63" w:type="dxa"/>
            <w:vAlign w:val="center"/>
          </w:tcPr>
          <w:p>
            <w:pPr>
              <w:spacing w:line="400" w:lineRule="exact"/>
              <w:jc w:val="center"/>
              <w:outlineLvl w:val="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维修、保养、年检、理赔等服务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故障响应承诺（6分）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（1）承诺提供7*24小时技术咨询和故障远程支撑服务（1分）。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（2）承诺在车辆发生故障接到报修电话30分钟内响应（1分）。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（3）承诺对车辆故障响应2小时内到达现场（1分）；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（4）承诺小故障当天处理，提供小故障处理清单目录（1分）；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（5）大故障导致车辆2天内无法正常使用承诺提供备用车（1分）；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（6）承诺提供故障处理案例（1分）。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（每项出具满足承诺书并给出解决方案得满分，未出具不得分，总分6分。）</w:t>
            </w:r>
          </w:p>
        </w:tc>
        <w:tc>
          <w:tcPr>
            <w:tcW w:w="763"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故障响应承诺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故障解决方案（6分）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）故障车辆上门检查，并给出解决方案（包括处置时间、维修人员配置、人员专业能力、从业经验、设备工具配备、处置流程等）（全部满足得3分，部分满足得1.5分，</w:t>
            </w:r>
            <w:r>
              <w:rPr>
                <w:rFonts w:hint="eastAsia" w:ascii="宋体" w:hAnsi="宋体" w:cs="宋体"/>
                <w:color w:val="000000" w:themeColor="text1"/>
                <w:sz w:val="24"/>
                <w:szCs w:val="24"/>
                <w:highlight w:val="none"/>
                <w:lang w:eastAsia="zh-CN"/>
                <w14:textFill>
                  <w14:solidFill>
                    <w14:schemeClr w14:val="tx1"/>
                  </w14:solidFill>
                </w14:textFill>
              </w:rPr>
              <w:t>极</w:t>
            </w:r>
            <w:r>
              <w:rPr>
                <w:rFonts w:hint="eastAsia" w:ascii="宋体" w:hAnsi="宋体" w:eastAsia="宋体" w:cs="宋体"/>
                <w:color w:val="000000" w:themeColor="text1"/>
                <w:sz w:val="24"/>
                <w:szCs w:val="24"/>
                <w:highlight w:val="none"/>
                <w:lang w:eastAsia="zh-CN"/>
                <w14:textFill>
                  <w14:solidFill>
                    <w14:schemeClr w14:val="tx1"/>
                  </w14:solidFill>
                </w14:textFill>
              </w:rPr>
              <w:t>少部分满足得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1分，</w:t>
            </w:r>
            <w:r>
              <w:rPr>
                <w:rFonts w:hint="eastAsia" w:ascii="宋体" w:hAnsi="宋体" w:eastAsia="宋体" w:cs="宋体"/>
                <w:color w:val="000000" w:themeColor="text1"/>
                <w:sz w:val="24"/>
                <w:szCs w:val="24"/>
                <w:highlight w:val="none"/>
                <w14:textFill>
                  <w14:solidFill>
                    <w14:schemeClr w14:val="tx1"/>
                  </w14:solidFill>
                </w14:textFill>
              </w:rPr>
              <w:t>无方案不得分）（3分）；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（2）服务期间提供道路救援服务（补换胎、拖车、脱困、紧急代驾等）（全部满足得3分，部分满足得1.5分，</w:t>
            </w:r>
            <w:r>
              <w:rPr>
                <w:rFonts w:hint="eastAsia" w:ascii="宋体" w:hAnsi="宋体" w:cs="宋体"/>
                <w:color w:val="000000" w:themeColor="text1"/>
                <w:sz w:val="24"/>
                <w:szCs w:val="24"/>
                <w:highlight w:val="none"/>
                <w:lang w:eastAsia="zh-CN"/>
                <w14:textFill>
                  <w14:solidFill>
                    <w14:schemeClr w14:val="tx1"/>
                  </w14:solidFill>
                </w14:textFill>
              </w:rPr>
              <w:t>极</w:t>
            </w:r>
            <w:r>
              <w:rPr>
                <w:rFonts w:hint="eastAsia" w:ascii="宋体" w:hAnsi="宋体" w:eastAsia="宋体" w:cs="宋体"/>
                <w:color w:val="000000" w:themeColor="text1"/>
                <w:sz w:val="24"/>
                <w:szCs w:val="24"/>
                <w:highlight w:val="none"/>
                <w:lang w:eastAsia="zh-CN"/>
                <w14:textFill>
                  <w14:solidFill>
                    <w14:schemeClr w14:val="tx1"/>
                  </w14:solidFill>
                </w14:textFill>
              </w:rPr>
              <w:t>少部分满足得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未提供服务不得分）（3分）。</w:t>
            </w:r>
          </w:p>
        </w:tc>
        <w:tc>
          <w:tcPr>
            <w:tcW w:w="763"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主观分</w:t>
            </w:r>
          </w:p>
        </w:tc>
        <w:tc>
          <w:tcPr>
            <w:tcW w:w="2155" w:type="dxa"/>
            <w:vAlign w:val="center"/>
          </w:tcPr>
          <w:p>
            <w:pPr>
              <w:spacing w:line="40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故障解决方案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出租方管理团队及车辆管理方案（</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分），至少包括：</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（1）人员配置方案（至少包括项目负责人、技术负责人、车辆专管员、事故处理联络员、商务专员等）（0-</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）车辆服务投诉方案（人员安排、受理场所、反馈时间、处理方案）（0-</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）安全管理方案（安全员配置、安全管理措施、突发应急能力等）（0-</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）车辆使用培训教育方案（新能源汽车使用须知、充电安全操作、常见故障排除、行车安全教育等）（0-</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每项满分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分，共计1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分。其中每小点内容全部符合得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分，部分符合得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极少部分符合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1分， </w:t>
            </w:r>
            <w:r>
              <w:rPr>
                <w:rFonts w:hint="eastAsia" w:ascii="宋体" w:hAnsi="宋体" w:eastAsia="宋体" w:cs="宋体"/>
                <w:color w:val="000000" w:themeColor="text1"/>
                <w:sz w:val="24"/>
                <w:szCs w:val="24"/>
                <w:highlight w:val="none"/>
                <w14:textFill>
                  <w14:solidFill>
                    <w14:schemeClr w14:val="tx1"/>
                  </w14:solidFill>
                </w14:textFill>
              </w:rPr>
              <w:t>不符合不得分。内容完整合理、有针对性视为符合要求。</w:t>
            </w:r>
          </w:p>
        </w:tc>
        <w:tc>
          <w:tcPr>
            <w:tcW w:w="763" w:type="dxa"/>
            <w:vMerge w:val="restart"/>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主观分</w:t>
            </w:r>
          </w:p>
        </w:tc>
        <w:tc>
          <w:tcPr>
            <w:tcW w:w="2155" w:type="dxa"/>
            <w:vMerge w:val="restart"/>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投标人管理团队及车辆管理方案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285" w:type="dxa"/>
            <w:vAlign w:val="center"/>
          </w:tcPr>
          <w:p>
            <w:pPr>
              <w:numPr>
                <w:ilvl w:val="0"/>
                <w:numId w:val="0"/>
              </w:numPr>
              <w:wordWrap/>
              <w:snapToGrid/>
              <w:spacing w:line="320" w:lineRule="exact"/>
              <w:ind w:left="0" w:leftChars="0" w:right="0" w:firstLine="0" w:firstLineChars="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项目负责人：</w:t>
            </w:r>
          </w:p>
          <w:p>
            <w:pPr>
              <w:numPr>
                <w:ilvl w:val="0"/>
                <w:numId w:val="0"/>
              </w:numPr>
              <w:wordWrap/>
              <w:snapToGrid/>
              <w:spacing w:line="320" w:lineRule="exact"/>
              <w:ind w:left="0" w:leftChars="0" w:right="0" w:firstLine="0" w:firstLineChars="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①大专及以上学历</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、②从事类似汽修类相关工作</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年及以上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、③</w:t>
            </w: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周岁及以下</w:t>
            </w:r>
            <w:r>
              <w:rPr>
                <w:rFonts w:hint="eastAsia" w:ascii="宋体" w:hAnsi="宋体" w:eastAsia="宋体" w:cs="宋体"/>
                <w:color w:val="000000" w:themeColor="text1"/>
                <w:sz w:val="24"/>
                <w:szCs w:val="24"/>
                <w:highlight w:val="none"/>
                <w:lang w:val="en-US" w:eastAsia="zh-CN"/>
                <w14:textFill>
                  <w14:solidFill>
                    <w14:schemeClr w14:val="tx1"/>
                  </w14:solidFill>
                </w14:textFill>
              </w:rPr>
              <w:t>得0.5分</w:t>
            </w:r>
            <w:r>
              <w:rPr>
                <w:rFonts w:hint="eastAsia" w:ascii="宋体" w:hAnsi="宋体" w:eastAsia="宋体" w:cs="宋体"/>
                <w:color w:val="000000" w:themeColor="text1"/>
                <w:sz w:val="24"/>
                <w:szCs w:val="24"/>
                <w:highlight w:val="none"/>
                <w14:textFill>
                  <w14:solidFill>
                    <w14:schemeClr w14:val="tx1"/>
                  </w14:solidFill>
                </w14:textFill>
              </w:rPr>
              <w:t>。</w:t>
            </w:r>
          </w:p>
          <w:p>
            <w:pPr>
              <w:numPr>
                <w:ilvl w:val="0"/>
                <w:numId w:val="0"/>
              </w:numPr>
              <w:wordWrap/>
              <w:snapToGrid/>
              <w:spacing w:line="320" w:lineRule="exact"/>
              <w:ind w:left="0" w:leftChars="0" w:right="0" w:firstLine="0" w:firstLineChars="0"/>
              <w:jc w:val="both"/>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zh-CN" w:eastAsia="zh-CN"/>
                <w14:textFill>
                  <w14:solidFill>
                    <w14:schemeClr w14:val="tx1"/>
                  </w14:solidFill>
                </w14:textFill>
              </w:rPr>
              <w:t>学历需提供相应证书</w:t>
            </w:r>
            <w:r>
              <w:rPr>
                <w:rFonts w:hint="eastAsia" w:ascii="宋体" w:hAnsi="宋体" w:cs="宋体"/>
                <w:b/>
                <w:bCs/>
                <w:color w:val="000000" w:themeColor="text1"/>
                <w:sz w:val="24"/>
                <w:szCs w:val="24"/>
                <w:highlight w:val="none"/>
                <w:lang w:val="en-US" w:eastAsia="zh-CN"/>
                <w14:textFill>
                  <w14:solidFill>
                    <w14:schemeClr w14:val="tx1"/>
                  </w14:solidFill>
                </w14:textFill>
              </w:rPr>
              <w:t>盖章证明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、人员的工作经验需提供显示职务的劳动合同或服务业主出具的盖章证明,不提供或不符的不得分)。</w:t>
            </w:r>
          </w:p>
          <w:p>
            <w:pPr>
              <w:pStyle w:val="3"/>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（2）项目团队人员：</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包括团队人员具有</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年及以上汽修工作经验的，每个得</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5分，最高得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（团队人员的工作经验需提供显示职务的劳动合同或服务业主出具的盖章证明,不提供或不符的不得分)。</w:t>
            </w:r>
          </w:p>
        </w:tc>
        <w:tc>
          <w:tcPr>
            <w:tcW w:w="763" w:type="dxa"/>
            <w:vMerge w:val="continue"/>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5" w:type="dxa"/>
            <w:vAlign w:val="center"/>
          </w:tcPr>
          <w:p>
            <w:pPr>
              <w:snapToGrid w:val="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客观分</w:t>
            </w:r>
          </w:p>
        </w:tc>
        <w:tc>
          <w:tcPr>
            <w:tcW w:w="2155" w:type="dxa"/>
            <w:vMerge w:val="continue"/>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4285" w:type="dxa"/>
            <w:vAlign w:val="center"/>
          </w:tcPr>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保障项目正常运营措施（4分）：</w:t>
            </w:r>
          </w:p>
          <w:p>
            <w:pPr>
              <w:spacing w:line="320" w:lineRule="exac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承诺每半年向采购方提供维保记录、未处理违章记录、事故记录等，保持车辆性能及状况完好。</w:t>
            </w:r>
          </w:p>
          <w:p>
            <w:pPr>
              <w:pStyle w:val="713"/>
              <w:widowControl w:val="0"/>
              <w:ind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（提供承诺，不承诺不得分）</w:t>
            </w:r>
          </w:p>
        </w:tc>
        <w:tc>
          <w:tcPr>
            <w:tcW w:w="763" w:type="dxa"/>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保障项目正常运营措施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4285" w:type="dxa"/>
            <w:vAlign w:val="center"/>
          </w:tcPr>
          <w:p>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投标人类似项目建设的成功经验（1分）： </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年1月1日至投标截止时间，投标人承担类似项目实施的成功经验情况，每个成功案例得0.5分，本项最高得1分。</w:t>
            </w:r>
            <w:r>
              <w:rPr>
                <w:rFonts w:hint="eastAsia" w:ascii="宋体" w:hAnsi="宋体" w:eastAsia="宋体" w:cs="宋体"/>
                <w:b/>
                <w:bCs/>
                <w:color w:val="000000" w:themeColor="text1"/>
                <w:kern w:val="0"/>
                <w:sz w:val="24"/>
                <w:szCs w:val="24"/>
                <w:highlight w:val="none"/>
                <w14:textFill>
                  <w14:solidFill>
                    <w14:schemeClr w14:val="tx1"/>
                  </w14:solidFill>
                </w14:textFill>
              </w:rPr>
              <w:t>（时间以合同签订时间为准，投标文件中需提供合同复印件或扫描件</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否则不得分。）</w:t>
            </w:r>
          </w:p>
        </w:tc>
        <w:tc>
          <w:tcPr>
            <w:tcW w:w="763" w:type="dxa"/>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405"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客观分</w:t>
            </w:r>
          </w:p>
        </w:tc>
        <w:tc>
          <w:tcPr>
            <w:tcW w:w="2155" w:type="dxa"/>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p>
        </w:tc>
        <w:tc>
          <w:tcPr>
            <w:tcW w:w="4285" w:type="dxa"/>
            <w:vAlign w:val="top"/>
          </w:tcPr>
          <w:p>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有效投标报价的最低价作为评标基准价，其最低报价为满分；按［投标报价得分=（评标基准价/投标报价）*10］的计算公式计算。</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评标过程中，不得去掉报价中的最高报价和最低报价。</w:t>
            </w:r>
          </w:p>
        </w:tc>
        <w:tc>
          <w:tcPr>
            <w:tcW w:w="763" w:type="dxa"/>
            <w:vAlign w:val="center"/>
          </w:tcPr>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405" w:type="dxa"/>
            <w:vAlign w:val="center"/>
          </w:tcPr>
          <w:p>
            <w:pPr>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155" w:type="dxa"/>
            <w:vAlign w:val="center"/>
          </w:tcPr>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bl>
    <w:p>
      <w:pPr>
        <w:rPr>
          <w:color w:val="000000" w:themeColor="text1"/>
          <w:highlight w:val="none"/>
          <w14:textFill>
            <w14:solidFill>
              <w14:schemeClr w14:val="tx1"/>
            </w14:solidFill>
          </w14:textFill>
        </w:rPr>
      </w:pPr>
    </w:p>
    <w:p>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r>
        <w:rPr>
          <w:rFonts w:hint="eastAsia" w:ascii="宋体" w:hAnsi="宋体" w:cs="宋体"/>
          <w:b/>
          <w:color w:val="000000" w:themeColor="text1"/>
          <w:sz w:val="24"/>
          <w:highlight w:val="none"/>
          <w14:textFill>
            <w14:solidFill>
              <w14:schemeClr w14:val="tx1"/>
            </w14:solidFill>
          </w14:textFill>
        </w:rPr>
        <w:t>备注：</w:t>
      </w:r>
      <w:r>
        <w:rPr>
          <w:rFonts w:hint="eastAsia" w:ascii="宋体" w:hAnsi="宋体" w:cs="宋体"/>
          <w:color w:val="000000" w:themeColor="text1"/>
          <w:sz w:val="24"/>
          <w:highlight w:val="none"/>
          <w14:textFill>
            <w14:solidFill>
              <w14:schemeClr w14:val="tx1"/>
            </w14:solidFill>
          </w14:textFill>
        </w:rPr>
        <w:t>投标人编制投标文件（商务技术文件部分）时，建议按此目录（序号和内容）提供评标标准相应的商务技术资料。 </w:t>
      </w:r>
    </w:p>
    <w:p>
      <w:pPr>
        <w:snapToGrid w:val="0"/>
        <w:spacing w:line="360" w:lineRule="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一、评标方法</w:t>
      </w:r>
    </w:p>
    <w:p>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二、评标标准</w:t>
      </w:r>
    </w:p>
    <w:p>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kern w:val="0"/>
          <w:sz w:val="24"/>
          <w:highlight w:val="none"/>
          <w14:textFill>
            <w14:solidFill>
              <w14:schemeClr w14:val="tx1"/>
            </w14:solidFill>
          </w14:textFill>
        </w:rPr>
        <w:t>见评标办法前附表。</w:t>
      </w:r>
    </w:p>
    <w:p>
      <w:pPr>
        <w:spacing w:line="360" w:lineRule="auto"/>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三、评标程序</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pPr>
        <w:pStyle w:val="131"/>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3.4.</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政府采购评审中出现招标文件第二部分投标人须知《前附表》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“报价要求”第（2）条所列</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评审委员会启动异常低价投标（响应）审查后，属于招标文件第二部分投标人须知《前附表》</w:t>
      </w:r>
      <w:r>
        <w:rPr>
          <w:rFonts w:hint="eastAsia" w:ascii="宋体" w:hAnsi="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“报价要求”第（2）条</w:t>
      </w:r>
      <w:r>
        <w:rPr>
          <w:rFonts w:hint="eastAsia" w:ascii="宋体" w:hAnsi="宋体" w:eastAsia="宋体" w:cs="宋体"/>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1"/>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w:t>
      </w:r>
      <w:r>
        <w:rPr>
          <w:rFonts w:hint="eastAsia" w:ascii="宋体" w:hAnsi="宋体" w:cs="宋体"/>
          <w:color w:val="000000" w:themeColor="text1"/>
          <w:kern w:val="0"/>
          <w:szCs w:val="24"/>
          <w:highlight w:val="none"/>
          <w:lang w:val="en-US" w:eastAsia="zh-CN"/>
          <w14:textFill>
            <w14:solidFill>
              <w14:schemeClr w14:val="tx1"/>
            </w14:solidFill>
          </w14:textFill>
        </w:rPr>
        <w:t>3</w:t>
      </w:r>
      <w:r>
        <w:rPr>
          <w:rFonts w:hint="eastAsia" w:ascii="宋体" w:hAnsi="宋体" w:cs="宋体"/>
          <w:color w:val="000000" w:themeColor="text1"/>
          <w:kern w:val="0"/>
          <w:szCs w:val="24"/>
          <w:highlight w:val="none"/>
          <w14:textFill>
            <w14:solidFill>
              <w14:schemeClr w14:val="tx1"/>
            </w14:solidFill>
          </w14:textFill>
        </w:rPr>
        <w:t>对于未预留份额专门面向中小企业的政府采购服务项目，以及预留份额政府采购服务项目中的非预留部分标项，对小型和微型企业的投标报价给予10%-</w:t>
      </w:r>
      <w:r>
        <w:rPr>
          <w:rFonts w:ascii="宋体" w:hAnsi="宋体" w:cs="宋体"/>
          <w:color w:val="000000" w:themeColor="text1"/>
          <w:kern w:val="0"/>
          <w:szCs w:val="24"/>
          <w:highlight w:val="none"/>
          <w14:textFill>
            <w14:solidFill>
              <w14:schemeClr w14:val="tx1"/>
            </w14:solidFill>
          </w14:textFill>
        </w:rPr>
        <w:t>20</w:t>
      </w:r>
      <w:r>
        <w:rPr>
          <w:rFonts w:hint="eastAsia" w:ascii="宋体" w:hAnsi="宋体" w:cs="宋体"/>
          <w:color w:val="000000" w:themeColor="text1"/>
          <w:kern w:val="0"/>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themeColor="text1"/>
          <w:kern w:val="0"/>
          <w:szCs w:val="24"/>
          <w:highlight w:val="none"/>
          <w14:textFill>
            <w14:solidFill>
              <w14:schemeClr w14:val="tx1"/>
            </w14:solidFill>
          </w14:textFill>
        </w:rPr>
        <w:t>6</w:t>
      </w:r>
      <w:r>
        <w:rPr>
          <w:rFonts w:hint="eastAsia" w:ascii="宋体" w:hAnsi="宋体" w:cs="宋体"/>
          <w:color w:val="000000" w:themeColor="text1"/>
          <w:kern w:val="0"/>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b w:val="0"/>
          <w:bCs/>
          <w:color w:val="000000" w:themeColor="text1"/>
          <w:kern w:val="0"/>
          <w:sz w:val="24"/>
          <w:highlight w:val="none"/>
          <w:lang w:val="en-US" w:eastAsia="zh-CN"/>
          <w14:textFill>
            <w14:solidFill>
              <w14:schemeClr w14:val="tx1"/>
            </w14:solidFill>
          </w14:textFill>
        </w:rPr>
        <w:t>3.4.4</w:t>
      </w:r>
      <w:r>
        <w:rPr>
          <w:rFonts w:hint="eastAsia" w:ascii="宋体" w:hAnsi="宋体"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四、评标中的其他事项</w:t>
      </w:r>
    </w:p>
    <w:p>
      <w:pPr>
        <w:pStyle w:val="131"/>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4.2.4投标文件含有采购人不能接受的附加条件的；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4.2.5投标文件中承诺的投标有效期少于招标文件中载明的投标有效期的；</w:t>
      </w:r>
    </w:p>
    <w:p>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4.2.6投标文件出现不是唯一的、有选择性投标报价的;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4.2.7投标报价超过招标文件中规定的预算金额或者最高限价的；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投标人对根据修正原则修正后的报价不确认的；</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w:t>
      </w:r>
      <w:r>
        <w:rPr>
          <w:rFonts w:hint="eastAsia" w:ascii="宋体" w:hAnsi="宋体" w:cs="宋体"/>
          <w:color w:val="000000" w:themeColor="text1"/>
          <w:kern w:val="0"/>
          <w:sz w:val="24"/>
          <w:highlight w:val="none"/>
          <w:lang w:val="en-US" w:eastAsia="zh-CN"/>
          <w14:textFill>
            <w14:solidFill>
              <w14:schemeClr w14:val="tx1"/>
            </w14:solidFill>
          </w14:textFill>
        </w:rPr>
        <w:t xml:space="preserve">9 </w:t>
      </w:r>
      <w:r>
        <w:rPr>
          <w:rFonts w:hint="eastAsia" w:ascii="宋体" w:hAnsi="宋体" w:eastAsia="宋体" w:cs="宋体"/>
          <w:b w:val="0"/>
          <w:bCs w:val="0"/>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4.2.10投标人提供虚假材料投标的；</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4.2.12</w:t>
      </w:r>
      <w:r>
        <w:rPr>
          <w:rFonts w:hint="eastAsia" w:ascii="宋体" w:hAnsi="宋体" w:eastAsia="宋体" w:cs="宋体"/>
          <w:color w:val="000000" w:themeColor="text1"/>
          <w:kern w:val="0"/>
          <w:sz w:val="24"/>
          <w:highlight w:val="none"/>
          <w:lang w:val="en-US" w:eastAsia="zh-CN"/>
          <w14:textFill>
            <w14:solidFill>
              <w14:schemeClr w14:val="tx1"/>
            </w14:solidFill>
          </w14:textFill>
        </w:rPr>
        <w:t>参与同一个采购包（标段）的供应商存在下列情形之一且无法合理解释的，其投标文件无效：</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不同供应商的电子投标文件上传计算机的IP地址、网卡MAC地址或硬盘序列号等硬件信息相同的；</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en-US" w:eastAsia="zh-CN"/>
          <w14:textFill>
            <w14:solidFill>
              <w14:schemeClr w14:val="tx1"/>
            </w14:solidFill>
          </w14:textFill>
        </w:rPr>
        <w:t>上传的电子投标文件若出现使用本项目其他投标供应商的数字证书加密的，或者加盖本项目其他投标供应商的电子印章的；</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不同供应商的投标文件的内容存在3处（含）以上错误一致的；</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en-US" w:eastAsia="zh-CN"/>
          <w14:textFill>
            <w14:solidFill>
              <w14:schemeClr w14:val="tx1"/>
            </w14:solidFill>
          </w14:textFill>
        </w:rPr>
        <w:t>不同供应商联系人为同一人或不同联系人的联系电话一致的。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4.2.13</w:t>
      </w:r>
      <w:r>
        <w:rPr>
          <w:rFonts w:hint="eastAsia" w:ascii="宋体" w:hAnsi="宋体" w:cs="宋体"/>
          <w:color w:val="000000" w:themeColor="text1"/>
          <w:kern w:val="0"/>
          <w:sz w:val="24"/>
          <w:highlight w:val="none"/>
          <w14:textFill>
            <w14:solidFill>
              <w14:schemeClr w14:val="tx1"/>
            </w14:solidFill>
          </w14:textFill>
        </w:rPr>
        <w:t>投标人仅提交备份投标文件，未在电子交易平台传输递交投标文件的，投标无效；</w:t>
      </w:r>
    </w:p>
    <w:p>
      <w:pPr>
        <w:pStyle w:val="3"/>
        <w:ind w:left="862" w:leftChars="205"/>
        <w:rPr>
          <w:rFonts w:ascii="宋体" w:hAnsi="宋体" w:eastAsia="宋体" w:cs="宋体"/>
          <w:b w:val="0"/>
          <w:bCs w:val="0"/>
          <w:color w:val="000000" w:themeColor="text1"/>
          <w:kern w:val="0"/>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4.2.1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投标文件不满足招标文件的其它实质性要求的；</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废标后，采购机构应当将废标理由通知所有投标人。</w:t>
      </w:r>
    </w:p>
    <w:p>
      <w:pPr>
        <w:pStyle w:val="24"/>
        <w:snapToGrid w:val="0"/>
        <w:spacing w:line="360" w:lineRule="auto"/>
        <w:ind w:firstLine="590" w:firstLineChars="245"/>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27"/>
    <w:p>
      <w:pPr>
        <w:widowControl/>
        <w:adjustRightInd/>
        <w:jc w:val="left"/>
        <w:rPr>
          <w:rFonts w:ascii="宋体" w:hAnsi="宋体" w:cs="宋体"/>
          <w:b/>
          <w:color w:val="000000" w:themeColor="text1"/>
          <w:sz w:val="36"/>
          <w:szCs w:val="36"/>
          <w:highlight w:val="none"/>
          <w14:textFill>
            <w14:solidFill>
              <w14:schemeClr w14:val="tx1"/>
            </w14:solidFill>
          </w14:textFill>
        </w:rPr>
      </w:pPr>
      <w:bookmarkStart w:id="393" w:name="第五部分"/>
      <w:bookmarkStart w:id="394" w:name="_Toc86217003"/>
      <w:r>
        <w:rPr>
          <w:rFonts w:ascii="宋体" w:hAnsi="宋体" w:cs="宋体"/>
          <w:b/>
          <w:color w:val="000000" w:themeColor="text1"/>
          <w:sz w:val="36"/>
          <w:szCs w:val="36"/>
          <w:highlight w:val="none"/>
          <w14:textFill>
            <w14:solidFill>
              <w14:schemeClr w14:val="tx1"/>
            </w14:solidFill>
          </w14:textFill>
        </w:rPr>
        <w:br w:type="page"/>
      </w:r>
    </w:p>
    <w:p>
      <w:pPr>
        <w:spacing w:line="360" w:lineRule="auto"/>
        <w:ind w:left="720" w:leftChars="343" w:firstLine="1084" w:firstLineChars="300"/>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第五部分 拟签订的合同文本</w:t>
      </w:r>
    </w:p>
    <w:p>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480" w:lineRule="auto"/>
        <w:jc w:val="center"/>
        <w:rPr>
          <w:rFonts w:ascii="宋体" w:hAnsi="宋体" w:cs="宋体"/>
          <w:b/>
          <w:color w:val="000000" w:themeColor="text1"/>
          <w:sz w:val="28"/>
          <w:szCs w:val="28"/>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24"/>
          <w:highlight w:val="none"/>
          <w14:textFill>
            <w14:solidFill>
              <w14:schemeClr w14:val="tx1"/>
            </w14:solidFill>
          </w14:textFill>
        </w:rPr>
      </w:pP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政府采购合同参考范本</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702"/>
        <w:ind w:firstLine="2843" w:firstLineChars="118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第一部分 合同书</w:t>
      </w:r>
    </w:p>
    <w:p>
      <w:pPr>
        <w:spacing w:before="120" w:line="22" w:lineRule="atLeast"/>
        <w:rPr>
          <w:rFonts w:ascii="宋体" w:hAnsi="宋体" w:cs="宋体"/>
          <w:color w:val="000000" w:themeColor="text1"/>
          <w:sz w:val="24"/>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left="96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pPr>
        <w:spacing w:before="120" w:line="22" w:lineRule="atLeast"/>
        <w:rPr>
          <w:rFonts w:ascii="宋体" w:hAnsi="宋体" w:cs="宋体"/>
          <w:color w:val="000000" w:themeColor="text1"/>
          <w:sz w:val="24"/>
          <w:highlight w:val="none"/>
          <w14:textFill>
            <w14:solidFill>
              <w14:schemeClr w14:val="tx1"/>
            </w14:solidFill>
          </w14:textFill>
        </w:rPr>
      </w:pPr>
    </w:p>
    <w:p>
      <w:pPr>
        <w:spacing w:before="120" w:line="22" w:lineRule="atLeast"/>
        <w:ind w:firstLine="960" w:firstLineChars="4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0" w:footer="851" w:gutter="0"/>
          <w:pgBorders>
            <w:top w:val="none" w:sz="0" w:space="0"/>
            <w:left w:val="none" w:sz="0" w:space="0"/>
            <w:bottom w:val="none" w:sz="0" w:space="0"/>
            <w:right w:val="none" w:sz="0" w:space="0"/>
          </w:pgBorders>
          <w:cols w:space="720" w:num="1"/>
        </w:sectPr>
      </w:pPr>
    </w:p>
    <w:p>
      <w:pPr>
        <w:rPr>
          <w:rFonts w:ascii="宋体" w:hAnsi="宋体" w:cs="宋体"/>
          <w:b/>
          <w:color w:val="000000" w:themeColor="text1"/>
          <w:sz w:val="24"/>
          <w:highlight w:val="none"/>
          <w14:textFill>
            <w14:solidFill>
              <w14:schemeClr w14:val="tx1"/>
            </w14:solidFill>
          </w14:textFill>
        </w:rPr>
      </w:pP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（采购人）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（政府采购方式）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u w:val="single"/>
          <w:lang w:val="en-US" w:eastAsia="zh-CN"/>
          <w14:textFill>
            <w14:solidFill>
              <w14:schemeClr w14:val="tx1"/>
            </w14:solidFill>
          </w14:textFill>
        </w:rPr>
        <w:t>招标编号：</w:t>
      </w:r>
      <w:r>
        <w:rPr>
          <w:rFonts w:hint="eastAsia" w:ascii="宋体" w:hAnsi="宋体" w:cs="宋体"/>
          <w:color w:val="000000" w:themeColor="text1"/>
          <w:sz w:val="24"/>
          <w:szCs w:val="24"/>
          <w:highlight w:val="none"/>
          <w:u w:val="single"/>
          <w14:textFill>
            <w14:solidFill>
              <w14:schemeClr w14:val="tx1"/>
            </w14:solidFill>
          </w14:textFill>
        </w:rPr>
        <w:t>（采购编号）</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   </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（中标供应商名称）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14:textFill>
            <w14:solidFill>
              <w14:schemeClr w14:val="tx1"/>
            </w14:solidFill>
          </w14:textFill>
        </w:rPr>
        <w:t>中标或者成交供应商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14:textFill>
            <w14:solidFill>
              <w14:schemeClr w14:val="tx1"/>
            </w14:solidFill>
          </w14:textFill>
        </w:rPr>
        <w:t>中标或者成交通知书</w:t>
      </w:r>
      <w:r>
        <w:rPr>
          <w:rFonts w:hint="eastAsia" w:ascii="宋体" w:hAnsi="宋体"/>
          <w:color w:val="000000" w:themeColor="text1"/>
          <w:sz w:val="24"/>
          <w:highlight w:val="none"/>
          <w14:textFill>
            <w14:solidFill>
              <w14:schemeClr w14:val="tx1"/>
            </w14:solidFill>
          </w14:textFill>
        </w:rPr>
        <w:t>发出之日起10个工作日内，按照采购文件确定的事项签订本合同。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（采购人）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（中</w:t>
      </w:r>
      <w:r>
        <w:rPr>
          <w:rFonts w:hint="eastAsia" w:ascii="宋体" w:hAnsi="宋体"/>
          <w:color w:val="000000" w:themeColor="text1"/>
          <w:sz w:val="24"/>
          <w:highlight w:val="none"/>
          <w:u w:val="single"/>
          <w:lang w:val="en-US" w:eastAsia="zh-CN"/>
          <w14:textFill>
            <w14:solidFill>
              <w14:schemeClr w14:val="tx1"/>
            </w14:solidFill>
          </w14:textFill>
        </w:rPr>
        <w:t>标</w:t>
      </w:r>
      <w:r>
        <w:rPr>
          <w:rFonts w:ascii="宋体" w:hAnsi="宋体"/>
          <w:color w:val="000000" w:themeColor="text1"/>
          <w:sz w:val="24"/>
          <w:highlight w:val="none"/>
          <w:u w:val="single"/>
          <w14:textFill>
            <w14:solidFill>
              <w14:schemeClr w14:val="tx1"/>
            </w14:solidFill>
          </w14:textFill>
        </w:rPr>
        <w:t xml:space="preserve">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pPr>
        <w:spacing w:line="560" w:lineRule="exact"/>
        <w:ind w:firstLine="481" w:firstLineChars="200"/>
        <w:outlineLvl w:val="0"/>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14:textFill>
            <w14:solidFill>
              <w14:schemeClr w14:val="tx1"/>
            </w14:solidFill>
          </w14:textFill>
        </w:rPr>
        <w:t>中标或者成交通知书；</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14:textFill>
            <w14:solidFill>
              <w14:schemeClr w14:val="tx1"/>
            </w14:solidFill>
          </w14:textFill>
        </w:rPr>
        <w:t>投标或者响应文件（含澄清或者说明文件）；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Style w:val="96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340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分项名称</w:t>
            </w:r>
          </w:p>
        </w:tc>
        <w:tc>
          <w:tcPr>
            <w:tcW w:w="2552" w:type="dxa"/>
            <w:vAlign w:val="center"/>
          </w:tcPr>
          <w:p>
            <w:pPr>
              <w:pStyle w:val="320"/>
              <w:spacing w:line="560"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340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c>
          <w:tcPr>
            <w:tcW w:w="255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2552" w:type="dxa"/>
            <w:vAlign w:val="center"/>
          </w:tcPr>
          <w:p>
            <w:pPr>
              <w:pStyle w:val="320"/>
              <w:spacing w:line="560" w:lineRule="exact"/>
              <w:ind w:firstLine="200"/>
              <w:jc w:val="center"/>
              <w:rPr>
                <w:rFonts w:hAnsi="宋体"/>
                <w:color w:val="000000" w:themeColor="text1"/>
                <w:sz w:val="24"/>
                <w:szCs w:val="24"/>
                <w:highlight w:val="none"/>
                <w14:textFill>
                  <w14:solidFill>
                    <w14:schemeClr w14:val="tx1"/>
                  </w14:solidFill>
                </w14:textFill>
              </w:rPr>
            </w:pPr>
          </w:p>
        </w:tc>
      </w:tr>
    </w:tbl>
    <w:p>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pPr>
        <w:pStyle w:val="80"/>
        <w:spacing w:after="313" w:afterLines="1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sz w:val="24"/>
          <w:highlight w:val="none"/>
          <w:lang w:val="en-US"/>
          <w14:textFill>
            <w14:solidFill>
              <w14:schemeClr w14:val="tx1"/>
            </w14:solidFill>
          </w14:textFill>
        </w:rPr>
        <w:t>1.3.3其他计价方式：</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i/>
          <w:color w:val="000000" w:themeColor="text1"/>
          <w:sz w:val="24"/>
          <w:szCs w:val="24"/>
          <w:highlight w:val="none"/>
          <w:u w:val="single"/>
          <w:lang w:val="en-US"/>
          <w14:textFill>
            <w14:solidFill>
              <w14:schemeClr w14:val="tx1"/>
            </w14:solidFill>
          </w14:textFill>
        </w:rPr>
        <w:t>合同专用条款</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w:t>
      </w:r>
    </w:p>
    <w:p>
      <w:pPr>
        <w:pStyle w:val="960"/>
        <w:spacing w:before="0" w:beforeAutospacing="0" w:after="313" w:afterLines="100" w:afterAutospacing="0" w:line="360" w:lineRule="auto"/>
        <w:ind w:firstLine="480"/>
        <w:rPr>
          <w:b/>
          <w:color w:val="000000" w:themeColor="text1"/>
          <w:highlight w:val="none"/>
          <w14:textFill>
            <w14:solidFill>
              <w14:schemeClr w14:val="tx1"/>
            </w14:solidFill>
          </w14:textFill>
        </w:rPr>
      </w:pPr>
      <w:bookmarkStart w:id="395" w:name="_Toc1814"/>
      <w:bookmarkStart w:id="396" w:name="_Toc10340"/>
      <w:bookmarkStart w:id="397" w:name="_Toc22618"/>
      <w:r>
        <w:rPr>
          <w:rFonts w:hint="eastAsia"/>
          <w:b/>
          <w:color w:val="000000" w:themeColor="text1"/>
          <w:highlight w:val="none"/>
          <w14:textFill>
            <w14:solidFill>
              <w14:schemeClr w14:val="tx1"/>
            </w14:solidFill>
          </w14:textFill>
        </w:rPr>
        <w:t>1.4履约保证金</w:t>
      </w:r>
    </w:p>
    <w:p>
      <w:pPr>
        <w:pStyle w:val="96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3"/>
        <w:tabs>
          <w:tab w:val="left" w:pos="0"/>
        </w:tabs>
        <w:spacing w:line="560" w:lineRule="exact"/>
        <w:ind w:left="0" w:firstLine="480" w:firstLineChars="2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5</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0.05（可根据情况修改）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w:t>
      </w:r>
      <w:bookmarkEnd w:id="395"/>
      <w:bookmarkEnd w:id="396"/>
      <w:bookmarkEnd w:id="397"/>
      <w:r>
        <w:rPr>
          <w:rFonts w:hint="eastAsia" w:ascii="宋体" w:hAnsi="宋体" w:cs="宋体"/>
          <w:b/>
          <w:color w:val="000000" w:themeColor="text1"/>
          <w:sz w:val="24"/>
          <w:highlight w:val="none"/>
          <w14:textFill>
            <w14:solidFill>
              <w14:schemeClr w14:val="tx1"/>
            </w14:solidFill>
          </w14:textFill>
        </w:rPr>
        <w:t>预付款</w:t>
      </w:r>
    </w:p>
    <w:p>
      <w:pPr>
        <w:pStyle w:val="96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pPr>
        <w:spacing w:line="5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Style w:val="96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60"/>
        <w:spacing w:before="0" w:beforeAutospacing="0" w:after="0" w:afterAutospacing="0" w:line="360" w:lineRule="auto"/>
        <w:ind w:firstLine="48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pPr>
        <w:pStyle w:val="960"/>
        <w:spacing w:before="0" w:beforeAutospacing="0" w:after="0" w:afterAutospacing="0" w:line="360" w:lineRule="auto"/>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pPr>
        <w:pStyle w:val="96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p>
    <w:p>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（可根据情况修改）</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pPr>
        <w:pStyle w:val="3"/>
        <w:ind w:left="0" w:firstLine="480" w:firstLineChars="200"/>
        <w:rPr>
          <w:rFonts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0.05（可根据情况修改）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%计算，最高限额为本合同总价的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20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（可根据情况修改）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398" w:name="_Toc16021"/>
      <w:bookmarkStart w:id="399" w:name="_Toc28375"/>
      <w:bookmarkStart w:id="400" w:name="_Toc15583"/>
      <w:r>
        <w:rPr>
          <w:rFonts w:hint="eastAsia" w:ascii="宋体" w:hAnsi="宋体" w:cs="宋体"/>
          <w:b/>
          <w:color w:val="000000" w:themeColor="text1"/>
          <w:sz w:val="24"/>
          <w:highlight w:val="none"/>
          <w14:textFill>
            <w14:solidFill>
              <w14:schemeClr w14:val="tx1"/>
            </w14:solidFill>
          </w14:textFill>
        </w:rPr>
        <w:t>1.9合同争议的解决</w:t>
      </w:r>
      <w:bookmarkEnd w:id="398"/>
      <w:bookmarkEnd w:id="399"/>
      <w:bookmarkEnd w:id="400"/>
    </w:p>
    <w:p>
      <w:pPr>
        <w:spacing w:line="560" w:lineRule="exact"/>
        <w:ind w:left="-61" w:leftChars="-29" w:right="-420" w:rightChars="-200"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themeColor="text1"/>
          <w:sz w:val="24"/>
          <w:highlight w:val="none"/>
          <w:u w:val="single"/>
          <w14:textFill>
            <w14:solidFill>
              <w14:schemeClr w14:val="tx1"/>
            </w14:solidFill>
          </w14:textFill>
        </w:rPr>
        <w:t xml:space="preserve">   合同专用条款  </w:t>
      </w:r>
      <w:r>
        <w:rPr>
          <w:rFonts w:hint="eastAsia" w:ascii="宋体" w:hAnsi="宋体" w:cs="宋体"/>
          <w:color w:val="000000" w:themeColor="text1"/>
          <w:sz w:val="24"/>
          <w:highlight w:val="none"/>
          <w14:textFill>
            <w14:solidFill>
              <w14:schemeClr w14:val="tx1"/>
            </w14:solidFill>
          </w14:textFill>
        </w:rPr>
        <w:t>条款规定的方式解决：</w:t>
      </w:r>
    </w:p>
    <w:p>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401" w:name="_Toc11173"/>
      <w:bookmarkStart w:id="402" w:name="_Toc15322"/>
      <w:bookmarkStart w:id="403" w:name="_Toc7245"/>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10</w:t>
      </w:r>
      <w:r>
        <w:rPr>
          <w:rFonts w:hint="eastAsia" w:ascii="宋体" w:hAnsi="宋体" w:cs="宋体"/>
          <w:b/>
          <w:color w:val="000000" w:themeColor="text1"/>
          <w:sz w:val="24"/>
          <w:highlight w:val="none"/>
          <w14:textFill>
            <w14:solidFill>
              <w14:schemeClr w14:val="tx1"/>
            </w14:solidFill>
          </w14:textFill>
        </w:rPr>
        <w:t xml:space="preserve"> 合同生效</w:t>
      </w:r>
      <w:bookmarkEnd w:id="401"/>
      <w:bookmarkEnd w:id="402"/>
      <w:bookmarkEnd w:id="403"/>
    </w:p>
    <w:p>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甲方</w:t>
      </w:r>
      <w:r>
        <w:rPr>
          <w:rFonts w:hint="eastAsia"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 xml:space="preserve">                             </w:t>
      </w:r>
      <w:r>
        <w:rPr>
          <w:rFonts w:ascii="宋体" w:hAnsi="宋体"/>
          <w:b/>
          <w:color w:val="000000" w:themeColor="text1"/>
          <w:sz w:val="24"/>
          <w:highlight w:val="none"/>
          <w:lang w:val="zh-CN"/>
          <w14:textFill>
            <w14:solidFill>
              <w14:schemeClr w14:val="tx1"/>
            </w14:solidFill>
          </w14:textFill>
        </w:rPr>
        <w:t xml:space="preserve">      乙方</w:t>
      </w:r>
      <w:r>
        <w:rPr>
          <w:rFonts w:hint="eastAsia" w:ascii="宋体" w:hAnsi="宋体"/>
          <w:color w:val="000000" w:themeColor="text1"/>
          <w:sz w:val="24"/>
          <w:highlight w:val="none"/>
          <w:lang w:val="zh-CN"/>
          <w14:textFill>
            <w14:solidFill>
              <w14:schemeClr w14:val="tx1"/>
            </w14:solidFill>
          </w14:textFill>
        </w:rPr>
        <w:t>：</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统一社会信用代码：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统一社会信用代码或身份证号码：</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住所：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住所：</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法定代表人或</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法定代表人或</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授权代表（签字）：</w:t>
      </w:r>
      <w:r>
        <w:rPr>
          <w:rFonts w:ascii="宋体" w:hAnsi="宋体"/>
          <w:color w:val="000000" w:themeColor="text1"/>
          <w:sz w:val="24"/>
          <w:highlight w:val="none"/>
          <w:lang w:val="zh-CN"/>
          <w14:textFill>
            <w14:solidFill>
              <w14:schemeClr w14:val="tx1"/>
            </w14:solidFill>
          </w14:textFill>
        </w:rPr>
        <w:t xml:space="preserve">                       授权代表（签字）: </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联系人：</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联系人：</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约定送达地址：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约定送达地址：</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邮政编码：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邮政编码：</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电话</w:t>
      </w:r>
      <w:r>
        <w:rPr>
          <w:rFonts w:ascii="宋体" w:hAnsi="宋体"/>
          <w:color w:val="000000" w:themeColor="text1"/>
          <w:sz w:val="24"/>
          <w:highlight w:val="none"/>
          <w:lang w:val="zh-CN"/>
          <w14:textFill>
            <w14:solidFill>
              <w14:schemeClr w14:val="tx1"/>
            </w14:solidFill>
          </w14:textFill>
        </w:rPr>
        <w:t xml:space="preserve">:                                    电话: </w:t>
      </w:r>
    </w:p>
    <w:p>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电子邮箱：</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电子邮箱：</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14:textFill>
            <w14:solidFill>
              <w14:schemeClr w14:val="tx1"/>
            </w14:solidFill>
          </w14:textFill>
        </w:rPr>
        <w:t xml:space="preserve">                               开户银行： </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开户名称：</w:t>
      </w:r>
      <w:r>
        <w:rPr>
          <w:rFonts w:ascii="宋体" w:hAnsi="宋体"/>
          <w:color w:val="000000" w:themeColor="text1"/>
          <w:sz w:val="24"/>
          <w:highlight w:val="none"/>
          <w14:textFill>
            <w14:solidFill>
              <w14:schemeClr w14:val="tx1"/>
            </w14:solidFill>
          </w14:textFill>
        </w:rPr>
        <w:t xml:space="preserve">                               开户名称： </w:t>
      </w:r>
    </w:p>
    <w:p>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开户账号：</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开户账号：</w:t>
      </w:r>
    </w:p>
    <w:p>
      <w:pPr>
        <w:widowControl/>
        <w:spacing w:line="560" w:lineRule="exact"/>
        <w:jc w:val="left"/>
        <w:rPr>
          <w:rFonts w:ascii="宋体" w:hAnsi="宋体"/>
          <w:b/>
          <w:color w:val="000000" w:themeColor="text1"/>
          <w:sz w:val="24"/>
          <w:highlight w:val="none"/>
          <w14:textFill>
            <w14:solidFill>
              <w14:schemeClr w14:val="tx1"/>
            </w14:solidFill>
          </w14:textFill>
        </w:rPr>
      </w:pPr>
    </w:p>
    <w:p>
      <w:pPr>
        <w:widowControl/>
        <w:adjustRightInd/>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p>
    <w:p>
      <w:pPr>
        <w:pStyle w:val="702"/>
        <w:spacing w:line="560" w:lineRule="exact"/>
        <w:ind w:firstLine="482"/>
        <w:jc w:val="center"/>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第二部分</w:t>
      </w:r>
      <w:r>
        <w:rPr>
          <w:rFonts w:ascii="宋体" w:hAnsi="宋体"/>
          <w:b/>
          <w:color w:val="000000" w:themeColor="text1"/>
          <w:szCs w:val="24"/>
          <w:highlight w:val="none"/>
          <w14:textFill>
            <w14:solidFill>
              <w14:schemeClr w14:val="tx1"/>
            </w14:solidFill>
          </w14:textFill>
        </w:rPr>
        <w:t xml:space="preserve"> </w:t>
      </w:r>
      <w:r>
        <w:rPr>
          <w:rFonts w:hint="eastAsia" w:ascii="宋体" w:hAnsi="宋体"/>
          <w:b/>
          <w:color w:val="000000" w:themeColor="text1"/>
          <w:szCs w:val="24"/>
          <w:highlight w:val="none"/>
          <w14:textFill>
            <w14:solidFill>
              <w14:schemeClr w14:val="tx1"/>
            </w14:solidFill>
          </w14:textFill>
        </w:rPr>
        <w:t>合同一般条款</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 定义</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2.2 技术规范</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2.3 知识产权</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2.5 结算方式和付款条件</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2.6 技术资料和保密义务</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2.10 合同转让和分包</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lang w:val="en-US" w:eastAsia="zh-CN"/>
          <w14:textFill>
            <w14:solidFill>
              <w14:schemeClr w14:val="tx1"/>
            </w14:solidFill>
          </w14:textFill>
        </w:rPr>
        <w:t>书面</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2.11 不可抗力</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2.12 税费</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2.13 乙方破产</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2.14 合同中止、终止</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2.15 检验和验收</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i/>
          <w:color w:val="000000" w:themeColor="text1"/>
          <w:sz w:val="24"/>
          <w:highlight w:val="none"/>
          <w:u w:val="single"/>
          <w14:textFill>
            <w14:solidFill>
              <w14:schemeClr w14:val="tx1"/>
            </w14:solidFill>
          </w14:textFill>
        </w:rPr>
        <w:t>合同专用条款</w:t>
      </w:r>
      <w:r>
        <w:rPr>
          <w:rFonts w:hint="eastAsia" w:ascii="宋体" w:hAnsi="宋体"/>
          <w:i/>
          <w:color w:val="000000" w:themeColor="text1"/>
          <w:sz w:val="24"/>
          <w:highlight w:val="none"/>
          <w14:textFill>
            <w14:solidFill>
              <w14:schemeClr w14:val="tx1"/>
            </w14:solidFill>
          </w14:textFill>
        </w:rPr>
        <w:t>。</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2.16 通知和送达</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p>
    <w:p>
      <w:pPr>
        <w:spacing w:line="560" w:lineRule="exact"/>
        <w:ind w:firstLine="481"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pPr>
        <w:spacing w:line="560" w:lineRule="exact"/>
        <w:ind w:firstLine="481" w:firstLineChars="200"/>
        <w:outlineLvl w:val="0"/>
        <w:rPr>
          <w:rFonts w:ascii="宋体" w:hAnsi="宋体" w:cs="宋体"/>
          <w:b/>
          <w:color w:val="000000" w:themeColor="text1"/>
          <w:sz w:val="24"/>
          <w:highlight w:val="none"/>
          <w14:textFill>
            <w14:solidFill>
              <w14:schemeClr w14:val="tx1"/>
            </w14:solidFill>
          </w14:textFill>
        </w:rPr>
      </w:pPr>
      <w:bookmarkStart w:id="404" w:name="_Toc30599"/>
      <w:bookmarkStart w:id="405" w:name="_Toc4355"/>
      <w:bookmarkStart w:id="406" w:name="_Toc18540"/>
      <w:r>
        <w:rPr>
          <w:rFonts w:hint="eastAsia" w:ascii="宋体" w:hAnsi="宋体" w:cs="宋体"/>
          <w:b/>
          <w:color w:val="000000" w:themeColor="text1"/>
          <w:sz w:val="24"/>
          <w:highlight w:val="none"/>
          <w14:textFill>
            <w14:solidFill>
              <w14:schemeClr w14:val="tx1"/>
            </w14:solidFill>
          </w14:textFill>
        </w:rPr>
        <w:t>2.18 计量单位</w:t>
      </w:r>
      <w:bookmarkEnd w:id="404"/>
      <w:bookmarkEnd w:id="405"/>
      <w:bookmarkEnd w:id="406"/>
    </w:p>
    <w:p>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pPr>
        <w:spacing w:line="560" w:lineRule="exact"/>
        <w:ind w:firstLine="481"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pPr>
        <w:spacing w:line="360" w:lineRule="auto"/>
        <w:jc w:val="center"/>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 xml:space="preserve"> 第三部分  合同专用条款</w:t>
      </w:r>
    </w:p>
    <w:p>
      <w:pPr>
        <w:spacing w:line="560" w:lineRule="exact"/>
        <w:ind w:left="-420" w:leftChars="-200"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4464" w:type="pct"/>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both"/>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1.3</w:t>
            </w:r>
          </w:p>
        </w:tc>
        <w:tc>
          <w:tcPr>
            <w:tcW w:w="4464" w:type="pct"/>
            <w:vAlign w:val="center"/>
          </w:tcPr>
          <w:p>
            <w:pPr>
              <w:spacing w:line="560" w:lineRule="exact"/>
              <w:ind w:firstLine="0" w:firstLineChars="0"/>
              <w:jc w:val="both"/>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条款规定的计价方式计价。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1.4.1</w:t>
            </w:r>
          </w:p>
        </w:tc>
        <w:tc>
          <w:tcPr>
            <w:tcW w:w="4464" w:type="pct"/>
            <w:vAlign w:val="center"/>
          </w:tcPr>
          <w:p>
            <w:pPr>
              <w:spacing w:line="360" w:lineRule="auto"/>
              <w:rPr>
                <w:rFonts w:hint="eastAsia"/>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（是</w:t>
            </w:r>
            <w:r>
              <w:rPr>
                <w:rFonts w:hint="eastAsia" w:ascii="仿宋" w:hAnsi="仿宋" w:eastAsia="仿宋" w:cs="仿宋"/>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1.5.1 </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1.5.3 </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w:t>
            </w:r>
          </w:p>
        </w:tc>
        <w:tc>
          <w:tcPr>
            <w:tcW w:w="446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5</w:t>
            </w:r>
          </w:p>
        </w:tc>
        <w:tc>
          <w:tcPr>
            <w:tcW w:w="4464" w:type="pct"/>
            <w:vAlign w:val="center"/>
          </w:tcPr>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11.4</w:t>
            </w:r>
            <w:r>
              <w:rPr>
                <w:rFonts w:hint="eastAsia" w:ascii="宋体" w:hAnsi="宋体" w:cs="宋体"/>
                <w:color w:val="000000" w:themeColor="text1"/>
                <w:sz w:val="24"/>
                <w:highlight w:val="none"/>
                <w14:textFill>
                  <w14:solidFill>
                    <w14:schemeClr w14:val="tx1"/>
                  </w14:solidFill>
                </w14:textFill>
              </w:rPr>
              <w:t xml:space="preserve"> </w:t>
            </w:r>
          </w:p>
        </w:tc>
        <w:tc>
          <w:tcPr>
            <w:tcW w:w="4464" w:type="pct"/>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2.19</w:t>
            </w:r>
          </w:p>
        </w:tc>
        <w:tc>
          <w:tcPr>
            <w:tcW w:w="4464" w:type="pct"/>
          </w:tcPr>
          <w:p>
            <w:pPr>
              <w:spacing w:line="360" w:lineRule="auto"/>
              <w:rPr>
                <w:rFonts w:ascii="宋体" w:hAnsi="宋体" w:cs="宋体"/>
                <w:color w:val="000000" w:themeColor="text1"/>
                <w:sz w:val="24"/>
                <w:highlight w:val="none"/>
                <w14:textFill>
                  <w14:solidFill>
                    <w14:schemeClr w14:val="tx1"/>
                  </w14:solidFill>
                </w14:textFill>
              </w:rPr>
            </w:pPr>
          </w:p>
        </w:tc>
      </w:tr>
    </w:tbl>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spacing w:line="360" w:lineRule="auto"/>
        <w:ind w:left="-420" w:leftChars="-200" w:right="-420" w:rightChars="-200" w:firstLine="480" w:firstLineChars="200"/>
        <w:jc w:val="center"/>
        <w:outlineLvl w:val="0"/>
        <w:rPr>
          <w:rFonts w:ascii="宋体" w:hAnsi="宋体" w:cs="宋体"/>
          <w:color w:val="000000" w:themeColor="text1"/>
          <w:sz w:val="24"/>
          <w:highlight w:val="none"/>
          <w14:textFill>
            <w14:solidFill>
              <w14:schemeClr w14:val="tx1"/>
            </w14:solidFill>
          </w14:textFill>
        </w:rPr>
      </w:pPr>
    </w:p>
    <w:p>
      <w:pPr>
        <w:widowControl/>
        <w:adjustRightInd/>
        <w:jc w:val="left"/>
        <w:rPr>
          <w:rFonts w:ascii="宋体" w:hAnsi="宋体" w:cs="宋体"/>
          <w:b/>
          <w:color w:val="000000" w:themeColor="text1"/>
          <w:sz w:val="36"/>
          <w:szCs w:val="20"/>
          <w:highlight w:val="none"/>
          <w14:textFill>
            <w14:solidFill>
              <w14:schemeClr w14:val="tx1"/>
            </w14:solidFill>
          </w14:textFill>
        </w:rPr>
      </w:pPr>
      <w:r>
        <w:rPr>
          <w:rFonts w:ascii="宋体" w:hAnsi="宋体" w:cs="宋体"/>
          <w:b/>
          <w:color w:val="000000" w:themeColor="text1"/>
          <w:sz w:val="36"/>
          <w:szCs w:val="20"/>
          <w:highlight w:val="none"/>
          <w14:textFill>
            <w14:solidFill>
              <w14:schemeClr w14:val="tx1"/>
            </w14:solidFill>
          </w14:textFill>
        </w:rPr>
        <w:br w:type="page"/>
      </w:r>
    </w:p>
    <w:p>
      <w:pPr>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393"/>
      <w:r>
        <w:rPr>
          <w:rFonts w:hint="eastAsia" w:ascii="宋体" w:hAnsi="宋体" w:cs="宋体"/>
          <w:b/>
          <w:color w:val="000000" w:themeColor="text1"/>
          <w:sz w:val="36"/>
          <w:szCs w:val="20"/>
          <w:highlight w:val="none"/>
          <w14:textFill>
            <w14:solidFill>
              <w14:schemeClr w14:val="tx1"/>
            </w14:solidFill>
          </w14:textFill>
        </w:rPr>
        <w:t xml:space="preserve"> </w:t>
      </w:r>
      <w:bookmarkEnd w:id="394"/>
      <w:r>
        <w:rPr>
          <w:rFonts w:hint="eastAsia" w:ascii="宋体" w:hAnsi="宋体" w:cs="宋体"/>
          <w:b/>
          <w:color w:val="000000" w:themeColor="text1"/>
          <w:sz w:val="36"/>
          <w:szCs w:val="20"/>
          <w:highlight w:val="none"/>
          <w14:textFill>
            <w14:solidFill>
              <w14:schemeClr w14:val="tx1"/>
            </w14:solidFill>
          </w14:textFill>
        </w:rPr>
        <w:t>应提交的有关格式范例</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（1）符合参加政府采购活动应当具备的一般条件的承诺函……………（页码）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（2）联合协议</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）本项目的特定资格要求………………………………………………（页码）</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我方参与（项目名称）【招标编号：（采购编号）】政府采购活动，郑重承诺：</w:t>
      </w:r>
    </w:p>
    <w:p>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napToGrid w:val="0"/>
        <w:spacing w:line="360" w:lineRule="auto"/>
        <w:ind w:right="480" w:firstLine="480" w:firstLineChars="200"/>
        <w:jc w:val="left"/>
        <w:rPr>
          <w:rFonts w:ascii="宋体" w:hAnsi="宋体" w:cs="宋体"/>
          <w:b/>
          <w:color w:val="000000" w:themeColor="text1"/>
          <w:kern w:val="0"/>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注：根据《</w:t>
      </w:r>
      <w:r>
        <w:rPr>
          <w:rFonts w:cs="仿宋_GB2312" w:asciiTheme="minorEastAsia" w:hAnsiTheme="minorEastAsia" w:eastAsiaTheme="minorEastAsia"/>
          <w:color w:val="000000" w:themeColor="text1"/>
          <w:sz w:val="24"/>
          <w:highlight w:val="none"/>
          <w14:textFill>
            <w14:solidFill>
              <w14:schemeClr w14:val="tx1"/>
            </w14:solidFill>
          </w14:textFill>
        </w:rPr>
        <w:t>关于规范政府采购供应商资格设定及资格审查的通知</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r>
        <w:rPr>
          <w:rFonts w:cs="仿宋_GB2312" w:asciiTheme="minorEastAsia" w:hAnsiTheme="minorEastAsia" w:eastAsiaTheme="minorEastAsia"/>
          <w:color w:val="000000" w:themeColor="text1"/>
          <w:sz w:val="24"/>
          <w:highlight w:val="none"/>
          <w14:textFill>
            <w14:solidFill>
              <w14:schemeClr w14:val="tx1"/>
            </w14:solidFill>
          </w14:textFill>
        </w:rPr>
        <w:t>浙财采监[2013]24号</w:t>
      </w:r>
      <w:r>
        <w:rPr>
          <w:rFonts w:hint="eastAsia" w:cs="仿宋_GB2312" w:asciiTheme="minorEastAsia" w:hAnsiTheme="minorEastAsia" w:eastAsiaTheme="minorEastAsia"/>
          <w:color w:val="000000" w:themeColor="text1"/>
          <w:sz w:val="24"/>
          <w:highlight w:val="none"/>
          <w14:textFill>
            <w14:solidFill>
              <w14:schemeClr w14:val="tx1"/>
            </w14:solidFill>
          </w14:textFill>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000000" w:themeColor="text1"/>
          <w:sz w:val="24"/>
          <w:highlight w:val="none"/>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widowControl/>
        <w:spacing w:line="360" w:lineRule="auto"/>
        <w:ind w:firstLine="642"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三、落实政府采购政策需满足的资格要求（如果有）</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.专门面向中小企业，服务全部由符合政策要求的中小企业（或小微企业）承接的，提供相应的中小企业声明函（附件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ascii="宋体" w:hAnsi="宋体" w:cs="宋体"/>
          <w:color w:val="000000" w:themeColor="text1"/>
          <w:sz w:val="24"/>
          <w:highlight w:val="none"/>
          <w14:textFill>
            <w14:solidFill>
              <w14:schemeClr w14:val="tx1"/>
            </w14:solidFill>
          </w14:textFill>
        </w:rPr>
      </w:pPr>
    </w:p>
    <w:p>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无需再与其他中小企业组成联合体参加政府采购活动，无需提供联合协议。</w:t>
      </w:r>
    </w:p>
    <w:p>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ind w:firstLine="481"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无需再向中小企业分包，无需提供分包意向协议。</w:t>
      </w: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四、本项目的特定资格要求（如果有）</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pPr>
        <w:rPr>
          <w:rFonts w:ascii="宋体" w:hAnsi="宋体" w:cs="宋体"/>
          <w:color w:val="000000" w:themeColor="text1"/>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6"/>
          <w:szCs w:val="36"/>
          <w:highlight w:val="none"/>
          <w14:textFill>
            <w14:solidFill>
              <w14:schemeClr w14:val="tx1"/>
            </w14:solidFill>
          </w14:textFill>
        </w:rPr>
      </w:pPr>
      <w:r>
        <w:rPr>
          <w:rFonts w:ascii="宋体" w:hAnsi="宋体" w:cs="宋体"/>
          <w:b/>
          <w:color w:val="000000" w:themeColor="text1"/>
          <w:kern w:val="0"/>
          <w:sz w:val="36"/>
          <w:szCs w:val="36"/>
          <w:highlight w:val="none"/>
          <w14:textFill>
            <w14:solidFill>
              <w14:schemeClr w14:val="tx1"/>
            </w14:solidFill>
          </w14:textFill>
        </w:rPr>
        <w:br w:type="page"/>
      </w: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pPr>
        <w:spacing w:line="360" w:lineRule="auto"/>
        <w:jc w:val="center"/>
        <w:outlineLvl w:val="0"/>
        <w:rPr>
          <w:rFonts w:ascii="宋体" w:hAnsi="宋体" w:cs="宋体"/>
          <w:b/>
          <w:color w:val="000000" w:themeColor="text1"/>
          <w:kern w:val="0"/>
          <w:sz w:val="24"/>
          <w:highlight w:val="none"/>
          <w14:textFill>
            <w14:solidFill>
              <w14:schemeClr w14:val="tx1"/>
            </w14:solidFill>
          </w14:textFill>
        </w:rPr>
      </w:pPr>
    </w:p>
    <w:p>
      <w:pPr>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目录</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人员配置</w:t>
      </w:r>
      <w:r>
        <w:rPr>
          <w:rFonts w:hint="eastAsia" w:ascii="宋体" w:hAnsi="宋体" w:cs="宋体"/>
          <w:color w:val="000000" w:themeColor="text1"/>
          <w:sz w:val="24"/>
          <w:highlight w:val="none"/>
          <w14:textFill>
            <w14:solidFill>
              <w14:schemeClr w14:val="tx1"/>
            </w14:solidFill>
          </w14:textFill>
        </w:rPr>
        <w:t>清单</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ind w:left="479" w:leftChars="22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rPr>
          <w:rFonts w:ascii="宋体" w:hAnsi="宋体" w:cs="宋体"/>
          <w:b/>
          <w:color w:val="000000" w:themeColor="text1"/>
          <w:kern w:val="0"/>
          <w:sz w:val="32"/>
          <w:szCs w:val="32"/>
          <w:highlight w:val="none"/>
          <w:lang w:val="zh-CN"/>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snapToGrid w:val="0"/>
        <w:spacing w:line="360" w:lineRule="auto"/>
        <w:jc w:val="center"/>
        <w:outlineLvl w:val="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一、投标</w:t>
      </w:r>
      <w:r>
        <w:rPr>
          <w:rFonts w:hint="eastAsia" w:ascii="宋体" w:hAnsi="宋体" w:cs="宋体"/>
          <w:b/>
          <w:color w:val="000000" w:themeColor="text1"/>
          <w:sz w:val="32"/>
          <w:szCs w:val="32"/>
          <w:highlight w:val="none"/>
          <w14:textFill>
            <w14:solidFill>
              <w14:schemeClr w14:val="tx1"/>
            </w14:solidFill>
          </w14:textFill>
        </w:rPr>
        <w:t>函</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Start w:id="407" w:name="_Hlk101257010"/>
      <w:r>
        <w:rPr>
          <w:rFonts w:hint="eastAsia" w:ascii="宋体" w:hAnsi="宋体" w:cs="宋体"/>
          <w:color w:val="000000" w:themeColor="text1"/>
          <w:sz w:val="24"/>
          <w:highlight w:val="none"/>
          <w14:textFill>
            <w14:solidFill>
              <w14:schemeClr w14:val="tx1"/>
            </w14:solidFill>
          </w14:textFill>
        </w:rPr>
        <w:t>（如果有)</w:t>
      </w:r>
      <w:bookmarkEnd w:id="407"/>
      <w:r>
        <w:rPr>
          <w:rFonts w:hint="eastAsia" w:ascii="宋体" w:hAnsi="宋体" w:cs="宋体"/>
          <w:snapToGrid w:val="0"/>
          <w:color w:val="000000" w:themeColor="text1"/>
          <w:kern w:val="28"/>
          <w:sz w:val="24"/>
          <w:szCs w:val="20"/>
          <w:highlight w:val="none"/>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本项目的特定资格要求（如果有)。</w:t>
      </w:r>
    </w:p>
    <w:p>
      <w:pPr>
        <w:snapToGrid w:val="0"/>
        <w:spacing w:line="360" w:lineRule="auto"/>
        <w:ind w:left="210" w:leftChars="1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商务技术</w:t>
      </w:r>
      <w:r>
        <w:rPr>
          <w:rFonts w:hint="eastAsia" w:ascii="宋体" w:hAnsi="宋体" w:cs="宋体"/>
          <w:color w:val="000000" w:themeColor="text1"/>
          <w:sz w:val="24"/>
          <w:highlight w:val="none"/>
          <w:lang w:val="zh-CN"/>
          <w14:textFill>
            <w14:solidFill>
              <w14:schemeClr w14:val="tx1"/>
            </w14:solidFill>
          </w14:textFill>
        </w:rPr>
        <w:t>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2.2.1投标函；</w:t>
      </w:r>
      <w:r>
        <w:rPr>
          <w:rFonts w:hint="eastAsia" w:ascii="宋体" w:hAnsi="宋体" w:cs="宋体"/>
          <w:color w:val="000000" w:themeColor="text1"/>
          <w:sz w:val="24"/>
          <w:highlight w:val="none"/>
          <w:lang w:val="zh-CN"/>
          <w14:textFill>
            <w14:solidFill>
              <w14:schemeClr w14:val="tx1"/>
            </w14:solidFill>
          </w14:textFill>
        </w:rPr>
        <w:t xml:space="preserve"> </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2.2.2授权委托书或法定代表人（单位负责人）身份证明；</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分包意向协议（如果有)；</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pPr>
        <w:snapToGrid w:val="0"/>
        <w:spacing w:line="360" w:lineRule="auto"/>
        <w:ind w:left="420" w:leftChars="20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人员配置清单；</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2.3.1开标一览表（报价表）；</w:t>
      </w:r>
    </w:p>
    <w:p>
      <w:pPr>
        <w:snapToGrid w:val="0"/>
        <w:spacing w:line="360" w:lineRule="auto"/>
        <w:ind w:left="420" w:leftChars="20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2.3.2</w:t>
      </w:r>
      <w:r>
        <w:rPr>
          <w:rFonts w:hint="eastAsia" w:ascii="宋体" w:hAnsi="宋体" w:eastAsia="宋体" w:cs="宋体"/>
          <w:color w:val="000000" w:themeColor="text1"/>
          <w:spacing w:val="0"/>
          <w:sz w:val="24"/>
          <w:szCs w:val="24"/>
          <w:highlight w:val="none"/>
          <w14:textFill>
            <w14:solidFill>
              <w14:schemeClr w14:val="tx1"/>
            </w14:solidFill>
          </w14:textFill>
        </w:rPr>
        <w:t>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如果有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中小企业声明函（如果有）。</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pPr>
        <w:numPr>
          <w:ilvl w:val="0"/>
          <w:numId w:val="1"/>
        </w:numPr>
        <w:snapToGrid/>
        <w:spacing w:line="360" w:lineRule="auto"/>
        <w:ind w:left="0" w:leftChars="0" w:firstLine="480" w:firstLineChars="200"/>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对</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1"/>
        </w:numPr>
        <w:snapToGrid/>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投标人名称（电子签名）：                          </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pStyle w:val="3"/>
        <w:rPr>
          <w:color w:val="000000" w:themeColor="text1"/>
          <w:highlight w:val="none"/>
          <w:lang w:val="en-US"/>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widowControl/>
        <w:adjustRightInd/>
        <w:jc w:val="left"/>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pPr>
        <w:snapToGrid w:val="0"/>
        <w:spacing w:line="360" w:lineRule="auto"/>
        <w:ind w:firstLine="2871"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r>
        <w:rPr>
          <w:rFonts w:hint="eastAsia" w:ascii="宋体" w:hAnsi="宋体" w:cs="宋体"/>
          <w:color w:val="000000" w:themeColor="text1"/>
          <w:highlight w:val="none"/>
          <w14:textFill>
            <w14:solidFill>
              <w14:schemeClr w14:val="tx1"/>
            </w14:solidFill>
          </w14:textFill>
        </w:rPr>
        <w:t xml:space="preserve">                               </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pPr>
        <w:snapToGrid w:val="0"/>
        <w:spacing w:line="360" w:lineRule="auto"/>
        <w:rPr>
          <w:rFonts w:ascii="宋体" w:hAnsi="宋体" w:cs="宋体"/>
          <w:color w:val="000000" w:themeColor="text1"/>
          <w:sz w:val="24"/>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 xml:space="preserve">      </w:t>
      </w: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pPr>
        <w:jc w:val="center"/>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napToGri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pPr>
        <w:autoSpaceDE w:val="0"/>
        <w:autoSpaceDN w:val="0"/>
        <w:spacing w:line="360" w:lineRule="auto"/>
        <w:jc w:val="center"/>
        <w:rPr>
          <w:rFonts w:hint="eastAsia" w:ascii="宋体" w:hAnsi="宋体" w:cs="宋体"/>
          <w:b/>
          <w:color w:val="000000" w:themeColor="text1"/>
          <w:kern w:val="0"/>
          <w:sz w:val="32"/>
          <w:szCs w:val="32"/>
          <w:highlight w:val="none"/>
          <w:lang w:val="zh-CN"/>
          <w14:textFill>
            <w14:solidFill>
              <w14:schemeClr w14:val="tx1"/>
            </w14:solidFill>
          </w14:textFill>
        </w:rPr>
      </w:pPr>
    </w:p>
    <w:p>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pPr>
        <w:pStyle w:val="149"/>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9"/>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pPr>
              <w:pStyle w:val="149"/>
              <w:adjustRightInd w:val="0"/>
              <w:spacing w:line="360" w:lineRule="auto"/>
              <w:rPr>
                <w:rFonts w:hAnsi="宋体" w:cs="宋体"/>
                <w:bCs/>
                <w:color w:val="000000" w:themeColor="text1"/>
                <w:sz w:val="24"/>
                <w:highlight w:val="none"/>
                <w14:textFill>
                  <w14:solidFill>
                    <w14:schemeClr w14:val="tx1"/>
                  </w14:solidFill>
                </w14:textFill>
              </w:rPr>
            </w:pPr>
          </w:p>
        </w:tc>
      </w:tr>
    </w:tbl>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                              </w:t>
      </w:r>
    </w:p>
    <w:p>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ind w:firstLine="3533"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中标后以分包方式履行合同的，提供分包意向协议(附件6</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color w:val="000000" w:themeColor="text1"/>
          <w:kern w:val="0"/>
          <w:sz w:val="24"/>
          <w:highlight w:val="none"/>
          <w14:textFill>
            <w14:solidFill>
              <w14:schemeClr w14:val="tx1"/>
            </w14:solidFill>
          </w14:textFill>
        </w:rPr>
      </w:pPr>
    </w:p>
    <w:p>
      <w:pPr>
        <w:numPr>
          <w:ilvl w:val="0"/>
          <w:numId w:val="2"/>
        </w:numPr>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符合性审查资料</w:t>
      </w:r>
    </w:p>
    <w:p>
      <w:pPr>
        <w:numPr>
          <w:ilvl w:val="0"/>
          <w:numId w:val="0"/>
        </w:numPr>
        <w:jc w:val="center"/>
        <w:rPr>
          <w:rFonts w:hint="eastAsia" w:ascii="宋体" w:hAnsi="宋体" w:cs="宋体"/>
          <w:b/>
          <w:color w:val="000000" w:themeColor="text1"/>
          <w:kern w:val="0"/>
          <w:sz w:val="32"/>
          <w:szCs w:val="32"/>
          <w:highlight w:val="none"/>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874"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2551"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1418" w:type="dxa"/>
            <w:vAlign w:val="center"/>
          </w:tcPr>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需要使用电子签名或者签字盖章的投标文件的组成部分</w:t>
            </w:r>
          </w:p>
        </w:tc>
        <w:tc>
          <w:tcPr>
            <w:tcW w:w="1418" w:type="dxa"/>
          </w:tcPr>
          <w:p>
            <w:pP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874" w:type="dxa"/>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1418" w:type="dxa"/>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3</w:t>
            </w:r>
          </w:p>
        </w:tc>
        <w:tc>
          <w:tcPr>
            <w:tcW w:w="4874" w:type="dxa"/>
          </w:tcPr>
          <w:p>
            <w:pPr>
              <w:snapToGrid w:val="0"/>
              <w:spacing w:line="360" w:lineRule="auto"/>
              <w:ind w:firstLine="0" w:firstLineChars="0"/>
              <w:rPr>
                <w:rFonts w:hint="eastAsia" w:ascii="宋体" w:hAnsi="宋体" w:cs="宋体"/>
                <w:b w:val="0"/>
                <w:bCs w:val="0"/>
                <w:snapToGrid w:val="0"/>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14:textFill>
                  <w14:solidFill>
                    <w14:schemeClr w14:val="tx1"/>
                  </w14:solidFill>
                </w14:textFill>
              </w:rPr>
              <w:t>投标</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文件的组成应符合招标文件要求</w:t>
            </w:r>
          </w:p>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p>
        </w:tc>
        <w:tc>
          <w:tcPr>
            <w:tcW w:w="2551" w:type="dxa"/>
            <w:vAlign w:val="center"/>
          </w:tcPr>
          <w:p>
            <w:pPr>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投标文件</w:t>
            </w:r>
          </w:p>
        </w:tc>
        <w:tc>
          <w:tcPr>
            <w:tcW w:w="1418" w:type="dxa"/>
          </w:tcPr>
          <w:p>
            <w:pPr>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4</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其他实质性要求1：</w:t>
            </w:r>
          </w:p>
        </w:tc>
        <w:tc>
          <w:tcPr>
            <w:tcW w:w="2551" w:type="dxa"/>
            <w:vMerge w:val="restart"/>
            <w:vAlign w:val="center"/>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5</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其他实质性要求2：</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4874" w:type="dxa"/>
          </w:tcPr>
          <w:p>
            <w:pPr>
              <w:spacing w:line="360" w:lineRule="auto"/>
              <w:rPr>
                <w:rFonts w:hint="default" w:ascii="宋体" w:hAnsi="宋体" w:cs="宋体"/>
                <w:b w:val="0"/>
                <w:bCs w:val="0"/>
                <w:snapToGrid w:val="0"/>
                <w:color w:val="000000" w:themeColor="text1"/>
                <w:sz w:val="24"/>
                <w:highlight w:val="none"/>
                <w:lang w:val="en-US" w:eastAsia="zh-CN"/>
                <w14:textFill>
                  <w14:solidFill>
                    <w14:schemeClr w14:val="tx1"/>
                  </w14:solidFill>
                </w14:textFill>
              </w:rPr>
            </w:pP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其他实质性要求</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val="0"/>
                <w:bCs w:val="0"/>
                <w:snapToGrid w:val="0"/>
                <w:color w:val="000000" w:themeColor="text1"/>
                <w:sz w:val="24"/>
                <w:highlight w:val="none"/>
                <w:lang w:val="en-US" w:eastAsia="zh-CN"/>
                <w14:textFill>
                  <w14:solidFill>
                    <w14:schemeClr w14:val="tx1"/>
                  </w14:solidFill>
                </w14:textFill>
              </w:rPr>
              <w:t>：</w:t>
            </w:r>
          </w:p>
        </w:tc>
        <w:tc>
          <w:tcPr>
            <w:tcW w:w="2551" w:type="dxa"/>
            <w:vMerge w:val="continue"/>
            <w:vAlign w:val="center"/>
          </w:tcPr>
          <w:p>
            <w:pPr>
              <w:rPr>
                <w:rFonts w:hint="eastAsia" w:ascii="宋体" w:hAnsi="宋体" w:cs="宋体"/>
                <w:b w:val="0"/>
                <w:bCs w:val="0"/>
                <w:color w:val="000000" w:themeColor="text1"/>
                <w:kern w:val="0"/>
                <w:sz w:val="24"/>
                <w:highlight w:val="none"/>
                <w14:textFill>
                  <w14:solidFill>
                    <w14:schemeClr w14:val="tx1"/>
                  </w14:solidFill>
                </w14:textFill>
              </w:rPr>
            </w:pPr>
          </w:p>
        </w:tc>
        <w:tc>
          <w:tcPr>
            <w:tcW w:w="1418" w:type="dxa"/>
          </w:tcPr>
          <w:p>
            <w:pPr>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见投标文件第</w:t>
            </w:r>
            <w:r>
              <w:rPr>
                <w:rFonts w:hint="eastAsia" w:ascii="宋体" w:hAnsi="宋体" w:cs="宋体"/>
                <w:b w:val="0"/>
                <w:bCs w:val="0"/>
                <w:color w:val="000000" w:themeColor="text1"/>
                <w:sz w:val="24"/>
                <w:highlight w:val="none"/>
                <w:u w:val="single"/>
                <w14:textFill>
                  <w14:solidFill>
                    <w14:schemeClr w14:val="tx1"/>
                  </w14:solidFill>
                </w14:textFill>
              </w:rPr>
              <w:t xml:space="preserve">  </w:t>
            </w:r>
            <w:r>
              <w:rPr>
                <w:rFonts w:hint="eastAsia" w:ascii="宋体" w:hAnsi="宋体" w:cs="宋体"/>
                <w:b w:val="0"/>
                <w:bCs w:val="0"/>
                <w:color w:val="000000" w:themeColor="text1"/>
                <w:sz w:val="24"/>
                <w:highlight w:val="none"/>
                <w14:textFill>
                  <w14:solidFill>
                    <w14:schemeClr w14:val="tx1"/>
                  </w14:solidFill>
                </w14:textFill>
              </w:rPr>
              <w:t>页</w:t>
            </w:r>
          </w:p>
        </w:tc>
      </w:tr>
    </w:tbl>
    <w:p>
      <w:pPr>
        <w:numPr>
          <w:ilvl w:val="0"/>
          <w:numId w:val="0"/>
        </w:numPr>
        <w:jc w:val="center"/>
        <w:rPr>
          <w:rFonts w:hint="eastAsia"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jc w:val="both"/>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2、招标文件中实质性要求必须明确响应。</w:t>
      </w: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五、评标标准相应的商务技术资料</w:t>
      </w:r>
    </w:p>
    <w:p>
      <w:pPr>
        <w:snapToGrid w:val="0"/>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lang w:val="en-US" w:eastAsia="zh-CN"/>
                <w14:textFill>
                  <w14:solidFill>
                    <w14:schemeClr w14:val="tx1"/>
                  </w14:solidFill>
                </w14:textFill>
              </w:rPr>
              <w:t>序号</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1</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2</w:t>
            </w:r>
          </w:p>
        </w:tc>
        <w:tc>
          <w:tcPr>
            <w:tcW w:w="5465" w:type="dxa"/>
          </w:tcPr>
          <w:p>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4"/>
                <w:highlight w:val="none"/>
                <w:vertAlign w:val="baseline"/>
                <w:lang w:val="en-US" w:eastAsia="zh-CN"/>
                <w14:textFill>
                  <w14:solidFill>
                    <w14:schemeClr w14:val="tx1"/>
                  </w14:solidFill>
                </w14:textFill>
              </w:rPr>
              <w:t>XXX</w:t>
            </w:r>
          </w:p>
        </w:tc>
        <w:tc>
          <w:tcPr>
            <w:tcW w:w="3046" w:type="dxa"/>
          </w:tcPr>
          <w:p>
            <w:pPr>
              <w:snapToGrid/>
              <w:spacing w:line="24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5465" w:type="dxa"/>
          </w:tcPr>
          <w:p>
            <w:pPr>
              <w:snapToGrid w:val="0"/>
              <w:spacing w:line="360" w:lineRule="auto"/>
              <w:jc w:val="center"/>
              <w:rPr>
                <w:rFonts w:hint="eastAsia" w:ascii="宋体" w:hAnsi="宋体" w:cs="宋体"/>
                <w:b w:val="0"/>
                <w:bCs/>
                <w:color w:val="000000" w:themeColor="text1"/>
                <w:sz w:val="24"/>
                <w:highlight w:val="none"/>
                <w:vertAlign w:val="baseline"/>
                <w14:textFill>
                  <w14:solidFill>
                    <w14:schemeClr w14:val="tx1"/>
                  </w14:solidFill>
                </w14:textFill>
              </w:rPr>
            </w:pPr>
          </w:p>
        </w:tc>
        <w:tc>
          <w:tcPr>
            <w:tcW w:w="3046" w:type="dxa"/>
          </w:tcPr>
          <w:p>
            <w:pPr>
              <w:snapToGrid/>
              <w:spacing w:line="240" w:lineRule="auto"/>
              <w:jc w:val="center"/>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见投标文件第</w:t>
            </w:r>
            <w:r>
              <w:rPr>
                <w:rFonts w:hint="eastAsia" w:ascii="宋体" w:hAnsi="宋体" w:cs="宋体"/>
                <w:b w:val="0"/>
                <w:bCs/>
                <w:color w:val="000000" w:themeColor="text1"/>
                <w:sz w:val="24"/>
                <w:highlight w:val="none"/>
                <w:u w:val="single"/>
                <w14:textFill>
                  <w14:solidFill>
                    <w14:schemeClr w14:val="tx1"/>
                  </w14:solidFill>
                </w14:textFill>
              </w:rPr>
              <w:t xml:space="preserve">  </w:t>
            </w:r>
            <w:r>
              <w:rPr>
                <w:rFonts w:hint="eastAsia" w:ascii="宋体" w:hAnsi="宋体" w:cs="宋体"/>
                <w:b w:val="0"/>
                <w:bCs/>
                <w:color w:val="000000" w:themeColor="text1"/>
                <w:sz w:val="24"/>
                <w:highlight w:val="none"/>
                <w14:textFill>
                  <w14:solidFill>
                    <w14:schemeClr w14:val="tx1"/>
                  </w14:solidFill>
                </w14:textFill>
              </w:rPr>
              <w:t>页</w:t>
            </w:r>
          </w:p>
        </w:tc>
      </w:tr>
    </w:tbl>
    <w:p>
      <w:pPr>
        <w:jc w:val="center"/>
        <w:rPr>
          <w:rFonts w:ascii="宋体" w:hAnsi="宋体" w:cs="宋体"/>
          <w:b/>
          <w:color w:val="000000" w:themeColor="text1"/>
          <w:kern w:val="0"/>
          <w:sz w:val="32"/>
          <w:szCs w:val="32"/>
          <w:highlight w:val="none"/>
          <w14:textFill>
            <w14:solidFill>
              <w14:schemeClr w14:val="tx1"/>
            </w14:solidFill>
          </w14:textFill>
        </w:rPr>
      </w:pPr>
    </w:p>
    <w:p>
      <w:pPr>
        <w:pStyle w:val="79"/>
        <w:rPr>
          <w:color w:val="000000" w:themeColor="text1"/>
          <w:highlight w:val="none"/>
          <w14:textFill>
            <w14:solidFill>
              <w14:schemeClr w14:val="tx1"/>
            </w14:solidFill>
          </w14:textFill>
        </w:rPr>
      </w:pPr>
    </w:p>
    <w:p>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jc w:val="center"/>
        <w:rPr>
          <w:rFonts w:ascii="宋体" w:hAnsi="宋体" w:cs="宋体"/>
          <w:b/>
          <w:color w:val="000000" w:themeColor="text1"/>
          <w:kern w:val="0"/>
          <w:sz w:val="32"/>
          <w:szCs w:val="32"/>
          <w:highlight w:val="none"/>
          <w14:textFill>
            <w14:solidFill>
              <w14:schemeClr w14:val="tx1"/>
            </w14:solidFill>
          </w14:textFill>
        </w:rPr>
      </w:pPr>
    </w:p>
    <w:p>
      <w:pPr>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七、人员配置清单</w:t>
      </w:r>
    </w:p>
    <w:p>
      <w:pPr>
        <w:snapToGrid w:val="0"/>
        <w:spacing w:line="360" w:lineRule="auto"/>
        <w:jc w:val="center"/>
        <w:rPr>
          <w:rFonts w:hint="eastAsia" w:ascii="宋体" w:hAnsi="宋体" w:cs="宋体"/>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（按招标文件内容提供，格式自拟）</w:t>
      </w:r>
    </w:p>
    <w:p>
      <w:pPr>
        <w:jc w:val="center"/>
        <w:rPr>
          <w:rFonts w:hint="eastAsia" w:ascii="宋体" w:hAnsi="宋体" w:cs="宋体"/>
          <w:b/>
          <w:color w:val="000000" w:themeColor="text1"/>
          <w:kern w:val="0"/>
          <w:sz w:val="32"/>
          <w:szCs w:val="32"/>
          <w:highlight w:val="none"/>
          <w14:textFill>
            <w14:solidFill>
              <w14:schemeClr w14:val="tx1"/>
            </w14:solidFill>
          </w14:textFill>
        </w:rPr>
      </w:pPr>
    </w:p>
    <w:p>
      <w:pPr>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br w:type="page"/>
      </w:r>
    </w:p>
    <w:p>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cs="宋体"/>
          <w:b/>
          <w:color w:val="000000" w:themeColor="text1"/>
          <w:kern w:val="0"/>
          <w:sz w:val="32"/>
          <w:szCs w:val="32"/>
          <w:highlight w:val="none"/>
          <w14:textFill>
            <w14:solidFill>
              <w14:schemeClr w14:val="tx1"/>
            </w14:solidFill>
          </w14:textFill>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83"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54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276" w:type="dxa"/>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83"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3546" w:type="dxa"/>
          </w:tcPr>
          <w:p>
            <w:pPr>
              <w:jc w:val="center"/>
              <w:rPr>
                <w:rFonts w:ascii="宋体" w:hAnsi="宋体" w:cs="宋体"/>
                <w:b/>
                <w:color w:val="000000" w:themeColor="text1"/>
                <w:kern w:val="0"/>
                <w:sz w:val="32"/>
                <w:szCs w:val="32"/>
                <w:highlight w:val="none"/>
                <w14:textFill>
                  <w14:solidFill>
                    <w14:schemeClr w14:val="tx1"/>
                  </w14:solidFill>
                </w14:textFill>
              </w:rPr>
            </w:pPr>
          </w:p>
        </w:tc>
        <w:tc>
          <w:tcPr>
            <w:tcW w:w="1276" w:type="dxa"/>
          </w:tcPr>
          <w:p>
            <w:pPr>
              <w:jc w:val="center"/>
              <w:rPr>
                <w:rFonts w:ascii="宋体" w:hAnsi="宋体" w:cs="宋体"/>
                <w:b/>
                <w:color w:val="000000" w:themeColor="text1"/>
                <w:kern w:val="0"/>
                <w:sz w:val="32"/>
                <w:szCs w:val="32"/>
                <w:highlight w:val="none"/>
                <w14:textFill>
                  <w14:solidFill>
                    <w14:schemeClr w14:val="tx1"/>
                  </w14:solidFill>
                </w14:textFill>
              </w:rPr>
            </w:pPr>
          </w:p>
        </w:tc>
      </w:tr>
    </w:tbl>
    <w:p>
      <w:pPr>
        <w:jc w:val="center"/>
        <w:rPr>
          <w:rFonts w:ascii="宋体" w:hAnsi="宋体" w:cs="宋体"/>
          <w:b/>
          <w:color w:val="000000" w:themeColor="text1"/>
          <w:kern w:val="0"/>
          <w:sz w:val="32"/>
          <w:szCs w:val="32"/>
          <w:highlight w:val="none"/>
          <w14:textFill>
            <w14:solidFill>
              <w14:schemeClr w14:val="tx1"/>
            </w14:solidFill>
          </w14:textFill>
        </w:rPr>
      </w:pP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按本格式和要求提供。</w:t>
      </w:r>
    </w:p>
    <w:p>
      <w:pPr>
        <w:spacing w:line="360" w:lineRule="auto"/>
        <w:ind w:right="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2、本表格所反映的偏离情况与“</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不一致的，以</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符合性审查资料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b w:val="0"/>
          <w:color w:val="000000" w:themeColor="text1"/>
          <w:kern w:val="2"/>
          <w:sz w:val="24"/>
          <w:szCs w:val="24"/>
          <w:highlight w:val="none"/>
          <w14:textFill>
            <w14:solidFill>
              <w14:schemeClr w14:val="tx1"/>
            </w14:solidFill>
          </w14:textFill>
        </w:rPr>
        <w:t>评标标准相应的商务技术资料</w:t>
      </w:r>
      <w:r>
        <w:rPr>
          <w:rFonts w:hint="eastAsia" w:ascii="宋体" w:hAnsi="宋体" w:cs="宋体"/>
          <w:b w:val="0"/>
          <w:color w:val="000000" w:themeColor="text1"/>
          <w:kern w:val="2"/>
          <w:sz w:val="24"/>
          <w:szCs w:val="24"/>
          <w:highlight w:val="none"/>
          <w:lang w:eastAsia="zh-CN"/>
          <w14:textFill>
            <w14:solidFill>
              <w14:schemeClr w14:val="tx1"/>
            </w14:solidFill>
          </w14:textFill>
        </w:rPr>
        <w:t>”</w:t>
      </w:r>
      <w:r>
        <w:rPr>
          <w:rFonts w:hint="eastAsia" w:ascii="宋体" w:hAnsi="宋体" w:cs="宋体"/>
          <w:b w:val="0"/>
          <w:color w:val="000000" w:themeColor="text1"/>
          <w:kern w:val="2"/>
          <w:sz w:val="24"/>
          <w:szCs w:val="24"/>
          <w:highlight w:val="none"/>
          <w:lang w:val="en-US" w:eastAsia="zh-CN"/>
          <w14:textFill>
            <w14:solidFill>
              <w14:schemeClr w14:val="tx1"/>
            </w14:solidFill>
          </w14:textFill>
        </w:rPr>
        <w:t>为准。</w:t>
      </w:r>
    </w:p>
    <w:p>
      <w:pPr>
        <w:numPr>
          <w:ilvl w:val="0"/>
          <w:numId w:val="0"/>
        </w:numPr>
        <w:spacing w:line="360" w:lineRule="auto"/>
        <w:ind w:right="420"/>
        <w:rPr>
          <w:rFonts w:hint="eastAsia" w:ascii="宋体" w:hAnsi="宋体" w:cs="宋体"/>
          <w:color w:val="000000" w:themeColor="text1"/>
          <w:kern w:val="2"/>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highlight w:val="none"/>
          <w14:textFill>
            <w14:solidFill>
              <w14:schemeClr w14:val="tx1"/>
            </w14:solidFill>
          </w14:textFill>
        </w:rPr>
        <w:t>投标人须保证：除商务技术偏离表列出的偏离外，投标人响应招标文件的全部非实质性要求。</w:t>
      </w:r>
    </w:p>
    <w:p>
      <w:pPr>
        <w:spacing w:line="360" w:lineRule="auto"/>
        <w:ind w:right="420"/>
        <w:rPr>
          <w:rFonts w:hint="eastAsia" w:ascii="宋体" w:hAnsi="宋体" w:cs="宋体"/>
          <w:color w:val="000000" w:themeColor="text1"/>
          <w:sz w:val="24"/>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pPr>
    </w:p>
    <w:p>
      <w:pPr>
        <w:ind w:firstLine="1911" w:firstLineChars="595"/>
        <w:rPr>
          <w:rFonts w:ascii="宋体" w:hAnsi="宋体" w:cs="宋体"/>
          <w:b/>
          <w:bCs/>
          <w:color w:val="000000" w:themeColor="text1"/>
          <w:sz w:val="32"/>
          <w:szCs w:val="32"/>
          <w:highlight w:val="none"/>
          <w14:textFill>
            <w14:solidFill>
              <w14:schemeClr w14:val="tx1"/>
            </w14:solidFill>
          </w14:textFill>
        </w:rPr>
      </w:pPr>
    </w:p>
    <w:p>
      <w:pPr>
        <w:widowControl/>
        <w:adjustRightInd/>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pPr>
        <w:ind w:firstLine="1911" w:firstLineChars="595"/>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九</w:t>
      </w:r>
      <w:r>
        <w:rPr>
          <w:rFonts w:hint="eastAsia" w:ascii="宋体" w:hAnsi="宋体" w:cs="宋体"/>
          <w:b/>
          <w:color w:val="000000" w:themeColor="text1"/>
          <w:kern w:val="0"/>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pPr>
        <w:snapToGrid w:val="0"/>
        <w:spacing w:line="360" w:lineRule="auto"/>
        <w:rPr>
          <w:rFonts w:ascii="宋体" w:hAnsi="宋体" w:cs="宋体"/>
          <w:color w:val="000000" w:themeColor="text1"/>
          <w:sz w:val="24"/>
          <w:highlight w:val="none"/>
          <w14:textFill>
            <w14:solidFill>
              <w14:schemeClr w14:val="tx1"/>
            </w14:solidFill>
          </w14:textFill>
        </w:rPr>
      </w:pP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p>
    <w:p>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w:t>
      </w: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电子签名</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spacing w:line="360" w:lineRule="auto"/>
        <w:jc w:val="center"/>
        <w:rPr>
          <w:rFonts w:ascii="宋体" w:hAnsi="宋体" w:cs="宋体"/>
          <w:b/>
          <w:bCs/>
          <w:color w:val="000000" w:themeColor="text1"/>
          <w:sz w:val="24"/>
          <w:highlight w:val="none"/>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报价文件部分</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（1）开标一览表（报价表）………………………………………………………（页码）</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14:textFill>
            <w14:solidFill>
              <w14:schemeClr w14:val="tx1"/>
            </w14:solidFill>
          </w14:textFill>
        </w:rPr>
        <w:t>………………………………………………………………………………………（页码）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）中小企业声明函………………………………………………………………（页码）</w:t>
      </w: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32"/>
          <w:szCs w:val="32"/>
          <w:highlight w:val="none"/>
          <w14:textFill>
            <w14:solidFill>
              <w14:schemeClr w14:val="tx1"/>
            </w14:solidFill>
          </w14:textFill>
        </w:rPr>
        <w:t>一、开标一览表（报价表）</w:t>
      </w:r>
    </w:p>
    <w:p>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（采购人）、杭州市公共资源交易中心</w:t>
      </w:r>
      <w:r>
        <w:rPr>
          <w:rFonts w:hint="eastAsia" w:ascii="宋体" w:hAnsi="宋体" w:cs="宋体"/>
          <w:color w:val="000000" w:themeColor="text1"/>
          <w:sz w:val="24"/>
          <w:highlight w:val="none"/>
          <w:lang w:eastAsia="zh-CN"/>
          <w14:textFill>
            <w14:solidFill>
              <w14:schemeClr w14:val="tx1"/>
            </w14:solidFill>
          </w14:textFill>
        </w:rPr>
        <w:t>临平分中心</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w:t>
      </w:r>
      <w:r>
        <w:rPr>
          <w:rFonts w:hint="eastAsia" w:ascii="宋体" w:hAnsi="宋体" w:cs="宋体"/>
          <w:color w:val="000000" w:themeColor="text1"/>
          <w:kern w:val="0"/>
          <w:sz w:val="24"/>
          <w:highlight w:val="none"/>
          <w:lang w:val="en-US" w:eastAsia="zh-CN"/>
          <w14:textFill>
            <w14:solidFill>
              <w14:schemeClr w14:val="tx1"/>
            </w14:solidFill>
          </w14:textFill>
        </w:rPr>
        <w:t>报价</w:t>
      </w:r>
      <w:r>
        <w:rPr>
          <w:rFonts w:hint="eastAsia" w:ascii="宋体" w:hAnsi="宋体" w:cs="宋体"/>
          <w:color w:val="000000" w:themeColor="text1"/>
          <w:kern w:val="0"/>
          <w:sz w:val="24"/>
          <w:highlight w:val="none"/>
          <w:lang w:val="zh-CN"/>
          <w14:textFill>
            <w14:solidFill>
              <w14:schemeClr w14:val="tx1"/>
            </w14:solidFill>
          </w14:textFill>
        </w:rPr>
        <w:t>完成</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（采购编号）】的实施</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42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992"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2268" w:type="dxa"/>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2410"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268"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4253"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2126" w:type="dxa"/>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pPr>
              <w:spacing w:line="360" w:lineRule="auto"/>
              <w:jc w:val="center"/>
              <w:rPr>
                <w:rFonts w:ascii="宋体" w:hAnsi="宋体" w:cs="宋体"/>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X</w:t>
            </w:r>
            <w:r>
              <w:rPr>
                <w:rFonts w:ascii="宋体" w:hAnsi="宋体" w:cs="宋体"/>
                <w:color w:val="000000" w:themeColor="text1"/>
                <w:sz w:val="24"/>
                <w:highlight w:val="none"/>
                <w14:textFill>
                  <w14:solidFill>
                    <w14:schemeClr w14:val="tx1"/>
                  </w14:solidFill>
                </w14:textFill>
              </w:rPr>
              <w:t>X</w:t>
            </w: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992"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41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268"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425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c>
          <w:tcPr>
            <w:tcW w:w="2126"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投标报价（小写）</w:t>
            </w:r>
          </w:p>
        </w:tc>
        <w:tc>
          <w:tcPr>
            <w:tcW w:w="8647" w:type="dxa"/>
            <w:gridSpan w:val="3"/>
          </w:tcPr>
          <w:p>
            <w:pPr>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投标报价（大写）</w:t>
            </w:r>
          </w:p>
        </w:tc>
        <w:tc>
          <w:tcPr>
            <w:tcW w:w="8647" w:type="dxa"/>
            <w:gridSpan w:val="3"/>
          </w:tcPr>
          <w:p>
            <w:pPr>
              <w:spacing w:line="360" w:lineRule="auto"/>
              <w:jc w:val="center"/>
              <w:rPr>
                <w:rFonts w:ascii="宋体" w:hAnsi="宋体" w:cs="宋体"/>
                <w:color w:val="000000" w:themeColor="text1"/>
                <w:sz w:val="24"/>
                <w:highlight w:val="none"/>
                <w14:textFill>
                  <w14:solidFill>
                    <w14:schemeClr w14:val="tx1"/>
                  </w14:solidFill>
                </w14:textFill>
              </w:rPr>
            </w:pPr>
          </w:p>
        </w:tc>
      </w:tr>
    </w:tbl>
    <w:p>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注：</w:t>
      </w:r>
    </w:p>
    <w:p>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w:t>
      </w:r>
      <w:r>
        <w:rPr>
          <w:rFonts w:hint="eastAsia" w:ascii="宋体" w:hAnsi="宋体" w:cs="宋体"/>
          <w:color w:val="000000" w:themeColor="text1"/>
          <w:kern w:val="0"/>
          <w:sz w:val="24"/>
          <w:highlight w:val="none"/>
          <w:lang w:val="en-US" w:eastAsia="zh-CN"/>
          <w14:textFill>
            <w14:solidFill>
              <w14:schemeClr w14:val="tx1"/>
            </w14:solidFill>
          </w14:textFill>
        </w:rPr>
        <w:t>要求</w:t>
      </w:r>
      <w:r>
        <w:rPr>
          <w:rFonts w:hint="eastAsia" w:ascii="宋体" w:hAnsi="宋体" w:cs="宋体"/>
          <w:color w:val="000000" w:themeColor="text1"/>
          <w:kern w:val="0"/>
          <w:sz w:val="24"/>
          <w:highlight w:val="none"/>
          <w:lang w:val="zh-CN"/>
          <w14:textFill>
            <w14:solidFill>
              <w14:schemeClr w14:val="tx1"/>
            </w14:solidFill>
          </w14:textFill>
        </w:rPr>
        <w:t>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pPr>
        <w:spacing w:line="360" w:lineRule="auto"/>
        <w:ind w:firstLine="481"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1" w:firstLineChars="200"/>
        <w:rPr>
          <w:rFonts w:ascii="宋体" w:hAnsi="宋体" w:cs="宋体"/>
          <w:b/>
          <w:color w:val="000000" w:themeColor="text1"/>
          <w:kern w:val="0"/>
          <w:sz w:val="24"/>
          <w:highlight w:val="none"/>
          <w14:textFill>
            <w14:solidFill>
              <w14:schemeClr w14:val="tx1"/>
            </w14:solidFill>
          </w14:textFill>
        </w:rPr>
      </w:pPr>
    </w:p>
    <w:p>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pPr>
    </w:p>
    <w:p>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hint="default" w:ascii="宋体" w:hAnsi="宋体" w:eastAsia="宋体" w:cs="宋体"/>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二、关于符合本国产品标准的声明函</w:t>
      </w: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kern w:val="2"/>
          <w:sz w:val="32"/>
          <w:szCs w:val="32"/>
          <w:highlight w:val="none"/>
          <w:lang w:val="en-US" w:eastAsia="zh-CN"/>
          <w14:textFill>
            <w14:solidFill>
              <w14:schemeClr w14:val="tx1"/>
            </w14:solidFill>
          </w14:textFill>
        </w:rPr>
        <w:t>（如果有）</w:t>
      </w:r>
    </w:p>
    <w:p>
      <w:pPr>
        <w:widowControl/>
        <w:spacing w:line="360" w:lineRule="auto"/>
        <w:ind w:firstLine="120" w:firstLineChars="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[符合《</w:t>
      </w:r>
      <w:r>
        <w:rPr>
          <w:rFonts w:hint="eastAsia" w:ascii="宋体" w:hAnsi="宋体" w:cs="宋体"/>
          <w:b/>
          <w:color w:val="000000" w:themeColor="text1"/>
          <w:sz w:val="24"/>
          <w:highlight w:val="none"/>
          <w:lang w:val="en-US" w:eastAsia="zh-CN"/>
          <w14:textFill>
            <w14:solidFill>
              <w14:schemeClr w14:val="tx1"/>
            </w14:solidFill>
          </w14:textFill>
        </w:rPr>
        <w:t>国务院办公厅关于在政府采购中实施本国产品标准及相关政策的通知</w:t>
      </w:r>
      <w:r>
        <w:rPr>
          <w:rFonts w:hint="eastAsia" w:ascii="宋体" w:hAnsi="宋体" w:cs="宋体"/>
          <w:b/>
          <w:color w:val="000000" w:themeColor="text1"/>
          <w:sz w:val="24"/>
          <w:highlight w:val="none"/>
          <w14:textFill>
            <w14:solidFill>
              <w14:schemeClr w14:val="tx1"/>
            </w14:solidFill>
          </w14:textFill>
        </w:rPr>
        <w:t>》规定的</w:t>
      </w:r>
      <w:r>
        <w:rPr>
          <w:rFonts w:hint="eastAsia" w:ascii="宋体" w:hAnsi="宋体" w:cs="宋体"/>
          <w:b/>
          <w:color w:val="000000" w:themeColor="text1"/>
          <w:sz w:val="24"/>
          <w:highlight w:val="none"/>
          <w:lang w:val="en-US" w:eastAsia="zh-CN"/>
          <w14:textFill>
            <w14:solidFill>
              <w14:schemeClr w14:val="tx1"/>
            </w14:solidFill>
          </w14:textFill>
        </w:rPr>
        <w:t>本国产品</w:t>
      </w:r>
      <w:r>
        <w:rPr>
          <w:rFonts w:hint="eastAsia" w:ascii="宋体" w:hAnsi="宋体" w:cs="宋体"/>
          <w:b/>
          <w:color w:val="000000" w:themeColor="text1"/>
          <w:sz w:val="24"/>
          <w:highlight w:val="none"/>
          <w14:textFill>
            <w14:solidFill>
              <w14:schemeClr w14:val="tx1"/>
            </w14:solidFill>
          </w14:textFill>
        </w:rPr>
        <w:t>拟享受价格扣除政策的，需提供</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关于符合本国产品标准的声明函</w:t>
      </w:r>
      <w:r>
        <w:rPr>
          <w:rFonts w:hint="eastAsia" w:ascii="宋体" w:hAnsi="宋体" w:cs="宋体"/>
          <w:b/>
          <w:color w:val="000000" w:themeColor="text1"/>
          <w:sz w:val="24"/>
          <w:highlight w:val="none"/>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9</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sz w:val="24"/>
          <w:highlight w:val="none"/>
          <w14:textFill>
            <w14:solidFill>
              <w14:schemeClr w14:val="tx1"/>
            </w14:solidFill>
          </w14:textFill>
        </w:rPr>
        <w:t>。]</w:t>
      </w:r>
    </w:p>
    <w:p>
      <w:pPr>
        <w:widowControl/>
        <w:spacing w:line="360" w:lineRule="auto"/>
        <w:ind w:firstLine="0" w:firstLineChars="0"/>
        <w:jc w:val="lef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lang w:val="en-US" w:eastAsia="zh-CN"/>
          <w14:textFill>
            <w14:solidFill>
              <w14:schemeClr w14:val="tx1"/>
            </w14:solidFill>
          </w14:textFill>
        </w:rPr>
        <w:t>注：投标人未提供</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u w:val="single"/>
          <w:lang w:val="en-US" w:eastAsia="zh-CN"/>
          <w14:textFill>
            <w14:solidFill>
              <w14:schemeClr w14:val="tx1"/>
            </w14:solidFill>
          </w14:textFill>
        </w:rPr>
        <w:t>或提供的</w:t>
      </w:r>
      <w:r>
        <w:rPr>
          <w:rFonts w:hint="eastAsia" w:ascii="宋体" w:hAnsi="宋体" w:eastAsia="宋体" w:cs="宋体"/>
          <w:b/>
          <w:color w:val="000000" w:themeColor="text1"/>
          <w:kern w:val="2"/>
          <w:sz w:val="24"/>
          <w:szCs w:val="24"/>
          <w:highlight w:val="none"/>
          <w:u w:val="single"/>
          <w:lang w:val="en-US" w:eastAsia="zh-CN"/>
          <w14:textFill>
            <w14:solidFill>
              <w14:schemeClr w14:val="tx1"/>
            </w14:solidFill>
          </w14:textFill>
        </w:rPr>
        <w:t>关于符合本国产品标准的声明函</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b/>
          <w:color w:val="000000" w:themeColor="text1"/>
          <w:kern w:val="2"/>
          <w:sz w:val="24"/>
          <w:szCs w:val="24"/>
          <w:highlight w:val="none"/>
          <w:u w:val="single"/>
          <w:lang w:val="en-US" w:eastAsia="zh-CN"/>
          <w14:textFill>
            <w14:solidFill>
              <w14:schemeClr w14:val="tx1"/>
            </w14:solidFill>
          </w14:textFill>
        </w:rPr>
        <w:t>）不符合要求的，</w:t>
      </w:r>
      <w:r>
        <w:rPr>
          <w:rFonts w:hint="eastAsia" w:ascii="宋体" w:hAnsi="宋体" w:cs="宋体"/>
          <w:b/>
          <w:color w:val="000000" w:themeColor="text1"/>
          <w:sz w:val="24"/>
          <w:highlight w:val="none"/>
          <w:u w:val="single"/>
          <w:lang w:val="en-US" w:eastAsia="zh-CN"/>
          <w14:textFill>
            <w14:solidFill>
              <w14:schemeClr w14:val="tx1"/>
            </w14:solidFill>
          </w14:textFill>
        </w:rPr>
        <w:t>不享受该价格扣除政策</w:t>
      </w:r>
      <w:r>
        <w:rPr>
          <w:rFonts w:hint="eastAsia" w:ascii="宋体" w:hAnsi="宋体" w:cs="宋体"/>
          <w:b/>
          <w:color w:val="000000" w:themeColor="text1"/>
          <w:sz w:val="24"/>
          <w:highlight w:val="none"/>
          <w:u w:val="single"/>
          <w14:textFill>
            <w14:solidFill>
              <w14:schemeClr w14:val="tx1"/>
            </w14:solidFill>
          </w14:textFill>
        </w:rPr>
        <w:t>。</w:t>
      </w:r>
    </w:p>
    <w:p>
      <w:pPr>
        <w:pStyle w:val="693"/>
        <w:keepNext w:val="0"/>
        <w:pageBreakBefore w:val="0"/>
        <w:tabs>
          <w:tab w:val="clear" w:pos="720"/>
        </w:tabs>
        <w:snapToGrid w:val="0"/>
        <w:spacing w:before="120" w:after="120"/>
        <w:ind w:firstLine="643"/>
        <w:outlineLvl w:val="9"/>
        <w:rPr>
          <w:rFonts w:hint="default" w:ascii="宋体" w:hAnsi="宋体" w:eastAsia="宋体" w:cs="宋体"/>
          <w:color w:val="000000" w:themeColor="text1"/>
          <w:sz w:val="32"/>
          <w:szCs w:val="32"/>
          <w:highlight w:val="none"/>
          <w:lang w:val="en-US" w:eastAsia="zh-CN"/>
          <w14:textFill>
            <w14:solidFill>
              <w14:schemeClr w14:val="tx1"/>
            </w14:solidFill>
          </w14:textFill>
        </w:rPr>
      </w:pPr>
    </w:p>
    <w:p>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color w:val="000000" w:themeColor="text1"/>
          <w:sz w:val="32"/>
          <w:szCs w:val="32"/>
          <w:highlight w:val="none"/>
          <w14:textFill>
            <w14:solidFill>
              <w14:schemeClr w14:val="tx1"/>
            </w14:solidFill>
          </w14:textFill>
        </w:rPr>
        <w:t>中小企业声明函（如果有）</w:t>
      </w:r>
    </w:p>
    <w:p>
      <w:pPr>
        <w:widowControl/>
        <w:spacing w:line="360" w:lineRule="auto"/>
        <w:ind w:firstLine="120" w:firstLineChars="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highlight w:val="none"/>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w:t>
      </w: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p>
    <w:p>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08" w:name="OLE_LINK13"/>
      <w:bookmarkStart w:id="409" w:name="OLE_LINK14"/>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08"/>
    <w:bookmarkEnd w:id="409"/>
    <w:p>
      <w:pPr>
        <w:spacing w:line="360" w:lineRule="auto"/>
        <w:rPr>
          <w:rFonts w:ascii="宋体" w:hAnsi="宋体" w:cs="宋体"/>
          <w:b/>
          <w:color w:val="000000" w:themeColor="text1"/>
          <w:spacing w:val="6"/>
          <w:sz w:val="30"/>
          <w:szCs w:val="30"/>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投标人名称（电子签名）</w:t>
      </w:r>
      <w:r>
        <w:rPr>
          <w:rFonts w:hint="eastAsia" w:ascii="宋体" w:hAnsi="宋体" w:cs="宋体"/>
          <w:color w:val="000000" w:themeColor="text1"/>
          <w:sz w:val="24"/>
          <w:highlight w:val="none"/>
          <w14:textFill>
            <w14:solidFill>
              <w14:schemeClr w14:val="tx1"/>
            </w14:solidFill>
          </w14:textFill>
        </w:rPr>
        <w:t>：</w:t>
      </w:r>
    </w:p>
    <w:p>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附件2：质疑函范本及制作说明</w:t>
      </w: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ascii="宋体" w:hAnsi="宋体" w:cs="宋体"/>
          <w:b/>
          <w:bCs/>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附件3：投诉书范本及制作说明</w:t>
      </w:r>
    </w:p>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附件4：</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pPr>
        <w:spacing w:line="360" w:lineRule="auto"/>
        <w:rPr>
          <w:rFonts w:ascii="宋体" w:hAnsi="宋体" w:cs="宋体"/>
          <w:color w:val="000000" w:themeColor="text1"/>
          <w:sz w:val="24"/>
          <w:highlight w:val="none"/>
          <w:u w:val="singl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（采购人）、杭州市公共资源交易中心</w:t>
      </w:r>
      <w:r>
        <w:rPr>
          <w:rFonts w:hint="eastAsia" w:ascii="宋体" w:hAnsi="宋体" w:cs="宋体"/>
          <w:color w:val="000000" w:themeColor="text1"/>
          <w:sz w:val="24"/>
          <w:highlight w:val="none"/>
          <w:u w:val="single"/>
          <w:lang w:eastAsia="zh-CN"/>
          <w14:textFill>
            <w14:solidFill>
              <w14:schemeClr w14:val="tx1"/>
            </w14:solidFill>
          </w14:textFill>
        </w:rPr>
        <w:t>临平分中心</w:t>
      </w:r>
      <w:r>
        <w:rPr>
          <w:rFonts w:hint="eastAsia" w:ascii="宋体" w:hAnsi="宋体" w:cs="宋体"/>
          <w:color w:val="000000" w:themeColor="text1"/>
          <w:sz w:val="24"/>
          <w:highlight w:val="none"/>
          <w:u w:val="singl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你方组织的（项目名称）【招标编号：（采购编号）】</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firstLine="494"/>
        <w:rPr>
          <w:rFonts w:ascii="宋体" w:hAnsi="宋体" w:cs="宋体"/>
          <w:color w:val="000000" w:themeColor="text1"/>
          <w:sz w:val="24"/>
          <w:highlight w:val="none"/>
          <w14:textFill>
            <w14:solidFill>
              <w14:schemeClr w14:val="tx1"/>
            </w14:solidFill>
          </w14:textFill>
        </w:rPr>
      </w:pPr>
    </w:p>
    <w:p>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投标单位（法定名称章）：</w:t>
      </w:r>
    </w:p>
    <w:p>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5</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lang w:val="zh-CN"/>
          <w14:textFill>
            <w14:solidFill>
              <w14:schemeClr w14:val="tx1"/>
            </w14:solidFill>
          </w14:textFill>
        </w:rPr>
        <w:t>联合协议</w:t>
      </w:r>
    </w:p>
    <w:p>
      <w:pPr>
        <w:widowControl/>
        <w:spacing w:line="360" w:lineRule="auto"/>
        <w:ind w:firstLine="481"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w:t>
      </w:r>
      <w:r>
        <w:rPr>
          <w:rFonts w:hint="eastAsia" w:ascii="宋体" w:hAnsi="宋体" w:cs="宋体"/>
          <w:color w:val="000000" w:themeColor="text1"/>
          <w:kern w:val="0"/>
          <w:sz w:val="24"/>
          <w:highlight w:val="none"/>
          <w:lang w:val="zh-CN"/>
          <w14:textFill>
            <w14:solidFill>
              <w14:schemeClr w14:val="tx1"/>
            </w14:solidFill>
          </w14:textFill>
        </w:rPr>
        <w:t>应等均对联合投标各方产生约束力。</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w:t>
      </w:r>
      <w:r>
        <w:rPr>
          <w:rFonts w:hint="eastAsia" w:ascii="宋体" w:hAnsi="宋体" w:cs="宋体"/>
          <w:color w:val="000000" w:themeColor="text1"/>
          <w:kern w:val="0"/>
          <w:sz w:val="24"/>
          <w:highlight w:val="none"/>
          <w:lang w:val="en-US" w:eastAsia="zh-CN"/>
          <w14:textFill>
            <w14:solidFill>
              <w14:schemeClr w14:val="tx1"/>
            </w14:solidFill>
          </w14:textFill>
        </w:rPr>
        <w:t>所有联合体成员</w:t>
      </w:r>
      <w:r>
        <w:rPr>
          <w:rFonts w:hint="eastAsia" w:ascii="宋体" w:hAnsi="宋体" w:cs="宋体"/>
          <w:color w:val="000000" w:themeColor="text1"/>
          <w:kern w:val="0"/>
          <w:sz w:val="24"/>
          <w:highlight w:val="none"/>
          <w:lang w:val="zh-CN"/>
          <w14:textFill>
            <w14:solidFill>
              <w14:schemeClr w14:val="tx1"/>
            </w14:solidFill>
          </w14:textFill>
        </w:rPr>
        <w:t>分工如下：</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w:t>
      </w:r>
      <w:bookmarkStart w:id="410" w:name="_Hlk101131882"/>
      <w:r>
        <w:rPr>
          <w:rFonts w:hint="eastAsia" w:ascii="宋体" w:hAnsi="宋体" w:cs="宋体"/>
          <w:color w:val="000000" w:themeColor="text1"/>
          <w:kern w:val="0"/>
          <w:sz w:val="24"/>
          <w:highlight w:val="none"/>
          <w:u w:val="single"/>
          <w14:textFill>
            <w14:solidFill>
              <w14:schemeClr w14:val="tx1"/>
            </w14:solidFill>
          </w14:textFill>
        </w:rPr>
        <w:t>联合体成员X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w:t>
      </w:r>
      <w:bookmarkEnd w:id="410"/>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w:t>
      </w:r>
      <w:bookmarkStart w:id="411" w:name="_Hlk101133598"/>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bookmarkEnd w:id="411"/>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38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bookmarkStart w:id="412"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12"/>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napToGrid w:val="0"/>
        <w:spacing w:line="360" w:lineRule="auto"/>
        <w:ind w:firstLine="3665" w:firstLineChars="1100"/>
        <w:rPr>
          <w:rFonts w:ascii="宋体" w:hAnsi="宋体" w:cs="宋体"/>
          <w:b/>
          <w:color w:val="000000" w:themeColor="text1"/>
          <w:spacing w:val="6"/>
          <w:sz w:val="32"/>
          <w:szCs w:val="32"/>
          <w:highlight w:val="none"/>
          <w14:textFill>
            <w14:solidFill>
              <w14:schemeClr w14:val="tx1"/>
            </w14:solidFill>
          </w14:textFill>
        </w:rPr>
      </w:pPr>
    </w:p>
    <w:p>
      <w:pPr>
        <w:widowControl/>
        <w:adjustRightInd/>
        <w:jc w:val="left"/>
        <w:rPr>
          <w:rFonts w:ascii="宋体" w:hAnsi="宋体" w:cs="宋体"/>
          <w:b/>
          <w:color w:val="000000" w:themeColor="text1"/>
          <w:spacing w:val="6"/>
          <w:sz w:val="32"/>
          <w:szCs w:val="32"/>
          <w:highlight w:val="none"/>
          <w14:textFill>
            <w14:solidFill>
              <w14:schemeClr w14:val="tx1"/>
            </w14:solidFill>
          </w14:textFill>
        </w:rPr>
      </w:pPr>
      <w:r>
        <w:rPr>
          <w:rFonts w:ascii="宋体" w:hAnsi="宋体" w:cs="宋体"/>
          <w:b/>
          <w:color w:val="000000" w:themeColor="text1"/>
          <w:spacing w:val="6"/>
          <w:sz w:val="32"/>
          <w:szCs w:val="32"/>
          <w:highlight w:val="none"/>
          <w14:textFill>
            <w14:solidFill>
              <w14:schemeClr w14:val="tx1"/>
            </w14:solidFill>
          </w14:textFill>
        </w:rPr>
        <w:br w:type="page"/>
      </w:r>
    </w:p>
    <w:p>
      <w:pPr>
        <w:snapToGrid w:val="0"/>
        <w:spacing w:line="360" w:lineRule="auto"/>
        <w:ind w:firstLine="3665"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w:t>
      </w:r>
      <w:r>
        <w:rPr>
          <w:rFonts w:ascii="宋体" w:hAnsi="宋体" w:cs="宋体"/>
          <w:b/>
          <w:color w:val="000000" w:themeColor="text1"/>
          <w:spacing w:val="6"/>
          <w:sz w:val="32"/>
          <w:szCs w:val="32"/>
          <w:highlight w:val="none"/>
          <w14:textFill>
            <w14:solidFill>
              <w14:schemeClr w14:val="tx1"/>
            </w14:solidFill>
          </w14:textFill>
        </w:rPr>
        <w:t>6</w:t>
      </w:r>
      <w:r>
        <w:rPr>
          <w:rFonts w:hint="eastAsia" w:ascii="宋体" w:hAnsi="宋体" w:cs="宋体"/>
          <w:b/>
          <w:color w:val="000000" w:themeColor="text1"/>
          <w:spacing w:val="6"/>
          <w:sz w:val="32"/>
          <w:szCs w:val="32"/>
          <w:highlight w:val="none"/>
          <w14:textFill>
            <w14:solidFill>
              <w14:schemeClr w14:val="tx1"/>
            </w14:solidFill>
          </w14:textFill>
        </w:rPr>
        <w:t>：</w:t>
      </w:r>
      <w:r>
        <w:rPr>
          <w:rFonts w:hint="eastAsia" w:ascii="宋体" w:hAnsi="宋体" w:cs="宋体"/>
          <w:b/>
          <w:color w:val="000000" w:themeColor="text1"/>
          <w:kern w:val="0"/>
          <w:sz w:val="32"/>
          <w:szCs w:val="32"/>
          <w:highlight w:val="none"/>
          <w14:textFill>
            <w14:solidFill>
              <w14:schemeClr w14:val="tx1"/>
            </w14:solidFill>
          </w14:textFill>
        </w:rPr>
        <w:t>分包意向协议</w:t>
      </w:r>
    </w:p>
    <w:p>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14:textFill>
            <w14:solidFill>
              <w14:schemeClr w14:val="tx1"/>
            </w14:solidFill>
          </w14:textFill>
        </w:rPr>
        <w:t>（项目名称）【招标编号：（采购编号）】</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pPr>
        <w:pStyle w:val="3"/>
        <w:spacing w:line="360" w:lineRule="auto"/>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tabs>
          <w:tab w:val="left" w:pos="432"/>
        </w:tabs>
        <w:snapToGrid w:val="0"/>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cs="宋体"/>
          <w:color w:val="000000" w:themeColor="text1"/>
          <w:kern w:val="0"/>
          <w:sz w:val="24"/>
          <w:highlight w:val="none"/>
          <w:u w:val="none"/>
          <w:lang w:val="zh-CN"/>
          <w14:textFill>
            <w14:solidFill>
              <w14:schemeClr w14:val="tx1"/>
            </w14:solidFill>
          </w14:textFill>
        </w:rPr>
        <w:t>具备所承</w:t>
      </w:r>
      <w:r>
        <w:rPr>
          <w:rFonts w:hint="eastAsia" w:ascii="宋体" w:hAnsi="宋体" w:cs="宋体"/>
          <w:color w:val="000000" w:themeColor="text1"/>
          <w:kern w:val="0"/>
          <w:sz w:val="24"/>
          <w:highlight w:val="none"/>
          <w:u w:val="none"/>
          <w14:textFill>
            <w14:solidFill>
              <w14:schemeClr w14:val="tx1"/>
            </w14:solidFill>
          </w14:textFill>
        </w:rPr>
        <w:t>担</w:t>
      </w:r>
      <w:r>
        <w:rPr>
          <w:rFonts w:hint="eastAsia" w:ascii="宋体" w:hAnsi="宋体" w:cs="宋体"/>
          <w:color w:val="000000" w:themeColor="text1"/>
          <w:kern w:val="0"/>
          <w:sz w:val="24"/>
          <w:highlight w:val="none"/>
          <w:u w:val="none"/>
          <w:lang w:val="zh-CN"/>
          <w14:textFill>
            <w14:solidFill>
              <w14:schemeClr w14:val="tx1"/>
            </w14:solidFill>
          </w14:textFill>
        </w:rPr>
        <w:t>分包工作内容相应的资质条件且不得再次分包。</w:t>
      </w:r>
    </w:p>
    <w:p>
      <w:pPr>
        <w:pStyle w:val="3"/>
        <w:ind w:left="664" w:leftChars="316" w:firstLine="305" w:firstLineChars="95"/>
        <w:rPr>
          <w:color w:val="000000" w:themeColor="text1"/>
          <w:highlight w:val="none"/>
          <w14:textFill>
            <w14:solidFill>
              <w14:schemeClr w14:val="tx1"/>
            </w14:solidFill>
          </w14:textFill>
        </w:rPr>
      </w:pP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……）提供的服务全部由小微企业承接，</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八、其他</w:t>
      </w:r>
    </w:p>
    <w:p>
      <w:pPr>
        <w:snapToGrid w:val="0"/>
        <w:spacing w:line="360" w:lineRule="auto"/>
        <w:ind w:left="5128" w:leftChars="342" w:hanging="441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分包供应商名称(电子签名/公章)：</w:t>
      </w:r>
    </w:p>
    <w:p>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pPr>
        <w:spacing w:line="360" w:lineRule="auto"/>
        <w:jc w:val="left"/>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附件</w:t>
      </w:r>
      <w:r>
        <w:rPr>
          <w:rFonts w:ascii="宋体" w:hAnsi="宋体" w:cs="宋体"/>
          <w:b/>
          <w:color w:val="000000" w:themeColor="text1"/>
          <w:sz w:val="36"/>
          <w:szCs w:val="20"/>
          <w:highlight w:val="none"/>
          <w14:textFill>
            <w14:solidFill>
              <w14:schemeClr w14:val="tx1"/>
            </w14:solidFill>
          </w14:textFill>
        </w:rPr>
        <w:t>7</w:t>
      </w:r>
      <w:r>
        <w:rPr>
          <w:rFonts w:hint="eastAsia" w:ascii="宋体" w:hAnsi="宋体" w:cs="宋体"/>
          <w:b/>
          <w:color w:val="000000" w:themeColor="text1"/>
          <w:sz w:val="36"/>
          <w:szCs w:val="20"/>
          <w:highlight w:val="none"/>
          <w14:textFill>
            <w14:solidFill>
              <w14:schemeClr w14:val="tx1"/>
            </w14:solidFill>
          </w14:textFill>
        </w:rPr>
        <w:t>：中小企业声明函</w:t>
      </w:r>
    </w:p>
    <w:p>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中小企业声明函（服务）</w:t>
      </w:r>
    </w:p>
    <w:p>
      <w:pPr>
        <w:spacing w:line="360" w:lineRule="auto"/>
        <w:ind w:firstLine="360" w:firstLineChars="1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w:t>
      </w:r>
      <w:r>
        <w:rPr>
          <w:rFonts w:hint="eastAsia" w:ascii="宋体" w:hAnsi="宋体" w:cs="宋体"/>
          <w:color w:val="000000" w:themeColor="text1"/>
          <w:sz w:val="24"/>
          <w:highlight w:val="none"/>
          <w14:textFill>
            <w14:solidFill>
              <w14:schemeClr w14:val="tx1"/>
            </w14:solidFill>
          </w14:textFill>
        </w:rPr>
        <w:t xml:space="preserve"> ；承接企业为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 xml:space="preserve"> （标的名称），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cs="宋体"/>
          <w:color w:val="000000" w:themeColor="text1"/>
          <w:sz w:val="24"/>
          <w:highlight w:val="none"/>
          <w14:textFill>
            <w14:solidFill>
              <w14:schemeClr w14:val="tx1"/>
            </w14:solidFill>
          </w14:textFill>
        </w:rPr>
        <w:t xml:space="preserve">；承接企业为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right="176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投标人名称（电子签名）：</w:t>
      </w:r>
    </w:p>
    <w:p>
      <w:pPr>
        <w:spacing w:line="360" w:lineRule="auto"/>
        <w:ind w:right="1120" w:firstLine="4680" w:firstLineChars="19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pPr>
        <w:spacing w:line="360" w:lineRule="auto"/>
        <w:ind w:firstLine="309" w:firstLineChars="147"/>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从业人员、营业收入、资产总额填报上一年度数据，无上一年度数据的新成立企业可不填报。</w:t>
      </w:r>
    </w:p>
    <w:p>
      <w:pPr>
        <w:spacing w:line="360" w:lineRule="auto"/>
        <w:ind w:righ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w:t>
      </w:r>
    </w:p>
    <w:p>
      <w:pPr>
        <w:spacing w:line="360" w:lineRule="auto"/>
        <w:ind w:right="42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1、应</w:t>
      </w:r>
      <w:r>
        <w:rPr>
          <w:rFonts w:hint="eastAsia" w:ascii="宋体" w:hAnsi="宋体" w:cs="宋体"/>
          <w:color w:val="000000" w:themeColor="text1"/>
          <w:sz w:val="24"/>
          <w:highlight w:val="none"/>
          <w14:textFill>
            <w14:solidFill>
              <w14:schemeClr w14:val="tx1"/>
            </w14:solidFill>
          </w14:textFill>
        </w:rPr>
        <w:t>按本格式</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要求填写</w:t>
      </w:r>
      <w:r>
        <w:rPr>
          <w:rFonts w:hint="eastAsia" w:ascii="宋体" w:hAnsi="宋体" w:cs="宋体"/>
          <w:color w:val="000000" w:themeColor="text1"/>
          <w:sz w:val="24"/>
          <w:highlight w:val="none"/>
          <w:lang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标的名称</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所属行业依据招标文件第二部分投标人须知前附表中“采购标的及其对应的中小企业划分标准所属行业”</w:t>
      </w:r>
      <w:r>
        <w:rPr>
          <w:rFonts w:hint="eastAsia" w:ascii="宋体" w:hAnsi="宋体" w:cs="宋体"/>
          <w:color w:val="000000" w:themeColor="text1"/>
          <w:sz w:val="24"/>
          <w:highlight w:val="none"/>
          <w:lang w:eastAsia="zh-CN"/>
          <w14:textFill>
            <w14:solidFill>
              <w14:schemeClr w14:val="tx1"/>
            </w14:solidFill>
          </w14:textFill>
        </w:rPr>
        <w:t>规定的要求</w:t>
      </w:r>
      <w:r>
        <w:rPr>
          <w:rFonts w:hint="eastAsia" w:ascii="宋体" w:hAnsi="宋体" w:cs="宋体"/>
          <w:color w:val="000000" w:themeColor="text1"/>
          <w:sz w:val="24"/>
          <w:highlight w:val="none"/>
          <w14:textFill>
            <w14:solidFill>
              <w14:schemeClr w14:val="tx1"/>
            </w14:solidFill>
          </w14:textFill>
        </w:rPr>
        <w:t>填写，不得缺漏</w:t>
      </w:r>
      <w:r>
        <w:rPr>
          <w:rFonts w:hint="eastAsia" w:ascii="宋体" w:hAnsi="宋体" w:cs="宋体"/>
          <w:color w:val="000000" w:themeColor="text1"/>
          <w:sz w:val="24"/>
          <w:highlight w:val="none"/>
          <w:lang w:eastAsia="zh-CN"/>
          <w14:textFill>
            <w14:solidFill>
              <w14:schemeClr w14:val="tx1"/>
            </w14:solidFill>
          </w14:textFill>
        </w:rPr>
        <w:t>（声明函格式内容中已填写的，无需改动）；标记“</w:t>
      </w: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处填写企业名称；</w:t>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从业人员、营业收入、资产总额填报上一年度数据，无上一年度数据的新成立企业可不填报；结合</w:t>
      </w:r>
      <w:r>
        <w:rPr>
          <w:rFonts w:hint="eastAsia" w:ascii="宋体" w:hAnsi="宋体" w:cs="宋体"/>
          <w:color w:val="000000" w:themeColor="text1"/>
          <w:sz w:val="24"/>
          <w:highlight w:val="none"/>
          <w:lang w:eastAsia="zh-CN"/>
          <w14:textFill>
            <w14:solidFill>
              <w14:schemeClr w14:val="tx1"/>
            </w14:solidFill>
          </w14:textFill>
        </w:rPr>
        <w:t>所填</w:t>
      </w:r>
      <w:r>
        <w:rPr>
          <w:rFonts w:hint="eastAsia" w:ascii="宋体" w:hAnsi="宋体" w:cs="宋体"/>
          <w:color w:val="000000" w:themeColor="text1"/>
          <w:sz w:val="24"/>
          <w:highlight w:val="none"/>
          <w14:textFill>
            <w14:solidFill>
              <w14:schemeClr w14:val="tx1"/>
            </w14:solidFill>
          </w14:textFill>
        </w:rPr>
        <w:t>数据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依据《中小企业划型标准规定》（工信部联企业〔2011〕300号）</w:t>
      </w:r>
      <w:r>
        <w:rPr>
          <w:rFonts w:hint="eastAsia" w:ascii="宋体" w:hAnsi="宋体" w:cs="宋体"/>
          <w:color w:val="000000" w:themeColor="text1"/>
          <w:sz w:val="24"/>
          <w:highlight w:val="none"/>
          <w:lang w:eastAsia="zh-CN"/>
          <w14:textFill>
            <w14:solidFill>
              <w14:schemeClr w14:val="tx1"/>
            </w14:solidFill>
          </w14:textFill>
        </w:rPr>
        <w:t>规定</w:t>
      </w:r>
      <w:r>
        <w:rPr>
          <w:rFonts w:hint="eastAsia" w:ascii="宋体" w:hAnsi="宋体" w:cs="宋体"/>
          <w:color w:val="000000" w:themeColor="text1"/>
          <w:sz w:val="24"/>
          <w:highlight w:val="none"/>
          <w14:textFill>
            <w14:solidFill>
              <w14:schemeClr w14:val="tx1"/>
            </w14:solidFill>
          </w14:textFill>
        </w:rPr>
        <w:t>，确定中型企业、小型企业、微型企业</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种企业类型中</w:t>
      </w:r>
      <w:r>
        <w:rPr>
          <w:rFonts w:hint="eastAsia" w:ascii="宋体" w:hAnsi="宋体" w:cs="宋体"/>
          <w:color w:val="000000" w:themeColor="text1"/>
          <w:sz w:val="24"/>
          <w:highlight w:val="none"/>
          <w:lang w:eastAsia="zh-CN"/>
          <w14:textFill>
            <w14:solidFill>
              <w14:schemeClr w14:val="tx1"/>
            </w14:solidFill>
          </w14:textFill>
        </w:rPr>
        <w:t>的其中一</w:t>
      </w:r>
      <w:r>
        <w:rPr>
          <w:rFonts w:hint="eastAsia" w:ascii="宋体" w:hAnsi="宋体" w:cs="宋体"/>
          <w:color w:val="000000" w:themeColor="text1"/>
          <w:sz w:val="24"/>
          <w:highlight w:val="none"/>
          <w14:textFill>
            <w14:solidFill>
              <w14:schemeClr w14:val="tx1"/>
            </w14:solidFill>
          </w14:textFill>
        </w:rPr>
        <w:t>种</w:t>
      </w:r>
      <w:r>
        <w:rPr>
          <w:rFonts w:hint="eastAsia" w:ascii="宋体" w:hAnsi="宋体" w:cs="宋体"/>
          <w:color w:val="000000" w:themeColor="text1"/>
          <w:sz w:val="24"/>
          <w:highlight w:val="none"/>
          <w:lang w:eastAsia="zh-CN"/>
          <w14:textFill>
            <w14:solidFill>
              <w14:schemeClr w14:val="tx1"/>
            </w14:solidFill>
          </w14:textFill>
        </w:rPr>
        <w:t>在标记“②”处</w:t>
      </w:r>
      <w:r>
        <w:rPr>
          <w:rFonts w:hint="eastAsia" w:ascii="宋体" w:hAnsi="宋体" w:cs="宋体"/>
          <w:color w:val="000000" w:themeColor="text1"/>
          <w:sz w:val="24"/>
          <w:highlight w:val="none"/>
          <w14:textFill>
            <w14:solidFill>
              <w14:schemeClr w14:val="tx1"/>
            </w14:solidFill>
          </w14:textFill>
        </w:rPr>
        <w:t>填写。</w:t>
      </w:r>
    </w:p>
    <w:p>
      <w:pPr>
        <w:spacing w:line="360" w:lineRule="auto"/>
        <w:ind w:right="42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240" w:lineRule="auto"/>
        <w:ind w:right="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pStyle w:val="3"/>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pPr>
      <w:r>
        <w:rPr>
          <w:rFonts w:hint="eastAsia" w:ascii="宋体" w:hAnsi="宋体" w:eastAsia="宋体" w:cs="宋体"/>
          <w:b/>
          <w:bCs w:val="0"/>
          <w:color w:val="000000" w:themeColor="text1"/>
          <w:sz w:val="36"/>
          <w:szCs w:val="20"/>
          <w:highlight w:val="none"/>
          <w:lang w:val="en-US"/>
          <w14:textFill>
            <w14:solidFill>
              <w14:schemeClr w14:val="tx1"/>
            </w14:solidFill>
          </w14:textFill>
        </w:rPr>
        <w:t>附件</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8</w:t>
      </w:r>
      <w:r>
        <w:rPr>
          <w:rFonts w:hint="eastAsia" w:ascii="宋体" w:hAnsi="宋体" w:eastAsia="宋体" w:cs="宋体"/>
          <w:b/>
          <w:bCs w:val="0"/>
          <w:color w:val="000000" w:themeColor="text1"/>
          <w:sz w:val="36"/>
          <w:szCs w:val="20"/>
          <w:highlight w:val="none"/>
          <w:lang w:val="en-US"/>
          <w14:textFill>
            <w14:solidFill>
              <w14:schemeClr w14:val="tx1"/>
            </w14:solidFill>
          </w14:textFill>
        </w:rPr>
        <w:t>：中小企业</w:t>
      </w:r>
      <w:r>
        <w:rPr>
          <w:rFonts w:hint="eastAsia" w:ascii="宋体" w:hAnsi="宋体" w:eastAsia="宋体" w:cs="宋体"/>
          <w:b/>
          <w:bCs w:val="0"/>
          <w:color w:val="000000" w:themeColor="text1"/>
          <w:sz w:val="36"/>
          <w:szCs w:val="20"/>
          <w:highlight w:val="none"/>
          <w:lang w:val="en-US" w:eastAsia="zh-CN"/>
          <w14:textFill>
            <w14:solidFill>
              <w14:schemeClr w14:val="tx1"/>
            </w14:solidFill>
          </w14:textFill>
        </w:rPr>
        <w:t>划型标准</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各行业划型标准为：</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pPr>
        <w:snapToGrid w:val="0"/>
        <w:spacing w:before="0" w:line="360" w:lineRule="auto"/>
        <w:ind w:left="0"/>
        <w:outlineLvl w:val="0"/>
        <w:rPr>
          <w:rFonts w:hint="eastAsia" w:ascii="宋体" w:hAnsi="宋体" w:eastAsia="宋体" w:cs="宋体"/>
          <w:b/>
          <w:color w:val="000000" w:themeColor="text1"/>
          <w:kern w:val="0"/>
          <w:sz w:val="32"/>
          <w:szCs w:val="32"/>
          <w:highlight w:val="none"/>
          <w:lang w:val="en-US"/>
          <w14:textFill>
            <w14:solidFill>
              <w14:schemeClr w14:val="tx1"/>
            </w14:solidFill>
          </w14:textFill>
        </w:rPr>
      </w:pPr>
      <w:r>
        <w:rPr>
          <w:rFonts w:hint="eastAsia" w:ascii="宋体" w:hAnsi="宋体" w:eastAsia="宋体" w:cs="宋体"/>
          <w:b/>
          <w:color w:val="000000" w:themeColor="text1"/>
          <w:spacing w:val="0"/>
          <w:kern w:val="0"/>
          <w:sz w:val="32"/>
          <w:szCs w:val="32"/>
          <w:highlight w:val="none"/>
          <w:lang w:val="zh-CN"/>
          <w14:textFill>
            <w14:solidFill>
              <w14:schemeClr w14:val="tx1"/>
            </w14:solidFill>
          </w14:textFill>
        </w:rPr>
        <w:t>附件</w:t>
      </w:r>
      <w:r>
        <w:rPr>
          <w:rFonts w:hint="eastAsia" w:ascii="宋体" w:hAnsi="宋体" w:cs="宋体"/>
          <w:b/>
          <w:color w:val="000000" w:themeColor="text1"/>
          <w:spacing w:val="0"/>
          <w:kern w:val="0"/>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pacing w:val="0"/>
          <w:kern w:val="0"/>
          <w:sz w:val="32"/>
          <w:szCs w:val="32"/>
          <w:highlight w:val="none"/>
          <w:lang w:val="en-US" w:eastAsia="zh-CN"/>
          <w14:textFill>
            <w14:solidFill>
              <w14:schemeClr w14:val="tx1"/>
            </w14:solidFill>
          </w14:textFill>
        </w:rPr>
        <w:t>：</w:t>
      </w:r>
    </w:p>
    <w:p>
      <w:pPr>
        <w:snapToGrid w:val="0"/>
        <w:spacing w:before="0" w:line="360" w:lineRule="auto"/>
        <w:ind w:left="0" w:right="0" w:firstLine="642" w:firstLineChars="200"/>
        <w:jc w:val="center"/>
        <w:rPr>
          <w:rFonts w:hint="eastAsia" w:ascii="宋体" w:hAnsi="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0"/>
          <w:sz w:val="32"/>
          <w:szCs w:val="32"/>
          <w:highlight w:val="none"/>
          <w:lang w:val="zh-CN"/>
          <w14:textFill>
            <w14:solidFill>
              <w14:schemeClr w14:val="tx1"/>
            </w14:solidFill>
          </w14:textFill>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1.</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w:t>
      </w:r>
      <w:r>
        <w:rPr>
          <w:rFonts w:hint="eastAsia" w:ascii="宋体" w:hAnsi="宋体" w:cs="宋体"/>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pPr>
        <w:snapToGrid w:val="0"/>
        <w:spacing w:before="0" w:line="360" w:lineRule="auto"/>
        <w:ind w:left="0"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14:textFill>
                  <w14:solidFill>
                    <w14:schemeClr w14:val="tx1"/>
                  </w14:solidFill>
                </w14:textFill>
              </w:rPr>
            </w:pPr>
            <m:oMathPara>
              <m:oMath>
                <m:r>
                  <m:rPr>
                    <m:sty m:val="p"/>
                  </m:rPr>
                  <w:rPr>
                    <w:rFonts w:hint="eastAsia" w:ascii="Cambria Math" w:hAnsi="Cambria Math" w:eastAsia="宋体" w:cs="宋体"/>
                    <w:color w:val="000000" w:themeColor="text1"/>
                    <w:sz w:val="24"/>
                    <w:szCs w:val="24"/>
                    <w:highlight w:val="none"/>
                    <w14:textFill>
                      <w14:solidFill>
                        <w14:schemeClr w14:val="tx1"/>
                      </w14:solidFill>
                    </w14:textFill>
                  </w:rPr>
                  <m:t>比例</m:t>
                </m:r>
                <m:r>
                  <m:rPr/>
                  <w:rPr>
                    <w:rFonts w:hint="eastAsia" w:ascii="Cambria Math" w:hAnsi="Cambria Math" w:eastAsia="宋体" w:cs="宋体"/>
                    <w:color w:val="000000" w:themeColor="text1"/>
                    <w:sz w:val="24"/>
                    <w:szCs w:val="24"/>
                    <w:highlight w:val="none"/>
                    <w14:textFill>
                      <w14:solidFill>
                        <w14:schemeClr w14:val="tx1"/>
                      </w14:solidFill>
                    </w14:textFill>
                  </w:rPr>
                  <m:t>=</m:t>
                </m:r>
                <m:f>
                  <m:fPr>
                    <m:ctrlPr>
                      <w:rPr>
                        <w:rFonts w:hint="eastAsia" w:ascii="Cambria Math" w:hAnsi="Cambria Math" w:eastAsia="宋体" w:cs="宋体"/>
                        <w:i/>
                        <w:color w:val="000000" w:themeColor="text1"/>
                        <w:sz w:val="24"/>
                        <w:szCs w:val="24"/>
                        <w:highlight w:val="none"/>
                        <w14:textFill>
                          <w14:solidFill>
                            <w14:schemeClr w14:val="tx1"/>
                          </w14:solidFill>
                        </w14:textFill>
                      </w:rPr>
                    </m:ctrlPr>
                  </m:fPr>
                  <m:num>
                    <m:r>
                      <m:rPr>
                        <m:sty m:val="p"/>
                      </m:rPr>
                      <w:rPr>
                        <w:rFonts w:hint="eastAsia" w:ascii="Cambria Math" w:hAnsi="Cambria Math" w:eastAsia="宋体" w:cs="宋体"/>
                        <w:color w:val="000000" w:themeColor="text1"/>
                        <w:sz w:val="24"/>
                        <w:szCs w:val="24"/>
                        <w:highlight w:val="none"/>
                        <w14:textFill>
                          <w14:solidFill>
                            <w14:schemeClr w14:val="tx1"/>
                          </w14:solidFill>
                        </w14:textFill>
                      </w:rPr>
                      <m:t>符合本国产品标准的投标产品成本之和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num>
                  <m:den>
                    <m:r>
                      <m:rPr>
                        <m:sty m:val="p"/>
                      </m:rPr>
                      <w:rPr>
                        <w:rFonts w:hint="eastAsia" w:ascii="Cambria Math" w:hAnsi="Cambria Math" w:eastAsia="宋体" w:cs="宋体"/>
                        <w:color w:val="000000" w:themeColor="text1"/>
                        <w:sz w:val="24"/>
                        <w:szCs w:val="24"/>
                        <w:highlight w:val="none"/>
                        <w14:textFill>
                          <w14:solidFill>
                            <w14:schemeClr w14:val="tx1"/>
                          </w14:solidFill>
                        </w14:textFill>
                      </w:rPr>
                      <m:t>提供的全部产品成本之和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den>
                </m:f>
                <m:r>
                  <m:rPr>
                    <m:sty m:val="p"/>
                  </m:rPr>
                  <w:rPr>
                    <w:rFonts w:hint="eastAsia" w:ascii="Cambria Math" w:hAnsi="Cambria Math" w:eastAsia="宋体" w:cs="宋体"/>
                    <w:color w:val="000000" w:themeColor="text1"/>
                    <w:sz w:val="24"/>
                    <w:szCs w:val="24"/>
                    <w:highlight w:val="none"/>
                    <w14:textFill>
                      <w14:solidFill>
                        <w14:schemeClr w14:val="tx1"/>
                      </w14:solidFill>
                    </w14:textFill>
                  </w:rPr>
                  <m:t>×</m:t>
                </m:r>
                <m:r>
                  <m:rPr/>
                  <w:rPr>
                    <w:rFonts w:hint="eastAsia" w:ascii="Cambria Math" w:hAnsi="Cambria Math" w:eastAsia="宋体" w:cs="宋体"/>
                    <w:color w:val="000000" w:themeColor="text1"/>
                    <w:sz w:val="24"/>
                    <w:szCs w:val="24"/>
                    <w:highlight w:val="none"/>
                    <w14:textFill>
                      <w14:solidFill>
                        <w14:schemeClr w14:val="tx1"/>
                      </w14:solidFill>
                    </w14:textFill>
                  </w:rPr>
                  <m:t>100%</m:t>
                </m:r>
              </m:oMath>
            </m:oMathPara>
          </w:p>
          <w:p>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lang w:val="en-US" w:eastAsia="zh-CN"/>
                <w14:textFill>
                  <w14:solidFill>
                    <w14:schemeClr w14:val="tx1"/>
                  </w14:solidFill>
                </w14:textFill>
              </w:rPr>
            </w:pPr>
          </w:p>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tc>
        <w:tc>
          <w:tcPr>
            <w:tcW w:w="2092" w:type="dxa"/>
            <w:vAlign w:val="center"/>
          </w:tcPr>
          <w:p>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w:t>
            </w:r>
          </w:p>
        </w:tc>
      </w:tr>
    </w:tbl>
    <w:p>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公司（单位）名称（盖章</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日期：       年    月     日</w:t>
      </w: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.产品如有型号，</w:t>
      </w:r>
      <w:r>
        <w:rPr>
          <w:rFonts w:hint="eastAsia" w:ascii="宋体" w:hAnsi="宋体" w:eastAsia="宋体" w:cs="宋体"/>
          <w:color w:val="000000" w:themeColor="text1"/>
          <w:spacing w:val="0"/>
          <w:kern w:val="0"/>
          <w:sz w:val="24"/>
          <w:szCs w:val="24"/>
          <w:highlight w:val="none"/>
          <w:u w:val="none"/>
          <w:lang w:val="zh-CN"/>
          <w14:textFill>
            <w14:solidFill>
              <w14:schemeClr w14:val="tx1"/>
            </w14:solidFill>
          </w14:textFill>
        </w:rPr>
        <w:t>请在“产品名称”</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栏一并填写。</w:t>
      </w:r>
    </w:p>
    <w:p>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.生产厂名与厂址应与生产厂营业执照载明的相关信息保持一致。</w:t>
      </w:r>
    </w:p>
    <w:p>
      <w:pPr>
        <w:pStyle w:val="79"/>
        <w:rPr>
          <w:rFonts w:hint="eastAsia"/>
          <w:color w:val="000000" w:themeColor="text1"/>
          <w:highlight w:val="none"/>
          <w:lang w:val="en-US" w:eastAsia="zh-CN"/>
          <w14:textFill>
            <w14:solidFill>
              <w14:schemeClr w14:val="tx1"/>
            </w14:solidFill>
          </w14:textFill>
        </w:rPr>
      </w:pPr>
    </w:p>
    <w:p>
      <w:pPr>
        <w:pStyle w:val="3"/>
        <w:rPr>
          <w:rFonts w:ascii="宋体" w:hAnsi="宋体" w:eastAsia="宋体" w:cs="宋体"/>
          <w:color w:val="000000" w:themeColor="text1"/>
          <w:highlight w:val="none"/>
          <w:lang w:val="en-US"/>
          <w14:textFill>
            <w14:solidFill>
              <w14:schemeClr w14:val="tx1"/>
            </w14:solidFill>
          </w14:textFill>
        </w:rPr>
      </w:pPr>
    </w:p>
    <w:p>
      <w:pPr>
        <w:spacing w:line="360" w:lineRule="auto"/>
        <w:ind w:right="420"/>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汉仪叶叶相思体简"/>
    <w:panose1 w:val="00000000000000000000"/>
    <w:charset w:val="00"/>
    <w:family w:val="swiss"/>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仿宋_GB2312"/>
    <w:panose1 w:val="02010509060101010101"/>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0"/>
    <w:family w:val="swiss"/>
    <w:pitch w:val="default"/>
    <w:sig w:usb0="00000000" w:usb1="00000000" w:usb2="00000000" w:usb3="00000000" w:csb0="0000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Segoe UI Symbol">
    <w:altName w:val="Noto Sans"/>
    <w:panose1 w:val="020B0502040204020203"/>
    <w:charset w:val="00"/>
    <w:family w:val="swiss"/>
    <w:pitch w:val="default"/>
    <w:sig w:usb0="00000000" w:usb1="00000000" w:usb2="00040000" w:usb3="04000000" w:csb0="00000001" w:csb1="40000000"/>
  </w:font>
  <w:font w:name="MS Gothic">
    <w:altName w:val="方正书宋_GBK"/>
    <w:panose1 w:val="020B0609070205080204"/>
    <w:charset w:val="80"/>
    <w:family w:val="modern"/>
    <w:pitch w:val="default"/>
    <w:sig w:usb0="00000000" w:usb1="00000000" w:usb2="08000012" w:usb3="00000000" w:csb0="4002009F" w:csb1="DFD70000"/>
  </w:font>
  <w:font w:name="Wingdings 2">
    <w:panose1 w:val="05020102010507070707"/>
    <w:charset w:val="00"/>
    <w:family w:val="auto"/>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0000012" w:usb3="00000000" w:csb0="0002009F"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3" w:name="_Toc36110187"/>
    <w:bookmarkStart w:id="414" w:name="_Toc91899912"/>
    <w:bookmarkStart w:id="415" w:name="_Toc164085800"/>
    <w:bookmarkStart w:id="416" w:name="_Toc131845147"/>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t>杭州市</w:t>
    </w:r>
    <w:r>
      <w:rPr>
        <w:rFonts w:hint="eastAsia"/>
        <w:lang w:eastAsia="zh-CN"/>
      </w:rPr>
      <w:t>临平区</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w:t>
    </w:r>
    <w:r>
      <w:rPr>
        <w:rFonts w:hint="eastAsia"/>
        <w:lang w:val="zh-CN"/>
      </w:rPr>
      <w:t>临平区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 xml:space="preserve">             杭州市</w:t>
    </w:r>
    <w:r>
      <w:rPr>
        <w:rFonts w:hint="eastAsia"/>
        <w:lang w:eastAsia="zh-CN"/>
      </w:rPr>
      <w:t>临平区</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杭州市</w:t>
    </w:r>
    <w:r>
      <w:rPr>
        <w:rFonts w:hint="eastAsia"/>
        <w:lang w:eastAsia="zh-CN"/>
      </w:rPr>
      <w:t>临平区</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杭州市</w:t>
    </w:r>
    <w:r>
      <w:rPr>
        <w:rFonts w:hint="eastAsia"/>
        <w:lang w:eastAsia="zh-CN"/>
      </w:rPr>
      <w:t>临平区</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t>杭州市</w:t>
    </w:r>
    <w:r>
      <w:rPr>
        <w:rFonts w:hint="eastAsia"/>
        <w:lang w:eastAsia="zh-CN"/>
      </w:rPr>
      <w:t>临平区</w:t>
    </w:r>
    <w:r>
      <w:t>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t>杭州市</w:t>
    </w:r>
    <w:r>
      <w:rPr>
        <w:rFonts w:hint="eastAsia"/>
        <w:lang w:eastAsia="zh-CN"/>
      </w:rPr>
      <w:t>临平区</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w:t>
    </w:r>
    <w:r>
      <w:rPr>
        <w:rFonts w:hint="eastAsia"/>
        <w:lang w:eastAsia="zh-CN"/>
      </w:rPr>
      <w:t>临平区</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57CD7F"/>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BB572F"/>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16C89"/>
    <w:rsid w:val="2628662C"/>
    <w:rsid w:val="262D45DE"/>
    <w:rsid w:val="26777E78"/>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66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657A5"/>
    <w:rsid w:val="6F2502A8"/>
    <w:rsid w:val="6F2A7D94"/>
    <w:rsid w:val="6F8331F1"/>
    <w:rsid w:val="6FAE1A09"/>
    <w:rsid w:val="6FB86358"/>
    <w:rsid w:val="6FD75BF8"/>
    <w:rsid w:val="6FFB3F14"/>
    <w:rsid w:val="707723D0"/>
    <w:rsid w:val="707D6A8A"/>
    <w:rsid w:val="70F5661B"/>
    <w:rsid w:val="71360107"/>
    <w:rsid w:val="713B688E"/>
    <w:rsid w:val="719077DA"/>
    <w:rsid w:val="71D43752"/>
    <w:rsid w:val="71F1796A"/>
    <w:rsid w:val="72154626"/>
    <w:rsid w:val="72262B5D"/>
    <w:rsid w:val="72283FF7"/>
    <w:rsid w:val="722E7212"/>
    <w:rsid w:val="723A0474"/>
    <w:rsid w:val="725923E4"/>
    <w:rsid w:val="726E5CBB"/>
    <w:rsid w:val="72864BF7"/>
    <w:rsid w:val="729023FC"/>
    <w:rsid w:val="7362065C"/>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1B2CEF"/>
    <w:rsid w:val="77340A39"/>
    <w:rsid w:val="77351FD0"/>
    <w:rsid w:val="77472422"/>
    <w:rsid w:val="777F31F2"/>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CFAD597"/>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7FFFA798"/>
    <w:rsid w:val="B7FD782E"/>
    <w:rsid w:val="BB7FA927"/>
    <w:rsid w:val="BE5609C7"/>
    <w:rsid w:val="BFBF5001"/>
    <w:rsid w:val="D5EB02BB"/>
    <w:rsid w:val="D6DE5EB8"/>
    <w:rsid w:val="DFF91547"/>
    <w:rsid w:val="F5FFD31F"/>
    <w:rsid w:val="F9BE1EFD"/>
    <w:rsid w:val="FB9C63DD"/>
    <w:rsid w:val="FE7F67A7"/>
    <w:rsid w:val="FFFB5A78"/>
    <w:rsid w:val="FFFFA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pf0"/>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966">
    <w:name w:val="cf01"/>
    <w:basedOn w:val="6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10772</Words>
  <Characters>11500</Characters>
  <Lines>282</Lines>
  <Paragraphs>79</Paragraphs>
  <TotalTime>83</TotalTime>
  <ScaleCrop>false</ScaleCrop>
  <LinksUpToDate>false</LinksUpToDate>
  <CharactersWithSpaces>11984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huawei</cp:lastModifiedBy>
  <cp:lastPrinted>2021-12-30T11:06:00Z</cp:lastPrinted>
  <dcterms:modified xsi:type="dcterms:W3CDTF">2026-03-31T10:40:51Z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ECBB108E85E8C4003DE8C569FF6F4B30</vt:lpwstr>
  </property>
  <property fmtid="{D5CDD505-2E9C-101B-9397-08002B2CF9AE}" pid="5" name="KSOTemplateDocerSaveRecord">
    <vt:lpwstr>eyJoZGlkIjoiYmMxZDI1ODlhNWRlYjkxN2VjODFmOWI0MTRiZWU2ZjUiLCJ1c2VySWQiOiIzMTExNjMyNDAifQ==</vt:lpwstr>
  </property>
</Properties>
</file>