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7633F">
      <w:pPr>
        <w:pStyle w:val="5"/>
        <w:keepNext w:val="0"/>
        <w:keepLines w:val="0"/>
        <w:pageBreakBefore w:val="0"/>
        <w:widowControl/>
        <w:kinsoku w:val="0"/>
        <w:wordWrap/>
        <w:overflowPunct/>
        <w:topLinePunct w:val="0"/>
        <w:autoSpaceDE w:val="0"/>
        <w:autoSpaceDN w:val="0"/>
        <w:bidi w:val="0"/>
        <w:adjustRightInd w:val="0"/>
        <w:snapToGrid w:val="0"/>
        <w:spacing w:line="252" w:lineRule="auto"/>
        <w:ind w:firstLine="420" w:firstLineChars="200"/>
        <w:textAlignment w:val="baseline"/>
      </w:pPr>
    </w:p>
    <w:p w14:paraId="38702D73">
      <w:pPr>
        <w:pStyle w:val="5"/>
        <w:keepNext w:val="0"/>
        <w:keepLines w:val="0"/>
        <w:pageBreakBefore w:val="0"/>
        <w:widowControl/>
        <w:kinsoku w:val="0"/>
        <w:wordWrap/>
        <w:overflowPunct/>
        <w:topLinePunct w:val="0"/>
        <w:autoSpaceDE w:val="0"/>
        <w:autoSpaceDN w:val="0"/>
        <w:bidi w:val="0"/>
        <w:adjustRightInd w:val="0"/>
        <w:snapToGrid w:val="0"/>
        <w:spacing w:line="253" w:lineRule="auto"/>
        <w:ind w:firstLine="420" w:firstLineChars="200"/>
        <w:textAlignment w:val="baseline"/>
      </w:pPr>
    </w:p>
    <w:p w14:paraId="1EEBD47D">
      <w:pPr>
        <w:keepNext w:val="0"/>
        <w:keepLines w:val="0"/>
        <w:pageBreakBefore w:val="0"/>
        <w:widowControl/>
        <w:kinsoku w:val="0"/>
        <w:wordWrap/>
        <w:overflowPunct/>
        <w:topLinePunct w:val="0"/>
        <w:autoSpaceDE w:val="0"/>
        <w:autoSpaceDN w:val="0"/>
        <w:bidi w:val="0"/>
        <w:adjustRightInd w:val="0"/>
        <w:snapToGrid w:val="0"/>
        <w:spacing w:before="325" w:line="220" w:lineRule="auto"/>
        <w:jc w:val="center"/>
        <w:textAlignment w:val="baseline"/>
        <w:outlineLvl w:val="0"/>
        <w:rPr>
          <w:rFonts w:ascii="宋体" w:hAnsi="宋体" w:eastAsia="宋体" w:cs="宋体"/>
          <w:sz w:val="100"/>
          <w:szCs w:val="100"/>
        </w:rPr>
      </w:pPr>
      <w:bookmarkStart w:id="0" w:name="_Toc15242"/>
      <w:bookmarkStart w:id="1" w:name="_Toc30140"/>
      <w:r>
        <w:rPr>
          <w:rFonts w:ascii="宋体" w:hAnsi="宋体" w:eastAsia="宋体" w:cs="宋体"/>
          <w:b/>
          <w:bCs/>
          <w:spacing w:val="-15"/>
          <w:sz w:val="100"/>
          <w:szCs w:val="100"/>
        </w:rPr>
        <w:t>竞争性磋商文件</w:t>
      </w:r>
      <w:bookmarkEnd w:id="0"/>
      <w:bookmarkEnd w:id="1"/>
    </w:p>
    <w:p w14:paraId="34634212">
      <w:pPr>
        <w:pStyle w:val="5"/>
        <w:keepNext w:val="0"/>
        <w:keepLines w:val="0"/>
        <w:pageBreakBefore w:val="0"/>
        <w:widowControl/>
        <w:kinsoku w:val="0"/>
        <w:wordWrap/>
        <w:overflowPunct/>
        <w:topLinePunct w:val="0"/>
        <w:autoSpaceDE w:val="0"/>
        <w:autoSpaceDN w:val="0"/>
        <w:bidi w:val="0"/>
        <w:adjustRightInd w:val="0"/>
        <w:snapToGrid w:val="0"/>
        <w:spacing w:line="288" w:lineRule="auto"/>
        <w:ind w:firstLine="420" w:firstLineChars="200"/>
        <w:textAlignment w:val="baseline"/>
      </w:pPr>
    </w:p>
    <w:p w14:paraId="77F81813">
      <w:pPr>
        <w:pStyle w:val="5"/>
        <w:keepNext w:val="0"/>
        <w:keepLines w:val="0"/>
        <w:pageBreakBefore w:val="0"/>
        <w:widowControl/>
        <w:kinsoku w:val="0"/>
        <w:wordWrap/>
        <w:overflowPunct/>
        <w:topLinePunct w:val="0"/>
        <w:autoSpaceDE w:val="0"/>
        <w:autoSpaceDN w:val="0"/>
        <w:bidi w:val="0"/>
        <w:adjustRightInd w:val="0"/>
        <w:snapToGrid w:val="0"/>
        <w:spacing w:line="289" w:lineRule="auto"/>
        <w:ind w:firstLine="420" w:firstLineChars="200"/>
        <w:textAlignment w:val="baseline"/>
      </w:pPr>
    </w:p>
    <w:p w14:paraId="01FBE238">
      <w:pPr>
        <w:pStyle w:val="5"/>
        <w:keepNext w:val="0"/>
        <w:keepLines w:val="0"/>
        <w:pageBreakBefore w:val="0"/>
        <w:widowControl/>
        <w:kinsoku w:val="0"/>
        <w:wordWrap/>
        <w:overflowPunct/>
        <w:topLinePunct w:val="0"/>
        <w:autoSpaceDE w:val="0"/>
        <w:autoSpaceDN w:val="0"/>
        <w:bidi w:val="0"/>
        <w:adjustRightInd w:val="0"/>
        <w:snapToGrid w:val="0"/>
        <w:spacing w:line="289" w:lineRule="auto"/>
        <w:ind w:firstLine="420" w:firstLineChars="200"/>
        <w:textAlignment w:val="baseline"/>
      </w:pPr>
    </w:p>
    <w:p w14:paraId="2749D299">
      <w:pPr>
        <w:pStyle w:val="5"/>
        <w:keepNext w:val="0"/>
        <w:keepLines w:val="0"/>
        <w:pageBreakBefore w:val="0"/>
        <w:widowControl/>
        <w:kinsoku w:val="0"/>
        <w:wordWrap/>
        <w:overflowPunct/>
        <w:topLinePunct w:val="0"/>
        <w:autoSpaceDE w:val="0"/>
        <w:autoSpaceDN w:val="0"/>
        <w:bidi w:val="0"/>
        <w:adjustRightInd w:val="0"/>
        <w:snapToGrid w:val="0"/>
        <w:spacing w:line="289" w:lineRule="auto"/>
        <w:ind w:firstLine="420" w:firstLineChars="200"/>
        <w:textAlignment w:val="baseline"/>
      </w:pPr>
    </w:p>
    <w:p w14:paraId="59E8F15C">
      <w:pPr>
        <w:keepNext w:val="0"/>
        <w:keepLines w:val="0"/>
        <w:pageBreakBefore w:val="0"/>
        <w:widowControl/>
        <w:kinsoku w:val="0"/>
        <w:wordWrap/>
        <w:overflowPunct/>
        <w:topLinePunct w:val="0"/>
        <w:autoSpaceDE w:val="0"/>
        <w:autoSpaceDN w:val="0"/>
        <w:bidi w:val="0"/>
        <w:adjustRightInd w:val="0"/>
        <w:snapToGrid w:val="0"/>
        <w:spacing w:before="270" w:line="221" w:lineRule="auto"/>
        <w:jc w:val="center"/>
        <w:textAlignment w:val="baseline"/>
        <w:rPr>
          <w:rFonts w:ascii="宋体" w:hAnsi="宋体" w:eastAsia="宋体" w:cs="宋体"/>
          <w:b/>
          <w:bCs/>
          <w:spacing w:val="-4"/>
          <w:sz w:val="83"/>
          <w:szCs w:val="83"/>
        </w:rPr>
      </w:pPr>
      <w:r>
        <w:rPr>
          <w:rFonts w:hint="eastAsia" w:ascii="宋体" w:hAnsi="宋体" w:eastAsia="宋体" w:cs="宋体"/>
          <w:b w:val="0"/>
          <w:bCs/>
          <w:color w:val="auto"/>
          <w:highlight w:val="none"/>
          <w:lang w:eastAsia="zh-CN"/>
        </w:rPr>
        <w:drawing>
          <wp:anchor distT="0" distB="0" distL="114300" distR="114300" simplePos="0" relativeHeight="251659264" behindDoc="1" locked="0" layoutInCell="1" allowOverlap="1">
            <wp:simplePos x="0" y="0"/>
            <wp:positionH relativeFrom="column">
              <wp:posOffset>1505585</wp:posOffset>
            </wp:positionH>
            <wp:positionV relativeFrom="paragraph">
              <wp:posOffset>170180</wp:posOffset>
            </wp:positionV>
            <wp:extent cx="1847215" cy="1806575"/>
            <wp:effectExtent l="0" t="0" r="635" b="3175"/>
            <wp:wrapTight wrapText="bothSides">
              <wp:wrapPolygon>
                <wp:start x="0" y="0"/>
                <wp:lineTo x="0" y="21410"/>
                <wp:lineTo x="21385" y="21410"/>
                <wp:lineTo x="21385" y="0"/>
                <wp:lineTo x="0" y="0"/>
              </wp:wrapPolygon>
            </wp:wrapTight>
            <wp:docPr id="1" name="图片 1" descr="c085d798266c92b1c818d51619e2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85d798266c92b1c818d51619e2a29"/>
                    <pic:cNvPicPr>
                      <a:picLocks noChangeAspect="1"/>
                    </pic:cNvPicPr>
                  </pic:nvPicPr>
                  <pic:blipFill>
                    <a:blip r:embed="rId23"/>
                    <a:stretch>
                      <a:fillRect/>
                    </a:stretch>
                  </pic:blipFill>
                  <pic:spPr>
                    <a:xfrm>
                      <a:off x="0" y="0"/>
                      <a:ext cx="1847215" cy="1806575"/>
                    </a:xfrm>
                    <a:prstGeom prst="rect">
                      <a:avLst/>
                    </a:prstGeom>
                    <a:noFill/>
                    <a:ln>
                      <a:noFill/>
                    </a:ln>
                  </pic:spPr>
                </pic:pic>
              </a:graphicData>
            </a:graphic>
          </wp:anchor>
        </w:drawing>
      </w:r>
    </w:p>
    <w:p w14:paraId="6C350346">
      <w:pPr>
        <w:keepNext w:val="0"/>
        <w:keepLines w:val="0"/>
        <w:pageBreakBefore w:val="0"/>
        <w:widowControl/>
        <w:kinsoku w:val="0"/>
        <w:wordWrap/>
        <w:overflowPunct/>
        <w:topLinePunct w:val="0"/>
        <w:autoSpaceDE w:val="0"/>
        <w:autoSpaceDN w:val="0"/>
        <w:bidi w:val="0"/>
        <w:adjustRightInd w:val="0"/>
        <w:snapToGrid w:val="0"/>
        <w:spacing w:before="270" w:line="221" w:lineRule="auto"/>
        <w:jc w:val="center"/>
        <w:textAlignment w:val="baseline"/>
        <w:rPr>
          <w:rFonts w:ascii="宋体" w:hAnsi="宋体" w:eastAsia="宋体" w:cs="宋体"/>
          <w:b/>
          <w:bCs/>
          <w:spacing w:val="-4"/>
          <w:sz w:val="83"/>
          <w:szCs w:val="83"/>
        </w:rPr>
      </w:pPr>
    </w:p>
    <w:p w14:paraId="6395A61F">
      <w:pPr>
        <w:keepNext w:val="0"/>
        <w:keepLines w:val="0"/>
        <w:pageBreakBefore w:val="0"/>
        <w:widowControl/>
        <w:kinsoku w:val="0"/>
        <w:wordWrap/>
        <w:overflowPunct/>
        <w:topLinePunct w:val="0"/>
        <w:autoSpaceDE w:val="0"/>
        <w:autoSpaceDN w:val="0"/>
        <w:bidi w:val="0"/>
        <w:adjustRightInd w:val="0"/>
        <w:snapToGrid w:val="0"/>
        <w:spacing w:before="270" w:line="221" w:lineRule="auto"/>
        <w:jc w:val="center"/>
        <w:textAlignment w:val="baseline"/>
        <w:rPr>
          <w:rFonts w:ascii="宋体" w:hAnsi="宋体" w:eastAsia="宋体" w:cs="宋体"/>
          <w:b/>
          <w:bCs/>
          <w:spacing w:val="-4"/>
          <w:sz w:val="83"/>
          <w:szCs w:val="83"/>
        </w:rPr>
      </w:pPr>
    </w:p>
    <w:p w14:paraId="30B59740">
      <w:pPr>
        <w:keepNext w:val="0"/>
        <w:keepLines w:val="0"/>
        <w:pageBreakBefore w:val="0"/>
        <w:widowControl/>
        <w:kinsoku w:val="0"/>
        <w:wordWrap/>
        <w:overflowPunct/>
        <w:topLinePunct w:val="0"/>
        <w:autoSpaceDE w:val="0"/>
        <w:autoSpaceDN w:val="0"/>
        <w:bidi w:val="0"/>
        <w:adjustRightInd w:val="0"/>
        <w:snapToGrid w:val="0"/>
        <w:spacing w:before="270" w:line="221" w:lineRule="auto"/>
        <w:jc w:val="center"/>
        <w:textAlignment w:val="baseline"/>
        <w:rPr>
          <w:rFonts w:ascii="宋体" w:hAnsi="宋体" w:eastAsia="宋体" w:cs="宋体"/>
          <w:sz w:val="83"/>
          <w:szCs w:val="83"/>
        </w:rPr>
      </w:pPr>
      <w:r>
        <w:rPr>
          <w:rFonts w:ascii="宋体" w:hAnsi="宋体" w:eastAsia="宋体" w:cs="宋体"/>
          <w:b/>
          <w:bCs/>
          <w:spacing w:val="-4"/>
          <w:sz w:val="83"/>
          <w:szCs w:val="83"/>
        </w:rPr>
        <w:t>政府采购</w:t>
      </w:r>
    </w:p>
    <w:p w14:paraId="44F96D42">
      <w:pPr>
        <w:pStyle w:val="5"/>
        <w:keepNext w:val="0"/>
        <w:keepLines w:val="0"/>
        <w:pageBreakBefore w:val="0"/>
        <w:widowControl/>
        <w:kinsoku w:val="0"/>
        <w:wordWrap/>
        <w:overflowPunct/>
        <w:topLinePunct w:val="0"/>
        <w:autoSpaceDE w:val="0"/>
        <w:autoSpaceDN w:val="0"/>
        <w:bidi w:val="0"/>
        <w:adjustRightInd w:val="0"/>
        <w:snapToGrid w:val="0"/>
        <w:spacing w:line="243" w:lineRule="auto"/>
        <w:ind w:firstLine="420" w:firstLineChars="200"/>
        <w:textAlignment w:val="baseline"/>
      </w:pPr>
    </w:p>
    <w:p w14:paraId="5AC356C3">
      <w:pPr>
        <w:pStyle w:val="5"/>
        <w:keepNext w:val="0"/>
        <w:keepLines w:val="0"/>
        <w:pageBreakBefore w:val="0"/>
        <w:widowControl/>
        <w:kinsoku w:val="0"/>
        <w:wordWrap/>
        <w:overflowPunct/>
        <w:topLinePunct w:val="0"/>
        <w:autoSpaceDE w:val="0"/>
        <w:autoSpaceDN w:val="0"/>
        <w:bidi w:val="0"/>
        <w:adjustRightInd w:val="0"/>
        <w:snapToGrid w:val="0"/>
        <w:spacing w:line="243" w:lineRule="auto"/>
        <w:ind w:firstLine="420" w:firstLineChars="200"/>
        <w:textAlignment w:val="baseline"/>
      </w:pPr>
    </w:p>
    <w:p w14:paraId="2C7BD705">
      <w:pPr>
        <w:pStyle w:val="5"/>
        <w:keepNext w:val="0"/>
        <w:keepLines w:val="0"/>
        <w:pageBreakBefore w:val="0"/>
        <w:widowControl/>
        <w:kinsoku w:val="0"/>
        <w:wordWrap/>
        <w:overflowPunct/>
        <w:topLinePunct w:val="0"/>
        <w:autoSpaceDE w:val="0"/>
        <w:autoSpaceDN w:val="0"/>
        <w:bidi w:val="0"/>
        <w:adjustRightInd w:val="0"/>
        <w:snapToGrid w:val="0"/>
        <w:spacing w:line="244" w:lineRule="auto"/>
        <w:ind w:firstLine="420" w:firstLineChars="200"/>
        <w:textAlignment w:val="baseline"/>
      </w:pPr>
    </w:p>
    <w:p w14:paraId="3B213FBD">
      <w:pPr>
        <w:pStyle w:val="5"/>
        <w:keepNext w:val="0"/>
        <w:keepLines w:val="0"/>
        <w:pageBreakBefore w:val="0"/>
        <w:widowControl/>
        <w:kinsoku w:val="0"/>
        <w:wordWrap/>
        <w:overflowPunct/>
        <w:topLinePunct w:val="0"/>
        <w:autoSpaceDE w:val="0"/>
        <w:autoSpaceDN w:val="0"/>
        <w:bidi w:val="0"/>
        <w:adjustRightInd w:val="0"/>
        <w:snapToGrid w:val="0"/>
        <w:spacing w:line="244" w:lineRule="auto"/>
        <w:ind w:firstLine="420" w:firstLineChars="200"/>
        <w:textAlignment w:val="baseline"/>
      </w:pPr>
    </w:p>
    <w:p w14:paraId="7C09CE06">
      <w:pPr>
        <w:pStyle w:val="5"/>
        <w:keepNext w:val="0"/>
        <w:keepLines w:val="0"/>
        <w:pageBreakBefore w:val="0"/>
        <w:widowControl/>
        <w:kinsoku w:val="0"/>
        <w:wordWrap/>
        <w:overflowPunct/>
        <w:topLinePunct w:val="0"/>
        <w:autoSpaceDE w:val="0"/>
        <w:autoSpaceDN w:val="0"/>
        <w:bidi w:val="0"/>
        <w:adjustRightInd w:val="0"/>
        <w:snapToGrid w:val="0"/>
        <w:spacing w:line="244" w:lineRule="auto"/>
        <w:ind w:firstLine="420" w:firstLineChars="200"/>
        <w:textAlignment w:val="baseline"/>
      </w:pPr>
    </w:p>
    <w:p w14:paraId="40363BC2">
      <w:pPr>
        <w:pStyle w:val="5"/>
        <w:keepNext w:val="0"/>
        <w:keepLines w:val="0"/>
        <w:pageBreakBefore w:val="0"/>
        <w:widowControl/>
        <w:kinsoku w:val="0"/>
        <w:wordWrap/>
        <w:overflowPunct/>
        <w:topLinePunct w:val="0"/>
        <w:autoSpaceDE w:val="0"/>
        <w:autoSpaceDN w:val="0"/>
        <w:bidi w:val="0"/>
        <w:adjustRightInd w:val="0"/>
        <w:snapToGrid w:val="0"/>
        <w:spacing w:line="244" w:lineRule="auto"/>
        <w:ind w:firstLine="420" w:firstLineChars="200"/>
        <w:textAlignment w:val="baseline"/>
      </w:pPr>
    </w:p>
    <w:p w14:paraId="58190FDD">
      <w:pPr>
        <w:pStyle w:val="5"/>
        <w:keepNext w:val="0"/>
        <w:keepLines w:val="0"/>
        <w:pageBreakBefore w:val="0"/>
        <w:widowControl/>
        <w:kinsoku w:val="0"/>
        <w:wordWrap/>
        <w:overflowPunct/>
        <w:topLinePunct w:val="0"/>
        <w:autoSpaceDE w:val="0"/>
        <w:autoSpaceDN w:val="0"/>
        <w:bidi w:val="0"/>
        <w:adjustRightInd w:val="0"/>
        <w:snapToGrid w:val="0"/>
        <w:spacing w:line="244" w:lineRule="auto"/>
        <w:ind w:firstLine="420" w:firstLineChars="200"/>
        <w:textAlignment w:val="baseline"/>
      </w:pPr>
    </w:p>
    <w:p w14:paraId="358D1B8E">
      <w:pPr>
        <w:keepNext w:val="0"/>
        <w:keepLines w:val="0"/>
        <w:pageBreakBefore w:val="0"/>
        <w:widowControl/>
        <w:kinsoku w:val="0"/>
        <w:wordWrap/>
        <w:overflowPunct/>
        <w:topLinePunct w:val="0"/>
        <w:autoSpaceDE w:val="0"/>
        <w:autoSpaceDN w:val="0"/>
        <w:bidi w:val="0"/>
        <w:adjustRightInd w:val="0"/>
        <w:snapToGrid w:val="0"/>
        <w:spacing w:before="91" w:line="264" w:lineRule="auto"/>
        <w:textAlignment w:val="baseline"/>
        <w:rPr>
          <w:rFonts w:hint="eastAsia" w:ascii="宋体" w:hAnsi="宋体" w:eastAsia="宋体" w:cs="宋体"/>
          <w:sz w:val="28"/>
          <w:szCs w:val="28"/>
          <w:lang w:val="en-US" w:eastAsia="zh-CN"/>
        </w:rPr>
      </w:pPr>
      <w:r>
        <w:rPr>
          <w:rFonts w:ascii="宋体" w:hAnsi="宋体" w:eastAsia="宋体" w:cs="宋体"/>
          <w:b/>
          <w:bCs/>
          <w:spacing w:val="-3"/>
          <w:sz w:val="28"/>
          <w:szCs w:val="28"/>
        </w:rPr>
        <w:t>项目名称：</w:t>
      </w:r>
      <w:r>
        <w:rPr>
          <w:rFonts w:hint="eastAsia" w:ascii="宋体" w:hAnsi="宋体" w:eastAsia="宋体" w:cs="宋体"/>
          <w:b/>
          <w:bCs/>
          <w:spacing w:val="-3"/>
          <w:sz w:val="28"/>
          <w:szCs w:val="28"/>
          <w:lang w:eastAsia="zh-CN"/>
        </w:rPr>
        <w:t>2026年长岭县使用财政常态化帮扶资金实施方案评审服务</w:t>
      </w:r>
    </w:p>
    <w:p w14:paraId="4FC54C28">
      <w:pPr>
        <w:pStyle w:val="5"/>
        <w:keepNext w:val="0"/>
        <w:keepLines w:val="0"/>
        <w:pageBreakBefore w:val="0"/>
        <w:widowControl/>
        <w:kinsoku w:val="0"/>
        <w:wordWrap/>
        <w:overflowPunct/>
        <w:topLinePunct w:val="0"/>
        <w:autoSpaceDE w:val="0"/>
        <w:autoSpaceDN w:val="0"/>
        <w:bidi w:val="0"/>
        <w:adjustRightInd w:val="0"/>
        <w:snapToGrid w:val="0"/>
        <w:spacing w:line="298" w:lineRule="auto"/>
        <w:ind w:firstLine="420" w:firstLineChars="200"/>
        <w:textAlignment w:val="baseline"/>
      </w:pPr>
    </w:p>
    <w:p w14:paraId="3031A5D9">
      <w:pPr>
        <w:keepNext w:val="0"/>
        <w:keepLines w:val="0"/>
        <w:pageBreakBefore w:val="0"/>
        <w:widowControl/>
        <w:kinsoku w:val="0"/>
        <w:wordWrap/>
        <w:overflowPunct/>
        <w:topLinePunct w:val="0"/>
        <w:autoSpaceDE w:val="0"/>
        <w:autoSpaceDN w:val="0"/>
        <w:bidi w:val="0"/>
        <w:adjustRightInd w:val="0"/>
        <w:snapToGrid w:val="0"/>
        <w:spacing w:before="91" w:line="215" w:lineRule="auto"/>
        <w:textAlignment w:val="baseline"/>
        <w:rPr>
          <w:rFonts w:ascii="宋体" w:hAnsi="宋体" w:eastAsia="宋体" w:cs="宋体"/>
          <w:sz w:val="28"/>
          <w:szCs w:val="28"/>
        </w:rPr>
      </w:pPr>
      <w:r>
        <w:rPr>
          <w:rFonts w:ascii="宋体" w:hAnsi="宋体" w:eastAsia="宋体" w:cs="宋体"/>
          <w:b/>
          <w:bCs/>
          <w:spacing w:val="-2"/>
          <w:sz w:val="28"/>
          <w:szCs w:val="28"/>
        </w:rPr>
        <w:t>项目编号：</w:t>
      </w:r>
      <w:r>
        <w:rPr>
          <w:rFonts w:hint="eastAsia" w:ascii="宋体" w:hAnsi="宋体" w:eastAsia="宋体" w:cs="宋体"/>
          <w:b/>
          <w:bCs/>
          <w:spacing w:val="-2"/>
          <w:sz w:val="28"/>
          <w:szCs w:val="28"/>
        </w:rPr>
        <w:t>YCXM-2026-004</w:t>
      </w:r>
    </w:p>
    <w:p w14:paraId="5E69E806">
      <w:pPr>
        <w:pStyle w:val="5"/>
        <w:keepNext w:val="0"/>
        <w:keepLines w:val="0"/>
        <w:pageBreakBefore w:val="0"/>
        <w:widowControl/>
        <w:kinsoku w:val="0"/>
        <w:wordWrap/>
        <w:overflowPunct/>
        <w:topLinePunct w:val="0"/>
        <w:autoSpaceDE w:val="0"/>
        <w:autoSpaceDN w:val="0"/>
        <w:bidi w:val="0"/>
        <w:adjustRightInd w:val="0"/>
        <w:snapToGrid w:val="0"/>
        <w:spacing w:line="308" w:lineRule="auto"/>
        <w:ind w:firstLine="420" w:firstLineChars="200"/>
        <w:textAlignment w:val="baseline"/>
      </w:pPr>
    </w:p>
    <w:p w14:paraId="2F2CD970">
      <w:pPr>
        <w:keepNext w:val="0"/>
        <w:keepLines w:val="0"/>
        <w:pageBreakBefore w:val="0"/>
        <w:widowControl/>
        <w:kinsoku w:val="0"/>
        <w:wordWrap/>
        <w:overflowPunct/>
        <w:topLinePunct w:val="0"/>
        <w:autoSpaceDE w:val="0"/>
        <w:autoSpaceDN w:val="0"/>
        <w:bidi w:val="0"/>
        <w:adjustRightInd w:val="0"/>
        <w:snapToGrid w:val="0"/>
        <w:spacing w:before="91" w:line="219" w:lineRule="auto"/>
        <w:textAlignment w:val="baseline"/>
        <w:rPr>
          <w:rFonts w:ascii="宋体" w:hAnsi="宋体" w:eastAsia="宋体" w:cs="宋体"/>
          <w:sz w:val="28"/>
          <w:szCs w:val="28"/>
        </w:rPr>
      </w:pPr>
      <w:r>
        <w:rPr>
          <w:rFonts w:ascii="宋体" w:hAnsi="宋体" w:eastAsia="宋体" w:cs="宋体"/>
          <w:b/>
          <w:bCs/>
          <w:spacing w:val="-3"/>
          <w:sz w:val="28"/>
          <w:szCs w:val="28"/>
        </w:rPr>
        <w:t>采购方式：竞争性磋商</w:t>
      </w:r>
    </w:p>
    <w:p w14:paraId="7089FAC8">
      <w:pPr>
        <w:pStyle w:val="5"/>
        <w:keepNext w:val="0"/>
        <w:keepLines w:val="0"/>
        <w:pageBreakBefore w:val="0"/>
        <w:widowControl/>
        <w:kinsoku w:val="0"/>
        <w:wordWrap/>
        <w:overflowPunct/>
        <w:topLinePunct w:val="0"/>
        <w:autoSpaceDE w:val="0"/>
        <w:autoSpaceDN w:val="0"/>
        <w:bidi w:val="0"/>
        <w:adjustRightInd w:val="0"/>
        <w:snapToGrid w:val="0"/>
        <w:spacing w:line="299" w:lineRule="auto"/>
        <w:ind w:firstLine="420" w:firstLineChars="200"/>
        <w:textAlignment w:val="baseline"/>
      </w:pPr>
    </w:p>
    <w:p w14:paraId="2CFC29BF">
      <w:pPr>
        <w:keepNext w:val="0"/>
        <w:keepLines w:val="0"/>
        <w:pageBreakBefore w:val="0"/>
        <w:widowControl/>
        <w:kinsoku w:val="0"/>
        <w:wordWrap/>
        <w:overflowPunct/>
        <w:topLinePunct w:val="0"/>
        <w:autoSpaceDE w:val="0"/>
        <w:autoSpaceDN w:val="0"/>
        <w:bidi w:val="0"/>
        <w:adjustRightInd w:val="0"/>
        <w:snapToGrid w:val="0"/>
        <w:spacing w:before="91" w:line="219" w:lineRule="auto"/>
        <w:textAlignment w:val="baseline"/>
        <w:rPr>
          <w:rFonts w:ascii="宋体" w:hAnsi="宋体" w:eastAsia="宋体" w:cs="宋体"/>
          <w:sz w:val="28"/>
          <w:szCs w:val="28"/>
        </w:rPr>
      </w:pPr>
      <w:r>
        <w:rPr>
          <w:rFonts w:ascii="宋体" w:hAnsi="宋体" w:eastAsia="宋体" w:cs="宋体"/>
          <w:b/>
          <w:bCs/>
          <w:spacing w:val="-3"/>
          <w:sz w:val="28"/>
          <w:szCs w:val="28"/>
        </w:rPr>
        <w:t>采</w:t>
      </w:r>
      <w:r>
        <w:rPr>
          <w:rFonts w:ascii="宋体" w:hAnsi="宋体" w:eastAsia="宋体" w:cs="宋体"/>
          <w:spacing w:val="-3"/>
          <w:sz w:val="28"/>
          <w:szCs w:val="28"/>
        </w:rPr>
        <w:t xml:space="preserve"> </w:t>
      </w:r>
      <w:r>
        <w:rPr>
          <w:rFonts w:ascii="宋体" w:hAnsi="宋体" w:eastAsia="宋体" w:cs="宋体"/>
          <w:b/>
          <w:bCs/>
          <w:spacing w:val="-3"/>
          <w:sz w:val="28"/>
          <w:szCs w:val="28"/>
        </w:rPr>
        <w:t>购</w:t>
      </w:r>
      <w:r>
        <w:rPr>
          <w:rFonts w:ascii="宋体" w:hAnsi="宋体" w:eastAsia="宋体" w:cs="宋体"/>
          <w:spacing w:val="-3"/>
          <w:sz w:val="28"/>
          <w:szCs w:val="28"/>
        </w:rPr>
        <w:t xml:space="preserve"> </w:t>
      </w:r>
      <w:r>
        <w:rPr>
          <w:rFonts w:ascii="宋体" w:hAnsi="宋体" w:eastAsia="宋体" w:cs="宋体"/>
          <w:b/>
          <w:bCs/>
          <w:spacing w:val="-3"/>
          <w:sz w:val="28"/>
          <w:szCs w:val="28"/>
        </w:rPr>
        <w:t>人：</w:t>
      </w:r>
      <w:r>
        <w:rPr>
          <w:rFonts w:hint="eastAsia" w:ascii="宋体" w:hAnsi="宋体" w:eastAsia="宋体" w:cs="宋体"/>
          <w:b/>
          <w:bCs/>
          <w:spacing w:val="-3"/>
          <w:sz w:val="28"/>
          <w:szCs w:val="28"/>
          <w:lang w:val="en-US" w:eastAsia="zh-CN"/>
        </w:rPr>
        <w:t>长岭县农业农村局</w:t>
      </w:r>
    </w:p>
    <w:p w14:paraId="30DE871A">
      <w:pPr>
        <w:pStyle w:val="5"/>
        <w:keepNext w:val="0"/>
        <w:keepLines w:val="0"/>
        <w:pageBreakBefore w:val="0"/>
        <w:widowControl/>
        <w:kinsoku w:val="0"/>
        <w:wordWrap/>
        <w:overflowPunct/>
        <w:topLinePunct w:val="0"/>
        <w:autoSpaceDE w:val="0"/>
        <w:autoSpaceDN w:val="0"/>
        <w:bidi w:val="0"/>
        <w:adjustRightInd w:val="0"/>
        <w:snapToGrid w:val="0"/>
        <w:spacing w:line="302" w:lineRule="auto"/>
        <w:ind w:firstLine="420" w:firstLineChars="200"/>
        <w:textAlignment w:val="baseline"/>
      </w:pPr>
    </w:p>
    <w:p w14:paraId="2D674329">
      <w:pPr>
        <w:keepNext w:val="0"/>
        <w:keepLines w:val="0"/>
        <w:pageBreakBefore w:val="0"/>
        <w:widowControl/>
        <w:kinsoku w:val="0"/>
        <w:wordWrap/>
        <w:overflowPunct/>
        <w:topLinePunct w:val="0"/>
        <w:autoSpaceDE w:val="0"/>
        <w:autoSpaceDN w:val="0"/>
        <w:bidi w:val="0"/>
        <w:adjustRightInd w:val="0"/>
        <w:snapToGrid w:val="0"/>
        <w:spacing w:before="91" w:line="219" w:lineRule="auto"/>
        <w:textAlignment w:val="baseline"/>
        <w:rPr>
          <w:rFonts w:hint="default" w:ascii="宋体" w:hAnsi="宋体" w:eastAsia="宋体" w:cs="宋体"/>
          <w:sz w:val="28"/>
          <w:szCs w:val="28"/>
          <w:lang w:val="en-US" w:eastAsia="zh-CN"/>
        </w:rPr>
        <w:sectPr>
          <w:footerReference r:id="rId5" w:type="default"/>
          <w:pgSz w:w="11907" w:h="16840"/>
          <w:pgMar w:top="1440" w:right="1800" w:bottom="1440" w:left="1800" w:header="1130" w:footer="978" w:gutter="0"/>
          <w:cols w:space="720" w:num="1"/>
        </w:sectPr>
      </w:pPr>
      <w:r>
        <w:rPr>
          <w:rFonts w:ascii="宋体" w:hAnsi="宋体" w:eastAsia="宋体" w:cs="宋体"/>
          <w:b/>
          <w:bCs/>
          <w:spacing w:val="-3"/>
          <w:sz w:val="28"/>
          <w:szCs w:val="28"/>
        </w:rPr>
        <w:t>代理机构：</w:t>
      </w:r>
      <w:r>
        <w:rPr>
          <w:rFonts w:hint="eastAsia" w:ascii="宋体" w:hAnsi="宋体" w:eastAsia="宋体" w:cs="宋体"/>
          <w:b/>
          <w:bCs/>
          <w:spacing w:val="-3"/>
          <w:sz w:val="28"/>
          <w:szCs w:val="28"/>
          <w:lang w:val="en-US" w:eastAsia="zh-CN"/>
        </w:rPr>
        <w:t>吉林易成项目管理有限公司</w:t>
      </w:r>
    </w:p>
    <w:p w14:paraId="1560C86C">
      <w:pPr>
        <w:keepNext w:val="0"/>
        <w:keepLines w:val="0"/>
        <w:pageBreakBefore w:val="0"/>
        <w:widowControl/>
        <w:kinsoku w:val="0"/>
        <w:wordWrap/>
        <w:overflowPunct/>
        <w:topLinePunct w:val="0"/>
        <w:autoSpaceDE w:val="0"/>
        <w:autoSpaceDN w:val="0"/>
        <w:bidi w:val="0"/>
        <w:adjustRightInd w:val="0"/>
        <w:snapToGrid w:val="0"/>
        <w:spacing w:before="101" w:line="227" w:lineRule="auto"/>
        <w:jc w:val="center"/>
        <w:textAlignment w:val="baseline"/>
        <w:rPr>
          <w:rFonts w:ascii="宋体" w:hAnsi="宋体" w:eastAsia="宋体" w:cs="宋体"/>
          <w:sz w:val="44"/>
          <w:szCs w:val="44"/>
        </w:rPr>
      </w:pPr>
      <w:r>
        <w:rPr>
          <w:rFonts w:ascii="宋体" w:hAnsi="宋体" w:eastAsia="宋体" w:cs="宋体"/>
          <w:b/>
          <w:bCs/>
          <w:spacing w:val="-36"/>
          <w:sz w:val="44"/>
          <w:szCs w:val="44"/>
        </w:rPr>
        <w:t>目</w:t>
      </w:r>
      <w:r>
        <w:rPr>
          <w:rFonts w:ascii="宋体" w:hAnsi="宋体" w:eastAsia="宋体" w:cs="宋体"/>
          <w:spacing w:val="22"/>
          <w:sz w:val="44"/>
          <w:szCs w:val="44"/>
        </w:rPr>
        <w:t xml:space="preserve"> </w:t>
      </w:r>
      <w:r>
        <w:rPr>
          <w:rFonts w:ascii="宋体" w:hAnsi="宋体" w:eastAsia="宋体" w:cs="宋体"/>
          <w:b/>
          <w:bCs/>
          <w:spacing w:val="-36"/>
          <w:sz w:val="44"/>
          <w:szCs w:val="44"/>
        </w:rPr>
        <w:t>录</w:t>
      </w:r>
    </w:p>
    <w:p w14:paraId="5D56F449">
      <w:pPr>
        <w:pStyle w:val="5"/>
        <w:keepNext w:val="0"/>
        <w:keepLines w:val="0"/>
        <w:pageBreakBefore w:val="0"/>
        <w:widowControl/>
        <w:kinsoku w:val="0"/>
        <w:wordWrap/>
        <w:overflowPunct/>
        <w:topLinePunct w:val="0"/>
        <w:autoSpaceDE w:val="0"/>
        <w:autoSpaceDN w:val="0"/>
        <w:bidi w:val="0"/>
        <w:adjustRightInd w:val="0"/>
        <w:snapToGrid w:val="0"/>
        <w:spacing w:line="255" w:lineRule="auto"/>
        <w:ind w:firstLine="420" w:firstLineChars="200"/>
        <w:textAlignment w:val="baseline"/>
      </w:pPr>
    </w:p>
    <w:p w14:paraId="1C84C683">
      <w:pPr>
        <w:pStyle w:val="5"/>
        <w:keepNext w:val="0"/>
        <w:keepLines w:val="0"/>
        <w:pageBreakBefore w:val="0"/>
        <w:widowControl/>
        <w:kinsoku w:val="0"/>
        <w:wordWrap/>
        <w:overflowPunct/>
        <w:topLinePunct w:val="0"/>
        <w:autoSpaceDE w:val="0"/>
        <w:autoSpaceDN w:val="0"/>
        <w:bidi w:val="0"/>
        <w:adjustRightInd w:val="0"/>
        <w:snapToGrid w:val="0"/>
        <w:spacing w:line="256" w:lineRule="auto"/>
        <w:ind w:firstLine="420" w:firstLineChars="200"/>
        <w:textAlignment w:val="baseline"/>
      </w:pPr>
    </w:p>
    <w:p w14:paraId="307B5905">
      <w:pPr>
        <w:pStyle w:val="5"/>
        <w:keepNext w:val="0"/>
        <w:keepLines w:val="0"/>
        <w:pageBreakBefore w:val="0"/>
        <w:widowControl/>
        <w:kinsoku w:val="0"/>
        <w:wordWrap/>
        <w:overflowPunct/>
        <w:topLinePunct w:val="0"/>
        <w:autoSpaceDE w:val="0"/>
        <w:autoSpaceDN w:val="0"/>
        <w:bidi w:val="0"/>
        <w:adjustRightInd w:val="0"/>
        <w:snapToGrid w:val="0"/>
        <w:spacing w:line="256" w:lineRule="auto"/>
        <w:ind w:firstLine="420" w:firstLineChars="200"/>
        <w:textAlignment w:val="baseline"/>
      </w:pPr>
    </w:p>
    <w:sdt>
      <w:sdtPr>
        <w:rPr>
          <w:rFonts w:ascii="宋体" w:hAnsi="宋体" w:eastAsia="宋体" w:cs="Arial"/>
          <w:snapToGrid w:val="0"/>
          <w:color w:val="000000"/>
          <w:kern w:val="0"/>
          <w:sz w:val="21"/>
          <w:szCs w:val="21"/>
          <w:lang w:val="en-US" w:eastAsia="en-US" w:bidi="ar-SA"/>
        </w:rPr>
        <w:id w:val="147460296"/>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06015897">
          <w:pPr>
            <w:spacing w:before="0" w:beforeLines="0" w:after="0" w:afterLines="0" w:line="240" w:lineRule="auto"/>
            <w:ind w:left="0" w:leftChars="0" w:right="0" w:rightChars="0" w:firstLine="0" w:firstLineChars="0"/>
            <w:jc w:val="center"/>
          </w:pPr>
        </w:p>
        <w:p w14:paraId="18BBDE49">
          <w:pPr>
            <w:pStyle w:val="8"/>
            <w:tabs>
              <w:tab w:val="right" w:leader="dot" w:pos="8307"/>
            </w:tabs>
            <w:spacing w:line="360" w:lineRule="auto"/>
          </w:pPr>
          <w:r>
            <w:fldChar w:fldCharType="begin"/>
          </w:r>
          <w:r>
            <w:instrText xml:space="preserve">TOC \o "1-1" \h \u </w:instrText>
          </w:r>
          <w:r>
            <w:fldChar w:fldCharType="separate"/>
          </w:r>
        </w:p>
        <w:p w14:paraId="5769216E">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_Toc29923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w:t>
          </w:r>
          <w:r>
            <w:rPr>
              <w:rFonts w:hint="eastAsia" w:ascii="宋体" w:hAnsi="宋体" w:eastAsia="宋体" w:cs="宋体"/>
              <w:b/>
              <w:bCs/>
              <w:sz w:val="28"/>
              <w:szCs w:val="28"/>
              <w:lang w:eastAsia="zh-CN"/>
            </w:rPr>
            <w:t>篇</w:t>
          </w:r>
          <w:r>
            <w:rPr>
              <w:rFonts w:hint="eastAsia" w:ascii="宋体" w:hAnsi="宋体" w:eastAsia="宋体" w:cs="宋体"/>
              <w:b/>
              <w:bCs/>
              <w:sz w:val="28"/>
              <w:szCs w:val="28"/>
            </w:rPr>
            <w:t xml:space="preserve">  竞争性磋商邀请书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_Toc29923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1A6B17C">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_Toc17838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第二篇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_Toc17838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9E4E141">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_Toc4204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第三篇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响应资料表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_Toc4204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946E600">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第四篇  合同通用条款（参考格式）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D613B9C">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_Toc22441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第五篇  合同通用条款响应一览表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_Toc22441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1E1BE2D">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_Toc28026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第六篇  合同格式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_Toc28026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EA4638A">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_Toc26039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第七篇  服务需求</w:t>
          </w:r>
          <w:r>
            <w:rPr>
              <w:rFonts w:hint="eastAsia" w:ascii="宋体" w:hAnsi="宋体" w:eastAsia="宋体" w:cs="宋体"/>
              <w:b/>
              <w:bCs/>
              <w:sz w:val="28"/>
              <w:szCs w:val="28"/>
              <w:lang w:val="en-US" w:eastAsia="zh-CN"/>
            </w:rPr>
            <w:t>说明</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_Toc26039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6DD7E03">
          <w:pPr>
            <w:pStyle w:val="8"/>
            <w:tabs>
              <w:tab w:val="right" w:leader="dot" w:pos="8307"/>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_Toc2080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第八篇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服务需求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6509900">
          <w:pPr>
            <w:pStyle w:val="8"/>
            <w:tabs>
              <w:tab w:val="right" w:leader="dot" w:pos="8307"/>
            </w:tabs>
            <w:spacing w:line="480" w:lineRule="auto"/>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_Toc5879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第九篇  </w:t>
          </w:r>
          <w:r>
            <w:rPr>
              <w:rFonts w:hint="eastAsia" w:ascii="宋体" w:hAnsi="宋体" w:eastAsia="宋体" w:cs="宋体"/>
              <w:b/>
              <w:bCs/>
              <w:sz w:val="28"/>
              <w:szCs w:val="28"/>
              <w:lang w:eastAsia="zh-CN"/>
            </w:rPr>
            <w:t>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_Toc5879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A24E3AC">
          <w:pPr>
            <w:pStyle w:val="8"/>
            <w:tabs>
              <w:tab w:val="right" w:leader="dot" w:pos="8307"/>
            </w:tabs>
            <w:spacing w:line="480" w:lineRule="auto"/>
          </w:pPr>
        </w:p>
        <w:p w14:paraId="323999A4">
          <w:pPr>
            <w:spacing w:line="360" w:lineRule="auto"/>
          </w:pPr>
          <w:r>
            <w:fldChar w:fldCharType="end"/>
          </w:r>
        </w:p>
      </w:sdtContent>
    </w:sdt>
    <w:p w14:paraId="50FD9210"/>
    <w:p w14:paraId="6FF7A0AB">
      <w:pPr>
        <w:pStyle w:val="5"/>
        <w:keepNext w:val="0"/>
        <w:keepLines w:val="0"/>
        <w:pageBreakBefore w:val="0"/>
        <w:widowControl/>
        <w:kinsoku w:val="0"/>
        <w:wordWrap/>
        <w:overflowPunct/>
        <w:topLinePunct w:val="0"/>
        <w:autoSpaceDE w:val="0"/>
        <w:autoSpaceDN w:val="0"/>
        <w:bidi w:val="0"/>
        <w:adjustRightInd w:val="0"/>
        <w:snapToGrid w:val="0"/>
        <w:spacing w:line="257" w:lineRule="auto"/>
        <w:ind w:firstLine="420" w:firstLineChars="200"/>
        <w:textAlignment w:val="baseline"/>
      </w:pPr>
    </w:p>
    <w:p w14:paraId="19419FED">
      <w:pPr>
        <w:pStyle w:val="5"/>
        <w:keepNext w:val="0"/>
        <w:keepLines w:val="0"/>
        <w:pageBreakBefore w:val="0"/>
        <w:widowControl/>
        <w:kinsoku w:val="0"/>
        <w:wordWrap/>
        <w:overflowPunct/>
        <w:topLinePunct w:val="0"/>
        <w:autoSpaceDE w:val="0"/>
        <w:autoSpaceDN w:val="0"/>
        <w:bidi w:val="0"/>
        <w:adjustRightInd w:val="0"/>
        <w:snapToGrid w:val="0"/>
        <w:spacing w:line="259" w:lineRule="auto"/>
        <w:ind w:firstLine="420" w:firstLineChars="200"/>
        <w:textAlignment w:val="baseline"/>
      </w:pPr>
    </w:p>
    <w:p w14:paraId="129D5C21">
      <w:pPr>
        <w:pStyle w:val="5"/>
        <w:keepNext w:val="0"/>
        <w:keepLines w:val="0"/>
        <w:pageBreakBefore w:val="0"/>
        <w:widowControl/>
        <w:kinsoku w:val="0"/>
        <w:wordWrap/>
        <w:overflowPunct/>
        <w:topLinePunct w:val="0"/>
        <w:autoSpaceDE w:val="0"/>
        <w:autoSpaceDN w:val="0"/>
        <w:bidi w:val="0"/>
        <w:adjustRightInd w:val="0"/>
        <w:snapToGrid w:val="0"/>
        <w:spacing w:line="257" w:lineRule="auto"/>
        <w:ind w:firstLine="420" w:firstLineChars="200"/>
        <w:textAlignment w:val="baseline"/>
      </w:pPr>
    </w:p>
    <w:p w14:paraId="437219DD">
      <w:pPr>
        <w:keepNext w:val="0"/>
        <w:keepLines w:val="0"/>
        <w:pageBreakBefore w:val="0"/>
        <w:widowControl/>
        <w:kinsoku w:val="0"/>
        <w:wordWrap/>
        <w:overflowPunct/>
        <w:topLinePunct w:val="0"/>
        <w:autoSpaceDE w:val="0"/>
        <w:autoSpaceDN w:val="0"/>
        <w:bidi w:val="0"/>
        <w:adjustRightInd w:val="0"/>
        <w:snapToGrid w:val="0"/>
        <w:spacing w:before="79" w:line="219" w:lineRule="auto"/>
        <w:ind w:firstLine="462" w:firstLineChars="200"/>
        <w:textAlignment w:val="baseline"/>
        <w:rPr>
          <w:rFonts w:ascii="宋体" w:hAnsi="宋体" w:eastAsia="宋体" w:cs="宋体"/>
          <w:b/>
          <w:bCs/>
          <w:spacing w:val="-5"/>
          <w:sz w:val="24"/>
          <w:szCs w:val="24"/>
        </w:rPr>
      </w:pPr>
    </w:p>
    <w:p w14:paraId="338D9EB2">
      <w:pPr>
        <w:rPr>
          <w:rFonts w:ascii="宋体" w:hAnsi="宋体" w:eastAsia="宋体" w:cs="宋体"/>
          <w:b/>
          <w:bCs/>
          <w:spacing w:val="-5"/>
          <w:sz w:val="24"/>
          <w:szCs w:val="24"/>
        </w:rPr>
      </w:pPr>
      <w:r>
        <w:rPr>
          <w:rFonts w:ascii="宋体" w:hAnsi="宋体" w:eastAsia="宋体" w:cs="宋体"/>
          <w:b/>
          <w:bCs/>
          <w:spacing w:val="-5"/>
          <w:sz w:val="24"/>
          <w:szCs w:val="24"/>
        </w:rPr>
        <w:br w:type="page"/>
      </w:r>
    </w:p>
    <w:p w14:paraId="7E4A7F06">
      <w:pPr>
        <w:pStyle w:val="2"/>
        <w:bidi w:val="0"/>
      </w:pPr>
      <w:bookmarkStart w:id="2" w:name="_Toc29923"/>
      <w:r>
        <w:t>第一</w:t>
      </w:r>
      <w:r>
        <w:rPr>
          <w:rFonts w:hint="eastAsia"/>
          <w:lang w:eastAsia="zh-CN"/>
        </w:rPr>
        <w:t>篇</w:t>
      </w:r>
      <w:r>
        <w:t xml:space="preserve">    竞争性磋商邀请书</w:t>
      </w:r>
      <w:bookmarkEnd w:id="2"/>
    </w:p>
    <w:p w14:paraId="0DD8E524">
      <w:pPr>
        <w:keepNext w:val="0"/>
        <w:keepLines w:val="0"/>
        <w:pageBreakBefore w:val="0"/>
        <w:widowControl/>
        <w:kinsoku w:val="0"/>
        <w:wordWrap/>
        <w:overflowPunct/>
        <w:topLinePunct w:val="0"/>
        <w:autoSpaceDE w:val="0"/>
        <w:autoSpaceDN w:val="0"/>
        <w:bidi w:val="0"/>
        <w:adjustRightInd w:val="0"/>
        <w:snapToGrid w:val="0"/>
        <w:spacing w:before="5"/>
        <w:ind w:firstLine="420" w:firstLineChars="200"/>
        <w:textAlignment w:val="baseline"/>
      </w:pPr>
    </w:p>
    <w:p w14:paraId="78AE5F0D">
      <w:pPr>
        <w:keepNext w:val="0"/>
        <w:keepLines w:val="0"/>
        <w:pageBreakBefore w:val="0"/>
        <w:widowControl/>
        <w:kinsoku w:val="0"/>
        <w:wordWrap/>
        <w:overflowPunct/>
        <w:topLinePunct w:val="0"/>
        <w:autoSpaceDE w:val="0"/>
        <w:autoSpaceDN w:val="0"/>
        <w:bidi w:val="0"/>
        <w:adjustRightInd w:val="0"/>
        <w:snapToGrid w:val="0"/>
        <w:spacing w:before="4"/>
        <w:ind w:firstLine="420" w:firstLineChars="200"/>
        <w:textAlignment w:val="baseline"/>
      </w:pPr>
    </w:p>
    <w:tbl>
      <w:tblPr>
        <w:tblStyle w:val="14"/>
        <w:tblW w:w="4959"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245"/>
      </w:tblGrid>
      <w:tr w14:paraId="56668F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25" w:hRule="atLeast"/>
        </w:trPr>
        <w:tc>
          <w:tcPr>
            <w:tcW w:w="5000" w:type="pct"/>
            <w:vAlign w:val="top"/>
          </w:tcPr>
          <w:p w14:paraId="4125A6F4">
            <w:pPr>
              <w:pBdr>
                <w:top w:val="single" w:color="auto" w:sz="4" w:space="1"/>
                <w:left w:val="single" w:color="auto" w:sz="4" w:space="4"/>
                <w:bottom w:val="single" w:color="auto" w:sz="4" w:space="1"/>
                <w:right w:val="single" w:color="auto" w:sz="4" w:space="4"/>
              </w:pBdr>
              <w:rPr>
                <w:rFonts w:hint="eastAsia" w:ascii="宋体" w:hAnsi="宋体" w:eastAsia="宋体" w:cs="宋体"/>
                <w:sz w:val="20"/>
                <w:szCs w:val="20"/>
              </w:rPr>
            </w:pPr>
            <w:r>
              <w:rPr>
                <w:rFonts w:hint="eastAsia" w:ascii="宋体" w:hAnsi="宋体" w:eastAsia="宋体" w:cs="宋体"/>
                <w:sz w:val="20"/>
                <w:szCs w:val="20"/>
              </w:rPr>
              <w:t>项目概况</w:t>
            </w:r>
          </w:p>
          <w:p w14:paraId="5A538B85">
            <w:pPr>
              <w:pStyle w:val="15"/>
              <w:keepNext w:val="0"/>
              <w:keepLines w:val="0"/>
              <w:pageBreakBefore w:val="0"/>
              <w:widowControl/>
              <w:kinsoku w:val="0"/>
              <w:wordWrap/>
              <w:overflowPunct/>
              <w:topLinePunct w:val="0"/>
              <w:autoSpaceDE w:val="0"/>
              <w:autoSpaceDN w:val="0"/>
              <w:bidi w:val="0"/>
              <w:adjustRightInd w:val="0"/>
              <w:snapToGrid w:val="0"/>
              <w:spacing w:before="162" w:line="378" w:lineRule="auto"/>
              <w:ind w:right="108" w:firstLine="400" w:firstLineChars="200"/>
              <w:textAlignment w:val="baseline"/>
              <w:rPr>
                <w:highlight w:val="green"/>
              </w:rPr>
            </w:pPr>
            <w:r>
              <w:rPr>
                <w:rFonts w:hint="eastAsia" w:ascii="宋体" w:hAnsi="宋体" w:eastAsia="宋体" w:cs="宋体"/>
                <w:color w:val="auto"/>
                <w:sz w:val="20"/>
                <w:szCs w:val="20"/>
                <w:u w:val="single"/>
                <w:lang w:eastAsia="zh-CN"/>
              </w:rPr>
              <w:t>2026年长岭县使用财政常态化帮扶资金实施方案评审服务</w:t>
            </w:r>
            <w:r>
              <w:rPr>
                <w:rFonts w:hint="eastAsia" w:ascii="宋体" w:hAnsi="宋体" w:eastAsia="宋体" w:cs="宋体"/>
                <w:snapToGrid w:val="0"/>
                <w:color w:val="000000"/>
                <w:spacing w:val="8"/>
                <w:kern w:val="0"/>
                <w:sz w:val="20"/>
                <w:szCs w:val="20"/>
                <w:highlight w:val="none"/>
                <w:lang w:val="en-US" w:eastAsia="zh-CN" w:bidi="ar-SA"/>
              </w:rPr>
              <w:t>的潜在供应商应在“政采云”平台（https://www.zcygov.cn/）获取（下载）获取采购文件，并于</w:t>
            </w:r>
            <w:r>
              <w:rPr>
                <w:rFonts w:hint="eastAsia" w:ascii="宋体" w:hAnsi="宋体" w:eastAsia="宋体" w:cs="宋体"/>
                <w:sz w:val="20"/>
                <w:szCs w:val="20"/>
                <w:highlight w:val="none"/>
                <w:u w:val="single"/>
                <w:lang w:val="en-US" w:eastAsia="zh-CN"/>
              </w:rPr>
              <w:t>2026</w:t>
            </w:r>
            <w:r>
              <w:rPr>
                <w:rFonts w:hint="eastAsia" w:ascii="宋体" w:hAnsi="宋体" w:eastAsia="宋体" w:cs="宋体"/>
                <w:bCs/>
                <w:sz w:val="20"/>
                <w:szCs w:val="20"/>
                <w:highlight w:val="none"/>
                <w:u w:val="single"/>
              </w:rPr>
              <w:t>年</w:t>
            </w:r>
            <w:r>
              <w:rPr>
                <w:rFonts w:hint="eastAsia" w:ascii="宋体" w:hAnsi="宋体" w:eastAsia="宋体" w:cs="宋体"/>
                <w:bCs/>
                <w:sz w:val="20"/>
                <w:szCs w:val="20"/>
                <w:highlight w:val="none"/>
                <w:u w:val="single"/>
                <w:lang w:val="en-US" w:eastAsia="zh-CN"/>
              </w:rPr>
              <w:t>4</w:t>
            </w:r>
            <w:r>
              <w:rPr>
                <w:rFonts w:hint="eastAsia" w:ascii="宋体" w:hAnsi="宋体" w:eastAsia="宋体" w:cs="宋体"/>
                <w:bCs/>
                <w:sz w:val="20"/>
                <w:szCs w:val="20"/>
                <w:highlight w:val="none"/>
                <w:u w:val="single"/>
              </w:rPr>
              <w:t>月</w:t>
            </w:r>
            <w:r>
              <w:rPr>
                <w:rFonts w:hint="eastAsia" w:ascii="宋体" w:hAnsi="宋体" w:eastAsia="宋体" w:cs="宋体"/>
                <w:bCs/>
                <w:sz w:val="20"/>
                <w:szCs w:val="20"/>
                <w:highlight w:val="none"/>
                <w:u w:val="single"/>
                <w:lang w:val="en-US" w:eastAsia="zh-CN"/>
              </w:rPr>
              <w:t>24</w:t>
            </w:r>
            <w:r>
              <w:rPr>
                <w:rFonts w:hint="eastAsia" w:ascii="宋体" w:hAnsi="宋体" w:eastAsia="宋体" w:cs="宋体"/>
                <w:bCs/>
                <w:sz w:val="20"/>
                <w:szCs w:val="20"/>
                <w:highlight w:val="none"/>
                <w:u w:val="single"/>
              </w:rPr>
              <w:t>日</w:t>
            </w:r>
            <w:r>
              <w:rPr>
                <w:rFonts w:hint="eastAsia" w:ascii="宋体" w:hAnsi="宋体" w:eastAsia="宋体" w:cs="宋体"/>
                <w:bCs/>
                <w:sz w:val="20"/>
                <w:szCs w:val="20"/>
                <w:highlight w:val="none"/>
                <w:u w:val="single"/>
                <w:lang w:val="en-US" w:eastAsia="zh-CN"/>
              </w:rPr>
              <w:t>10</w:t>
            </w:r>
            <w:r>
              <w:rPr>
                <w:rFonts w:hint="eastAsia" w:ascii="宋体" w:hAnsi="宋体" w:eastAsia="宋体" w:cs="宋体"/>
                <w:bCs/>
                <w:sz w:val="20"/>
                <w:szCs w:val="20"/>
                <w:highlight w:val="none"/>
                <w:u w:val="single"/>
              </w:rPr>
              <w:t>点</w:t>
            </w:r>
            <w:r>
              <w:rPr>
                <w:rFonts w:hint="eastAsia" w:ascii="宋体" w:hAnsi="宋体" w:eastAsia="宋体" w:cs="宋体"/>
                <w:bCs/>
                <w:sz w:val="20"/>
                <w:szCs w:val="20"/>
                <w:highlight w:val="none"/>
                <w:u w:val="single"/>
                <w:lang w:val="en-US" w:eastAsia="zh-CN"/>
              </w:rPr>
              <w:t>00</w:t>
            </w:r>
            <w:r>
              <w:rPr>
                <w:rFonts w:hint="eastAsia" w:ascii="宋体" w:hAnsi="宋体" w:eastAsia="宋体" w:cs="宋体"/>
                <w:bCs/>
                <w:sz w:val="20"/>
                <w:szCs w:val="20"/>
                <w:highlight w:val="none"/>
                <w:u w:val="single"/>
              </w:rPr>
              <w:t>分</w:t>
            </w:r>
            <w:r>
              <w:rPr>
                <w:rFonts w:hint="eastAsia" w:ascii="宋体" w:hAnsi="宋体" w:eastAsia="宋体" w:cs="宋体"/>
                <w:snapToGrid w:val="0"/>
                <w:color w:val="000000"/>
                <w:spacing w:val="8"/>
                <w:kern w:val="0"/>
                <w:sz w:val="20"/>
                <w:szCs w:val="20"/>
                <w:highlight w:val="none"/>
                <w:lang w:val="en-US" w:eastAsia="zh-CN" w:bidi="ar-SA"/>
              </w:rPr>
              <w:t>（北京时间）前提交响应文件。</w:t>
            </w:r>
          </w:p>
        </w:tc>
      </w:tr>
    </w:tbl>
    <w:p w14:paraId="085672FA">
      <w:pPr>
        <w:keepNext w:val="0"/>
        <w:keepLines w:val="0"/>
        <w:pageBreakBefore w:val="0"/>
        <w:widowControl/>
        <w:kinsoku w:val="0"/>
        <w:wordWrap/>
        <w:overflowPunct/>
        <w:topLinePunct w:val="0"/>
        <w:autoSpaceDE w:val="0"/>
        <w:autoSpaceDN w:val="0"/>
        <w:bidi w:val="0"/>
        <w:adjustRightInd w:val="0"/>
        <w:snapToGrid w:val="0"/>
        <w:spacing w:before="130" w:line="360" w:lineRule="auto"/>
        <w:textAlignment w:val="baseline"/>
        <w:outlineLvl w:val="0"/>
        <w:rPr>
          <w:rFonts w:ascii="宋体" w:hAnsi="宋体" w:eastAsia="宋体" w:cs="宋体"/>
          <w:sz w:val="20"/>
          <w:szCs w:val="20"/>
          <w:highlight w:val="none"/>
        </w:rPr>
      </w:pPr>
      <w:bookmarkStart w:id="3" w:name="_Toc32018"/>
      <w:bookmarkStart w:id="4" w:name="_Toc2233"/>
      <w:r>
        <w:rPr>
          <w:rFonts w:ascii="宋体" w:hAnsi="宋体" w:eastAsia="宋体" w:cs="宋体"/>
          <w:b/>
          <w:bCs/>
          <w:spacing w:val="7"/>
          <w:sz w:val="20"/>
          <w:szCs w:val="20"/>
          <w:highlight w:val="none"/>
        </w:rPr>
        <w:t>一、项目基本情况</w:t>
      </w:r>
      <w:bookmarkEnd w:id="3"/>
      <w:bookmarkEnd w:id="4"/>
    </w:p>
    <w:p w14:paraId="5C9281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4" w:firstLineChars="200"/>
        <w:textAlignment w:val="baseline"/>
        <w:rPr>
          <w:rFonts w:ascii="宋体" w:hAnsi="宋体" w:eastAsia="宋体" w:cs="宋体"/>
          <w:sz w:val="20"/>
          <w:szCs w:val="20"/>
          <w:highlight w:val="none"/>
        </w:rPr>
      </w:pPr>
      <w:r>
        <w:rPr>
          <w:rFonts w:ascii="宋体" w:hAnsi="宋体" w:eastAsia="宋体" w:cs="宋体"/>
          <w:spacing w:val="6"/>
          <w:sz w:val="20"/>
          <w:szCs w:val="20"/>
          <w:highlight w:val="none"/>
        </w:rPr>
        <w:t>项目编号：</w:t>
      </w:r>
      <w:r>
        <w:rPr>
          <w:rFonts w:hint="eastAsia" w:ascii="宋体" w:hAnsi="宋体" w:eastAsia="宋体" w:cs="宋体"/>
          <w:spacing w:val="6"/>
          <w:sz w:val="20"/>
          <w:szCs w:val="20"/>
          <w:highlight w:val="none"/>
        </w:rPr>
        <w:t>YCXM-2026-004</w:t>
      </w:r>
    </w:p>
    <w:p w14:paraId="1B74687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ascii="宋体" w:hAnsi="宋体" w:eastAsia="宋体" w:cs="宋体"/>
          <w:sz w:val="20"/>
          <w:szCs w:val="20"/>
          <w:highlight w:val="none"/>
        </w:rPr>
      </w:pPr>
      <w:r>
        <w:rPr>
          <w:rFonts w:ascii="宋体" w:hAnsi="宋体" w:eastAsia="宋体" w:cs="宋体"/>
          <w:spacing w:val="8"/>
          <w:sz w:val="20"/>
          <w:szCs w:val="20"/>
          <w:highlight w:val="none"/>
        </w:rPr>
        <w:t>项目名称：</w:t>
      </w:r>
      <w:r>
        <w:rPr>
          <w:rFonts w:hint="eastAsia" w:ascii="宋体" w:hAnsi="宋体" w:eastAsia="宋体" w:cs="宋体"/>
          <w:spacing w:val="8"/>
          <w:sz w:val="20"/>
          <w:szCs w:val="20"/>
          <w:highlight w:val="none"/>
          <w:lang w:eastAsia="zh-CN"/>
        </w:rPr>
        <w:t>2026年长岭县使用财政常态化帮扶资金实施方案评审服务</w:t>
      </w:r>
    </w:p>
    <w:p w14:paraId="61920E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ascii="宋体" w:hAnsi="宋体" w:eastAsia="宋体" w:cs="宋体"/>
          <w:sz w:val="20"/>
          <w:szCs w:val="20"/>
          <w:highlight w:val="none"/>
        </w:rPr>
      </w:pPr>
      <w:r>
        <w:rPr>
          <w:rFonts w:ascii="宋体" w:hAnsi="宋体" w:eastAsia="宋体" w:cs="宋体"/>
          <w:spacing w:val="9"/>
          <w:sz w:val="20"/>
          <w:szCs w:val="20"/>
          <w:highlight w:val="none"/>
        </w:rPr>
        <w:t>采购方式：竞争性磋商</w:t>
      </w:r>
    </w:p>
    <w:p w14:paraId="70B12BB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z w:val="20"/>
          <w:szCs w:val="20"/>
          <w:highlight w:val="none"/>
        </w:rPr>
      </w:pPr>
      <w:r>
        <w:rPr>
          <w:rFonts w:ascii="宋体" w:hAnsi="宋体" w:eastAsia="宋体" w:cs="宋体"/>
          <w:spacing w:val="5"/>
          <w:sz w:val="20"/>
          <w:szCs w:val="20"/>
          <w:highlight w:val="none"/>
        </w:rPr>
        <w:t>预算金额：人民币</w:t>
      </w:r>
      <w:r>
        <w:rPr>
          <w:rFonts w:hint="eastAsia" w:ascii="宋体" w:hAnsi="宋体" w:eastAsia="宋体" w:cs="宋体"/>
          <w:spacing w:val="5"/>
          <w:sz w:val="20"/>
          <w:szCs w:val="20"/>
          <w:highlight w:val="none"/>
          <w:lang w:val="en-US" w:eastAsia="zh-CN"/>
        </w:rPr>
        <w:t>36.4</w:t>
      </w:r>
      <w:r>
        <w:rPr>
          <w:rFonts w:ascii="宋体" w:hAnsi="宋体" w:eastAsia="宋体" w:cs="宋体"/>
          <w:spacing w:val="5"/>
          <w:sz w:val="20"/>
          <w:szCs w:val="20"/>
          <w:highlight w:val="none"/>
        </w:rPr>
        <w:t>万元</w:t>
      </w:r>
    </w:p>
    <w:p w14:paraId="5811D1C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z w:val="20"/>
          <w:szCs w:val="20"/>
          <w:highlight w:val="none"/>
        </w:rPr>
      </w:pPr>
      <w:r>
        <w:rPr>
          <w:rFonts w:ascii="宋体" w:hAnsi="宋体" w:eastAsia="宋体" w:cs="宋体"/>
          <w:spacing w:val="5"/>
          <w:sz w:val="20"/>
          <w:szCs w:val="20"/>
          <w:highlight w:val="none"/>
        </w:rPr>
        <w:t>最高限价：人民币</w:t>
      </w:r>
      <w:r>
        <w:rPr>
          <w:rFonts w:hint="eastAsia" w:ascii="宋体" w:hAnsi="宋体" w:eastAsia="宋体" w:cs="宋体"/>
          <w:spacing w:val="5"/>
          <w:sz w:val="20"/>
          <w:szCs w:val="20"/>
          <w:highlight w:val="none"/>
          <w:lang w:val="en-US" w:eastAsia="zh-CN"/>
        </w:rPr>
        <w:t>36.4</w:t>
      </w:r>
      <w:r>
        <w:rPr>
          <w:rFonts w:ascii="宋体" w:hAnsi="宋体" w:eastAsia="宋体" w:cs="宋体"/>
          <w:spacing w:val="5"/>
          <w:sz w:val="20"/>
          <w:szCs w:val="20"/>
          <w:highlight w:val="none"/>
        </w:rPr>
        <w:t>万元</w:t>
      </w:r>
    </w:p>
    <w:p w14:paraId="63A76ED5">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textAlignment w:val="baseline"/>
        <w:rPr>
          <w:rFonts w:ascii="宋体" w:hAnsi="宋体" w:eastAsia="宋体" w:cs="宋体"/>
          <w:sz w:val="20"/>
          <w:szCs w:val="20"/>
          <w:highlight w:val="none"/>
        </w:rPr>
      </w:pPr>
      <w:r>
        <w:rPr>
          <w:rFonts w:hint="eastAsia" w:ascii="宋体" w:hAnsi="宋体" w:eastAsia="宋体" w:cs="宋体"/>
          <w:spacing w:val="9"/>
          <w:sz w:val="20"/>
          <w:szCs w:val="20"/>
          <w:highlight w:val="none"/>
          <w:lang w:eastAsia="zh-CN"/>
        </w:rPr>
        <w:t>采购</w:t>
      </w:r>
      <w:r>
        <w:rPr>
          <w:rFonts w:ascii="宋体" w:hAnsi="宋体" w:eastAsia="宋体" w:cs="宋体"/>
          <w:spacing w:val="9"/>
          <w:sz w:val="20"/>
          <w:szCs w:val="20"/>
          <w:highlight w:val="none"/>
        </w:rPr>
        <w:t>需求：</w:t>
      </w:r>
      <w:r>
        <w:rPr>
          <w:rFonts w:hint="eastAsia" w:ascii="宋体" w:hAnsi="宋体" w:eastAsia="宋体" w:cs="宋体"/>
          <w:spacing w:val="9"/>
          <w:sz w:val="20"/>
          <w:szCs w:val="20"/>
          <w:highlight w:val="none"/>
          <w:lang w:val="en-US" w:eastAsia="zh-CN"/>
        </w:rPr>
        <w:t>对采购人指定的项目实施方案编制等内容进行评审并出具评审报告（具体详见服务需求）</w:t>
      </w:r>
      <w:r>
        <w:rPr>
          <w:rFonts w:ascii="宋体" w:hAnsi="宋体" w:eastAsia="宋体" w:cs="宋体"/>
          <w:spacing w:val="9"/>
          <w:sz w:val="20"/>
          <w:szCs w:val="20"/>
          <w:highlight w:val="none"/>
        </w:rPr>
        <w:t>。</w:t>
      </w:r>
    </w:p>
    <w:p w14:paraId="68E113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pacing w:val="-1"/>
          <w:sz w:val="20"/>
          <w:szCs w:val="20"/>
          <w:highlight w:val="none"/>
        </w:rPr>
      </w:pPr>
      <w:r>
        <w:rPr>
          <w:rFonts w:ascii="宋体" w:hAnsi="宋体" w:eastAsia="宋体" w:cs="宋体"/>
          <w:spacing w:val="4"/>
          <w:sz w:val="20"/>
          <w:szCs w:val="20"/>
          <w:highlight w:val="none"/>
        </w:rPr>
        <w:t>合同履行期限(服务期限)：</w:t>
      </w:r>
      <w:r>
        <w:rPr>
          <w:rFonts w:hint="eastAsia" w:ascii="宋体" w:hAnsi="宋体" w:eastAsia="宋体" w:cs="宋体"/>
          <w:spacing w:val="4"/>
          <w:sz w:val="20"/>
          <w:szCs w:val="20"/>
          <w:highlight w:val="none"/>
          <w:lang w:val="zh-CN"/>
        </w:rPr>
        <w:t>自合同签订之日起</w:t>
      </w:r>
      <w:r>
        <w:rPr>
          <w:rFonts w:hint="eastAsia" w:ascii="宋体" w:hAnsi="宋体" w:eastAsia="宋体" w:cs="宋体"/>
          <w:spacing w:val="4"/>
          <w:sz w:val="20"/>
          <w:szCs w:val="20"/>
          <w:highlight w:val="none"/>
          <w:lang w:val="en-US" w:eastAsia="zh-CN"/>
        </w:rPr>
        <w:t>1</w:t>
      </w:r>
      <w:r>
        <w:rPr>
          <w:rFonts w:hint="eastAsia" w:ascii="宋体" w:hAnsi="宋体" w:eastAsia="宋体" w:cs="宋体"/>
          <w:spacing w:val="4"/>
          <w:sz w:val="20"/>
          <w:szCs w:val="20"/>
          <w:highlight w:val="none"/>
          <w:lang w:val="zh-CN"/>
        </w:rPr>
        <w:t>年</w:t>
      </w:r>
      <w:r>
        <w:rPr>
          <w:rFonts w:ascii="宋体" w:hAnsi="宋体" w:eastAsia="宋体" w:cs="宋体"/>
          <w:spacing w:val="-1"/>
          <w:sz w:val="20"/>
          <w:szCs w:val="20"/>
          <w:highlight w:val="none"/>
        </w:rPr>
        <w:t>。</w:t>
      </w:r>
    </w:p>
    <w:p w14:paraId="40F1ED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default"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服务标准：优质服务。</w:t>
      </w:r>
    </w:p>
    <w:p w14:paraId="1361C4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0"/>
          <w:szCs w:val="20"/>
          <w:highlight w:val="none"/>
        </w:rPr>
      </w:pPr>
      <w:r>
        <w:rPr>
          <w:rFonts w:ascii="宋体" w:hAnsi="宋体" w:eastAsia="宋体" w:cs="宋体"/>
          <w:spacing w:val="8"/>
          <w:sz w:val="20"/>
          <w:szCs w:val="20"/>
          <w:highlight w:val="none"/>
        </w:rPr>
        <w:t>本项目不接受联合体响应。</w:t>
      </w:r>
    </w:p>
    <w:p w14:paraId="405DA44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0"/>
        <w:rPr>
          <w:rFonts w:ascii="宋体" w:hAnsi="宋体" w:eastAsia="宋体" w:cs="宋体"/>
          <w:sz w:val="20"/>
          <w:szCs w:val="20"/>
          <w:highlight w:val="none"/>
        </w:rPr>
      </w:pPr>
      <w:bookmarkStart w:id="5" w:name="_Toc22789"/>
      <w:bookmarkStart w:id="6" w:name="_Toc29981"/>
      <w:r>
        <w:rPr>
          <w:rFonts w:ascii="宋体" w:hAnsi="宋体" w:eastAsia="宋体" w:cs="宋体"/>
          <w:b/>
          <w:bCs/>
          <w:spacing w:val="2"/>
          <w:sz w:val="20"/>
          <w:szCs w:val="20"/>
          <w:highlight w:val="none"/>
        </w:rPr>
        <w:t>二、</w:t>
      </w:r>
      <w:r>
        <w:rPr>
          <w:rFonts w:ascii="宋体" w:hAnsi="宋体" w:eastAsia="宋体" w:cs="宋体"/>
          <w:spacing w:val="-51"/>
          <w:sz w:val="20"/>
          <w:szCs w:val="20"/>
          <w:highlight w:val="none"/>
        </w:rPr>
        <w:t xml:space="preserve"> </w:t>
      </w:r>
      <w:r>
        <w:rPr>
          <w:rFonts w:ascii="宋体" w:hAnsi="宋体" w:eastAsia="宋体" w:cs="宋体"/>
          <w:b/>
          <w:bCs/>
          <w:spacing w:val="2"/>
          <w:sz w:val="20"/>
          <w:szCs w:val="20"/>
          <w:highlight w:val="none"/>
        </w:rPr>
        <w:t>申请人的资格要求：</w:t>
      </w:r>
      <w:bookmarkEnd w:id="5"/>
      <w:bookmarkEnd w:id="6"/>
    </w:p>
    <w:p w14:paraId="478DE8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2.1 满足《中华人民共和国政府采购法》第二十二条规定：</w:t>
      </w:r>
    </w:p>
    <w:p w14:paraId="2F6933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1）具有独立承担民事责任的能力；</w:t>
      </w:r>
    </w:p>
    <w:p w14:paraId="543F37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2）具有良好的商业信誉和健全的财务会计制度；</w:t>
      </w:r>
    </w:p>
    <w:p w14:paraId="5C8D65D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3）具有履行合同所必需的设备和专业技术能力；</w:t>
      </w:r>
    </w:p>
    <w:p w14:paraId="5FFDE8F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4）有依法缴纳税收和社会保障资金的良好记录；</w:t>
      </w:r>
    </w:p>
    <w:p w14:paraId="52E682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5）参加政府采购活动前三年内，在经营活动中没有重大违法记录；</w:t>
      </w:r>
    </w:p>
    <w:p w14:paraId="2AADE34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6）法律、行政法规规定的其他条件。</w:t>
      </w:r>
    </w:p>
    <w:p w14:paraId="2886B2F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2.2 落实政府采购政策需满足的资格要求：本项目专门面向中小企业；</w:t>
      </w:r>
    </w:p>
    <w:p w14:paraId="59F5B78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宋体" w:hAnsi="宋体" w:eastAsia="宋体" w:cs="宋体"/>
          <w:spacing w:val="5"/>
          <w:sz w:val="20"/>
          <w:szCs w:val="20"/>
          <w:highlight w:val="none"/>
        </w:rPr>
      </w:pPr>
      <w:r>
        <w:rPr>
          <w:rFonts w:ascii="宋体" w:hAnsi="宋体" w:eastAsia="宋体" w:cs="宋体"/>
          <w:spacing w:val="5"/>
          <w:sz w:val="20"/>
          <w:szCs w:val="20"/>
          <w:highlight w:val="none"/>
        </w:rPr>
        <w:t>3</w:t>
      </w:r>
      <w:r>
        <w:rPr>
          <w:rFonts w:hint="eastAsia" w:ascii="宋体" w:hAnsi="宋体" w:eastAsia="宋体" w:cs="宋体"/>
          <w:spacing w:val="5"/>
          <w:sz w:val="20"/>
          <w:szCs w:val="20"/>
          <w:highlight w:val="none"/>
          <w:lang w:val="en-US" w:eastAsia="zh-CN"/>
        </w:rPr>
        <w:t xml:space="preserve"> </w:t>
      </w:r>
      <w:r>
        <w:rPr>
          <w:rFonts w:ascii="宋体" w:hAnsi="宋体" w:eastAsia="宋体" w:cs="宋体"/>
          <w:spacing w:val="5"/>
          <w:sz w:val="20"/>
          <w:szCs w:val="20"/>
          <w:highlight w:val="none"/>
        </w:rPr>
        <w:t>本项目的特定资格要求：</w:t>
      </w:r>
    </w:p>
    <w:p w14:paraId="11BE95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3.1供应商须在中华人民共和国境内注册，具有独立法人资格，具有有效营业执照，符合政府采购政策落实文件的要求，并具有相应的人员、设备、资金、经验等方面的能力。</w:t>
      </w:r>
    </w:p>
    <w:p w14:paraId="4FE48E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3.2资格要求：供应商须具备工程咨询单位甲级或乙级资信证书,满足以下任一资格要求均可：</w:t>
      </w:r>
    </w:p>
    <w:p w14:paraId="2FDC012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fldChar w:fldCharType="begin"/>
      </w:r>
      <w:r>
        <w:rPr>
          <w:rFonts w:hint="eastAsia" w:ascii="宋体" w:hAnsi="宋体" w:eastAsia="宋体" w:cs="宋体"/>
          <w:spacing w:val="5"/>
          <w:sz w:val="20"/>
          <w:szCs w:val="20"/>
          <w:highlight w:val="none"/>
          <w:lang w:val="en-US" w:eastAsia="zh-CN"/>
        </w:rPr>
        <w:instrText xml:space="preserve"> EQ \o\ac(○,1)</w:instrText>
      </w:r>
      <w:r>
        <w:rPr>
          <w:rFonts w:hint="eastAsia" w:ascii="宋体" w:hAnsi="宋体" w:eastAsia="宋体" w:cs="宋体"/>
          <w:spacing w:val="5"/>
          <w:sz w:val="20"/>
          <w:szCs w:val="20"/>
          <w:highlight w:val="none"/>
          <w:lang w:val="en-US" w:eastAsia="zh-CN"/>
        </w:rPr>
        <w:fldChar w:fldCharType="end"/>
      </w:r>
      <w:r>
        <w:rPr>
          <w:rFonts w:hint="eastAsia" w:ascii="宋体" w:hAnsi="宋体" w:eastAsia="宋体" w:cs="宋体"/>
          <w:spacing w:val="5"/>
          <w:sz w:val="20"/>
          <w:szCs w:val="20"/>
          <w:highlight w:val="none"/>
          <w:lang w:val="en-US" w:eastAsia="zh-CN"/>
        </w:rPr>
        <w:t>工程咨询单位甲级资信证书，资信类别为综合资信；</w:t>
      </w:r>
    </w:p>
    <w:p w14:paraId="28999A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fldChar w:fldCharType="begin"/>
      </w:r>
      <w:r>
        <w:rPr>
          <w:rFonts w:hint="eastAsia" w:ascii="宋体" w:hAnsi="宋体" w:eastAsia="宋体" w:cs="宋体"/>
          <w:spacing w:val="5"/>
          <w:sz w:val="20"/>
          <w:szCs w:val="20"/>
          <w:highlight w:val="none"/>
          <w:lang w:val="en-US" w:eastAsia="zh-CN"/>
        </w:rPr>
        <w:instrText xml:space="preserve"> EQ \o\ac(○,2)</w:instrText>
      </w:r>
      <w:r>
        <w:rPr>
          <w:rFonts w:hint="eastAsia" w:ascii="宋体" w:hAnsi="宋体" w:eastAsia="宋体" w:cs="宋体"/>
          <w:spacing w:val="5"/>
          <w:sz w:val="20"/>
          <w:szCs w:val="20"/>
          <w:highlight w:val="none"/>
          <w:lang w:val="en-US" w:eastAsia="zh-CN"/>
        </w:rPr>
        <w:fldChar w:fldCharType="end"/>
      </w:r>
      <w:r>
        <w:rPr>
          <w:rFonts w:hint="eastAsia" w:ascii="宋体" w:hAnsi="宋体" w:eastAsia="宋体" w:cs="宋体"/>
          <w:spacing w:val="5"/>
          <w:sz w:val="20"/>
          <w:szCs w:val="20"/>
          <w:highlight w:val="none"/>
          <w:lang w:val="en-US" w:eastAsia="zh-CN"/>
        </w:rPr>
        <w:t>工程咨询单位甲级资信证书，资信类别为专业资信，专业包含公路专业或市政公用工程专业；</w:t>
      </w:r>
    </w:p>
    <w:p w14:paraId="54FD9DF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fldChar w:fldCharType="begin"/>
      </w:r>
      <w:r>
        <w:rPr>
          <w:rFonts w:hint="eastAsia" w:ascii="宋体" w:hAnsi="宋体" w:eastAsia="宋体" w:cs="宋体"/>
          <w:spacing w:val="5"/>
          <w:sz w:val="20"/>
          <w:szCs w:val="20"/>
          <w:highlight w:val="none"/>
          <w:lang w:val="en-US" w:eastAsia="zh-CN"/>
        </w:rPr>
        <w:instrText xml:space="preserve"> EQ \o\ac(○,3)</w:instrText>
      </w:r>
      <w:r>
        <w:rPr>
          <w:rFonts w:hint="eastAsia" w:ascii="宋体" w:hAnsi="宋体" w:eastAsia="宋体" w:cs="宋体"/>
          <w:spacing w:val="5"/>
          <w:sz w:val="20"/>
          <w:szCs w:val="20"/>
          <w:highlight w:val="none"/>
          <w:lang w:val="en-US" w:eastAsia="zh-CN"/>
        </w:rPr>
        <w:fldChar w:fldCharType="end"/>
      </w:r>
      <w:r>
        <w:rPr>
          <w:rFonts w:hint="eastAsia" w:ascii="宋体" w:hAnsi="宋体" w:eastAsia="宋体" w:cs="宋体"/>
          <w:spacing w:val="5"/>
          <w:sz w:val="20"/>
          <w:szCs w:val="20"/>
          <w:highlight w:val="none"/>
          <w:lang w:val="en-US" w:eastAsia="zh-CN"/>
        </w:rPr>
        <w:t>工程咨询单位乙级资信证书，资信类别为专业资信，专业包含公路专业或市政公用工程专业。</w:t>
      </w:r>
    </w:p>
    <w:p w14:paraId="0A964A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3.3信誉要求：①拒绝列入政府取消投标资格记录期间的企业或个人投标；②未被工商行政管理机关在全国企业信用信息公示系统（www.gsxt.gov.cn）中列入严重违法失信企业名单；③未被最高人民法院在“信用中国”网站（www.creditchina.gov.cn）或各级信用信息共享平台中列入失信被执行人名单；④在近三年（2023年1月1日至投标截止时间前）供应商和其法定代表人、拟委任的项目负责人未在“中国裁判文书网”(wenshu.court.gov.cn)上有行贿犯罪行为。</w:t>
      </w:r>
    </w:p>
    <w:p w14:paraId="046EA2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3.4项目负责人资格要求：拟派的项目负责人须具备相关部门颁发的且已在本单位注册的公路专业或市政公用工程专业咨询工程师（投资）登记证书，并具有咨询工作经验。</w:t>
      </w:r>
    </w:p>
    <w:p w14:paraId="0910149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3.5投标人近三年（2022 年-至投标文件递交截止之日止）财务状况良好。同时提供以下①②材料：①2022 年-2024年经会计师事务所或审计机构审计的财务审计报告，如投标人成立日期在 2022 年-2024年之间的，提供从成立之日起到 2024 年度经会计师事务所或审计机构审计的财务审计报告；②2025年1月1日至投标文件递交截止之日止的财务状况良好承诺。注：如投标人在2025年1月1日后成立的，只提供成立之日至投标文件递交截止之日止的财务状况良好承诺即可；</w:t>
      </w:r>
    </w:p>
    <w:p w14:paraId="4FB0D6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3.6企业名称不同但法定代表人为同一个自然人的两个或者两个以上的供应商不得参加同一采购项目的投标；单位负责人为同一人或者存在控股、管理关系的不同单位，不得参加同一标段投标或者未划分标段的同一招标项目投标。如果出现上述情况，相关供应商的投标均将被拒绝。</w:t>
      </w:r>
    </w:p>
    <w:p w14:paraId="3B82C8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三、采购文件的获取</w:t>
      </w:r>
    </w:p>
    <w:p w14:paraId="48E521C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时间：2026年04月13日至2026年04月20日，每天上午8 :30至12 :00，下午12:00至16 :00（北京时间，法定节假日除外）</w:t>
      </w:r>
    </w:p>
    <w:p w14:paraId="15F35932">
      <w:pPr>
        <w:keepNext w:val="0"/>
        <w:keepLines w:val="0"/>
        <w:pageBreakBefore w:val="0"/>
        <w:widowControl/>
        <w:kinsoku w:val="0"/>
        <w:wordWrap w:val="0"/>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地点：“政采云”平台（</w:t>
      </w:r>
      <w:r>
        <w:rPr>
          <w:rFonts w:hint="eastAsia" w:ascii="宋体" w:hAnsi="宋体" w:eastAsia="宋体" w:cs="宋体"/>
          <w:spacing w:val="5"/>
          <w:sz w:val="20"/>
          <w:szCs w:val="20"/>
          <w:highlight w:val="none"/>
          <w:lang w:val="en-US" w:eastAsia="zh-CN"/>
        </w:rPr>
        <w:fldChar w:fldCharType="begin"/>
      </w:r>
      <w:r>
        <w:rPr>
          <w:rFonts w:hint="eastAsia" w:ascii="宋体" w:hAnsi="宋体" w:eastAsia="宋体" w:cs="宋体"/>
          <w:spacing w:val="5"/>
          <w:sz w:val="20"/>
          <w:szCs w:val="20"/>
          <w:highlight w:val="none"/>
          <w:lang w:val="en-US" w:eastAsia="zh-CN"/>
        </w:rPr>
        <w:instrText xml:space="preserve"> HYPERLINK "http：//www.zcygov.cn" </w:instrText>
      </w:r>
      <w:r>
        <w:rPr>
          <w:rFonts w:hint="eastAsia" w:ascii="宋体" w:hAnsi="宋体" w:eastAsia="宋体" w:cs="宋体"/>
          <w:spacing w:val="5"/>
          <w:sz w:val="20"/>
          <w:szCs w:val="20"/>
          <w:highlight w:val="none"/>
          <w:lang w:val="en-US" w:eastAsia="zh-CN"/>
        </w:rPr>
        <w:fldChar w:fldCharType="separate"/>
      </w:r>
      <w:r>
        <w:rPr>
          <w:rFonts w:hint="eastAsia" w:ascii="宋体" w:hAnsi="宋体" w:eastAsia="宋体" w:cs="宋体"/>
          <w:spacing w:val="5"/>
          <w:sz w:val="20"/>
          <w:szCs w:val="20"/>
          <w:highlight w:val="none"/>
          <w:lang w:val="en-US" w:eastAsia="zh-CN"/>
        </w:rPr>
        <w:t>http：//www.zcygov.cn</w:t>
      </w:r>
      <w:r>
        <w:rPr>
          <w:rFonts w:hint="eastAsia" w:ascii="宋体" w:hAnsi="宋体" w:eastAsia="宋体" w:cs="宋体"/>
          <w:spacing w:val="5"/>
          <w:sz w:val="20"/>
          <w:szCs w:val="20"/>
          <w:highlight w:val="none"/>
          <w:lang w:val="en-US" w:eastAsia="zh-CN"/>
        </w:rPr>
        <w:fldChar w:fldCharType="end"/>
      </w:r>
      <w:r>
        <w:rPr>
          <w:rFonts w:hint="eastAsia" w:ascii="宋体" w:hAnsi="宋体" w:eastAsia="宋体" w:cs="宋体"/>
          <w:spacing w:val="5"/>
          <w:sz w:val="20"/>
          <w:szCs w:val="20"/>
          <w:highlight w:val="none"/>
          <w:lang w:val="en-US" w:eastAsia="zh-CN"/>
        </w:rPr>
        <w:t>）</w:t>
      </w:r>
    </w:p>
    <w:p w14:paraId="4A076EA0">
      <w:pPr>
        <w:keepNext w:val="0"/>
        <w:keepLines w:val="0"/>
        <w:pageBreakBefore w:val="0"/>
        <w:widowControl/>
        <w:kinsoku w:val="0"/>
        <w:wordWrap w:val="0"/>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spacing w:val="5"/>
          <w:sz w:val="20"/>
          <w:szCs w:val="20"/>
          <w:highlight w:val="none"/>
          <w:lang w:val="en-US" w:eastAsia="zh-CN"/>
        </w:rPr>
      </w:pPr>
      <w:r>
        <w:rPr>
          <w:rFonts w:hint="eastAsia" w:ascii="宋体" w:hAnsi="宋体" w:eastAsia="宋体" w:cs="宋体"/>
          <w:spacing w:val="5"/>
          <w:sz w:val="20"/>
          <w:szCs w:val="20"/>
          <w:highlight w:val="none"/>
          <w:lang w:val="en-US" w:eastAsia="zh-CN"/>
        </w:rPr>
        <w:t>方式：网上免费获取，潜在供应商自行登录政府采购云平台（网址：</w:t>
      </w:r>
      <w:r>
        <w:rPr>
          <w:rFonts w:hint="eastAsia" w:ascii="宋体" w:hAnsi="宋体" w:eastAsia="宋体" w:cs="宋体"/>
          <w:spacing w:val="5"/>
          <w:sz w:val="20"/>
          <w:szCs w:val="20"/>
          <w:highlight w:val="none"/>
          <w:lang w:val="en-US" w:eastAsia="zh-CN"/>
        </w:rPr>
        <w:fldChar w:fldCharType="begin"/>
      </w:r>
      <w:r>
        <w:rPr>
          <w:rFonts w:hint="eastAsia" w:ascii="宋体" w:hAnsi="宋体" w:eastAsia="宋体" w:cs="宋体"/>
          <w:spacing w:val="5"/>
          <w:sz w:val="20"/>
          <w:szCs w:val="20"/>
          <w:highlight w:val="none"/>
          <w:lang w:val="en-US" w:eastAsia="zh-CN"/>
        </w:rPr>
        <w:instrText xml:space="preserve"> HYPERLINK "http://www.zcygov.cn" </w:instrText>
      </w:r>
      <w:r>
        <w:rPr>
          <w:rFonts w:hint="eastAsia" w:ascii="宋体" w:hAnsi="宋体" w:eastAsia="宋体" w:cs="宋体"/>
          <w:spacing w:val="5"/>
          <w:sz w:val="20"/>
          <w:szCs w:val="20"/>
          <w:highlight w:val="none"/>
          <w:lang w:val="en-US" w:eastAsia="zh-CN"/>
        </w:rPr>
        <w:fldChar w:fldCharType="separate"/>
      </w:r>
      <w:r>
        <w:rPr>
          <w:rFonts w:hint="eastAsia" w:ascii="宋体" w:hAnsi="宋体" w:eastAsia="宋体" w:cs="宋体"/>
          <w:spacing w:val="5"/>
          <w:sz w:val="20"/>
          <w:szCs w:val="20"/>
          <w:highlight w:val="none"/>
          <w:lang w:val="en-US" w:eastAsia="zh-CN"/>
        </w:rPr>
        <w:t>http://www.zcygov.cn</w:t>
      </w:r>
      <w:r>
        <w:rPr>
          <w:rFonts w:hint="eastAsia" w:ascii="宋体" w:hAnsi="宋体" w:eastAsia="宋体" w:cs="宋体"/>
          <w:spacing w:val="5"/>
          <w:sz w:val="20"/>
          <w:szCs w:val="20"/>
          <w:highlight w:val="none"/>
          <w:lang w:val="en-US" w:eastAsia="zh-CN"/>
        </w:rPr>
        <w:fldChar w:fldCharType="end"/>
      </w:r>
      <w:r>
        <w:rPr>
          <w:rFonts w:hint="eastAsia" w:ascii="宋体" w:hAnsi="宋体" w:eastAsia="宋体" w:cs="宋体"/>
          <w:spacing w:val="5"/>
          <w:sz w:val="20"/>
          <w:szCs w:val="20"/>
          <w:highlight w:val="none"/>
          <w:lang w:val="en-US" w:eastAsia="zh-CN"/>
        </w:rPr>
        <w:t>） 网上注册并下载磋商文件（操作路径：登录“政采云 ”平台-项目采购-获取磋商文件-找到本项目- 点击“ 申请获取磋商文件 ”），其他途径获取的磋商文件开启时一律按无效投标处理。</w:t>
      </w:r>
    </w:p>
    <w:p w14:paraId="5439B0AC">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rPr>
          <w:rFonts w:ascii="宋体" w:hAnsi="宋体" w:eastAsia="宋体" w:cs="宋体"/>
          <w:sz w:val="20"/>
          <w:szCs w:val="20"/>
        </w:rPr>
      </w:pPr>
      <w:r>
        <w:rPr>
          <w:rFonts w:ascii="宋体" w:hAnsi="宋体" w:eastAsia="宋体" w:cs="宋体"/>
          <w:b/>
          <w:bCs/>
          <w:spacing w:val="5"/>
          <w:sz w:val="20"/>
          <w:szCs w:val="20"/>
        </w:rPr>
        <w:t>四、响应文件提交</w:t>
      </w:r>
    </w:p>
    <w:p w14:paraId="72FFBF4B">
      <w:pPr>
        <w:keepNext w:val="0"/>
        <w:keepLines w:val="0"/>
        <w:pageBreakBefore w:val="0"/>
        <w:widowControl/>
        <w:kinsoku w:val="0"/>
        <w:wordWrap/>
        <w:overflowPunct/>
        <w:topLinePunct w:val="0"/>
        <w:autoSpaceDE w:val="0"/>
        <w:autoSpaceDN w:val="0"/>
        <w:bidi w:val="0"/>
        <w:adjustRightInd w:val="0"/>
        <w:snapToGrid w:val="0"/>
        <w:spacing w:before="164" w:line="228" w:lineRule="auto"/>
        <w:ind w:firstLine="404" w:firstLineChars="200"/>
        <w:textAlignment w:val="baseline"/>
        <w:rPr>
          <w:rFonts w:ascii="宋体" w:hAnsi="宋体" w:eastAsia="宋体" w:cs="宋体"/>
          <w:sz w:val="20"/>
          <w:szCs w:val="20"/>
        </w:rPr>
      </w:pPr>
      <w:r>
        <w:rPr>
          <w:rFonts w:ascii="宋体" w:hAnsi="宋体" w:eastAsia="宋体" w:cs="宋体"/>
          <w:color w:val="auto"/>
          <w:spacing w:val="1"/>
          <w:sz w:val="20"/>
          <w:szCs w:val="20"/>
          <w:highlight w:val="none"/>
        </w:rPr>
        <w:t>截止时间：2026</w:t>
      </w:r>
      <w:r>
        <w:rPr>
          <w:rFonts w:ascii="宋体" w:hAnsi="宋体" w:eastAsia="宋体" w:cs="宋体"/>
          <w:color w:val="auto"/>
          <w:spacing w:val="-38"/>
          <w:sz w:val="20"/>
          <w:szCs w:val="20"/>
          <w:highlight w:val="none"/>
        </w:rPr>
        <w:t xml:space="preserve"> </w:t>
      </w:r>
      <w:r>
        <w:rPr>
          <w:rFonts w:ascii="宋体" w:hAnsi="宋体" w:eastAsia="宋体" w:cs="宋体"/>
          <w:color w:val="auto"/>
          <w:spacing w:val="1"/>
          <w:sz w:val="20"/>
          <w:szCs w:val="20"/>
          <w:highlight w:val="none"/>
        </w:rPr>
        <w:t>年</w:t>
      </w:r>
      <w:r>
        <w:rPr>
          <w:rFonts w:hint="eastAsia" w:ascii="宋体" w:hAnsi="宋体" w:eastAsia="宋体" w:cs="宋体"/>
          <w:color w:val="auto"/>
          <w:spacing w:val="1"/>
          <w:sz w:val="20"/>
          <w:szCs w:val="20"/>
          <w:highlight w:val="none"/>
          <w:lang w:val="en-US" w:eastAsia="zh-CN"/>
        </w:rPr>
        <w:t xml:space="preserve"> </w:t>
      </w:r>
      <w:r>
        <w:rPr>
          <w:rFonts w:ascii="宋体" w:hAnsi="宋体" w:eastAsia="宋体" w:cs="宋体"/>
          <w:color w:val="auto"/>
          <w:spacing w:val="1"/>
          <w:sz w:val="20"/>
          <w:szCs w:val="20"/>
          <w:highlight w:val="none"/>
        </w:rPr>
        <w:t>0</w:t>
      </w:r>
      <w:r>
        <w:rPr>
          <w:rFonts w:hint="eastAsia" w:ascii="宋体" w:hAnsi="宋体" w:eastAsia="宋体" w:cs="宋体"/>
          <w:color w:val="auto"/>
          <w:spacing w:val="1"/>
          <w:sz w:val="20"/>
          <w:szCs w:val="20"/>
          <w:highlight w:val="none"/>
          <w:lang w:val="en-US" w:eastAsia="zh-CN"/>
        </w:rPr>
        <w:t>4</w:t>
      </w:r>
      <w:r>
        <w:rPr>
          <w:rFonts w:hint="eastAsia" w:ascii="宋体" w:hAnsi="宋体" w:eastAsia="宋体" w:cs="宋体"/>
          <w:color w:val="auto"/>
          <w:spacing w:val="-35"/>
          <w:sz w:val="20"/>
          <w:szCs w:val="20"/>
          <w:highlight w:val="none"/>
          <w:lang w:val="en-US" w:eastAsia="zh-CN"/>
        </w:rPr>
        <w:t xml:space="preserve"> </w:t>
      </w:r>
      <w:r>
        <w:rPr>
          <w:rFonts w:ascii="宋体" w:hAnsi="宋体" w:eastAsia="宋体" w:cs="宋体"/>
          <w:color w:val="auto"/>
          <w:spacing w:val="1"/>
          <w:sz w:val="20"/>
          <w:szCs w:val="20"/>
          <w:highlight w:val="none"/>
        </w:rPr>
        <w:t>月</w:t>
      </w:r>
      <w:r>
        <w:rPr>
          <w:rFonts w:ascii="宋体" w:hAnsi="宋体" w:eastAsia="宋体" w:cs="宋体"/>
          <w:color w:val="auto"/>
          <w:spacing w:val="-24"/>
          <w:sz w:val="20"/>
          <w:szCs w:val="20"/>
          <w:highlight w:val="none"/>
        </w:rPr>
        <w:t xml:space="preserve"> </w:t>
      </w:r>
      <w:r>
        <w:rPr>
          <w:rFonts w:hint="eastAsia" w:ascii="宋体" w:hAnsi="宋体" w:eastAsia="宋体" w:cs="宋体"/>
          <w:color w:val="auto"/>
          <w:spacing w:val="-24"/>
          <w:sz w:val="20"/>
          <w:szCs w:val="20"/>
          <w:highlight w:val="none"/>
          <w:lang w:val="en-US" w:eastAsia="zh-CN"/>
        </w:rPr>
        <w:t xml:space="preserve">24 </w:t>
      </w:r>
      <w:r>
        <w:rPr>
          <w:rFonts w:ascii="宋体" w:hAnsi="宋体" w:eastAsia="宋体" w:cs="宋体"/>
          <w:color w:val="auto"/>
          <w:spacing w:val="1"/>
          <w:sz w:val="20"/>
          <w:szCs w:val="20"/>
          <w:highlight w:val="none"/>
        </w:rPr>
        <w:t>日</w:t>
      </w:r>
      <w:r>
        <w:rPr>
          <w:rFonts w:hint="eastAsia" w:ascii="宋体" w:hAnsi="宋体" w:eastAsia="宋体" w:cs="宋体"/>
          <w:color w:val="auto"/>
          <w:spacing w:val="1"/>
          <w:sz w:val="20"/>
          <w:szCs w:val="20"/>
          <w:highlight w:val="none"/>
          <w:lang w:val="en-US" w:eastAsia="zh-CN"/>
        </w:rPr>
        <w:t xml:space="preserve"> 10</w:t>
      </w:r>
      <w:r>
        <w:rPr>
          <w:rFonts w:ascii="宋体" w:hAnsi="宋体" w:eastAsia="宋体" w:cs="宋体"/>
          <w:color w:val="auto"/>
          <w:spacing w:val="-29"/>
          <w:sz w:val="20"/>
          <w:szCs w:val="20"/>
          <w:highlight w:val="none"/>
        </w:rPr>
        <w:t xml:space="preserve"> </w:t>
      </w:r>
      <w:r>
        <w:rPr>
          <w:rFonts w:ascii="宋体" w:hAnsi="宋体" w:eastAsia="宋体" w:cs="宋体"/>
          <w:spacing w:val="1"/>
          <w:sz w:val="20"/>
          <w:szCs w:val="20"/>
        </w:rPr>
        <w:t>点</w:t>
      </w:r>
      <w:r>
        <w:rPr>
          <w:rFonts w:ascii="宋体" w:hAnsi="宋体" w:eastAsia="宋体" w:cs="宋体"/>
          <w:spacing w:val="-36"/>
          <w:sz w:val="20"/>
          <w:szCs w:val="20"/>
        </w:rPr>
        <w:t xml:space="preserve"> </w:t>
      </w:r>
      <w:r>
        <w:rPr>
          <w:rFonts w:ascii="宋体" w:hAnsi="宋体" w:eastAsia="宋体" w:cs="宋体"/>
          <w:spacing w:val="1"/>
          <w:sz w:val="20"/>
          <w:szCs w:val="20"/>
        </w:rPr>
        <w:t>00</w:t>
      </w:r>
      <w:r>
        <w:rPr>
          <w:rFonts w:ascii="宋体" w:hAnsi="宋体" w:eastAsia="宋体" w:cs="宋体"/>
          <w:spacing w:val="-37"/>
          <w:sz w:val="20"/>
          <w:szCs w:val="20"/>
        </w:rPr>
        <w:t xml:space="preserve"> </w:t>
      </w:r>
      <w:r>
        <w:rPr>
          <w:rFonts w:ascii="宋体" w:hAnsi="宋体" w:eastAsia="宋体" w:cs="宋体"/>
          <w:spacing w:val="1"/>
          <w:sz w:val="20"/>
          <w:szCs w:val="20"/>
        </w:rPr>
        <w:t>分（北京时间）</w:t>
      </w:r>
    </w:p>
    <w:p w14:paraId="7B29A959">
      <w:pPr>
        <w:keepNext w:val="0"/>
        <w:keepLines w:val="0"/>
        <w:pageBreakBefore w:val="0"/>
        <w:widowControl/>
        <w:kinsoku w:val="0"/>
        <w:wordWrap/>
        <w:overflowPunct/>
        <w:topLinePunct w:val="0"/>
        <w:autoSpaceDE w:val="0"/>
        <w:autoSpaceDN w:val="0"/>
        <w:bidi w:val="0"/>
        <w:adjustRightInd w:val="0"/>
        <w:snapToGrid w:val="0"/>
        <w:spacing w:before="161" w:line="227" w:lineRule="auto"/>
        <w:ind w:firstLine="436" w:firstLineChars="200"/>
        <w:textAlignment w:val="baseline"/>
        <w:rPr>
          <w:rFonts w:ascii="宋体" w:hAnsi="宋体" w:eastAsia="宋体" w:cs="宋体"/>
          <w:sz w:val="20"/>
          <w:szCs w:val="20"/>
        </w:rPr>
      </w:pPr>
      <w:r>
        <w:rPr>
          <w:rFonts w:ascii="宋体" w:hAnsi="宋体" w:eastAsia="宋体" w:cs="宋体"/>
          <w:spacing w:val="9"/>
          <w:sz w:val="20"/>
          <w:szCs w:val="20"/>
        </w:rPr>
        <w:t>地点：请登录政采云投标客户端投标</w:t>
      </w:r>
    </w:p>
    <w:p w14:paraId="0727F91E">
      <w:pPr>
        <w:keepNext w:val="0"/>
        <w:keepLines w:val="0"/>
        <w:pageBreakBefore w:val="0"/>
        <w:widowControl/>
        <w:kinsoku w:val="0"/>
        <w:wordWrap/>
        <w:overflowPunct/>
        <w:topLinePunct w:val="0"/>
        <w:autoSpaceDE w:val="0"/>
        <w:autoSpaceDN w:val="0"/>
        <w:bidi w:val="0"/>
        <w:adjustRightInd w:val="0"/>
        <w:snapToGrid w:val="0"/>
        <w:spacing w:before="163" w:line="377" w:lineRule="auto"/>
        <w:ind w:right="9" w:firstLine="444" w:firstLineChars="200"/>
        <w:textAlignment w:val="baseline"/>
        <w:rPr>
          <w:rFonts w:ascii="宋体" w:hAnsi="宋体" w:eastAsia="宋体" w:cs="宋体"/>
          <w:sz w:val="20"/>
          <w:szCs w:val="20"/>
        </w:rPr>
      </w:pPr>
      <w:r>
        <w:rPr>
          <w:rFonts w:ascii="宋体" w:hAnsi="宋体" w:eastAsia="宋体" w:cs="宋体"/>
          <w:spacing w:val="11"/>
          <w:sz w:val="20"/>
          <w:szCs w:val="20"/>
        </w:rPr>
        <w:t>1）本项目为全流程电子化项目，通过“政采云</w:t>
      </w:r>
      <w:r>
        <w:rPr>
          <w:rFonts w:ascii="宋体" w:hAnsi="宋体" w:eastAsia="宋体" w:cs="宋体"/>
          <w:spacing w:val="10"/>
          <w:sz w:val="20"/>
          <w:szCs w:val="20"/>
        </w:rPr>
        <w:t>”平台（</w:t>
      </w:r>
      <w:r>
        <w:fldChar w:fldCharType="begin"/>
      </w:r>
      <w:r>
        <w:instrText xml:space="preserve"> HYPERLINK "http：//www.zcygov.cn"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zcygov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）实行在线电子投</w:t>
      </w:r>
      <w:r>
        <w:rPr>
          <w:rFonts w:ascii="宋体" w:hAnsi="宋体" w:eastAsia="宋体" w:cs="宋体"/>
          <w:spacing w:val="8"/>
          <w:sz w:val="20"/>
          <w:szCs w:val="20"/>
        </w:rPr>
        <w:t>标，供应商应先安装“政采云投标客户端</w:t>
      </w:r>
      <w:r>
        <w:rPr>
          <w:rFonts w:ascii="宋体" w:hAnsi="宋体" w:eastAsia="宋体" w:cs="宋体"/>
          <w:spacing w:val="-70"/>
          <w:sz w:val="20"/>
          <w:szCs w:val="20"/>
        </w:rPr>
        <w:t xml:space="preserve"> </w:t>
      </w:r>
      <w:r>
        <w:rPr>
          <w:rFonts w:ascii="宋体" w:hAnsi="宋体" w:eastAsia="宋体" w:cs="宋体"/>
          <w:spacing w:val="8"/>
          <w:sz w:val="20"/>
          <w:szCs w:val="20"/>
        </w:rPr>
        <w:t>”（请自行前往“政采云</w:t>
      </w:r>
      <w:r>
        <w:rPr>
          <w:rFonts w:ascii="宋体" w:hAnsi="宋体" w:eastAsia="宋体" w:cs="宋体"/>
          <w:spacing w:val="-73"/>
          <w:sz w:val="20"/>
          <w:szCs w:val="20"/>
        </w:rPr>
        <w:t xml:space="preserve"> </w:t>
      </w:r>
      <w:r>
        <w:rPr>
          <w:rFonts w:ascii="宋体" w:hAnsi="宋体" w:eastAsia="宋体" w:cs="宋体"/>
          <w:spacing w:val="8"/>
          <w:sz w:val="20"/>
          <w:szCs w:val="20"/>
        </w:rPr>
        <w:t>”平台进行下载</w:t>
      </w:r>
      <w:r>
        <w:rPr>
          <w:rFonts w:ascii="宋体" w:hAnsi="宋体" w:eastAsia="宋体" w:cs="宋体"/>
          <w:spacing w:val="24"/>
          <w:sz w:val="20"/>
          <w:szCs w:val="20"/>
        </w:rPr>
        <w:t>），</w:t>
      </w:r>
      <w:r>
        <w:rPr>
          <w:rFonts w:ascii="宋体" w:hAnsi="宋体" w:eastAsia="宋体" w:cs="宋体"/>
          <w:spacing w:val="8"/>
          <w:sz w:val="20"/>
          <w:szCs w:val="20"/>
        </w:rPr>
        <w:t>并按照本项目磋</w:t>
      </w:r>
      <w:r>
        <w:rPr>
          <w:rFonts w:ascii="宋体" w:hAnsi="宋体" w:eastAsia="宋体" w:cs="宋体"/>
          <w:spacing w:val="9"/>
          <w:sz w:val="20"/>
          <w:szCs w:val="20"/>
        </w:rPr>
        <w:t>商文件和“政采云</w:t>
      </w:r>
      <w:r>
        <w:rPr>
          <w:rFonts w:ascii="宋体" w:hAnsi="宋体" w:eastAsia="宋体" w:cs="宋体"/>
          <w:spacing w:val="-70"/>
          <w:sz w:val="20"/>
          <w:szCs w:val="20"/>
        </w:rPr>
        <w:t xml:space="preserve"> </w:t>
      </w:r>
      <w:r>
        <w:rPr>
          <w:rFonts w:ascii="宋体" w:hAnsi="宋体" w:eastAsia="宋体" w:cs="宋体"/>
          <w:spacing w:val="9"/>
          <w:sz w:val="20"/>
          <w:szCs w:val="20"/>
        </w:rPr>
        <w:t>”平台的要求编制、加密后在截止时间前通过网络上传</w:t>
      </w:r>
      <w:r>
        <w:rPr>
          <w:rFonts w:ascii="宋体" w:hAnsi="宋体" w:eastAsia="宋体" w:cs="宋体"/>
          <w:spacing w:val="8"/>
          <w:sz w:val="20"/>
          <w:szCs w:val="20"/>
        </w:rPr>
        <w:t>至“政采云</w:t>
      </w:r>
      <w:r>
        <w:rPr>
          <w:rFonts w:ascii="宋体" w:hAnsi="宋体" w:eastAsia="宋体" w:cs="宋体"/>
          <w:spacing w:val="-73"/>
          <w:sz w:val="20"/>
          <w:szCs w:val="20"/>
        </w:rPr>
        <w:t xml:space="preserve"> </w:t>
      </w:r>
      <w:r>
        <w:rPr>
          <w:rFonts w:ascii="宋体" w:hAnsi="宋体" w:eastAsia="宋体" w:cs="宋体"/>
          <w:spacing w:val="8"/>
          <w:sz w:val="20"/>
          <w:szCs w:val="20"/>
        </w:rPr>
        <w:t>”平台，供应商在</w:t>
      </w:r>
      <w:r>
        <w:rPr>
          <w:rFonts w:ascii="宋体" w:hAnsi="宋体" w:eastAsia="宋体" w:cs="宋体"/>
          <w:spacing w:val="9"/>
          <w:sz w:val="20"/>
          <w:szCs w:val="20"/>
        </w:rPr>
        <w:t>“政采云</w:t>
      </w:r>
      <w:r>
        <w:rPr>
          <w:rFonts w:ascii="宋体" w:hAnsi="宋体" w:eastAsia="宋体" w:cs="宋体"/>
          <w:spacing w:val="-70"/>
          <w:sz w:val="20"/>
          <w:szCs w:val="20"/>
        </w:rPr>
        <w:t xml:space="preserve"> </w:t>
      </w:r>
      <w:r>
        <w:rPr>
          <w:rFonts w:ascii="宋体" w:hAnsi="宋体" w:eastAsia="宋体" w:cs="宋体"/>
          <w:spacing w:val="9"/>
          <w:sz w:val="20"/>
          <w:szCs w:val="20"/>
        </w:rPr>
        <w:t>”平台提交电子版响应文件时，请填写参加开启活动经</w:t>
      </w:r>
      <w:r>
        <w:rPr>
          <w:rFonts w:ascii="宋体" w:hAnsi="宋体" w:eastAsia="宋体" w:cs="宋体"/>
          <w:spacing w:val="8"/>
          <w:sz w:val="20"/>
          <w:szCs w:val="20"/>
        </w:rPr>
        <w:t>办人联系方式；</w:t>
      </w:r>
    </w:p>
    <w:p w14:paraId="3EB9DA0F">
      <w:pPr>
        <w:keepNext w:val="0"/>
        <w:keepLines w:val="0"/>
        <w:pageBreakBefore w:val="0"/>
        <w:widowControl/>
        <w:kinsoku w:val="0"/>
        <w:wordWrap/>
        <w:overflowPunct/>
        <w:topLinePunct w:val="0"/>
        <w:autoSpaceDE w:val="0"/>
        <w:autoSpaceDN w:val="0"/>
        <w:bidi w:val="0"/>
        <w:adjustRightInd w:val="0"/>
        <w:snapToGrid w:val="0"/>
        <w:spacing w:before="2" w:line="376" w:lineRule="auto"/>
        <w:ind w:left="11" w:firstLine="428" w:firstLineChars="200"/>
        <w:textAlignment w:val="baseline"/>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7"/>
          <w:sz w:val="20"/>
          <w:szCs w:val="20"/>
        </w:rPr>
        <w:t xml:space="preserve"> </w:t>
      </w:r>
      <w:r>
        <w:rPr>
          <w:rFonts w:ascii="宋体" w:hAnsi="宋体" w:eastAsia="宋体" w:cs="宋体"/>
          <w:spacing w:val="7"/>
          <w:sz w:val="20"/>
          <w:szCs w:val="20"/>
        </w:rPr>
        <w:t>电子响应文件解密期限及方式：开启时间后</w:t>
      </w:r>
      <w:r>
        <w:rPr>
          <w:rFonts w:ascii="宋体" w:hAnsi="宋体" w:eastAsia="宋体" w:cs="宋体"/>
          <w:spacing w:val="-35"/>
          <w:sz w:val="20"/>
          <w:szCs w:val="20"/>
        </w:rPr>
        <w:t xml:space="preserve"> </w:t>
      </w:r>
      <w:r>
        <w:rPr>
          <w:rFonts w:ascii="宋体" w:hAnsi="宋体" w:eastAsia="宋体" w:cs="宋体"/>
          <w:spacing w:val="7"/>
          <w:sz w:val="20"/>
          <w:szCs w:val="20"/>
        </w:rPr>
        <w:t>30</w:t>
      </w:r>
      <w:r>
        <w:rPr>
          <w:rFonts w:ascii="宋体" w:hAnsi="宋体" w:eastAsia="宋体" w:cs="宋体"/>
          <w:spacing w:val="-36"/>
          <w:sz w:val="20"/>
          <w:szCs w:val="20"/>
        </w:rPr>
        <w:t xml:space="preserve"> </w:t>
      </w:r>
      <w:r>
        <w:rPr>
          <w:rFonts w:ascii="宋体" w:hAnsi="宋体" w:eastAsia="宋体" w:cs="宋体"/>
          <w:spacing w:val="7"/>
          <w:sz w:val="20"/>
          <w:szCs w:val="20"/>
        </w:rPr>
        <w:t>分钟内，</w:t>
      </w:r>
      <w:r>
        <w:rPr>
          <w:rFonts w:ascii="宋体" w:hAnsi="宋体" w:eastAsia="宋体" w:cs="宋体"/>
          <w:spacing w:val="-57"/>
          <w:sz w:val="20"/>
          <w:szCs w:val="20"/>
        </w:rPr>
        <w:t xml:space="preserve"> </w:t>
      </w:r>
      <w:r>
        <w:rPr>
          <w:rFonts w:ascii="宋体" w:hAnsi="宋体" w:eastAsia="宋体" w:cs="宋体"/>
          <w:spacing w:val="7"/>
          <w:sz w:val="20"/>
          <w:szCs w:val="20"/>
        </w:rPr>
        <w:t>由供应商持制作该电子响</w:t>
      </w:r>
      <w:r>
        <w:rPr>
          <w:rFonts w:ascii="宋体" w:hAnsi="宋体" w:eastAsia="宋体" w:cs="宋体"/>
          <w:spacing w:val="6"/>
          <w:sz w:val="20"/>
          <w:szCs w:val="20"/>
        </w:rPr>
        <w:t>应文件的同一</w:t>
      </w:r>
      <w:r>
        <w:rPr>
          <w:rFonts w:ascii="宋体" w:hAnsi="宋体" w:eastAsia="宋体" w:cs="宋体"/>
          <w:spacing w:val="9"/>
          <w:sz w:val="20"/>
          <w:szCs w:val="20"/>
        </w:rPr>
        <w:t>数字证书（</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9"/>
          <w:sz w:val="20"/>
          <w:szCs w:val="20"/>
        </w:rPr>
        <w:t>锁）及电脑进行远程解密（各供应商开启前及网上开评标系统公布供应</w:t>
      </w:r>
      <w:r>
        <w:rPr>
          <w:rFonts w:ascii="宋体" w:hAnsi="宋体" w:eastAsia="宋体" w:cs="宋体"/>
          <w:spacing w:val="8"/>
          <w:sz w:val="20"/>
          <w:szCs w:val="20"/>
        </w:rPr>
        <w:t>商名单前，不要提</w:t>
      </w:r>
      <w:r>
        <w:rPr>
          <w:rFonts w:ascii="宋体" w:hAnsi="宋体" w:eastAsia="宋体" w:cs="宋体"/>
          <w:spacing w:val="10"/>
          <w:sz w:val="20"/>
          <w:szCs w:val="20"/>
        </w:rPr>
        <w:t>前进行远程解密；具体解密时间在开启直播时采购</w:t>
      </w:r>
      <w:r>
        <w:rPr>
          <w:rFonts w:ascii="宋体" w:hAnsi="宋体" w:eastAsia="宋体" w:cs="宋体"/>
          <w:spacing w:val="9"/>
          <w:sz w:val="20"/>
          <w:szCs w:val="20"/>
        </w:rPr>
        <w:t>代理机构工作人员会进行通知</w:t>
      </w:r>
      <w:r>
        <w:rPr>
          <w:rFonts w:ascii="宋体" w:hAnsi="宋体" w:eastAsia="宋体" w:cs="宋体"/>
          <w:sz w:val="20"/>
          <w:szCs w:val="20"/>
        </w:rPr>
        <w:t>）；</w:t>
      </w:r>
    </w:p>
    <w:p w14:paraId="59571A28">
      <w:pPr>
        <w:keepNext w:val="0"/>
        <w:keepLines w:val="0"/>
        <w:pageBreakBefore w:val="0"/>
        <w:widowControl/>
        <w:kinsoku w:val="0"/>
        <w:wordWrap/>
        <w:overflowPunct/>
        <w:topLinePunct w:val="0"/>
        <w:autoSpaceDE w:val="0"/>
        <w:autoSpaceDN w:val="0"/>
        <w:bidi w:val="0"/>
        <w:adjustRightInd w:val="0"/>
        <w:snapToGrid w:val="0"/>
        <w:spacing w:before="2" w:line="377" w:lineRule="auto"/>
        <w:ind w:left="12" w:firstLine="428" w:firstLineChars="200"/>
        <w:textAlignment w:val="baseline"/>
        <w:rPr>
          <w:rFonts w:ascii="宋体" w:hAnsi="宋体" w:eastAsia="宋体" w:cs="宋体"/>
          <w:sz w:val="20"/>
          <w:szCs w:val="20"/>
        </w:rPr>
      </w:pPr>
      <w:r>
        <w:rPr>
          <w:rFonts w:ascii="宋体" w:hAnsi="宋体" w:eastAsia="宋体" w:cs="宋体"/>
          <w:spacing w:val="7"/>
          <w:sz w:val="20"/>
          <w:szCs w:val="20"/>
        </w:rPr>
        <w:t>3）响应文件开启方式：响应文件解密截止时间后，“政采云</w:t>
      </w:r>
      <w:r>
        <w:rPr>
          <w:rFonts w:ascii="宋体" w:hAnsi="宋体" w:eastAsia="宋体" w:cs="宋体"/>
          <w:spacing w:val="-70"/>
          <w:sz w:val="20"/>
          <w:szCs w:val="20"/>
        </w:rPr>
        <w:t xml:space="preserve"> </w:t>
      </w:r>
      <w:r>
        <w:rPr>
          <w:rFonts w:ascii="宋体" w:hAnsi="宋体" w:eastAsia="宋体" w:cs="宋体"/>
          <w:spacing w:val="7"/>
          <w:sz w:val="20"/>
          <w:szCs w:val="20"/>
        </w:rPr>
        <w:t>”平台手</w:t>
      </w:r>
      <w:r>
        <w:rPr>
          <w:rFonts w:ascii="宋体" w:hAnsi="宋体" w:eastAsia="宋体" w:cs="宋体"/>
          <w:spacing w:val="6"/>
          <w:sz w:val="20"/>
          <w:szCs w:val="20"/>
        </w:rPr>
        <w:t>动公布响应报价信息，供应商</w:t>
      </w:r>
      <w:r>
        <w:rPr>
          <w:rFonts w:ascii="宋体" w:hAnsi="宋体" w:eastAsia="宋体" w:cs="宋体"/>
          <w:spacing w:val="8"/>
          <w:sz w:val="20"/>
          <w:szCs w:val="20"/>
        </w:rPr>
        <w:t>持企业数字证书登录“政采云</w:t>
      </w:r>
      <w:r>
        <w:rPr>
          <w:rFonts w:ascii="宋体" w:hAnsi="宋体" w:eastAsia="宋体" w:cs="宋体"/>
          <w:spacing w:val="-70"/>
          <w:sz w:val="20"/>
          <w:szCs w:val="20"/>
        </w:rPr>
        <w:t xml:space="preserve"> </w:t>
      </w:r>
      <w:r>
        <w:rPr>
          <w:rFonts w:ascii="宋体" w:hAnsi="宋体" w:eastAsia="宋体" w:cs="宋体"/>
          <w:spacing w:val="8"/>
          <w:sz w:val="20"/>
          <w:szCs w:val="20"/>
        </w:rPr>
        <w:t>”平台在线查询响应报价信息。</w:t>
      </w:r>
    </w:p>
    <w:p w14:paraId="678744ED">
      <w:pPr>
        <w:keepNext w:val="0"/>
        <w:keepLines w:val="0"/>
        <w:pageBreakBefore w:val="0"/>
        <w:widowControl/>
        <w:kinsoku w:val="0"/>
        <w:wordWrap/>
        <w:overflowPunct/>
        <w:topLinePunct w:val="0"/>
        <w:autoSpaceDE w:val="0"/>
        <w:autoSpaceDN w:val="0"/>
        <w:bidi w:val="0"/>
        <w:adjustRightInd w:val="0"/>
        <w:snapToGrid w:val="0"/>
        <w:spacing w:line="229" w:lineRule="auto"/>
        <w:textAlignment w:val="baseline"/>
        <w:rPr>
          <w:rFonts w:ascii="宋体" w:hAnsi="宋体" w:eastAsia="宋体" w:cs="宋体"/>
          <w:sz w:val="20"/>
          <w:szCs w:val="20"/>
        </w:rPr>
      </w:pPr>
      <w:r>
        <w:rPr>
          <w:rFonts w:ascii="宋体" w:hAnsi="宋体" w:eastAsia="宋体" w:cs="宋体"/>
          <w:b/>
          <w:bCs/>
          <w:spacing w:val="5"/>
          <w:sz w:val="20"/>
          <w:szCs w:val="20"/>
        </w:rPr>
        <w:t>五、开启</w:t>
      </w:r>
    </w:p>
    <w:p w14:paraId="2196DEF1">
      <w:pPr>
        <w:keepNext w:val="0"/>
        <w:keepLines w:val="0"/>
        <w:pageBreakBefore w:val="0"/>
        <w:widowControl/>
        <w:kinsoku w:val="0"/>
        <w:wordWrap/>
        <w:overflowPunct/>
        <w:topLinePunct w:val="0"/>
        <w:autoSpaceDE w:val="0"/>
        <w:autoSpaceDN w:val="0"/>
        <w:bidi w:val="0"/>
        <w:adjustRightInd w:val="0"/>
        <w:snapToGrid w:val="0"/>
        <w:spacing w:before="159" w:line="228" w:lineRule="auto"/>
        <w:ind w:firstLine="400" w:firstLineChars="200"/>
        <w:textAlignment w:val="baseline"/>
        <w:rPr>
          <w:rFonts w:ascii="宋体" w:hAnsi="宋体" w:eastAsia="宋体" w:cs="宋体"/>
          <w:spacing w:val="1"/>
          <w:sz w:val="20"/>
          <w:szCs w:val="20"/>
        </w:rPr>
      </w:pPr>
      <w:r>
        <w:rPr>
          <w:rFonts w:ascii="宋体" w:hAnsi="宋体" w:eastAsia="宋体" w:cs="宋体"/>
          <w:sz w:val="20"/>
          <w:szCs w:val="20"/>
        </w:rPr>
        <w:t>时间：2026</w:t>
      </w:r>
      <w:r>
        <w:rPr>
          <w:rFonts w:ascii="宋体" w:hAnsi="宋体" w:eastAsia="宋体" w:cs="宋体"/>
          <w:spacing w:val="-39"/>
          <w:sz w:val="20"/>
          <w:szCs w:val="20"/>
        </w:rPr>
        <w:t xml:space="preserve"> </w:t>
      </w:r>
      <w:r>
        <w:rPr>
          <w:rFonts w:ascii="宋体" w:hAnsi="宋体" w:eastAsia="宋体" w:cs="宋体"/>
          <w:sz w:val="20"/>
          <w:szCs w:val="20"/>
        </w:rPr>
        <w:t>年</w:t>
      </w:r>
      <w:r>
        <w:rPr>
          <w:rFonts w:ascii="宋体" w:hAnsi="宋体" w:eastAsia="宋体" w:cs="宋体"/>
          <w:spacing w:val="-35"/>
          <w:sz w:val="20"/>
          <w:szCs w:val="20"/>
        </w:rPr>
        <w:t xml:space="preserve"> </w:t>
      </w:r>
      <w:r>
        <w:rPr>
          <w:rFonts w:hint="eastAsia" w:ascii="宋体" w:hAnsi="宋体" w:eastAsia="宋体" w:cs="宋体"/>
          <w:sz w:val="20"/>
          <w:szCs w:val="20"/>
          <w:lang w:val="en-US" w:eastAsia="zh-CN"/>
        </w:rPr>
        <w:t>4</w:t>
      </w:r>
      <w:r>
        <w:rPr>
          <w:rFonts w:ascii="宋体" w:hAnsi="宋体" w:eastAsia="宋体" w:cs="宋体"/>
          <w:spacing w:val="-35"/>
          <w:sz w:val="20"/>
          <w:szCs w:val="20"/>
        </w:rPr>
        <w:t xml:space="preserve"> </w:t>
      </w:r>
      <w:r>
        <w:rPr>
          <w:rFonts w:ascii="宋体" w:hAnsi="宋体" w:eastAsia="宋体" w:cs="宋体"/>
          <w:sz w:val="20"/>
          <w:szCs w:val="20"/>
        </w:rPr>
        <w:t>月</w:t>
      </w:r>
      <w:r>
        <w:rPr>
          <w:rFonts w:hint="eastAsia" w:ascii="宋体" w:hAnsi="宋体" w:eastAsia="宋体" w:cs="宋体"/>
          <w:sz w:val="20"/>
          <w:szCs w:val="20"/>
          <w:lang w:val="en-US" w:eastAsia="zh-CN"/>
        </w:rPr>
        <w:t xml:space="preserve"> </w:t>
      </w:r>
      <w:r>
        <w:rPr>
          <w:rFonts w:hint="eastAsia" w:ascii="宋体" w:hAnsi="宋体" w:eastAsia="宋体" w:cs="宋体"/>
          <w:spacing w:val="-24"/>
          <w:sz w:val="20"/>
          <w:szCs w:val="20"/>
          <w:lang w:val="en-US" w:eastAsia="zh-CN"/>
        </w:rPr>
        <w:t xml:space="preserve">24  </w:t>
      </w:r>
      <w:r>
        <w:rPr>
          <w:rFonts w:ascii="宋体" w:hAnsi="宋体" w:eastAsia="宋体" w:cs="宋体"/>
          <w:sz w:val="20"/>
          <w:szCs w:val="20"/>
        </w:rPr>
        <w:t>日</w:t>
      </w:r>
      <w:r>
        <w:rPr>
          <w:rFonts w:ascii="宋体" w:hAnsi="宋体" w:eastAsia="宋体" w:cs="宋体"/>
          <w:spacing w:val="-24"/>
          <w:sz w:val="20"/>
          <w:szCs w:val="20"/>
        </w:rPr>
        <w:t xml:space="preserve"> </w:t>
      </w:r>
      <w:r>
        <w:rPr>
          <w:rFonts w:ascii="宋体" w:hAnsi="宋体" w:eastAsia="宋体" w:cs="宋体"/>
          <w:sz w:val="20"/>
          <w:szCs w:val="20"/>
        </w:rPr>
        <w:t>10</w:t>
      </w:r>
      <w:r>
        <w:rPr>
          <w:rFonts w:ascii="宋体" w:hAnsi="宋体" w:eastAsia="宋体" w:cs="宋体"/>
          <w:spacing w:val="-30"/>
          <w:sz w:val="20"/>
          <w:szCs w:val="20"/>
        </w:rPr>
        <w:t xml:space="preserve"> </w:t>
      </w:r>
      <w:r>
        <w:rPr>
          <w:rFonts w:ascii="宋体" w:hAnsi="宋体" w:eastAsia="宋体" w:cs="宋体"/>
          <w:sz w:val="20"/>
          <w:szCs w:val="20"/>
        </w:rPr>
        <w:t>点</w:t>
      </w:r>
      <w:r>
        <w:rPr>
          <w:rFonts w:ascii="宋体" w:hAnsi="宋体" w:eastAsia="宋体" w:cs="宋体"/>
          <w:spacing w:val="-35"/>
          <w:sz w:val="20"/>
          <w:szCs w:val="20"/>
        </w:rPr>
        <w:t xml:space="preserve"> </w:t>
      </w:r>
      <w:r>
        <w:rPr>
          <w:rFonts w:ascii="宋体" w:hAnsi="宋体" w:eastAsia="宋体" w:cs="宋体"/>
          <w:sz w:val="20"/>
          <w:szCs w:val="20"/>
        </w:rPr>
        <w:t>00</w:t>
      </w:r>
      <w:r>
        <w:rPr>
          <w:rFonts w:ascii="宋体" w:hAnsi="宋体" w:eastAsia="宋体" w:cs="宋体"/>
          <w:spacing w:val="-38"/>
          <w:sz w:val="20"/>
          <w:szCs w:val="20"/>
        </w:rPr>
        <w:t xml:space="preserve"> </w:t>
      </w:r>
      <w:r>
        <w:rPr>
          <w:rFonts w:ascii="宋体" w:hAnsi="宋体" w:eastAsia="宋体" w:cs="宋体"/>
          <w:sz w:val="20"/>
          <w:szCs w:val="20"/>
        </w:rPr>
        <w:t>分（北京时间</w:t>
      </w:r>
      <w:r>
        <w:rPr>
          <w:rFonts w:ascii="宋体" w:hAnsi="宋体" w:eastAsia="宋体" w:cs="宋体"/>
          <w:spacing w:val="1"/>
          <w:sz w:val="20"/>
          <w:szCs w:val="20"/>
        </w:rPr>
        <w:t>）；</w:t>
      </w:r>
    </w:p>
    <w:p w14:paraId="03E912E7">
      <w:pPr>
        <w:keepNext w:val="0"/>
        <w:keepLines w:val="0"/>
        <w:pageBreakBefore w:val="0"/>
        <w:widowControl/>
        <w:kinsoku w:val="0"/>
        <w:wordWrap/>
        <w:overflowPunct/>
        <w:topLinePunct w:val="0"/>
        <w:autoSpaceDE w:val="0"/>
        <w:autoSpaceDN w:val="0"/>
        <w:bidi w:val="0"/>
        <w:adjustRightInd w:val="0"/>
        <w:snapToGrid w:val="0"/>
        <w:spacing w:before="159" w:line="228" w:lineRule="auto"/>
        <w:ind w:firstLine="400" w:firstLineChars="200"/>
        <w:textAlignment w:val="baseline"/>
        <w:rPr>
          <w:rFonts w:ascii="宋体" w:hAnsi="宋体" w:eastAsia="宋体" w:cs="宋体"/>
          <w:sz w:val="20"/>
          <w:szCs w:val="20"/>
        </w:rPr>
      </w:pPr>
      <w:r>
        <w:rPr>
          <w:rFonts w:ascii="宋体" w:hAnsi="宋体" w:eastAsia="宋体" w:cs="宋体"/>
          <w:sz w:val="20"/>
          <w:szCs w:val="20"/>
        </w:rPr>
        <w:t>地点：</w:t>
      </w:r>
      <w:r>
        <w:rPr>
          <w:rFonts w:hint="eastAsia" w:ascii="宋体" w:hAnsi="宋体" w:eastAsia="宋体" w:cs="宋体"/>
          <w:sz w:val="20"/>
          <w:szCs w:val="20"/>
          <w:lang w:val="en-US" w:eastAsia="zh-CN"/>
        </w:rPr>
        <w:t>长春市高新区鸿达街吉林日报副楼4楼吉利招第四开标室</w:t>
      </w:r>
    </w:p>
    <w:p w14:paraId="385B2618">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400" w:firstLineChars="200"/>
        <w:textAlignment w:val="baseline"/>
        <w:rPr>
          <w:rFonts w:ascii="宋体" w:hAnsi="宋体" w:eastAsia="宋体" w:cs="宋体"/>
          <w:sz w:val="20"/>
          <w:szCs w:val="20"/>
        </w:rPr>
      </w:pPr>
      <w:r>
        <w:rPr>
          <w:rFonts w:ascii="宋体" w:hAnsi="宋体" w:eastAsia="宋体" w:cs="宋体"/>
          <w:sz w:val="20"/>
          <w:szCs w:val="20"/>
        </w:rPr>
        <w:t>本项目采用全流程电子化采购，需通过政府采购云平台（</w:t>
      </w:r>
      <w:r>
        <w:rPr>
          <w:rFonts w:ascii="宋体" w:hAnsi="宋体" w:eastAsia="宋体" w:cs="宋体"/>
          <w:sz w:val="20"/>
          <w:szCs w:val="20"/>
        </w:rPr>
        <w:fldChar w:fldCharType="begin"/>
      </w:r>
      <w:r>
        <w:rPr>
          <w:rFonts w:ascii="宋体" w:hAnsi="宋体" w:eastAsia="宋体" w:cs="宋体"/>
          <w:sz w:val="20"/>
          <w:szCs w:val="20"/>
        </w:rPr>
        <w:instrText xml:space="preserve"> HYPERLINK "http：//www.zcygov.cn" </w:instrText>
      </w:r>
      <w:r>
        <w:rPr>
          <w:rFonts w:ascii="宋体" w:hAnsi="宋体" w:eastAsia="宋体" w:cs="宋体"/>
          <w:sz w:val="20"/>
          <w:szCs w:val="20"/>
        </w:rPr>
        <w:fldChar w:fldCharType="separate"/>
      </w:r>
      <w:r>
        <w:rPr>
          <w:rFonts w:ascii="宋体" w:hAnsi="宋体" w:eastAsia="宋体" w:cs="宋体"/>
          <w:sz w:val="20"/>
          <w:szCs w:val="20"/>
        </w:rPr>
        <w:t>http：//www.zcygov.cn</w:t>
      </w:r>
      <w:r>
        <w:rPr>
          <w:rFonts w:ascii="宋体" w:hAnsi="宋体" w:eastAsia="宋体" w:cs="宋体"/>
          <w:sz w:val="20"/>
          <w:szCs w:val="20"/>
        </w:rPr>
        <w:fldChar w:fldCharType="end"/>
      </w:r>
      <w:r>
        <w:rPr>
          <w:rFonts w:ascii="宋体" w:hAnsi="宋体" w:eastAsia="宋体" w:cs="宋体"/>
          <w:sz w:val="20"/>
          <w:szCs w:val="20"/>
        </w:rPr>
        <w:t>）递交电子响应文件。</w:t>
      </w:r>
    </w:p>
    <w:p w14:paraId="6E6CDEA9">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rPr>
          <w:rFonts w:ascii="宋体" w:hAnsi="宋体" w:eastAsia="宋体" w:cs="宋体"/>
          <w:sz w:val="20"/>
          <w:szCs w:val="20"/>
        </w:rPr>
      </w:pPr>
      <w:r>
        <w:rPr>
          <w:rFonts w:ascii="宋体" w:hAnsi="宋体" w:eastAsia="宋体" w:cs="宋体"/>
          <w:b/>
          <w:bCs/>
          <w:spacing w:val="6"/>
          <w:sz w:val="20"/>
          <w:szCs w:val="20"/>
        </w:rPr>
        <w:t>六、公告期限</w:t>
      </w:r>
    </w:p>
    <w:p w14:paraId="4E6D4A4C">
      <w:pPr>
        <w:keepNext w:val="0"/>
        <w:keepLines w:val="0"/>
        <w:pageBreakBefore w:val="0"/>
        <w:widowControl/>
        <w:kinsoku w:val="0"/>
        <w:wordWrap/>
        <w:overflowPunct/>
        <w:topLinePunct w:val="0"/>
        <w:autoSpaceDE w:val="0"/>
        <w:autoSpaceDN w:val="0"/>
        <w:bidi w:val="0"/>
        <w:adjustRightInd w:val="0"/>
        <w:snapToGrid w:val="0"/>
        <w:spacing w:before="164" w:line="226" w:lineRule="auto"/>
        <w:ind w:firstLine="416" w:firstLineChars="200"/>
        <w:textAlignment w:val="baseline"/>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8"/>
          <w:sz w:val="20"/>
          <w:szCs w:val="20"/>
        </w:rPr>
        <w:t xml:space="preserve"> </w:t>
      </w:r>
      <w:r>
        <w:rPr>
          <w:rFonts w:hint="eastAsia" w:ascii="宋体" w:hAnsi="宋体" w:eastAsia="宋体" w:cs="宋体"/>
          <w:spacing w:val="4"/>
          <w:sz w:val="20"/>
          <w:szCs w:val="20"/>
          <w:lang w:val="en-US" w:eastAsia="zh-CN"/>
        </w:rPr>
        <w:t>5</w:t>
      </w:r>
      <w:r>
        <w:rPr>
          <w:rFonts w:ascii="宋体" w:hAnsi="宋体" w:eastAsia="宋体" w:cs="宋体"/>
          <w:spacing w:val="-38"/>
          <w:sz w:val="20"/>
          <w:szCs w:val="20"/>
        </w:rPr>
        <w:t xml:space="preserve"> </w:t>
      </w:r>
      <w:r>
        <w:rPr>
          <w:rFonts w:ascii="宋体" w:hAnsi="宋体" w:eastAsia="宋体" w:cs="宋体"/>
          <w:spacing w:val="4"/>
          <w:sz w:val="20"/>
          <w:szCs w:val="20"/>
        </w:rPr>
        <w:t>个工作日。</w:t>
      </w:r>
    </w:p>
    <w:p w14:paraId="15FE19F6">
      <w:pPr>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rFonts w:ascii="宋体" w:hAnsi="宋体" w:eastAsia="宋体" w:cs="宋体"/>
          <w:sz w:val="20"/>
          <w:szCs w:val="20"/>
          <w:highlight w:val="none"/>
        </w:rPr>
      </w:pPr>
      <w:r>
        <w:rPr>
          <w:rFonts w:ascii="宋体" w:hAnsi="宋体" w:eastAsia="宋体" w:cs="宋体"/>
          <w:b/>
          <w:bCs/>
          <w:spacing w:val="7"/>
          <w:sz w:val="20"/>
          <w:szCs w:val="20"/>
        </w:rPr>
        <w:t>七</w:t>
      </w:r>
      <w:r>
        <w:rPr>
          <w:rFonts w:ascii="宋体" w:hAnsi="宋体" w:eastAsia="宋体" w:cs="宋体"/>
          <w:b/>
          <w:bCs/>
          <w:spacing w:val="7"/>
          <w:sz w:val="20"/>
          <w:szCs w:val="20"/>
          <w:highlight w:val="none"/>
        </w:rPr>
        <w:t>、其他补充事宜</w:t>
      </w:r>
    </w:p>
    <w:p w14:paraId="20323F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textAlignment w:val="baseline"/>
        <w:rPr>
          <w:highlight w:val="none"/>
        </w:rPr>
      </w:pPr>
      <w:r>
        <w:rPr>
          <w:rFonts w:ascii="宋体" w:hAnsi="宋体" w:eastAsia="宋体" w:cs="宋体"/>
          <w:spacing w:val="9"/>
          <w:sz w:val="20"/>
          <w:szCs w:val="20"/>
          <w:highlight w:val="none"/>
        </w:rPr>
        <w:t>7.1</w:t>
      </w:r>
      <w:r>
        <w:rPr>
          <w:rFonts w:hint="eastAsia" w:ascii="宋体" w:hAnsi="宋体" w:eastAsia="宋体" w:cs="宋体"/>
          <w:spacing w:val="-33"/>
          <w:sz w:val="20"/>
          <w:szCs w:val="20"/>
          <w:highlight w:val="none"/>
        </w:rPr>
        <w:t xml:space="preserve"> </w:t>
      </w:r>
      <w:r>
        <w:rPr>
          <w:rFonts w:hint="eastAsia" w:ascii="宋体" w:hAnsi="宋体" w:eastAsia="宋体" w:cs="宋体"/>
          <w:spacing w:val="9"/>
          <w:sz w:val="20"/>
          <w:szCs w:val="20"/>
          <w:highlight w:val="none"/>
        </w:rPr>
        <w:t>公示媒介:“政采云”平台（</w:t>
      </w:r>
      <w:r>
        <w:rPr>
          <w:rFonts w:hint="eastAsia" w:ascii="宋体" w:hAnsi="宋体" w:eastAsia="宋体" w:cs="宋体"/>
          <w:sz w:val="20"/>
          <w:szCs w:val="20"/>
          <w:highlight w:val="none"/>
        </w:rPr>
        <w:fldChar w:fldCharType="begin"/>
      </w:r>
      <w:r>
        <w:rPr>
          <w:rFonts w:hint="eastAsia" w:ascii="宋体" w:hAnsi="宋体" w:eastAsia="宋体" w:cs="宋体"/>
          <w:sz w:val="20"/>
          <w:szCs w:val="20"/>
          <w:highlight w:val="none"/>
        </w:rPr>
        <w:instrText xml:space="preserve"> HYPERLINK "http://www.zcygov.cn" </w:instrText>
      </w:r>
      <w:r>
        <w:rPr>
          <w:rFonts w:hint="eastAsia" w:ascii="宋体" w:hAnsi="宋体" w:eastAsia="宋体" w:cs="宋体"/>
          <w:sz w:val="20"/>
          <w:szCs w:val="20"/>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9"/>
          <w:sz w:val="20"/>
          <w:szCs w:val="20"/>
          <w:highlight w:val="none"/>
        </w:rPr>
        <w:t xml:space="preserve">:// </w:t>
      </w:r>
      <w:r>
        <w:rPr>
          <w:rFonts w:hint="eastAsia" w:ascii="宋体" w:hAnsi="宋体" w:eastAsia="宋体" w:cs="宋体"/>
          <w:sz w:val="20"/>
          <w:szCs w:val="20"/>
          <w:highlight w:val="none"/>
        </w:rPr>
        <w:t>www</w:t>
      </w:r>
      <w:r>
        <w:rPr>
          <w:rFonts w:hint="eastAsia" w:ascii="宋体" w:hAnsi="宋体" w:eastAsia="宋体" w:cs="宋体"/>
          <w:spacing w:val="9"/>
          <w:sz w:val="20"/>
          <w:szCs w:val="20"/>
          <w:highlight w:val="none"/>
        </w:rPr>
        <w:t>.</w:t>
      </w:r>
      <w:r>
        <w:rPr>
          <w:rFonts w:hint="eastAsia" w:ascii="宋体" w:hAnsi="宋体" w:eastAsia="宋体" w:cs="宋体"/>
          <w:sz w:val="20"/>
          <w:szCs w:val="20"/>
          <w:highlight w:val="none"/>
        </w:rPr>
        <w:t>zcygov</w:t>
      </w:r>
      <w:r>
        <w:rPr>
          <w:rFonts w:hint="eastAsia" w:ascii="宋体" w:hAnsi="宋体" w:eastAsia="宋体" w:cs="宋体"/>
          <w:spacing w:val="9"/>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z w:val="20"/>
          <w:szCs w:val="20"/>
          <w:highlight w:val="none"/>
        </w:rPr>
        <w:fldChar w:fldCharType="end"/>
      </w:r>
      <w:r>
        <w:rPr>
          <w:rFonts w:hint="eastAsia" w:ascii="宋体" w:hAnsi="宋体" w:eastAsia="宋体" w:cs="宋体"/>
          <w:sz w:val="20"/>
          <w:szCs w:val="20"/>
          <w:highlight w:val="none"/>
          <w:lang w:val="en-US" w:eastAsia="zh-CN"/>
        </w:rPr>
        <w:t>发布</w:t>
      </w:r>
      <w:r>
        <w:rPr>
          <w:rFonts w:hint="eastAsia" w:ascii="宋体" w:hAnsi="宋体" w:eastAsia="宋体" w:cs="宋体"/>
          <w:spacing w:val="24"/>
          <w:sz w:val="20"/>
          <w:szCs w:val="20"/>
          <w:highlight w:val="none"/>
        </w:rPr>
        <w:t>），</w:t>
      </w:r>
      <w:r>
        <w:rPr>
          <w:rFonts w:hint="eastAsia" w:ascii="宋体" w:hAnsi="宋体" w:eastAsia="宋体" w:cs="宋体"/>
          <w:spacing w:val="9"/>
          <w:sz w:val="20"/>
          <w:szCs w:val="20"/>
          <w:highlight w:val="none"/>
        </w:rPr>
        <w:t>同步推送到吉林省政府采购网</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fldChar w:fldCharType="begin"/>
      </w:r>
      <w:r>
        <w:rPr>
          <w:rFonts w:hint="eastAsia" w:ascii="宋体" w:hAnsi="宋体" w:eastAsia="宋体" w:cs="宋体"/>
          <w:sz w:val="20"/>
          <w:szCs w:val="20"/>
          <w:highlight w:val="none"/>
        </w:rPr>
        <w:instrText xml:space="preserve"> HYPERLINK "http://www.ccgp-jilin.gov.cn/" </w:instrText>
      </w:r>
      <w:r>
        <w:rPr>
          <w:rFonts w:hint="eastAsia" w:ascii="宋体" w:hAnsi="宋体" w:eastAsia="宋体" w:cs="宋体"/>
          <w:sz w:val="20"/>
          <w:szCs w:val="20"/>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jilin</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11"/>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11"/>
          <w:sz w:val="20"/>
          <w:szCs w:val="20"/>
          <w:highlight w:val="none"/>
        </w:rPr>
        <w:t>/</w:t>
      </w:r>
      <w:r>
        <w:rPr>
          <w:rFonts w:hint="eastAsia" w:ascii="宋体" w:hAnsi="宋体" w:eastAsia="宋体" w:cs="宋体"/>
          <w:spacing w:val="11"/>
          <w:sz w:val="20"/>
          <w:szCs w:val="20"/>
          <w:highlight w:val="none"/>
        </w:rPr>
        <w:fldChar w:fldCharType="end"/>
      </w:r>
      <w:r>
        <w:rPr>
          <w:rFonts w:hint="eastAsia" w:ascii="宋体" w:hAnsi="宋体" w:eastAsia="宋体" w:cs="宋体"/>
          <w:spacing w:val="11"/>
          <w:sz w:val="20"/>
          <w:szCs w:val="20"/>
          <w:highlight w:val="none"/>
        </w:rPr>
        <w:t>）、</w:t>
      </w:r>
      <w:r>
        <w:rPr>
          <w:rFonts w:hint="eastAsia" w:ascii="宋体" w:hAnsi="宋体" w:eastAsia="宋体" w:cs="宋体"/>
          <w:spacing w:val="11"/>
          <w:sz w:val="20"/>
          <w:szCs w:val="20"/>
          <w:highlight w:val="none"/>
          <w:lang w:val="en-US" w:eastAsia="zh-CN"/>
        </w:rPr>
        <w:t>中国政府采购网</w:t>
      </w:r>
      <w:r>
        <w:rPr>
          <w:rFonts w:hint="eastAsia" w:ascii="宋体" w:hAnsi="宋体" w:eastAsia="宋体" w:cs="宋体"/>
          <w:spacing w:val="11"/>
          <w:sz w:val="20"/>
          <w:szCs w:val="20"/>
          <w:highlight w:val="none"/>
        </w:rPr>
        <w:t>。</w:t>
      </w:r>
    </w:p>
    <w:p w14:paraId="329A5D01">
      <w:pPr>
        <w:keepNext w:val="0"/>
        <w:keepLines w:val="0"/>
        <w:pageBreakBefore w:val="0"/>
        <w:widowControl/>
        <w:kinsoku w:val="0"/>
        <w:wordWrap/>
        <w:overflowPunct/>
        <w:topLinePunct w:val="0"/>
        <w:autoSpaceDE w:val="0"/>
        <w:autoSpaceDN w:val="0"/>
        <w:bidi w:val="0"/>
        <w:adjustRightInd w:val="0"/>
        <w:snapToGrid w:val="0"/>
        <w:spacing w:before="65" w:line="377" w:lineRule="auto"/>
        <w:ind w:right="8" w:firstLine="428" w:firstLineChars="200"/>
        <w:textAlignment w:val="baseline"/>
        <w:rPr>
          <w:rFonts w:ascii="宋体" w:hAnsi="宋体" w:eastAsia="宋体" w:cs="宋体"/>
          <w:sz w:val="20"/>
          <w:szCs w:val="20"/>
          <w:highlight w:val="none"/>
        </w:rPr>
      </w:pPr>
      <w:r>
        <w:rPr>
          <w:rFonts w:ascii="宋体" w:hAnsi="宋体" w:eastAsia="宋体" w:cs="宋体"/>
          <w:spacing w:val="7"/>
          <w:sz w:val="20"/>
          <w:szCs w:val="20"/>
          <w:highlight w:val="none"/>
        </w:rPr>
        <w:t>7.2</w:t>
      </w:r>
      <w:r>
        <w:rPr>
          <w:rFonts w:ascii="宋体" w:hAnsi="宋体" w:eastAsia="宋体" w:cs="宋体"/>
          <w:spacing w:val="-41"/>
          <w:sz w:val="20"/>
          <w:szCs w:val="20"/>
          <w:highlight w:val="none"/>
        </w:rPr>
        <w:t xml:space="preserve"> </w:t>
      </w:r>
      <w:r>
        <w:rPr>
          <w:rFonts w:ascii="宋体" w:hAnsi="宋体" w:eastAsia="宋体" w:cs="宋体"/>
          <w:spacing w:val="7"/>
          <w:sz w:val="20"/>
          <w:szCs w:val="20"/>
          <w:highlight w:val="none"/>
        </w:rPr>
        <w:t>磋商保证金：</w:t>
      </w:r>
      <w:r>
        <w:rPr>
          <w:rFonts w:ascii="宋体" w:hAnsi="Times New Roman" w:eastAsia="宋体" w:cs="宋体"/>
          <w:sz w:val="20"/>
          <w:szCs w:val="20"/>
          <w:highlight w:val="none"/>
        </w:rPr>
        <w:t>按照《松原市优化提升营商环境建设</w:t>
      </w:r>
      <w:r>
        <w:rPr>
          <w:rFonts w:hint="eastAsia" w:ascii="宋体" w:hAnsi="Times New Roman" w:eastAsia="宋体" w:cs="宋体"/>
          <w:sz w:val="20"/>
          <w:szCs w:val="20"/>
          <w:highlight w:val="none"/>
        </w:rPr>
        <w:t>60条》和《关于印发&lt;松原市政府集中采购目录及标准&gt;的通知》（松财办〔2021〕186号）要求，预算金额在500万元以下的政府采购项目，不得收取投标保证金。</w:t>
      </w:r>
    </w:p>
    <w:p w14:paraId="1FD1066B">
      <w:pPr>
        <w:keepNext w:val="0"/>
        <w:keepLines w:val="0"/>
        <w:pageBreakBefore w:val="0"/>
        <w:widowControl/>
        <w:kinsoku w:val="0"/>
        <w:wordWrap w:val="0"/>
        <w:overflowPunct/>
        <w:topLinePunct w:val="0"/>
        <w:autoSpaceDE w:val="0"/>
        <w:autoSpaceDN w:val="0"/>
        <w:bidi w:val="0"/>
        <w:adjustRightInd w:val="0"/>
        <w:snapToGrid w:val="0"/>
        <w:spacing w:line="377" w:lineRule="auto"/>
        <w:ind w:firstLine="432" w:firstLineChars="200"/>
        <w:textAlignment w:val="baseline"/>
        <w:rPr>
          <w:rFonts w:ascii="宋体" w:hAnsi="宋体" w:eastAsia="宋体" w:cs="宋体"/>
          <w:sz w:val="20"/>
          <w:szCs w:val="20"/>
        </w:rPr>
      </w:pPr>
      <w:r>
        <w:rPr>
          <w:rFonts w:ascii="宋体" w:hAnsi="宋体" w:eastAsia="宋体" w:cs="宋体"/>
          <w:spacing w:val="8"/>
          <w:sz w:val="20"/>
          <w:szCs w:val="20"/>
          <w:highlight w:val="none"/>
        </w:rPr>
        <w:t>7.3</w:t>
      </w:r>
      <w:r>
        <w:rPr>
          <w:rFonts w:ascii="宋体" w:hAnsi="宋体" w:eastAsia="宋体" w:cs="宋体"/>
          <w:spacing w:val="-27"/>
          <w:sz w:val="20"/>
          <w:szCs w:val="20"/>
          <w:highlight w:val="none"/>
        </w:rPr>
        <w:t xml:space="preserve"> </w:t>
      </w:r>
      <w:r>
        <w:rPr>
          <w:rFonts w:ascii="宋体" w:hAnsi="宋体" w:eastAsia="宋体" w:cs="宋体"/>
          <w:spacing w:val="8"/>
          <w:sz w:val="20"/>
          <w:szCs w:val="20"/>
          <w:highlight w:val="none"/>
        </w:rPr>
        <w:t>采购项目需要落实的政府采购政策:《政府采购促进中小企业发展管理办法》（财库[</w:t>
      </w:r>
      <w:r>
        <w:rPr>
          <w:highlight w:val="none"/>
        </w:rPr>
        <w:fldChar w:fldCharType="begin"/>
      </w:r>
      <w:r>
        <w:rPr>
          <w:highlight w:val="none"/>
        </w:rPr>
        <w:instrText xml:space="preserve"> HYPERLINK \l "bookmark3" </w:instrText>
      </w:r>
      <w:r>
        <w:rPr>
          <w:highlight w:val="none"/>
        </w:rPr>
        <w:fldChar w:fldCharType="separate"/>
      </w:r>
      <w:r>
        <w:rPr>
          <w:rFonts w:ascii="宋体" w:hAnsi="宋体" w:eastAsia="宋体" w:cs="宋体"/>
          <w:spacing w:val="8"/>
          <w:sz w:val="20"/>
          <w:szCs w:val="20"/>
          <w:highlight w:val="none"/>
        </w:rPr>
        <w:t>2020</w:t>
      </w:r>
      <w:r>
        <w:rPr>
          <w:rFonts w:ascii="宋体" w:hAnsi="宋体" w:eastAsia="宋体" w:cs="宋体"/>
          <w:spacing w:val="8"/>
          <w:sz w:val="20"/>
          <w:szCs w:val="20"/>
          <w:highlight w:val="none"/>
        </w:rPr>
        <w:fldChar w:fldCharType="end"/>
      </w:r>
      <w:r>
        <w:rPr>
          <w:rFonts w:ascii="宋体" w:hAnsi="宋体" w:eastAsia="宋体" w:cs="宋体"/>
          <w:spacing w:val="8"/>
          <w:sz w:val="20"/>
          <w:szCs w:val="20"/>
          <w:highlight w:val="none"/>
        </w:rPr>
        <w:t>]46</w:t>
      </w:r>
      <w:r>
        <w:rPr>
          <w:rFonts w:ascii="宋体" w:hAnsi="宋体" w:eastAsia="宋体" w:cs="宋体"/>
          <w:spacing w:val="7"/>
          <w:sz w:val="20"/>
          <w:szCs w:val="20"/>
          <w:highlight w:val="none"/>
        </w:rPr>
        <w:t>号）</w:t>
      </w:r>
      <w:r>
        <w:rPr>
          <w:rFonts w:hint="eastAsia" w:ascii="宋体" w:hAnsi="宋体" w:eastAsia="宋体" w:cs="宋体"/>
          <w:spacing w:val="7"/>
          <w:sz w:val="20"/>
          <w:szCs w:val="20"/>
          <w:highlight w:val="none"/>
          <w:lang w:eastAsia="zh-CN"/>
        </w:rPr>
        <w:t>、</w:t>
      </w:r>
      <w:r>
        <w:rPr>
          <w:rFonts w:ascii="宋体" w:hAnsi="宋体" w:eastAsia="宋体" w:cs="宋体"/>
          <w:spacing w:val="7"/>
          <w:sz w:val="20"/>
          <w:szCs w:val="20"/>
          <w:highlight w:val="none"/>
        </w:rPr>
        <w:t>《关于政府采购支持监狱企业发展有关问题的</w:t>
      </w:r>
      <w:r>
        <w:rPr>
          <w:rFonts w:ascii="宋体" w:hAnsi="宋体" w:eastAsia="宋体" w:cs="宋体"/>
          <w:spacing w:val="7"/>
          <w:sz w:val="20"/>
          <w:szCs w:val="20"/>
        </w:rPr>
        <w:t>通知》</w:t>
      </w:r>
      <w:r>
        <w:rPr>
          <w:rFonts w:ascii="宋体" w:hAnsi="宋体" w:eastAsia="宋体" w:cs="宋体"/>
          <w:spacing w:val="-51"/>
          <w:sz w:val="20"/>
          <w:szCs w:val="20"/>
        </w:rPr>
        <w:t xml:space="preserve"> </w:t>
      </w:r>
      <w:r>
        <w:rPr>
          <w:rFonts w:ascii="宋体" w:hAnsi="宋体" w:eastAsia="宋体" w:cs="宋体"/>
          <w:spacing w:val="7"/>
          <w:sz w:val="20"/>
          <w:szCs w:val="20"/>
        </w:rPr>
        <w:t>(财库[</w:t>
      </w:r>
      <w:r>
        <w:fldChar w:fldCharType="begin"/>
      </w:r>
      <w:r>
        <w:instrText xml:space="preserve"> HYPERLINK \l "bookmark4" </w:instrText>
      </w:r>
      <w:r>
        <w:fldChar w:fldCharType="separate"/>
      </w:r>
      <w:r>
        <w:rPr>
          <w:rFonts w:ascii="宋体" w:hAnsi="宋体" w:eastAsia="宋体" w:cs="宋体"/>
          <w:spacing w:val="7"/>
          <w:sz w:val="20"/>
          <w:szCs w:val="20"/>
        </w:rPr>
        <w:t>2014</w:t>
      </w:r>
      <w:r>
        <w:rPr>
          <w:rFonts w:ascii="宋体" w:hAnsi="宋体" w:eastAsia="宋体" w:cs="宋体"/>
          <w:spacing w:val="7"/>
          <w:sz w:val="20"/>
          <w:szCs w:val="20"/>
        </w:rPr>
        <w:fldChar w:fldCharType="end"/>
      </w:r>
      <w:r>
        <w:rPr>
          <w:rFonts w:ascii="宋体" w:hAnsi="宋体" w:eastAsia="宋体" w:cs="宋体"/>
          <w:spacing w:val="6"/>
          <w:sz w:val="20"/>
          <w:szCs w:val="20"/>
        </w:rPr>
        <w:t>]68</w:t>
      </w:r>
      <w:r>
        <w:rPr>
          <w:rFonts w:ascii="宋体" w:hAnsi="宋体" w:eastAsia="宋体" w:cs="宋体"/>
          <w:spacing w:val="-33"/>
          <w:sz w:val="20"/>
          <w:szCs w:val="20"/>
        </w:rPr>
        <w:t xml:space="preserve"> </w:t>
      </w:r>
      <w:r>
        <w:rPr>
          <w:rFonts w:ascii="宋体" w:hAnsi="宋体" w:eastAsia="宋体" w:cs="宋体"/>
          <w:spacing w:val="6"/>
          <w:sz w:val="20"/>
          <w:szCs w:val="20"/>
        </w:rPr>
        <w:t>号)、《三部门联合发布关于</w:t>
      </w:r>
      <w:r>
        <w:rPr>
          <w:rFonts w:ascii="宋体" w:hAnsi="宋体" w:eastAsia="宋体" w:cs="宋体"/>
          <w:spacing w:val="7"/>
          <w:sz w:val="20"/>
          <w:szCs w:val="20"/>
        </w:rPr>
        <w:t>促进残疾人就业政府采购政策的通知》</w:t>
      </w:r>
      <w:r>
        <w:rPr>
          <w:rFonts w:ascii="宋体" w:hAnsi="宋体" w:eastAsia="宋体" w:cs="宋体"/>
          <w:spacing w:val="-30"/>
          <w:sz w:val="20"/>
          <w:szCs w:val="20"/>
        </w:rPr>
        <w:t xml:space="preserve"> </w:t>
      </w:r>
      <w:r>
        <w:rPr>
          <w:rFonts w:ascii="宋体" w:hAnsi="宋体" w:eastAsia="宋体" w:cs="宋体"/>
          <w:spacing w:val="7"/>
          <w:sz w:val="20"/>
          <w:szCs w:val="20"/>
        </w:rPr>
        <w:t>(财库[</w:t>
      </w:r>
      <w:r>
        <w:fldChar w:fldCharType="begin"/>
      </w:r>
      <w:r>
        <w:instrText xml:space="preserve"> HYPERLINK \l "bookmark5" </w:instrText>
      </w:r>
      <w:r>
        <w:fldChar w:fldCharType="separate"/>
      </w:r>
      <w:r>
        <w:rPr>
          <w:rFonts w:ascii="宋体" w:hAnsi="宋体" w:eastAsia="宋体" w:cs="宋体"/>
          <w:spacing w:val="7"/>
          <w:sz w:val="20"/>
          <w:szCs w:val="20"/>
        </w:rPr>
        <w:t>2017</w:t>
      </w:r>
      <w:r>
        <w:rPr>
          <w:rFonts w:ascii="宋体" w:hAnsi="宋体" w:eastAsia="宋体" w:cs="宋体"/>
          <w:spacing w:val="7"/>
          <w:sz w:val="20"/>
          <w:szCs w:val="20"/>
        </w:rPr>
        <w:fldChar w:fldCharType="end"/>
      </w:r>
      <w:r>
        <w:rPr>
          <w:rFonts w:ascii="宋体" w:hAnsi="宋体" w:eastAsia="宋体" w:cs="宋体"/>
          <w:spacing w:val="7"/>
          <w:sz w:val="20"/>
          <w:szCs w:val="20"/>
        </w:rPr>
        <w:t>]141</w:t>
      </w:r>
      <w:r>
        <w:rPr>
          <w:rFonts w:ascii="宋体" w:hAnsi="宋体" w:eastAsia="宋体" w:cs="宋体"/>
          <w:spacing w:val="-33"/>
          <w:sz w:val="20"/>
          <w:szCs w:val="20"/>
        </w:rPr>
        <w:t xml:space="preserve"> </w:t>
      </w:r>
      <w:r>
        <w:rPr>
          <w:rFonts w:ascii="宋体" w:hAnsi="宋体" w:eastAsia="宋体" w:cs="宋体"/>
          <w:spacing w:val="7"/>
          <w:sz w:val="20"/>
          <w:szCs w:val="20"/>
        </w:rPr>
        <w:t>号)、《关于调整优化节能产品、环境标志产品</w:t>
      </w:r>
      <w:r>
        <w:rPr>
          <w:rFonts w:ascii="宋体" w:hAnsi="宋体" w:eastAsia="宋体" w:cs="宋体"/>
          <w:spacing w:val="8"/>
          <w:sz w:val="20"/>
          <w:szCs w:val="20"/>
        </w:rPr>
        <w:t>政府采购执行机制的通知》</w:t>
      </w:r>
      <w:r>
        <w:rPr>
          <w:rFonts w:ascii="宋体" w:hAnsi="宋体" w:eastAsia="宋体" w:cs="宋体"/>
          <w:spacing w:val="-44"/>
          <w:sz w:val="20"/>
          <w:szCs w:val="20"/>
        </w:rPr>
        <w:t xml:space="preserve"> </w:t>
      </w:r>
      <w:r>
        <w:rPr>
          <w:rFonts w:ascii="宋体" w:hAnsi="宋体" w:eastAsia="宋体" w:cs="宋体"/>
          <w:spacing w:val="8"/>
          <w:sz w:val="20"/>
          <w:szCs w:val="20"/>
        </w:rPr>
        <w:t>(财库[</w:t>
      </w:r>
      <w:r>
        <w:fldChar w:fldCharType="begin"/>
      </w:r>
      <w:r>
        <w:instrText xml:space="preserve"> HYPERLINK \l "bookmark6" </w:instrText>
      </w:r>
      <w:r>
        <w:fldChar w:fldCharType="separate"/>
      </w:r>
      <w:r>
        <w:rPr>
          <w:rFonts w:ascii="宋体" w:hAnsi="宋体" w:eastAsia="宋体" w:cs="宋体"/>
          <w:spacing w:val="8"/>
          <w:sz w:val="20"/>
          <w:szCs w:val="20"/>
        </w:rPr>
        <w:t>2019</w:t>
      </w:r>
      <w:r>
        <w:rPr>
          <w:rFonts w:ascii="宋体" w:hAnsi="宋体" w:eastAsia="宋体" w:cs="宋体"/>
          <w:spacing w:val="8"/>
          <w:sz w:val="20"/>
          <w:szCs w:val="20"/>
        </w:rPr>
        <w:fldChar w:fldCharType="end"/>
      </w:r>
      <w:r>
        <w:rPr>
          <w:rFonts w:ascii="宋体" w:hAnsi="宋体" w:eastAsia="宋体" w:cs="宋体"/>
          <w:spacing w:val="8"/>
          <w:sz w:val="20"/>
          <w:szCs w:val="20"/>
        </w:rPr>
        <w:t>]9</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pacing w:val="7"/>
          <w:sz w:val="20"/>
          <w:szCs w:val="20"/>
        </w:rPr>
        <w:t>、《关于运用政府采购政策支持脱贫攻坚的通知》（财库</w:t>
      </w:r>
      <w:r>
        <w:rPr>
          <w:rFonts w:ascii="宋体" w:hAnsi="宋体" w:eastAsia="宋体" w:cs="宋体"/>
          <w:spacing w:val="6"/>
          <w:sz w:val="20"/>
          <w:szCs w:val="20"/>
        </w:rPr>
        <w:t>〔2019〕27</w:t>
      </w:r>
      <w:r>
        <w:rPr>
          <w:rFonts w:ascii="宋体" w:hAnsi="宋体" w:eastAsia="宋体" w:cs="宋体"/>
          <w:spacing w:val="-23"/>
          <w:sz w:val="20"/>
          <w:szCs w:val="20"/>
        </w:rPr>
        <w:t xml:space="preserve"> </w:t>
      </w:r>
      <w:r>
        <w:rPr>
          <w:rFonts w:ascii="宋体" w:hAnsi="宋体" w:eastAsia="宋体" w:cs="宋体"/>
          <w:spacing w:val="6"/>
          <w:sz w:val="20"/>
          <w:szCs w:val="20"/>
        </w:rPr>
        <w:t>号）等相关政策文件等。</w:t>
      </w:r>
    </w:p>
    <w:p w14:paraId="55C55F7B">
      <w:pPr>
        <w:keepNext w:val="0"/>
        <w:keepLines w:val="0"/>
        <w:pageBreakBefore w:val="0"/>
        <w:widowControl/>
        <w:kinsoku w:val="0"/>
        <w:wordWrap w:val="0"/>
        <w:overflowPunct/>
        <w:topLinePunct w:val="0"/>
        <w:autoSpaceDE w:val="0"/>
        <w:autoSpaceDN w:val="0"/>
        <w:bidi w:val="0"/>
        <w:adjustRightInd w:val="0"/>
        <w:snapToGrid w:val="0"/>
        <w:spacing w:line="377" w:lineRule="auto"/>
        <w:ind w:firstLine="420" w:firstLineChars="200"/>
        <w:textAlignment w:val="baseline"/>
        <w:rPr>
          <w:rFonts w:ascii="宋体" w:hAnsi="宋体" w:eastAsia="宋体" w:cs="宋体"/>
          <w:spacing w:val="7"/>
          <w:sz w:val="20"/>
          <w:szCs w:val="20"/>
        </w:rPr>
      </w:pPr>
      <w:r>
        <w:rPr>
          <w:rFonts w:ascii="宋体" w:hAnsi="宋体" w:eastAsia="宋体" w:cs="宋体"/>
          <w:spacing w:val="5"/>
          <w:sz w:val="20"/>
          <w:szCs w:val="20"/>
        </w:rPr>
        <w:t>7.</w:t>
      </w:r>
      <w:r>
        <w:rPr>
          <w:rFonts w:hint="eastAsia" w:ascii="宋体" w:hAnsi="宋体" w:eastAsia="宋体" w:cs="宋体"/>
          <w:spacing w:val="5"/>
          <w:sz w:val="20"/>
          <w:szCs w:val="20"/>
          <w:lang w:val="en-US" w:eastAsia="zh-CN"/>
        </w:rPr>
        <w:t>4</w:t>
      </w:r>
      <w:r>
        <w:rPr>
          <w:rFonts w:ascii="宋体" w:hAnsi="宋体" w:eastAsia="宋体" w:cs="宋体"/>
          <w:spacing w:val="-36"/>
          <w:sz w:val="20"/>
          <w:szCs w:val="20"/>
        </w:rPr>
        <w:t xml:space="preserve"> </w:t>
      </w:r>
      <w:r>
        <w:rPr>
          <w:rFonts w:ascii="宋体" w:hAnsi="宋体" w:eastAsia="宋体" w:cs="宋体"/>
          <w:spacing w:val="5"/>
          <w:sz w:val="20"/>
          <w:szCs w:val="20"/>
        </w:rPr>
        <w:t>依据《吉林省财政厅印发&lt;关于开展“双盲</w:t>
      </w:r>
      <w:r>
        <w:rPr>
          <w:rFonts w:ascii="宋体" w:hAnsi="宋体" w:eastAsia="宋体" w:cs="宋体"/>
          <w:spacing w:val="-70"/>
          <w:sz w:val="20"/>
          <w:szCs w:val="20"/>
        </w:rPr>
        <w:t xml:space="preserve"> </w:t>
      </w:r>
      <w:r>
        <w:rPr>
          <w:rFonts w:ascii="宋体" w:hAnsi="宋体" w:eastAsia="宋体" w:cs="宋体"/>
          <w:spacing w:val="5"/>
          <w:sz w:val="20"/>
          <w:szCs w:val="20"/>
        </w:rPr>
        <w:t>”评审有关工作的通知&gt;》相关要求，本项</w:t>
      </w:r>
      <w:r>
        <w:rPr>
          <w:rFonts w:ascii="宋体" w:hAnsi="宋体" w:eastAsia="宋体" w:cs="宋体"/>
          <w:spacing w:val="7"/>
          <w:sz w:val="20"/>
          <w:szCs w:val="20"/>
        </w:rPr>
        <w:t>目采用“双盲”评审。</w:t>
      </w:r>
    </w:p>
    <w:p w14:paraId="25592218">
      <w:pPr>
        <w:keepNext w:val="0"/>
        <w:keepLines w:val="0"/>
        <w:pageBreakBefore w:val="0"/>
        <w:widowControl/>
        <w:kinsoku w:val="0"/>
        <w:wordWrap/>
        <w:overflowPunct/>
        <w:topLinePunct w:val="0"/>
        <w:autoSpaceDE w:val="0"/>
        <w:autoSpaceDN w:val="0"/>
        <w:bidi w:val="0"/>
        <w:adjustRightInd w:val="0"/>
        <w:snapToGrid w:val="0"/>
        <w:spacing w:line="377" w:lineRule="auto"/>
        <w:textAlignment w:val="baseline"/>
        <w:rPr>
          <w:rFonts w:ascii="宋体" w:hAnsi="宋体" w:eastAsia="宋体" w:cs="宋体"/>
          <w:b/>
          <w:bCs/>
          <w:spacing w:val="7"/>
          <w:sz w:val="20"/>
          <w:szCs w:val="20"/>
        </w:rPr>
      </w:pPr>
      <w:r>
        <w:rPr>
          <w:rFonts w:ascii="宋体" w:hAnsi="宋体" w:eastAsia="宋体" w:cs="宋体"/>
          <w:b/>
          <w:bCs/>
          <w:spacing w:val="7"/>
          <w:sz w:val="20"/>
          <w:szCs w:val="20"/>
        </w:rPr>
        <w:t>八、凡对本次采购提出询问，请按以下方式联系。</w:t>
      </w:r>
    </w:p>
    <w:p w14:paraId="4851B63D">
      <w:pPr>
        <w:keepNext w:val="0"/>
        <w:keepLines w:val="0"/>
        <w:pageBreakBefore w:val="0"/>
        <w:widowControl/>
        <w:kinsoku w:val="0"/>
        <w:wordWrap/>
        <w:overflowPunct/>
        <w:topLinePunct w:val="0"/>
        <w:autoSpaceDE w:val="0"/>
        <w:autoSpaceDN w:val="0"/>
        <w:bidi w:val="0"/>
        <w:adjustRightInd w:val="0"/>
        <w:snapToGrid w:val="0"/>
        <w:spacing w:line="377" w:lineRule="auto"/>
        <w:ind w:firstLine="428" w:firstLineChars="200"/>
        <w:textAlignment w:val="baseline"/>
        <w:rPr>
          <w:rFonts w:hint="eastAsia" w:ascii="宋体" w:hAnsi="宋体" w:eastAsia="宋体" w:cs="宋体"/>
          <w:spacing w:val="7"/>
          <w:sz w:val="20"/>
          <w:szCs w:val="20"/>
          <w:lang w:val="zh-CN" w:eastAsia="zh-CN"/>
        </w:rPr>
      </w:pPr>
      <w:r>
        <w:rPr>
          <w:rFonts w:hint="eastAsia" w:ascii="宋体" w:hAnsi="宋体" w:eastAsia="宋体" w:cs="宋体"/>
          <w:spacing w:val="7"/>
          <w:sz w:val="20"/>
          <w:szCs w:val="20"/>
          <w:lang w:val="en-US" w:eastAsia="zh-CN"/>
        </w:rPr>
        <w:t>1</w:t>
      </w:r>
      <w:r>
        <w:rPr>
          <w:rFonts w:hint="eastAsia" w:ascii="宋体" w:hAnsi="宋体" w:eastAsia="宋体" w:cs="宋体"/>
          <w:spacing w:val="7"/>
          <w:sz w:val="20"/>
          <w:szCs w:val="20"/>
          <w:lang w:val="zh-CN" w:eastAsia="zh-CN"/>
        </w:rPr>
        <w:t>.采购人信息</w:t>
      </w:r>
    </w:p>
    <w:p w14:paraId="154DBB56">
      <w:pPr>
        <w:keepNext w:val="0"/>
        <w:keepLines w:val="0"/>
        <w:pageBreakBefore w:val="0"/>
        <w:widowControl/>
        <w:kinsoku w:val="0"/>
        <w:wordWrap/>
        <w:overflowPunct/>
        <w:topLinePunct w:val="0"/>
        <w:autoSpaceDE w:val="0"/>
        <w:autoSpaceDN w:val="0"/>
        <w:bidi w:val="0"/>
        <w:adjustRightInd w:val="0"/>
        <w:snapToGrid w:val="0"/>
        <w:spacing w:line="377" w:lineRule="auto"/>
        <w:ind w:firstLine="428" w:firstLineChars="200"/>
        <w:textAlignment w:val="baseline"/>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zh-CN" w:eastAsia="zh-CN"/>
        </w:rPr>
        <w:t>名</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lang w:val="zh-CN" w:eastAsia="zh-CN"/>
        </w:rPr>
        <w:t>称：</w:t>
      </w:r>
      <w:r>
        <w:rPr>
          <w:rFonts w:hint="eastAsia" w:ascii="宋体" w:hAnsi="宋体" w:eastAsia="宋体" w:cs="宋体"/>
          <w:spacing w:val="7"/>
          <w:sz w:val="20"/>
          <w:szCs w:val="20"/>
          <w:lang w:val="en-US" w:eastAsia="zh-CN"/>
        </w:rPr>
        <w:t>长岭县农业农村局</w:t>
      </w:r>
    </w:p>
    <w:p w14:paraId="3A4E09DE">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zh-CN" w:eastAsia="zh-CN"/>
        </w:rPr>
        <w:t>地    址：长岭县长岭镇东环城路南街</w:t>
      </w:r>
    </w:p>
    <w:p w14:paraId="5403F11D">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zh-CN" w:eastAsia="zh-CN"/>
        </w:rPr>
        <w:t>联系方式：王兴元13843899248</w:t>
      </w:r>
    </w:p>
    <w:p w14:paraId="64AF78A1">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2.采购代理机构信息</w:t>
      </w:r>
    </w:p>
    <w:p w14:paraId="5EB8097A">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lang w:eastAsia="zh-CN"/>
        </w:rPr>
      </w:pPr>
      <w:bookmarkStart w:id="7" w:name="_Toc28359087"/>
      <w:bookmarkStart w:id="8" w:name="_Toc28359010"/>
      <w:r>
        <w:rPr>
          <w:rFonts w:hint="eastAsia" w:ascii="宋体" w:hAnsi="宋体" w:eastAsia="宋体" w:cs="宋体"/>
          <w:spacing w:val="7"/>
          <w:sz w:val="20"/>
          <w:szCs w:val="20"/>
        </w:rPr>
        <w:t>招标代理机构：</w:t>
      </w:r>
      <w:r>
        <w:rPr>
          <w:rFonts w:hint="eastAsia" w:ascii="宋体" w:hAnsi="宋体" w:eastAsia="宋体" w:cs="宋体"/>
          <w:spacing w:val="7"/>
          <w:sz w:val="20"/>
          <w:szCs w:val="20"/>
          <w:lang w:eastAsia="zh-CN"/>
        </w:rPr>
        <w:t>吉林易成项目管理有限公司</w:t>
      </w:r>
    </w:p>
    <w:p w14:paraId="11C8075F">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地址：</w:t>
      </w:r>
      <w:r>
        <w:rPr>
          <w:rFonts w:hint="eastAsia" w:ascii="宋体" w:hAnsi="宋体" w:eastAsia="宋体" w:cs="宋体"/>
          <w:spacing w:val="7"/>
          <w:sz w:val="20"/>
          <w:szCs w:val="20"/>
          <w:lang w:eastAsia="zh-CN"/>
        </w:rPr>
        <w:t>长春市双阳区甲一路东、二实验北北疆欣园13号楼105室</w:t>
      </w:r>
    </w:p>
    <w:p w14:paraId="42F19F4E">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联系方式：</w:t>
      </w:r>
      <w:r>
        <w:rPr>
          <w:rFonts w:hint="eastAsia" w:ascii="宋体" w:hAnsi="宋体" w:eastAsia="宋体" w:cs="宋体"/>
          <w:spacing w:val="7"/>
          <w:sz w:val="20"/>
          <w:szCs w:val="20"/>
          <w:lang w:val="en-US" w:eastAsia="zh-CN"/>
        </w:rPr>
        <w:t>19969560925</w:t>
      </w:r>
    </w:p>
    <w:p w14:paraId="0F538A01">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3.项目联系方式</w:t>
      </w:r>
      <w:bookmarkEnd w:id="7"/>
      <w:bookmarkEnd w:id="8"/>
    </w:p>
    <w:p w14:paraId="158493FA">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lang w:val="en-US"/>
        </w:rPr>
      </w:pPr>
      <w:r>
        <w:rPr>
          <w:rFonts w:hint="eastAsia" w:ascii="宋体" w:hAnsi="宋体" w:eastAsia="宋体" w:cs="宋体"/>
          <w:spacing w:val="7"/>
          <w:sz w:val="20"/>
          <w:szCs w:val="20"/>
          <w:lang w:val="en-US"/>
        </w:rPr>
        <w:t>项目联系人：</w:t>
      </w:r>
      <w:r>
        <w:rPr>
          <w:rFonts w:hint="eastAsia" w:ascii="宋体" w:hAnsi="宋体" w:eastAsia="宋体" w:cs="宋体"/>
          <w:spacing w:val="7"/>
          <w:sz w:val="20"/>
          <w:szCs w:val="20"/>
          <w:lang w:val="en-US" w:eastAsia="zh-CN"/>
        </w:rPr>
        <w:t>赵妍</w:t>
      </w:r>
    </w:p>
    <w:p w14:paraId="7B5567F2">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rPr>
        <w:t>电　话：</w:t>
      </w:r>
      <w:r>
        <w:rPr>
          <w:rFonts w:hint="eastAsia" w:ascii="宋体" w:hAnsi="宋体" w:eastAsia="宋体" w:cs="宋体"/>
          <w:spacing w:val="7"/>
          <w:sz w:val="20"/>
          <w:szCs w:val="20"/>
          <w:lang w:val="en-US" w:eastAsia="zh-CN"/>
        </w:rPr>
        <w:t>19969560925</w:t>
      </w:r>
    </w:p>
    <w:p w14:paraId="4F69EE7A">
      <w:pPr>
        <w:keepNext w:val="0"/>
        <w:keepLines w:val="0"/>
        <w:pageBreakBefore w:val="0"/>
        <w:widowControl/>
        <w:kinsoku w:val="0"/>
        <w:wordWrap/>
        <w:overflowPunct/>
        <w:topLinePunct w:val="0"/>
        <w:autoSpaceDE w:val="0"/>
        <w:autoSpaceDN w:val="0"/>
        <w:bidi w:val="0"/>
        <w:adjustRightInd w:val="0"/>
        <w:snapToGrid w:val="0"/>
        <w:spacing w:line="360" w:lineRule="auto"/>
        <w:ind w:firstLine="430" w:firstLineChars="200"/>
        <w:textAlignment w:val="baseline"/>
        <w:rPr>
          <w:rFonts w:hint="eastAsia" w:ascii="宋体" w:hAnsi="宋体" w:eastAsia="宋体" w:cs="宋体"/>
          <w:b/>
          <w:bCs/>
          <w:spacing w:val="7"/>
          <w:sz w:val="20"/>
          <w:szCs w:val="20"/>
        </w:rPr>
      </w:pPr>
      <w:r>
        <w:rPr>
          <w:rFonts w:hint="eastAsia" w:ascii="宋体" w:hAnsi="宋体" w:eastAsia="宋体" w:cs="宋体"/>
          <w:b/>
          <w:bCs/>
          <w:spacing w:val="7"/>
          <w:sz w:val="20"/>
          <w:szCs w:val="20"/>
        </w:rPr>
        <w:t>4.监督</w:t>
      </w:r>
      <w:r>
        <w:rPr>
          <w:rFonts w:hint="eastAsia" w:ascii="宋体" w:hAnsi="宋体" w:eastAsia="宋体" w:cs="宋体"/>
          <w:b/>
          <w:bCs/>
          <w:spacing w:val="7"/>
          <w:sz w:val="20"/>
          <w:szCs w:val="20"/>
          <w:lang w:eastAsia="zh-CN"/>
        </w:rPr>
        <w:t>部门</w:t>
      </w:r>
      <w:r>
        <w:rPr>
          <w:rFonts w:hint="eastAsia" w:ascii="宋体" w:hAnsi="宋体" w:eastAsia="宋体" w:cs="宋体"/>
          <w:b/>
          <w:bCs/>
          <w:spacing w:val="7"/>
          <w:sz w:val="20"/>
          <w:szCs w:val="20"/>
        </w:rPr>
        <w:t>：</w:t>
      </w:r>
      <w:r>
        <w:rPr>
          <w:rFonts w:hint="eastAsia" w:ascii="宋体" w:hAnsi="宋体" w:eastAsia="宋体" w:cs="宋体"/>
          <w:b/>
          <w:bCs/>
          <w:spacing w:val="7"/>
          <w:sz w:val="20"/>
          <w:szCs w:val="20"/>
          <w:lang w:eastAsia="zh-CN"/>
        </w:rPr>
        <w:t>长岭县财政局政府采购管理工作办公室</w:t>
      </w:r>
    </w:p>
    <w:p w14:paraId="615F95AF">
      <w:pPr>
        <w:rPr>
          <w:rFonts w:ascii="宋体" w:hAnsi="宋体" w:eastAsia="宋体" w:cs="宋体"/>
          <w:b/>
          <w:bCs/>
          <w:spacing w:val="6"/>
          <w:sz w:val="31"/>
          <w:szCs w:val="31"/>
        </w:rPr>
      </w:pPr>
      <w:r>
        <w:rPr>
          <w:rFonts w:ascii="宋体" w:hAnsi="宋体" w:eastAsia="宋体" w:cs="宋体"/>
          <w:b/>
          <w:bCs/>
          <w:spacing w:val="6"/>
          <w:sz w:val="31"/>
          <w:szCs w:val="31"/>
        </w:rPr>
        <w:br w:type="page"/>
      </w:r>
    </w:p>
    <w:p w14:paraId="0EC75E4B">
      <w:pPr>
        <w:pStyle w:val="2"/>
        <w:bidi w:val="0"/>
      </w:pPr>
      <w:bookmarkStart w:id="9" w:name="_Toc17838"/>
      <w:r>
        <w:t>第二篇  供应商须知</w:t>
      </w:r>
      <w:bookmarkEnd w:id="9"/>
    </w:p>
    <w:p w14:paraId="44F319D2">
      <w:pPr>
        <w:pStyle w:val="5"/>
        <w:keepNext w:val="0"/>
        <w:keepLines w:val="0"/>
        <w:pageBreakBefore w:val="0"/>
        <w:widowControl/>
        <w:kinsoku w:val="0"/>
        <w:wordWrap/>
        <w:overflowPunct/>
        <w:topLinePunct w:val="0"/>
        <w:autoSpaceDE w:val="0"/>
        <w:autoSpaceDN w:val="0"/>
        <w:bidi w:val="0"/>
        <w:adjustRightInd w:val="0"/>
        <w:snapToGrid w:val="0"/>
        <w:spacing w:line="416" w:lineRule="auto"/>
        <w:ind w:firstLine="420" w:firstLineChars="200"/>
        <w:textAlignment w:val="baseline"/>
        <w:rPr>
          <w:b/>
          <w:bCs/>
        </w:rPr>
      </w:pPr>
    </w:p>
    <w:sdt>
      <w:sdtPr>
        <w:rPr>
          <w:rFonts w:hint="eastAsia" w:ascii="宋体" w:hAnsi="宋体" w:eastAsia="宋体" w:cs="宋体"/>
          <w:b/>
          <w:bCs/>
          <w:sz w:val="20"/>
          <w:szCs w:val="20"/>
        </w:rPr>
        <w:id w:val="147467819"/>
        <w:docPartObj>
          <w:docPartGallery w:val="Table of Contents"/>
          <w:docPartUnique/>
        </w:docPartObj>
      </w:sdtPr>
      <w:sdtEndPr>
        <w:rPr>
          <w:rFonts w:hint="eastAsia" w:ascii="宋体" w:hAnsi="宋体" w:eastAsia="宋体" w:cs="宋体"/>
          <w:b/>
          <w:bCs/>
          <w:spacing w:val="9"/>
          <w:sz w:val="20"/>
          <w:szCs w:val="20"/>
        </w:rPr>
      </w:sdtEndPr>
      <w:sdtContent>
        <w:p w14:paraId="793E2905">
          <w:pPr>
            <w:jc w:val="center"/>
            <w:rPr>
              <w:rFonts w:hint="eastAsia" w:ascii="宋体" w:hAnsi="宋体" w:eastAsia="宋体" w:cs="宋体"/>
              <w:b/>
              <w:bCs/>
              <w:sz w:val="20"/>
              <w:szCs w:val="20"/>
            </w:rPr>
          </w:pPr>
          <w:r>
            <w:rPr>
              <w:rFonts w:hint="eastAsia" w:ascii="宋体" w:hAnsi="宋体" w:eastAsia="宋体" w:cs="宋体"/>
              <w:b/>
              <w:bCs/>
              <w:sz w:val="20"/>
              <w:szCs w:val="20"/>
            </w:rPr>
            <w:t>目录</w:t>
          </w:r>
        </w:p>
        <w:p w14:paraId="2BFE6C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b/>
              <w:bCs/>
              <w:spacing w:val="9"/>
              <w:sz w:val="20"/>
              <w:szCs w:val="20"/>
            </w:rPr>
          </w:pPr>
          <w:r>
            <w:rPr>
              <w:rFonts w:ascii="宋体" w:hAnsi="宋体" w:eastAsia="宋体" w:cs="宋体"/>
              <w:b/>
              <w:bCs/>
              <w:spacing w:val="9"/>
              <w:sz w:val="20"/>
              <w:szCs w:val="20"/>
            </w:rPr>
            <w:fldChar w:fldCharType="begin"/>
          </w:r>
          <w:r>
            <w:rPr>
              <w:rFonts w:ascii="宋体" w:hAnsi="宋体" w:eastAsia="宋体" w:cs="宋体"/>
              <w:b/>
              <w:bCs/>
              <w:spacing w:val="9"/>
              <w:sz w:val="20"/>
              <w:szCs w:val="20"/>
            </w:rPr>
            <w:instrText xml:space="preserve"> HYPERLINK \l "bookmark9" </w:instrText>
          </w:r>
          <w:r>
            <w:rPr>
              <w:rFonts w:ascii="宋体" w:hAnsi="宋体" w:eastAsia="宋体" w:cs="宋体"/>
              <w:b/>
              <w:bCs/>
              <w:spacing w:val="9"/>
              <w:sz w:val="20"/>
              <w:szCs w:val="20"/>
            </w:rPr>
            <w:fldChar w:fldCharType="separate"/>
          </w:r>
          <w:r>
            <w:rPr>
              <w:rFonts w:ascii="宋体" w:hAnsi="宋体" w:eastAsia="宋体" w:cs="宋体"/>
              <w:b/>
              <w:bCs/>
              <w:spacing w:val="9"/>
              <w:sz w:val="20"/>
              <w:szCs w:val="20"/>
            </w:rPr>
            <w:t>A 总则</w:t>
          </w:r>
          <w:r>
            <w:rPr>
              <w:rFonts w:ascii="宋体" w:hAnsi="宋体" w:eastAsia="宋体" w:cs="宋体"/>
              <w:b/>
              <w:bCs/>
              <w:spacing w:val="9"/>
              <w:sz w:val="20"/>
              <w:szCs w:val="20"/>
            </w:rPr>
            <w:fldChar w:fldCharType="end"/>
          </w:r>
        </w:p>
        <w:p w14:paraId="0C38F8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资金来源</w:t>
          </w:r>
          <w:r>
            <w:rPr>
              <w:rFonts w:ascii="宋体" w:hAnsi="宋体" w:eastAsia="宋体" w:cs="宋体"/>
              <w:spacing w:val="9"/>
              <w:sz w:val="20"/>
              <w:szCs w:val="20"/>
            </w:rPr>
            <w:fldChar w:fldCharType="end"/>
          </w:r>
        </w:p>
        <w:p w14:paraId="7C12C9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2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合格的供应商</w:t>
          </w:r>
          <w:r>
            <w:rPr>
              <w:rFonts w:ascii="宋体" w:hAnsi="宋体" w:eastAsia="宋体" w:cs="宋体"/>
              <w:spacing w:val="9"/>
              <w:sz w:val="20"/>
              <w:szCs w:val="20"/>
            </w:rPr>
            <w:fldChar w:fldCharType="end"/>
          </w:r>
        </w:p>
        <w:p w14:paraId="74BD95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3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合格的服务</w:t>
          </w:r>
          <w:r>
            <w:rPr>
              <w:rFonts w:ascii="宋体" w:hAnsi="宋体" w:eastAsia="宋体" w:cs="宋体"/>
              <w:spacing w:val="9"/>
              <w:sz w:val="20"/>
              <w:szCs w:val="20"/>
            </w:rPr>
            <w:fldChar w:fldCharType="end"/>
          </w:r>
        </w:p>
        <w:p w14:paraId="0A0950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4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磋商费用</w:t>
          </w:r>
          <w:r>
            <w:rPr>
              <w:rFonts w:ascii="宋体" w:hAnsi="宋体" w:eastAsia="宋体" w:cs="宋体"/>
              <w:spacing w:val="9"/>
              <w:sz w:val="20"/>
              <w:szCs w:val="20"/>
            </w:rPr>
            <w:fldChar w:fldCharType="end"/>
          </w:r>
        </w:p>
        <w:p w14:paraId="1EC0F0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5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磋商文件的构成</w:t>
          </w:r>
          <w:r>
            <w:rPr>
              <w:rFonts w:ascii="宋体" w:hAnsi="宋体" w:eastAsia="宋体" w:cs="宋体"/>
              <w:spacing w:val="9"/>
              <w:sz w:val="20"/>
              <w:szCs w:val="20"/>
            </w:rPr>
            <w:fldChar w:fldCharType="end"/>
          </w:r>
        </w:p>
        <w:p w14:paraId="52C424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6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磋商文件</w:t>
          </w:r>
          <w:r>
            <w:rPr>
              <w:rFonts w:ascii="宋体" w:hAnsi="宋体" w:eastAsia="宋体" w:cs="宋体"/>
              <w:spacing w:val="9"/>
              <w:sz w:val="20"/>
              <w:szCs w:val="20"/>
            </w:rPr>
            <w:fldChar w:fldCharType="end"/>
          </w:r>
          <w:r>
            <w:rPr>
              <w:rFonts w:ascii="宋体" w:hAnsi="宋体" w:eastAsia="宋体" w:cs="宋体"/>
              <w:spacing w:val="9"/>
              <w:sz w:val="20"/>
              <w:szCs w:val="20"/>
            </w:rPr>
            <w:t>的澄清</w:t>
          </w:r>
        </w:p>
        <w:p w14:paraId="7C19B1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7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磋商文件的修改</w:t>
          </w:r>
          <w:r>
            <w:rPr>
              <w:rFonts w:ascii="宋体" w:hAnsi="宋体" w:eastAsia="宋体" w:cs="宋体"/>
              <w:spacing w:val="9"/>
              <w:sz w:val="20"/>
              <w:szCs w:val="20"/>
            </w:rPr>
            <w:fldChar w:fldCharType="end"/>
          </w:r>
        </w:p>
        <w:p w14:paraId="2C13A0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8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磋商</w:t>
          </w:r>
          <w:r>
            <w:rPr>
              <w:rFonts w:hint="eastAsia" w:ascii="宋体" w:hAnsi="宋体" w:eastAsia="宋体" w:cs="宋体"/>
              <w:spacing w:val="9"/>
              <w:sz w:val="20"/>
              <w:szCs w:val="20"/>
              <w:lang w:val="en-US" w:eastAsia="zh-CN"/>
            </w:rPr>
            <w:t>文件编制、</w:t>
          </w:r>
          <w:r>
            <w:rPr>
              <w:rFonts w:ascii="宋体" w:hAnsi="宋体" w:eastAsia="宋体" w:cs="宋体"/>
              <w:spacing w:val="9"/>
              <w:sz w:val="20"/>
              <w:szCs w:val="20"/>
            </w:rPr>
            <w:t>使用的文字</w:t>
          </w:r>
          <w:r>
            <w:rPr>
              <w:rFonts w:ascii="宋体" w:hAnsi="宋体" w:eastAsia="宋体" w:cs="宋体"/>
              <w:spacing w:val="9"/>
              <w:sz w:val="20"/>
              <w:szCs w:val="20"/>
            </w:rPr>
            <w:fldChar w:fldCharType="end"/>
          </w:r>
          <w:r>
            <w:rPr>
              <w:rFonts w:ascii="宋体" w:hAnsi="宋体" w:eastAsia="宋体" w:cs="宋体"/>
              <w:spacing w:val="9"/>
              <w:sz w:val="20"/>
              <w:szCs w:val="20"/>
            </w:rPr>
            <w:t>和单位</w:t>
          </w:r>
        </w:p>
        <w:p w14:paraId="1E182A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9 </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响应文件的组成</w:t>
          </w:r>
          <w:r>
            <w:rPr>
              <w:rFonts w:ascii="宋体" w:hAnsi="宋体" w:eastAsia="宋体" w:cs="宋体"/>
              <w:spacing w:val="9"/>
              <w:sz w:val="20"/>
              <w:szCs w:val="20"/>
            </w:rPr>
            <w:fldChar w:fldCharType="end"/>
          </w:r>
        </w:p>
        <w:p w14:paraId="50C207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10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响应文件格式</w:t>
          </w:r>
          <w:r>
            <w:rPr>
              <w:rFonts w:ascii="宋体" w:hAnsi="宋体" w:eastAsia="宋体" w:cs="宋体"/>
              <w:spacing w:val="9"/>
              <w:sz w:val="20"/>
              <w:szCs w:val="20"/>
            </w:rPr>
            <w:fldChar w:fldCharType="end"/>
          </w:r>
        </w:p>
        <w:p w14:paraId="39EB38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11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报价</w:t>
          </w:r>
          <w:r>
            <w:rPr>
              <w:rFonts w:ascii="宋体" w:hAnsi="宋体" w:eastAsia="宋体" w:cs="宋体"/>
              <w:spacing w:val="9"/>
              <w:sz w:val="20"/>
              <w:szCs w:val="20"/>
            </w:rPr>
            <w:fldChar w:fldCharType="end"/>
          </w:r>
        </w:p>
        <w:p w14:paraId="18099D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12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货币</w:t>
          </w:r>
          <w:r>
            <w:rPr>
              <w:rFonts w:ascii="宋体" w:hAnsi="宋体" w:eastAsia="宋体" w:cs="宋体"/>
              <w:spacing w:val="9"/>
              <w:sz w:val="20"/>
              <w:szCs w:val="20"/>
            </w:rPr>
            <w:fldChar w:fldCharType="end"/>
          </w:r>
        </w:p>
        <w:p w14:paraId="0747DA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13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供应商的合格性和资格证明文件</w:t>
          </w:r>
          <w:r>
            <w:rPr>
              <w:rFonts w:ascii="宋体" w:hAnsi="宋体" w:eastAsia="宋体" w:cs="宋体"/>
              <w:spacing w:val="9"/>
              <w:sz w:val="20"/>
              <w:szCs w:val="20"/>
            </w:rPr>
            <w:fldChar w:fldCharType="end"/>
          </w:r>
        </w:p>
        <w:p w14:paraId="521908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14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服务的合格性并符合磋商文件规定的证明文件</w:t>
          </w:r>
          <w:r>
            <w:rPr>
              <w:rFonts w:ascii="宋体" w:hAnsi="宋体" w:eastAsia="宋体" w:cs="宋体"/>
              <w:spacing w:val="9"/>
              <w:sz w:val="20"/>
              <w:szCs w:val="20"/>
            </w:rPr>
            <w:fldChar w:fldCharType="end"/>
          </w:r>
        </w:p>
        <w:p w14:paraId="5B40EB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15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磋商保证金</w:t>
          </w:r>
          <w:r>
            <w:rPr>
              <w:rFonts w:ascii="宋体" w:hAnsi="宋体" w:eastAsia="宋体" w:cs="宋体"/>
              <w:spacing w:val="9"/>
              <w:sz w:val="20"/>
              <w:szCs w:val="20"/>
            </w:rPr>
            <w:fldChar w:fldCharType="end"/>
          </w:r>
        </w:p>
        <w:p w14:paraId="49DE08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16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响应文件有效期</w:t>
          </w:r>
          <w:r>
            <w:rPr>
              <w:rFonts w:ascii="宋体" w:hAnsi="宋体" w:eastAsia="宋体" w:cs="宋体"/>
              <w:spacing w:val="9"/>
              <w:sz w:val="20"/>
              <w:szCs w:val="20"/>
            </w:rPr>
            <w:fldChar w:fldCharType="end"/>
          </w:r>
        </w:p>
        <w:p w14:paraId="5D94DF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17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响应文件的式样和签署</w:t>
          </w:r>
          <w:r>
            <w:rPr>
              <w:rFonts w:ascii="宋体" w:hAnsi="宋体" w:eastAsia="宋体" w:cs="宋体"/>
              <w:spacing w:val="9"/>
              <w:sz w:val="20"/>
              <w:szCs w:val="20"/>
            </w:rPr>
            <w:fldChar w:fldCharType="end"/>
          </w:r>
        </w:p>
        <w:p w14:paraId="608A11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18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w:t>
          </w:r>
          <w:r>
            <w:rPr>
              <w:rFonts w:hint="eastAsia" w:ascii="宋体" w:hAnsi="宋体" w:eastAsia="宋体" w:cs="宋体"/>
              <w:spacing w:val="9"/>
              <w:sz w:val="20"/>
              <w:szCs w:val="20"/>
              <w:lang w:val="en-US" w:eastAsia="zh-CN"/>
            </w:rPr>
            <w:t>递交、</w:t>
          </w:r>
          <w:r>
            <w:rPr>
              <w:rFonts w:ascii="宋体" w:hAnsi="宋体" w:eastAsia="宋体" w:cs="宋体"/>
              <w:spacing w:val="9"/>
              <w:sz w:val="20"/>
              <w:szCs w:val="20"/>
            </w:rPr>
            <w:t>密封和标记</w:t>
          </w:r>
          <w:r>
            <w:rPr>
              <w:rFonts w:ascii="宋体" w:hAnsi="宋体" w:eastAsia="宋体" w:cs="宋体"/>
              <w:spacing w:val="9"/>
              <w:sz w:val="20"/>
              <w:szCs w:val="20"/>
            </w:rPr>
            <w:fldChar w:fldCharType="end"/>
          </w:r>
        </w:p>
        <w:p w14:paraId="0B42B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19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递交响应文件的截止日期</w:t>
          </w:r>
          <w:r>
            <w:rPr>
              <w:rFonts w:ascii="宋体" w:hAnsi="宋体" w:eastAsia="宋体" w:cs="宋体"/>
              <w:spacing w:val="9"/>
              <w:sz w:val="20"/>
              <w:szCs w:val="20"/>
            </w:rPr>
            <w:fldChar w:fldCharType="end"/>
          </w:r>
        </w:p>
        <w:p w14:paraId="34968E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20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迟交的响应文件</w:t>
          </w:r>
          <w:r>
            <w:rPr>
              <w:rFonts w:ascii="宋体" w:hAnsi="宋体" w:eastAsia="宋体" w:cs="宋体"/>
              <w:spacing w:val="9"/>
              <w:sz w:val="20"/>
              <w:szCs w:val="20"/>
            </w:rPr>
            <w:fldChar w:fldCharType="end"/>
          </w:r>
        </w:p>
        <w:p w14:paraId="1131D7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21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响应文件的修改和撤回</w:t>
          </w:r>
          <w:r>
            <w:rPr>
              <w:rFonts w:ascii="宋体" w:hAnsi="宋体" w:eastAsia="宋体" w:cs="宋体"/>
              <w:spacing w:val="9"/>
              <w:sz w:val="20"/>
              <w:szCs w:val="20"/>
            </w:rPr>
            <w:fldChar w:fldCharType="end"/>
          </w:r>
        </w:p>
        <w:p w14:paraId="79428A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 xml:space="preserve">22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响应文件开启</w:t>
          </w:r>
          <w:r>
            <w:rPr>
              <w:rFonts w:ascii="宋体" w:hAnsi="宋体" w:eastAsia="宋体" w:cs="宋体"/>
              <w:spacing w:val="9"/>
              <w:sz w:val="20"/>
              <w:szCs w:val="20"/>
            </w:rPr>
            <w:fldChar w:fldCharType="end"/>
          </w:r>
          <w:r>
            <w:rPr>
              <w:rFonts w:hint="eastAsia" w:ascii="宋体" w:hAnsi="宋体" w:eastAsia="宋体" w:cs="宋体"/>
              <w:spacing w:val="9"/>
              <w:sz w:val="20"/>
              <w:szCs w:val="20"/>
              <w:lang w:val="en-US" w:eastAsia="zh-CN"/>
            </w:rPr>
            <w:t>与磋商</w:t>
          </w:r>
        </w:p>
        <w:p w14:paraId="39DBE0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23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评审和磋商过程的保密性</w:t>
          </w:r>
          <w:r>
            <w:rPr>
              <w:rFonts w:ascii="宋体" w:hAnsi="宋体" w:eastAsia="宋体" w:cs="宋体"/>
              <w:spacing w:val="9"/>
              <w:sz w:val="20"/>
              <w:szCs w:val="20"/>
            </w:rPr>
            <w:fldChar w:fldCharType="end"/>
          </w:r>
        </w:p>
        <w:p w14:paraId="59CF64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24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响应文件的澄清</w:t>
          </w:r>
          <w:r>
            <w:rPr>
              <w:rFonts w:ascii="宋体" w:hAnsi="宋体" w:eastAsia="宋体" w:cs="宋体"/>
              <w:spacing w:val="9"/>
              <w:sz w:val="20"/>
              <w:szCs w:val="20"/>
            </w:rPr>
            <w:fldChar w:fldCharType="end"/>
          </w:r>
        </w:p>
        <w:p w14:paraId="6031F1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t xml:space="preserve">25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"s" </w:instrText>
          </w:r>
          <w:r>
            <w:rPr>
              <w:rFonts w:ascii="宋体" w:hAnsi="宋体" w:eastAsia="宋体" w:cs="宋体"/>
              <w:spacing w:val="9"/>
              <w:sz w:val="20"/>
              <w:szCs w:val="20"/>
            </w:rPr>
            <w:fldChar w:fldCharType="separate"/>
          </w:r>
          <w:r>
            <w:rPr>
              <w:rFonts w:ascii="宋体" w:hAnsi="宋体" w:eastAsia="宋体" w:cs="宋体"/>
              <w:spacing w:val="9"/>
              <w:sz w:val="20"/>
              <w:szCs w:val="20"/>
            </w:rPr>
            <w:t>响应文件的初审</w:t>
          </w:r>
          <w:r>
            <w:rPr>
              <w:rFonts w:ascii="宋体" w:hAnsi="宋体" w:eastAsia="宋体" w:cs="宋体"/>
              <w:spacing w:val="9"/>
              <w:sz w:val="20"/>
              <w:szCs w:val="20"/>
            </w:rPr>
            <w:fldChar w:fldCharType="end"/>
          </w:r>
        </w:p>
      </w:sdtContent>
    </w:sdt>
    <w:p w14:paraId="04C07D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 xml:space="preserve">26 </w:t>
      </w:r>
      <w:r>
        <w:rPr>
          <w:rFonts w:hint="eastAsia" w:ascii="宋体" w:hAnsi="宋体" w:eastAsia="宋体" w:cs="宋体"/>
          <w:spacing w:val="9"/>
          <w:sz w:val="20"/>
          <w:szCs w:val="20"/>
          <w:lang w:val="en-US" w:eastAsia="zh-CN"/>
        </w:rPr>
        <w:t>纪律和监督</w:t>
      </w:r>
    </w:p>
    <w:p w14:paraId="63437C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b/>
          <w:bCs/>
          <w:spacing w:val="9"/>
          <w:sz w:val="20"/>
          <w:szCs w:val="20"/>
        </w:rPr>
      </w:pPr>
      <w:r>
        <w:rPr>
          <w:rFonts w:ascii="宋体" w:hAnsi="宋体" w:eastAsia="宋体" w:cs="宋体"/>
          <w:spacing w:val="9"/>
          <w:sz w:val="20"/>
          <w:szCs w:val="20"/>
        </w:rPr>
        <w:t xml:space="preserve">27 </w:t>
      </w:r>
      <w:r>
        <w:rPr>
          <w:rFonts w:hint="eastAsia" w:ascii="宋体" w:hAnsi="宋体" w:eastAsia="宋体" w:cs="宋体"/>
          <w:spacing w:val="9"/>
          <w:sz w:val="20"/>
          <w:szCs w:val="20"/>
          <w:lang w:val="en-US" w:eastAsia="zh-CN"/>
        </w:rPr>
        <w:t>质疑与投诉</w:t>
      </w:r>
    </w:p>
    <w:sdt>
      <w:sdtPr>
        <w:rPr>
          <w:rFonts w:ascii="宋体" w:hAnsi="宋体" w:eastAsia="宋体" w:cs="宋体"/>
          <w:spacing w:val="9"/>
          <w:sz w:val="20"/>
          <w:szCs w:val="20"/>
        </w:rPr>
        <w:id w:val="147460416"/>
        <w:docPartObj>
          <w:docPartGallery w:val="Table of Contents"/>
          <w:docPartUnique/>
        </w:docPartObj>
      </w:sdtPr>
      <w:sdtEndPr>
        <w:rPr>
          <w:rFonts w:ascii="宋体" w:hAnsi="宋体" w:eastAsia="宋体" w:cs="宋体"/>
          <w:spacing w:val="8"/>
          <w:sz w:val="20"/>
          <w:szCs w:val="20"/>
        </w:rPr>
      </w:sdtEndPr>
      <w:sdtContent>
        <w:p w14:paraId="4C3B5D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 xml:space="preserve">28 </w:t>
          </w:r>
          <w:r>
            <w:rPr>
              <w:rFonts w:hint="eastAsia" w:ascii="宋体" w:hAnsi="宋体" w:eastAsia="宋体" w:cs="宋体"/>
              <w:spacing w:val="9"/>
              <w:sz w:val="20"/>
              <w:szCs w:val="20"/>
              <w:lang w:val="en-US" w:eastAsia="zh-CN"/>
            </w:rPr>
            <w:t>重新招标和不再招标</w:t>
          </w:r>
        </w:p>
        <w:p w14:paraId="528775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 xml:space="preserve">29 </w:t>
          </w:r>
          <w:r>
            <w:rPr>
              <w:rFonts w:hint="eastAsia" w:ascii="宋体" w:hAnsi="宋体" w:eastAsia="宋体" w:cs="宋体"/>
              <w:spacing w:val="9"/>
              <w:sz w:val="20"/>
              <w:szCs w:val="20"/>
              <w:lang w:val="en-US" w:eastAsia="zh-CN"/>
            </w:rPr>
            <w:t>签订合同</w:t>
          </w:r>
        </w:p>
        <w:p w14:paraId="51FD92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 xml:space="preserve">30 </w:t>
          </w:r>
          <w:r>
            <w:rPr>
              <w:rFonts w:hint="eastAsia" w:ascii="宋体" w:hAnsi="宋体" w:eastAsia="宋体" w:cs="宋体"/>
              <w:spacing w:val="9"/>
              <w:sz w:val="20"/>
              <w:szCs w:val="20"/>
              <w:lang w:val="en-US" w:eastAsia="zh-CN"/>
            </w:rPr>
            <w:t>履约担保</w:t>
          </w:r>
        </w:p>
        <w:p w14:paraId="28C7C4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 xml:space="preserve">31 </w:t>
          </w:r>
          <w:r>
            <w:rPr>
              <w:rFonts w:hint="eastAsia" w:ascii="宋体" w:hAnsi="宋体" w:eastAsia="宋体" w:cs="宋体"/>
              <w:spacing w:val="9"/>
              <w:sz w:val="20"/>
              <w:szCs w:val="20"/>
              <w:lang w:val="en-US" w:eastAsia="zh-CN"/>
            </w:rPr>
            <w:t>解释权</w:t>
          </w:r>
        </w:p>
        <w:p w14:paraId="34D386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8"/>
              <w:sz w:val="20"/>
              <w:szCs w:val="20"/>
              <w:lang w:val="en-US" w:eastAsia="zh-CN"/>
            </w:rPr>
          </w:pPr>
          <w:r>
            <w:rPr>
              <w:rFonts w:ascii="宋体" w:hAnsi="宋体" w:eastAsia="宋体" w:cs="宋体"/>
              <w:spacing w:val="8"/>
              <w:sz w:val="20"/>
              <w:szCs w:val="20"/>
            </w:rPr>
            <w:t xml:space="preserve">32 </w:t>
          </w:r>
          <w:r>
            <w:rPr>
              <w:rFonts w:hint="eastAsia" w:ascii="宋体" w:hAnsi="宋体" w:eastAsia="宋体" w:cs="宋体"/>
              <w:spacing w:val="8"/>
              <w:sz w:val="20"/>
              <w:szCs w:val="20"/>
              <w:lang w:val="en-US" w:eastAsia="zh-CN"/>
            </w:rPr>
            <w:t>竞争性磋商</w:t>
          </w:r>
        </w:p>
        <w:p w14:paraId="1F01C2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8"/>
              <w:sz w:val="20"/>
              <w:szCs w:val="20"/>
            </w:rPr>
          </w:pPr>
          <w:r>
            <w:rPr>
              <w:rFonts w:ascii="宋体" w:hAnsi="宋体" w:eastAsia="宋体" w:cs="宋体"/>
              <w:spacing w:val="8"/>
              <w:sz w:val="20"/>
              <w:szCs w:val="20"/>
            </w:rPr>
            <w:t xml:space="preserve">33 </w:t>
          </w:r>
          <w:r>
            <w:rPr>
              <w:rFonts w:hint="eastAsia" w:ascii="宋体" w:hAnsi="宋体" w:eastAsia="宋体" w:cs="宋体"/>
              <w:spacing w:val="8"/>
              <w:sz w:val="20"/>
              <w:szCs w:val="20"/>
              <w:lang w:val="en-US" w:eastAsia="zh-CN"/>
            </w:rPr>
            <w:t>评审的原则和权利</w:t>
          </w:r>
        </w:p>
      </w:sdtContent>
    </w:sdt>
    <w:p w14:paraId="79CCBD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8"/>
          <w:sz w:val="20"/>
          <w:szCs w:val="20"/>
          <w:lang w:val="en-US" w:eastAsia="zh-CN"/>
        </w:rPr>
      </w:pPr>
      <w:r>
        <w:rPr>
          <w:rFonts w:ascii="宋体" w:hAnsi="宋体" w:eastAsia="宋体" w:cs="宋体"/>
          <w:spacing w:val="8"/>
          <w:sz w:val="20"/>
          <w:szCs w:val="20"/>
        </w:rPr>
        <w:t xml:space="preserve">34 </w:t>
      </w:r>
      <w:r>
        <w:rPr>
          <w:rFonts w:hint="eastAsia" w:ascii="宋体" w:hAnsi="宋体" w:eastAsia="宋体" w:cs="宋体"/>
          <w:spacing w:val="8"/>
          <w:sz w:val="20"/>
          <w:szCs w:val="20"/>
          <w:lang w:val="en-US" w:eastAsia="zh-CN"/>
        </w:rPr>
        <w:t>授予合同</w:t>
      </w:r>
    </w:p>
    <w:p w14:paraId="182078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35 资格后审</w:t>
      </w:r>
    </w:p>
    <w:p w14:paraId="207C07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36 采购人在授予合同时变更服务内容的权利</w:t>
      </w:r>
    </w:p>
    <w:p w14:paraId="104329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37 成交通知</w:t>
      </w:r>
    </w:p>
    <w:p w14:paraId="1A2FAD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38 履约保证金</w:t>
      </w:r>
    </w:p>
    <w:p w14:paraId="4406C6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39 成交服务费</w:t>
      </w:r>
    </w:p>
    <w:p w14:paraId="53DB13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40 其他要求</w:t>
      </w:r>
    </w:p>
    <w:p w14:paraId="3B80E5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9"/>
          <w:sz w:val="20"/>
          <w:szCs w:val="20"/>
        </w:rPr>
      </w:pPr>
      <w:r>
        <w:rPr>
          <w:rFonts w:ascii="宋体" w:hAnsi="宋体" w:eastAsia="宋体" w:cs="宋体"/>
          <w:spacing w:val="9"/>
          <w:sz w:val="20"/>
          <w:szCs w:val="20"/>
        </w:rPr>
        <w:br w:type="page"/>
      </w:r>
    </w:p>
    <w:p w14:paraId="06BC5076">
      <w:pPr>
        <w:keepNext w:val="0"/>
        <w:keepLines w:val="0"/>
        <w:pageBreakBefore w:val="0"/>
        <w:widowControl/>
        <w:kinsoku w:val="0"/>
        <w:wordWrap/>
        <w:overflowPunct/>
        <w:topLinePunct w:val="0"/>
        <w:autoSpaceDE w:val="0"/>
        <w:autoSpaceDN w:val="0"/>
        <w:bidi w:val="0"/>
        <w:adjustRightInd w:val="0"/>
        <w:snapToGrid w:val="0"/>
        <w:spacing w:before="304" w:line="227" w:lineRule="auto"/>
        <w:ind w:firstLine="426" w:firstLineChars="200"/>
        <w:textAlignment w:val="baseline"/>
        <w:rPr>
          <w:rFonts w:ascii="宋体" w:hAnsi="宋体" w:eastAsia="宋体" w:cs="宋体"/>
          <w:sz w:val="20"/>
          <w:szCs w:val="20"/>
        </w:rPr>
      </w:pPr>
      <w:r>
        <w:rPr>
          <w:rFonts w:ascii="宋体" w:hAnsi="宋体" w:eastAsia="宋体" w:cs="宋体"/>
          <w:b/>
          <w:bCs/>
          <w:spacing w:val="6"/>
          <w:sz w:val="20"/>
          <w:szCs w:val="20"/>
        </w:rPr>
        <w:t>供应商须知</w:t>
      </w:r>
    </w:p>
    <w:p w14:paraId="30AAE3A9">
      <w:pPr>
        <w:keepNext w:val="0"/>
        <w:keepLines w:val="0"/>
        <w:pageBreakBefore w:val="0"/>
        <w:widowControl/>
        <w:kinsoku w:val="0"/>
        <w:wordWrap/>
        <w:overflowPunct/>
        <w:topLinePunct w:val="0"/>
        <w:autoSpaceDE w:val="0"/>
        <w:autoSpaceDN w:val="0"/>
        <w:bidi w:val="0"/>
        <w:adjustRightInd w:val="0"/>
        <w:snapToGrid w:val="0"/>
        <w:spacing w:before="162" w:line="228" w:lineRule="auto"/>
        <w:ind w:left="1" w:firstLine="406" w:firstLineChars="200"/>
        <w:textAlignment w:val="baseline"/>
        <w:rPr>
          <w:rFonts w:ascii="宋体" w:hAnsi="宋体" w:eastAsia="宋体" w:cs="宋体"/>
          <w:sz w:val="20"/>
          <w:szCs w:val="20"/>
        </w:rPr>
      </w:pPr>
      <w:r>
        <w:rPr>
          <w:rFonts w:ascii="宋体" w:hAnsi="宋体" w:eastAsia="宋体" w:cs="宋体"/>
          <w:b/>
          <w:bCs/>
          <w:spacing w:val="1"/>
          <w:sz w:val="20"/>
          <w:szCs w:val="20"/>
        </w:rPr>
        <w:t>总则</w:t>
      </w:r>
    </w:p>
    <w:p w14:paraId="37FE1EFC">
      <w:pPr>
        <w:pStyle w:val="5"/>
        <w:keepNext w:val="0"/>
        <w:keepLines w:val="0"/>
        <w:pageBreakBefore w:val="0"/>
        <w:widowControl/>
        <w:kinsoku w:val="0"/>
        <w:wordWrap/>
        <w:overflowPunct/>
        <w:topLinePunct w:val="0"/>
        <w:autoSpaceDE w:val="0"/>
        <w:autoSpaceDN w:val="0"/>
        <w:bidi w:val="0"/>
        <w:adjustRightInd w:val="0"/>
        <w:snapToGrid w:val="0"/>
        <w:spacing w:before="162" w:line="228" w:lineRule="auto"/>
        <w:ind w:left="16" w:firstLine="416" w:firstLineChars="200"/>
        <w:textAlignment w:val="baseline"/>
        <w:rPr>
          <w:rFonts w:ascii="宋体" w:hAnsi="宋体" w:eastAsia="宋体" w:cs="宋体"/>
          <w:sz w:val="20"/>
          <w:szCs w:val="20"/>
          <w:highlight w:val="none"/>
        </w:rPr>
      </w:pPr>
      <w:r>
        <w:rPr>
          <w:b/>
          <w:bCs/>
          <w:spacing w:val="4"/>
          <w:sz w:val="20"/>
          <w:szCs w:val="20"/>
          <w:highlight w:val="none"/>
        </w:rPr>
        <w:t xml:space="preserve">1 </w:t>
      </w:r>
      <w:r>
        <w:rPr>
          <w:rFonts w:ascii="宋体" w:hAnsi="宋体" w:eastAsia="宋体" w:cs="宋体"/>
          <w:b/>
          <w:bCs/>
          <w:spacing w:val="4"/>
          <w:sz w:val="20"/>
          <w:szCs w:val="20"/>
          <w:highlight w:val="none"/>
        </w:rPr>
        <w:t>资金来源：财政资金</w:t>
      </w:r>
    </w:p>
    <w:p w14:paraId="6DEA1F50">
      <w:pPr>
        <w:pStyle w:val="5"/>
        <w:keepNext w:val="0"/>
        <w:keepLines w:val="0"/>
        <w:pageBreakBefore w:val="0"/>
        <w:widowControl/>
        <w:kinsoku w:val="0"/>
        <w:wordWrap/>
        <w:overflowPunct/>
        <w:topLinePunct w:val="0"/>
        <w:autoSpaceDE w:val="0"/>
        <w:autoSpaceDN w:val="0"/>
        <w:bidi w:val="0"/>
        <w:adjustRightInd w:val="0"/>
        <w:snapToGrid w:val="0"/>
        <w:spacing w:before="161" w:line="227" w:lineRule="auto"/>
        <w:ind w:left="6" w:firstLine="420" w:firstLineChars="200"/>
        <w:textAlignment w:val="baseline"/>
        <w:rPr>
          <w:rFonts w:ascii="宋体" w:hAnsi="宋体" w:eastAsia="宋体" w:cs="宋体"/>
          <w:sz w:val="20"/>
          <w:szCs w:val="20"/>
        </w:rPr>
      </w:pPr>
      <w:r>
        <w:rPr>
          <w:spacing w:val="5"/>
          <w:sz w:val="20"/>
          <w:szCs w:val="20"/>
        </w:rPr>
        <w:t>2</w:t>
      </w:r>
      <w:r>
        <w:rPr>
          <w:spacing w:val="1"/>
          <w:sz w:val="20"/>
          <w:szCs w:val="20"/>
        </w:rPr>
        <w:t xml:space="preserve"> </w:t>
      </w:r>
      <w:r>
        <w:rPr>
          <w:rFonts w:ascii="宋体" w:hAnsi="宋体" w:eastAsia="宋体" w:cs="宋体"/>
          <w:b/>
          <w:bCs/>
          <w:spacing w:val="5"/>
          <w:sz w:val="20"/>
          <w:szCs w:val="20"/>
        </w:rPr>
        <w:t>合格的供应商：</w:t>
      </w:r>
    </w:p>
    <w:p w14:paraId="66BE728F">
      <w:pPr>
        <w:keepNext w:val="0"/>
        <w:keepLines w:val="0"/>
        <w:pageBreakBefore w:val="0"/>
        <w:widowControl/>
        <w:kinsoku w:val="0"/>
        <w:wordWrap/>
        <w:overflowPunct/>
        <w:topLinePunct w:val="0"/>
        <w:autoSpaceDE w:val="0"/>
        <w:autoSpaceDN w:val="0"/>
        <w:bidi w:val="0"/>
        <w:adjustRightInd w:val="0"/>
        <w:snapToGrid w:val="0"/>
        <w:spacing w:before="162" w:line="227" w:lineRule="auto"/>
        <w:ind w:left="10" w:firstLine="432" w:firstLineChars="200"/>
        <w:textAlignment w:val="baseline"/>
        <w:rPr>
          <w:rFonts w:ascii="宋体" w:hAnsi="宋体" w:eastAsia="宋体" w:cs="宋体"/>
          <w:sz w:val="20"/>
          <w:szCs w:val="20"/>
        </w:rPr>
      </w:pPr>
      <w:r>
        <w:rPr>
          <w:rFonts w:ascii="宋体" w:hAnsi="宋体" w:eastAsia="宋体" w:cs="宋体"/>
          <w:spacing w:val="8"/>
          <w:sz w:val="20"/>
          <w:szCs w:val="20"/>
        </w:rPr>
        <w:t>2.1应符合竞争性磋商邀请书中合格供应商的全部要求。</w:t>
      </w:r>
    </w:p>
    <w:p w14:paraId="1569E621">
      <w:pPr>
        <w:keepNext w:val="0"/>
        <w:keepLines w:val="0"/>
        <w:pageBreakBefore w:val="0"/>
        <w:widowControl/>
        <w:kinsoku w:val="0"/>
        <w:wordWrap/>
        <w:overflowPunct/>
        <w:topLinePunct w:val="0"/>
        <w:autoSpaceDE w:val="0"/>
        <w:autoSpaceDN w:val="0"/>
        <w:bidi w:val="0"/>
        <w:adjustRightInd w:val="0"/>
        <w:snapToGrid w:val="0"/>
        <w:spacing w:before="161" w:line="378" w:lineRule="auto"/>
        <w:ind w:left="7" w:right="70" w:firstLine="436" w:firstLineChars="200"/>
        <w:textAlignment w:val="baseline"/>
        <w:rPr>
          <w:rFonts w:ascii="宋体" w:hAnsi="宋体" w:eastAsia="宋体" w:cs="宋体"/>
          <w:sz w:val="20"/>
          <w:szCs w:val="20"/>
        </w:rPr>
      </w:pPr>
      <w:r>
        <w:rPr>
          <w:rFonts w:ascii="宋体" w:hAnsi="宋体" w:eastAsia="宋体" w:cs="宋体"/>
          <w:spacing w:val="9"/>
          <w:sz w:val="20"/>
          <w:szCs w:val="20"/>
        </w:rPr>
        <w:t>2.2供应商递交响应文件的同时还需要将以下材料</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包括但不限于</w:t>
      </w:r>
      <w:r>
        <w:rPr>
          <w:rFonts w:hint="eastAsia" w:ascii="宋体" w:hAnsi="宋体" w:eastAsia="宋体" w:cs="宋体"/>
          <w:spacing w:val="9"/>
          <w:sz w:val="20"/>
          <w:szCs w:val="20"/>
          <w:lang w:eastAsia="zh-CN"/>
        </w:rPr>
        <w:t>）</w:t>
      </w:r>
      <w:r>
        <w:rPr>
          <w:rFonts w:ascii="宋体" w:hAnsi="宋体" w:eastAsia="宋体" w:cs="宋体"/>
          <w:spacing w:val="9"/>
          <w:sz w:val="20"/>
          <w:szCs w:val="20"/>
        </w:rPr>
        <w:t>放入响应文件中，证明其资格条件满足竞争性磋商</w:t>
      </w:r>
      <w:r>
        <w:rPr>
          <w:rFonts w:ascii="宋体" w:hAnsi="宋体" w:eastAsia="宋体" w:cs="宋体"/>
          <w:spacing w:val="7"/>
          <w:sz w:val="20"/>
          <w:szCs w:val="20"/>
        </w:rPr>
        <w:t>采购文件要求：</w:t>
      </w:r>
    </w:p>
    <w:p w14:paraId="780D808F">
      <w:pPr>
        <w:keepNext w:val="0"/>
        <w:keepLines w:val="0"/>
        <w:pageBreakBefore w:val="0"/>
        <w:widowControl/>
        <w:kinsoku w:val="0"/>
        <w:wordWrap/>
        <w:overflowPunct/>
        <w:topLinePunct w:val="0"/>
        <w:autoSpaceDE w:val="0"/>
        <w:autoSpaceDN w:val="0"/>
        <w:bidi w:val="0"/>
        <w:adjustRightInd w:val="0"/>
        <w:snapToGrid w:val="0"/>
        <w:spacing w:before="1" w:line="226" w:lineRule="auto"/>
        <w:ind w:left="23" w:firstLine="402" w:firstLineChars="200"/>
        <w:textAlignment w:val="baseline"/>
        <w:rPr>
          <w:rFonts w:hint="default" w:ascii="宋体" w:hAnsi="宋体" w:eastAsia="宋体" w:cs="宋体"/>
          <w:sz w:val="20"/>
          <w:szCs w:val="20"/>
          <w:lang w:val="en-US" w:eastAsia="zh-CN"/>
        </w:rPr>
      </w:pPr>
      <w:r>
        <w:rPr>
          <w:rFonts w:ascii="宋体" w:hAnsi="宋体" w:eastAsia="宋体" w:cs="宋体"/>
          <w:b/>
          <w:bCs/>
          <w:sz w:val="20"/>
          <w:szCs w:val="20"/>
        </w:rPr>
        <w:t>1</w:t>
      </w:r>
      <w:r>
        <w:rPr>
          <w:rFonts w:hint="eastAsia" w:ascii="宋体" w:hAnsi="宋体" w:eastAsia="宋体" w:cs="宋体"/>
          <w:b/>
          <w:bCs/>
          <w:sz w:val="20"/>
          <w:szCs w:val="20"/>
          <w:lang w:eastAsia="zh-CN"/>
        </w:rPr>
        <w:t>）</w:t>
      </w:r>
      <w:r>
        <w:rPr>
          <w:rFonts w:ascii="宋体" w:hAnsi="宋体" w:eastAsia="宋体" w:cs="宋体"/>
          <w:b/>
          <w:bCs/>
          <w:sz w:val="20"/>
          <w:szCs w:val="20"/>
        </w:rPr>
        <w:t>营业执照副本</w:t>
      </w:r>
    </w:p>
    <w:p w14:paraId="161F3262">
      <w:pPr>
        <w:keepNext w:val="0"/>
        <w:keepLines w:val="0"/>
        <w:pageBreakBefore w:val="0"/>
        <w:widowControl/>
        <w:kinsoku w:val="0"/>
        <w:wordWrap/>
        <w:overflowPunct/>
        <w:topLinePunct w:val="0"/>
        <w:autoSpaceDE w:val="0"/>
        <w:autoSpaceDN w:val="0"/>
        <w:bidi w:val="0"/>
        <w:adjustRightInd w:val="0"/>
        <w:snapToGrid w:val="0"/>
        <w:spacing w:before="161" w:line="377" w:lineRule="auto"/>
        <w:ind w:left="7" w:right="70"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2</w:t>
      </w:r>
      <w:r>
        <w:rPr>
          <w:rFonts w:hint="eastAsia" w:ascii="宋体" w:hAnsi="宋体" w:eastAsia="宋体" w:cs="宋体"/>
          <w:b/>
          <w:bCs/>
          <w:spacing w:val="7"/>
          <w:sz w:val="20"/>
          <w:szCs w:val="20"/>
          <w:lang w:eastAsia="zh-CN"/>
        </w:rPr>
        <w:t>）</w:t>
      </w:r>
      <w:r>
        <w:rPr>
          <w:rFonts w:ascii="宋体" w:hAnsi="宋体" w:eastAsia="宋体" w:cs="宋体"/>
          <w:b/>
          <w:bCs/>
          <w:spacing w:val="7"/>
          <w:sz w:val="20"/>
          <w:szCs w:val="20"/>
        </w:rPr>
        <w:t>《单位负责人证明书》（附单位负责人身份证）或单位负责人授权委托书（</w:t>
      </w:r>
      <w:r>
        <w:rPr>
          <w:rFonts w:ascii="宋体" w:hAnsi="宋体" w:eastAsia="宋体" w:cs="宋体"/>
          <w:b/>
          <w:bCs/>
          <w:spacing w:val="6"/>
          <w:sz w:val="20"/>
          <w:szCs w:val="20"/>
        </w:rPr>
        <w:t>附单位负责人和授权</w:t>
      </w:r>
      <w:r>
        <w:rPr>
          <w:rFonts w:ascii="宋体" w:hAnsi="宋体" w:eastAsia="宋体" w:cs="宋体"/>
          <w:b/>
          <w:bCs/>
          <w:spacing w:val="5"/>
          <w:sz w:val="20"/>
          <w:szCs w:val="20"/>
        </w:rPr>
        <w:t>代表身份证；</w:t>
      </w:r>
    </w:p>
    <w:p w14:paraId="0B246408">
      <w:pPr>
        <w:keepNext w:val="0"/>
        <w:keepLines w:val="0"/>
        <w:pageBreakBefore w:val="0"/>
        <w:widowControl/>
        <w:kinsoku w:val="0"/>
        <w:wordWrap/>
        <w:overflowPunct/>
        <w:topLinePunct w:val="0"/>
        <w:autoSpaceDE w:val="0"/>
        <w:autoSpaceDN w:val="0"/>
        <w:bidi w:val="0"/>
        <w:adjustRightInd w:val="0"/>
        <w:snapToGrid w:val="0"/>
        <w:spacing w:before="2" w:line="377" w:lineRule="auto"/>
        <w:ind w:left="8" w:right="73"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3</w:t>
      </w:r>
      <w:r>
        <w:rPr>
          <w:rFonts w:hint="eastAsia" w:ascii="宋体" w:hAnsi="宋体" w:eastAsia="宋体" w:cs="宋体"/>
          <w:b/>
          <w:bCs/>
          <w:spacing w:val="7"/>
          <w:sz w:val="20"/>
          <w:szCs w:val="20"/>
          <w:lang w:eastAsia="zh-CN"/>
        </w:rPr>
        <w:t>）</w:t>
      </w:r>
      <w:r>
        <w:rPr>
          <w:rFonts w:ascii="宋体" w:hAnsi="宋体" w:eastAsia="宋体" w:cs="宋体"/>
          <w:b/>
          <w:bCs/>
          <w:spacing w:val="7"/>
          <w:sz w:val="20"/>
          <w:szCs w:val="20"/>
        </w:rPr>
        <w:t>具有履行合同所必需的设备和专业技术能力的证明材料（可以提</w:t>
      </w:r>
      <w:r>
        <w:rPr>
          <w:rFonts w:ascii="宋体" w:hAnsi="宋体" w:eastAsia="宋体" w:cs="宋体"/>
          <w:b/>
          <w:bCs/>
          <w:spacing w:val="6"/>
          <w:sz w:val="20"/>
          <w:szCs w:val="20"/>
        </w:rPr>
        <w:t>供同类业绩合同或者可以提供承诺书&lt;格式自拟&gt;</w:t>
      </w:r>
      <w:r>
        <w:rPr>
          <w:rFonts w:ascii="宋体" w:hAnsi="宋体" w:eastAsia="宋体" w:cs="宋体"/>
          <w:b/>
          <w:bCs/>
          <w:spacing w:val="-2"/>
          <w:sz w:val="20"/>
          <w:szCs w:val="20"/>
        </w:rPr>
        <w:t>）；</w:t>
      </w:r>
    </w:p>
    <w:p w14:paraId="0A739CF2">
      <w:pPr>
        <w:keepNext w:val="0"/>
        <w:keepLines w:val="0"/>
        <w:pageBreakBefore w:val="0"/>
        <w:widowControl/>
        <w:kinsoku w:val="0"/>
        <w:wordWrap/>
        <w:overflowPunct/>
        <w:topLinePunct w:val="0"/>
        <w:autoSpaceDE w:val="0"/>
        <w:autoSpaceDN w:val="0"/>
        <w:bidi w:val="0"/>
        <w:adjustRightInd w:val="0"/>
        <w:snapToGrid w:val="0"/>
        <w:spacing w:line="227" w:lineRule="auto"/>
        <w:ind w:left="7"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4</w:t>
      </w:r>
      <w:r>
        <w:rPr>
          <w:rFonts w:hint="eastAsia" w:ascii="宋体" w:hAnsi="宋体" w:eastAsia="宋体" w:cs="宋体"/>
          <w:b/>
          <w:bCs/>
          <w:spacing w:val="37"/>
          <w:sz w:val="20"/>
          <w:szCs w:val="20"/>
          <w:lang w:eastAsia="zh-CN"/>
        </w:rPr>
        <w:t>）</w:t>
      </w:r>
      <w:r>
        <w:rPr>
          <w:rFonts w:ascii="宋体" w:hAnsi="宋体" w:eastAsia="宋体" w:cs="宋体"/>
          <w:b/>
          <w:bCs/>
          <w:spacing w:val="7"/>
          <w:sz w:val="20"/>
          <w:szCs w:val="20"/>
        </w:rPr>
        <w:t>参加政府采购活动前</w:t>
      </w:r>
      <w:r>
        <w:rPr>
          <w:rFonts w:ascii="宋体" w:hAnsi="宋体" w:eastAsia="宋体" w:cs="宋体"/>
          <w:spacing w:val="-35"/>
          <w:sz w:val="20"/>
          <w:szCs w:val="20"/>
        </w:rPr>
        <w:t xml:space="preserve"> </w:t>
      </w:r>
      <w:r>
        <w:rPr>
          <w:rFonts w:ascii="宋体" w:hAnsi="宋体" w:eastAsia="宋体" w:cs="宋体"/>
          <w:b/>
          <w:bCs/>
          <w:spacing w:val="7"/>
          <w:sz w:val="20"/>
          <w:szCs w:val="20"/>
        </w:rPr>
        <w:t>3</w:t>
      </w:r>
      <w:r>
        <w:rPr>
          <w:rFonts w:ascii="宋体" w:hAnsi="宋体" w:eastAsia="宋体" w:cs="宋体"/>
          <w:spacing w:val="-37"/>
          <w:sz w:val="20"/>
          <w:szCs w:val="20"/>
        </w:rPr>
        <w:t xml:space="preserve"> </w:t>
      </w:r>
      <w:r>
        <w:rPr>
          <w:rFonts w:ascii="宋体" w:hAnsi="宋体" w:eastAsia="宋体" w:cs="宋体"/>
          <w:b/>
          <w:bCs/>
          <w:spacing w:val="7"/>
          <w:sz w:val="20"/>
          <w:szCs w:val="20"/>
        </w:rPr>
        <w:t>年内在经营活动中没有重大违法记录的书</w:t>
      </w:r>
      <w:r>
        <w:rPr>
          <w:rFonts w:ascii="宋体" w:hAnsi="宋体" w:eastAsia="宋体" w:cs="宋体"/>
          <w:b/>
          <w:bCs/>
          <w:spacing w:val="6"/>
          <w:sz w:val="20"/>
          <w:szCs w:val="20"/>
        </w:rPr>
        <w:t>面声明书（格式自拟</w:t>
      </w:r>
      <w:r>
        <w:rPr>
          <w:rFonts w:ascii="宋体" w:hAnsi="宋体" w:eastAsia="宋体" w:cs="宋体"/>
          <w:b/>
          <w:bCs/>
          <w:spacing w:val="-2"/>
          <w:sz w:val="20"/>
          <w:szCs w:val="20"/>
        </w:rPr>
        <w:t>）；</w:t>
      </w:r>
    </w:p>
    <w:p w14:paraId="4B790FCE">
      <w:pPr>
        <w:keepNext w:val="0"/>
        <w:keepLines w:val="0"/>
        <w:pageBreakBefore w:val="0"/>
        <w:widowControl/>
        <w:kinsoku w:val="0"/>
        <w:wordWrap/>
        <w:overflowPunct/>
        <w:topLinePunct w:val="0"/>
        <w:autoSpaceDE w:val="0"/>
        <w:autoSpaceDN w:val="0"/>
        <w:bidi w:val="0"/>
        <w:adjustRightInd w:val="0"/>
        <w:snapToGrid w:val="0"/>
        <w:spacing w:before="162" w:line="227" w:lineRule="auto"/>
        <w:ind w:left="12" w:firstLine="426" w:firstLineChars="200"/>
        <w:textAlignment w:val="baseline"/>
        <w:rPr>
          <w:rFonts w:ascii="宋体" w:hAnsi="宋体" w:eastAsia="宋体" w:cs="宋体"/>
          <w:sz w:val="20"/>
          <w:szCs w:val="20"/>
        </w:rPr>
      </w:pPr>
      <w:r>
        <w:rPr>
          <w:rFonts w:ascii="宋体" w:hAnsi="宋体" w:eastAsia="宋体" w:cs="宋体"/>
          <w:b/>
          <w:bCs/>
          <w:spacing w:val="6"/>
          <w:sz w:val="20"/>
          <w:szCs w:val="20"/>
        </w:rPr>
        <w:t>5</w:t>
      </w:r>
      <w:r>
        <w:rPr>
          <w:rFonts w:hint="eastAsia" w:ascii="宋体" w:hAnsi="宋体" w:eastAsia="宋体" w:cs="宋体"/>
          <w:b/>
          <w:bCs/>
          <w:spacing w:val="37"/>
          <w:sz w:val="20"/>
          <w:szCs w:val="20"/>
          <w:lang w:eastAsia="zh-CN"/>
        </w:rPr>
        <w:t>）</w:t>
      </w:r>
      <w:r>
        <w:rPr>
          <w:rFonts w:ascii="宋体" w:hAnsi="宋体" w:eastAsia="宋体" w:cs="宋体"/>
          <w:b/>
          <w:bCs/>
          <w:spacing w:val="6"/>
          <w:sz w:val="20"/>
          <w:szCs w:val="20"/>
        </w:rPr>
        <w:t>资格条件承诺函（格式详见竞争性磋商文件第九章</w:t>
      </w:r>
      <w:r>
        <w:rPr>
          <w:rFonts w:ascii="宋体" w:hAnsi="宋体" w:eastAsia="宋体" w:cs="宋体"/>
          <w:b/>
          <w:bCs/>
          <w:spacing w:val="5"/>
          <w:sz w:val="20"/>
          <w:szCs w:val="20"/>
        </w:rPr>
        <w:t>）；</w:t>
      </w:r>
    </w:p>
    <w:p w14:paraId="1B1375E7">
      <w:pPr>
        <w:keepNext w:val="0"/>
        <w:keepLines w:val="0"/>
        <w:pageBreakBefore w:val="0"/>
        <w:widowControl/>
        <w:kinsoku w:val="0"/>
        <w:wordWrap/>
        <w:overflowPunct/>
        <w:topLinePunct w:val="0"/>
        <w:autoSpaceDE w:val="0"/>
        <w:autoSpaceDN w:val="0"/>
        <w:bidi w:val="0"/>
        <w:adjustRightInd w:val="0"/>
        <w:snapToGrid w:val="0"/>
        <w:spacing w:before="163" w:line="377" w:lineRule="auto"/>
        <w:ind w:left="7" w:firstLine="414" w:firstLineChars="200"/>
        <w:textAlignment w:val="baseline"/>
        <w:rPr>
          <w:rFonts w:ascii="宋体" w:hAnsi="宋体" w:eastAsia="宋体" w:cs="宋体"/>
          <w:sz w:val="20"/>
          <w:szCs w:val="20"/>
        </w:rPr>
      </w:pPr>
      <w:r>
        <w:rPr>
          <w:rFonts w:ascii="宋体" w:hAnsi="宋体" w:eastAsia="宋体" w:cs="宋体"/>
          <w:b/>
          <w:bCs/>
          <w:spacing w:val="3"/>
          <w:sz w:val="20"/>
          <w:szCs w:val="20"/>
        </w:rPr>
        <w:t>6</w:t>
      </w:r>
      <w:r>
        <w:rPr>
          <w:rFonts w:hint="eastAsia" w:ascii="宋体" w:hAnsi="宋体" w:eastAsia="宋体" w:cs="宋体"/>
          <w:b/>
          <w:bCs/>
          <w:spacing w:val="3"/>
          <w:sz w:val="20"/>
          <w:szCs w:val="20"/>
          <w:lang w:eastAsia="zh-CN"/>
        </w:rPr>
        <w:t>）</w:t>
      </w:r>
      <w:r>
        <w:rPr>
          <w:rFonts w:ascii="宋体" w:hAnsi="宋体" w:eastAsia="宋体" w:cs="宋体"/>
          <w:b/>
          <w:bCs/>
          <w:spacing w:val="3"/>
          <w:sz w:val="20"/>
          <w:szCs w:val="20"/>
        </w:rPr>
        <w:t>供应商不能列入失信被执行人、重大税收违法案件当</w:t>
      </w:r>
      <w:r>
        <w:rPr>
          <w:rFonts w:ascii="宋体" w:hAnsi="宋体" w:eastAsia="宋体" w:cs="宋体"/>
          <w:b/>
          <w:bCs/>
          <w:spacing w:val="2"/>
          <w:sz w:val="20"/>
          <w:szCs w:val="20"/>
        </w:rPr>
        <w:t>事人名单（重大税收违法失信主体</w:t>
      </w:r>
      <w:r>
        <w:rPr>
          <w:rFonts w:ascii="宋体" w:hAnsi="宋体" w:eastAsia="宋体" w:cs="宋体"/>
          <w:b/>
          <w:bCs/>
          <w:spacing w:val="-57"/>
          <w:sz w:val="20"/>
          <w:szCs w:val="20"/>
        </w:rPr>
        <w:t>）（</w:t>
      </w:r>
      <w:r>
        <w:rPr>
          <w:rFonts w:ascii="宋体" w:hAnsi="宋体" w:eastAsia="宋体" w:cs="宋体"/>
          <w:b/>
          <w:bCs/>
          <w:spacing w:val="2"/>
          <w:sz w:val="20"/>
          <w:szCs w:val="20"/>
        </w:rPr>
        <w:t>主体）、</w:t>
      </w:r>
      <w:r>
        <w:rPr>
          <w:rFonts w:ascii="宋体" w:hAnsi="宋体" w:eastAsia="宋体" w:cs="宋体"/>
          <w:b/>
          <w:bCs/>
          <w:spacing w:val="5"/>
          <w:sz w:val="20"/>
          <w:szCs w:val="20"/>
        </w:rPr>
        <w:t>政府采购严重违法失信行为记录名单；</w:t>
      </w:r>
      <w:r>
        <w:rPr>
          <w:rFonts w:ascii="宋体" w:hAnsi="宋体" w:eastAsia="宋体" w:cs="宋体"/>
          <w:spacing w:val="-59"/>
          <w:sz w:val="20"/>
          <w:szCs w:val="20"/>
        </w:rPr>
        <w:t xml:space="preserve"> </w:t>
      </w:r>
      <w:r>
        <w:rPr>
          <w:rFonts w:ascii="宋体" w:hAnsi="宋体" w:eastAsia="宋体" w:cs="宋体"/>
          <w:b/>
          <w:bCs/>
          <w:spacing w:val="5"/>
          <w:sz w:val="20"/>
          <w:szCs w:val="20"/>
        </w:rPr>
        <w:t>(须提供承诺书</w:t>
      </w:r>
      <w:r>
        <w:rPr>
          <w:rFonts w:ascii="宋体" w:hAnsi="宋体" w:eastAsia="宋体" w:cs="宋体"/>
          <w:b/>
          <w:bCs/>
          <w:spacing w:val="4"/>
          <w:sz w:val="20"/>
          <w:szCs w:val="20"/>
        </w:rPr>
        <w:t>，格式自拟)。（详见财库【2016】125</w:t>
      </w:r>
      <w:r>
        <w:rPr>
          <w:rFonts w:ascii="宋体" w:hAnsi="宋体" w:eastAsia="宋体" w:cs="宋体"/>
          <w:spacing w:val="-33"/>
          <w:sz w:val="20"/>
          <w:szCs w:val="20"/>
        </w:rPr>
        <w:t xml:space="preserve"> </w:t>
      </w:r>
      <w:r>
        <w:rPr>
          <w:rFonts w:ascii="宋体" w:hAnsi="宋体" w:eastAsia="宋体" w:cs="宋体"/>
          <w:b/>
          <w:bCs/>
          <w:spacing w:val="4"/>
          <w:sz w:val="20"/>
          <w:szCs w:val="20"/>
        </w:rPr>
        <w:t>号)查询</w:t>
      </w:r>
      <w:r>
        <w:rPr>
          <w:rFonts w:ascii="宋体" w:hAnsi="宋体" w:eastAsia="宋体" w:cs="宋体"/>
          <w:b/>
          <w:bCs/>
          <w:spacing w:val="8"/>
          <w:sz w:val="20"/>
          <w:szCs w:val="20"/>
        </w:rPr>
        <w:t>截止时点：本项目采购公告发布之日起到磋商采购截止时间期</w:t>
      </w:r>
      <w:r>
        <w:rPr>
          <w:rFonts w:ascii="宋体" w:hAnsi="宋体" w:eastAsia="宋体" w:cs="宋体"/>
          <w:b/>
          <w:bCs/>
          <w:spacing w:val="7"/>
          <w:sz w:val="20"/>
          <w:szCs w:val="20"/>
        </w:rPr>
        <w:t>间；</w:t>
      </w:r>
    </w:p>
    <w:p w14:paraId="3FC01957">
      <w:pPr>
        <w:keepNext w:val="0"/>
        <w:keepLines w:val="0"/>
        <w:pageBreakBefore w:val="0"/>
        <w:widowControl/>
        <w:kinsoku w:val="0"/>
        <w:wordWrap/>
        <w:overflowPunct/>
        <w:topLinePunct w:val="0"/>
        <w:autoSpaceDE w:val="0"/>
        <w:autoSpaceDN w:val="0"/>
        <w:bidi w:val="0"/>
        <w:adjustRightInd w:val="0"/>
        <w:snapToGrid w:val="0"/>
        <w:spacing w:before="1" w:line="376" w:lineRule="auto"/>
        <w:ind w:left="6" w:right="71" w:firstLine="442" w:firstLineChars="200"/>
        <w:textAlignment w:val="baseline"/>
        <w:rPr>
          <w:rFonts w:ascii="宋体" w:hAnsi="宋体" w:eastAsia="宋体" w:cs="宋体"/>
          <w:sz w:val="20"/>
          <w:szCs w:val="20"/>
        </w:rPr>
      </w:pPr>
      <w:r>
        <w:rPr>
          <w:rFonts w:ascii="宋体" w:hAnsi="宋体" w:eastAsia="宋体" w:cs="宋体"/>
          <w:b/>
          <w:bCs/>
          <w:spacing w:val="10"/>
          <w:sz w:val="20"/>
          <w:szCs w:val="20"/>
        </w:rPr>
        <w:t>7）单位负责人为同一人或存在直接控股、管理关系的不同供应商，不得参加同一合</w:t>
      </w:r>
      <w:r>
        <w:rPr>
          <w:rFonts w:ascii="宋体" w:hAnsi="宋体" w:eastAsia="宋体" w:cs="宋体"/>
          <w:b/>
          <w:bCs/>
          <w:spacing w:val="9"/>
          <w:sz w:val="20"/>
          <w:szCs w:val="20"/>
        </w:rPr>
        <w:t>同项下的政府采</w:t>
      </w:r>
      <w:r>
        <w:rPr>
          <w:rFonts w:ascii="宋体" w:hAnsi="宋体" w:eastAsia="宋体" w:cs="宋体"/>
          <w:b/>
          <w:bCs/>
          <w:spacing w:val="7"/>
          <w:sz w:val="20"/>
          <w:szCs w:val="20"/>
        </w:rPr>
        <w:t>购活动(须提供承诺书，格式自拟)；</w:t>
      </w:r>
    </w:p>
    <w:p w14:paraId="2D4F0E42">
      <w:pPr>
        <w:keepNext w:val="0"/>
        <w:keepLines w:val="0"/>
        <w:pageBreakBefore w:val="0"/>
        <w:widowControl/>
        <w:kinsoku w:val="0"/>
        <w:wordWrap/>
        <w:overflowPunct/>
        <w:topLinePunct w:val="0"/>
        <w:autoSpaceDE w:val="0"/>
        <w:autoSpaceDN w:val="0"/>
        <w:bidi w:val="0"/>
        <w:adjustRightInd w:val="0"/>
        <w:snapToGrid w:val="0"/>
        <w:spacing w:before="1" w:line="226" w:lineRule="auto"/>
        <w:ind w:left="9"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8）供应商提供《中小企业声明函》，同时满足采购文件中要求的专门面向中小企业的条件；</w:t>
      </w:r>
    </w:p>
    <w:p w14:paraId="0D126A18">
      <w:pPr>
        <w:keepNext w:val="0"/>
        <w:keepLines w:val="0"/>
        <w:pageBreakBefore w:val="0"/>
        <w:widowControl/>
        <w:kinsoku w:val="0"/>
        <w:wordWrap/>
        <w:overflowPunct/>
        <w:topLinePunct w:val="0"/>
        <w:autoSpaceDE w:val="0"/>
        <w:autoSpaceDN w:val="0"/>
        <w:bidi w:val="0"/>
        <w:adjustRightInd w:val="0"/>
        <w:snapToGrid w:val="0"/>
        <w:spacing w:before="162" w:line="227" w:lineRule="auto"/>
        <w:ind w:left="9" w:firstLine="422" w:firstLineChars="200"/>
        <w:textAlignment w:val="baseline"/>
        <w:rPr>
          <w:rFonts w:ascii="宋体" w:hAnsi="宋体" w:eastAsia="宋体" w:cs="宋体"/>
          <w:sz w:val="20"/>
          <w:szCs w:val="20"/>
        </w:rPr>
      </w:pPr>
      <w:r>
        <w:rPr>
          <w:rFonts w:ascii="宋体" w:hAnsi="宋体" w:eastAsia="宋体" w:cs="宋体"/>
          <w:b/>
          <w:bCs/>
          <w:spacing w:val="5"/>
          <w:sz w:val="20"/>
          <w:szCs w:val="20"/>
        </w:rPr>
        <w:t>9）供应商应提供有效期内的</w:t>
      </w:r>
      <w:r>
        <w:rPr>
          <w:rFonts w:hint="eastAsia" w:ascii="宋体" w:hAnsi="宋体" w:eastAsia="宋体" w:cs="宋体"/>
          <w:b/>
          <w:bCs/>
          <w:spacing w:val="5"/>
          <w:sz w:val="20"/>
          <w:szCs w:val="20"/>
          <w:lang w:val="en-US" w:eastAsia="zh-CN"/>
        </w:rPr>
        <w:t>资质证书</w:t>
      </w:r>
      <w:r>
        <w:rPr>
          <w:rFonts w:ascii="宋体" w:hAnsi="宋体" w:eastAsia="宋体" w:cs="宋体"/>
          <w:b/>
          <w:bCs/>
          <w:spacing w:val="5"/>
          <w:sz w:val="20"/>
          <w:szCs w:val="20"/>
        </w:rPr>
        <w:t>。</w:t>
      </w:r>
    </w:p>
    <w:p w14:paraId="7833161D">
      <w:pPr>
        <w:keepNext w:val="0"/>
        <w:keepLines w:val="0"/>
        <w:pageBreakBefore w:val="0"/>
        <w:widowControl/>
        <w:kinsoku w:val="0"/>
        <w:wordWrap/>
        <w:overflowPunct/>
        <w:topLinePunct w:val="0"/>
        <w:autoSpaceDE w:val="0"/>
        <w:autoSpaceDN w:val="0"/>
        <w:bidi w:val="0"/>
        <w:adjustRightInd w:val="0"/>
        <w:snapToGrid w:val="0"/>
        <w:spacing w:before="162" w:line="378" w:lineRule="auto"/>
        <w:ind w:left="8" w:right="70" w:firstLine="434" w:firstLineChars="200"/>
        <w:textAlignment w:val="baseline"/>
        <w:rPr>
          <w:rFonts w:ascii="宋体" w:hAnsi="宋体" w:eastAsia="宋体" w:cs="宋体"/>
          <w:sz w:val="20"/>
          <w:szCs w:val="20"/>
        </w:rPr>
      </w:pPr>
      <w:r>
        <w:rPr>
          <w:rFonts w:ascii="宋体" w:hAnsi="宋体" w:eastAsia="宋体" w:cs="宋体"/>
          <w:b/>
          <w:bCs/>
          <w:spacing w:val="8"/>
          <w:sz w:val="20"/>
          <w:szCs w:val="20"/>
        </w:rPr>
        <w:t>注：采购标的属于银行、保险、石油石化、电力、电信等行业的，允</w:t>
      </w:r>
      <w:r>
        <w:rPr>
          <w:rFonts w:ascii="宋体" w:hAnsi="宋体" w:eastAsia="宋体" w:cs="宋体"/>
          <w:b/>
          <w:bCs/>
          <w:spacing w:val="7"/>
          <w:sz w:val="20"/>
          <w:szCs w:val="20"/>
        </w:rPr>
        <w:t>许该行业法人的分支机构参加投</w:t>
      </w:r>
      <w:r>
        <w:rPr>
          <w:rFonts w:ascii="宋体" w:hAnsi="宋体" w:eastAsia="宋体" w:cs="宋体"/>
          <w:b/>
          <w:bCs/>
          <w:spacing w:val="6"/>
          <w:sz w:val="20"/>
          <w:szCs w:val="20"/>
        </w:rPr>
        <w:t>标（报价</w:t>
      </w:r>
      <w:r>
        <w:rPr>
          <w:rFonts w:ascii="宋体" w:hAnsi="宋体" w:eastAsia="宋体" w:cs="宋体"/>
          <w:b/>
          <w:bCs/>
          <w:spacing w:val="18"/>
          <w:sz w:val="20"/>
          <w:szCs w:val="20"/>
        </w:rPr>
        <w:t>），</w:t>
      </w:r>
      <w:r>
        <w:rPr>
          <w:rFonts w:ascii="宋体" w:hAnsi="宋体" w:eastAsia="宋体" w:cs="宋体"/>
          <w:b/>
          <w:bCs/>
          <w:spacing w:val="6"/>
          <w:sz w:val="20"/>
          <w:szCs w:val="20"/>
        </w:rPr>
        <w:t>提供分支机构的相关证件。</w:t>
      </w:r>
    </w:p>
    <w:p w14:paraId="40290E6F">
      <w:pPr>
        <w:keepNext w:val="0"/>
        <w:keepLines w:val="0"/>
        <w:pageBreakBefore w:val="0"/>
        <w:widowControl/>
        <w:kinsoku w:val="0"/>
        <w:wordWrap/>
        <w:overflowPunct/>
        <w:topLinePunct w:val="0"/>
        <w:autoSpaceDE w:val="0"/>
        <w:autoSpaceDN w:val="0"/>
        <w:bidi w:val="0"/>
        <w:adjustRightInd w:val="0"/>
        <w:snapToGrid w:val="0"/>
        <w:spacing w:before="1" w:line="227" w:lineRule="auto"/>
        <w:ind w:left="12" w:firstLine="422" w:firstLineChars="200"/>
        <w:textAlignment w:val="baseline"/>
        <w:rPr>
          <w:rFonts w:ascii="宋体" w:hAnsi="宋体" w:eastAsia="宋体" w:cs="宋体"/>
          <w:b/>
          <w:bCs/>
          <w:sz w:val="20"/>
          <w:szCs w:val="20"/>
        </w:rPr>
      </w:pPr>
      <w:r>
        <w:rPr>
          <w:rFonts w:ascii="宋体" w:hAnsi="宋体" w:eastAsia="宋体" w:cs="宋体"/>
          <w:b/>
          <w:bCs/>
          <w:spacing w:val="5"/>
          <w:sz w:val="20"/>
          <w:szCs w:val="20"/>
        </w:rPr>
        <w:t>3 合格的服务</w:t>
      </w:r>
    </w:p>
    <w:p w14:paraId="6B14DC22">
      <w:pPr>
        <w:keepNext w:val="0"/>
        <w:keepLines w:val="0"/>
        <w:pageBreakBefore w:val="0"/>
        <w:widowControl/>
        <w:kinsoku w:val="0"/>
        <w:wordWrap/>
        <w:overflowPunct/>
        <w:topLinePunct w:val="0"/>
        <w:autoSpaceDE w:val="0"/>
        <w:autoSpaceDN w:val="0"/>
        <w:bidi w:val="0"/>
        <w:adjustRightInd w:val="0"/>
        <w:snapToGrid w:val="0"/>
        <w:spacing w:before="161" w:line="227" w:lineRule="auto"/>
        <w:ind w:left="12" w:firstLine="436" w:firstLineChars="200"/>
        <w:textAlignment w:val="baseline"/>
        <w:rPr>
          <w:rFonts w:ascii="宋体" w:hAnsi="宋体" w:eastAsia="宋体" w:cs="宋体"/>
          <w:sz w:val="20"/>
          <w:szCs w:val="20"/>
        </w:rPr>
      </w:pPr>
      <w:r>
        <w:rPr>
          <w:rFonts w:ascii="宋体" w:hAnsi="宋体" w:eastAsia="宋体" w:cs="宋体"/>
          <w:spacing w:val="9"/>
          <w:sz w:val="20"/>
          <w:szCs w:val="20"/>
        </w:rPr>
        <w:t>3.1 合同规定的服务指其来源符合竞争性磋商采购文件中服</w:t>
      </w:r>
      <w:r>
        <w:rPr>
          <w:rFonts w:ascii="宋体" w:hAnsi="宋体" w:eastAsia="宋体" w:cs="宋体"/>
          <w:spacing w:val="8"/>
          <w:sz w:val="20"/>
          <w:szCs w:val="20"/>
        </w:rPr>
        <w:t>务需求中所规定的内容。</w:t>
      </w:r>
    </w:p>
    <w:p w14:paraId="515ADE74">
      <w:pPr>
        <w:keepNext w:val="0"/>
        <w:keepLines w:val="0"/>
        <w:pageBreakBefore w:val="0"/>
        <w:widowControl/>
        <w:kinsoku w:val="0"/>
        <w:wordWrap/>
        <w:overflowPunct/>
        <w:topLinePunct w:val="0"/>
        <w:autoSpaceDE w:val="0"/>
        <w:autoSpaceDN w:val="0"/>
        <w:bidi w:val="0"/>
        <w:adjustRightInd w:val="0"/>
        <w:snapToGrid w:val="0"/>
        <w:spacing w:before="162" w:line="227" w:lineRule="auto"/>
        <w:ind w:left="12" w:firstLine="432" w:firstLineChars="200"/>
        <w:textAlignment w:val="baseline"/>
        <w:rPr>
          <w:rFonts w:ascii="宋体" w:hAnsi="宋体" w:eastAsia="宋体" w:cs="宋体"/>
          <w:sz w:val="20"/>
          <w:szCs w:val="20"/>
        </w:rPr>
      </w:pPr>
      <w:r>
        <w:rPr>
          <w:rFonts w:ascii="宋体" w:hAnsi="宋体" w:eastAsia="宋体" w:cs="宋体"/>
          <w:spacing w:val="8"/>
          <w:sz w:val="20"/>
          <w:szCs w:val="20"/>
        </w:rPr>
        <w:t>3.2 拟供服务的相关材料如非中文文本视为无效。</w:t>
      </w:r>
    </w:p>
    <w:p w14:paraId="204E728E">
      <w:pPr>
        <w:keepNext w:val="0"/>
        <w:keepLines w:val="0"/>
        <w:pageBreakBefore w:val="0"/>
        <w:widowControl/>
        <w:kinsoku w:val="0"/>
        <w:wordWrap/>
        <w:overflowPunct/>
        <w:topLinePunct w:val="0"/>
        <w:autoSpaceDE w:val="0"/>
        <w:autoSpaceDN w:val="0"/>
        <w:bidi w:val="0"/>
        <w:adjustRightInd w:val="0"/>
        <w:snapToGrid w:val="0"/>
        <w:spacing w:before="165" w:line="228" w:lineRule="auto"/>
        <w:ind w:left="7" w:firstLine="418" w:firstLineChars="200"/>
        <w:textAlignment w:val="baseline"/>
        <w:rPr>
          <w:rFonts w:ascii="宋体" w:hAnsi="宋体" w:eastAsia="宋体" w:cs="宋体"/>
          <w:b/>
          <w:bCs/>
          <w:sz w:val="20"/>
          <w:szCs w:val="20"/>
        </w:rPr>
      </w:pPr>
      <w:r>
        <w:rPr>
          <w:rFonts w:ascii="宋体" w:hAnsi="宋体" w:eastAsia="宋体" w:cs="宋体"/>
          <w:b/>
          <w:bCs/>
          <w:spacing w:val="4"/>
          <w:sz w:val="20"/>
          <w:szCs w:val="20"/>
        </w:rPr>
        <w:t>4</w:t>
      </w:r>
      <w:r>
        <w:rPr>
          <w:rFonts w:ascii="宋体" w:hAnsi="宋体" w:eastAsia="宋体" w:cs="宋体"/>
          <w:b/>
          <w:bCs/>
          <w:spacing w:val="-39"/>
          <w:sz w:val="20"/>
          <w:szCs w:val="20"/>
        </w:rPr>
        <w:t xml:space="preserve"> </w:t>
      </w:r>
      <w:r>
        <w:rPr>
          <w:rFonts w:ascii="宋体" w:hAnsi="宋体" w:eastAsia="宋体" w:cs="宋体"/>
          <w:b/>
          <w:bCs/>
          <w:spacing w:val="4"/>
          <w:sz w:val="20"/>
          <w:szCs w:val="20"/>
        </w:rPr>
        <w:t>磋商费用</w:t>
      </w:r>
    </w:p>
    <w:p w14:paraId="5251C804">
      <w:pPr>
        <w:keepNext w:val="0"/>
        <w:keepLines w:val="0"/>
        <w:pageBreakBefore w:val="0"/>
        <w:widowControl/>
        <w:kinsoku w:val="0"/>
        <w:wordWrap/>
        <w:overflowPunct/>
        <w:topLinePunct w:val="0"/>
        <w:autoSpaceDE w:val="0"/>
        <w:autoSpaceDN w:val="0"/>
        <w:bidi w:val="0"/>
        <w:adjustRightInd w:val="0"/>
        <w:snapToGrid w:val="0"/>
        <w:spacing w:before="160" w:line="377" w:lineRule="auto"/>
        <w:ind w:right="176" w:firstLine="436" w:firstLineChars="200"/>
        <w:textAlignment w:val="baseline"/>
        <w:rPr>
          <w:rFonts w:ascii="宋体" w:hAnsi="宋体" w:eastAsia="宋体" w:cs="宋体"/>
          <w:sz w:val="20"/>
          <w:szCs w:val="20"/>
        </w:rPr>
      </w:pPr>
      <w:r>
        <w:rPr>
          <w:rFonts w:ascii="宋体" w:hAnsi="宋体" w:eastAsia="宋体" w:cs="宋体"/>
          <w:spacing w:val="9"/>
          <w:sz w:val="20"/>
          <w:szCs w:val="20"/>
        </w:rPr>
        <w:t>4.1无论磋商过程中的作法和结果如何，供应商承担所有与编写和递交响应文件有关的费用，采购人和采购代理机构在任何情况下不负担这些费用。</w:t>
      </w:r>
    </w:p>
    <w:p w14:paraId="058EF70F">
      <w:pPr>
        <w:keepNext w:val="0"/>
        <w:keepLines w:val="0"/>
        <w:pageBreakBefore w:val="0"/>
        <w:widowControl/>
        <w:kinsoku w:val="0"/>
        <w:wordWrap/>
        <w:overflowPunct/>
        <w:topLinePunct w:val="0"/>
        <w:autoSpaceDE w:val="0"/>
        <w:autoSpaceDN w:val="0"/>
        <w:bidi w:val="0"/>
        <w:adjustRightInd w:val="0"/>
        <w:snapToGrid w:val="0"/>
        <w:spacing w:before="1" w:line="227" w:lineRule="auto"/>
        <w:ind w:left="3" w:firstLine="422" w:firstLineChars="200"/>
        <w:textAlignment w:val="baseline"/>
        <w:rPr>
          <w:rFonts w:ascii="宋体" w:hAnsi="宋体" w:eastAsia="宋体" w:cs="宋体"/>
          <w:sz w:val="20"/>
          <w:szCs w:val="20"/>
        </w:rPr>
      </w:pPr>
      <w:r>
        <w:rPr>
          <w:rFonts w:ascii="宋体" w:hAnsi="宋体" w:eastAsia="宋体" w:cs="宋体"/>
          <w:b/>
          <w:bCs/>
          <w:spacing w:val="5"/>
          <w:sz w:val="20"/>
          <w:szCs w:val="20"/>
        </w:rPr>
        <w:t>磋商文件</w:t>
      </w:r>
    </w:p>
    <w:p w14:paraId="45652256">
      <w:pPr>
        <w:keepNext w:val="0"/>
        <w:keepLines w:val="0"/>
        <w:pageBreakBefore w:val="0"/>
        <w:widowControl/>
        <w:kinsoku w:val="0"/>
        <w:wordWrap/>
        <w:overflowPunct/>
        <w:topLinePunct w:val="0"/>
        <w:autoSpaceDE w:val="0"/>
        <w:autoSpaceDN w:val="0"/>
        <w:bidi w:val="0"/>
        <w:adjustRightInd w:val="0"/>
        <w:snapToGrid w:val="0"/>
        <w:spacing w:before="163" w:line="360" w:lineRule="auto"/>
        <w:ind w:left="12" w:firstLine="426" w:firstLineChars="200"/>
        <w:textAlignment w:val="baseline"/>
        <w:rPr>
          <w:rFonts w:ascii="宋体" w:hAnsi="宋体" w:eastAsia="宋体" w:cs="宋体"/>
          <w:b/>
          <w:bCs/>
          <w:sz w:val="20"/>
          <w:szCs w:val="20"/>
        </w:rPr>
      </w:pPr>
      <w:r>
        <w:rPr>
          <w:rFonts w:ascii="宋体" w:hAnsi="宋体" w:eastAsia="宋体" w:cs="宋体"/>
          <w:b/>
          <w:bCs/>
          <w:spacing w:val="6"/>
          <w:sz w:val="20"/>
          <w:szCs w:val="20"/>
        </w:rPr>
        <w:t>5 磋商文件的构成</w:t>
      </w:r>
    </w:p>
    <w:p w14:paraId="529684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5.1磋商文件包括：</w:t>
      </w:r>
    </w:p>
    <w:p w14:paraId="2ABB6E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第一篇   竞争性磋商邀请书</w:t>
      </w:r>
    </w:p>
    <w:p w14:paraId="291889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第二篇   供应商须知</w:t>
      </w:r>
    </w:p>
    <w:p w14:paraId="524768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第三篇   响应资料表</w:t>
      </w:r>
    </w:p>
    <w:p w14:paraId="64280F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第四篇   合同通用条款（参考格式）</w:t>
      </w:r>
    </w:p>
    <w:p w14:paraId="188D47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第五篇   合同通用条款响应一览表</w:t>
      </w:r>
    </w:p>
    <w:p w14:paraId="2A5953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第六篇   合同格式</w:t>
      </w:r>
    </w:p>
    <w:p w14:paraId="579A35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 xml:space="preserve">第七篇   </w:t>
      </w:r>
      <w:r>
        <w:t>服务需求</w:t>
      </w:r>
      <w:r>
        <w:rPr>
          <w:rFonts w:hint="eastAsia"/>
          <w:lang w:val="en-US" w:eastAsia="zh-CN"/>
        </w:rPr>
        <w:t>说明</w:t>
      </w:r>
    </w:p>
    <w:p w14:paraId="22DBA4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第八篇   服务需求</w:t>
      </w:r>
    </w:p>
    <w:p w14:paraId="6F9B10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 xml:space="preserve">第九篇   </w:t>
      </w:r>
      <w:r>
        <w:rPr>
          <w:rFonts w:hint="eastAsia" w:ascii="宋体" w:hAnsi="宋体" w:eastAsia="宋体" w:cs="宋体"/>
          <w:spacing w:val="9"/>
          <w:sz w:val="20"/>
          <w:szCs w:val="20"/>
          <w:lang w:eastAsia="zh-CN"/>
        </w:rPr>
        <w:t>响应文件格式</w:t>
      </w:r>
    </w:p>
    <w:p w14:paraId="0D4842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5.2供应商应认真、全面审阅磋商文件中所有须知、格式、条款和规格。供应商未按磋商文件要求提供全部资料或提交的响应文件未对磋商文件做出实质性响应，那么供应商将承担其风险并有可能根据第25款导致响应文件被拒绝。</w:t>
      </w:r>
    </w:p>
    <w:p w14:paraId="16A93E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6</w:t>
      </w:r>
      <w:r>
        <w:rPr>
          <w:rFonts w:hint="eastAsia" w:ascii="宋体" w:hAnsi="宋体" w:eastAsia="宋体" w:cs="宋体"/>
          <w:b/>
          <w:bCs/>
          <w:spacing w:val="9"/>
          <w:sz w:val="20"/>
          <w:szCs w:val="20"/>
          <w:lang w:val="en-US" w:eastAsia="zh-CN"/>
        </w:rPr>
        <w:t xml:space="preserve"> </w:t>
      </w:r>
      <w:r>
        <w:rPr>
          <w:rFonts w:ascii="宋体" w:hAnsi="宋体" w:eastAsia="宋体" w:cs="宋体"/>
          <w:b/>
          <w:bCs/>
          <w:spacing w:val="9"/>
          <w:sz w:val="20"/>
          <w:szCs w:val="20"/>
        </w:rPr>
        <w:t>供应商要求澄清磋商文件</w:t>
      </w:r>
    </w:p>
    <w:p w14:paraId="501654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6.1任何要求对磋商文件提出澄清的供应商，应在递交响应文件截止日期 3 个工作日前按磋商文件中载明的地址以书面形式（加盖公章）通知采购代理机构。采购代理机构对递交响应文件截止日期3个工作日前收到的任何澄清要求以书面形式予以答复，如有必要并将不标明来源的书面答复告知已购买磋商文件的每一潜在供应商。</w:t>
      </w:r>
    </w:p>
    <w:p w14:paraId="2B5378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6.2供应商要求解释和澄清的问题均应形成书面文件，并有法定代表人或其授权人签字/盖章和日期。</w:t>
      </w:r>
    </w:p>
    <w:p w14:paraId="2D136F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7</w:t>
      </w:r>
      <w:r>
        <w:rPr>
          <w:rFonts w:hint="eastAsia" w:ascii="宋体" w:hAnsi="宋体" w:eastAsia="宋体" w:cs="宋体"/>
          <w:b/>
          <w:bCs/>
          <w:spacing w:val="9"/>
          <w:sz w:val="20"/>
          <w:szCs w:val="20"/>
          <w:lang w:val="en-US" w:eastAsia="zh-CN"/>
        </w:rPr>
        <w:t xml:space="preserve"> </w:t>
      </w:r>
      <w:r>
        <w:rPr>
          <w:rFonts w:ascii="宋体" w:hAnsi="宋体" w:eastAsia="宋体" w:cs="宋体"/>
          <w:b/>
          <w:bCs/>
          <w:spacing w:val="9"/>
          <w:sz w:val="20"/>
          <w:szCs w:val="20"/>
        </w:rPr>
        <w:t>对磋商文件的澄清或修改</w:t>
      </w:r>
    </w:p>
    <w:p w14:paraId="0CBA6E2C">
      <w:pPr>
        <w:keepNext w:val="0"/>
        <w:keepLines w:val="0"/>
        <w:pageBreakBefore w:val="0"/>
        <w:widowControl/>
        <w:kinsoku/>
        <w:wordWrap/>
        <w:overflowPunct/>
        <w:topLinePunct w:val="0"/>
        <w:autoSpaceDE w:val="0"/>
        <w:autoSpaceDN w:val="0"/>
        <w:bidi w:val="0"/>
        <w:adjustRightInd w:val="0"/>
        <w:snapToGrid w:val="0"/>
        <w:spacing w:line="360" w:lineRule="auto"/>
        <w:ind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7.1采购人、采购代理机构机构可以对已发出的磋商文件进行必要的澄清或者修改，澄清或者修改的内容作为磋商文件的组成部分。采购代理机构在递交响应文件截止日期之前发布的有关磋商文件的一切有效的书面通知、澄清、修改及补充均为磋商文件不可分割的组成部分，与磋商文件具有同等法律效力。当文件间的内容相矛盾时，以后期的文件为准。</w:t>
      </w:r>
    </w:p>
    <w:p w14:paraId="6A9CA6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7.2对磋商文件的澄清或修改将以书面形式告知所有购买磋商文件的潜在供应商，并对其具有约束力，对方必须立即以传真或电子邮件的形式确认已收到该修改，否则视为认同该修改，从而导致的一切后果由供应商自行承担。</w:t>
      </w:r>
    </w:p>
    <w:p w14:paraId="00748B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7.3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B12BE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b w:val="0"/>
          <w:bCs w:val="0"/>
          <w:spacing w:val="9"/>
          <w:sz w:val="20"/>
          <w:szCs w:val="20"/>
          <w:lang w:val="en-US" w:eastAsia="zh-CN"/>
        </w:rPr>
      </w:pPr>
      <w:bookmarkStart w:id="10" w:name="bookmark14"/>
      <w:bookmarkEnd w:id="10"/>
      <w:r>
        <w:rPr>
          <w:rFonts w:hint="eastAsia" w:ascii="宋体" w:hAnsi="宋体" w:eastAsia="宋体" w:cs="宋体"/>
          <w:b w:val="0"/>
          <w:bCs w:val="0"/>
          <w:spacing w:val="9"/>
          <w:sz w:val="20"/>
          <w:szCs w:val="20"/>
          <w:lang w:val="en-US" w:eastAsia="zh-CN"/>
        </w:rPr>
        <w:t>7.4竞争性磋商文件的澄清文件、答疑文件、补遗文件均上传至“政采云”平台（https://www.zcygov.cn/），一经发布即视为已告知了所有已报名的供应商，且供应商也已经收到并明确了该澄清文件的内容。供应商须主动阅知，以免错过信息影响投标。</w:t>
      </w:r>
    </w:p>
    <w:p w14:paraId="1632AF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b/>
          <w:bCs/>
          <w:spacing w:val="9"/>
          <w:sz w:val="20"/>
          <w:szCs w:val="20"/>
          <w:lang w:eastAsia="zh-CN"/>
        </w:rPr>
      </w:pPr>
      <w:r>
        <w:rPr>
          <w:rFonts w:hint="eastAsia" w:ascii="宋体" w:hAnsi="宋体" w:eastAsia="宋体" w:cs="宋体"/>
          <w:b/>
          <w:bCs/>
          <w:spacing w:val="9"/>
          <w:sz w:val="20"/>
          <w:szCs w:val="20"/>
          <w:lang w:val="en-US" w:eastAsia="zh-CN"/>
        </w:rPr>
        <w:t>8.</w:t>
      </w:r>
      <w:r>
        <w:rPr>
          <w:rFonts w:ascii="宋体" w:hAnsi="宋体" w:eastAsia="宋体" w:cs="宋体"/>
          <w:b/>
          <w:bCs/>
          <w:spacing w:val="9"/>
          <w:sz w:val="20"/>
          <w:szCs w:val="20"/>
        </w:rPr>
        <w:t>响应文件的编制</w:t>
      </w:r>
      <w:r>
        <w:rPr>
          <w:rFonts w:hint="eastAsia" w:ascii="宋体" w:hAnsi="宋体" w:eastAsia="宋体" w:cs="宋体"/>
          <w:b/>
          <w:bCs/>
          <w:spacing w:val="9"/>
          <w:sz w:val="20"/>
          <w:szCs w:val="20"/>
          <w:lang w:eastAsia="zh-CN"/>
        </w:rPr>
        <w:t>、</w:t>
      </w:r>
      <w:r>
        <w:rPr>
          <w:rFonts w:ascii="宋体" w:hAnsi="宋体" w:eastAsia="宋体" w:cs="宋体"/>
          <w:b/>
          <w:bCs/>
          <w:spacing w:val="9"/>
          <w:sz w:val="20"/>
          <w:szCs w:val="20"/>
        </w:rPr>
        <w:t>磋商使用的文字和单位</w:t>
      </w:r>
    </w:p>
    <w:p w14:paraId="249E4143">
      <w:pPr>
        <w:keepNext w:val="0"/>
        <w:keepLines w:val="0"/>
        <w:pageBreakBefore w:val="0"/>
        <w:widowControl/>
        <w:kinsoku/>
        <w:wordWrap/>
        <w:overflowPunct/>
        <w:topLinePunct w:val="0"/>
        <w:autoSpaceDE w:val="0"/>
        <w:autoSpaceDN w:val="0"/>
        <w:bidi w:val="0"/>
        <w:adjustRightInd w:val="0"/>
        <w:snapToGrid w:val="0"/>
        <w:spacing w:line="360" w:lineRule="auto"/>
        <w:ind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8.1响应文件所有部分均应以中文编制。度量衡采用国家法定单位制（即国际单位制）。</w:t>
      </w:r>
    </w:p>
    <w:p w14:paraId="71BA4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highlight w:val="none"/>
        </w:rPr>
      </w:pPr>
      <w:r>
        <w:rPr>
          <w:rFonts w:ascii="宋体" w:hAnsi="宋体" w:eastAsia="宋体" w:cs="宋体"/>
          <w:spacing w:val="9"/>
          <w:sz w:val="20"/>
          <w:szCs w:val="20"/>
        </w:rPr>
        <w:t>8.2响应文件技术标必须遵守的统一格式和规范。 技术标文件（暗标）未按以下“盲</w:t>
      </w:r>
      <w:r>
        <w:rPr>
          <w:rFonts w:ascii="宋体" w:hAnsi="宋体" w:eastAsia="宋体" w:cs="宋体"/>
          <w:spacing w:val="9"/>
          <w:sz w:val="20"/>
          <w:szCs w:val="20"/>
          <w:highlight w:val="none"/>
        </w:rPr>
        <w:t>评 ”要求制作的，为无效投标（响应），除下述要求外，不得因暗标格式问题认定为无效投标</w:t>
      </w:r>
      <w:r>
        <w:rPr>
          <w:rFonts w:ascii="宋体" w:hAnsi="宋体" w:eastAsia="宋体" w:cs="宋体"/>
          <w:spacing w:val="8"/>
          <w:sz w:val="20"/>
          <w:szCs w:val="20"/>
          <w:highlight w:val="none"/>
        </w:rPr>
        <w:t>（响应</w:t>
      </w:r>
      <w:r>
        <w:rPr>
          <w:rFonts w:ascii="宋体" w:hAnsi="宋体" w:eastAsia="宋体" w:cs="宋体"/>
          <w:spacing w:val="10"/>
          <w:sz w:val="20"/>
          <w:szCs w:val="20"/>
          <w:highlight w:val="none"/>
        </w:rPr>
        <w:t>）：</w:t>
      </w:r>
    </w:p>
    <w:p w14:paraId="76A1DC6D">
      <w:pPr>
        <w:keepNext w:val="0"/>
        <w:keepLines w:val="0"/>
        <w:pageBreakBefore w:val="0"/>
        <w:widowControl/>
        <w:kinsoku w:val="0"/>
        <w:wordWrap/>
        <w:overflowPunct/>
        <w:topLinePunct w:val="0"/>
        <w:autoSpaceDE w:val="0"/>
        <w:autoSpaceDN w:val="0"/>
        <w:bidi w:val="0"/>
        <w:adjustRightInd w:val="0"/>
        <w:snapToGrid w:val="0"/>
        <w:spacing w:line="360" w:lineRule="auto"/>
        <w:ind w:left="17" w:firstLine="420" w:firstLineChars="200"/>
        <w:textAlignment w:val="baseline"/>
        <w:rPr>
          <w:rFonts w:ascii="宋体" w:hAnsi="宋体" w:eastAsia="宋体" w:cs="宋体"/>
          <w:sz w:val="20"/>
          <w:szCs w:val="20"/>
          <w:highlight w:val="none"/>
        </w:rPr>
      </w:pPr>
      <w:r>
        <w:rPr>
          <w:rFonts w:ascii="宋体" w:hAnsi="宋体" w:eastAsia="宋体" w:cs="宋体"/>
          <w:spacing w:val="5"/>
          <w:sz w:val="20"/>
          <w:szCs w:val="20"/>
          <w:highlight w:val="none"/>
        </w:rPr>
        <w:t>1.版面要求：A4</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纸张大小；</w:t>
      </w:r>
    </w:p>
    <w:p w14:paraId="4CC3EE8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highlight w:val="none"/>
        </w:rPr>
      </w:pPr>
      <w:r>
        <w:rPr>
          <w:rFonts w:ascii="宋体" w:hAnsi="宋体" w:eastAsia="宋体" w:cs="宋体"/>
          <w:spacing w:val="8"/>
          <w:sz w:val="20"/>
          <w:szCs w:val="20"/>
          <w:highlight w:val="none"/>
        </w:rPr>
        <w:t>2.颜色要求：所有文字、图表均为黑色；</w:t>
      </w:r>
    </w:p>
    <w:p w14:paraId="3E1AEB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highlight w:val="none"/>
        </w:rPr>
      </w:pPr>
      <w:r>
        <w:rPr>
          <w:rFonts w:ascii="宋体" w:hAnsi="宋体" w:eastAsia="宋体" w:cs="宋体"/>
          <w:spacing w:val="9"/>
          <w:sz w:val="20"/>
          <w:szCs w:val="20"/>
          <w:highlight w:val="none"/>
        </w:rPr>
        <w:t>3.字体要求：标题及正文部分所用文字均采用“宋体 ”四号“常规 ”字；图、表内的字体及字号不作要求；全部使用中文标点符号；所有字体均不得出现加粗、加色、倾斜、下划线等标记；</w:t>
      </w:r>
    </w:p>
    <w:p w14:paraId="4784D5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highlight w:val="none"/>
        </w:rPr>
      </w:pPr>
      <w:r>
        <w:rPr>
          <w:rFonts w:ascii="宋体" w:hAnsi="宋体" w:eastAsia="宋体" w:cs="宋体"/>
          <w:spacing w:val="9"/>
          <w:sz w:val="20"/>
          <w:szCs w:val="20"/>
          <w:highlight w:val="none"/>
        </w:rPr>
        <w:t>4.排版要求：页边距要求上边距2.5厘米，其余均为2厘米；不得设置目录；正文行间距为固定值 30磅；文字内容（含正文标题、正文及表格标题）统一设为左对齐；首行缩进 2 字符，不得有空格；段落前后不设置空行；不得设置页眉、页脚和页码；图、表部分对齐形式统一设为居中对齐；</w:t>
      </w:r>
    </w:p>
    <w:p w14:paraId="68C9D9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5.其它：除满足上述各项要求外，构成响应文件的“技术暗标 ”的正文中均不得出现供应商的名称和其它可识别供应商身份的字符、徽标、人员名称以及其他可能被辨别出供应商身份的任何标记。</w:t>
      </w:r>
    </w:p>
    <w:p w14:paraId="389BA6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spacing w:val="9"/>
          <w:sz w:val="20"/>
          <w:szCs w:val="20"/>
        </w:rPr>
      </w:pPr>
      <w:r>
        <w:rPr>
          <w:rFonts w:ascii="宋体" w:hAnsi="宋体" w:eastAsia="宋体" w:cs="宋体"/>
          <w:b/>
          <w:bCs/>
          <w:spacing w:val="9"/>
          <w:sz w:val="20"/>
          <w:szCs w:val="20"/>
        </w:rPr>
        <w:t>9 响应文件的组成</w:t>
      </w:r>
    </w:p>
    <w:p w14:paraId="21F7BE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供应商编制的响应文件必须包括以下部分，但不限于以下部分</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具体以响应文件格式要求为准</w:t>
      </w:r>
      <w:r>
        <w:rPr>
          <w:rFonts w:hint="eastAsia" w:ascii="宋体" w:hAnsi="宋体" w:eastAsia="宋体" w:cs="宋体"/>
          <w:spacing w:val="9"/>
          <w:sz w:val="20"/>
          <w:szCs w:val="20"/>
          <w:lang w:eastAsia="zh-CN"/>
        </w:rPr>
        <w:t>）</w:t>
      </w:r>
      <w:r>
        <w:rPr>
          <w:rFonts w:ascii="宋体" w:hAnsi="宋体" w:eastAsia="宋体" w:cs="宋体"/>
          <w:spacing w:val="9"/>
          <w:sz w:val="20"/>
          <w:szCs w:val="20"/>
        </w:rPr>
        <w:t>：</w:t>
      </w:r>
    </w:p>
    <w:p w14:paraId="5639DB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9.1商务部分：</w:t>
      </w:r>
    </w:p>
    <w:p w14:paraId="1A5EDD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ascii="宋体" w:hAnsi="宋体" w:eastAsia="宋体" w:cs="宋体"/>
          <w:spacing w:val="9"/>
          <w:sz w:val="20"/>
          <w:szCs w:val="20"/>
        </w:rPr>
        <w:t>1） 响应</w:t>
      </w:r>
      <w:r>
        <w:rPr>
          <w:rFonts w:hint="eastAsia" w:ascii="宋体" w:hAnsi="宋体" w:eastAsia="宋体" w:cs="宋体"/>
          <w:spacing w:val="9"/>
          <w:sz w:val="20"/>
          <w:szCs w:val="20"/>
          <w:lang w:val="en-US" w:eastAsia="zh-CN"/>
        </w:rPr>
        <w:t>函</w:t>
      </w:r>
    </w:p>
    <w:p w14:paraId="6D05D7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首次报价一览表</w:t>
      </w:r>
    </w:p>
    <w:p w14:paraId="17A724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eastAsia="zh-CN"/>
        </w:rPr>
      </w:pPr>
      <w:r>
        <w:rPr>
          <w:rFonts w:ascii="宋体" w:hAnsi="宋体" w:eastAsia="宋体" w:cs="宋体"/>
          <w:spacing w:val="9"/>
          <w:sz w:val="20"/>
          <w:szCs w:val="20"/>
        </w:rPr>
        <w:t>3） 磋商分项报价表</w:t>
      </w:r>
    </w:p>
    <w:p w14:paraId="583CD2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4）</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商务条款偏离表</w:t>
      </w:r>
    </w:p>
    <w:p w14:paraId="56E550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5） 服务内容偏离表</w:t>
      </w:r>
    </w:p>
    <w:p w14:paraId="5BB4DC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eastAsia="zh-CN"/>
        </w:rPr>
      </w:pPr>
      <w:r>
        <w:rPr>
          <w:rFonts w:ascii="宋体" w:hAnsi="宋体" w:eastAsia="宋体" w:cs="宋体"/>
          <w:spacing w:val="9"/>
          <w:sz w:val="20"/>
          <w:szCs w:val="20"/>
        </w:rPr>
        <w:t xml:space="preserve">6） </w:t>
      </w:r>
      <w:r>
        <w:rPr>
          <w:rFonts w:hint="eastAsia" w:ascii="宋体" w:hAnsi="宋体" w:eastAsia="宋体" w:cs="宋体"/>
          <w:spacing w:val="9"/>
          <w:sz w:val="20"/>
          <w:szCs w:val="20"/>
          <w:lang w:eastAsia="zh-CN"/>
        </w:rPr>
        <w:t>法人（单位负责人）身份证明及授权委托书</w:t>
      </w:r>
    </w:p>
    <w:p w14:paraId="629BF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rPr>
      </w:pPr>
      <w:r>
        <w:rPr>
          <w:rFonts w:ascii="宋体" w:hAnsi="宋体" w:eastAsia="宋体" w:cs="宋体"/>
          <w:spacing w:val="9"/>
          <w:sz w:val="20"/>
          <w:szCs w:val="20"/>
        </w:rPr>
        <w:t xml:space="preserve">7） </w:t>
      </w:r>
      <w:r>
        <w:rPr>
          <w:rFonts w:hint="eastAsia" w:ascii="宋体" w:hAnsi="宋体" w:eastAsia="宋体" w:cs="宋体"/>
          <w:spacing w:val="9"/>
          <w:sz w:val="20"/>
          <w:szCs w:val="20"/>
        </w:rPr>
        <w:t>中小企业声明函（服务）</w:t>
      </w:r>
    </w:p>
    <w:p w14:paraId="0C74BA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eastAsia="zh-CN"/>
        </w:rPr>
      </w:pPr>
      <w:r>
        <w:rPr>
          <w:rFonts w:hint="eastAsia" w:ascii="宋体" w:hAnsi="宋体" w:eastAsia="宋体" w:cs="宋体"/>
          <w:spacing w:val="9"/>
          <w:sz w:val="20"/>
          <w:szCs w:val="20"/>
          <w:lang w:val="en-US" w:eastAsia="zh-CN"/>
        </w:rPr>
        <w:t>8</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lang w:eastAsia="zh-CN"/>
        </w:rPr>
        <w:t>残疾人福利性单位声明函（如果是，提供）</w:t>
      </w:r>
    </w:p>
    <w:p w14:paraId="735CED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eastAsia="zh-CN"/>
        </w:rPr>
      </w:pPr>
      <w:r>
        <w:rPr>
          <w:rFonts w:hint="eastAsia" w:ascii="宋体" w:hAnsi="宋体" w:eastAsia="宋体" w:cs="宋体"/>
          <w:spacing w:val="9"/>
          <w:sz w:val="20"/>
          <w:szCs w:val="20"/>
          <w:lang w:val="en-US" w:eastAsia="zh-CN"/>
        </w:rPr>
        <w:t>9</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lang w:eastAsia="zh-CN"/>
        </w:rPr>
        <w:t>省级以上监狱管理局、戒毒管理局（含新疆生产建设兵团）出具的属于监狱企业的证明文件（如果是，提供）</w:t>
      </w:r>
    </w:p>
    <w:p w14:paraId="794552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eastAsia="zh-CN"/>
        </w:rPr>
      </w:pPr>
      <w:r>
        <w:rPr>
          <w:rFonts w:hint="eastAsia" w:ascii="宋体" w:hAnsi="宋体" w:eastAsia="宋体" w:cs="宋体"/>
          <w:spacing w:val="9"/>
          <w:sz w:val="20"/>
          <w:szCs w:val="20"/>
          <w:lang w:val="en-US" w:eastAsia="zh-CN"/>
        </w:rPr>
        <w:t>10</w:t>
      </w:r>
      <w:r>
        <w:rPr>
          <w:rFonts w:hint="eastAsia" w:ascii="宋体" w:hAnsi="宋体" w:eastAsia="宋体" w:cs="宋体"/>
          <w:spacing w:val="9"/>
          <w:sz w:val="20"/>
          <w:szCs w:val="20"/>
          <w:lang w:eastAsia="zh-CN"/>
        </w:rPr>
        <w:t>）磋商文件要求的</w:t>
      </w:r>
      <w:r>
        <w:rPr>
          <w:rFonts w:hint="eastAsia" w:ascii="宋体" w:hAnsi="宋体" w:eastAsia="宋体" w:cs="宋体"/>
          <w:spacing w:val="9"/>
          <w:sz w:val="20"/>
          <w:szCs w:val="20"/>
          <w:lang w:val="en-US" w:eastAsia="zh-CN"/>
        </w:rPr>
        <w:t>资格</w:t>
      </w:r>
      <w:r>
        <w:rPr>
          <w:rFonts w:hint="eastAsia" w:ascii="宋体" w:hAnsi="宋体" w:eastAsia="宋体" w:cs="宋体"/>
          <w:spacing w:val="9"/>
          <w:sz w:val="20"/>
          <w:szCs w:val="20"/>
          <w:lang w:eastAsia="zh-CN"/>
        </w:rPr>
        <w:t>证明材料</w:t>
      </w:r>
    </w:p>
    <w:p w14:paraId="1CF09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11</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资格条件承诺函</w:t>
      </w:r>
    </w:p>
    <w:p w14:paraId="332014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12) 项目团队情况表</w:t>
      </w:r>
    </w:p>
    <w:p w14:paraId="2CE319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13) 信誉要求</w:t>
      </w:r>
    </w:p>
    <w:p w14:paraId="437EF9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14) 其他要求</w:t>
      </w:r>
    </w:p>
    <w:p w14:paraId="411298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15) 企业类似项目业绩</w:t>
      </w:r>
    </w:p>
    <w:p w14:paraId="4A7B43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16) 办公条件及拟投入的设备配备情况</w:t>
      </w:r>
    </w:p>
    <w:p w14:paraId="4F717D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17) 竞争性磋商文件要求提供或供应商认为需要提供的其它商务材料</w:t>
      </w:r>
    </w:p>
    <w:p w14:paraId="772980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9.2技术部分</w:t>
      </w:r>
    </w:p>
    <w:p w14:paraId="5192B3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9.</w:t>
      </w:r>
      <w:r>
        <w:rPr>
          <w:rFonts w:hint="eastAsia" w:ascii="宋体" w:hAnsi="宋体" w:eastAsia="宋体" w:cs="宋体"/>
          <w:spacing w:val="9"/>
          <w:sz w:val="20"/>
          <w:szCs w:val="20"/>
          <w:lang w:val="en-US" w:eastAsia="zh-CN"/>
        </w:rPr>
        <w:t>3</w:t>
      </w:r>
      <w:r>
        <w:rPr>
          <w:rFonts w:ascii="宋体" w:hAnsi="宋体" w:eastAsia="宋体" w:cs="宋体"/>
          <w:spacing w:val="9"/>
          <w:sz w:val="20"/>
          <w:szCs w:val="20"/>
        </w:rPr>
        <w:t>服务内容部分：</w:t>
      </w:r>
    </w:p>
    <w:p w14:paraId="6255FF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0"/>
          <w:szCs w:val="20"/>
        </w:rPr>
      </w:pPr>
      <w:r>
        <w:rPr>
          <w:rFonts w:ascii="宋体" w:hAnsi="宋体" w:eastAsia="宋体" w:cs="宋体"/>
          <w:spacing w:val="9"/>
          <w:sz w:val="20"/>
          <w:szCs w:val="20"/>
        </w:rPr>
        <w:t>1）按照本须知第14款对磋商文件的书面应答，包</w:t>
      </w:r>
      <w:r>
        <w:rPr>
          <w:rFonts w:ascii="宋体" w:hAnsi="宋体" w:eastAsia="宋体" w:cs="宋体"/>
          <w:spacing w:val="8"/>
          <w:sz w:val="20"/>
          <w:szCs w:val="20"/>
        </w:rPr>
        <w:t>括全部的各项服务及与之配套的相关辅助内</w:t>
      </w:r>
      <w:r>
        <w:rPr>
          <w:rFonts w:ascii="宋体" w:hAnsi="宋体" w:eastAsia="宋体" w:cs="宋体"/>
          <w:spacing w:val="9"/>
          <w:sz w:val="20"/>
          <w:szCs w:val="20"/>
        </w:rPr>
        <w:t>容及进度安排，以及供应商认为有必要说明的其他内容。</w:t>
      </w:r>
    </w:p>
    <w:p w14:paraId="403D6B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2）供应商应响应磋商文件。在此前提下，还可提出补充建议或说明，提出比磋商文件的要求更</w:t>
      </w:r>
      <w:r>
        <w:rPr>
          <w:rFonts w:ascii="宋体" w:hAnsi="宋体" w:eastAsia="宋体" w:cs="宋体"/>
          <w:spacing w:val="9"/>
          <w:sz w:val="20"/>
          <w:szCs w:val="20"/>
        </w:rPr>
        <w:t>为合理的建议方案，单列于“供应商需要说明的其他问题</w:t>
      </w:r>
      <w:r>
        <w:rPr>
          <w:rFonts w:ascii="宋体" w:hAnsi="宋体" w:eastAsia="宋体" w:cs="宋体"/>
          <w:spacing w:val="-72"/>
          <w:sz w:val="20"/>
          <w:szCs w:val="20"/>
        </w:rPr>
        <w:t xml:space="preserve"> </w:t>
      </w:r>
      <w:r>
        <w:rPr>
          <w:rFonts w:ascii="宋体" w:hAnsi="宋体" w:eastAsia="宋体" w:cs="宋体"/>
          <w:spacing w:val="9"/>
          <w:sz w:val="20"/>
          <w:szCs w:val="20"/>
        </w:rPr>
        <w:t>”中，同时应说明对其它服务内</w:t>
      </w:r>
      <w:r>
        <w:rPr>
          <w:rFonts w:ascii="宋体" w:hAnsi="宋体" w:eastAsia="宋体" w:cs="宋体"/>
          <w:spacing w:val="8"/>
          <w:sz w:val="20"/>
          <w:szCs w:val="20"/>
        </w:rPr>
        <w:t>容的影响。</w:t>
      </w:r>
      <w:r>
        <w:rPr>
          <w:rFonts w:ascii="宋体" w:hAnsi="宋体" w:eastAsia="宋体" w:cs="宋体"/>
          <w:b/>
          <w:bCs/>
          <w:spacing w:val="8"/>
          <w:sz w:val="20"/>
          <w:szCs w:val="20"/>
        </w:rPr>
        <w:t>如有任何优惠条件，须在首次报价一览表中阐明，评审时方将予以承认。</w:t>
      </w:r>
    </w:p>
    <w:p w14:paraId="031C47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9.4</w:t>
      </w:r>
      <w:r>
        <w:rPr>
          <w:rFonts w:ascii="宋体" w:hAnsi="宋体" w:eastAsia="宋体" w:cs="宋体"/>
          <w:spacing w:val="9"/>
          <w:sz w:val="20"/>
          <w:szCs w:val="20"/>
        </w:rPr>
        <w:t>供应商须以上述顺序编制响应文件。</w:t>
      </w:r>
    </w:p>
    <w:p w14:paraId="02B5E7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10 响应文件格式</w:t>
      </w:r>
    </w:p>
    <w:p w14:paraId="4966B5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10.1供应商应填写磋商文件中第九篇“响应文件、首次报价一览表和磋商分项报价表 ”中的各种表，注明提供服务的人员、设备、消耗品数量等及其价格；并按上述表格格式填写。</w:t>
      </w:r>
    </w:p>
    <w:p w14:paraId="06645B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11 报价</w:t>
      </w:r>
    </w:p>
    <w:p w14:paraId="208B09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11.1供应商应在响应文件所附的磋商分项报价表上写明拟提供的合同服务的单价，分项合计和报价总价。如果单价与分项总价或服务总价有出入，以单价为准。任何有选择的报价将不予接受，每种服务只允许有一个报价。</w:t>
      </w:r>
    </w:p>
    <w:p w14:paraId="59686AC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11.2本磋商文件所列的全部条款凡涉及报价的，供应商均应在报价中计列，供应商的报价采购人认为是各项费用和含税综合计算的结果。除非另有规定，供应商在报价分项价格表上所填的价格在稍后的竞争性磋商过程中并非是固定不变的，固定的不可磋商的报价将根据第25条规定被采购代理机构拒绝。</w:t>
      </w:r>
    </w:p>
    <w:p w14:paraId="25BFBA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11.3供应商承担服务全过程中所发生的一切费用。</w:t>
      </w:r>
    </w:p>
    <w:p w14:paraId="36CAF0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11.4磋商分项报价表应按下列项目填写：</w:t>
      </w:r>
    </w:p>
    <w:p w14:paraId="35F10C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1）单价；</w:t>
      </w:r>
    </w:p>
    <w:p w14:paraId="00E7DD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2）总价；</w:t>
      </w:r>
    </w:p>
    <w:p w14:paraId="63459B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3）服务过程中可能发生的其他费用。</w:t>
      </w:r>
    </w:p>
    <w:p w14:paraId="0E146E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（注：凡是需要进行项目培训的应为服务现场培训。如需要去供应商处培训、考察、验收等，异地费用不包含在报价中，既不列入政府采购项目支出。）</w:t>
      </w:r>
    </w:p>
    <w:p w14:paraId="77A861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）对于列入财政部、生态环境部发布的《</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"http://gks.mof.gov.cn/zhengfucaigouguanli/201903/P020190329702478575295.pdf" </w:instrText>
      </w:r>
      <w:r>
        <w:rPr>
          <w:rFonts w:ascii="宋体" w:hAnsi="宋体" w:eastAsia="宋体" w:cs="宋体"/>
          <w:spacing w:val="9"/>
          <w:sz w:val="20"/>
          <w:szCs w:val="20"/>
        </w:rPr>
        <w:fldChar w:fldCharType="separate"/>
      </w:r>
      <w:r>
        <w:rPr>
          <w:rFonts w:ascii="宋体" w:hAnsi="宋体" w:eastAsia="宋体" w:cs="宋体"/>
          <w:spacing w:val="9"/>
          <w:sz w:val="20"/>
          <w:szCs w:val="20"/>
        </w:rPr>
        <w:t>环境标志产品政府采购品目清单</w:t>
      </w:r>
      <w:r>
        <w:rPr>
          <w:rFonts w:ascii="宋体" w:hAnsi="宋体" w:eastAsia="宋体" w:cs="宋体"/>
          <w:spacing w:val="9"/>
          <w:sz w:val="20"/>
          <w:szCs w:val="20"/>
        </w:rPr>
        <w:fldChar w:fldCharType="end"/>
      </w:r>
      <w:r>
        <w:rPr>
          <w:rFonts w:ascii="宋体" w:hAnsi="宋体" w:eastAsia="宋体" w:cs="宋体"/>
          <w:spacing w:val="9"/>
          <w:sz w:val="20"/>
          <w:szCs w:val="20"/>
        </w:rPr>
        <w:t>》要求的产品，对其响应价格给予3%的价格扣除，并按照扣除后的价格参加排序。采购项目或者分包中既包含环境标志产品也包含非环境标志产品的，只对列入《</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"http://gks.mof.gov.cn/zhengfucaigouguanli/201903/P020190329702478575295.pdf" </w:instrText>
      </w:r>
      <w:r>
        <w:rPr>
          <w:rFonts w:ascii="宋体" w:hAnsi="宋体" w:eastAsia="宋体" w:cs="宋体"/>
          <w:spacing w:val="9"/>
          <w:sz w:val="20"/>
          <w:szCs w:val="20"/>
        </w:rPr>
        <w:fldChar w:fldCharType="separate"/>
      </w:r>
      <w:r>
        <w:rPr>
          <w:rFonts w:ascii="宋体" w:hAnsi="宋体" w:eastAsia="宋体" w:cs="宋体"/>
          <w:spacing w:val="9"/>
          <w:sz w:val="20"/>
          <w:szCs w:val="20"/>
        </w:rPr>
        <w:t>环境标志产品政府采购品目清单</w:t>
      </w:r>
      <w:r>
        <w:rPr>
          <w:rFonts w:ascii="宋体" w:hAnsi="宋体" w:eastAsia="宋体" w:cs="宋体"/>
          <w:spacing w:val="9"/>
          <w:sz w:val="20"/>
          <w:szCs w:val="20"/>
        </w:rPr>
        <w:fldChar w:fldCharType="end"/>
      </w:r>
      <w:r>
        <w:rPr>
          <w:rFonts w:ascii="宋体" w:hAnsi="宋体" w:eastAsia="宋体" w:cs="宋体"/>
          <w:spacing w:val="9"/>
          <w:sz w:val="20"/>
          <w:szCs w:val="20"/>
        </w:rPr>
        <w:t>》要求的产品按其在总报价中所占的比例给予价格扣除，响应文件中需提供认证证明，认证机构须在市场监管总局公布的名录内《详见市场监管总局关于发布参与实施政府采购节能产品、环境标志产品认证机构名录的公告（2019年第16号文件）》；</w:t>
      </w:r>
    </w:p>
    <w:p w14:paraId="2E5707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5</w:t>
      </w:r>
      <w:r>
        <w:rPr>
          <w:rFonts w:ascii="宋体" w:hAnsi="宋体" w:eastAsia="宋体" w:cs="宋体"/>
          <w:spacing w:val="9"/>
          <w:sz w:val="20"/>
          <w:szCs w:val="20"/>
        </w:rPr>
        <w:t>）对财政部、发展改革委发布的《</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"http://gks.mof.gov.cn/zhengfucaigouguanli/201904/P020190404409422168443.pdf" </w:instrText>
      </w:r>
      <w:r>
        <w:rPr>
          <w:rFonts w:ascii="宋体" w:hAnsi="宋体" w:eastAsia="宋体" w:cs="宋体"/>
          <w:spacing w:val="9"/>
          <w:sz w:val="20"/>
          <w:szCs w:val="20"/>
        </w:rPr>
        <w:fldChar w:fldCharType="separate"/>
      </w:r>
      <w:r>
        <w:rPr>
          <w:rFonts w:ascii="宋体" w:hAnsi="宋体" w:eastAsia="宋体" w:cs="宋体"/>
          <w:spacing w:val="9"/>
          <w:sz w:val="20"/>
          <w:szCs w:val="20"/>
        </w:rPr>
        <w:t>节能产品政府采购品目清单</w:t>
      </w:r>
      <w:r>
        <w:rPr>
          <w:rFonts w:ascii="宋体" w:hAnsi="宋体" w:eastAsia="宋体" w:cs="宋体"/>
          <w:spacing w:val="9"/>
          <w:sz w:val="20"/>
          <w:szCs w:val="20"/>
        </w:rPr>
        <w:fldChar w:fldCharType="end"/>
      </w:r>
      <w:r>
        <w:rPr>
          <w:rFonts w:ascii="宋体" w:hAnsi="宋体" w:eastAsia="宋体" w:cs="宋体"/>
          <w:spacing w:val="9"/>
          <w:sz w:val="20"/>
          <w:szCs w:val="20"/>
        </w:rPr>
        <w:t>》但不属于国家强制采购的产品，对其响应价格给予 3%的价格扣除，并按照扣除后的价格参加排序。采购项目或者分包中既包含节能产品也包含非节能产品的，只对列入《</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"http://gks.mof.gov.cn/zhengfucaigouguanli/201904/P020190404409422168443.pdf" </w:instrText>
      </w:r>
      <w:r>
        <w:rPr>
          <w:rFonts w:ascii="宋体" w:hAnsi="宋体" w:eastAsia="宋体" w:cs="宋体"/>
          <w:spacing w:val="9"/>
          <w:sz w:val="20"/>
          <w:szCs w:val="20"/>
        </w:rPr>
        <w:fldChar w:fldCharType="separate"/>
      </w:r>
      <w:r>
        <w:rPr>
          <w:rFonts w:ascii="宋体" w:hAnsi="宋体" w:eastAsia="宋体" w:cs="宋体"/>
          <w:spacing w:val="9"/>
          <w:sz w:val="20"/>
          <w:szCs w:val="20"/>
        </w:rPr>
        <w:t>节能产品政府采购品目清单</w:t>
      </w:r>
      <w:r>
        <w:rPr>
          <w:rFonts w:ascii="宋体" w:hAnsi="宋体" w:eastAsia="宋体" w:cs="宋体"/>
          <w:spacing w:val="9"/>
          <w:sz w:val="20"/>
          <w:szCs w:val="20"/>
        </w:rPr>
        <w:fldChar w:fldCharType="end"/>
      </w:r>
      <w:r>
        <w:rPr>
          <w:rFonts w:ascii="宋体" w:hAnsi="宋体" w:eastAsia="宋体" w:cs="宋体"/>
          <w:spacing w:val="9"/>
          <w:sz w:val="20"/>
          <w:szCs w:val="20"/>
        </w:rPr>
        <w:t>》但不属于国家强制采购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w:t>
      </w:r>
    </w:p>
    <w:p w14:paraId="4F5B40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6</w:t>
      </w:r>
      <w:r>
        <w:rPr>
          <w:rFonts w:ascii="宋体" w:hAnsi="宋体" w:eastAsia="宋体" w:cs="宋体"/>
          <w:spacing w:val="9"/>
          <w:sz w:val="20"/>
          <w:szCs w:val="20"/>
        </w:rPr>
        <w:t>）对于供应商所提供产品纳入财政部公布的《政府采购自主创新产品目录》 的产品，按照《财政部关于印发〈自主创新产品政府采购评审办法〉的通知》（财库[</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\l "bookmark15" </w:instrText>
      </w:r>
      <w:r>
        <w:rPr>
          <w:rFonts w:ascii="宋体" w:hAnsi="宋体" w:eastAsia="宋体" w:cs="宋体"/>
          <w:spacing w:val="9"/>
          <w:sz w:val="20"/>
          <w:szCs w:val="20"/>
        </w:rPr>
        <w:fldChar w:fldCharType="separate"/>
      </w:r>
      <w:r>
        <w:rPr>
          <w:rFonts w:ascii="宋体" w:hAnsi="宋体" w:eastAsia="宋体" w:cs="宋体"/>
          <w:spacing w:val="9"/>
          <w:sz w:val="20"/>
          <w:szCs w:val="20"/>
        </w:rPr>
        <w:t>2008</w:t>
      </w:r>
      <w:r>
        <w:rPr>
          <w:rFonts w:ascii="宋体" w:hAnsi="宋体" w:eastAsia="宋体" w:cs="宋体"/>
          <w:spacing w:val="9"/>
          <w:sz w:val="20"/>
          <w:szCs w:val="20"/>
        </w:rPr>
        <w:fldChar w:fldCharType="end"/>
      </w:r>
      <w:r>
        <w:rPr>
          <w:rFonts w:ascii="宋体" w:hAnsi="宋体" w:eastAsia="宋体" w:cs="宋体"/>
          <w:spacing w:val="9"/>
          <w:sz w:val="20"/>
          <w:szCs w:val="20"/>
        </w:rPr>
        <w:t>]30 号）文件规定执行。采购项目或者分包中既包含自主创新产品也包含非自主创新产品的，只对纳入《政府采购自主创新产品目录》的产品按其在总报价中所占的比例给予价格扣除。</w:t>
      </w:r>
    </w:p>
    <w:p w14:paraId="2BD3D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7</w:t>
      </w:r>
      <w:r>
        <w:rPr>
          <w:rFonts w:ascii="宋体" w:hAnsi="宋体" w:eastAsia="宋体" w:cs="宋体"/>
          <w:spacing w:val="9"/>
          <w:sz w:val="20"/>
          <w:szCs w:val="20"/>
        </w:rPr>
        <w:t>）对于列入财政部、国家发改委、信息产业部发布的《无线局域网认证产品政府采购清单》 的产品，对其投标价格给予 3%的价格扣除，并按扣除后的价格参加排序。采购项目或者分包中既包含清单中产品也包含非清单中产品的，只对列入清单的产品按其在总报价中所占的比例给予价格扣除。</w:t>
      </w:r>
    </w:p>
    <w:p w14:paraId="4F6B32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提供产品同时列入上述多个清单的，将上述规定的价格扣除比例叠加后计算价格扣除。</w:t>
      </w:r>
    </w:p>
    <w:p w14:paraId="56CD60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注：如符合以上情况的产品均需在响应文件中提供国家颁布相关资质证明。</w:t>
      </w:r>
    </w:p>
    <w:p w14:paraId="5D93CB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spacing w:val="9"/>
          <w:sz w:val="20"/>
          <w:szCs w:val="20"/>
        </w:rPr>
      </w:pPr>
      <w:r>
        <w:rPr>
          <w:rFonts w:hint="eastAsia" w:ascii="宋体" w:hAnsi="宋体" w:eastAsia="宋体" w:cs="宋体"/>
          <w:b/>
          <w:bCs/>
          <w:spacing w:val="9"/>
          <w:sz w:val="20"/>
          <w:szCs w:val="20"/>
          <w:lang w:val="en-US" w:eastAsia="zh-CN"/>
        </w:rPr>
        <w:t>8</w:t>
      </w:r>
      <w:r>
        <w:rPr>
          <w:rFonts w:ascii="宋体" w:hAnsi="宋体" w:eastAsia="宋体" w:cs="宋体"/>
          <w:b/>
          <w:bCs/>
          <w:spacing w:val="9"/>
          <w:sz w:val="20"/>
          <w:szCs w:val="20"/>
        </w:rPr>
        <w:t>）本项目专门面向中小企业，根据财库【2020】46 号文件规定，供应商须要在响应文件中提供《中小企业声明函》，未提供或者不满足的供应商，竞争性磋商小组视为资格性不满足竞争性磋商文件要求。</w:t>
      </w:r>
    </w:p>
    <w:p w14:paraId="2E1240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9</w:t>
      </w:r>
      <w:r>
        <w:rPr>
          <w:rFonts w:ascii="宋体" w:hAnsi="宋体" w:eastAsia="宋体" w:cs="宋体"/>
          <w:spacing w:val="9"/>
          <w:sz w:val="20"/>
          <w:szCs w:val="20"/>
        </w:rPr>
        <w:t>）监狱企业视同小型、微型企业，监狱企业投标的提供由省级以上监狱管理局、戒毒管理局(含新疆生产建设兵团)出具的属于监狱企业的证明文件，不再提供《中小企业声明函》；</w:t>
      </w:r>
    </w:p>
    <w:p w14:paraId="64F81A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10</w:t>
      </w:r>
      <w:r>
        <w:rPr>
          <w:rFonts w:ascii="宋体" w:hAnsi="宋体" w:eastAsia="宋体" w:cs="宋体"/>
          <w:spacing w:val="9"/>
          <w:sz w:val="20"/>
          <w:szCs w:val="20"/>
        </w:rPr>
        <w:t>）残疾人福利性单位视同小型、微型企业，残疾人福利性单位属于小型、微型企业的，不重复享受政策。符合条件的残疾人福利性单位在参加政府采购活动时，应当提供《残疾人福利性单位声明函》。</w:t>
      </w:r>
    </w:p>
    <w:p w14:paraId="719201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 xml:space="preserve">注：A 、价格扣除的依据，第 </w:t>
      </w:r>
      <w:r>
        <w:rPr>
          <w:rFonts w:hint="eastAsia" w:ascii="宋体" w:hAnsi="宋体" w:eastAsia="宋体" w:cs="宋体"/>
          <w:b/>
          <w:bCs/>
          <w:spacing w:val="9"/>
          <w:sz w:val="20"/>
          <w:szCs w:val="20"/>
          <w:lang w:val="en-US" w:eastAsia="zh-CN"/>
        </w:rPr>
        <w:t>4</w:t>
      </w:r>
      <w:r>
        <w:rPr>
          <w:rFonts w:ascii="宋体" w:hAnsi="宋体" w:eastAsia="宋体" w:cs="宋体"/>
          <w:b/>
          <w:bCs/>
          <w:spacing w:val="9"/>
          <w:sz w:val="20"/>
          <w:szCs w:val="20"/>
        </w:rPr>
        <w:t xml:space="preserve">）至 </w:t>
      </w:r>
      <w:r>
        <w:rPr>
          <w:rFonts w:hint="eastAsia" w:ascii="宋体" w:hAnsi="宋体" w:eastAsia="宋体" w:cs="宋体"/>
          <w:b/>
          <w:bCs/>
          <w:spacing w:val="9"/>
          <w:sz w:val="20"/>
          <w:szCs w:val="20"/>
          <w:lang w:val="en-US" w:eastAsia="zh-CN"/>
        </w:rPr>
        <w:t>7</w:t>
      </w:r>
      <w:r>
        <w:rPr>
          <w:rFonts w:ascii="宋体" w:hAnsi="宋体" w:eastAsia="宋体" w:cs="宋体"/>
          <w:b/>
          <w:bCs/>
          <w:spacing w:val="9"/>
          <w:sz w:val="20"/>
          <w:szCs w:val="20"/>
        </w:rPr>
        <w:t>）条提供货物相关认证证书复印件加盖供应商公章。第</w:t>
      </w:r>
      <w:r>
        <w:rPr>
          <w:rFonts w:hint="eastAsia" w:ascii="宋体" w:hAnsi="宋体" w:eastAsia="宋体" w:cs="宋体"/>
          <w:b/>
          <w:bCs/>
          <w:spacing w:val="9"/>
          <w:sz w:val="20"/>
          <w:szCs w:val="20"/>
          <w:lang w:val="en-US" w:eastAsia="zh-CN"/>
        </w:rPr>
        <w:t>8</w:t>
      </w:r>
      <w:r>
        <w:rPr>
          <w:rFonts w:ascii="宋体" w:hAnsi="宋体" w:eastAsia="宋体" w:cs="宋体"/>
          <w:b/>
          <w:bCs/>
          <w:spacing w:val="9"/>
          <w:sz w:val="20"/>
          <w:szCs w:val="20"/>
        </w:rPr>
        <w:t>）条提供《中小企业声明函》 ，第</w:t>
      </w:r>
      <w:r>
        <w:rPr>
          <w:rFonts w:hint="eastAsia" w:ascii="宋体" w:hAnsi="宋体" w:eastAsia="宋体" w:cs="宋体"/>
          <w:b/>
          <w:bCs/>
          <w:spacing w:val="9"/>
          <w:sz w:val="20"/>
          <w:szCs w:val="20"/>
          <w:lang w:val="en-US" w:eastAsia="zh-CN"/>
        </w:rPr>
        <w:t>10</w:t>
      </w:r>
      <w:r>
        <w:rPr>
          <w:rFonts w:ascii="宋体" w:hAnsi="宋体" w:eastAsia="宋体" w:cs="宋体"/>
          <w:b/>
          <w:bCs/>
          <w:spacing w:val="9"/>
          <w:sz w:val="20"/>
          <w:szCs w:val="20"/>
        </w:rPr>
        <w:t>）条提供《残疾人福利性单位声明函》 。第</w:t>
      </w:r>
      <w:r>
        <w:rPr>
          <w:rFonts w:hint="eastAsia" w:ascii="宋体" w:hAnsi="宋体" w:eastAsia="宋体" w:cs="宋体"/>
          <w:b/>
          <w:bCs/>
          <w:spacing w:val="9"/>
          <w:sz w:val="20"/>
          <w:szCs w:val="20"/>
          <w:lang w:val="en-US" w:eastAsia="zh-CN"/>
        </w:rPr>
        <w:t>9</w:t>
      </w:r>
      <w:r>
        <w:rPr>
          <w:rFonts w:ascii="宋体" w:hAnsi="宋体" w:eastAsia="宋体" w:cs="宋体"/>
          <w:b/>
          <w:bCs/>
          <w:spacing w:val="9"/>
          <w:sz w:val="20"/>
          <w:szCs w:val="20"/>
        </w:rPr>
        <w:t>）提供由省级以上监狱管理局、戒毒管理局（含新疆生产建设兵团）出具的属于监狱企业的证明文件。</w:t>
      </w:r>
    </w:p>
    <w:p w14:paraId="01EFD3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B 、监狱企业是指由司法部认定的为罪犯、戒毒人员提供生产项目和劳动对象，且全部产权属于司法部监狱管理局、戒毒管理局、直属煤矿管理局，各省、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 以及新疆生产建设兵团监狱管理局、戒毒管理局的企业。</w:t>
      </w:r>
    </w:p>
    <w:p w14:paraId="76A851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b/>
          <w:bCs/>
          <w:spacing w:val="9"/>
          <w:sz w:val="20"/>
          <w:szCs w:val="20"/>
          <w:lang w:val="en-US" w:eastAsia="zh-CN"/>
        </w:rPr>
      </w:pPr>
      <w:r>
        <w:rPr>
          <w:rFonts w:hint="eastAsia" w:ascii="宋体" w:hAnsi="宋体" w:eastAsia="宋体" w:cs="宋体"/>
          <w:b/>
          <w:bCs/>
          <w:spacing w:val="9"/>
          <w:sz w:val="20"/>
          <w:szCs w:val="20"/>
          <w:lang w:val="en-US" w:eastAsia="zh-CN"/>
        </w:rPr>
        <w:t>11)按照“关于推动解决政府采购异常低价问题的通知 （财库〔2026〕2号）”强化政府采购异常低价审查，采购人应当在采购文件中明确，政府采购评审中出现下列情形之一的，评审委员会应当启动异常低价投标（响应）审查程序：</w:t>
      </w:r>
    </w:p>
    <w:p w14:paraId="55E3A5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b/>
          <w:bCs/>
          <w:spacing w:val="9"/>
          <w:sz w:val="20"/>
          <w:szCs w:val="20"/>
          <w:lang w:val="en-US" w:eastAsia="zh-CN"/>
        </w:rPr>
      </w:pPr>
      <w:r>
        <w:rPr>
          <w:rFonts w:hint="eastAsia" w:ascii="宋体" w:hAnsi="宋体" w:eastAsia="宋体" w:cs="宋体"/>
          <w:b/>
          <w:bCs/>
          <w:spacing w:val="9"/>
          <w:sz w:val="20"/>
          <w:szCs w:val="20"/>
          <w:lang w:val="en-US" w:eastAsia="zh-CN"/>
        </w:rPr>
        <w:t>11.1)投标（响应）报价低于全部通过符合性审查供应商投标（响应）报价平均值50%的，即投标（响应）报价&lt;全部通过符合性审查供应商投标（响应）报价平均值×50%；</w:t>
      </w:r>
    </w:p>
    <w:p w14:paraId="140D8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b/>
          <w:bCs/>
          <w:spacing w:val="9"/>
          <w:sz w:val="20"/>
          <w:szCs w:val="20"/>
          <w:lang w:val="en-US" w:eastAsia="zh-CN"/>
        </w:rPr>
      </w:pPr>
      <w:r>
        <w:rPr>
          <w:rFonts w:hint="eastAsia" w:ascii="宋体" w:hAnsi="宋体" w:eastAsia="宋体" w:cs="宋体"/>
          <w:b/>
          <w:bCs/>
          <w:spacing w:val="9"/>
          <w:sz w:val="20"/>
          <w:szCs w:val="20"/>
          <w:lang w:val="en-US" w:eastAsia="zh-CN"/>
        </w:rPr>
        <w:t>11.2)投标（响应）报价低于通过符合性审查的次低报价供应商投标（响应）报价50%的，即投标（响应）报价&lt;通过符合性审查的次低报价供应商投标（响应）报价×50%；</w:t>
      </w:r>
    </w:p>
    <w:p w14:paraId="495577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b/>
          <w:bCs/>
          <w:spacing w:val="9"/>
          <w:sz w:val="20"/>
          <w:szCs w:val="20"/>
          <w:lang w:val="en-US" w:eastAsia="zh-CN"/>
        </w:rPr>
      </w:pPr>
      <w:r>
        <w:rPr>
          <w:rFonts w:hint="eastAsia" w:ascii="宋体" w:hAnsi="宋体" w:eastAsia="宋体" w:cs="宋体"/>
          <w:b/>
          <w:bCs/>
          <w:spacing w:val="9"/>
          <w:sz w:val="20"/>
          <w:szCs w:val="20"/>
          <w:lang w:val="en-US" w:eastAsia="zh-CN"/>
        </w:rPr>
        <w:t>11.3)投标（响应）报价低于采购项目最高限价45%的，即投标（响应）报价&lt;采购项目最高限价×45%；</w:t>
      </w:r>
    </w:p>
    <w:p w14:paraId="553C6B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b/>
          <w:bCs/>
          <w:spacing w:val="9"/>
          <w:sz w:val="20"/>
          <w:szCs w:val="20"/>
          <w:lang w:val="en-US" w:eastAsia="zh-CN"/>
        </w:rPr>
      </w:pPr>
      <w:r>
        <w:rPr>
          <w:rFonts w:hint="eastAsia" w:ascii="宋体" w:hAnsi="宋体" w:eastAsia="宋体" w:cs="宋体"/>
          <w:b/>
          <w:bCs/>
          <w:spacing w:val="9"/>
          <w:sz w:val="20"/>
          <w:szCs w:val="20"/>
          <w:lang w:val="en-US" w:eastAsia="zh-CN"/>
        </w:rPr>
        <w:t>11.4)评审委员会基于专业判断，认为供应商报价过低，有可能影响产品质量或者不能诚信履约的其他情形。</w:t>
      </w:r>
    </w:p>
    <w:p w14:paraId="01520F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12 货币</w:t>
      </w:r>
    </w:p>
    <w:p w14:paraId="5C6197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12.1响应文件、首次报价一览表及磋商分项报价表上的价格须以人民币报价， 以其它货币形式标价的将予以拒绝。</w:t>
      </w:r>
    </w:p>
    <w:p w14:paraId="1E1427F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13</w:t>
      </w:r>
      <w:r>
        <w:rPr>
          <w:rFonts w:hint="eastAsia" w:ascii="宋体" w:hAnsi="宋体" w:eastAsia="宋体" w:cs="宋体"/>
          <w:b/>
          <w:bCs/>
          <w:spacing w:val="9"/>
          <w:sz w:val="20"/>
          <w:szCs w:val="20"/>
          <w:lang w:val="en-US" w:eastAsia="zh-CN"/>
        </w:rPr>
        <w:t xml:space="preserve"> </w:t>
      </w:r>
      <w:r>
        <w:rPr>
          <w:rFonts w:ascii="宋体" w:hAnsi="宋体" w:eastAsia="宋体" w:cs="宋体"/>
          <w:b/>
          <w:bCs/>
          <w:spacing w:val="9"/>
          <w:sz w:val="20"/>
          <w:szCs w:val="20"/>
        </w:rPr>
        <w:t>供应商的合格性和资格证明文件（按磋商文件要求提供但不限于此，并列出目录）：</w:t>
      </w:r>
    </w:p>
    <w:p w14:paraId="7C0E99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13.1根据</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\l "bookmark14" </w:instrText>
      </w:r>
      <w:r>
        <w:rPr>
          <w:rFonts w:ascii="宋体" w:hAnsi="宋体" w:eastAsia="宋体" w:cs="宋体"/>
          <w:spacing w:val="9"/>
          <w:sz w:val="20"/>
          <w:szCs w:val="20"/>
        </w:rPr>
        <w:fldChar w:fldCharType="separate"/>
      </w:r>
      <w:r>
        <w:rPr>
          <w:rFonts w:ascii="宋体" w:hAnsi="宋体" w:eastAsia="宋体" w:cs="宋体"/>
          <w:spacing w:val="9"/>
          <w:sz w:val="20"/>
          <w:szCs w:val="20"/>
        </w:rPr>
        <w:t>第13.2款</w:t>
      </w:r>
      <w:r>
        <w:rPr>
          <w:rFonts w:ascii="宋体" w:hAnsi="宋体" w:eastAsia="宋体" w:cs="宋体"/>
          <w:spacing w:val="9"/>
          <w:sz w:val="20"/>
          <w:szCs w:val="20"/>
        </w:rPr>
        <w:fldChar w:fldCharType="end"/>
      </w:r>
      <w:r>
        <w:rPr>
          <w:rFonts w:ascii="宋体" w:hAnsi="宋体" w:eastAsia="宋体" w:cs="宋体"/>
          <w:spacing w:val="9"/>
          <w:sz w:val="20"/>
          <w:szCs w:val="20"/>
        </w:rPr>
        <w:t>规定，供应商须提交证明其有资格进行服务和有能力履行合同的文件，作为响应文件的一部分。</w:t>
      </w:r>
    </w:p>
    <w:p w14:paraId="30BD8B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13.2供应商提供的履行合同的资格证明文件：</w:t>
      </w:r>
    </w:p>
    <w:p w14:paraId="7FCBE8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w:t>
      </w:r>
      <w:r>
        <w:rPr>
          <w:rFonts w:hint="eastAsia" w:ascii="宋体" w:hAnsi="宋体" w:eastAsia="宋体" w:cs="宋体"/>
          <w:spacing w:val="9"/>
          <w:sz w:val="20"/>
          <w:szCs w:val="20"/>
          <w:lang w:eastAsia="zh-CN"/>
        </w:rPr>
        <w:t>）</w:t>
      </w:r>
      <w:r>
        <w:rPr>
          <w:rFonts w:ascii="宋体" w:hAnsi="宋体" w:eastAsia="宋体" w:cs="宋体"/>
          <w:spacing w:val="9"/>
          <w:sz w:val="20"/>
          <w:szCs w:val="20"/>
        </w:rPr>
        <w:t>营业执照副本；</w:t>
      </w:r>
    </w:p>
    <w:p w14:paraId="17CC8D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2）《单位负责人证明书》（附单位负责人身份证）或单位负责人授权委托书（附单位负责人和授权代表身份证；</w:t>
      </w:r>
    </w:p>
    <w:p w14:paraId="3B3534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3）具有履行合同所必需的设备和专业技术能力的证明材料（可以提供同类业绩合同或者可以提供承诺书&lt;格式自拟&gt;）；</w:t>
      </w:r>
    </w:p>
    <w:p w14:paraId="6D1449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4）参加政府采购活动前3年内在经营活动中没有重大违法记录的书面声明书（格式自拟）；</w:t>
      </w:r>
    </w:p>
    <w:p w14:paraId="0F7335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5）资格条件承诺函（格式详见竞争性磋商文件第九章）；</w:t>
      </w:r>
    </w:p>
    <w:p w14:paraId="4981B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6）供应商不能列入失信被执行人、重大税收违法案件当事人名单（重大税收违法失信主体）（主体）、政府采购严重违法失信行为记录名单；(须提供承诺书，格式自拟)。（详见财库【2016】125号)查询截止时点：本项目采购公告发布之日起到磋商采购截止时间期间；</w:t>
      </w:r>
    </w:p>
    <w:p w14:paraId="1BDA77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7）单位负责人为同一人或存在直接控股、管理关系的不同供应商，不得参加同一合同项下的政府采购活动(须提供承诺书，格式自拟)；</w:t>
      </w:r>
    </w:p>
    <w:p w14:paraId="51D55F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8）供应商提供《中小企业声明函》，同时满足采购文件中专门面向中小企业的条件；</w:t>
      </w:r>
    </w:p>
    <w:p w14:paraId="7F9F91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9）供应商应提供有效期内的</w:t>
      </w:r>
      <w:r>
        <w:rPr>
          <w:rFonts w:hint="eastAsia" w:ascii="宋体" w:hAnsi="宋体" w:eastAsia="宋体" w:cs="宋体"/>
          <w:spacing w:val="9"/>
          <w:sz w:val="20"/>
          <w:szCs w:val="20"/>
          <w:lang w:val="en-US" w:eastAsia="zh-CN"/>
        </w:rPr>
        <w:t>资质证书</w:t>
      </w:r>
      <w:r>
        <w:rPr>
          <w:rFonts w:ascii="宋体" w:hAnsi="宋体" w:eastAsia="宋体" w:cs="宋体"/>
          <w:spacing w:val="9"/>
          <w:sz w:val="20"/>
          <w:szCs w:val="20"/>
        </w:rPr>
        <w:t>；</w:t>
      </w:r>
    </w:p>
    <w:p w14:paraId="0096DD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10）本文件要求的其它证明文件和资料。</w:t>
      </w:r>
    </w:p>
    <w:p w14:paraId="7B1743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14 服务的合格性并符合磋商文件规定的证明文件（按磋商文件要求提供但不限于此，并列出目录）：</w:t>
      </w:r>
    </w:p>
    <w:p w14:paraId="72CFA9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14.1供应商须提交证明其拟供合同项下服务的合格性并符合磋商文件规定的证明文件，作为响应文件的一部分。</w:t>
      </w:r>
    </w:p>
    <w:p w14:paraId="7DABD5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14.2证明服务与磋商文件的服务要求相一致的文件，可以是文字资料，图片和数据。</w:t>
      </w:r>
    </w:p>
    <w:p w14:paraId="5D36FD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14.3为说明第14.2中的规定，供应商应注意磋商文件在服务需求中所指出的服务需求。供应商可提出替代方案，但该替代对象应相当于或优胜于服务需求中的规定，以使采购人满意。</w:t>
      </w:r>
    </w:p>
    <w:p w14:paraId="748888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b/>
          <w:bCs/>
          <w:spacing w:val="9"/>
          <w:sz w:val="20"/>
          <w:szCs w:val="20"/>
          <w:lang w:eastAsia="zh-CN"/>
        </w:rPr>
      </w:pPr>
      <w:r>
        <w:rPr>
          <w:rFonts w:ascii="宋体" w:hAnsi="宋体" w:eastAsia="宋体" w:cs="宋体"/>
          <w:b/>
          <w:bCs/>
          <w:spacing w:val="9"/>
          <w:sz w:val="20"/>
          <w:szCs w:val="20"/>
        </w:rPr>
        <w:t>15 磋商保证金</w:t>
      </w:r>
      <w:r>
        <w:rPr>
          <w:rFonts w:hint="eastAsia" w:ascii="宋体" w:hAnsi="宋体" w:eastAsia="宋体" w:cs="宋体"/>
          <w:b/>
          <w:bCs/>
          <w:spacing w:val="9"/>
          <w:sz w:val="20"/>
          <w:szCs w:val="20"/>
          <w:lang w:eastAsia="zh-CN"/>
        </w:rPr>
        <w:t>（</w:t>
      </w:r>
      <w:r>
        <w:rPr>
          <w:rFonts w:hint="eastAsia" w:ascii="宋体" w:hAnsi="宋体" w:eastAsia="宋体" w:cs="宋体"/>
          <w:b/>
          <w:bCs/>
          <w:spacing w:val="9"/>
          <w:sz w:val="20"/>
          <w:szCs w:val="20"/>
          <w:lang w:val="en-US" w:eastAsia="zh-CN"/>
        </w:rPr>
        <w:t>本项目不收取磋商保证金</w:t>
      </w:r>
      <w:r>
        <w:rPr>
          <w:rFonts w:hint="eastAsia" w:ascii="宋体" w:hAnsi="宋体" w:eastAsia="宋体" w:cs="宋体"/>
          <w:b/>
          <w:bCs/>
          <w:spacing w:val="9"/>
          <w:sz w:val="20"/>
          <w:szCs w:val="20"/>
          <w:lang w:eastAsia="zh-CN"/>
        </w:rPr>
        <w:t>）</w:t>
      </w:r>
    </w:p>
    <w:p w14:paraId="5C2ED0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color w:val="auto"/>
          <w:spacing w:val="9"/>
          <w:sz w:val="20"/>
          <w:szCs w:val="20"/>
        </w:rPr>
      </w:pPr>
      <w:r>
        <w:rPr>
          <w:rFonts w:ascii="宋体" w:hAnsi="宋体" w:eastAsia="宋体" w:cs="宋体"/>
          <w:color w:val="auto"/>
          <w:spacing w:val="9"/>
          <w:sz w:val="20"/>
          <w:szCs w:val="20"/>
        </w:rPr>
        <w:t>15.1根据</w:t>
      </w:r>
      <w:r>
        <w:rPr>
          <w:rFonts w:ascii="宋体" w:hAnsi="宋体" w:eastAsia="宋体" w:cs="宋体"/>
          <w:color w:val="auto"/>
          <w:spacing w:val="9"/>
          <w:sz w:val="20"/>
          <w:szCs w:val="20"/>
        </w:rPr>
        <w:fldChar w:fldCharType="begin"/>
      </w:r>
      <w:r>
        <w:rPr>
          <w:rFonts w:ascii="宋体" w:hAnsi="宋体" w:eastAsia="宋体" w:cs="宋体"/>
          <w:color w:val="auto"/>
          <w:spacing w:val="9"/>
          <w:sz w:val="20"/>
          <w:szCs w:val="20"/>
        </w:rPr>
        <w:instrText xml:space="preserve"> HYPERLINK \l "bookmark14" </w:instrText>
      </w:r>
      <w:r>
        <w:rPr>
          <w:rFonts w:ascii="宋体" w:hAnsi="宋体" w:eastAsia="宋体" w:cs="宋体"/>
          <w:color w:val="auto"/>
          <w:spacing w:val="9"/>
          <w:sz w:val="20"/>
          <w:szCs w:val="20"/>
        </w:rPr>
        <w:fldChar w:fldCharType="separate"/>
      </w:r>
      <w:r>
        <w:rPr>
          <w:rFonts w:ascii="宋体" w:hAnsi="宋体" w:eastAsia="宋体" w:cs="宋体"/>
          <w:color w:val="auto"/>
          <w:spacing w:val="9"/>
          <w:sz w:val="20"/>
          <w:szCs w:val="20"/>
        </w:rPr>
        <w:t>第9.1款</w:t>
      </w:r>
      <w:r>
        <w:rPr>
          <w:rFonts w:ascii="宋体" w:hAnsi="宋体" w:eastAsia="宋体" w:cs="宋体"/>
          <w:color w:val="auto"/>
          <w:spacing w:val="9"/>
          <w:sz w:val="20"/>
          <w:szCs w:val="20"/>
        </w:rPr>
        <w:fldChar w:fldCharType="end"/>
      </w:r>
      <w:r>
        <w:rPr>
          <w:rFonts w:ascii="宋体" w:hAnsi="宋体" w:eastAsia="宋体" w:cs="宋体"/>
          <w:color w:val="auto"/>
          <w:spacing w:val="9"/>
          <w:sz w:val="20"/>
          <w:szCs w:val="20"/>
        </w:rPr>
        <w:t>规定，供应商递交响应文件时应按“第三篇 响应资料表 ” 中要求金额提交磋商保证金。</w:t>
      </w:r>
    </w:p>
    <w:p w14:paraId="21263F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color w:val="auto"/>
          <w:spacing w:val="9"/>
          <w:sz w:val="20"/>
          <w:szCs w:val="20"/>
        </w:rPr>
        <w:t>15.2磋商保证金是用于</w:t>
      </w:r>
      <w:r>
        <w:rPr>
          <w:rFonts w:ascii="宋体" w:hAnsi="宋体" w:eastAsia="宋体" w:cs="宋体"/>
          <w:spacing w:val="9"/>
          <w:sz w:val="20"/>
          <w:szCs w:val="20"/>
        </w:rPr>
        <w:t>保护本次采购免受供应商的行为而引起的风险。</w:t>
      </w:r>
    </w:p>
    <w:p w14:paraId="2C9CBA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15.3磋商保证金：供应商应在磋商采购截止时间前将磋商保证金应当采用电汇、转账、支票、汇票、本票或者金融机构、担保机构出具的保函等非现金形式交纳，磋商保证金应当从供应商的基本账户转出（交纳时间以到账时间为准）：</w:t>
      </w:r>
    </w:p>
    <w:p w14:paraId="1D673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15.4任何未按第15.1款和第15.3款规定提交磋商保证金的响应文件，将被视为非实质响应而按</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\l "bookmark16" </w:instrText>
      </w:r>
      <w:r>
        <w:rPr>
          <w:rFonts w:ascii="宋体" w:hAnsi="宋体" w:eastAsia="宋体" w:cs="宋体"/>
          <w:spacing w:val="9"/>
          <w:sz w:val="20"/>
          <w:szCs w:val="20"/>
        </w:rPr>
        <w:fldChar w:fldCharType="separate"/>
      </w:r>
      <w:r>
        <w:rPr>
          <w:rFonts w:ascii="宋体" w:hAnsi="宋体" w:eastAsia="宋体" w:cs="宋体"/>
          <w:spacing w:val="9"/>
          <w:sz w:val="20"/>
          <w:szCs w:val="20"/>
        </w:rPr>
        <w:t>第</w:t>
      </w:r>
      <w:r>
        <w:rPr>
          <w:rFonts w:ascii="宋体" w:hAnsi="宋体" w:eastAsia="宋体" w:cs="宋体"/>
          <w:spacing w:val="9"/>
          <w:sz w:val="20"/>
          <w:szCs w:val="20"/>
        </w:rPr>
        <w:fldChar w:fldCharType="end"/>
      </w:r>
      <w:r>
        <w:rPr>
          <w:rFonts w:ascii="宋体" w:hAnsi="宋体" w:eastAsia="宋体" w:cs="宋体"/>
          <w:spacing w:val="9"/>
          <w:sz w:val="20"/>
          <w:szCs w:val="20"/>
        </w:rPr>
        <w:t>25 款规定予以拒绝。</w:t>
      </w:r>
    </w:p>
    <w:p w14:paraId="3BF780F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15.5未成交的供应商的竞争性磋商保证金，将在成交通知书发出后五个工作日内退还。</w:t>
      </w:r>
    </w:p>
    <w:p w14:paraId="792E3D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15.6成交的供应商的竞争性磋商保证金，在成交的供应商按规定签署合同，并交纳了履约保证金（如果有）后5个工作日予以退还，不计利息。</w:t>
      </w:r>
    </w:p>
    <w:p w14:paraId="7D27B8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15.7若发生下列情况之一，采购代理机构在书面通知后有权没收磋商保证金：</w:t>
      </w:r>
    </w:p>
    <w:p w14:paraId="35EE34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1）如果供应商在第16.1款规定的响应文件有效期内撤回响应文件；</w:t>
      </w:r>
    </w:p>
    <w:p w14:paraId="1EF751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2）成交供应商如果：</w:t>
      </w:r>
    </w:p>
    <w:p w14:paraId="4C3315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ⅰ未根据第32款规定签订合同；</w:t>
      </w:r>
    </w:p>
    <w:p w14:paraId="5BA85A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ⅱ成交后未按第33款规定提交履约保证金（如果有）。</w:t>
      </w:r>
    </w:p>
    <w:p w14:paraId="6CB0F8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16 响应文件有效期</w:t>
      </w:r>
    </w:p>
    <w:p w14:paraId="55750A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16.1响应文件将在响应文件开启日期后90天内有效。响应文件有效期比规定短的可以视为非响应标予以拒绝。在响应文件有效期内，供应商不得要求更改、修改响应文件或撤回响应文件。</w:t>
      </w:r>
    </w:p>
    <w:p w14:paraId="3F182D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16.2在特殊情况下，采购代理机构可于响应文件有效期满之前书面要求供应商同意延长有效期。要求与答复均应为书面形式往来。供应商可以拒绝上述要求而其磋商保证金不被没收。对于同意该要求的供应商，既不要求也不允许其修改响应文件，但将要求其响应延长磋商保证金的有效期。</w:t>
      </w:r>
    </w:p>
    <w:p w14:paraId="142545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17 响应文件的式样和签署</w:t>
      </w:r>
    </w:p>
    <w:p w14:paraId="20800C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17.1供应商应按照本须知的要求编制响应文件，逐项逐条响应磋商文件并使用下载的政采云投标客户端制作并上传。</w:t>
      </w:r>
    </w:p>
    <w:p w14:paraId="551FB7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17.2电子响应文件中须加盖供应商公章部分均采用CA签章，并根据“政府采购项目电子交易管理操作指南-服务商（政采云）”及本采购文件响应文件格式规定的格式和顺序编制电子响应文件并进行关联定位，以便评审小组在评审时，点击评分项可直接定位到该评分项内容。如对采购文件的某项要求，供应商的电子响应文件未能关联定位提供相应的内容与其对应，则评审小组在评审时如做出对供应商不利的评审由供应商自行承担。电子响应文件如内容不完整、编排混乱导致响应文件被误读、漏读，或者在按采购文件规定的部位查找不到相关内容的，由供应商自行承担。</w:t>
      </w:r>
    </w:p>
    <w:p w14:paraId="262185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17.3供应商法定代表人或主要负责人或其委托代理人持有政采云个人CA签章的，应在响应文件中涉及到签字的位置使用个人CA签章，没有办理政采云个人CA签章的可在响应文件中涉及到签字的位置手写签字后扫描或者拍照做成 PDF 的格式上传即可。</w:t>
      </w:r>
    </w:p>
    <w:p w14:paraId="008CA7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17.4响应文件不得涂改，若有修改错漏处，须法定代表人或主要负责人或其委托代理人签字（或个人CA 签章）。文件加盖CA签章时，请勿遮挡文件中关键信息。响应文件因字迹潦草或表达不清所引起的后果由供应商负责。</w:t>
      </w:r>
    </w:p>
    <w:p w14:paraId="4E8731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17.5评审前准备</w:t>
      </w:r>
    </w:p>
    <w:p w14:paraId="13747E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17.5.1本项目实行网上评审，采用电子响应文件。</w:t>
      </w:r>
    </w:p>
    <w:p w14:paraId="530682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17.5.2各供应商在响应文件提交截止时间前应确保成为政采云平台正式注册入库供应商，并完成 CA数字证书申领。因未注册入库、未办理CA数字证书等原因造成无法响应或响应失败等后果由供应商自行承担。</w:t>
      </w:r>
    </w:p>
    <w:p w14:paraId="424FF4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17.5.3供应商将政采云电子交易客户端下载、安装完成后，可通过登录客户端进行响应文件制作。客户端请至网站下载专区查看，如有问题可拨打政采云客户服务热线95763 进行咨询。</w:t>
      </w:r>
    </w:p>
    <w:p w14:paraId="047565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17.6其他说明</w:t>
      </w:r>
    </w:p>
    <w:p w14:paraId="01C140D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17.6.1供应商应先安装“ 政采云投标客户端”（请自行前往政采云平台进行下载</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"https://customer.zcygov.cn/CA-driver-download?utm=web-login-front.52cebfa2.0.0.04df40400" </w:instrText>
      </w:r>
      <w:r>
        <w:rPr>
          <w:rFonts w:ascii="宋体" w:hAnsi="宋体" w:eastAsia="宋体" w:cs="宋体"/>
          <w:spacing w:val="9"/>
          <w:sz w:val="20"/>
          <w:szCs w:val="20"/>
        </w:rPr>
        <w:fldChar w:fldCharType="separate"/>
      </w:r>
      <w:r>
        <w:rPr>
          <w:rFonts w:ascii="宋体" w:hAnsi="宋体" w:eastAsia="宋体" w:cs="宋体"/>
          <w:spacing w:val="9"/>
          <w:sz w:val="20"/>
          <w:szCs w:val="20"/>
        </w:rPr>
        <w:t>https://customer.zcygov.cn/CA-driver-download?utm=web-login-front.52cebfa2.0.0.04df40400</w:t>
      </w:r>
      <w:r>
        <w:rPr>
          <w:rFonts w:ascii="宋体" w:hAnsi="宋体" w:eastAsia="宋体" w:cs="宋体"/>
          <w:spacing w:val="9"/>
          <w:sz w:val="20"/>
          <w:szCs w:val="20"/>
        </w:rPr>
        <w:fldChar w:fldCharType="end"/>
      </w:r>
      <w:r>
        <w:rPr>
          <w:rFonts w:ascii="宋体" w:hAnsi="宋体" w:eastAsia="宋体" w:cs="宋体"/>
          <w:spacing w:val="9"/>
          <w:sz w:val="20"/>
          <w:szCs w:val="20"/>
        </w:rPr>
        <w:t xml:space="preserve"> 34511edaac705fda12edb43），通过账号密码或CA登录客户端制作响应文件。</w:t>
      </w:r>
    </w:p>
    <w:p w14:paraId="542803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17.6.2响应文件按照采购文件第九篇响应文件格式要求在规定位置进行签署、盖章。供应商的响应文件未按照采购文件要求签署、盖章的，其响应无效。</w:t>
      </w:r>
    </w:p>
    <w:p w14:paraId="01D5F0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17.6.3为确保网上操作合法、有效和安全，供应商应当在响应文件递交截止时间前完成在政采云平台的身份认证，确保在电子响应过程中能够对相关数据电文进行加密和使用电子签名。</w:t>
      </w:r>
    </w:p>
    <w:p w14:paraId="29E921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17.6.4响应文件中标注的供应商名称应与主体资格证明（如营业执照、事业单位法人证书、执业许可证、个体工商户营业执照、 自然人身份证等）和公章/电子签章一致，否则作无效响应处理。</w:t>
      </w:r>
    </w:p>
    <w:p w14:paraId="4E2797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hint="eastAsia" w:ascii="宋体" w:hAnsi="宋体" w:eastAsia="宋体" w:cs="宋体"/>
          <w:b/>
          <w:bCs/>
          <w:spacing w:val="9"/>
          <w:sz w:val="20"/>
          <w:szCs w:val="20"/>
          <w:lang w:val="en-US" w:eastAsia="zh-CN"/>
        </w:rPr>
        <w:t>18</w:t>
      </w:r>
      <w:r>
        <w:rPr>
          <w:rFonts w:ascii="宋体" w:hAnsi="宋体" w:eastAsia="宋体" w:cs="宋体"/>
          <w:b/>
          <w:bCs/>
          <w:spacing w:val="9"/>
          <w:sz w:val="20"/>
          <w:szCs w:val="20"/>
        </w:rPr>
        <w:t xml:space="preserve"> 响应文件的递交</w:t>
      </w:r>
      <w:r>
        <w:rPr>
          <w:rFonts w:hint="eastAsia" w:ascii="宋体" w:hAnsi="宋体" w:eastAsia="宋体" w:cs="宋体"/>
          <w:b/>
          <w:bCs/>
          <w:spacing w:val="9"/>
          <w:sz w:val="20"/>
          <w:szCs w:val="20"/>
          <w:lang w:eastAsia="zh-CN"/>
        </w:rPr>
        <w:t>、</w:t>
      </w:r>
      <w:r>
        <w:rPr>
          <w:rFonts w:ascii="宋体" w:hAnsi="宋体" w:eastAsia="宋体" w:cs="宋体"/>
          <w:b/>
          <w:bCs/>
          <w:spacing w:val="9"/>
          <w:sz w:val="20"/>
          <w:szCs w:val="20"/>
        </w:rPr>
        <w:t>密封和标记</w:t>
      </w:r>
    </w:p>
    <w:p w14:paraId="0C8DECC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18.1供应商必须在规定的响应文件提交截止时间前提交电子版响应文件。电子响应文件应在制作完成后，在响应文件提交截止时间前通过有效数字证书（CA认证锁）进行电子签章、加密，然后通过网络将加密的电子响应文件递交至政采云平台（</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"https://www.zcygov.cn/" </w:instrText>
      </w:r>
      <w:r>
        <w:rPr>
          <w:rFonts w:ascii="宋体" w:hAnsi="宋体" w:eastAsia="宋体" w:cs="宋体"/>
          <w:spacing w:val="9"/>
          <w:sz w:val="20"/>
          <w:szCs w:val="20"/>
        </w:rPr>
        <w:fldChar w:fldCharType="separate"/>
      </w:r>
      <w:r>
        <w:rPr>
          <w:rFonts w:ascii="宋体" w:hAnsi="宋体" w:eastAsia="宋体" w:cs="宋体"/>
          <w:spacing w:val="9"/>
          <w:sz w:val="20"/>
          <w:szCs w:val="20"/>
        </w:rPr>
        <w:t>https://www.zcygov.cn/</w:t>
      </w:r>
      <w:r>
        <w:rPr>
          <w:rFonts w:ascii="宋体" w:hAnsi="宋体" w:eastAsia="宋体" w:cs="宋体"/>
          <w:spacing w:val="9"/>
          <w:sz w:val="20"/>
          <w:szCs w:val="20"/>
        </w:rPr>
        <w:fldChar w:fldCharType="end"/>
      </w:r>
      <w:r>
        <w:rPr>
          <w:rFonts w:ascii="宋体" w:hAnsi="宋体" w:eastAsia="宋体" w:cs="宋体"/>
          <w:spacing w:val="9"/>
          <w:sz w:val="20"/>
          <w:szCs w:val="20"/>
        </w:rPr>
        <w:t>）。未在规定时间内提交或者未按照采购文件要求签章、加密的电子响应文件，政采云平台（</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"https://www.zcygov.cn/" </w:instrText>
      </w:r>
      <w:r>
        <w:rPr>
          <w:rFonts w:ascii="宋体" w:hAnsi="宋体" w:eastAsia="宋体" w:cs="宋体"/>
          <w:spacing w:val="9"/>
          <w:sz w:val="20"/>
          <w:szCs w:val="20"/>
        </w:rPr>
        <w:fldChar w:fldCharType="separate"/>
      </w:r>
      <w:r>
        <w:rPr>
          <w:rFonts w:ascii="宋体" w:hAnsi="宋体" w:eastAsia="宋体" w:cs="宋体"/>
          <w:spacing w:val="9"/>
          <w:sz w:val="20"/>
          <w:szCs w:val="20"/>
        </w:rPr>
        <w:t>https://www.zcygov.cn/</w:t>
      </w:r>
      <w:r>
        <w:rPr>
          <w:rFonts w:ascii="宋体" w:hAnsi="宋体" w:eastAsia="宋体" w:cs="宋体"/>
          <w:spacing w:val="9"/>
          <w:sz w:val="20"/>
          <w:szCs w:val="20"/>
        </w:rPr>
        <w:fldChar w:fldCharType="end"/>
      </w:r>
      <w:r>
        <w:rPr>
          <w:rFonts w:ascii="宋体" w:hAnsi="宋体" w:eastAsia="宋体" w:cs="宋体"/>
          <w:spacing w:val="9"/>
          <w:sz w:val="20"/>
          <w:szCs w:val="20"/>
        </w:rPr>
        <w:t>）将拒收。</w:t>
      </w:r>
    </w:p>
    <w:p w14:paraId="46CD3B0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18.2采购代理机构将在政采云平台（</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"https://www.zcygov.cn/" </w:instrText>
      </w:r>
      <w:r>
        <w:rPr>
          <w:rFonts w:ascii="宋体" w:hAnsi="宋体" w:eastAsia="宋体" w:cs="宋体"/>
          <w:spacing w:val="9"/>
          <w:sz w:val="20"/>
          <w:szCs w:val="20"/>
        </w:rPr>
        <w:fldChar w:fldCharType="separate"/>
      </w:r>
      <w:r>
        <w:rPr>
          <w:rFonts w:ascii="宋体" w:hAnsi="宋体" w:eastAsia="宋体" w:cs="宋体"/>
          <w:spacing w:val="9"/>
          <w:sz w:val="20"/>
          <w:szCs w:val="20"/>
        </w:rPr>
        <w:t>https://www.zcygov.cn/</w:t>
      </w:r>
      <w:r>
        <w:rPr>
          <w:rFonts w:ascii="宋体" w:hAnsi="宋体" w:eastAsia="宋体" w:cs="宋体"/>
          <w:spacing w:val="9"/>
          <w:sz w:val="20"/>
          <w:szCs w:val="20"/>
        </w:rPr>
        <w:fldChar w:fldCharType="end"/>
      </w:r>
      <w:r>
        <w:rPr>
          <w:rFonts w:ascii="宋体" w:hAnsi="宋体" w:eastAsia="宋体" w:cs="宋体"/>
          <w:spacing w:val="9"/>
          <w:sz w:val="20"/>
          <w:szCs w:val="20"/>
        </w:rPr>
        <w:t>）向通过资格性、符合性审查的供应商发出磋商邀请；供应商在收到采购代理机构或政采云平台（</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"https://www.zcygov.cn/" </w:instrText>
      </w:r>
      <w:r>
        <w:rPr>
          <w:rFonts w:ascii="宋体" w:hAnsi="宋体" w:eastAsia="宋体" w:cs="宋体"/>
          <w:spacing w:val="9"/>
          <w:sz w:val="20"/>
          <w:szCs w:val="20"/>
        </w:rPr>
        <w:fldChar w:fldCharType="separate"/>
      </w:r>
      <w:r>
        <w:rPr>
          <w:rFonts w:ascii="宋体" w:hAnsi="宋体" w:eastAsia="宋体" w:cs="宋体"/>
          <w:spacing w:val="9"/>
          <w:sz w:val="20"/>
          <w:szCs w:val="20"/>
        </w:rPr>
        <w:t>https://www.zcygov.cn/</w:t>
      </w:r>
      <w:r>
        <w:rPr>
          <w:rFonts w:ascii="宋体" w:hAnsi="宋体" w:eastAsia="宋体" w:cs="宋体"/>
          <w:spacing w:val="9"/>
          <w:sz w:val="20"/>
          <w:szCs w:val="20"/>
        </w:rPr>
        <w:fldChar w:fldCharType="end"/>
      </w:r>
      <w:r>
        <w:rPr>
          <w:rFonts w:ascii="宋体" w:hAnsi="宋体" w:eastAsia="宋体" w:cs="宋体"/>
          <w:spacing w:val="9"/>
          <w:sz w:val="20"/>
          <w:szCs w:val="20"/>
        </w:rPr>
        <w:t>）推送的通知后才可以在政采云平台（</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"https://www.zcygov.cn/" </w:instrText>
      </w:r>
      <w:r>
        <w:rPr>
          <w:rFonts w:ascii="宋体" w:hAnsi="宋体" w:eastAsia="宋体" w:cs="宋体"/>
          <w:spacing w:val="9"/>
          <w:sz w:val="20"/>
          <w:szCs w:val="20"/>
        </w:rPr>
        <w:fldChar w:fldCharType="separate"/>
      </w:r>
      <w:r>
        <w:rPr>
          <w:rFonts w:ascii="宋体" w:hAnsi="宋体" w:eastAsia="宋体" w:cs="宋体"/>
          <w:spacing w:val="9"/>
          <w:sz w:val="20"/>
          <w:szCs w:val="20"/>
        </w:rPr>
        <w:t>https://www.zcygov.cn/</w:t>
      </w:r>
      <w:r>
        <w:rPr>
          <w:rFonts w:ascii="宋体" w:hAnsi="宋体" w:eastAsia="宋体" w:cs="宋体"/>
          <w:spacing w:val="9"/>
          <w:sz w:val="20"/>
          <w:szCs w:val="20"/>
        </w:rPr>
        <w:fldChar w:fldCharType="end"/>
      </w:r>
      <w:r>
        <w:rPr>
          <w:rFonts w:ascii="宋体" w:hAnsi="宋体" w:eastAsia="宋体" w:cs="宋体"/>
          <w:spacing w:val="9"/>
          <w:sz w:val="20"/>
          <w:szCs w:val="20"/>
        </w:rPr>
        <w:t>）进行最后报价。</w:t>
      </w:r>
    </w:p>
    <w:p w14:paraId="040A2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19 递交响应文件的截止时间</w:t>
      </w:r>
    </w:p>
    <w:p w14:paraId="54A67E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19.1供应商在提交响应文件后可对其响应文件进行修改或撤回，补充或者修改响应文件的，应当先行撤回原文件，补充、修改后重新传输递交。响应文件提交截止时间前未完成传输的，视为撤回响应文件。响应文件提交截止时间后递交的响应文件，政采云平台（</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"https://www.zcygov.cn/" </w:instrText>
      </w:r>
      <w:r>
        <w:rPr>
          <w:rFonts w:ascii="宋体" w:hAnsi="宋体" w:eastAsia="宋体" w:cs="宋体"/>
          <w:spacing w:val="9"/>
          <w:sz w:val="20"/>
          <w:szCs w:val="20"/>
        </w:rPr>
        <w:fldChar w:fldCharType="separate"/>
      </w:r>
      <w:r>
        <w:rPr>
          <w:rFonts w:ascii="宋体" w:hAnsi="宋体" w:eastAsia="宋体" w:cs="宋体"/>
          <w:spacing w:val="9"/>
          <w:sz w:val="20"/>
          <w:szCs w:val="20"/>
        </w:rPr>
        <w:t>https://www.zcygov.cn/</w:t>
      </w:r>
      <w:r>
        <w:rPr>
          <w:rFonts w:ascii="宋体" w:hAnsi="宋体" w:eastAsia="宋体" w:cs="宋体"/>
          <w:spacing w:val="9"/>
          <w:sz w:val="20"/>
          <w:szCs w:val="20"/>
        </w:rPr>
        <w:fldChar w:fldCharType="end"/>
      </w:r>
      <w:r>
        <w:rPr>
          <w:rFonts w:ascii="宋体" w:hAnsi="宋体" w:eastAsia="宋体" w:cs="宋体"/>
          <w:spacing w:val="9"/>
          <w:sz w:val="20"/>
          <w:szCs w:val="20"/>
        </w:rPr>
        <w:t>）将拒收。</w:t>
      </w:r>
    </w:p>
    <w:p w14:paraId="155018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19.2在响应文件提交截止时间前，除供应商补充、修改或者撤回响应文件外，任何单位和个人不得解密或提取响应文件。</w:t>
      </w:r>
    </w:p>
    <w:p w14:paraId="2489B2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default" w:ascii="宋体" w:hAnsi="宋体" w:eastAsia="宋体" w:cs="宋体"/>
          <w:b/>
          <w:bCs/>
          <w:spacing w:val="9"/>
          <w:sz w:val="20"/>
          <w:szCs w:val="20"/>
          <w:lang w:val="en-US" w:eastAsia="zh-CN"/>
        </w:rPr>
      </w:pPr>
      <w:r>
        <w:rPr>
          <w:rFonts w:hint="eastAsia" w:ascii="宋体" w:hAnsi="宋体" w:eastAsia="宋体" w:cs="宋体"/>
          <w:b/>
          <w:bCs/>
          <w:spacing w:val="9"/>
          <w:sz w:val="20"/>
          <w:szCs w:val="20"/>
          <w:lang w:val="en-US" w:eastAsia="zh-CN"/>
        </w:rPr>
        <w:t>19.3磋商答疑会：不召开</w:t>
      </w:r>
    </w:p>
    <w:p w14:paraId="05B715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20 迟交的响应文件</w:t>
      </w:r>
    </w:p>
    <w:p w14:paraId="2DB866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20.1根据第19款规定，采购代理机构将拒绝任何晚于递交响应文件的截止时间交到</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提交上传</w:t>
      </w:r>
      <w:r>
        <w:rPr>
          <w:rFonts w:hint="eastAsia" w:ascii="宋体" w:hAnsi="宋体" w:eastAsia="宋体" w:cs="宋体"/>
          <w:spacing w:val="9"/>
          <w:sz w:val="20"/>
          <w:szCs w:val="20"/>
          <w:lang w:eastAsia="zh-CN"/>
        </w:rPr>
        <w:t>）</w:t>
      </w:r>
      <w:r>
        <w:rPr>
          <w:rFonts w:ascii="宋体" w:hAnsi="宋体" w:eastAsia="宋体" w:cs="宋体"/>
          <w:spacing w:val="9"/>
          <w:sz w:val="20"/>
          <w:szCs w:val="20"/>
        </w:rPr>
        <w:t>的响应文件。</w:t>
      </w:r>
    </w:p>
    <w:p w14:paraId="615D30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21 响应文件的修改和撤回</w:t>
      </w:r>
    </w:p>
    <w:p w14:paraId="7F39D9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21.1供应商在提交响应文件后</w:t>
      </w:r>
      <w:r>
        <w:rPr>
          <w:rFonts w:hint="eastAsia" w:ascii="宋体" w:hAnsi="宋体" w:eastAsia="宋体" w:cs="宋体"/>
          <w:spacing w:val="9"/>
          <w:sz w:val="20"/>
          <w:szCs w:val="20"/>
          <w:lang w:eastAsia="zh-CN"/>
        </w:rPr>
        <w:t>（</w:t>
      </w:r>
      <w:r>
        <w:rPr>
          <w:rFonts w:ascii="宋体" w:hAnsi="宋体" w:eastAsia="宋体" w:cs="宋体"/>
          <w:spacing w:val="9"/>
          <w:sz w:val="20"/>
          <w:szCs w:val="20"/>
        </w:rPr>
        <w:t>递交响应文件截止时间</w:t>
      </w:r>
      <w:r>
        <w:rPr>
          <w:rFonts w:hint="eastAsia" w:ascii="宋体" w:hAnsi="宋体" w:eastAsia="宋体" w:cs="宋体"/>
          <w:spacing w:val="9"/>
          <w:sz w:val="20"/>
          <w:szCs w:val="20"/>
          <w:lang w:val="en-US" w:eastAsia="zh-CN"/>
        </w:rPr>
        <w:t>前</w:t>
      </w:r>
      <w:r>
        <w:rPr>
          <w:rFonts w:hint="eastAsia" w:ascii="宋体" w:hAnsi="宋体" w:eastAsia="宋体" w:cs="宋体"/>
          <w:spacing w:val="9"/>
          <w:sz w:val="20"/>
          <w:szCs w:val="20"/>
          <w:lang w:eastAsia="zh-CN"/>
        </w:rPr>
        <w:t>）</w:t>
      </w:r>
      <w:r>
        <w:rPr>
          <w:rFonts w:ascii="宋体" w:hAnsi="宋体" w:eastAsia="宋体" w:cs="宋体"/>
          <w:spacing w:val="9"/>
          <w:sz w:val="20"/>
          <w:szCs w:val="20"/>
        </w:rPr>
        <w:t>可对其响应文件进行修改或撤回，但采购代理机构须在提交响应文件截止时间前收到该修改或撤回的书面通知。</w:t>
      </w:r>
      <w:r>
        <w:rPr>
          <w:rFonts w:hint="eastAsia" w:ascii="宋体" w:hAnsi="宋体" w:eastAsia="宋体" w:cs="宋体"/>
          <w:spacing w:val="9"/>
          <w:sz w:val="20"/>
          <w:szCs w:val="20"/>
          <w:lang w:val="en-US" w:eastAsia="zh-CN"/>
        </w:rPr>
        <w:t>补充、修改的内容作为响应文件的组成部分，补充、修改的内容与响应文件不一致的，以补充、修改的内容为准。</w:t>
      </w:r>
    </w:p>
    <w:p w14:paraId="0C94D7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21.2递交响应文件截止时间后不得修改响应文件。</w:t>
      </w:r>
    </w:p>
    <w:p w14:paraId="0415B4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21.3供应商不得在递交响应文件截止日起至</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\l "bookmark14" </w:instrText>
      </w:r>
      <w:r>
        <w:rPr>
          <w:rFonts w:ascii="宋体" w:hAnsi="宋体" w:eastAsia="宋体" w:cs="宋体"/>
          <w:spacing w:val="9"/>
          <w:sz w:val="20"/>
          <w:szCs w:val="20"/>
        </w:rPr>
        <w:fldChar w:fldCharType="separate"/>
      </w:r>
      <w:r>
        <w:rPr>
          <w:rFonts w:ascii="宋体" w:hAnsi="宋体" w:eastAsia="宋体" w:cs="宋体"/>
          <w:spacing w:val="9"/>
          <w:sz w:val="20"/>
          <w:szCs w:val="20"/>
        </w:rPr>
        <w:t>第16款</w:t>
      </w:r>
      <w:r>
        <w:rPr>
          <w:rFonts w:ascii="宋体" w:hAnsi="宋体" w:eastAsia="宋体" w:cs="宋体"/>
          <w:spacing w:val="9"/>
          <w:sz w:val="20"/>
          <w:szCs w:val="20"/>
        </w:rPr>
        <w:fldChar w:fldCharType="end"/>
      </w:r>
      <w:r>
        <w:rPr>
          <w:rFonts w:ascii="宋体" w:hAnsi="宋体" w:eastAsia="宋体" w:cs="宋体"/>
          <w:spacing w:val="9"/>
          <w:sz w:val="20"/>
          <w:szCs w:val="20"/>
        </w:rPr>
        <w:t>规定的响应文件有效期期满前撤销响应文件，否则采购代理机构将按</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\l "bookmark17" </w:instrText>
      </w:r>
      <w:r>
        <w:rPr>
          <w:rFonts w:ascii="宋体" w:hAnsi="宋体" w:eastAsia="宋体" w:cs="宋体"/>
          <w:spacing w:val="9"/>
          <w:sz w:val="20"/>
          <w:szCs w:val="20"/>
        </w:rPr>
        <w:fldChar w:fldCharType="separate"/>
      </w:r>
      <w:r>
        <w:rPr>
          <w:rFonts w:ascii="宋体" w:hAnsi="宋体" w:eastAsia="宋体" w:cs="宋体"/>
          <w:spacing w:val="9"/>
          <w:sz w:val="20"/>
          <w:szCs w:val="20"/>
        </w:rPr>
        <w:t>第15.7（1）款</w:t>
      </w:r>
      <w:r>
        <w:rPr>
          <w:rFonts w:ascii="宋体" w:hAnsi="宋体" w:eastAsia="宋体" w:cs="宋体"/>
          <w:spacing w:val="9"/>
          <w:sz w:val="20"/>
          <w:szCs w:val="20"/>
        </w:rPr>
        <w:fldChar w:fldCharType="end"/>
      </w:r>
      <w:r>
        <w:rPr>
          <w:rFonts w:ascii="宋体" w:hAnsi="宋体" w:eastAsia="宋体" w:cs="宋体"/>
          <w:spacing w:val="9"/>
          <w:sz w:val="20"/>
          <w:szCs w:val="20"/>
        </w:rPr>
        <w:t>规定没收其磋商保证金。</w:t>
      </w:r>
    </w:p>
    <w:p w14:paraId="33FBB9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21.4不论成交与否，被采购代理机构接受的响应文件一律不予退还。</w:t>
      </w:r>
    </w:p>
    <w:p w14:paraId="787E3E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21.5经供应商确认的响应文件具有法律效力。与采购代理机构及采购人的任何个人的口头协议均不能影响响应文件的任何条款与内容。</w:t>
      </w:r>
    </w:p>
    <w:p w14:paraId="057637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spacing w:val="9"/>
          <w:sz w:val="20"/>
          <w:szCs w:val="20"/>
        </w:rPr>
      </w:pPr>
      <w:r>
        <w:rPr>
          <w:rFonts w:hint="eastAsia" w:ascii="宋体" w:hAnsi="宋体" w:eastAsia="宋体" w:cs="宋体"/>
          <w:b/>
          <w:bCs/>
          <w:spacing w:val="9"/>
          <w:sz w:val="20"/>
          <w:szCs w:val="20"/>
          <w:lang w:val="en-US" w:eastAsia="zh-CN"/>
        </w:rPr>
        <w:t xml:space="preserve">22 </w:t>
      </w:r>
      <w:r>
        <w:rPr>
          <w:rFonts w:ascii="宋体" w:hAnsi="宋体" w:eastAsia="宋体" w:cs="宋体"/>
          <w:b/>
          <w:bCs/>
          <w:spacing w:val="9"/>
          <w:sz w:val="20"/>
          <w:szCs w:val="20"/>
        </w:rPr>
        <w:t>响应文件开启与磋商</w:t>
      </w:r>
    </w:p>
    <w:p w14:paraId="5DDD93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22.1响应文件开启</w:t>
      </w:r>
      <w:r>
        <w:rPr>
          <w:rFonts w:hint="eastAsia" w:ascii="宋体" w:hAnsi="宋体" w:eastAsia="宋体" w:cs="宋体"/>
          <w:spacing w:val="9"/>
          <w:sz w:val="20"/>
          <w:szCs w:val="20"/>
          <w:lang w:eastAsia="zh-CN"/>
        </w:rPr>
        <w:t>：</w:t>
      </w:r>
      <w:r>
        <w:rPr>
          <w:rFonts w:ascii="宋体" w:hAnsi="宋体" w:eastAsia="宋体" w:cs="宋体"/>
          <w:spacing w:val="9"/>
          <w:sz w:val="20"/>
          <w:szCs w:val="20"/>
        </w:rPr>
        <w:t>开启时间后30分钟内，由供应商持制作该电子响应文件的同一数字证书（CA 锁）及电脑进行远程解密（各服务商在开始前及网上开评标系统公布服务商名单前，不要提前进行远程解密，用“项目采购-开标评标-进入开标大厅-解密（插入CA）-确定 ”功能进行解密响应文件）若供应商在规定时间内无法解密或解密失败，视为响应无效。</w:t>
      </w:r>
    </w:p>
    <w:p w14:paraId="642EEE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22.2 响应文件开启时，采购代理机构对各供应商的首次报价不进行公开宣读。</w:t>
      </w:r>
    </w:p>
    <w:p w14:paraId="2E1A1E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23 评审和磋商过程的保密性</w:t>
      </w:r>
    </w:p>
    <w:p w14:paraId="07AE7D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23.1响应文件开启后，直至向成交的供应商授予合同时止，凡与审查，澄清，评估和竞争性磋商的有关资料以及有关授予合同的意向等，均不得向供应商及与磋商小组无关的其他人透露。</w:t>
      </w:r>
    </w:p>
    <w:p w14:paraId="60B45C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23.2在评审和磋商过程中，如果供应商试图在响应文件审查，澄清，竞争性磋商及授予合同方面向采购代理机构和磋商小组成员施加任何影响，以不正当手段参与竞争，其报价及在磋商中的任何承诺将被拒绝。</w:t>
      </w:r>
    </w:p>
    <w:p w14:paraId="4A315F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24 响应文件的澄清</w:t>
      </w:r>
    </w:p>
    <w:p w14:paraId="72BB0F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spacing w:val="9"/>
          <w:sz w:val="20"/>
          <w:szCs w:val="20"/>
          <w:lang w:val="en-US" w:eastAsia="zh-CN"/>
        </w:rPr>
      </w:pPr>
      <w:r>
        <w:rPr>
          <w:rFonts w:ascii="宋体" w:hAnsi="宋体" w:eastAsia="宋体" w:cs="宋体"/>
          <w:spacing w:val="9"/>
          <w:sz w:val="20"/>
          <w:szCs w:val="20"/>
        </w:rPr>
        <w:t>24.1</w:t>
      </w:r>
      <w:r>
        <w:rPr>
          <w:rFonts w:hint="eastAsia" w:ascii="宋体" w:hAnsi="宋体" w:eastAsia="宋体" w:cs="宋体"/>
          <w:spacing w:val="9"/>
          <w:sz w:val="20"/>
          <w:szCs w:val="20"/>
          <w:lang w:val="en-US" w:eastAsia="zh-CN"/>
        </w:rPr>
        <w:t>磋商小组在对响应文件的有效性、完整性和响应程度进行审查，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66C04F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24.2</w:t>
      </w:r>
      <w:r>
        <w:rPr>
          <w:rFonts w:ascii="宋体" w:hAnsi="宋体" w:eastAsia="宋体" w:cs="宋体"/>
          <w:spacing w:val="9"/>
          <w:sz w:val="20"/>
          <w:szCs w:val="20"/>
        </w:rPr>
        <w:t>为有助于对响应文件的审查、评估和比较，采购代理机构可以请供应商澄清其报价内容。</w:t>
      </w:r>
    </w:p>
    <w:p w14:paraId="252D2B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b/>
          <w:bCs/>
          <w:spacing w:val="9"/>
          <w:sz w:val="20"/>
          <w:szCs w:val="20"/>
        </w:rPr>
      </w:pPr>
      <w:r>
        <w:rPr>
          <w:rFonts w:ascii="宋体" w:hAnsi="宋体" w:eastAsia="宋体" w:cs="宋体"/>
          <w:b/>
          <w:bCs/>
          <w:spacing w:val="9"/>
          <w:sz w:val="20"/>
          <w:szCs w:val="20"/>
        </w:rPr>
        <w:t>25 响应文件的初审</w:t>
      </w:r>
    </w:p>
    <w:p w14:paraId="0CA6D5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25.1响应文件开启后，竞争性磋商小组将审查响应文件是否完整；有无提供所需的磋商保证金；是否恰当地签署；有否计算错误；是否大致编排有序等。</w:t>
      </w:r>
    </w:p>
    <w:p w14:paraId="7F8153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25.</w:t>
      </w:r>
      <w:r>
        <w:rPr>
          <w:rFonts w:ascii="宋体" w:hAnsi="宋体" w:eastAsia="宋体" w:cs="宋体"/>
          <w:spacing w:val="9"/>
          <w:sz w:val="20"/>
          <w:szCs w:val="20"/>
          <w:highlight w:val="none"/>
        </w:rPr>
        <w:t>2根据</w:t>
      </w:r>
      <w:r>
        <w:rPr>
          <w:rFonts w:hint="eastAsia" w:ascii="宋体" w:hAnsi="宋体" w:eastAsia="宋体" w:cs="宋体"/>
          <w:spacing w:val="9"/>
          <w:sz w:val="20"/>
          <w:szCs w:val="20"/>
          <w:highlight w:val="none"/>
          <w:lang w:val="en-US" w:eastAsia="zh-CN"/>
        </w:rPr>
        <w:t>11</w:t>
      </w:r>
      <w:r>
        <w:rPr>
          <w:rFonts w:ascii="宋体" w:hAnsi="宋体" w:eastAsia="宋体" w:cs="宋体"/>
          <w:spacing w:val="9"/>
          <w:sz w:val="20"/>
          <w:szCs w:val="20"/>
          <w:highlight w:val="none"/>
        </w:rPr>
        <w:t>款规定对报价展开</w:t>
      </w:r>
      <w:r>
        <w:rPr>
          <w:rFonts w:ascii="宋体" w:hAnsi="宋体" w:eastAsia="宋体" w:cs="宋体"/>
          <w:spacing w:val="9"/>
          <w:sz w:val="20"/>
          <w:szCs w:val="20"/>
        </w:rPr>
        <w:t>竞争性磋商之前，竞争性磋商小组将确定每一报价是否对磋商文件的要求做出了实质性的响应。所谓做出实质性响应的报价指的是符合磋商文件要求的全部条款和条件和规格而无任何重大偏离或保留。重大偏离或保留系指实质上影响到合同项下的服务内容、服务质量、性质等，或指与磋商文件有实质不一致，限制了合同项下采购人的权利和供应商的义务，或对该重大偏离的修改对提交实质性响应报价的供应商将不公平。竞争性磋商小组决定响应文件的响应性是基于响应文件的内容本身而不靠外部的证据。</w:t>
      </w:r>
    </w:p>
    <w:p w14:paraId="17968E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25.3竞争性磋商小组将拒绝被定为非响应性的报价，供应商不能通过修正或撤销不符之处而使其报价成为响应性报价。</w:t>
      </w:r>
    </w:p>
    <w:p w14:paraId="42F59A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25.4竞争性磋商小组将对确定为实质上响应的报价进行审核，看其是否有计算上和累加上的算术错误，修正错误的原则如下：</w:t>
      </w:r>
    </w:p>
    <w:p w14:paraId="3BE6A8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highlight w:val="none"/>
        </w:rPr>
      </w:pPr>
      <w:r>
        <w:rPr>
          <w:rFonts w:ascii="宋体" w:hAnsi="宋体" w:eastAsia="宋体" w:cs="宋体"/>
          <w:spacing w:val="9"/>
          <w:sz w:val="20"/>
          <w:szCs w:val="20"/>
          <w:highlight w:val="none"/>
        </w:rPr>
        <w:t>（1）如果用数字表示的金额和用文字表示的金额不一致，应以文字表示的金额为准。</w:t>
      </w:r>
    </w:p>
    <w:p w14:paraId="723F3C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highlight w:val="none"/>
        </w:rPr>
      </w:pPr>
      <w:r>
        <w:rPr>
          <w:rFonts w:ascii="宋体" w:hAnsi="宋体" w:eastAsia="宋体" w:cs="宋体"/>
          <w:spacing w:val="9"/>
          <w:sz w:val="20"/>
          <w:szCs w:val="20"/>
          <w:highlight w:val="none"/>
        </w:rPr>
        <w:t>（2）当单价和数量的乘积和总价不一致时，以单价为准，并修正总价。</w:t>
      </w:r>
    </w:p>
    <w:p w14:paraId="58305C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highlight w:val="none"/>
        </w:rPr>
        <w:t>25.5竞争性磋商小组将按上述修正错误的方法调整响应文件中的分项报价，调整后的价格在磋商之前应对供应商具有约束力。如果供应商不接受修正后的价格，则其报价将被拒绝，其参加磋商的资格将被取消，其磋商保</w:t>
      </w:r>
      <w:r>
        <w:rPr>
          <w:rFonts w:ascii="宋体" w:hAnsi="宋体" w:eastAsia="宋体" w:cs="宋体"/>
          <w:spacing w:val="9"/>
          <w:sz w:val="20"/>
          <w:szCs w:val="20"/>
        </w:rPr>
        <w:t>证金将被没收。</w:t>
      </w:r>
    </w:p>
    <w:p w14:paraId="6AB6D4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25.6竞争性磋商小组将允许修正响应文件中不构成重大偏离的，微小的，非正规的，不一致的或不规则的地方，但这些修正不能影响任何供应商在磋商开始前相应的名次排列。</w:t>
      </w:r>
    </w:p>
    <w:p w14:paraId="40A7FE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25.7响应文件开启结束，竞争性磋商小组将对供应商的响应文件进行初步评审。</w:t>
      </w:r>
    </w:p>
    <w:p w14:paraId="15C893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供应商若不符合下述要求中任何一项，其初步评审不合格，响应文件将被否决：</w:t>
      </w:r>
    </w:p>
    <w:p w14:paraId="210228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（1）供应商未提交磋商保证金或金额不足；</w:t>
      </w:r>
    </w:p>
    <w:p w14:paraId="785792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（2）响应文件有效期不足的；</w:t>
      </w:r>
    </w:p>
    <w:p w14:paraId="79A0A4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（3）未按照磋商文件规定要求签署、盖章；</w:t>
      </w:r>
    </w:p>
    <w:p w14:paraId="231BBF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pacing w:val="9"/>
          <w:sz w:val="20"/>
          <w:szCs w:val="20"/>
        </w:rPr>
      </w:pPr>
      <w:r>
        <w:rPr>
          <w:rFonts w:ascii="宋体" w:hAnsi="宋体" w:eastAsia="宋体" w:cs="宋体"/>
          <w:spacing w:val="9"/>
          <w:sz w:val="20"/>
          <w:szCs w:val="20"/>
        </w:rPr>
        <w:t>（4）未按照磋商文件规定提供合格的法定代表人授权书或法定代表人授权人的转授权书的；</w:t>
      </w:r>
    </w:p>
    <w:p w14:paraId="1F9F3634">
      <w:pPr>
        <w:pStyle w:val="5"/>
        <w:keepNext w:val="0"/>
        <w:keepLines w:val="0"/>
        <w:pageBreakBefore w:val="0"/>
        <w:widowControl/>
        <w:kinsoku w:val="0"/>
        <w:wordWrap/>
        <w:overflowPunct/>
        <w:topLinePunct w:val="0"/>
        <w:autoSpaceDE w:val="0"/>
        <w:autoSpaceDN w:val="0"/>
        <w:bidi w:val="0"/>
        <w:adjustRightInd w:val="0"/>
        <w:snapToGrid w:val="0"/>
        <w:spacing w:line="244" w:lineRule="auto"/>
        <w:ind w:firstLine="436" w:firstLineChars="200"/>
        <w:textAlignment w:val="baseline"/>
        <w:rPr>
          <w:highlight w:val="none"/>
        </w:rPr>
      </w:pPr>
      <w:r>
        <w:rPr>
          <w:rFonts w:ascii="宋体" w:hAnsi="宋体" w:eastAsia="宋体" w:cs="宋体"/>
          <w:spacing w:val="9"/>
          <w:sz w:val="20"/>
          <w:szCs w:val="20"/>
          <w:highlight w:val="none"/>
        </w:rPr>
        <w:t>（5）供应商有违法违纪行为，或在过去三年中有重大的质量、信誉等问题；</w:t>
      </w:r>
    </w:p>
    <w:p w14:paraId="41AB5E2A">
      <w:pPr>
        <w:keepNext w:val="0"/>
        <w:keepLines w:val="0"/>
        <w:pageBreakBefore w:val="0"/>
        <w:widowControl/>
        <w:kinsoku w:val="0"/>
        <w:wordWrap/>
        <w:overflowPunct/>
        <w:topLinePunct w:val="0"/>
        <w:autoSpaceDE w:val="0"/>
        <w:autoSpaceDN w:val="0"/>
        <w:bidi w:val="0"/>
        <w:adjustRightInd w:val="0"/>
        <w:snapToGrid w:val="0"/>
        <w:spacing w:before="65" w:line="227" w:lineRule="auto"/>
        <w:ind w:firstLine="424" w:firstLineChars="200"/>
        <w:textAlignment w:val="baseline"/>
        <w:rPr>
          <w:rFonts w:ascii="宋体" w:hAnsi="宋体" w:eastAsia="宋体" w:cs="宋体"/>
          <w:sz w:val="20"/>
          <w:szCs w:val="20"/>
          <w:highlight w:val="none"/>
        </w:rPr>
      </w:pPr>
      <w:r>
        <w:rPr>
          <w:rFonts w:ascii="宋体" w:hAnsi="宋体" w:eastAsia="宋体" w:cs="宋体"/>
          <w:spacing w:val="6"/>
          <w:sz w:val="20"/>
          <w:szCs w:val="20"/>
          <w:highlight w:val="none"/>
        </w:rPr>
        <w:t>（6）响应文件中提供虚假或失实资料的；</w:t>
      </w:r>
    </w:p>
    <w:p w14:paraId="5C9464E4">
      <w:pPr>
        <w:keepNext w:val="0"/>
        <w:keepLines w:val="0"/>
        <w:pageBreakBefore w:val="0"/>
        <w:widowControl/>
        <w:kinsoku w:val="0"/>
        <w:wordWrap/>
        <w:overflowPunct/>
        <w:topLinePunct w:val="0"/>
        <w:autoSpaceDE w:val="0"/>
        <w:autoSpaceDN w:val="0"/>
        <w:bidi w:val="0"/>
        <w:adjustRightInd w:val="0"/>
        <w:snapToGrid w:val="0"/>
        <w:spacing w:before="162" w:line="226" w:lineRule="auto"/>
        <w:ind w:firstLine="432" w:firstLineChars="200"/>
        <w:textAlignment w:val="baseline"/>
        <w:rPr>
          <w:rFonts w:ascii="宋体" w:hAnsi="宋体" w:eastAsia="宋体" w:cs="宋体"/>
          <w:sz w:val="20"/>
          <w:szCs w:val="20"/>
          <w:highlight w:val="none"/>
        </w:rPr>
      </w:pPr>
      <w:r>
        <w:rPr>
          <w:rFonts w:ascii="宋体" w:hAnsi="宋体" w:eastAsia="宋体" w:cs="宋体"/>
          <w:spacing w:val="8"/>
          <w:sz w:val="20"/>
          <w:szCs w:val="20"/>
          <w:highlight w:val="none"/>
        </w:rPr>
        <w:t>（7）供应商以明显低于成本价的价格恶意竞争的；</w:t>
      </w:r>
    </w:p>
    <w:p w14:paraId="10B9C664">
      <w:pPr>
        <w:keepNext w:val="0"/>
        <w:keepLines w:val="0"/>
        <w:pageBreakBefore w:val="0"/>
        <w:widowControl/>
        <w:kinsoku w:val="0"/>
        <w:wordWrap/>
        <w:overflowPunct/>
        <w:topLinePunct w:val="0"/>
        <w:autoSpaceDE w:val="0"/>
        <w:autoSpaceDN w:val="0"/>
        <w:bidi w:val="0"/>
        <w:adjustRightInd w:val="0"/>
        <w:snapToGrid w:val="0"/>
        <w:spacing w:before="164" w:line="228" w:lineRule="auto"/>
        <w:ind w:firstLine="420" w:firstLineChars="200"/>
        <w:textAlignment w:val="baseline"/>
        <w:rPr>
          <w:rFonts w:ascii="宋体" w:hAnsi="宋体" w:eastAsia="宋体" w:cs="宋体"/>
          <w:sz w:val="20"/>
          <w:szCs w:val="20"/>
          <w:highlight w:val="none"/>
        </w:rPr>
      </w:pPr>
      <w:r>
        <w:rPr>
          <w:rFonts w:ascii="宋体" w:hAnsi="宋体" w:eastAsia="宋体" w:cs="宋体"/>
          <w:spacing w:val="5"/>
          <w:sz w:val="20"/>
          <w:szCs w:val="20"/>
          <w:highlight w:val="none"/>
        </w:rPr>
        <w:t>（8）不符合法律、法规。</w:t>
      </w:r>
    </w:p>
    <w:p w14:paraId="67B62045">
      <w:pPr>
        <w:tabs>
          <w:tab w:val="left" w:pos="2315"/>
        </w:tabs>
        <w:autoSpaceDE w:val="0"/>
        <w:autoSpaceDN w:val="0"/>
        <w:adjustRightInd w:val="0"/>
        <w:snapToGrid w:val="0"/>
        <w:spacing w:beforeLines="50" w:afterLines="50" w:line="276" w:lineRule="auto"/>
        <w:ind w:firstLine="430"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pacing w:val="7"/>
          <w:sz w:val="20"/>
          <w:szCs w:val="20"/>
          <w:highlight w:val="none"/>
          <w:lang w:val="en-US" w:eastAsia="zh-CN"/>
        </w:rPr>
        <w:t xml:space="preserve">26 </w:t>
      </w:r>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纪律和监督</w:t>
      </w:r>
    </w:p>
    <w:p w14:paraId="0FF78509">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26.1 对采购人的纪律要求</w:t>
      </w:r>
    </w:p>
    <w:p w14:paraId="0AA9559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采购人不得泄漏招标投标活动中应当保密的情况和资料，不得与供应商串通损害国家利益、社会公共利益或者他人合法权益。</w:t>
      </w:r>
    </w:p>
    <w:p w14:paraId="65E40B5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26.2对供应商的纪律要求</w:t>
      </w:r>
    </w:p>
    <w:p w14:paraId="5C37C73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7D66F48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26.3 对评标委员会成员的纪律要求</w:t>
      </w:r>
    </w:p>
    <w:p w14:paraId="1A3275E4">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评标委员会成员不得收受他人的财物或者其他好处，不得向他人透漏对响应文件的评审和比较、中标候选人的推荐情况以及评标有关的其他情况。在评标活动中，评标委员会成员不得擅离职守，影响评标程序正常进行，不得使用第四部分“评标办法”没有规定的评审因素和标准进行评标。</w:t>
      </w:r>
    </w:p>
    <w:p w14:paraId="6A1F7136">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26.4对与评标活动有关的工作人员的纪律要求</w:t>
      </w:r>
    </w:p>
    <w:p w14:paraId="1CB8F1F1">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07DF8F1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27.质疑与投诉</w:t>
      </w:r>
    </w:p>
    <w:p w14:paraId="4D8DCCAA">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hAnsi="宋体" w:cs="宋体"/>
          <w:color w:val="000000"/>
          <w:sz w:val="21"/>
          <w:szCs w:val="21"/>
        </w:rPr>
      </w:pPr>
      <w:bookmarkStart w:id="11" w:name="_Toc27832"/>
      <w:bookmarkStart w:id="12" w:name="_Toc9273"/>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.1供应商认为采购文件、采购过程、成交结果使自己的权益受到损害的，可以在知道或者应知其权益受到损害之日起7个工作日内，以书面形式向采购人、采购</w:t>
      </w:r>
      <w:r>
        <w:rPr>
          <w:rFonts w:hint="eastAsia" w:ascii="宋体" w:hAnsi="宋体" w:eastAsia="宋体" w:cs="宋体"/>
          <w:color w:val="000000"/>
          <w:sz w:val="20"/>
          <w:szCs w:val="20"/>
          <w:lang w:val="en-US" w:eastAsia="zh-CN"/>
        </w:rPr>
        <w:t>代理</w:t>
      </w:r>
      <w:r>
        <w:rPr>
          <w:rFonts w:hint="eastAsia" w:ascii="宋体" w:hAnsi="宋体" w:eastAsia="宋体" w:cs="宋体"/>
          <w:color w:val="000000"/>
          <w:sz w:val="20"/>
          <w:szCs w:val="20"/>
        </w:rPr>
        <w:t>机构提出</w:t>
      </w:r>
      <w:r>
        <w:rPr>
          <w:rFonts w:hint="eastAsia" w:hAnsi="宋体" w:cs="宋体"/>
          <w:color w:val="000000"/>
          <w:sz w:val="21"/>
          <w:szCs w:val="21"/>
        </w:rPr>
        <w:t>质疑。</w:t>
      </w:r>
      <w:bookmarkEnd w:id="11"/>
      <w:bookmarkEnd w:id="12"/>
    </w:p>
    <w:p w14:paraId="2684D3B9">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13" w:name="_Toc9074"/>
      <w:bookmarkStart w:id="14" w:name="_Toc11754"/>
      <w:r>
        <w:rPr>
          <w:rFonts w:hint="eastAsia" w:ascii="宋体" w:hAnsi="宋体" w:eastAsia="宋体" w:cs="宋体"/>
          <w:color w:val="000000"/>
          <w:sz w:val="20"/>
          <w:szCs w:val="20"/>
        </w:rPr>
        <w:t>供应商应在法定质疑期内一次性提出针对同一采购程序环节的质疑。</w:t>
      </w:r>
      <w:bookmarkEnd w:id="13"/>
      <w:bookmarkEnd w:id="14"/>
    </w:p>
    <w:p w14:paraId="501ADE16">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15" w:name="_Toc31723"/>
      <w:bookmarkStart w:id="16" w:name="_Toc1496"/>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.2提出质疑的供应商（以下简称质疑供应商）应当是参与所质疑项目采购活动的供应商。</w:t>
      </w:r>
      <w:bookmarkEnd w:id="15"/>
      <w:bookmarkEnd w:id="16"/>
    </w:p>
    <w:p w14:paraId="7C436E4C">
      <w:pPr>
        <w:pStyle w:val="9"/>
        <w:keepNext w:val="0"/>
        <w:keepLines w:val="0"/>
        <w:pageBreakBefore w:val="0"/>
        <w:widowControl w:val="0"/>
        <w:tabs>
          <w:tab w:val="left" w:pos="573"/>
        </w:tabs>
        <w:kinsoku/>
        <w:wordWrap w:val="0"/>
        <w:overflowPunct/>
        <w:topLinePunct w:val="0"/>
        <w:autoSpaceDE w:val="0"/>
        <w:autoSpaceDN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17" w:name="_Toc25266"/>
      <w:bookmarkStart w:id="18" w:name="_Toc15368"/>
      <w:r>
        <w:rPr>
          <w:rFonts w:hint="eastAsia" w:ascii="宋体" w:hAnsi="宋体" w:eastAsia="宋体" w:cs="宋体"/>
          <w:color w:val="000000"/>
          <w:sz w:val="20"/>
          <w:szCs w:val="20"/>
        </w:rPr>
        <w:t>潜在供应商已依法获取（是指使用CA</w:t>
      </w:r>
      <w:r>
        <w:rPr>
          <w:rFonts w:hint="eastAsia" w:ascii="宋体" w:hAnsi="宋体" w:eastAsia="宋体" w:cs="宋体"/>
          <w:color w:val="000000"/>
          <w:sz w:val="20"/>
          <w:szCs w:val="20"/>
          <w:lang w:eastAsia="zh-CN"/>
        </w:rPr>
        <w:t>数字证书</w:t>
      </w:r>
      <w:r>
        <w:rPr>
          <w:rFonts w:hint="eastAsia" w:ascii="宋体" w:hAnsi="宋体" w:eastAsia="宋体" w:cs="宋体"/>
          <w:color w:val="000000"/>
          <w:sz w:val="20"/>
          <w:szCs w:val="20"/>
        </w:rPr>
        <w:t>登录</w:t>
      </w:r>
      <w:r>
        <w:rPr>
          <w:rFonts w:hint="eastAsia" w:ascii="宋体" w:hAnsi="宋体" w:eastAsia="宋体" w:cs="宋体"/>
          <w:sz w:val="20"/>
          <w:szCs w:val="20"/>
          <w:lang w:val="en-US" w:eastAsia="zh-CN" w:bidi="ar"/>
        </w:rPr>
        <w:t>政采云平台（https://www.zcygov.cn）</w:t>
      </w:r>
      <w:r>
        <w:rPr>
          <w:rFonts w:hint="eastAsia" w:ascii="宋体" w:hAnsi="宋体" w:eastAsia="宋体" w:cs="宋体"/>
          <w:color w:val="000000"/>
          <w:sz w:val="20"/>
          <w:szCs w:val="20"/>
        </w:rPr>
        <w:t>下载采购文件）其可质疑的采购文件的，可以对该文件提出质疑。对采购文件提出质疑的，应当在获取采购文件或者采购文件公告期限届满之日起7个工作日内提出。</w:t>
      </w:r>
      <w:bookmarkEnd w:id="17"/>
      <w:bookmarkEnd w:id="18"/>
    </w:p>
    <w:p w14:paraId="38B1AC5B">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19" w:name="_Toc31557"/>
      <w:bookmarkStart w:id="20" w:name="_Toc14503"/>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.3供应商提出质疑应当提交质疑函和必要的证明材料。质疑函应当包括下列内容：</w:t>
      </w:r>
      <w:bookmarkEnd w:id="19"/>
      <w:bookmarkEnd w:id="20"/>
    </w:p>
    <w:p w14:paraId="1B83016D">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21" w:name="_Toc25068"/>
      <w:bookmarkStart w:id="22" w:name="_Toc27203"/>
      <w:r>
        <w:rPr>
          <w:rFonts w:hint="eastAsia" w:ascii="宋体" w:hAnsi="宋体" w:eastAsia="宋体" w:cs="宋体"/>
          <w:color w:val="000000"/>
          <w:sz w:val="20"/>
          <w:szCs w:val="20"/>
        </w:rPr>
        <w:t>（1）供应商的姓名或者名称、地址、邮编、联系人及联系电话；</w:t>
      </w:r>
      <w:bookmarkEnd w:id="21"/>
      <w:bookmarkEnd w:id="22"/>
    </w:p>
    <w:p w14:paraId="6A5EE56F">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23" w:name="_Toc21156"/>
      <w:bookmarkStart w:id="24" w:name="_Toc21724"/>
      <w:r>
        <w:rPr>
          <w:rFonts w:hint="eastAsia" w:ascii="宋体" w:hAnsi="宋体" w:eastAsia="宋体" w:cs="宋体"/>
          <w:color w:val="000000"/>
          <w:sz w:val="20"/>
          <w:szCs w:val="20"/>
        </w:rPr>
        <w:t>（2）质疑项目的名称、编号；</w:t>
      </w:r>
      <w:bookmarkEnd w:id="23"/>
      <w:bookmarkEnd w:id="24"/>
    </w:p>
    <w:p w14:paraId="20CFEDEE">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25" w:name="_Toc30017"/>
      <w:bookmarkStart w:id="26" w:name="_Toc12563"/>
      <w:r>
        <w:rPr>
          <w:rFonts w:hint="eastAsia" w:ascii="宋体" w:hAnsi="宋体" w:eastAsia="宋体" w:cs="宋体"/>
          <w:color w:val="000000"/>
          <w:sz w:val="20"/>
          <w:szCs w:val="20"/>
        </w:rPr>
        <w:t>（3）具体、明确的质疑事项和与质疑事项相关的请求；</w:t>
      </w:r>
      <w:bookmarkEnd w:id="25"/>
      <w:bookmarkEnd w:id="26"/>
    </w:p>
    <w:p w14:paraId="26005690">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27" w:name="_Toc24942"/>
      <w:bookmarkStart w:id="28" w:name="_Toc7855"/>
      <w:r>
        <w:rPr>
          <w:rFonts w:hint="eastAsia" w:ascii="宋体" w:hAnsi="宋体" w:eastAsia="宋体" w:cs="宋体"/>
          <w:color w:val="000000"/>
          <w:sz w:val="20"/>
          <w:szCs w:val="20"/>
        </w:rPr>
        <w:t>（4）事实依据；</w:t>
      </w:r>
      <w:bookmarkEnd w:id="27"/>
      <w:bookmarkEnd w:id="28"/>
    </w:p>
    <w:p w14:paraId="35484AEA">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29" w:name="_Toc5403"/>
      <w:bookmarkStart w:id="30" w:name="_Toc16639"/>
      <w:r>
        <w:rPr>
          <w:rFonts w:hint="eastAsia" w:ascii="宋体" w:hAnsi="宋体" w:eastAsia="宋体" w:cs="宋体"/>
          <w:color w:val="000000"/>
          <w:sz w:val="20"/>
          <w:szCs w:val="20"/>
        </w:rPr>
        <w:t>（5）必要的法律依据；</w:t>
      </w:r>
      <w:bookmarkEnd w:id="29"/>
      <w:bookmarkEnd w:id="30"/>
    </w:p>
    <w:p w14:paraId="220C1530">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hAnsi="宋体" w:cs="宋体"/>
          <w:color w:val="000000"/>
          <w:sz w:val="21"/>
          <w:szCs w:val="21"/>
        </w:rPr>
      </w:pPr>
      <w:bookmarkStart w:id="31" w:name="_Toc29899"/>
      <w:bookmarkStart w:id="32" w:name="_Toc757"/>
      <w:r>
        <w:rPr>
          <w:rFonts w:hint="eastAsia" w:ascii="宋体" w:hAnsi="宋体" w:eastAsia="宋体" w:cs="宋体"/>
          <w:color w:val="000000"/>
          <w:sz w:val="20"/>
          <w:szCs w:val="20"/>
        </w:rPr>
        <w:t>（6）提出质疑的日期。</w:t>
      </w:r>
      <w:bookmarkEnd w:id="31"/>
      <w:bookmarkEnd w:id="32"/>
    </w:p>
    <w:p w14:paraId="36D43DD8">
      <w:pPr>
        <w:pStyle w:val="9"/>
        <w:keepNext w:val="0"/>
        <w:keepLines w:val="0"/>
        <w:pageBreakBefore w:val="0"/>
        <w:widowControl w:val="0"/>
        <w:tabs>
          <w:tab w:val="left" w:pos="573"/>
        </w:tabs>
        <w:kinsoku/>
        <w:wordWrap/>
        <w:overflowPunct/>
        <w:topLinePunct w:val="0"/>
        <w:bidi w:val="0"/>
        <w:adjustRightInd w:val="0"/>
        <w:snapToGrid w:val="0"/>
        <w:spacing w:line="360" w:lineRule="auto"/>
        <w:ind w:left="0" w:leftChars="0" w:firstLine="400" w:firstLineChars="200"/>
        <w:textAlignment w:val="auto"/>
        <w:rPr>
          <w:rFonts w:hint="eastAsia" w:ascii="宋体" w:hAnsi="宋体" w:eastAsia="宋体" w:cs="宋体"/>
          <w:color w:val="000000"/>
          <w:sz w:val="20"/>
          <w:szCs w:val="20"/>
        </w:rPr>
      </w:pPr>
      <w:bookmarkStart w:id="33" w:name="_Toc19141"/>
      <w:bookmarkStart w:id="34" w:name="_Toc29782"/>
      <w:r>
        <w:rPr>
          <w:rFonts w:hint="eastAsia" w:ascii="宋体" w:hAnsi="宋体" w:eastAsia="宋体" w:cs="宋体"/>
          <w:color w:val="000000"/>
          <w:sz w:val="20"/>
          <w:szCs w:val="20"/>
        </w:rPr>
        <w:t>供应商为自然人的，应当由本人签字；供应商为法人或者其他组织的，应当由法定代表人、主要负责人，或者其授权代表签字或者盖章，并加盖公章。</w:t>
      </w:r>
      <w:bookmarkEnd w:id="33"/>
      <w:bookmarkEnd w:id="34"/>
    </w:p>
    <w:p w14:paraId="4901EE20">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35" w:name="_Toc31273"/>
      <w:bookmarkStart w:id="36" w:name="_Toc9365"/>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.4 采购人、采购</w:t>
      </w:r>
      <w:r>
        <w:rPr>
          <w:rFonts w:hint="eastAsia" w:ascii="宋体" w:hAnsi="宋体" w:eastAsia="宋体" w:cs="宋体"/>
          <w:color w:val="000000"/>
          <w:sz w:val="20"/>
          <w:szCs w:val="20"/>
          <w:lang w:val="en-US" w:eastAsia="zh-CN"/>
        </w:rPr>
        <w:t>代理</w:t>
      </w:r>
      <w:r>
        <w:rPr>
          <w:rFonts w:hint="eastAsia" w:ascii="宋体" w:hAnsi="宋体" w:eastAsia="宋体" w:cs="宋体"/>
          <w:color w:val="000000"/>
          <w:sz w:val="20"/>
          <w:szCs w:val="20"/>
        </w:rPr>
        <w:t>机构不得拒收质疑供应商在法定质疑期内发出的质疑函，应当在收到质疑函后7个工作日内作出答复，并以书面形式通知质疑供应商和其他有关供应商。</w:t>
      </w:r>
      <w:bookmarkEnd w:id="35"/>
      <w:bookmarkEnd w:id="36"/>
    </w:p>
    <w:p w14:paraId="6417568C">
      <w:pPr>
        <w:pStyle w:val="16"/>
        <w:keepNext w:val="0"/>
        <w:keepLines w:val="0"/>
        <w:pageBreakBefore w:val="0"/>
        <w:widowControl w:val="0"/>
        <w:numPr>
          <w:ilvl w:val="0"/>
          <w:numId w:val="0"/>
        </w:numPr>
        <w:tabs>
          <w:tab w:val="left" w:pos="900"/>
        </w:tabs>
        <w:kinsoku/>
        <w:wordWrap/>
        <w:overflowPunct/>
        <w:topLinePunct w:val="0"/>
        <w:bidi w:val="0"/>
        <w:snapToGrid w:val="0"/>
        <w:spacing w:line="360" w:lineRule="auto"/>
        <w:ind w:firstLine="400" w:firstLineChars="20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.5政府采购评审专家应当配合采购人或者采购</w:t>
      </w:r>
      <w:r>
        <w:rPr>
          <w:rFonts w:hint="eastAsia" w:ascii="宋体" w:hAnsi="宋体" w:eastAsia="宋体" w:cs="宋体"/>
          <w:color w:val="000000"/>
          <w:sz w:val="20"/>
          <w:szCs w:val="20"/>
          <w:lang w:val="en-US" w:eastAsia="zh-CN"/>
        </w:rPr>
        <w:t>代理</w:t>
      </w:r>
      <w:r>
        <w:rPr>
          <w:rFonts w:hint="eastAsia" w:ascii="宋体" w:hAnsi="宋体" w:eastAsia="宋体" w:cs="宋体"/>
          <w:color w:val="000000"/>
          <w:sz w:val="20"/>
          <w:szCs w:val="20"/>
        </w:rPr>
        <w:t xml:space="preserve">机构答复供应商的询问和质疑。        </w:t>
      </w:r>
    </w:p>
    <w:p w14:paraId="70C95179">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b/>
          <w:bCs/>
          <w:spacing w:val="6"/>
          <w:sz w:val="20"/>
          <w:szCs w:val="20"/>
          <w:highlight w:val="yellow"/>
          <w:lang w:val="en-US" w:eastAsia="zh-CN"/>
        </w:rPr>
      </w:pPr>
      <w:r>
        <w:rPr>
          <w:rFonts w:hint="eastAsia" w:ascii="宋体" w:hAnsi="宋体" w:eastAsia="宋体" w:cs="宋体"/>
          <w:snapToGrid w:val="0"/>
          <w:color w:val="000000"/>
          <w:kern w:val="0"/>
          <w:sz w:val="20"/>
          <w:szCs w:val="20"/>
          <w:lang w:val="en-US" w:eastAsia="en-US" w:bidi="ar-SA"/>
        </w:rPr>
        <w:t>2</w:t>
      </w:r>
      <w:r>
        <w:rPr>
          <w:rFonts w:hint="eastAsia" w:ascii="宋体" w:hAnsi="宋体" w:eastAsia="宋体" w:cs="宋体"/>
          <w:snapToGrid w:val="0"/>
          <w:color w:val="000000"/>
          <w:kern w:val="0"/>
          <w:sz w:val="20"/>
          <w:szCs w:val="20"/>
          <w:lang w:val="en-US" w:eastAsia="zh-CN" w:bidi="ar-SA"/>
        </w:rPr>
        <w:t>7</w:t>
      </w:r>
      <w:r>
        <w:rPr>
          <w:rFonts w:hint="eastAsia" w:ascii="宋体" w:hAnsi="宋体" w:eastAsia="宋体" w:cs="宋体"/>
          <w:snapToGrid w:val="0"/>
          <w:color w:val="000000"/>
          <w:kern w:val="0"/>
          <w:sz w:val="20"/>
          <w:szCs w:val="20"/>
          <w:lang w:val="en-US" w:eastAsia="en-US" w:bidi="ar-SA"/>
        </w:rPr>
        <w:t>.6询问或者质疑事项可能影响中标结果的，采购人应当暂停签订合同，已经签订合同的，应当中止履行合同</w:t>
      </w:r>
      <w:r>
        <w:rPr>
          <w:rFonts w:hint="eastAsia" w:ascii="宋体" w:hAnsi="宋体" w:eastAsia="宋体" w:cs="宋体"/>
          <w:color w:val="000000"/>
          <w:sz w:val="20"/>
          <w:szCs w:val="20"/>
        </w:rPr>
        <w:t>。</w:t>
      </w:r>
      <w:r>
        <w:rPr>
          <w:rFonts w:hint="eastAsia" w:ascii="宋体" w:hAnsi="宋体" w:eastAsia="宋体" w:cs="宋体"/>
          <w:b/>
          <w:bCs/>
          <w:spacing w:val="7"/>
          <w:sz w:val="20"/>
          <w:szCs w:val="20"/>
          <w:lang w:val="en-US"/>
        </w:rPr>
        <w:t>项目联系人：</w:t>
      </w:r>
      <w:r>
        <w:rPr>
          <w:rFonts w:hint="eastAsia" w:ascii="宋体" w:hAnsi="宋体" w:eastAsia="宋体" w:cs="宋体"/>
          <w:b/>
          <w:bCs/>
          <w:spacing w:val="7"/>
          <w:sz w:val="20"/>
          <w:szCs w:val="20"/>
          <w:lang w:val="en-US" w:eastAsia="zh-CN"/>
        </w:rPr>
        <w:t xml:space="preserve">赵妍  </w:t>
      </w:r>
      <w:r>
        <w:rPr>
          <w:rFonts w:hint="eastAsia" w:ascii="宋体" w:hAnsi="宋体" w:eastAsia="宋体" w:cs="宋体"/>
          <w:b/>
          <w:bCs/>
          <w:spacing w:val="7"/>
          <w:sz w:val="20"/>
          <w:szCs w:val="20"/>
          <w:lang w:val="en-US"/>
        </w:rPr>
        <w:t>电　话：</w:t>
      </w:r>
      <w:r>
        <w:rPr>
          <w:rFonts w:hint="eastAsia" w:ascii="宋体" w:hAnsi="宋体" w:eastAsia="宋体" w:cs="宋体"/>
          <w:b/>
          <w:bCs/>
          <w:spacing w:val="7"/>
          <w:sz w:val="20"/>
          <w:szCs w:val="20"/>
          <w:lang w:val="en-US" w:eastAsia="zh-CN"/>
        </w:rPr>
        <w:t>19969560925</w:t>
      </w:r>
    </w:p>
    <w:p w14:paraId="327BDCF0">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24" w:firstLineChars="200"/>
        <w:textAlignment w:val="auto"/>
        <w:rPr>
          <w:rFonts w:hint="eastAsia" w:ascii="宋体" w:hAnsi="宋体" w:eastAsia="宋体" w:cs="宋体"/>
          <w:b w:val="0"/>
          <w:bCs w:val="0"/>
          <w:color w:val="000000"/>
          <w:sz w:val="20"/>
          <w:szCs w:val="20"/>
          <w:highlight w:val="none"/>
          <w:lang w:val="en-US" w:eastAsia="zh-CN"/>
        </w:rPr>
      </w:pPr>
      <w:bookmarkStart w:id="37" w:name="_Toc26289"/>
      <w:bookmarkStart w:id="38" w:name="_Toc18469"/>
      <w:r>
        <w:rPr>
          <w:rFonts w:hint="eastAsia" w:ascii="宋体" w:hAnsi="宋体" w:eastAsia="宋体" w:cs="宋体"/>
          <w:b w:val="0"/>
          <w:bCs w:val="0"/>
          <w:spacing w:val="6"/>
          <w:sz w:val="20"/>
          <w:szCs w:val="20"/>
          <w:highlight w:val="none"/>
          <w:lang w:val="en-US" w:eastAsia="zh-CN"/>
        </w:rPr>
        <w:t xml:space="preserve">27.8 </w:t>
      </w:r>
      <w:r>
        <w:rPr>
          <w:rFonts w:hint="eastAsia" w:ascii="宋体" w:hAnsi="宋体" w:eastAsia="宋体" w:cs="宋体"/>
          <w:b w:val="0"/>
          <w:bCs w:val="0"/>
          <w:color w:val="000000"/>
          <w:sz w:val="20"/>
          <w:szCs w:val="20"/>
          <w:highlight w:val="none"/>
          <w:lang w:val="en-US" w:eastAsia="zh-CN"/>
        </w:rPr>
        <w:t>投诉</w:t>
      </w:r>
      <w:bookmarkEnd w:id="37"/>
      <w:bookmarkEnd w:id="38"/>
    </w:p>
    <w:p w14:paraId="4D605898">
      <w:pPr>
        <w:pStyle w:val="9"/>
        <w:keepNext w:val="0"/>
        <w:keepLines w:val="0"/>
        <w:pageBreakBefore w:val="0"/>
        <w:widowControl w:val="0"/>
        <w:tabs>
          <w:tab w:val="left" w:pos="573"/>
        </w:tabs>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color w:val="000000"/>
          <w:sz w:val="20"/>
          <w:szCs w:val="20"/>
        </w:rPr>
      </w:pPr>
      <w:bookmarkStart w:id="39" w:name="_Toc15427"/>
      <w:bookmarkStart w:id="40" w:name="_Toc17646"/>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质疑供应商对采购人、采购</w:t>
      </w:r>
      <w:r>
        <w:rPr>
          <w:rFonts w:hint="eastAsia" w:ascii="宋体" w:hAnsi="宋体" w:eastAsia="宋体" w:cs="宋体"/>
          <w:color w:val="000000"/>
          <w:sz w:val="20"/>
          <w:szCs w:val="20"/>
          <w:lang w:val="en-US" w:eastAsia="zh-CN"/>
        </w:rPr>
        <w:t>代理</w:t>
      </w:r>
      <w:r>
        <w:rPr>
          <w:rFonts w:hint="eastAsia" w:ascii="宋体" w:hAnsi="宋体" w:eastAsia="宋体" w:cs="宋体"/>
          <w:color w:val="000000"/>
          <w:sz w:val="20"/>
          <w:szCs w:val="20"/>
        </w:rPr>
        <w:t>机构的答复不满意，或者采购人、采购</w:t>
      </w:r>
      <w:r>
        <w:rPr>
          <w:rFonts w:hint="eastAsia" w:ascii="宋体" w:hAnsi="宋体" w:eastAsia="宋体" w:cs="宋体"/>
          <w:color w:val="000000"/>
          <w:sz w:val="20"/>
          <w:szCs w:val="20"/>
          <w:lang w:val="en-US" w:eastAsia="zh-CN"/>
        </w:rPr>
        <w:t>代理</w:t>
      </w:r>
      <w:r>
        <w:rPr>
          <w:rFonts w:hint="eastAsia" w:ascii="宋体" w:hAnsi="宋体" w:eastAsia="宋体" w:cs="宋体"/>
          <w:color w:val="000000"/>
          <w:sz w:val="20"/>
          <w:szCs w:val="20"/>
        </w:rPr>
        <w:t>机构未在规定时间内作出答复的，可以在答复期满后15个工作日内向</w:t>
      </w:r>
      <w:r>
        <w:rPr>
          <w:rFonts w:hint="eastAsia" w:ascii="宋体" w:hAnsi="宋体" w:eastAsia="宋体" w:cs="宋体"/>
          <w:color w:val="000000"/>
          <w:sz w:val="20"/>
          <w:szCs w:val="20"/>
          <w:lang w:val="en-US" w:eastAsia="zh-CN"/>
        </w:rPr>
        <w:t>梅河口市</w:t>
      </w:r>
      <w:r>
        <w:rPr>
          <w:rFonts w:hint="eastAsia" w:ascii="宋体" w:hAnsi="宋体" w:eastAsia="宋体" w:cs="宋体"/>
          <w:color w:val="000000"/>
          <w:sz w:val="20"/>
          <w:szCs w:val="20"/>
        </w:rPr>
        <w:t>财政局提起投诉。</w:t>
      </w:r>
      <w:bookmarkEnd w:id="39"/>
      <w:bookmarkEnd w:id="40"/>
    </w:p>
    <w:p w14:paraId="2BF25B7B">
      <w:pPr>
        <w:pStyle w:val="16"/>
        <w:keepNext w:val="0"/>
        <w:keepLines w:val="0"/>
        <w:pageBreakBefore w:val="0"/>
        <w:widowControl w:val="0"/>
        <w:numPr>
          <w:ilvl w:val="0"/>
          <w:numId w:val="0"/>
        </w:numPr>
        <w:tabs>
          <w:tab w:val="left" w:pos="900"/>
        </w:tabs>
        <w:kinsoku/>
        <w:wordWrap/>
        <w:overflowPunct/>
        <w:topLinePunct w:val="0"/>
        <w:bidi w:val="0"/>
        <w:snapToGrid w:val="0"/>
        <w:spacing w:line="360" w:lineRule="auto"/>
        <w:ind w:firstLine="400" w:firstLineChars="200"/>
        <w:textAlignment w:val="auto"/>
        <w:rPr>
          <w:rFonts w:hint="eastAsia" w:ascii="宋体" w:hAnsi="宋体" w:eastAsia="宋体" w:cs="宋体"/>
          <w:b/>
          <w:bCs/>
          <w:spacing w:val="6"/>
          <w:sz w:val="20"/>
          <w:szCs w:val="20"/>
          <w:highlight w:val="yellow"/>
          <w:lang w:val="en-US" w:eastAsia="zh-CN"/>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供应商投诉的事项不得超出已质疑事项的范围，但基于质疑答复内容提出的投诉事项除外。</w:t>
      </w:r>
    </w:p>
    <w:p w14:paraId="6FF72970">
      <w:pPr>
        <w:pStyle w:val="4"/>
        <w:keepNext w:val="0"/>
        <w:keepLines w:val="0"/>
        <w:pageBreakBefore w:val="0"/>
        <w:widowControl/>
        <w:tabs>
          <w:tab w:val="left" w:pos="475"/>
        </w:tabs>
        <w:kinsoku w:val="0"/>
        <w:wordWrap/>
        <w:overflowPunct/>
        <w:topLinePunct w:val="0"/>
        <w:autoSpaceDE w:val="0"/>
        <w:autoSpaceDN w:val="0"/>
        <w:bidi w:val="0"/>
        <w:adjustRightInd w:val="0"/>
        <w:snapToGrid w:val="0"/>
        <w:spacing w:before="0" w:line="384" w:lineRule="auto"/>
        <w:ind w:firstLine="402" w:firstLineChars="200"/>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bookmarkStart w:id="41" w:name="_Toc483295103"/>
      <w:bookmarkStart w:id="42" w:name="_Toc31559"/>
      <w:bookmarkStart w:id="43" w:name="_Toc490810825"/>
      <w:bookmarkStart w:id="44" w:name="_Toc489435007"/>
      <w:bookmarkStart w:id="45" w:name="_Toc491855489"/>
      <w:bookmarkStart w:id="46" w:name="_Toc10628"/>
      <w:bookmarkStart w:id="47" w:name="_Toc490810714"/>
      <w:bookmarkStart w:id="48" w:name="_Toc491855441"/>
      <w:bookmarkStart w:id="49" w:name="_Toc489434935"/>
      <w:r>
        <w:rPr>
          <w:rFonts w:hint="eastAsia" w:ascii="宋体" w:hAnsi="宋体" w:eastAsia="宋体" w:cs="宋体"/>
          <w:b/>
          <w:bCs/>
          <w:color w:val="000000" w:themeColor="text1"/>
          <w:sz w:val="20"/>
          <w:szCs w:val="20"/>
          <w:highlight w:val="none"/>
          <w:lang w:val="en-US" w:eastAsia="zh-CN"/>
          <w14:textFill>
            <w14:solidFill>
              <w14:schemeClr w14:val="tx1"/>
            </w14:solidFill>
          </w14:textFill>
        </w:rPr>
        <w:t>28.重新招标和不再招标</w:t>
      </w:r>
      <w:bookmarkEnd w:id="41"/>
      <w:bookmarkEnd w:id="42"/>
      <w:bookmarkEnd w:id="43"/>
      <w:bookmarkEnd w:id="44"/>
      <w:bookmarkEnd w:id="45"/>
      <w:bookmarkEnd w:id="46"/>
      <w:bookmarkEnd w:id="47"/>
      <w:bookmarkEnd w:id="48"/>
      <w:bookmarkEnd w:id="49"/>
    </w:p>
    <w:p w14:paraId="00D77811">
      <w:pPr>
        <w:keepNext w:val="0"/>
        <w:keepLines w:val="0"/>
        <w:pageBreakBefore w:val="0"/>
        <w:widowControl/>
        <w:kinsoku w:val="0"/>
        <w:wordWrap/>
        <w:overflowPunct/>
        <w:topLinePunct w:val="0"/>
        <w:autoSpaceDE w:val="0"/>
        <w:autoSpaceDN w:val="0"/>
        <w:bidi w:val="0"/>
        <w:adjustRightInd w:val="0"/>
        <w:snapToGrid w:val="0"/>
        <w:spacing w:line="276" w:lineRule="auto"/>
        <w:ind w:firstLine="402" w:firstLineChars="200"/>
        <w:textAlignment w:val="baseline"/>
        <w:rPr>
          <w:rFonts w:hint="eastAsia" w:ascii="宋体" w:hAnsi="宋体" w:eastAsia="宋体" w:cs="MingLiU"/>
          <w:b/>
          <w:bCs/>
          <w:color w:val="000000" w:themeColor="text1"/>
          <w:kern w:val="0"/>
          <w:sz w:val="20"/>
          <w:szCs w:val="20"/>
          <w:highlight w:val="none"/>
          <w:lang w:val="en-US" w:eastAsia="zh-CN"/>
          <w14:textFill>
            <w14:solidFill>
              <w14:schemeClr w14:val="tx1"/>
            </w14:solidFill>
          </w14:textFill>
        </w:rPr>
      </w:pPr>
      <w:r>
        <w:rPr>
          <w:rFonts w:hint="eastAsia" w:ascii="宋体" w:hAnsi="宋体" w:eastAsia="宋体" w:cs="MingLiU"/>
          <w:b/>
          <w:bCs/>
          <w:color w:val="000000" w:themeColor="text1"/>
          <w:kern w:val="0"/>
          <w:sz w:val="20"/>
          <w:szCs w:val="20"/>
          <w:highlight w:val="none"/>
          <w:lang w:val="en-US" w:eastAsia="zh-CN"/>
          <w14:textFill>
            <w14:solidFill>
              <w14:schemeClr w14:val="tx1"/>
            </w14:solidFill>
          </w14:textFill>
        </w:rPr>
        <w:t>重新招标</w:t>
      </w:r>
    </w:p>
    <w:p w14:paraId="650DE47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28.1因情况变化、不再符合规定的竞争性磋商采购方式适用的情形</w:t>
      </w:r>
    </w:p>
    <w:p w14:paraId="1B3A6BC3">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28.2出现影响采购公正的违法、违规行为的。</w:t>
      </w:r>
    </w:p>
    <w:p w14:paraId="58F3643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28.3采购过程中符合要求的供应商或者报价未超过采购预算得供应商不足3家</w:t>
      </w:r>
    </w:p>
    <w:p w14:paraId="6DCA2D66">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不再招标</w:t>
      </w:r>
    </w:p>
    <w:p w14:paraId="15A910EF">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28.4采购活动中因重大变故，采购任务取消的，经原审批或核准部门批准后不再进行招标。</w:t>
      </w:r>
    </w:p>
    <w:p w14:paraId="6F44EEB3">
      <w:pPr>
        <w:tabs>
          <w:tab w:val="left" w:pos="2315"/>
        </w:tabs>
        <w:autoSpaceDE w:val="0"/>
        <w:autoSpaceDN w:val="0"/>
        <w:adjustRightInd w:val="0"/>
        <w:snapToGrid w:val="0"/>
        <w:spacing w:beforeLines="50" w:afterLines="50" w:line="276" w:lineRule="auto"/>
        <w:ind w:firstLine="402" w:firstLineChars="200"/>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29 签订合同</w:t>
      </w:r>
    </w:p>
    <w:p w14:paraId="03488A5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29.1采购人和中标人应当自中标通知书发出之日起 30 天内，根据竞争性磋商文件和中标人的响应文件订立书面合同。中标人无正当理由拒签合同的，采购人取消其中标资格，给采购人造成的损失的，中标人还应当予以赔偿。</w:t>
      </w:r>
    </w:p>
    <w:p w14:paraId="2CE6F46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29.2发出中标通知书后，采购人无正当理由拒签合同的，给中标人造成损失的，应当赔偿损失。</w:t>
      </w:r>
    </w:p>
    <w:p w14:paraId="322D4E03">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lang w:val="en-US" w:eastAsia="zh-CN"/>
        </w:rPr>
      </w:pPr>
      <w:r>
        <w:rPr>
          <w:rFonts w:hint="eastAsia" w:ascii="宋体" w:hAnsi="宋体" w:eastAsia="宋体" w:cs="宋体"/>
          <w:spacing w:val="6"/>
          <w:sz w:val="20"/>
          <w:szCs w:val="20"/>
          <w:highlight w:val="none"/>
          <w:lang w:val="en-US" w:eastAsia="zh-CN"/>
        </w:rPr>
        <w:t>29.3本项目允许中标人以分公司名义与采购人签订合同，若中标人以分公司名义与采购人签订合同，则须在签订合同时提供总公司对分公司关于本项目的授权委托书。</w:t>
      </w:r>
    </w:p>
    <w:p w14:paraId="0A7A086F">
      <w:pPr>
        <w:tabs>
          <w:tab w:val="left" w:pos="2315"/>
        </w:tabs>
        <w:autoSpaceDE w:val="0"/>
        <w:autoSpaceDN w:val="0"/>
        <w:adjustRightInd w:val="0"/>
        <w:snapToGrid w:val="0"/>
        <w:spacing w:beforeLines="50" w:afterLines="50" w:line="276" w:lineRule="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 xml:space="preserve">    30 履约担保（无）</w:t>
      </w:r>
    </w:p>
    <w:p w14:paraId="62ADC56D">
      <w:pPr>
        <w:tabs>
          <w:tab w:val="left" w:pos="2315"/>
        </w:tabs>
        <w:autoSpaceDE w:val="0"/>
        <w:autoSpaceDN w:val="0"/>
        <w:adjustRightInd w:val="0"/>
        <w:snapToGrid w:val="0"/>
        <w:spacing w:beforeLines="50" w:afterLines="50" w:line="276" w:lineRule="auto"/>
        <w:ind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31 解释权</w:t>
      </w:r>
    </w:p>
    <w:p w14:paraId="6AEA404F">
      <w:pPr>
        <w:autoSpaceDE w:val="0"/>
        <w:autoSpaceDN w:val="0"/>
        <w:snapToGrid w:val="0"/>
        <w:spacing w:line="360" w:lineRule="auto"/>
        <w:ind w:firstLine="384" w:firstLineChars="192"/>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31.1</w:t>
      </w:r>
      <w:r>
        <w:rPr>
          <w:rFonts w:hint="eastAsia" w:ascii="宋体" w:hAnsi="宋体" w:eastAsia="宋体" w:cs="宋体"/>
          <w:color w:val="000000"/>
          <w:kern w:val="0"/>
          <w:sz w:val="20"/>
          <w:szCs w:val="20"/>
          <w:highlight w:val="none"/>
        </w:rPr>
        <w:t>本</w:t>
      </w:r>
      <w:r>
        <w:rPr>
          <w:rFonts w:hint="eastAsia" w:ascii="宋体" w:hAnsi="宋体" w:eastAsia="宋体" w:cs="宋体"/>
          <w:color w:val="000000"/>
          <w:kern w:val="0"/>
          <w:sz w:val="20"/>
          <w:szCs w:val="20"/>
          <w:highlight w:val="none"/>
          <w:lang w:eastAsia="zh-CN"/>
        </w:rPr>
        <w:t>竞争性磋商文件</w:t>
      </w:r>
      <w:r>
        <w:rPr>
          <w:rFonts w:hint="eastAsia" w:ascii="宋体" w:hAnsi="宋体" w:eastAsia="宋体" w:cs="宋体"/>
          <w:color w:val="000000"/>
          <w:kern w:val="0"/>
          <w:sz w:val="20"/>
          <w:szCs w:val="20"/>
          <w:highlight w:val="none"/>
        </w:rPr>
        <w:t>的最终解释权归</w:t>
      </w:r>
      <w:r>
        <w:rPr>
          <w:rFonts w:hint="eastAsia" w:ascii="宋体" w:hAnsi="宋体" w:eastAsia="宋体" w:cs="宋体"/>
          <w:color w:val="000000"/>
          <w:kern w:val="0"/>
          <w:sz w:val="20"/>
          <w:szCs w:val="20"/>
          <w:highlight w:val="none"/>
          <w:lang w:eastAsia="zh-CN"/>
        </w:rPr>
        <w:t>采购人</w:t>
      </w:r>
      <w:r>
        <w:rPr>
          <w:rFonts w:hint="eastAsia" w:ascii="宋体" w:hAnsi="宋体" w:eastAsia="宋体" w:cs="宋体"/>
          <w:color w:val="000000"/>
          <w:kern w:val="0"/>
          <w:sz w:val="20"/>
          <w:szCs w:val="20"/>
          <w:highlight w:val="none"/>
        </w:rPr>
        <w:t>，当对一个问题有多种解释时以</w:t>
      </w:r>
      <w:r>
        <w:rPr>
          <w:rFonts w:hint="eastAsia" w:ascii="宋体" w:hAnsi="宋体" w:eastAsia="宋体" w:cs="宋体"/>
          <w:color w:val="000000"/>
          <w:kern w:val="0"/>
          <w:sz w:val="20"/>
          <w:szCs w:val="20"/>
          <w:highlight w:val="none"/>
          <w:lang w:eastAsia="zh-CN"/>
        </w:rPr>
        <w:t>采购人</w:t>
      </w:r>
      <w:r>
        <w:rPr>
          <w:rFonts w:hint="eastAsia" w:ascii="宋体" w:hAnsi="宋体" w:eastAsia="宋体" w:cs="宋体"/>
          <w:color w:val="000000"/>
          <w:kern w:val="0"/>
          <w:sz w:val="20"/>
          <w:szCs w:val="20"/>
          <w:highlight w:val="none"/>
        </w:rPr>
        <w:t>的书面解释为准。</w:t>
      </w:r>
    </w:p>
    <w:p w14:paraId="52ACDF0B">
      <w:pPr>
        <w:autoSpaceDE w:val="0"/>
        <w:autoSpaceDN w:val="0"/>
        <w:snapToGrid w:val="0"/>
        <w:spacing w:line="360" w:lineRule="auto"/>
        <w:ind w:firstLine="384" w:firstLineChars="192"/>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31.2</w:t>
      </w:r>
      <w:r>
        <w:rPr>
          <w:rFonts w:hint="eastAsia" w:ascii="宋体" w:hAnsi="宋体" w:eastAsia="宋体" w:cs="宋体"/>
          <w:color w:val="000000"/>
          <w:kern w:val="0"/>
          <w:sz w:val="20"/>
          <w:szCs w:val="20"/>
          <w:highlight w:val="none"/>
          <w:lang w:eastAsia="zh-CN"/>
        </w:rPr>
        <w:t>竞争性磋商文件</w:t>
      </w:r>
      <w:r>
        <w:rPr>
          <w:rFonts w:hint="eastAsia" w:ascii="宋体" w:hAnsi="宋体" w:eastAsia="宋体" w:cs="宋体"/>
          <w:color w:val="000000"/>
          <w:kern w:val="0"/>
          <w:sz w:val="20"/>
          <w:szCs w:val="20"/>
          <w:highlight w:val="none"/>
        </w:rPr>
        <w:t>未做须知明示，而又有相关法律、法规规定的，</w:t>
      </w:r>
      <w:r>
        <w:rPr>
          <w:rFonts w:hint="eastAsia" w:ascii="宋体" w:hAnsi="宋体" w:eastAsia="宋体" w:cs="宋体"/>
          <w:color w:val="000000"/>
          <w:kern w:val="0"/>
          <w:sz w:val="20"/>
          <w:szCs w:val="20"/>
          <w:highlight w:val="none"/>
          <w:lang w:eastAsia="zh-CN"/>
        </w:rPr>
        <w:t>采购人</w:t>
      </w:r>
      <w:r>
        <w:rPr>
          <w:rFonts w:hint="eastAsia" w:ascii="宋体" w:hAnsi="宋体" w:eastAsia="宋体" w:cs="宋体"/>
          <w:color w:val="000000"/>
          <w:kern w:val="0"/>
          <w:sz w:val="20"/>
          <w:szCs w:val="20"/>
          <w:highlight w:val="none"/>
        </w:rPr>
        <w:t>对此所做解释以相关的法律法规的规定为依据。</w:t>
      </w:r>
    </w:p>
    <w:p w14:paraId="3426AFC1">
      <w:pPr>
        <w:rPr>
          <w:rFonts w:hint="default" w:ascii="宋体" w:hAnsi="宋体" w:eastAsia="宋体" w:cs="宋体"/>
          <w:spacing w:val="7"/>
          <w:sz w:val="20"/>
          <w:szCs w:val="20"/>
          <w:lang w:val="en-US" w:eastAsia="zh-CN"/>
        </w:rPr>
      </w:pPr>
    </w:p>
    <w:p w14:paraId="7D99CC00">
      <w:pPr>
        <w:rPr>
          <w:rFonts w:ascii="宋体" w:hAnsi="宋体" w:eastAsia="宋体" w:cs="宋体"/>
          <w:spacing w:val="7"/>
          <w:sz w:val="20"/>
          <w:szCs w:val="20"/>
        </w:rPr>
      </w:pPr>
      <w:r>
        <w:rPr>
          <w:rFonts w:ascii="宋体" w:hAnsi="宋体" w:eastAsia="宋体" w:cs="宋体"/>
          <w:spacing w:val="7"/>
          <w:sz w:val="20"/>
          <w:szCs w:val="20"/>
        </w:rPr>
        <w:br w:type="page"/>
      </w:r>
    </w:p>
    <w:p w14:paraId="4ED7FE1E">
      <w:pPr>
        <w:keepNext w:val="0"/>
        <w:keepLines w:val="0"/>
        <w:pageBreakBefore w:val="0"/>
        <w:widowControl/>
        <w:kinsoku w:val="0"/>
        <w:wordWrap/>
        <w:overflowPunct/>
        <w:topLinePunct w:val="0"/>
        <w:autoSpaceDE w:val="0"/>
        <w:autoSpaceDN w:val="0"/>
        <w:bidi w:val="0"/>
        <w:adjustRightInd w:val="0"/>
        <w:snapToGrid w:val="0"/>
        <w:spacing w:before="248" w:line="228" w:lineRule="auto"/>
        <w:jc w:val="center"/>
        <w:textAlignment w:val="baseline"/>
        <w:rPr>
          <w:rFonts w:ascii="宋体" w:hAnsi="宋体" w:eastAsia="宋体" w:cs="宋体"/>
          <w:sz w:val="20"/>
          <w:szCs w:val="20"/>
        </w:rPr>
      </w:pPr>
      <w:r>
        <w:rPr>
          <w:rFonts w:ascii="宋体" w:hAnsi="宋体" w:eastAsia="宋体" w:cs="宋体"/>
          <w:spacing w:val="7"/>
          <w:sz w:val="20"/>
          <w:szCs w:val="20"/>
        </w:rPr>
        <w:t>初审表</w:t>
      </w:r>
    </w:p>
    <w:p w14:paraId="4E0A1B02">
      <w:pPr>
        <w:keepNext w:val="0"/>
        <w:keepLines w:val="0"/>
        <w:pageBreakBefore w:val="0"/>
        <w:widowControl/>
        <w:kinsoku w:val="0"/>
        <w:wordWrap/>
        <w:overflowPunct/>
        <w:topLinePunct w:val="0"/>
        <w:autoSpaceDE w:val="0"/>
        <w:autoSpaceDN w:val="0"/>
        <w:bidi w:val="0"/>
        <w:adjustRightInd w:val="0"/>
        <w:snapToGrid w:val="0"/>
        <w:spacing w:line="35" w:lineRule="exact"/>
        <w:ind w:firstLine="420" w:firstLineChars="200"/>
        <w:textAlignment w:val="baseline"/>
      </w:pPr>
    </w:p>
    <w:tbl>
      <w:tblPr>
        <w:tblStyle w:val="1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5"/>
        <w:gridCol w:w="1402"/>
        <w:gridCol w:w="15"/>
        <w:gridCol w:w="5072"/>
        <w:gridCol w:w="1068"/>
      </w:tblGrid>
      <w:tr w14:paraId="1229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4" w:type="pct"/>
            <w:vMerge w:val="restart"/>
            <w:tcBorders>
              <w:right w:val="single" w:color="auto" w:sz="4" w:space="0"/>
            </w:tcBorders>
            <w:shd w:val="clear" w:color="auto" w:fill="auto"/>
            <w:vAlign w:val="top"/>
          </w:tcPr>
          <w:p w14:paraId="61AE35FD">
            <w:pPr>
              <w:keepNext w:val="0"/>
              <w:keepLines w:val="0"/>
              <w:pageBreakBefore w:val="0"/>
              <w:widowControl/>
              <w:kinsoku w:val="0"/>
              <w:wordWrap/>
              <w:overflowPunct/>
              <w:topLinePunct w:val="0"/>
              <w:autoSpaceDE w:val="0"/>
              <w:autoSpaceDN w:val="0"/>
              <w:bidi w:val="0"/>
              <w:adjustRightInd w:val="0"/>
              <w:snapToGrid w:val="0"/>
              <w:spacing w:line="381" w:lineRule="auto"/>
              <w:ind w:firstLine="420" w:firstLineChars="200"/>
              <w:textAlignment w:val="baseline"/>
              <w:rPr>
                <w:rFonts w:ascii="Arial"/>
                <w:sz w:val="21"/>
              </w:rPr>
            </w:pPr>
          </w:p>
          <w:p w14:paraId="2913AA2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pPr>
          </w:p>
          <w:p w14:paraId="38C427CE">
            <w:pPr>
              <w:keepNext w:val="0"/>
              <w:keepLines w:val="0"/>
              <w:pageBreakBefore w:val="0"/>
              <w:widowControl/>
              <w:kinsoku w:val="0"/>
              <w:wordWrap/>
              <w:overflowPunct/>
              <w:topLinePunct w:val="0"/>
              <w:autoSpaceDE w:val="0"/>
              <w:autoSpaceDN w:val="0"/>
              <w:bidi w:val="0"/>
              <w:adjustRightInd w:val="0"/>
              <w:snapToGrid w:val="0"/>
              <w:spacing w:line="248" w:lineRule="auto"/>
              <w:ind w:firstLine="420" w:firstLineChars="200"/>
              <w:jc w:val="both"/>
              <w:textAlignment w:val="baseline"/>
              <w:rPr>
                <w:rFonts w:ascii="Arial"/>
                <w:sz w:val="21"/>
              </w:rPr>
            </w:pPr>
          </w:p>
          <w:p w14:paraId="3748235C">
            <w:pPr>
              <w:keepNext w:val="0"/>
              <w:keepLines w:val="0"/>
              <w:pageBreakBefore w:val="0"/>
              <w:widowControl/>
              <w:kinsoku w:val="0"/>
              <w:wordWrap/>
              <w:overflowPunct/>
              <w:topLinePunct w:val="0"/>
              <w:autoSpaceDE w:val="0"/>
              <w:autoSpaceDN w:val="0"/>
              <w:bidi w:val="0"/>
              <w:adjustRightInd w:val="0"/>
              <w:snapToGrid w:val="0"/>
              <w:spacing w:line="248" w:lineRule="auto"/>
              <w:ind w:firstLine="420" w:firstLineChars="200"/>
              <w:jc w:val="both"/>
              <w:textAlignment w:val="baseline"/>
              <w:rPr>
                <w:rFonts w:ascii="Arial"/>
                <w:sz w:val="21"/>
              </w:rPr>
            </w:pPr>
          </w:p>
          <w:p w14:paraId="3A9EE4AA">
            <w:pPr>
              <w:keepNext w:val="0"/>
              <w:keepLines w:val="0"/>
              <w:pageBreakBefore w:val="0"/>
              <w:widowControl/>
              <w:kinsoku w:val="0"/>
              <w:wordWrap/>
              <w:overflowPunct/>
              <w:topLinePunct w:val="0"/>
              <w:autoSpaceDE w:val="0"/>
              <w:autoSpaceDN w:val="0"/>
              <w:bidi w:val="0"/>
              <w:adjustRightInd w:val="0"/>
              <w:snapToGrid w:val="0"/>
              <w:spacing w:line="248" w:lineRule="auto"/>
              <w:ind w:firstLine="420" w:firstLineChars="200"/>
              <w:jc w:val="both"/>
              <w:textAlignment w:val="baseline"/>
              <w:rPr>
                <w:rFonts w:ascii="Arial"/>
                <w:sz w:val="21"/>
              </w:rPr>
            </w:pPr>
          </w:p>
          <w:p w14:paraId="081C3AB4">
            <w:pPr>
              <w:keepNext w:val="0"/>
              <w:keepLines w:val="0"/>
              <w:pageBreakBefore w:val="0"/>
              <w:widowControl/>
              <w:kinsoku w:val="0"/>
              <w:wordWrap/>
              <w:overflowPunct/>
              <w:topLinePunct w:val="0"/>
              <w:autoSpaceDE w:val="0"/>
              <w:autoSpaceDN w:val="0"/>
              <w:bidi w:val="0"/>
              <w:adjustRightInd w:val="0"/>
              <w:snapToGrid w:val="0"/>
              <w:spacing w:line="248" w:lineRule="auto"/>
              <w:ind w:firstLine="420" w:firstLineChars="200"/>
              <w:jc w:val="both"/>
              <w:textAlignment w:val="baseline"/>
              <w:rPr>
                <w:rFonts w:ascii="Arial"/>
                <w:sz w:val="21"/>
              </w:rPr>
            </w:pPr>
          </w:p>
          <w:p w14:paraId="0495938B">
            <w:pPr>
              <w:keepNext w:val="0"/>
              <w:keepLines w:val="0"/>
              <w:pageBreakBefore w:val="0"/>
              <w:widowControl/>
              <w:kinsoku w:val="0"/>
              <w:wordWrap/>
              <w:overflowPunct/>
              <w:topLinePunct w:val="0"/>
              <w:autoSpaceDE w:val="0"/>
              <w:autoSpaceDN w:val="0"/>
              <w:bidi w:val="0"/>
              <w:adjustRightInd w:val="0"/>
              <w:snapToGrid w:val="0"/>
              <w:spacing w:line="248" w:lineRule="auto"/>
              <w:ind w:firstLine="420" w:firstLineChars="200"/>
              <w:jc w:val="both"/>
              <w:textAlignment w:val="baseline"/>
              <w:rPr>
                <w:rFonts w:ascii="Arial"/>
                <w:sz w:val="21"/>
              </w:rPr>
            </w:pPr>
          </w:p>
          <w:p w14:paraId="6D0EC2D8">
            <w:pPr>
              <w:keepNext w:val="0"/>
              <w:keepLines w:val="0"/>
              <w:pageBreakBefore w:val="0"/>
              <w:widowControl/>
              <w:kinsoku w:val="0"/>
              <w:wordWrap/>
              <w:overflowPunct/>
              <w:topLinePunct w:val="0"/>
              <w:autoSpaceDE w:val="0"/>
              <w:autoSpaceDN w:val="0"/>
              <w:bidi w:val="0"/>
              <w:adjustRightInd w:val="0"/>
              <w:snapToGrid w:val="0"/>
              <w:spacing w:line="248" w:lineRule="auto"/>
              <w:ind w:firstLine="420" w:firstLineChars="200"/>
              <w:jc w:val="both"/>
              <w:textAlignment w:val="baseline"/>
              <w:rPr>
                <w:rFonts w:ascii="Arial"/>
                <w:sz w:val="21"/>
              </w:rPr>
            </w:pPr>
          </w:p>
          <w:p w14:paraId="0415C11B">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6FB2BA1A">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7F8AAF8B">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3F337C26">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22375B52">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21B9FB4E">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6F58D2FD">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582923EC">
            <w:pPr>
              <w:keepNext w:val="0"/>
              <w:keepLines w:val="0"/>
              <w:pageBreakBefore w:val="0"/>
              <w:widowControl/>
              <w:kinsoku w:val="0"/>
              <w:wordWrap/>
              <w:overflowPunct/>
              <w:topLinePunct w:val="0"/>
              <w:autoSpaceDE w:val="0"/>
              <w:autoSpaceDN w:val="0"/>
              <w:bidi w:val="0"/>
              <w:adjustRightInd w:val="0"/>
              <w:snapToGrid w:val="0"/>
              <w:spacing w:line="249" w:lineRule="auto"/>
              <w:ind w:firstLine="420" w:firstLineChars="200"/>
              <w:jc w:val="both"/>
              <w:textAlignment w:val="baseline"/>
              <w:rPr>
                <w:rFonts w:ascii="Arial"/>
                <w:sz w:val="21"/>
              </w:rPr>
            </w:pPr>
          </w:p>
          <w:p w14:paraId="3B20695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t>资格性审查</w:t>
            </w:r>
          </w:p>
        </w:tc>
        <w:tc>
          <w:tcPr>
            <w:tcW w:w="842" w:type="pct"/>
            <w:tcBorders>
              <w:left w:val="single" w:color="auto" w:sz="4" w:space="0"/>
              <w:bottom w:val="nil"/>
              <w:right w:val="single" w:color="auto" w:sz="4" w:space="0"/>
            </w:tcBorders>
            <w:shd w:val="clear" w:color="auto" w:fill="auto"/>
            <w:vAlign w:val="center"/>
          </w:tcPr>
          <w:p w14:paraId="5417333D">
            <w:pPr>
              <w:pStyle w:val="1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spacing w:val="7"/>
                <w:lang w:val="en-US" w:eastAsia="zh-CN"/>
              </w:rPr>
            </w:pPr>
            <w:r>
              <w:rPr>
                <w:rFonts w:hint="eastAsia"/>
                <w:spacing w:val="7"/>
                <w:lang w:val="en-US" w:eastAsia="zh-CN"/>
              </w:rPr>
              <w:t>评审内容</w:t>
            </w:r>
          </w:p>
        </w:tc>
        <w:tc>
          <w:tcPr>
            <w:tcW w:w="3059" w:type="pct"/>
            <w:gridSpan w:val="2"/>
            <w:tcBorders>
              <w:left w:val="single" w:color="auto" w:sz="4" w:space="0"/>
              <w:bottom w:val="nil"/>
            </w:tcBorders>
            <w:shd w:val="clear" w:color="auto" w:fill="auto"/>
            <w:vAlign w:val="center"/>
          </w:tcPr>
          <w:p w14:paraId="5E86D6F4">
            <w:pPr>
              <w:pStyle w:val="15"/>
              <w:keepNext w:val="0"/>
              <w:keepLines w:val="0"/>
              <w:pageBreakBefore w:val="0"/>
              <w:widowControl/>
              <w:kinsoku w:val="0"/>
              <w:wordWrap/>
              <w:overflowPunct/>
              <w:topLinePunct w:val="0"/>
              <w:autoSpaceDE w:val="0"/>
              <w:autoSpaceDN w:val="0"/>
              <w:bidi w:val="0"/>
              <w:adjustRightInd w:val="0"/>
              <w:snapToGrid w:val="0"/>
              <w:spacing w:before="65" w:line="228" w:lineRule="auto"/>
              <w:jc w:val="center"/>
              <w:textAlignment w:val="baseline"/>
              <w:rPr>
                <w:rFonts w:hint="default" w:eastAsia="宋体"/>
                <w:spacing w:val="7"/>
                <w:lang w:val="en-US" w:eastAsia="zh-CN"/>
              </w:rPr>
            </w:pPr>
            <w:r>
              <w:rPr>
                <w:rFonts w:hint="eastAsia"/>
                <w:spacing w:val="7"/>
                <w:lang w:val="en-US" w:eastAsia="zh-CN"/>
              </w:rPr>
              <w:t>评审标准</w:t>
            </w:r>
          </w:p>
        </w:tc>
        <w:tc>
          <w:tcPr>
            <w:tcW w:w="642" w:type="pct"/>
            <w:tcBorders>
              <w:right w:val="single" w:color="000000" w:sz="2" w:space="0"/>
            </w:tcBorders>
            <w:shd w:val="clear" w:color="auto" w:fill="auto"/>
            <w:vAlign w:val="center"/>
          </w:tcPr>
          <w:p w14:paraId="2D40DB3A">
            <w:pPr>
              <w:pStyle w:val="15"/>
              <w:keepNext w:val="0"/>
              <w:keepLines w:val="0"/>
              <w:pageBreakBefore w:val="0"/>
              <w:widowControl/>
              <w:kinsoku w:val="0"/>
              <w:wordWrap/>
              <w:overflowPunct/>
              <w:topLinePunct w:val="0"/>
              <w:autoSpaceDE w:val="0"/>
              <w:autoSpaceDN w:val="0"/>
              <w:bidi w:val="0"/>
              <w:adjustRightInd w:val="0"/>
              <w:snapToGrid w:val="0"/>
              <w:spacing w:before="240" w:line="227" w:lineRule="auto"/>
              <w:jc w:val="center"/>
              <w:textAlignment w:val="baseline"/>
            </w:pPr>
            <w:r>
              <w:rPr>
                <w:spacing w:val="6"/>
              </w:rPr>
              <w:t>供应商</w:t>
            </w:r>
          </w:p>
        </w:tc>
      </w:tr>
      <w:tr w14:paraId="0670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53" w:type="pct"/>
            <w:vMerge w:val="continue"/>
            <w:tcBorders>
              <w:right w:val="single" w:color="auto" w:sz="4" w:space="0"/>
            </w:tcBorders>
            <w:vAlign w:val="top"/>
          </w:tcPr>
          <w:p w14:paraId="6318DF7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pPr>
          </w:p>
        </w:tc>
        <w:tc>
          <w:tcPr>
            <w:tcW w:w="843" w:type="pct"/>
            <w:tcBorders>
              <w:left w:val="single" w:color="000000" w:sz="2" w:space="0"/>
              <w:right w:val="single" w:color="auto" w:sz="4" w:space="0"/>
            </w:tcBorders>
            <w:vAlign w:val="center"/>
          </w:tcPr>
          <w:p w14:paraId="7E8D291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cs="宋体"/>
                <w:szCs w:val="21"/>
                <w:highlight w:val="none"/>
                <w:lang w:val="en-US" w:eastAsia="zh-CN"/>
              </w:rPr>
            </w:pPr>
            <w:r>
              <w:rPr>
                <w:rFonts w:hint="eastAsia" w:cs="宋体"/>
                <w:szCs w:val="21"/>
                <w:highlight w:val="none"/>
                <w:lang w:val="en-US" w:eastAsia="zh-CN"/>
              </w:rPr>
              <w:t>营业执照</w:t>
            </w:r>
          </w:p>
        </w:tc>
        <w:tc>
          <w:tcPr>
            <w:tcW w:w="3059" w:type="pct"/>
            <w:gridSpan w:val="2"/>
            <w:tcBorders>
              <w:left w:val="single" w:color="auto" w:sz="4" w:space="0"/>
            </w:tcBorders>
            <w:vAlign w:val="center"/>
          </w:tcPr>
          <w:p w14:paraId="0BEBBC7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both"/>
              <w:textAlignment w:val="baseline"/>
              <w:rPr>
                <w:rFonts w:hint="eastAsia" w:cs="宋体"/>
                <w:szCs w:val="21"/>
                <w:highlight w:val="none"/>
                <w:lang w:val="en-US" w:eastAsia="zh-CN"/>
              </w:rPr>
            </w:pPr>
            <w:r>
              <w:rPr>
                <w:rFonts w:hint="eastAsia" w:cs="宋体"/>
                <w:szCs w:val="21"/>
                <w:highlight w:val="none"/>
                <w:lang w:val="en-US" w:eastAsia="zh-CN"/>
              </w:rPr>
              <w:t>响应文件内附</w:t>
            </w:r>
            <w:r>
              <w:rPr>
                <w:rFonts w:hint="eastAsia" w:cs="宋体"/>
                <w:szCs w:val="21"/>
                <w:highlight w:val="none"/>
                <w:lang w:val="zh-CN" w:eastAsia="zh-CN"/>
              </w:rPr>
              <w:t>营业执照</w:t>
            </w:r>
            <w:r>
              <w:rPr>
                <w:rFonts w:hint="eastAsia" w:cs="宋体"/>
                <w:szCs w:val="21"/>
                <w:highlight w:val="none"/>
                <w:lang w:val="en-US" w:eastAsia="zh-CN"/>
              </w:rPr>
              <w:t>副本扫描件加盖投标单位公章。</w:t>
            </w:r>
          </w:p>
        </w:tc>
        <w:tc>
          <w:tcPr>
            <w:tcW w:w="642" w:type="pct"/>
            <w:tcBorders>
              <w:right w:val="single" w:color="000000" w:sz="2" w:space="0"/>
            </w:tcBorders>
            <w:vAlign w:val="top"/>
          </w:tcPr>
          <w:p w14:paraId="22C1260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5058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53" w:type="pct"/>
            <w:vMerge w:val="continue"/>
            <w:tcBorders>
              <w:right w:val="single" w:color="auto" w:sz="4" w:space="0"/>
            </w:tcBorders>
            <w:vAlign w:val="top"/>
          </w:tcPr>
          <w:p w14:paraId="283347E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pPr>
          </w:p>
        </w:tc>
        <w:tc>
          <w:tcPr>
            <w:tcW w:w="843" w:type="pct"/>
            <w:tcBorders>
              <w:left w:val="single" w:color="000000" w:sz="2" w:space="0"/>
              <w:right w:val="single" w:color="auto" w:sz="4" w:space="0"/>
            </w:tcBorders>
            <w:vAlign w:val="center"/>
          </w:tcPr>
          <w:p w14:paraId="3466B0D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宋体" w:hAnsi="宋体" w:cs="宋体"/>
                <w:szCs w:val="21"/>
                <w:highlight w:val="none"/>
                <w:lang w:val="en-US" w:eastAsia="zh-CN"/>
              </w:rPr>
            </w:pPr>
            <w:r>
              <w:rPr>
                <w:rFonts w:hint="eastAsia" w:cs="宋体"/>
                <w:szCs w:val="21"/>
                <w:highlight w:val="none"/>
                <w:lang w:val="en-US" w:eastAsia="zh-CN"/>
              </w:rPr>
              <w:t>资质证书</w:t>
            </w:r>
          </w:p>
        </w:tc>
        <w:tc>
          <w:tcPr>
            <w:tcW w:w="3059" w:type="pct"/>
            <w:gridSpan w:val="2"/>
            <w:tcBorders>
              <w:left w:val="single" w:color="auto" w:sz="4" w:space="0"/>
            </w:tcBorders>
            <w:vAlign w:val="top"/>
          </w:tcPr>
          <w:p w14:paraId="2A0898CC">
            <w:pPr>
              <w:spacing w:line="240" w:lineRule="auto"/>
              <w:ind w:right="0" w:firstLine="0" w:firstLineChars="0"/>
              <w:jc w:val="left"/>
              <w:rPr>
                <w:rFonts w:hint="eastAsia" w:ascii="宋体" w:hAnsi="宋体" w:eastAsia="宋体" w:cs="宋体"/>
                <w:snapToGrid w:val="0"/>
                <w:color w:val="000000"/>
                <w:kern w:val="0"/>
                <w:sz w:val="20"/>
                <w:szCs w:val="21"/>
                <w:highlight w:val="none"/>
                <w:lang w:val="en-US" w:eastAsia="zh-CN" w:bidi="ar-SA"/>
              </w:rPr>
            </w:pPr>
            <w:r>
              <w:rPr>
                <w:rFonts w:hint="eastAsia" w:ascii="宋体" w:hAnsi="宋体" w:eastAsia="宋体" w:cs="宋体"/>
                <w:snapToGrid w:val="0"/>
                <w:color w:val="000000"/>
                <w:kern w:val="0"/>
                <w:sz w:val="20"/>
                <w:szCs w:val="21"/>
                <w:highlight w:val="none"/>
                <w:lang w:val="en-US" w:eastAsia="zh-CN" w:bidi="ar-SA"/>
              </w:rPr>
              <w:t>供应商应提供有效期内的资质证书；</w:t>
            </w:r>
          </w:p>
          <w:p w14:paraId="1A0CB352">
            <w:pPr>
              <w:spacing w:line="240" w:lineRule="auto"/>
              <w:ind w:right="0" w:firstLine="0" w:firstLineChars="0"/>
              <w:jc w:val="left"/>
              <w:rPr>
                <w:rFonts w:hint="eastAsia" w:ascii="宋体" w:hAnsi="宋体" w:eastAsia="宋体" w:cs="宋体"/>
                <w:snapToGrid w:val="0"/>
                <w:color w:val="000000"/>
                <w:kern w:val="0"/>
                <w:sz w:val="20"/>
                <w:szCs w:val="21"/>
                <w:highlight w:val="none"/>
                <w:lang w:val="en-US" w:eastAsia="zh-CN" w:bidi="ar-SA"/>
              </w:rPr>
            </w:pPr>
            <w:r>
              <w:rPr>
                <w:rFonts w:hint="eastAsia" w:ascii="宋体" w:hAnsi="宋体" w:eastAsia="宋体" w:cs="宋体"/>
                <w:snapToGrid w:val="0"/>
                <w:color w:val="000000"/>
                <w:kern w:val="0"/>
                <w:sz w:val="20"/>
                <w:szCs w:val="21"/>
                <w:highlight w:val="none"/>
                <w:lang w:val="en-US" w:eastAsia="zh-CN" w:bidi="ar-SA"/>
              </w:rPr>
              <w:t>供应商须具备工程咨询单位甲级或乙级资信证书,满足以下任一资格要求均可：</w:t>
            </w:r>
          </w:p>
          <w:p w14:paraId="51CD5908">
            <w:pPr>
              <w:spacing w:line="240" w:lineRule="auto"/>
              <w:ind w:right="0" w:firstLine="0" w:firstLineChars="0"/>
              <w:jc w:val="left"/>
              <w:rPr>
                <w:rFonts w:hint="eastAsia" w:ascii="宋体" w:hAnsi="宋体" w:eastAsia="宋体" w:cs="宋体"/>
                <w:snapToGrid w:val="0"/>
                <w:color w:val="000000"/>
                <w:kern w:val="0"/>
                <w:sz w:val="20"/>
                <w:szCs w:val="21"/>
                <w:highlight w:val="none"/>
                <w:lang w:val="en-US" w:eastAsia="zh-CN" w:bidi="ar-SA"/>
              </w:rPr>
            </w:pPr>
            <w:r>
              <w:rPr>
                <w:rFonts w:hint="eastAsia" w:ascii="宋体" w:hAnsi="宋体" w:eastAsia="宋体" w:cs="宋体"/>
                <w:snapToGrid w:val="0"/>
                <w:color w:val="000000"/>
                <w:kern w:val="0"/>
                <w:sz w:val="20"/>
                <w:szCs w:val="21"/>
                <w:highlight w:val="none"/>
                <w:lang w:val="en-US" w:eastAsia="zh-CN" w:bidi="ar-SA"/>
              </w:rPr>
              <w:t>1.工程咨询单位甲级资信证书，资信类别为综合资信；</w:t>
            </w:r>
          </w:p>
          <w:p w14:paraId="0AAC60A4">
            <w:pPr>
              <w:spacing w:line="240" w:lineRule="auto"/>
              <w:ind w:right="0" w:firstLine="0" w:firstLineChars="0"/>
              <w:jc w:val="left"/>
              <w:rPr>
                <w:rFonts w:hint="eastAsia" w:ascii="宋体" w:hAnsi="宋体" w:eastAsia="宋体" w:cs="宋体"/>
                <w:snapToGrid w:val="0"/>
                <w:color w:val="000000"/>
                <w:kern w:val="0"/>
                <w:sz w:val="20"/>
                <w:szCs w:val="21"/>
                <w:highlight w:val="none"/>
                <w:lang w:val="en-US" w:eastAsia="zh-CN" w:bidi="ar-SA"/>
              </w:rPr>
            </w:pPr>
            <w:r>
              <w:rPr>
                <w:rFonts w:hint="eastAsia" w:ascii="宋体" w:hAnsi="宋体" w:eastAsia="宋体" w:cs="宋体"/>
                <w:snapToGrid w:val="0"/>
                <w:color w:val="000000"/>
                <w:kern w:val="0"/>
                <w:sz w:val="20"/>
                <w:szCs w:val="21"/>
                <w:highlight w:val="none"/>
                <w:lang w:val="en-US" w:eastAsia="zh-CN" w:bidi="ar-SA"/>
              </w:rPr>
              <w:t>2.工程咨询单位甲级资信证书，资信类别为专业资信，专业包含公路专业或市政公用工程专业；</w:t>
            </w:r>
          </w:p>
          <w:p w14:paraId="19EF2843">
            <w:pPr>
              <w:spacing w:line="240" w:lineRule="auto"/>
              <w:ind w:right="0" w:firstLine="0" w:firstLineChars="0"/>
              <w:jc w:val="left"/>
              <w:rPr>
                <w:rFonts w:hint="eastAsia" w:ascii="宋体" w:hAnsi="宋体" w:eastAsia="宋体" w:cs="宋体"/>
                <w:snapToGrid w:val="0"/>
                <w:color w:val="000000"/>
                <w:kern w:val="0"/>
                <w:sz w:val="20"/>
                <w:szCs w:val="21"/>
                <w:highlight w:val="none"/>
                <w:lang w:val="en-US" w:eastAsia="zh-CN" w:bidi="ar-SA"/>
              </w:rPr>
            </w:pPr>
            <w:r>
              <w:rPr>
                <w:rFonts w:hint="eastAsia" w:ascii="宋体" w:hAnsi="宋体" w:eastAsia="宋体" w:cs="宋体"/>
                <w:snapToGrid w:val="0"/>
                <w:color w:val="000000"/>
                <w:kern w:val="0"/>
                <w:sz w:val="20"/>
                <w:szCs w:val="21"/>
                <w:highlight w:val="none"/>
                <w:lang w:val="en-US" w:eastAsia="zh-CN" w:bidi="ar-SA"/>
              </w:rPr>
              <w:t>3.工程咨询单位乙级资信证书，资信类别为专业资信，专业包含公路专业或市政公用工程专业。</w:t>
            </w:r>
          </w:p>
          <w:p w14:paraId="3AB5640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ascii="宋体" w:hAnsi="宋体" w:cs="宋体"/>
                <w:szCs w:val="21"/>
                <w:highlight w:val="none"/>
                <w:lang w:eastAsia="zh-CN"/>
              </w:rPr>
            </w:pPr>
            <w:r>
              <w:rPr>
                <w:rFonts w:hint="eastAsia" w:ascii="宋体" w:hAnsi="宋体" w:eastAsia="宋体" w:cs="宋体"/>
                <w:snapToGrid w:val="0"/>
                <w:color w:val="000000"/>
                <w:kern w:val="0"/>
                <w:sz w:val="20"/>
                <w:szCs w:val="21"/>
                <w:highlight w:val="none"/>
                <w:lang w:val="en-US" w:eastAsia="zh-CN" w:bidi="ar-SA"/>
              </w:rPr>
              <w:t>响应文件内附</w:t>
            </w:r>
            <w:r>
              <w:rPr>
                <w:rFonts w:hint="eastAsia" w:ascii="宋体" w:hAnsi="宋体" w:eastAsia="宋体" w:cs="宋体"/>
                <w:snapToGrid w:val="0"/>
                <w:color w:val="000000"/>
                <w:kern w:val="0"/>
                <w:sz w:val="20"/>
                <w:szCs w:val="21"/>
                <w:highlight w:val="none"/>
                <w:lang w:val="zh-CN" w:eastAsia="zh-CN" w:bidi="ar-SA"/>
              </w:rPr>
              <w:t>证书</w:t>
            </w:r>
            <w:r>
              <w:rPr>
                <w:rFonts w:hint="eastAsia" w:ascii="宋体" w:hAnsi="宋体" w:eastAsia="宋体" w:cs="宋体"/>
                <w:snapToGrid w:val="0"/>
                <w:color w:val="000000"/>
                <w:kern w:val="0"/>
                <w:sz w:val="20"/>
                <w:szCs w:val="21"/>
                <w:highlight w:val="none"/>
                <w:lang w:val="en-US" w:eastAsia="zh-CN" w:bidi="ar-SA"/>
              </w:rPr>
              <w:t>扫描件加盖投标单位公章</w:t>
            </w:r>
            <w:r>
              <w:rPr>
                <w:rFonts w:hint="eastAsia" w:cs="宋体"/>
                <w:snapToGrid w:val="0"/>
                <w:color w:val="000000"/>
                <w:kern w:val="0"/>
                <w:sz w:val="20"/>
                <w:szCs w:val="21"/>
                <w:highlight w:val="none"/>
                <w:lang w:val="en-US" w:eastAsia="zh-CN" w:bidi="ar-SA"/>
              </w:rPr>
              <w:t>。</w:t>
            </w:r>
          </w:p>
        </w:tc>
        <w:tc>
          <w:tcPr>
            <w:tcW w:w="642" w:type="pct"/>
            <w:tcBorders>
              <w:right w:val="single" w:color="000000" w:sz="2" w:space="0"/>
            </w:tcBorders>
            <w:vAlign w:val="top"/>
          </w:tcPr>
          <w:p w14:paraId="51402F6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6C2F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53" w:type="pct"/>
            <w:vMerge w:val="continue"/>
            <w:tcBorders>
              <w:right w:val="single" w:color="auto" w:sz="4" w:space="0"/>
            </w:tcBorders>
            <w:vAlign w:val="top"/>
          </w:tcPr>
          <w:p w14:paraId="24DB52D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pPr>
          </w:p>
        </w:tc>
        <w:tc>
          <w:tcPr>
            <w:tcW w:w="843" w:type="pct"/>
            <w:tcBorders>
              <w:left w:val="single" w:color="000000" w:sz="2" w:space="0"/>
              <w:right w:val="single" w:color="auto" w:sz="4" w:space="0"/>
            </w:tcBorders>
            <w:vAlign w:val="center"/>
          </w:tcPr>
          <w:p w14:paraId="69B20E7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项目负责人</w:t>
            </w:r>
          </w:p>
        </w:tc>
        <w:tc>
          <w:tcPr>
            <w:tcW w:w="3059" w:type="pct"/>
            <w:gridSpan w:val="2"/>
            <w:tcBorders>
              <w:left w:val="single" w:color="auto" w:sz="4" w:space="0"/>
            </w:tcBorders>
            <w:vAlign w:val="top"/>
          </w:tcPr>
          <w:p w14:paraId="078CACEE">
            <w:pPr>
              <w:autoSpaceDE w:val="0"/>
              <w:autoSpaceDN w:val="0"/>
              <w:adjustRightInd w:val="0"/>
              <w:snapToGrid w:val="0"/>
              <w:spacing w:line="320" w:lineRule="exact"/>
              <w:ind w:right="-7" w:rightChars="0"/>
              <w:rPr>
                <w:rFonts w:hint="eastAsia" w:ascii="宋体" w:hAnsi="宋体" w:eastAsia="宋体" w:cs="宋体"/>
                <w:snapToGrid w:val="0"/>
                <w:color w:val="000000"/>
                <w:kern w:val="0"/>
                <w:sz w:val="20"/>
                <w:szCs w:val="21"/>
                <w:highlight w:val="none"/>
                <w:lang w:val="en-US" w:eastAsia="zh-CN" w:bidi="ar-SA"/>
              </w:rPr>
            </w:pPr>
            <w:r>
              <w:rPr>
                <w:rFonts w:hint="eastAsia" w:ascii="宋体" w:hAnsi="宋体" w:eastAsia="宋体" w:cs="宋体"/>
                <w:snapToGrid w:val="0"/>
                <w:color w:val="000000"/>
                <w:kern w:val="0"/>
                <w:sz w:val="20"/>
                <w:szCs w:val="21"/>
                <w:highlight w:val="none"/>
                <w:lang w:val="en-US" w:eastAsia="zh-CN" w:bidi="ar-SA"/>
              </w:rPr>
              <w:t>拟派的项目负责人须具备相关部门颁发的且已在本单位注册的公路专业或市政公用工程专业咨询工程师（投资）登记证书，并具有咨询工作经验。</w:t>
            </w:r>
          </w:p>
          <w:p w14:paraId="7A5A4A5E">
            <w:pPr>
              <w:autoSpaceDE w:val="0"/>
              <w:autoSpaceDN w:val="0"/>
              <w:adjustRightInd w:val="0"/>
              <w:snapToGrid w:val="0"/>
              <w:spacing w:line="320" w:lineRule="exact"/>
              <w:ind w:right="-7" w:rightChars="0"/>
              <w:rPr>
                <w:rFonts w:hint="eastAsia" w:ascii="宋体" w:hAnsi="宋体"/>
                <w:szCs w:val="21"/>
                <w:highlight w:val="none"/>
                <w:lang w:eastAsia="zh-CN"/>
              </w:rPr>
            </w:pPr>
            <w:r>
              <w:rPr>
                <w:rFonts w:hint="eastAsia" w:ascii="宋体" w:hAnsi="宋体" w:eastAsia="宋体" w:cs="宋体"/>
                <w:snapToGrid w:val="0"/>
                <w:color w:val="000000"/>
                <w:kern w:val="0"/>
                <w:sz w:val="20"/>
                <w:szCs w:val="21"/>
                <w:highlight w:val="none"/>
                <w:lang w:val="en-US" w:eastAsia="zh-CN" w:bidi="ar-SA"/>
              </w:rPr>
              <w:t>响应文件内附相关证书扫描件加盖投标单位公章。</w:t>
            </w:r>
          </w:p>
        </w:tc>
        <w:tc>
          <w:tcPr>
            <w:tcW w:w="642" w:type="pct"/>
            <w:tcBorders>
              <w:right w:val="single" w:color="000000" w:sz="2" w:space="0"/>
            </w:tcBorders>
            <w:vAlign w:val="top"/>
          </w:tcPr>
          <w:p w14:paraId="3C21389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57652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53" w:type="pct"/>
            <w:vMerge w:val="continue"/>
            <w:tcBorders>
              <w:right w:val="single" w:color="auto" w:sz="4" w:space="0"/>
            </w:tcBorders>
            <w:vAlign w:val="top"/>
          </w:tcPr>
          <w:p w14:paraId="4A1144A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pPr>
          </w:p>
        </w:tc>
        <w:tc>
          <w:tcPr>
            <w:tcW w:w="843" w:type="pct"/>
            <w:tcBorders>
              <w:left w:val="single" w:color="000000" w:sz="2" w:space="0"/>
              <w:right w:val="single" w:color="auto" w:sz="4" w:space="0"/>
            </w:tcBorders>
            <w:vAlign w:val="center"/>
          </w:tcPr>
          <w:p w14:paraId="56D3449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宋体" w:hAnsi="宋体" w:cs="宋体"/>
                <w:szCs w:val="21"/>
                <w:highlight w:val="none"/>
                <w:lang w:val="en-US" w:eastAsia="zh-CN"/>
              </w:rPr>
            </w:pPr>
            <w:r>
              <w:rPr>
                <w:rFonts w:hint="eastAsia" w:cs="宋体"/>
                <w:szCs w:val="21"/>
                <w:highlight w:val="none"/>
                <w:lang w:val="en-US" w:eastAsia="zh-CN"/>
              </w:rPr>
              <w:t>财务状况要求</w:t>
            </w:r>
          </w:p>
        </w:tc>
        <w:tc>
          <w:tcPr>
            <w:tcW w:w="3059" w:type="pct"/>
            <w:gridSpan w:val="2"/>
            <w:tcBorders>
              <w:left w:val="single" w:color="auto" w:sz="4" w:space="0"/>
            </w:tcBorders>
            <w:vAlign w:val="center"/>
          </w:tcPr>
          <w:p w14:paraId="446EAE1F">
            <w:pPr>
              <w:spacing w:line="240" w:lineRule="auto"/>
              <w:ind w:right="0" w:firstLine="0" w:firstLineChars="0"/>
              <w:jc w:val="left"/>
              <w:rPr>
                <w:rFonts w:hint="eastAsia" w:cs="宋体"/>
                <w:szCs w:val="21"/>
                <w:highlight w:val="none"/>
                <w:lang w:val="en-US" w:eastAsia="zh-CN"/>
              </w:rPr>
            </w:pPr>
            <w:r>
              <w:rPr>
                <w:rFonts w:hint="eastAsia" w:ascii="宋体" w:hAnsi="宋体" w:eastAsia="宋体" w:cs="宋体"/>
                <w:snapToGrid w:val="0"/>
                <w:color w:val="000000"/>
                <w:kern w:val="0"/>
                <w:sz w:val="20"/>
                <w:szCs w:val="21"/>
                <w:highlight w:val="none"/>
                <w:lang w:val="en-US" w:eastAsia="zh-CN" w:bidi="ar-SA"/>
              </w:rPr>
              <w:t>投标人近三年（2022年-至投标文件递交截止之日止）财务状况良好。同时提供以下①②材料：①2022年-2024年经会计师事务所或审计机构审计的财务审计报告，如投标人成立日期在2022年-2024年之间的，提供从成立之日起到2024年度经会计师事务所或审计机构审计的财务审计报告；②2025年1月1日至投标文件</w:t>
            </w:r>
            <w:r>
              <w:rPr>
                <w:rFonts w:hint="eastAsia" w:ascii="宋体" w:hAnsi="宋体" w:eastAsia="宋体" w:cs="宋体"/>
                <w:snapToGrid w:val="0"/>
                <w:color w:val="auto"/>
                <w:kern w:val="0"/>
                <w:sz w:val="20"/>
                <w:szCs w:val="21"/>
                <w:highlight w:val="none"/>
                <w:lang w:val="en-US" w:eastAsia="zh-CN" w:bidi="ar-SA"/>
              </w:rPr>
              <w:t>递交截止之日止的财务状况良好承诺。注：如投标人在2025年1月1日后成立的，只提供成立之日至投标文件递交截止之日止的财务状况良好承诺即可；响应文件内附财务审计报告扫描件并加盖投标单位公章和法定代表人签字及盖章并加盖投标单位公章的承诺函。</w:t>
            </w:r>
          </w:p>
        </w:tc>
        <w:tc>
          <w:tcPr>
            <w:tcW w:w="642" w:type="pct"/>
            <w:tcBorders>
              <w:right w:val="single" w:color="000000" w:sz="2" w:space="0"/>
            </w:tcBorders>
            <w:vAlign w:val="top"/>
          </w:tcPr>
          <w:p w14:paraId="1AB448F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3FFB6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453" w:type="pct"/>
            <w:vMerge w:val="continue"/>
            <w:tcBorders>
              <w:right w:val="single" w:color="auto" w:sz="4" w:space="0"/>
            </w:tcBorders>
            <w:vAlign w:val="top"/>
          </w:tcPr>
          <w:p w14:paraId="3B90AF89">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ascii="Arial"/>
                <w:sz w:val="21"/>
              </w:rPr>
            </w:pPr>
          </w:p>
        </w:tc>
        <w:tc>
          <w:tcPr>
            <w:tcW w:w="843" w:type="pct"/>
            <w:tcBorders>
              <w:left w:val="single" w:color="000000" w:sz="2" w:space="0"/>
              <w:right w:val="single" w:color="auto" w:sz="4" w:space="0"/>
            </w:tcBorders>
            <w:vAlign w:val="center"/>
          </w:tcPr>
          <w:p w14:paraId="158C63E5">
            <w:pPr>
              <w:jc w:val="center"/>
              <w:rPr>
                <w:rFonts w:hint="eastAsia" w:eastAsia="宋体"/>
                <w:lang w:eastAsia="zh-CN"/>
              </w:rPr>
            </w:pPr>
            <w:r>
              <w:rPr>
                <w:rFonts w:hint="eastAsia" w:ascii="宋体" w:hAnsi="宋体" w:eastAsia="宋体"/>
                <w:sz w:val="20"/>
                <w:szCs w:val="20"/>
                <w:highlight w:val="none"/>
                <w:lang w:eastAsia="zh-CN"/>
              </w:rPr>
              <w:t>响应函</w:t>
            </w:r>
          </w:p>
        </w:tc>
        <w:tc>
          <w:tcPr>
            <w:tcW w:w="3059" w:type="pct"/>
            <w:gridSpan w:val="2"/>
            <w:tcBorders>
              <w:left w:val="single" w:color="auto" w:sz="4" w:space="0"/>
            </w:tcBorders>
            <w:vAlign w:val="center"/>
          </w:tcPr>
          <w:p w14:paraId="165F0A1B">
            <w:pPr>
              <w:jc w:val="left"/>
              <w:rPr>
                <w:spacing w:val="7"/>
              </w:rPr>
            </w:pPr>
            <w:r>
              <w:rPr>
                <w:rFonts w:hint="eastAsia" w:ascii="宋体" w:hAnsi="宋体" w:eastAsia="宋体" w:cs="宋体"/>
                <w:snapToGrid w:val="0"/>
                <w:color w:val="000000"/>
                <w:kern w:val="0"/>
                <w:sz w:val="20"/>
                <w:szCs w:val="21"/>
                <w:highlight w:val="none"/>
                <w:lang w:val="en-US" w:eastAsia="zh-CN" w:bidi="ar-SA"/>
              </w:rPr>
              <w:t>有法定代表人或其委托代理人签字并加盖单位公章。由法定代表人签字的，应附法定代表人身份证明，由代理人签字的，应附授权委托书，身份证明或授权委托书应符合磋商文件的规定。</w:t>
            </w:r>
          </w:p>
        </w:tc>
        <w:tc>
          <w:tcPr>
            <w:tcW w:w="642" w:type="pct"/>
            <w:tcBorders>
              <w:right w:val="single" w:color="000000" w:sz="2" w:space="0"/>
            </w:tcBorders>
            <w:vAlign w:val="top"/>
          </w:tcPr>
          <w:p w14:paraId="4FE5452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2C9B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453" w:type="pct"/>
            <w:vMerge w:val="continue"/>
            <w:tcBorders>
              <w:right w:val="single" w:color="auto" w:sz="4" w:space="0"/>
            </w:tcBorders>
            <w:vAlign w:val="top"/>
          </w:tcPr>
          <w:p w14:paraId="586B5713">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ascii="Arial"/>
                <w:sz w:val="21"/>
              </w:rPr>
            </w:pPr>
          </w:p>
        </w:tc>
        <w:tc>
          <w:tcPr>
            <w:tcW w:w="843" w:type="pct"/>
            <w:tcBorders>
              <w:left w:val="single" w:color="000000" w:sz="2" w:space="0"/>
              <w:right w:val="single" w:color="auto" w:sz="4" w:space="0"/>
            </w:tcBorders>
            <w:vAlign w:val="center"/>
          </w:tcPr>
          <w:p w14:paraId="649C3B3A">
            <w:pPr>
              <w:jc w:val="center"/>
              <w:rPr>
                <w:rFonts w:hint="default" w:ascii="宋体" w:hAnsi="宋体" w:eastAsia="宋体"/>
                <w:szCs w:val="21"/>
                <w:highlight w:val="none"/>
                <w:lang w:val="en-US" w:eastAsia="zh-CN"/>
              </w:rPr>
            </w:pPr>
            <w:r>
              <w:rPr>
                <w:rFonts w:hint="eastAsia" w:ascii="宋体" w:hAnsi="宋体" w:eastAsia="宋体" w:cs="宋体"/>
                <w:snapToGrid w:val="0"/>
                <w:color w:val="000000"/>
                <w:kern w:val="0"/>
                <w:sz w:val="20"/>
                <w:szCs w:val="21"/>
                <w:highlight w:val="none"/>
                <w:lang w:val="en-US" w:eastAsia="zh-CN" w:bidi="ar-SA"/>
              </w:rPr>
              <w:t>资格条件声明函</w:t>
            </w:r>
          </w:p>
        </w:tc>
        <w:tc>
          <w:tcPr>
            <w:tcW w:w="3059" w:type="pct"/>
            <w:gridSpan w:val="2"/>
            <w:tcBorders>
              <w:left w:val="single" w:color="auto" w:sz="4" w:space="0"/>
            </w:tcBorders>
            <w:vAlign w:val="center"/>
          </w:tcPr>
          <w:p w14:paraId="15C2E2CC">
            <w:pPr>
              <w:jc w:val="left"/>
              <w:rPr>
                <w:rFonts w:hint="eastAsia" w:ascii="宋体" w:hAnsi="宋体" w:eastAsia="宋体"/>
                <w:color w:val="auto"/>
                <w:szCs w:val="21"/>
                <w:highlight w:val="none"/>
                <w:lang w:eastAsia="zh-CN"/>
              </w:rPr>
            </w:pPr>
            <w:r>
              <w:rPr>
                <w:rFonts w:hint="eastAsia" w:ascii="宋体" w:hAnsi="宋体" w:eastAsia="宋体" w:cs="宋体"/>
                <w:snapToGrid w:val="0"/>
                <w:color w:val="000000"/>
                <w:kern w:val="0"/>
                <w:sz w:val="20"/>
                <w:szCs w:val="21"/>
                <w:highlight w:val="none"/>
                <w:lang w:val="en-US" w:eastAsia="zh-CN" w:bidi="ar-SA"/>
              </w:rPr>
              <w:t>资格条件承诺函（格式详见竞争性磋商文件第九章）；响应文件内附承诺书并加盖投标单位公章。</w:t>
            </w:r>
          </w:p>
        </w:tc>
        <w:tc>
          <w:tcPr>
            <w:tcW w:w="642" w:type="pct"/>
            <w:tcBorders>
              <w:right w:val="single" w:color="000000" w:sz="2" w:space="0"/>
            </w:tcBorders>
            <w:vAlign w:val="top"/>
          </w:tcPr>
          <w:p w14:paraId="28155B5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08D4F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453" w:type="pct"/>
            <w:vMerge w:val="continue"/>
            <w:tcBorders>
              <w:right w:val="single" w:color="auto" w:sz="4" w:space="0"/>
            </w:tcBorders>
            <w:vAlign w:val="top"/>
          </w:tcPr>
          <w:p w14:paraId="59D99CFB">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ascii="Arial"/>
                <w:sz w:val="21"/>
              </w:rPr>
            </w:pPr>
          </w:p>
        </w:tc>
        <w:tc>
          <w:tcPr>
            <w:tcW w:w="843" w:type="pct"/>
            <w:tcBorders>
              <w:left w:val="single" w:color="000000" w:sz="2" w:space="0"/>
              <w:right w:val="single" w:color="auto" w:sz="4" w:space="0"/>
            </w:tcBorders>
            <w:vAlign w:val="center"/>
          </w:tcPr>
          <w:p w14:paraId="2E9DFC77">
            <w:pPr>
              <w:jc w:val="center"/>
              <w:rPr>
                <w:rFonts w:hint="default" w:ascii="宋体" w:hAnsi="宋体" w:eastAsia="宋体"/>
                <w:szCs w:val="21"/>
                <w:highlight w:val="none"/>
                <w:lang w:val="en-US" w:eastAsia="zh-CN"/>
              </w:rPr>
            </w:pPr>
            <w:r>
              <w:rPr>
                <w:rFonts w:hint="eastAsia" w:ascii="宋体" w:hAnsi="宋体" w:eastAsia="宋体" w:cs="宋体"/>
                <w:snapToGrid w:val="0"/>
                <w:color w:val="000000"/>
                <w:kern w:val="0"/>
                <w:sz w:val="20"/>
                <w:szCs w:val="21"/>
                <w:highlight w:val="none"/>
                <w:lang w:val="en-US" w:eastAsia="zh-CN" w:bidi="ar-SA"/>
              </w:rPr>
              <w:t>中小企业声明函</w:t>
            </w:r>
          </w:p>
        </w:tc>
        <w:tc>
          <w:tcPr>
            <w:tcW w:w="3059" w:type="pct"/>
            <w:gridSpan w:val="2"/>
            <w:tcBorders>
              <w:left w:val="single" w:color="auto" w:sz="4" w:space="0"/>
            </w:tcBorders>
            <w:vAlign w:val="center"/>
          </w:tcPr>
          <w:p w14:paraId="63FA8D00">
            <w:pPr>
              <w:jc w:val="left"/>
              <w:rPr>
                <w:rFonts w:hint="eastAsia" w:eastAsia="宋体"/>
                <w:spacing w:val="9"/>
                <w:lang w:eastAsia="zh-CN"/>
              </w:rPr>
            </w:pPr>
            <w:r>
              <w:rPr>
                <w:rFonts w:hint="eastAsia" w:ascii="宋体" w:hAnsi="宋体" w:eastAsia="宋体" w:cs="宋体"/>
                <w:snapToGrid w:val="0"/>
                <w:color w:val="000000"/>
                <w:kern w:val="0"/>
                <w:sz w:val="20"/>
                <w:szCs w:val="21"/>
                <w:highlight w:val="none"/>
                <w:lang w:val="en-US" w:eastAsia="zh-CN" w:bidi="ar-SA"/>
              </w:rPr>
              <w:t>提供《中小企业声明函》，同时满足采购文件专门面向中小企业的条件；响应文件内附声明函并加盖投标单位公章。</w:t>
            </w:r>
          </w:p>
        </w:tc>
        <w:tc>
          <w:tcPr>
            <w:tcW w:w="642" w:type="pct"/>
            <w:tcBorders>
              <w:right w:val="single" w:color="000000" w:sz="2" w:space="0"/>
            </w:tcBorders>
            <w:vAlign w:val="top"/>
          </w:tcPr>
          <w:p w14:paraId="1F5518B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17AA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453" w:type="pct"/>
            <w:vMerge w:val="continue"/>
            <w:tcBorders>
              <w:right w:val="single" w:color="auto" w:sz="4" w:space="0"/>
            </w:tcBorders>
            <w:vAlign w:val="top"/>
          </w:tcPr>
          <w:p w14:paraId="3D6CC2A3">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ascii="Arial"/>
                <w:sz w:val="21"/>
              </w:rPr>
            </w:pPr>
          </w:p>
        </w:tc>
        <w:tc>
          <w:tcPr>
            <w:tcW w:w="843" w:type="pct"/>
            <w:tcBorders>
              <w:left w:val="single" w:color="000000" w:sz="2" w:space="0"/>
              <w:right w:val="single" w:color="auto" w:sz="4" w:space="0"/>
            </w:tcBorders>
            <w:vAlign w:val="center"/>
          </w:tcPr>
          <w:p w14:paraId="4C7E5447">
            <w:pPr>
              <w:jc w:val="center"/>
              <w:rPr>
                <w:rFonts w:hint="default" w:ascii="宋体" w:hAnsi="宋体" w:eastAsia="宋体"/>
                <w:szCs w:val="21"/>
                <w:highlight w:val="none"/>
                <w:lang w:val="en-US" w:eastAsia="zh-CN"/>
              </w:rPr>
            </w:pPr>
            <w:r>
              <w:rPr>
                <w:rFonts w:hint="eastAsia" w:ascii="宋体" w:hAnsi="宋体" w:eastAsia="宋体" w:cs="宋体"/>
                <w:snapToGrid w:val="0"/>
                <w:color w:val="000000"/>
                <w:kern w:val="0"/>
                <w:sz w:val="20"/>
                <w:szCs w:val="21"/>
                <w:highlight w:val="none"/>
                <w:lang w:val="en-US" w:eastAsia="zh-CN" w:bidi="ar-SA"/>
              </w:rPr>
              <w:t>信誉要求</w:t>
            </w:r>
          </w:p>
        </w:tc>
        <w:tc>
          <w:tcPr>
            <w:tcW w:w="3059" w:type="pct"/>
            <w:gridSpan w:val="2"/>
            <w:tcBorders>
              <w:left w:val="single" w:color="auto" w:sz="4" w:space="0"/>
            </w:tcBorders>
            <w:vAlign w:val="center"/>
          </w:tcPr>
          <w:p w14:paraId="5F8EB47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lang w:val="zh-CN"/>
              </w:rPr>
            </w:pPr>
            <w:r>
              <w:rPr>
                <w:rFonts w:hint="eastAsia"/>
                <w:lang w:val="zh-CN"/>
              </w:rPr>
              <w:t>（1）拒绝列入政府取消投标资格记录期间的企业或个人投标；</w:t>
            </w:r>
          </w:p>
          <w:p w14:paraId="0B77E55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rPr>
            </w:pPr>
            <w:r>
              <w:rPr>
                <w:rFonts w:hint="eastAsia"/>
              </w:rPr>
              <w:t>（2）未被工商行政管理机关在全国企业信用信息公示系统（www.gsxt.gov.cn）中列入严重违法失信企业名单；</w:t>
            </w:r>
          </w:p>
          <w:p w14:paraId="6A01AF2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rPr>
            </w:pPr>
            <w:r>
              <w:rPr>
                <w:rFonts w:hint="eastAsia"/>
              </w:rPr>
              <w:t>（3）未被最高人民法院在“信用中国”网站（www.creditchina.gov.cn）或各级信用信息共享平台中列入失信被执行人名单；</w:t>
            </w:r>
          </w:p>
          <w:p w14:paraId="1D19EE8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rPr>
            </w:pPr>
            <w:r>
              <w:rPr>
                <w:rFonts w:hint="eastAsia"/>
              </w:rPr>
              <w:t>（4）在近三年（</w:t>
            </w:r>
            <w:r>
              <w:rPr>
                <w:rFonts w:hint="eastAsia"/>
                <w:lang w:val="en-US" w:eastAsia="zh-CN"/>
              </w:rPr>
              <w:t>2023年1月1日至投标截止时间前</w:t>
            </w:r>
            <w:r>
              <w:rPr>
                <w:rFonts w:hint="eastAsia"/>
              </w:rPr>
              <w:t>）</w:t>
            </w:r>
            <w:r>
              <w:rPr>
                <w:rFonts w:hint="eastAsia"/>
                <w:lang w:eastAsia="zh-CN"/>
              </w:rPr>
              <w:t>供应商和</w:t>
            </w:r>
            <w:r>
              <w:rPr>
                <w:rFonts w:hint="eastAsia"/>
              </w:rPr>
              <w:t>其法定代表人、拟委任的</w:t>
            </w:r>
            <w:r>
              <w:rPr>
                <w:rFonts w:hint="eastAsia"/>
                <w:lang w:eastAsia="zh-CN"/>
              </w:rPr>
              <w:t>项目负责人</w:t>
            </w:r>
            <w:r>
              <w:rPr>
                <w:rFonts w:hint="eastAsia"/>
              </w:rPr>
              <w:t>未在“中国裁判文书网”(wenshu.court.gov.cn)</w:t>
            </w:r>
            <w:r>
              <w:rPr>
                <w:rFonts w:hint="eastAsia"/>
                <w:lang w:val="zh-CN"/>
              </w:rPr>
              <w:t>上</w:t>
            </w:r>
            <w:r>
              <w:rPr>
                <w:rFonts w:hint="eastAsia"/>
              </w:rPr>
              <w:t>有行贿犯罪行为。</w:t>
            </w:r>
          </w:p>
          <w:p w14:paraId="05D2E3B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ascii="宋体" w:hAnsi="宋体"/>
                <w:color w:val="auto"/>
                <w:szCs w:val="21"/>
                <w:highlight w:val="none"/>
              </w:rPr>
            </w:pPr>
            <w:r>
              <w:rPr>
                <w:rFonts w:hint="eastAsia"/>
                <w:lang w:eastAsia="zh-CN"/>
              </w:rPr>
              <w:t>响应文件</w:t>
            </w:r>
            <w:r>
              <w:rPr>
                <w:rFonts w:hint="eastAsia"/>
                <w:lang w:val="zh-CN"/>
              </w:rPr>
              <w:t>内（1）附由法定代表人</w:t>
            </w:r>
            <w:r>
              <w:rPr>
                <w:rFonts w:hint="eastAsia"/>
              </w:rPr>
              <w:t>或其委托代理人签字</w:t>
            </w:r>
            <w:r>
              <w:rPr>
                <w:rFonts w:hint="eastAsia"/>
                <w:lang w:val="zh-CN"/>
              </w:rPr>
              <w:t>并加盖</w:t>
            </w:r>
            <w:r>
              <w:rPr>
                <w:rFonts w:hint="eastAsia"/>
              </w:rPr>
              <w:t>投标单位公章</w:t>
            </w:r>
            <w:r>
              <w:rPr>
                <w:rFonts w:hint="eastAsia"/>
                <w:lang w:val="zh-CN"/>
              </w:rPr>
              <w:t>的承诺书，（2）</w:t>
            </w:r>
            <w:r>
              <w:rPr>
                <w:rFonts w:hint="eastAsia"/>
              </w:rPr>
              <w:t>至</w:t>
            </w:r>
            <w:r>
              <w:rPr>
                <w:rFonts w:hint="eastAsia"/>
                <w:lang w:val="zh-CN"/>
              </w:rPr>
              <w:t>（4）附</w:t>
            </w:r>
            <w:r>
              <w:rPr>
                <w:rFonts w:hint="eastAsia"/>
              </w:rPr>
              <w:t>网站查询截图</w:t>
            </w:r>
            <w:r>
              <w:rPr>
                <w:rFonts w:hint="eastAsia"/>
                <w:lang w:eastAsia="zh-CN"/>
              </w:rPr>
              <w:t>扫描件</w:t>
            </w:r>
            <w:r>
              <w:rPr>
                <w:rFonts w:hint="eastAsia"/>
              </w:rPr>
              <w:t>加盖投标单位公章。</w:t>
            </w:r>
          </w:p>
        </w:tc>
        <w:tc>
          <w:tcPr>
            <w:tcW w:w="642" w:type="pct"/>
            <w:tcBorders>
              <w:right w:val="single" w:color="000000" w:sz="2" w:space="0"/>
            </w:tcBorders>
            <w:vAlign w:val="top"/>
          </w:tcPr>
          <w:p w14:paraId="771AFEB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1BC11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53" w:type="pct"/>
            <w:vMerge w:val="continue"/>
            <w:tcBorders>
              <w:right w:val="single" w:color="auto" w:sz="4" w:space="0"/>
            </w:tcBorders>
            <w:vAlign w:val="top"/>
          </w:tcPr>
          <w:p w14:paraId="26D30323">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ascii="Arial"/>
                <w:sz w:val="21"/>
              </w:rPr>
            </w:pPr>
          </w:p>
        </w:tc>
        <w:tc>
          <w:tcPr>
            <w:tcW w:w="843" w:type="pct"/>
            <w:vMerge w:val="restart"/>
            <w:tcBorders>
              <w:left w:val="single" w:color="000000" w:sz="2" w:space="0"/>
              <w:right w:val="single" w:color="auto" w:sz="4" w:space="0"/>
            </w:tcBorders>
            <w:vAlign w:val="center"/>
          </w:tcPr>
          <w:p w14:paraId="3F6756F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eastAsia="宋体"/>
                <w:lang w:val="en-US" w:eastAsia="zh-CN"/>
              </w:rPr>
            </w:pPr>
            <w:r>
              <w:rPr>
                <w:rFonts w:hint="eastAsia"/>
                <w:lang w:val="en-US" w:eastAsia="zh-CN"/>
              </w:rPr>
              <w:t>其他要求</w:t>
            </w:r>
          </w:p>
        </w:tc>
        <w:tc>
          <w:tcPr>
            <w:tcW w:w="3059" w:type="pct"/>
            <w:gridSpan w:val="2"/>
            <w:tcBorders>
              <w:left w:val="single" w:color="auto" w:sz="4" w:space="0"/>
            </w:tcBorders>
            <w:vAlign w:val="center"/>
          </w:tcPr>
          <w:p w14:paraId="5849EE5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7"/>
                <w:lang w:eastAsia="zh-CN"/>
              </w:rPr>
            </w:pPr>
            <w:r>
              <w:rPr>
                <w:rFonts w:hint="eastAsia" w:ascii="宋体" w:hAnsi="宋体" w:eastAsia="宋体" w:cs="宋体"/>
                <w:spacing w:val="7"/>
              </w:rPr>
              <w:t>具有履行合同所必需的设备和专业技术能力的证明材料（可</w:t>
            </w:r>
            <w:r>
              <w:rPr>
                <w:rFonts w:hint="eastAsia" w:ascii="宋体" w:hAnsi="宋体" w:eastAsia="宋体" w:cs="宋体"/>
                <w:spacing w:val="8"/>
              </w:rPr>
              <w:t>以提供同类业绩合同或者可以提供承诺书&lt;格式自拟&gt;</w:t>
            </w:r>
            <w:r>
              <w:rPr>
                <w:rFonts w:hint="eastAsia" w:ascii="宋体" w:hAnsi="宋体" w:eastAsia="宋体" w:cs="宋体"/>
                <w:spacing w:val="2"/>
              </w:rPr>
              <w:t>）；</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内附</w:t>
            </w:r>
            <w:r>
              <w:rPr>
                <w:rFonts w:hint="eastAsia" w:ascii="宋体" w:hAnsi="宋体" w:eastAsia="宋体" w:cs="宋体"/>
                <w:bCs/>
                <w:szCs w:val="21"/>
                <w:highlight w:val="none"/>
                <w:lang w:val="en-US" w:eastAsia="zh-CN"/>
              </w:rPr>
              <w:t>承诺书并</w:t>
            </w:r>
            <w:r>
              <w:rPr>
                <w:rFonts w:hint="eastAsia" w:ascii="宋体" w:hAnsi="宋体" w:eastAsia="宋体" w:cs="宋体"/>
                <w:szCs w:val="21"/>
                <w:highlight w:val="none"/>
              </w:rPr>
              <w:t>加盖投标单位公章</w:t>
            </w:r>
            <w:r>
              <w:rPr>
                <w:rFonts w:hint="eastAsia" w:ascii="宋体" w:hAnsi="宋体" w:eastAsia="宋体" w:cs="宋体"/>
                <w:szCs w:val="21"/>
                <w:highlight w:val="none"/>
                <w:lang w:eastAsia="zh-CN"/>
              </w:rPr>
              <w:t>。</w:t>
            </w:r>
          </w:p>
        </w:tc>
        <w:tc>
          <w:tcPr>
            <w:tcW w:w="642" w:type="pct"/>
            <w:tcBorders>
              <w:right w:val="single" w:color="000000" w:sz="2" w:space="0"/>
            </w:tcBorders>
            <w:vAlign w:val="top"/>
          </w:tcPr>
          <w:p w14:paraId="7E2B37B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2947C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453" w:type="pct"/>
            <w:vMerge w:val="continue"/>
            <w:tcBorders>
              <w:right w:val="single" w:color="auto" w:sz="4" w:space="0"/>
            </w:tcBorders>
            <w:vAlign w:val="top"/>
          </w:tcPr>
          <w:p w14:paraId="43DE35E5">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ascii="Arial"/>
                <w:sz w:val="21"/>
              </w:rPr>
            </w:pPr>
          </w:p>
        </w:tc>
        <w:tc>
          <w:tcPr>
            <w:tcW w:w="843" w:type="pct"/>
            <w:vMerge w:val="continue"/>
            <w:tcBorders>
              <w:left w:val="single" w:color="000000" w:sz="2" w:space="0"/>
              <w:right w:val="single" w:color="auto" w:sz="4" w:space="0"/>
            </w:tcBorders>
            <w:vAlign w:val="center"/>
          </w:tcPr>
          <w:p w14:paraId="0C7DEB2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pPr>
          </w:p>
        </w:tc>
        <w:tc>
          <w:tcPr>
            <w:tcW w:w="3059" w:type="pct"/>
            <w:gridSpan w:val="2"/>
            <w:tcBorders>
              <w:left w:val="single" w:color="auto" w:sz="4" w:space="0"/>
            </w:tcBorders>
            <w:vAlign w:val="center"/>
          </w:tcPr>
          <w:p w14:paraId="3588DB4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hint="eastAsia" w:ascii="宋体" w:hAnsi="宋体" w:eastAsia="宋体" w:cs="宋体"/>
                <w:spacing w:val="10"/>
              </w:rPr>
              <w:t>参加政府采购活动前3年内在经营活动中没有重大违法记录</w:t>
            </w:r>
            <w:r>
              <w:rPr>
                <w:rFonts w:hint="eastAsia" w:ascii="宋体" w:hAnsi="宋体" w:eastAsia="宋体" w:cs="宋体"/>
                <w:spacing w:val="7"/>
              </w:rPr>
              <w:t>的书面声明书（格式自拟</w:t>
            </w:r>
            <w:r>
              <w:rPr>
                <w:rFonts w:hint="eastAsia" w:ascii="宋体" w:hAnsi="宋体" w:eastAsia="宋体" w:cs="宋体"/>
                <w:spacing w:val="2"/>
              </w:rPr>
              <w:t>）；</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内附</w:t>
            </w:r>
            <w:r>
              <w:rPr>
                <w:rFonts w:hint="eastAsia" w:ascii="宋体" w:hAnsi="宋体" w:eastAsia="宋体" w:cs="宋体"/>
                <w:bCs/>
                <w:szCs w:val="21"/>
                <w:highlight w:val="none"/>
                <w:lang w:val="en-US" w:eastAsia="zh-CN"/>
              </w:rPr>
              <w:t>声明书并加</w:t>
            </w:r>
            <w:r>
              <w:rPr>
                <w:rFonts w:hint="eastAsia" w:ascii="宋体" w:hAnsi="宋体" w:eastAsia="宋体" w:cs="宋体"/>
                <w:szCs w:val="21"/>
                <w:highlight w:val="none"/>
              </w:rPr>
              <w:t>盖投标单位公章</w:t>
            </w:r>
            <w:r>
              <w:rPr>
                <w:rFonts w:hint="eastAsia" w:ascii="宋体" w:hAnsi="宋体" w:eastAsia="宋体" w:cs="宋体"/>
                <w:szCs w:val="21"/>
                <w:highlight w:val="none"/>
                <w:lang w:eastAsia="zh-CN"/>
              </w:rPr>
              <w:t>。</w:t>
            </w:r>
          </w:p>
        </w:tc>
        <w:tc>
          <w:tcPr>
            <w:tcW w:w="642" w:type="pct"/>
            <w:tcBorders>
              <w:right w:val="single" w:color="000000" w:sz="2" w:space="0"/>
            </w:tcBorders>
            <w:vAlign w:val="top"/>
          </w:tcPr>
          <w:p w14:paraId="10B94F6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624D1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53" w:type="pct"/>
            <w:vMerge w:val="continue"/>
            <w:tcBorders>
              <w:right w:val="single" w:color="auto" w:sz="4" w:space="0"/>
            </w:tcBorders>
            <w:vAlign w:val="top"/>
          </w:tcPr>
          <w:p w14:paraId="59DDA42B">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ascii="Arial"/>
                <w:sz w:val="21"/>
              </w:rPr>
            </w:pPr>
          </w:p>
        </w:tc>
        <w:tc>
          <w:tcPr>
            <w:tcW w:w="843" w:type="pct"/>
            <w:vMerge w:val="continue"/>
            <w:tcBorders>
              <w:left w:val="single" w:color="000000" w:sz="2" w:space="0"/>
              <w:right w:val="single" w:color="auto" w:sz="4" w:space="0"/>
            </w:tcBorders>
            <w:vAlign w:val="center"/>
          </w:tcPr>
          <w:p w14:paraId="76E6EBA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pPr>
          </w:p>
        </w:tc>
        <w:tc>
          <w:tcPr>
            <w:tcW w:w="3059" w:type="pct"/>
            <w:gridSpan w:val="2"/>
            <w:tcBorders>
              <w:left w:val="single" w:color="auto" w:sz="4" w:space="0"/>
            </w:tcBorders>
            <w:vAlign w:val="center"/>
          </w:tcPr>
          <w:p w14:paraId="1EA4D3C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ascii="宋体" w:hAnsi="宋体" w:eastAsia="宋体" w:cs="宋体"/>
                <w:spacing w:val="9"/>
                <w:lang w:eastAsia="zh-CN"/>
              </w:rPr>
            </w:pPr>
            <w:r>
              <w:rPr>
                <w:rFonts w:hint="eastAsia" w:ascii="宋体" w:hAnsi="宋体" w:eastAsia="宋体" w:cs="宋体"/>
                <w:spacing w:val="7"/>
              </w:rPr>
              <w:t>单位负责人为同一人或存在直接控股、管理关系的不同供应</w:t>
            </w:r>
            <w:r>
              <w:rPr>
                <w:rFonts w:hint="eastAsia" w:ascii="宋体" w:hAnsi="宋体" w:eastAsia="宋体" w:cs="宋体"/>
                <w:spacing w:val="6"/>
              </w:rPr>
              <w:t>商，不得参加同一合同项下的政府采购活动(须提供承诺书，</w:t>
            </w:r>
            <w:r>
              <w:rPr>
                <w:rFonts w:hint="eastAsia" w:ascii="宋体" w:hAnsi="宋体" w:eastAsia="宋体" w:cs="宋体"/>
                <w:spacing w:val="5"/>
              </w:rPr>
              <w:t>格式自拟)；</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内附</w:t>
            </w:r>
            <w:r>
              <w:rPr>
                <w:rFonts w:hint="eastAsia" w:ascii="宋体" w:hAnsi="宋体" w:eastAsia="宋体" w:cs="宋体"/>
                <w:bCs/>
                <w:szCs w:val="21"/>
                <w:highlight w:val="none"/>
                <w:lang w:val="en-US" w:eastAsia="zh-CN"/>
              </w:rPr>
              <w:t>承诺书并</w:t>
            </w:r>
            <w:r>
              <w:rPr>
                <w:rFonts w:hint="eastAsia" w:ascii="宋体" w:hAnsi="宋体" w:eastAsia="宋体" w:cs="宋体"/>
                <w:szCs w:val="21"/>
                <w:highlight w:val="none"/>
              </w:rPr>
              <w:t>加盖投标单位公章</w:t>
            </w:r>
            <w:r>
              <w:rPr>
                <w:rFonts w:hint="eastAsia" w:ascii="宋体" w:hAnsi="宋体" w:eastAsia="宋体" w:cs="宋体"/>
                <w:szCs w:val="21"/>
                <w:highlight w:val="none"/>
                <w:lang w:eastAsia="zh-CN"/>
              </w:rPr>
              <w:t>。</w:t>
            </w:r>
          </w:p>
        </w:tc>
        <w:tc>
          <w:tcPr>
            <w:tcW w:w="642" w:type="pct"/>
            <w:tcBorders>
              <w:right w:val="single" w:color="000000" w:sz="2" w:space="0"/>
            </w:tcBorders>
            <w:vAlign w:val="top"/>
          </w:tcPr>
          <w:p w14:paraId="3E81BB2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175E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453" w:type="pct"/>
            <w:vMerge w:val="restart"/>
            <w:tcBorders>
              <w:top w:val="single" w:color="000000" w:sz="2" w:space="0"/>
              <w:left w:val="single" w:color="000000" w:sz="2" w:space="0"/>
              <w:right w:val="single" w:color="000000" w:sz="2" w:space="0"/>
            </w:tcBorders>
            <w:vAlign w:val="center"/>
          </w:tcPr>
          <w:p w14:paraId="1F3B9BDE">
            <w:pPr>
              <w:keepNext w:val="0"/>
              <w:keepLines w:val="0"/>
              <w:pageBreakBefore w:val="0"/>
              <w:widowControl/>
              <w:kinsoku w:val="0"/>
              <w:wordWrap/>
              <w:overflowPunct/>
              <w:topLinePunct w:val="0"/>
              <w:autoSpaceDE w:val="0"/>
              <w:autoSpaceDN w:val="0"/>
              <w:bidi w:val="0"/>
              <w:adjustRightInd w:val="0"/>
              <w:snapToGrid w:val="0"/>
              <w:spacing w:line="261" w:lineRule="auto"/>
              <w:ind w:firstLine="420" w:firstLineChars="200"/>
              <w:jc w:val="center"/>
              <w:textAlignment w:val="baseline"/>
              <w:rPr>
                <w:rFonts w:ascii="Arial"/>
                <w:sz w:val="21"/>
              </w:rPr>
            </w:pPr>
          </w:p>
          <w:p w14:paraId="01C635B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pPr>
            <w:r>
              <w:t>符合性审查</w:t>
            </w:r>
          </w:p>
        </w:tc>
        <w:tc>
          <w:tcPr>
            <w:tcW w:w="852" w:type="pct"/>
            <w:gridSpan w:val="2"/>
            <w:tcBorders>
              <w:top w:val="single" w:color="000000" w:sz="2" w:space="0"/>
              <w:left w:val="single" w:color="000000" w:sz="2" w:space="0"/>
              <w:bottom w:val="single" w:color="000000" w:sz="2" w:space="0"/>
              <w:right w:val="single" w:color="auto" w:sz="4" w:space="0"/>
            </w:tcBorders>
            <w:vAlign w:val="center"/>
          </w:tcPr>
          <w:p w14:paraId="6D7BD08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pPr>
          </w:p>
          <w:p w14:paraId="497DA28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pPr>
          </w:p>
          <w:p w14:paraId="21525C6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pPr>
          </w:p>
          <w:p w14:paraId="17F8AA2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eastAsia"/>
                <w:lang w:val="en-US" w:eastAsia="zh-CN"/>
              </w:rPr>
            </w:pPr>
            <w:r>
              <w:rPr>
                <w:rFonts w:hint="eastAsia"/>
                <w:lang w:val="en-US" w:eastAsia="zh-CN"/>
              </w:rPr>
              <w:t>技术标</w:t>
            </w:r>
          </w:p>
          <w:p w14:paraId="5E5F80E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eastAsia" w:eastAsia="宋体"/>
                <w:lang w:val="en-US" w:eastAsia="zh-CN"/>
              </w:rPr>
            </w:pPr>
            <w:r>
              <w:rPr>
                <w:rFonts w:hint="eastAsia"/>
                <w:lang w:val="en-US" w:eastAsia="zh-CN"/>
              </w:rPr>
              <w:t>（暗标要求）</w:t>
            </w:r>
          </w:p>
        </w:tc>
        <w:tc>
          <w:tcPr>
            <w:tcW w:w="3050" w:type="pct"/>
            <w:tcBorders>
              <w:top w:val="single" w:color="000000" w:sz="2" w:space="0"/>
              <w:left w:val="single" w:color="auto" w:sz="4" w:space="0"/>
              <w:bottom w:val="single" w:color="000000" w:sz="2" w:space="0"/>
              <w:right w:val="single" w:color="000000" w:sz="2" w:space="0"/>
            </w:tcBorders>
            <w:vAlign w:val="top"/>
          </w:tcPr>
          <w:p w14:paraId="118EB9A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ascii="宋体" w:hAnsi="宋体" w:eastAsia="宋体" w:cs="宋体"/>
                <w:spacing w:val="10"/>
              </w:rPr>
            </w:pPr>
            <w:r>
              <w:rPr>
                <w:rFonts w:ascii="宋体" w:hAnsi="宋体" w:eastAsia="宋体" w:cs="宋体"/>
                <w:spacing w:val="10"/>
              </w:rPr>
              <w:t>响应文件技术标必须遵守的统一格式和规范。 技术标文件（暗标）未按以下“盲评 ”要求制作的，为无效投标（响应），除下述要求外，不得因暗标格式问题认定为无效投标（响应）：</w:t>
            </w:r>
          </w:p>
          <w:p w14:paraId="17161CD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ascii="宋体" w:hAnsi="宋体" w:eastAsia="宋体" w:cs="宋体"/>
                <w:spacing w:val="10"/>
              </w:rPr>
            </w:pPr>
            <w:r>
              <w:rPr>
                <w:rFonts w:ascii="宋体" w:hAnsi="宋体" w:eastAsia="宋体" w:cs="宋体"/>
                <w:spacing w:val="10"/>
              </w:rPr>
              <w:t>1.版面要求：A4 纸张大小；</w:t>
            </w:r>
          </w:p>
          <w:p w14:paraId="4FD9BDB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ascii="宋体" w:hAnsi="宋体" w:eastAsia="宋体" w:cs="宋体"/>
                <w:spacing w:val="10"/>
              </w:rPr>
            </w:pPr>
            <w:r>
              <w:rPr>
                <w:rFonts w:ascii="宋体" w:hAnsi="宋体" w:eastAsia="宋体" w:cs="宋体"/>
                <w:spacing w:val="10"/>
              </w:rPr>
              <w:t>2.颜色要求：所有文字、图表均为黑色；</w:t>
            </w:r>
          </w:p>
          <w:p w14:paraId="61A96E3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ascii="宋体" w:hAnsi="宋体" w:eastAsia="宋体" w:cs="宋体"/>
                <w:spacing w:val="10"/>
              </w:rPr>
            </w:pPr>
            <w:r>
              <w:rPr>
                <w:rFonts w:ascii="宋体" w:hAnsi="宋体" w:eastAsia="宋体" w:cs="宋体"/>
                <w:spacing w:val="10"/>
              </w:rPr>
              <w:t>3.字体要求：标题及正文部分所用文字均采用“宋体 ”四号“常规 ”字；图、表内的字体及字号不作要求；全部使用中文标点符号；所有字体均不得出现加粗、加色、倾斜、下划线等标记；</w:t>
            </w:r>
          </w:p>
          <w:p w14:paraId="1E4B730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ascii="宋体" w:hAnsi="宋体" w:eastAsia="宋体" w:cs="宋体"/>
                <w:spacing w:val="10"/>
              </w:rPr>
            </w:pPr>
            <w:r>
              <w:rPr>
                <w:rFonts w:ascii="宋体" w:hAnsi="宋体" w:eastAsia="宋体" w:cs="宋体"/>
                <w:spacing w:val="10"/>
              </w:rPr>
              <w:t>4.排版要求：页边距要求上边距2.5厘米，其余均为2厘米；不得设置目录；正文行间距为固定值 30 磅；文字内容（含正文标题、正文及表格标题）统一设为左对齐；首行缩进2字符，不得有空格；段落前后不设置空行；不得设置页眉、</w:t>
            </w:r>
            <w:r>
              <w:rPr>
                <w:rFonts w:ascii="宋体" w:hAnsi="宋体" w:eastAsia="宋体" w:cs="宋体"/>
                <w:color w:val="auto"/>
                <w:spacing w:val="10"/>
                <w:highlight w:val="none"/>
              </w:rPr>
              <w:t>页脚和页码；图、表部分对齐形式统一设</w:t>
            </w:r>
            <w:r>
              <w:rPr>
                <w:rFonts w:ascii="宋体" w:hAnsi="宋体" w:eastAsia="宋体" w:cs="宋体"/>
                <w:spacing w:val="10"/>
              </w:rPr>
              <w:t>为居中对齐；</w:t>
            </w:r>
          </w:p>
          <w:p w14:paraId="0B210EB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ascii="宋体" w:hAnsi="宋体" w:eastAsia="宋体" w:cs="宋体"/>
                <w:spacing w:val="10"/>
              </w:rPr>
            </w:pPr>
            <w:r>
              <w:rPr>
                <w:rFonts w:ascii="宋体" w:hAnsi="宋体" w:eastAsia="宋体" w:cs="宋体"/>
                <w:spacing w:val="10"/>
              </w:rPr>
              <w:t>5.其它：除满足上述各项要求外，构成响应文件的“技术暗标 ”的正文中均不得出现供应商的名称和其它可识别供应商身份的字符、徽标、人员名称以及其他可能被辨别出供应商身份的任何标记。</w:t>
            </w:r>
          </w:p>
        </w:tc>
        <w:tc>
          <w:tcPr>
            <w:tcW w:w="642" w:type="pct"/>
            <w:tcBorders>
              <w:left w:val="single" w:color="000000" w:sz="2" w:space="0"/>
              <w:right w:val="single" w:color="000000" w:sz="2" w:space="0"/>
            </w:tcBorders>
            <w:vAlign w:val="top"/>
          </w:tcPr>
          <w:p w14:paraId="4758F75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4CC4E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center"/>
          </w:tcPr>
          <w:p w14:paraId="7ABF0BDE">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center"/>
              <w:textAlignment w:val="baseline"/>
              <w:rPr>
                <w:spacing w:val="3"/>
              </w:rPr>
            </w:pPr>
          </w:p>
        </w:tc>
        <w:tc>
          <w:tcPr>
            <w:tcW w:w="852" w:type="pct"/>
            <w:gridSpan w:val="2"/>
            <w:vMerge w:val="restart"/>
            <w:tcBorders>
              <w:top w:val="single" w:color="000000" w:sz="2" w:space="0"/>
              <w:left w:val="single" w:color="000000" w:sz="2" w:space="0"/>
              <w:right w:val="single" w:color="auto" w:sz="4" w:space="0"/>
            </w:tcBorders>
            <w:vAlign w:val="center"/>
          </w:tcPr>
          <w:p w14:paraId="7A3ECC0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eastAsia="宋体"/>
                <w:spacing w:val="4"/>
                <w:lang w:val="en-US" w:eastAsia="zh-CN"/>
              </w:rPr>
            </w:pPr>
            <w:r>
              <w:rPr>
                <w:rFonts w:hint="eastAsia"/>
                <w:spacing w:val="4"/>
                <w:lang w:val="en-US" w:eastAsia="zh-CN"/>
              </w:rPr>
              <w:t>其他要求</w:t>
            </w:r>
          </w:p>
        </w:tc>
        <w:tc>
          <w:tcPr>
            <w:tcW w:w="3050" w:type="pct"/>
            <w:tcBorders>
              <w:top w:val="single" w:color="000000" w:sz="2" w:space="0"/>
              <w:left w:val="single" w:color="auto" w:sz="4" w:space="0"/>
              <w:bottom w:val="single" w:color="000000" w:sz="2" w:space="0"/>
              <w:right w:val="single" w:color="000000" w:sz="2" w:space="0"/>
            </w:tcBorders>
            <w:vAlign w:val="center"/>
          </w:tcPr>
          <w:p w14:paraId="7CA0ED4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val="en-US" w:eastAsia="zh-CN"/>
              </w:rPr>
            </w:pPr>
            <w:r>
              <w:rPr>
                <w:rFonts w:ascii="宋体" w:hAnsi="宋体" w:eastAsia="宋体" w:cs="宋体"/>
                <w:spacing w:val="10"/>
              </w:rPr>
              <w:t>按照磋商文件规定要求签署、盖章</w:t>
            </w:r>
            <w:r>
              <w:rPr>
                <w:rFonts w:hint="eastAsia" w:cs="宋体"/>
                <w:spacing w:val="10"/>
                <w:lang w:eastAsia="zh-CN"/>
              </w:rPr>
              <w:t>。</w:t>
            </w:r>
          </w:p>
        </w:tc>
        <w:tc>
          <w:tcPr>
            <w:tcW w:w="642" w:type="pct"/>
            <w:tcBorders>
              <w:left w:val="single" w:color="000000" w:sz="2" w:space="0"/>
              <w:right w:val="single" w:color="000000" w:sz="2" w:space="0"/>
            </w:tcBorders>
            <w:vAlign w:val="top"/>
          </w:tcPr>
          <w:p w14:paraId="1ACAAEC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3B01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top"/>
          </w:tcPr>
          <w:p w14:paraId="1A0834B9">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both"/>
              <w:textAlignment w:val="baseline"/>
              <w:rPr>
                <w:spacing w:val="3"/>
              </w:rPr>
            </w:pPr>
          </w:p>
        </w:tc>
        <w:tc>
          <w:tcPr>
            <w:tcW w:w="852" w:type="pct"/>
            <w:gridSpan w:val="2"/>
            <w:vMerge w:val="continue"/>
            <w:tcBorders>
              <w:left w:val="single" w:color="000000" w:sz="2" w:space="0"/>
              <w:right w:val="single" w:color="auto" w:sz="4" w:space="0"/>
            </w:tcBorders>
            <w:vAlign w:val="top"/>
          </w:tcPr>
          <w:p w14:paraId="5E96893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eastAsia"/>
                <w:spacing w:val="4"/>
                <w:lang w:val="en-US" w:eastAsia="zh-CN"/>
              </w:rPr>
            </w:pPr>
          </w:p>
        </w:tc>
        <w:tc>
          <w:tcPr>
            <w:tcW w:w="3050" w:type="pct"/>
            <w:tcBorders>
              <w:top w:val="single" w:color="000000" w:sz="2" w:space="0"/>
              <w:left w:val="single" w:color="auto" w:sz="4" w:space="0"/>
              <w:bottom w:val="single" w:color="000000" w:sz="2" w:space="0"/>
              <w:right w:val="single" w:color="000000" w:sz="2" w:space="0"/>
            </w:tcBorders>
            <w:vAlign w:val="center"/>
          </w:tcPr>
          <w:p w14:paraId="462942D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ascii="宋体" w:hAnsi="宋体" w:eastAsia="宋体" w:cs="宋体"/>
                <w:spacing w:val="10"/>
              </w:rPr>
              <w:t>磋商报价未超出采购预算</w:t>
            </w:r>
            <w:r>
              <w:rPr>
                <w:rFonts w:hint="eastAsia" w:cs="宋体"/>
                <w:spacing w:val="10"/>
                <w:lang w:eastAsia="zh-CN"/>
              </w:rPr>
              <w:t>。</w:t>
            </w:r>
          </w:p>
        </w:tc>
        <w:tc>
          <w:tcPr>
            <w:tcW w:w="642" w:type="pct"/>
            <w:tcBorders>
              <w:left w:val="single" w:color="000000" w:sz="2" w:space="0"/>
              <w:right w:val="single" w:color="000000" w:sz="2" w:space="0"/>
            </w:tcBorders>
            <w:vAlign w:val="top"/>
          </w:tcPr>
          <w:p w14:paraId="5F6DCAA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7E0C9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top"/>
          </w:tcPr>
          <w:p w14:paraId="5F8CD757">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both"/>
              <w:textAlignment w:val="baseline"/>
              <w:rPr>
                <w:spacing w:val="3"/>
              </w:rPr>
            </w:pPr>
          </w:p>
        </w:tc>
        <w:tc>
          <w:tcPr>
            <w:tcW w:w="852" w:type="pct"/>
            <w:gridSpan w:val="2"/>
            <w:vMerge w:val="continue"/>
            <w:tcBorders>
              <w:left w:val="single" w:color="000000" w:sz="2" w:space="0"/>
              <w:right w:val="single" w:color="auto" w:sz="4" w:space="0"/>
            </w:tcBorders>
            <w:vAlign w:val="top"/>
          </w:tcPr>
          <w:p w14:paraId="13AAD2D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eastAsia"/>
                <w:spacing w:val="4"/>
                <w:lang w:val="en-US" w:eastAsia="zh-CN"/>
              </w:rPr>
            </w:pPr>
          </w:p>
        </w:tc>
        <w:tc>
          <w:tcPr>
            <w:tcW w:w="3050" w:type="pct"/>
            <w:tcBorders>
              <w:top w:val="single" w:color="000000" w:sz="2" w:space="0"/>
              <w:left w:val="single" w:color="auto" w:sz="4" w:space="0"/>
              <w:bottom w:val="single" w:color="000000" w:sz="2" w:space="0"/>
              <w:right w:val="single" w:color="000000" w:sz="2" w:space="0"/>
            </w:tcBorders>
            <w:vAlign w:val="center"/>
          </w:tcPr>
          <w:p w14:paraId="00713DE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ascii="宋体" w:hAnsi="宋体" w:eastAsia="宋体" w:cs="宋体"/>
                <w:spacing w:val="10"/>
              </w:rPr>
              <w:t>响应文件的有效性、完整性满足磋商文件要求</w:t>
            </w:r>
            <w:r>
              <w:rPr>
                <w:rFonts w:hint="eastAsia" w:cs="宋体"/>
                <w:spacing w:val="10"/>
                <w:lang w:eastAsia="zh-CN"/>
              </w:rPr>
              <w:t>。</w:t>
            </w:r>
          </w:p>
        </w:tc>
        <w:tc>
          <w:tcPr>
            <w:tcW w:w="642" w:type="pct"/>
            <w:tcBorders>
              <w:left w:val="single" w:color="000000" w:sz="2" w:space="0"/>
              <w:right w:val="single" w:color="000000" w:sz="2" w:space="0"/>
            </w:tcBorders>
            <w:vAlign w:val="top"/>
          </w:tcPr>
          <w:p w14:paraId="2359488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40177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top"/>
          </w:tcPr>
          <w:p w14:paraId="4CAE32F0">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both"/>
              <w:textAlignment w:val="baseline"/>
              <w:rPr>
                <w:spacing w:val="3"/>
              </w:rPr>
            </w:pPr>
          </w:p>
        </w:tc>
        <w:tc>
          <w:tcPr>
            <w:tcW w:w="852" w:type="pct"/>
            <w:gridSpan w:val="2"/>
            <w:vMerge w:val="continue"/>
            <w:tcBorders>
              <w:left w:val="single" w:color="000000" w:sz="2" w:space="0"/>
              <w:right w:val="single" w:color="auto" w:sz="4" w:space="0"/>
            </w:tcBorders>
            <w:vAlign w:val="top"/>
          </w:tcPr>
          <w:p w14:paraId="6BF208F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eastAsia"/>
                <w:spacing w:val="4"/>
                <w:lang w:val="en-US" w:eastAsia="zh-CN"/>
              </w:rPr>
            </w:pPr>
          </w:p>
        </w:tc>
        <w:tc>
          <w:tcPr>
            <w:tcW w:w="3050" w:type="pct"/>
            <w:tcBorders>
              <w:top w:val="single" w:color="000000" w:sz="2" w:space="0"/>
              <w:left w:val="single" w:color="auto" w:sz="4" w:space="0"/>
              <w:bottom w:val="single" w:color="000000" w:sz="2" w:space="0"/>
              <w:right w:val="single" w:color="000000" w:sz="2" w:space="0"/>
            </w:tcBorders>
            <w:vAlign w:val="center"/>
          </w:tcPr>
          <w:p w14:paraId="418B09F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ascii="宋体" w:hAnsi="宋体" w:eastAsia="宋体" w:cs="宋体"/>
                <w:spacing w:val="10"/>
              </w:rPr>
              <w:t>按照竞争性磋商文件的要求对商务和服务需求进行应答，详细填写“服务内容偏离表、商务条款偏离表 ”</w:t>
            </w:r>
            <w:r>
              <w:rPr>
                <w:rFonts w:hint="eastAsia" w:cs="宋体"/>
                <w:spacing w:val="10"/>
                <w:lang w:eastAsia="zh-CN"/>
              </w:rPr>
              <w:t>。</w:t>
            </w:r>
          </w:p>
        </w:tc>
        <w:tc>
          <w:tcPr>
            <w:tcW w:w="642" w:type="pct"/>
            <w:tcBorders>
              <w:left w:val="single" w:color="000000" w:sz="2" w:space="0"/>
              <w:right w:val="single" w:color="000000" w:sz="2" w:space="0"/>
            </w:tcBorders>
            <w:vAlign w:val="top"/>
          </w:tcPr>
          <w:p w14:paraId="233824D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6607C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top"/>
          </w:tcPr>
          <w:p w14:paraId="4D2452D0">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both"/>
              <w:textAlignment w:val="baseline"/>
              <w:rPr>
                <w:spacing w:val="3"/>
              </w:rPr>
            </w:pPr>
          </w:p>
        </w:tc>
        <w:tc>
          <w:tcPr>
            <w:tcW w:w="852" w:type="pct"/>
            <w:gridSpan w:val="2"/>
            <w:vMerge w:val="continue"/>
            <w:tcBorders>
              <w:left w:val="single" w:color="000000" w:sz="2" w:space="0"/>
              <w:right w:val="single" w:color="auto" w:sz="4" w:space="0"/>
            </w:tcBorders>
            <w:vAlign w:val="top"/>
          </w:tcPr>
          <w:p w14:paraId="28944FF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eastAsia"/>
                <w:spacing w:val="4"/>
                <w:lang w:val="en-US" w:eastAsia="zh-CN"/>
              </w:rPr>
            </w:pPr>
          </w:p>
        </w:tc>
        <w:tc>
          <w:tcPr>
            <w:tcW w:w="3050" w:type="pct"/>
            <w:tcBorders>
              <w:top w:val="single" w:color="000000" w:sz="2" w:space="0"/>
              <w:left w:val="single" w:color="auto" w:sz="4" w:space="0"/>
              <w:bottom w:val="single" w:color="000000" w:sz="2" w:space="0"/>
              <w:right w:val="single" w:color="000000" w:sz="2" w:space="0"/>
            </w:tcBorders>
            <w:vAlign w:val="center"/>
          </w:tcPr>
          <w:p w14:paraId="28152D6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ascii="宋体" w:hAnsi="宋体" w:eastAsia="宋体" w:cs="宋体"/>
                <w:spacing w:val="10"/>
              </w:rPr>
              <w:t>提交的磋商价格为非可调整的价格</w:t>
            </w:r>
            <w:r>
              <w:rPr>
                <w:rFonts w:hint="eastAsia" w:cs="宋体"/>
                <w:spacing w:val="10"/>
                <w:lang w:eastAsia="zh-CN"/>
              </w:rPr>
              <w:t>。</w:t>
            </w:r>
          </w:p>
        </w:tc>
        <w:tc>
          <w:tcPr>
            <w:tcW w:w="642" w:type="pct"/>
            <w:tcBorders>
              <w:left w:val="single" w:color="000000" w:sz="2" w:space="0"/>
              <w:right w:val="single" w:color="000000" w:sz="2" w:space="0"/>
            </w:tcBorders>
            <w:vAlign w:val="top"/>
          </w:tcPr>
          <w:p w14:paraId="57C3D04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67F3F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top"/>
          </w:tcPr>
          <w:p w14:paraId="2EF7A83E">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both"/>
              <w:textAlignment w:val="baseline"/>
              <w:rPr>
                <w:spacing w:val="3"/>
              </w:rPr>
            </w:pPr>
          </w:p>
        </w:tc>
        <w:tc>
          <w:tcPr>
            <w:tcW w:w="852" w:type="pct"/>
            <w:gridSpan w:val="2"/>
            <w:vMerge w:val="continue"/>
            <w:tcBorders>
              <w:left w:val="single" w:color="000000" w:sz="2" w:space="0"/>
              <w:right w:val="single" w:color="auto" w:sz="4" w:space="0"/>
            </w:tcBorders>
            <w:vAlign w:val="top"/>
          </w:tcPr>
          <w:p w14:paraId="26A8E07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eastAsia"/>
                <w:spacing w:val="4"/>
                <w:lang w:val="en-US" w:eastAsia="zh-CN"/>
              </w:rPr>
            </w:pPr>
          </w:p>
        </w:tc>
        <w:tc>
          <w:tcPr>
            <w:tcW w:w="3050" w:type="pct"/>
            <w:tcBorders>
              <w:top w:val="single" w:color="000000" w:sz="2" w:space="0"/>
              <w:left w:val="single" w:color="auto" w:sz="4" w:space="0"/>
              <w:bottom w:val="single" w:color="000000" w:sz="2" w:space="0"/>
              <w:right w:val="single" w:color="000000" w:sz="2" w:space="0"/>
            </w:tcBorders>
            <w:vAlign w:val="center"/>
          </w:tcPr>
          <w:p w14:paraId="3803866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ascii="宋体" w:hAnsi="宋体" w:eastAsia="宋体" w:cs="宋体"/>
                <w:spacing w:val="10"/>
              </w:rPr>
              <w:t>符合磋商文件中合同履行期限的要求</w:t>
            </w:r>
            <w:r>
              <w:rPr>
                <w:rFonts w:hint="eastAsia" w:cs="宋体"/>
                <w:spacing w:val="10"/>
                <w:lang w:eastAsia="zh-CN"/>
              </w:rPr>
              <w:t>。</w:t>
            </w:r>
          </w:p>
        </w:tc>
        <w:tc>
          <w:tcPr>
            <w:tcW w:w="642" w:type="pct"/>
            <w:tcBorders>
              <w:left w:val="single" w:color="000000" w:sz="2" w:space="0"/>
              <w:right w:val="single" w:color="000000" w:sz="2" w:space="0"/>
            </w:tcBorders>
            <w:vAlign w:val="top"/>
          </w:tcPr>
          <w:p w14:paraId="62EA201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3DC7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top"/>
          </w:tcPr>
          <w:p w14:paraId="14B2CD00">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both"/>
              <w:textAlignment w:val="baseline"/>
              <w:rPr>
                <w:spacing w:val="3"/>
              </w:rPr>
            </w:pPr>
          </w:p>
        </w:tc>
        <w:tc>
          <w:tcPr>
            <w:tcW w:w="852" w:type="pct"/>
            <w:gridSpan w:val="2"/>
            <w:vMerge w:val="continue"/>
            <w:tcBorders>
              <w:left w:val="single" w:color="000000" w:sz="2" w:space="0"/>
              <w:right w:val="single" w:color="auto" w:sz="4" w:space="0"/>
            </w:tcBorders>
            <w:vAlign w:val="top"/>
          </w:tcPr>
          <w:p w14:paraId="78D8C31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eastAsia"/>
                <w:spacing w:val="4"/>
                <w:lang w:val="en-US" w:eastAsia="zh-CN"/>
              </w:rPr>
            </w:pPr>
          </w:p>
        </w:tc>
        <w:tc>
          <w:tcPr>
            <w:tcW w:w="3050" w:type="pct"/>
            <w:tcBorders>
              <w:top w:val="single" w:color="000000" w:sz="2" w:space="0"/>
              <w:left w:val="single" w:color="auto" w:sz="4" w:space="0"/>
              <w:bottom w:val="single" w:color="000000" w:sz="2" w:space="0"/>
              <w:right w:val="single" w:color="000000" w:sz="2" w:space="0"/>
            </w:tcBorders>
            <w:vAlign w:val="center"/>
          </w:tcPr>
          <w:p w14:paraId="79288D7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ascii="宋体" w:hAnsi="宋体" w:eastAsia="宋体" w:cs="宋体"/>
                <w:spacing w:val="10"/>
              </w:rPr>
              <w:t>供应商不存在串通行为（提供承诺书，格式自拟）</w:t>
            </w:r>
            <w:r>
              <w:rPr>
                <w:rFonts w:hint="eastAsia" w:cs="宋体"/>
                <w:spacing w:val="10"/>
                <w:lang w:eastAsia="zh-CN"/>
              </w:rPr>
              <w:t>。</w:t>
            </w:r>
          </w:p>
        </w:tc>
        <w:tc>
          <w:tcPr>
            <w:tcW w:w="642" w:type="pct"/>
            <w:tcBorders>
              <w:left w:val="single" w:color="000000" w:sz="2" w:space="0"/>
              <w:right w:val="single" w:color="000000" w:sz="2" w:space="0"/>
            </w:tcBorders>
            <w:vAlign w:val="top"/>
          </w:tcPr>
          <w:p w14:paraId="5C8141F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5A929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53" w:type="pct"/>
            <w:vMerge w:val="continue"/>
            <w:tcBorders>
              <w:left w:val="single" w:color="000000" w:sz="2" w:space="0"/>
              <w:right w:val="single" w:color="000000" w:sz="2" w:space="0"/>
            </w:tcBorders>
            <w:vAlign w:val="top"/>
          </w:tcPr>
          <w:p w14:paraId="53C2FCD5">
            <w:pPr>
              <w:pStyle w:val="15"/>
              <w:keepNext w:val="0"/>
              <w:keepLines w:val="0"/>
              <w:pageBreakBefore w:val="0"/>
              <w:widowControl/>
              <w:kinsoku w:val="0"/>
              <w:wordWrap/>
              <w:overflowPunct/>
              <w:topLinePunct w:val="0"/>
              <w:autoSpaceDE w:val="0"/>
              <w:autoSpaceDN w:val="0"/>
              <w:bidi w:val="0"/>
              <w:adjustRightInd w:val="0"/>
              <w:snapToGrid w:val="0"/>
              <w:spacing w:before="65" w:line="381" w:lineRule="auto"/>
              <w:ind w:right="313"/>
              <w:jc w:val="both"/>
              <w:textAlignment w:val="baseline"/>
              <w:rPr>
                <w:spacing w:val="3"/>
              </w:rPr>
            </w:pPr>
          </w:p>
        </w:tc>
        <w:tc>
          <w:tcPr>
            <w:tcW w:w="852" w:type="pct"/>
            <w:gridSpan w:val="2"/>
            <w:vMerge w:val="continue"/>
            <w:tcBorders>
              <w:left w:val="single" w:color="000000" w:sz="2" w:space="0"/>
              <w:right w:val="single" w:color="auto" w:sz="4" w:space="0"/>
            </w:tcBorders>
            <w:vAlign w:val="top"/>
          </w:tcPr>
          <w:p w14:paraId="706FF2B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eastAsia"/>
                <w:spacing w:val="4"/>
                <w:lang w:val="en-US" w:eastAsia="zh-CN"/>
              </w:rPr>
            </w:pPr>
          </w:p>
        </w:tc>
        <w:tc>
          <w:tcPr>
            <w:tcW w:w="3050" w:type="pct"/>
            <w:tcBorders>
              <w:top w:val="single" w:color="000000" w:sz="2" w:space="0"/>
              <w:left w:val="single" w:color="auto" w:sz="4" w:space="0"/>
              <w:bottom w:val="single" w:color="000000" w:sz="2" w:space="0"/>
              <w:right w:val="single" w:color="000000" w:sz="2" w:space="0"/>
            </w:tcBorders>
            <w:vAlign w:val="center"/>
          </w:tcPr>
          <w:p w14:paraId="313192A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hint="eastAsia" w:ascii="宋体" w:hAnsi="宋体" w:eastAsia="宋体" w:cs="宋体"/>
                <w:spacing w:val="10"/>
                <w:lang w:eastAsia="zh-CN"/>
              </w:rPr>
            </w:pPr>
            <w:r>
              <w:rPr>
                <w:rFonts w:ascii="宋体" w:hAnsi="宋体" w:eastAsia="宋体" w:cs="宋体"/>
                <w:spacing w:val="10"/>
              </w:rPr>
              <w:t>对磋商文件的实质性要求作出响应</w:t>
            </w:r>
            <w:r>
              <w:rPr>
                <w:rFonts w:hint="eastAsia" w:cs="宋体"/>
                <w:spacing w:val="10"/>
                <w:lang w:eastAsia="zh-CN"/>
              </w:rPr>
              <w:t>。</w:t>
            </w:r>
          </w:p>
        </w:tc>
        <w:tc>
          <w:tcPr>
            <w:tcW w:w="642" w:type="pct"/>
            <w:tcBorders>
              <w:left w:val="single" w:color="000000" w:sz="2" w:space="0"/>
              <w:right w:val="single" w:color="000000" w:sz="2" w:space="0"/>
            </w:tcBorders>
            <w:vAlign w:val="top"/>
          </w:tcPr>
          <w:p w14:paraId="1D810C4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r w14:paraId="431C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306" w:type="pct"/>
            <w:gridSpan w:val="3"/>
            <w:tcBorders>
              <w:left w:val="single" w:color="000000" w:sz="2" w:space="0"/>
              <w:bottom w:val="single" w:color="000000" w:sz="2" w:space="0"/>
              <w:right w:val="single" w:color="auto" w:sz="4" w:space="0"/>
            </w:tcBorders>
            <w:vAlign w:val="top"/>
          </w:tcPr>
          <w:p w14:paraId="2F8A2D3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113" w:right="0" w:firstLine="0" w:firstLineChars="0"/>
              <w:jc w:val="left"/>
              <w:textAlignment w:val="baseline"/>
              <w:rPr>
                <w:rFonts w:hint="default"/>
                <w:spacing w:val="4"/>
                <w:lang w:val="en-US" w:eastAsia="zh-CN"/>
              </w:rPr>
            </w:pPr>
            <w:r>
              <w:rPr>
                <w:rFonts w:hint="eastAsia"/>
                <w:spacing w:val="4"/>
                <w:lang w:val="en-US" w:eastAsia="zh-CN"/>
              </w:rPr>
              <w:t>结论</w:t>
            </w:r>
          </w:p>
        </w:tc>
        <w:tc>
          <w:tcPr>
            <w:tcW w:w="3050" w:type="pct"/>
            <w:tcBorders>
              <w:top w:val="single" w:color="000000" w:sz="2" w:space="0"/>
              <w:left w:val="single" w:color="auto" w:sz="4" w:space="0"/>
              <w:bottom w:val="single" w:color="000000" w:sz="2" w:space="0"/>
              <w:right w:val="single" w:color="000000" w:sz="2" w:space="0"/>
            </w:tcBorders>
            <w:vAlign w:val="top"/>
          </w:tcPr>
          <w:p w14:paraId="546A806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left"/>
              <w:textAlignment w:val="baseline"/>
              <w:rPr>
                <w:rFonts w:ascii="宋体" w:hAnsi="宋体" w:eastAsia="宋体" w:cs="宋体"/>
                <w:spacing w:val="10"/>
              </w:rPr>
            </w:pPr>
          </w:p>
        </w:tc>
        <w:tc>
          <w:tcPr>
            <w:tcW w:w="642" w:type="pct"/>
            <w:tcBorders>
              <w:left w:val="single" w:color="000000" w:sz="2" w:space="0"/>
              <w:right w:val="single" w:color="000000" w:sz="2" w:space="0"/>
            </w:tcBorders>
            <w:vAlign w:val="top"/>
          </w:tcPr>
          <w:p w14:paraId="0BF5EE4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Arial"/>
                <w:sz w:val="21"/>
              </w:rPr>
            </w:pPr>
          </w:p>
        </w:tc>
      </w:tr>
    </w:tbl>
    <w:p w14:paraId="7AF8EDC9">
      <w:pPr>
        <w:keepNext w:val="0"/>
        <w:keepLines w:val="0"/>
        <w:pageBreakBefore w:val="0"/>
        <w:widowControl/>
        <w:kinsoku w:val="0"/>
        <w:wordWrap/>
        <w:overflowPunct/>
        <w:topLinePunct w:val="0"/>
        <w:autoSpaceDE w:val="0"/>
        <w:autoSpaceDN w:val="0"/>
        <w:bidi w:val="0"/>
        <w:adjustRightInd w:val="0"/>
        <w:snapToGrid w:val="0"/>
        <w:spacing w:before="65" w:line="378" w:lineRule="auto"/>
        <w:ind w:right="323"/>
        <w:textAlignment w:val="baseline"/>
        <w:rPr>
          <w:rFonts w:ascii="宋体" w:hAnsi="宋体" w:eastAsia="宋体" w:cs="宋体"/>
          <w:spacing w:val="4"/>
          <w:sz w:val="20"/>
          <w:szCs w:val="20"/>
        </w:rPr>
      </w:pPr>
      <w:r>
        <w:rPr>
          <w:rFonts w:ascii="宋体" w:hAnsi="宋体" w:eastAsia="宋体" w:cs="宋体"/>
          <w:spacing w:val="5"/>
          <w:sz w:val="20"/>
          <w:szCs w:val="20"/>
        </w:rPr>
        <w:t>注：本表中符合评审内容要求的写“</w:t>
      </w:r>
      <w:r>
        <w:rPr>
          <w:rFonts w:ascii="宋体" w:hAnsi="宋体" w:eastAsia="宋体" w:cs="宋体"/>
          <w:spacing w:val="-38"/>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64"/>
          <w:sz w:val="20"/>
          <w:szCs w:val="20"/>
        </w:rPr>
        <w:t xml:space="preserve"> </w:t>
      </w:r>
      <w:r>
        <w:rPr>
          <w:rFonts w:ascii="宋体" w:hAnsi="宋体" w:eastAsia="宋体" w:cs="宋体"/>
          <w:spacing w:val="5"/>
          <w:sz w:val="20"/>
          <w:szCs w:val="20"/>
        </w:rPr>
        <w:t>不符合评审内容要求的写“</w:t>
      </w:r>
      <w:r>
        <w:rPr>
          <w:rFonts w:ascii="宋体" w:hAnsi="宋体" w:eastAsia="宋体" w:cs="宋体"/>
          <w:spacing w:val="-60"/>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4"/>
          <w:sz w:val="20"/>
          <w:szCs w:val="20"/>
        </w:rPr>
        <w:t>”。</w:t>
      </w:r>
    </w:p>
    <w:p w14:paraId="74A06F8E">
      <w:pPr>
        <w:keepNext w:val="0"/>
        <w:keepLines w:val="0"/>
        <w:pageBreakBefore w:val="0"/>
        <w:widowControl/>
        <w:kinsoku w:val="0"/>
        <w:wordWrap/>
        <w:overflowPunct/>
        <w:topLinePunct w:val="0"/>
        <w:autoSpaceDE w:val="0"/>
        <w:autoSpaceDN w:val="0"/>
        <w:bidi w:val="0"/>
        <w:adjustRightInd w:val="0"/>
        <w:snapToGrid w:val="0"/>
        <w:spacing w:before="65" w:line="378" w:lineRule="auto"/>
        <w:ind w:right="323"/>
        <w:textAlignment w:val="baseline"/>
        <w:rPr>
          <w:rFonts w:ascii="宋体" w:hAnsi="宋体" w:eastAsia="宋体" w:cs="宋体"/>
          <w:spacing w:val="2"/>
          <w:sz w:val="20"/>
          <w:szCs w:val="20"/>
        </w:rPr>
      </w:pPr>
      <w:r>
        <w:rPr>
          <w:rFonts w:ascii="宋体" w:hAnsi="宋体" w:eastAsia="宋体" w:cs="宋体"/>
          <w:spacing w:val="4"/>
          <w:sz w:val="20"/>
          <w:szCs w:val="20"/>
        </w:rPr>
        <w:t>结论为“合格</w:t>
      </w:r>
      <w:r>
        <w:rPr>
          <w:rFonts w:ascii="宋体" w:hAnsi="宋体" w:eastAsia="宋体" w:cs="宋体"/>
          <w:spacing w:val="-70"/>
          <w:sz w:val="20"/>
          <w:szCs w:val="20"/>
        </w:rPr>
        <w:t xml:space="preserve"> </w:t>
      </w:r>
      <w:r>
        <w:rPr>
          <w:rFonts w:ascii="宋体" w:hAnsi="宋体" w:eastAsia="宋体" w:cs="宋体"/>
          <w:spacing w:val="4"/>
          <w:sz w:val="20"/>
          <w:szCs w:val="20"/>
        </w:rPr>
        <w:t>”或“不</w:t>
      </w:r>
      <w:r>
        <w:rPr>
          <w:rFonts w:ascii="宋体" w:hAnsi="宋体" w:eastAsia="宋体" w:cs="宋体"/>
          <w:spacing w:val="2"/>
          <w:sz w:val="20"/>
          <w:szCs w:val="20"/>
        </w:rPr>
        <w:t>合格。</w:t>
      </w:r>
    </w:p>
    <w:p w14:paraId="41EFD9BF">
      <w:pPr>
        <w:rPr>
          <w:rFonts w:ascii="宋体" w:hAnsi="宋体" w:eastAsia="宋体" w:cs="宋体"/>
          <w:spacing w:val="2"/>
          <w:sz w:val="20"/>
          <w:szCs w:val="20"/>
        </w:rPr>
      </w:pPr>
      <w:r>
        <w:rPr>
          <w:rFonts w:ascii="宋体" w:hAnsi="宋体" w:eastAsia="宋体" w:cs="宋体"/>
          <w:spacing w:val="2"/>
          <w:sz w:val="20"/>
          <w:szCs w:val="20"/>
        </w:rPr>
        <w:br w:type="page"/>
      </w:r>
    </w:p>
    <w:p w14:paraId="723FA79D">
      <w:pPr>
        <w:pStyle w:val="3"/>
        <w:rPr>
          <w:rFonts w:hint="eastAsia"/>
          <w:b w:val="0"/>
          <w:bCs/>
          <w:highlight w:val="none"/>
          <w:lang w:val="en-US" w:eastAsia="zh-CN"/>
        </w:rPr>
      </w:pPr>
      <w:r>
        <w:rPr>
          <w:rFonts w:hint="eastAsia"/>
          <w:b w:val="0"/>
          <w:bCs/>
          <w:highlight w:val="none"/>
          <w:lang w:val="en-US" w:eastAsia="zh-CN"/>
        </w:rPr>
        <w:t>详细评审表</w:t>
      </w:r>
    </w:p>
    <w:tbl>
      <w:tblPr>
        <w:tblStyle w:val="12"/>
        <w:tblpPr w:leftFromText="180" w:rightFromText="180" w:vertAnchor="text" w:horzAnchor="page" w:tblpX="756" w:tblpY="457"/>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99"/>
        <w:gridCol w:w="1591"/>
        <w:gridCol w:w="2084"/>
        <w:gridCol w:w="5607"/>
      </w:tblGrid>
      <w:tr w14:paraId="38F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9" w:type="dxa"/>
            <w:gridSpan w:val="3"/>
            <w:vAlign w:val="center"/>
          </w:tcPr>
          <w:p w14:paraId="37397E6E">
            <w:pPr>
              <w:autoSpaceDE w:val="0"/>
              <w:autoSpaceDN w:val="0"/>
              <w:adjustRightInd w:val="0"/>
              <w:snapToGrid w:val="0"/>
              <w:ind w:right="-7" w:firstLine="59" w:firstLineChars="28"/>
              <w:jc w:val="center"/>
              <w:rPr>
                <w:rFonts w:ascii="宋体" w:hAnsi="宋体" w:cs="宋体"/>
                <w:color w:val="auto"/>
                <w:kern w:val="0"/>
                <w:szCs w:val="21"/>
                <w:highlight w:val="none"/>
              </w:rPr>
            </w:pPr>
            <w:r>
              <w:rPr>
                <w:rFonts w:hint="eastAsia" w:ascii="宋体" w:hAnsi="宋体" w:cs="宋体"/>
                <w:b/>
                <w:color w:val="auto"/>
                <w:kern w:val="0"/>
                <w:szCs w:val="21"/>
                <w:highlight w:val="none"/>
              </w:rPr>
              <w:t>条款号</w:t>
            </w:r>
          </w:p>
        </w:tc>
        <w:tc>
          <w:tcPr>
            <w:tcW w:w="2084" w:type="dxa"/>
            <w:vAlign w:val="center"/>
          </w:tcPr>
          <w:p w14:paraId="710CEB94">
            <w:pPr>
              <w:autoSpaceDE w:val="0"/>
              <w:autoSpaceDN w:val="0"/>
              <w:adjustRightInd w:val="0"/>
              <w:snapToGrid w:val="0"/>
              <w:ind w:right="-7" w:firstLine="59" w:firstLineChars="28"/>
              <w:jc w:val="center"/>
              <w:rPr>
                <w:rFonts w:ascii="宋体" w:hAnsi="宋体" w:cs="宋体"/>
                <w:color w:val="auto"/>
                <w:kern w:val="0"/>
                <w:szCs w:val="21"/>
                <w:highlight w:val="none"/>
              </w:rPr>
            </w:pPr>
            <w:r>
              <w:rPr>
                <w:rFonts w:hint="eastAsia" w:ascii="宋体" w:hAnsi="宋体" w:cs="宋体"/>
                <w:b/>
                <w:color w:val="auto"/>
                <w:kern w:val="0"/>
                <w:szCs w:val="21"/>
                <w:highlight w:val="none"/>
              </w:rPr>
              <w:t>条款内容</w:t>
            </w:r>
          </w:p>
        </w:tc>
        <w:tc>
          <w:tcPr>
            <w:tcW w:w="5607" w:type="dxa"/>
            <w:vAlign w:val="center"/>
          </w:tcPr>
          <w:p w14:paraId="68DFDA28">
            <w:pPr>
              <w:autoSpaceDE w:val="0"/>
              <w:autoSpaceDN w:val="0"/>
              <w:adjustRightInd w:val="0"/>
              <w:snapToGrid w:val="0"/>
              <w:ind w:right="-7" w:firstLine="59" w:firstLineChars="28"/>
              <w:jc w:val="center"/>
              <w:rPr>
                <w:rFonts w:ascii="宋体" w:hAnsi="宋体" w:cs="宋体"/>
                <w:color w:val="auto"/>
                <w:kern w:val="0"/>
                <w:szCs w:val="21"/>
                <w:highlight w:val="none"/>
              </w:rPr>
            </w:pPr>
            <w:r>
              <w:rPr>
                <w:rFonts w:hint="eastAsia" w:ascii="宋体" w:hAnsi="宋体" w:cs="宋体"/>
                <w:b/>
                <w:color w:val="auto"/>
                <w:kern w:val="0"/>
                <w:szCs w:val="21"/>
                <w:highlight w:val="none"/>
              </w:rPr>
              <w:t>编列内容</w:t>
            </w:r>
          </w:p>
        </w:tc>
      </w:tr>
      <w:tr w14:paraId="3DF3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2929" w:type="dxa"/>
            <w:gridSpan w:val="3"/>
            <w:vAlign w:val="center"/>
          </w:tcPr>
          <w:p w14:paraId="4DC7FD3D">
            <w:pPr>
              <w:spacing w:line="240" w:lineRule="exact"/>
              <w:jc w:val="center"/>
              <w:rPr>
                <w:rFonts w:hint="eastAsia" w:ascii="宋体" w:hAnsi="宋体" w:cs="宋体"/>
                <w:color w:val="auto"/>
                <w:szCs w:val="21"/>
                <w:highlight w:val="none"/>
              </w:rPr>
            </w:pPr>
            <w:r>
              <w:rPr>
                <w:rFonts w:hint="eastAsia" w:ascii="宋体" w:hAnsi="宋体" w:cs="宋体"/>
                <w:color w:val="auto"/>
                <w:sz w:val="20"/>
                <w:szCs w:val="20"/>
                <w:highlight w:val="none"/>
              </w:rPr>
              <w:t>2.2.1</w:t>
            </w:r>
          </w:p>
        </w:tc>
        <w:tc>
          <w:tcPr>
            <w:tcW w:w="2084" w:type="dxa"/>
            <w:vAlign w:val="center"/>
          </w:tcPr>
          <w:p w14:paraId="20A240B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分值构成</w:t>
            </w:r>
          </w:p>
          <w:p w14:paraId="2D9E6DED">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(总分 100 分)</w:t>
            </w:r>
          </w:p>
        </w:tc>
        <w:tc>
          <w:tcPr>
            <w:tcW w:w="5607" w:type="dxa"/>
            <w:vAlign w:val="center"/>
          </w:tcPr>
          <w:p w14:paraId="5251EF87">
            <w:pPr>
              <w:spacing w:line="240" w:lineRule="exact"/>
              <w:jc w:val="left"/>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rPr>
              <w:t>投标报价：</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 xml:space="preserve">     </w:t>
            </w:r>
          </w:p>
          <w:p w14:paraId="26C24B7B">
            <w:pPr>
              <w:spacing w:line="240" w:lineRule="exact"/>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商务部分：</w:t>
            </w:r>
            <w:r>
              <w:rPr>
                <w:rFonts w:hint="eastAsia" w:ascii="宋体" w:hAnsi="宋体" w:eastAsia="宋体" w:cs="宋体"/>
                <w:color w:val="auto"/>
                <w:sz w:val="20"/>
                <w:szCs w:val="20"/>
                <w:highlight w:val="none"/>
                <w:lang w:val="en-US" w:eastAsia="zh-CN"/>
              </w:rPr>
              <w:t>42分</w:t>
            </w:r>
          </w:p>
          <w:p w14:paraId="295C79B1">
            <w:pPr>
              <w:spacing w:line="240" w:lineRule="exact"/>
              <w:jc w:val="left"/>
              <w:rPr>
                <w:rFonts w:hint="eastAsia" w:ascii="宋体" w:hAnsi="宋体" w:eastAsia="宋体" w:cs="宋体"/>
                <w:color w:val="auto"/>
                <w:sz w:val="20"/>
                <w:szCs w:val="20"/>
                <w:lang w:val="en-US"/>
              </w:rPr>
            </w:pPr>
            <w:r>
              <w:rPr>
                <w:rFonts w:hint="eastAsia" w:ascii="宋体" w:hAnsi="宋体" w:eastAsia="宋体" w:cs="宋体"/>
                <w:color w:val="auto"/>
                <w:sz w:val="20"/>
                <w:szCs w:val="20"/>
                <w:highlight w:val="none"/>
                <w:lang w:eastAsia="zh-CN"/>
              </w:rPr>
              <w:t>技术部分：</w:t>
            </w:r>
            <w:r>
              <w:rPr>
                <w:rFonts w:hint="eastAsia" w:ascii="宋体" w:hAnsi="宋体" w:eastAsia="宋体" w:cs="宋体"/>
                <w:color w:val="auto"/>
                <w:sz w:val="20"/>
                <w:szCs w:val="20"/>
                <w:highlight w:val="none"/>
                <w:lang w:val="en-US" w:eastAsia="zh-CN"/>
              </w:rPr>
              <w:t>48分</w:t>
            </w:r>
          </w:p>
        </w:tc>
      </w:tr>
      <w:tr w14:paraId="57D8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2929" w:type="dxa"/>
            <w:gridSpan w:val="3"/>
            <w:vAlign w:val="center"/>
          </w:tcPr>
          <w:p w14:paraId="577BAF87">
            <w:pPr>
              <w:spacing w:line="240" w:lineRule="exact"/>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2.2.2</w:t>
            </w:r>
          </w:p>
        </w:tc>
        <w:tc>
          <w:tcPr>
            <w:tcW w:w="2084" w:type="dxa"/>
            <w:vAlign w:val="center"/>
          </w:tcPr>
          <w:p w14:paraId="38FF8E31">
            <w:pPr>
              <w:spacing w:line="24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评标基准价计算方法</w:t>
            </w:r>
          </w:p>
        </w:tc>
        <w:tc>
          <w:tcPr>
            <w:tcW w:w="5607" w:type="dxa"/>
            <w:vAlign w:val="center"/>
          </w:tcPr>
          <w:p w14:paraId="6C7F7FF8">
            <w:pPr>
              <w:spacing w:line="240" w:lineRule="exact"/>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价格分统一采用低价优先法计算，即满足磋商文件要求且最后报价最低的供应商的价格为磋商基准价。</w:t>
            </w:r>
          </w:p>
        </w:tc>
      </w:tr>
      <w:tr w14:paraId="1C37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38" w:type="dxa"/>
            <w:gridSpan w:val="2"/>
            <w:vAlign w:val="center"/>
          </w:tcPr>
          <w:p w14:paraId="6586B093">
            <w:pPr>
              <w:spacing w:line="240" w:lineRule="exact"/>
              <w:jc w:val="center"/>
              <w:rPr>
                <w:rFonts w:ascii="宋体" w:hAnsi="宋体" w:cs="宋体"/>
                <w:color w:val="auto"/>
                <w:szCs w:val="21"/>
                <w:highlight w:val="none"/>
              </w:rPr>
            </w:pPr>
            <w:r>
              <w:rPr>
                <w:rFonts w:hint="eastAsia" w:ascii="宋体" w:hAnsi="宋体" w:cs="宋体"/>
                <w:b/>
                <w:color w:val="auto"/>
                <w:kern w:val="0"/>
                <w:szCs w:val="21"/>
                <w:highlight w:val="none"/>
              </w:rPr>
              <w:t>条款号</w:t>
            </w:r>
          </w:p>
        </w:tc>
        <w:tc>
          <w:tcPr>
            <w:tcW w:w="1591" w:type="dxa"/>
            <w:vAlign w:val="center"/>
          </w:tcPr>
          <w:p w14:paraId="47AC7C04">
            <w:pPr>
              <w:spacing w:line="24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评审因素</w:t>
            </w:r>
          </w:p>
          <w:p w14:paraId="6349CEBC">
            <w:pPr>
              <w:spacing w:line="24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（偏差率）</w:t>
            </w:r>
          </w:p>
        </w:tc>
        <w:tc>
          <w:tcPr>
            <w:tcW w:w="7691" w:type="dxa"/>
            <w:gridSpan w:val="2"/>
            <w:vAlign w:val="center"/>
          </w:tcPr>
          <w:p w14:paraId="633BE2B3">
            <w:pPr>
              <w:spacing w:line="240" w:lineRule="exact"/>
              <w:jc w:val="center"/>
              <w:rPr>
                <w:rFonts w:ascii="宋体" w:hAnsi="宋体" w:cs="宋体"/>
                <w:color w:val="auto"/>
                <w:szCs w:val="21"/>
                <w:highlight w:val="none"/>
              </w:rPr>
            </w:pPr>
            <w:r>
              <w:rPr>
                <w:rFonts w:hint="eastAsia" w:ascii="宋体" w:hAnsi="宋体" w:eastAsia="宋体" w:cs="宋体"/>
                <w:color w:val="auto"/>
                <w:sz w:val="20"/>
                <w:szCs w:val="20"/>
                <w:highlight w:val="none"/>
                <w:lang w:eastAsia="zh-CN"/>
              </w:rPr>
              <w:t>计    分    原    则</w:t>
            </w:r>
          </w:p>
        </w:tc>
      </w:tr>
      <w:tr w14:paraId="53CB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39" w:type="dxa"/>
            <w:vAlign w:val="center"/>
          </w:tcPr>
          <w:p w14:paraId="32A6C24A">
            <w:pPr>
              <w:spacing w:line="2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 w:val="20"/>
                <w:szCs w:val="20"/>
                <w:highlight w:val="none"/>
                <w:lang w:val="en-US" w:eastAsia="zh-CN"/>
              </w:rPr>
              <w:t>2.2.3（1）</w:t>
            </w:r>
          </w:p>
        </w:tc>
        <w:tc>
          <w:tcPr>
            <w:tcW w:w="599" w:type="dxa"/>
            <w:vAlign w:val="center"/>
          </w:tcPr>
          <w:p w14:paraId="74658301">
            <w:pPr>
              <w:spacing w:line="24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投标报价</w:t>
            </w:r>
          </w:p>
        </w:tc>
        <w:tc>
          <w:tcPr>
            <w:tcW w:w="1591" w:type="dxa"/>
            <w:vAlign w:val="center"/>
          </w:tcPr>
          <w:p w14:paraId="5CB0E661">
            <w:pPr>
              <w:spacing w:line="24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报价得分</w:t>
            </w:r>
          </w:p>
          <w:p w14:paraId="2D4162FB">
            <w:pPr>
              <w:spacing w:line="24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（10分）</w:t>
            </w:r>
          </w:p>
        </w:tc>
        <w:tc>
          <w:tcPr>
            <w:tcW w:w="7691" w:type="dxa"/>
            <w:gridSpan w:val="2"/>
            <w:vAlign w:val="center"/>
          </w:tcPr>
          <w:p w14:paraId="2FC0F956">
            <w:pPr>
              <w:spacing w:line="240" w:lineRule="exact"/>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满足磋商文件要求且经二次报价排序后，最低的供应商的报价为磋商基准价。供应商的报价得分按下列公式计算：</w:t>
            </w:r>
          </w:p>
          <w:p w14:paraId="27C14EC8">
            <w:pPr>
              <w:spacing w:line="240" w:lineRule="exact"/>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报价得分=(磋商基准价/二次报价)*价格权值（10%）*100</w:t>
            </w:r>
          </w:p>
          <w:p w14:paraId="6DA2A1F7">
            <w:pPr>
              <w:spacing w:line="240" w:lineRule="exact"/>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报价得分最终保留两位小数，第三位四舍五入。</w:t>
            </w:r>
          </w:p>
        </w:tc>
      </w:tr>
      <w:tr w14:paraId="6F02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739" w:type="dxa"/>
            <w:vMerge w:val="restart"/>
            <w:vAlign w:val="center"/>
          </w:tcPr>
          <w:p w14:paraId="775E8658">
            <w:pPr>
              <w:spacing w:line="2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 w:val="20"/>
                <w:szCs w:val="20"/>
                <w:highlight w:val="none"/>
                <w:lang w:val="en-US" w:eastAsia="zh-CN"/>
              </w:rPr>
              <w:t>2.2.3（2）</w:t>
            </w:r>
          </w:p>
        </w:tc>
        <w:tc>
          <w:tcPr>
            <w:tcW w:w="599" w:type="dxa"/>
            <w:vMerge w:val="restart"/>
            <w:vAlign w:val="center"/>
          </w:tcPr>
          <w:p w14:paraId="4815FB58">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商务部分</w:t>
            </w:r>
          </w:p>
        </w:tc>
        <w:tc>
          <w:tcPr>
            <w:tcW w:w="1591" w:type="dxa"/>
            <w:vAlign w:val="center"/>
          </w:tcPr>
          <w:p w14:paraId="718D4125">
            <w:pPr>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企业项目</w:t>
            </w:r>
          </w:p>
          <w:p w14:paraId="7A25EF8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业绩</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分）</w:t>
            </w:r>
          </w:p>
        </w:tc>
        <w:tc>
          <w:tcPr>
            <w:tcW w:w="7691" w:type="dxa"/>
            <w:gridSpan w:val="2"/>
            <w:vAlign w:val="center"/>
          </w:tcPr>
          <w:p w14:paraId="5223C1DA">
            <w:pPr>
              <w:autoSpaceDE w:val="0"/>
              <w:autoSpaceDN w:val="0"/>
              <w:adjustRightIn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近三年（</w:t>
            </w:r>
            <w:r>
              <w:rPr>
                <w:rFonts w:hint="eastAsia" w:ascii="宋体" w:hAnsi="宋体" w:eastAsia="宋体" w:cs="宋体"/>
                <w:bCs/>
                <w:color w:val="auto"/>
                <w:sz w:val="20"/>
                <w:szCs w:val="20"/>
                <w:highlight w:val="none"/>
                <w:u w:val="single"/>
              </w:rPr>
              <w:t>20</w:t>
            </w:r>
            <w:r>
              <w:rPr>
                <w:rFonts w:hint="eastAsia" w:ascii="宋体" w:hAnsi="宋体" w:eastAsia="宋体" w:cs="宋体"/>
                <w:bCs/>
                <w:color w:val="auto"/>
                <w:sz w:val="20"/>
                <w:szCs w:val="20"/>
                <w:highlight w:val="none"/>
                <w:u w:val="single"/>
                <w:lang w:val="en-US" w:eastAsia="zh-CN"/>
              </w:rPr>
              <w:t>23</w:t>
            </w:r>
            <w:r>
              <w:rPr>
                <w:rFonts w:hint="eastAsia" w:ascii="宋体" w:hAnsi="宋体" w:eastAsia="宋体" w:cs="宋体"/>
                <w:bCs/>
                <w:color w:val="auto"/>
                <w:sz w:val="20"/>
                <w:szCs w:val="20"/>
                <w:highlight w:val="none"/>
              </w:rPr>
              <w:t>年</w:t>
            </w:r>
            <w:r>
              <w:rPr>
                <w:rFonts w:hint="eastAsia" w:ascii="宋体" w:hAnsi="宋体" w:eastAsia="宋体" w:cs="宋体"/>
                <w:bCs/>
                <w:color w:val="auto"/>
                <w:sz w:val="20"/>
                <w:szCs w:val="20"/>
                <w:highlight w:val="none"/>
                <w:u w:val="single"/>
              </w:rPr>
              <w:t>01</w:t>
            </w:r>
            <w:r>
              <w:rPr>
                <w:rFonts w:hint="eastAsia" w:ascii="宋体" w:hAnsi="宋体" w:eastAsia="宋体" w:cs="宋体"/>
                <w:bCs/>
                <w:color w:val="auto"/>
                <w:sz w:val="20"/>
                <w:szCs w:val="20"/>
                <w:highlight w:val="none"/>
              </w:rPr>
              <w:t>月</w:t>
            </w:r>
            <w:r>
              <w:rPr>
                <w:rFonts w:hint="eastAsia" w:ascii="宋体" w:hAnsi="宋体" w:eastAsia="宋体" w:cs="宋体"/>
                <w:bCs/>
                <w:color w:val="auto"/>
                <w:sz w:val="20"/>
                <w:szCs w:val="20"/>
                <w:highlight w:val="none"/>
                <w:u w:val="single"/>
              </w:rPr>
              <w:t>01</w:t>
            </w:r>
            <w:r>
              <w:rPr>
                <w:rFonts w:hint="eastAsia" w:ascii="宋体" w:hAnsi="宋体" w:eastAsia="宋体" w:cs="宋体"/>
                <w:bCs/>
                <w:color w:val="auto"/>
                <w:sz w:val="20"/>
                <w:szCs w:val="20"/>
                <w:highlight w:val="none"/>
              </w:rPr>
              <w:t>日至</w:t>
            </w:r>
            <w:r>
              <w:rPr>
                <w:rFonts w:hint="eastAsia" w:ascii="宋体" w:hAnsi="宋体" w:eastAsia="宋体" w:cs="宋体"/>
                <w:bCs/>
                <w:color w:val="auto"/>
                <w:sz w:val="20"/>
                <w:szCs w:val="20"/>
                <w:highlight w:val="none"/>
                <w:lang w:eastAsia="zh-CN"/>
              </w:rPr>
              <w:t>今</w:t>
            </w:r>
            <w:r>
              <w:rPr>
                <w:rFonts w:hint="eastAsia" w:ascii="宋体" w:hAnsi="宋体" w:eastAsia="宋体" w:cs="宋体"/>
                <w:color w:val="auto"/>
                <w:sz w:val="20"/>
                <w:szCs w:val="20"/>
                <w:highlight w:val="none"/>
              </w:rPr>
              <w:t>）具有</w:t>
            </w:r>
            <w:r>
              <w:rPr>
                <w:rFonts w:hint="eastAsia" w:ascii="宋体" w:hAnsi="宋体" w:eastAsia="宋体" w:cs="宋体"/>
                <w:color w:val="auto"/>
                <w:sz w:val="20"/>
                <w:szCs w:val="20"/>
                <w:highlight w:val="none"/>
                <w:lang w:eastAsia="zh-CN"/>
              </w:rPr>
              <w:t>类似业绩</w:t>
            </w:r>
            <w:r>
              <w:rPr>
                <w:rFonts w:hint="eastAsia" w:ascii="宋体" w:hAnsi="宋体" w:eastAsia="宋体" w:cs="宋体"/>
                <w:color w:val="auto"/>
                <w:sz w:val="20"/>
                <w:szCs w:val="20"/>
                <w:highlight w:val="none"/>
              </w:rPr>
              <w:t>，每有一项得</w:t>
            </w:r>
            <w:r>
              <w:rPr>
                <w:rFonts w:hint="eastAsia" w:ascii="宋体" w:hAnsi="宋体" w:eastAsia="宋体" w:cs="宋体"/>
                <w:color w:val="auto"/>
                <w:sz w:val="20"/>
                <w:szCs w:val="20"/>
                <w:highlight w:val="none"/>
                <w:u w:val="single"/>
                <w:lang w:val="en-US" w:eastAsia="zh-CN"/>
              </w:rPr>
              <w:t>2</w:t>
            </w:r>
            <w:r>
              <w:rPr>
                <w:rFonts w:hint="eastAsia" w:ascii="宋体" w:hAnsi="宋体" w:eastAsia="宋体" w:cs="宋体"/>
                <w:color w:val="auto"/>
                <w:sz w:val="20"/>
                <w:szCs w:val="20"/>
                <w:highlight w:val="none"/>
              </w:rPr>
              <w:t>分，满分</w:t>
            </w:r>
            <w:r>
              <w:rPr>
                <w:rFonts w:hint="eastAsia" w:ascii="宋体" w:hAnsi="宋体" w:eastAsia="宋体" w:cs="宋体"/>
                <w:color w:val="auto"/>
                <w:sz w:val="20"/>
                <w:szCs w:val="20"/>
                <w:highlight w:val="none"/>
                <w:u w:val="single"/>
                <w:lang w:val="en-US" w:eastAsia="zh-CN"/>
              </w:rPr>
              <w:t>12</w:t>
            </w:r>
            <w:r>
              <w:rPr>
                <w:rFonts w:hint="eastAsia" w:ascii="宋体" w:hAnsi="宋体" w:eastAsia="宋体" w:cs="宋体"/>
                <w:color w:val="auto"/>
                <w:sz w:val="20"/>
                <w:szCs w:val="20"/>
                <w:highlight w:val="none"/>
              </w:rPr>
              <w:t>分。</w:t>
            </w:r>
          </w:p>
          <w:p w14:paraId="622F9CF5">
            <w:pPr>
              <w:autoSpaceDE w:val="0"/>
              <w:autoSpaceDN w:val="0"/>
              <w:adjustRightIn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lang w:val="zh-CN"/>
              </w:rPr>
              <w:t>内附中标通知书或合同协议书扫描件加盖</w:t>
            </w:r>
            <w:r>
              <w:rPr>
                <w:rFonts w:hint="eastAsia" w:ascii="宋体" w:hAnsi="宋体" w:eastAsia="宋体" w:cs="宋体"/>
                <w:color w:val="auto"/>
                <w:sz w:val="20"/>
                <w:szCs w:val="20"/>
                <w:highlight w:val="none"/>
              </w:rPr>
              <w:t>投标单位公章。</w:t>
            </w:r>
          </w:p>
        </w:tc>
      </w:tr>
      <w:tr w14:paraId="2947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39" w:type="dxa"/>
            <w:vMerge w:val="continue"/>
            <w:vAlign w:val="center"/>
          </w:tcPr>
          <w:p w14:paraId="7C76A75E">
            <w:pPr>
              <w:spacing w:line="240" w:lineRule="exact"/>
              <w:jc w:val="center"/>
              <w:rPr>
                <w:rFonts w:ascii="宋体" w:hAnsi="宋体" w:cs="宋体"/>
                <w:color w:val="auto"/>
                <w:szCs w:val="21"/>
                <w:highlight w:val="none"/>
              </w:rPr>
            </w:pPr>
          </w:p>
        </w:tc>
        <w:tc>
          <w:tcPr>
            <w:tcW w:w="599" w:type="dxa"/>
            <w:vMerge w:val="continue"/>
            <w:vAlign w:val="center"/>
          </w:tcPr>
          <w:p w14:paraId="09783077">
            <w:pPr>
              <w:spacing w:line="240" w:lineRule="exact"/>
              <w:jc w:val="center"/>
              <w:rPr>
                <w:rFonts w:hint="eastAsia" w:ascii="宋体" w:hAnsi="宋体" w:eastAsia="宋体" w:cs="宋体"/>
                <w:color w:val="auto"/>
                <w:sz w:val="20"/>
                <w:szCs w:val="20"/>
                <w:highlight w:val="none"/>
              </w:rPr>
            </w:pPr>
          </w:p>
        </w:tc>
        <w:tc>
          <w:tcPr>
            <w:tcW w:w="1591" w:type="dxa"/>
            <w:vAlign w:val="center"/>
          </w:tcPr>
          <w:p w14:paraId="2D2A21A1">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项目负责人</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分）</w:t>
            </w:r>
          </w:p>
        </w:tc>
        <w:tc>
          <w:tcPr>
            <w:tcW w:w="7691" w:type="dxa"/>
            <w:gridSpan w:val="2"/>
            <w:vAlign w:val="center"/>
          </w:tcPr>
          <w:p w14:paraId="4F305E51">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项目负责人</w:t>
            </w:r>
            <w:r>
              <w:rPr>
                <w:rFonts w:hint="eastAsia" w:ascii="宋体" w:hAnsi="宋体" w:eastAsia="宋体" w:cs="宋体"/>
                <w:color w:val="auto"/>
                <w:sz w:val="20"/>
                <w:szCs w:val="20"/>
                <w:highlight w:val="none"/>
              </w:rPr>
              <w:t>业绩近三年（</w:t>
            </w:r>
            <w:r>
              <w:rPr>
                <w:rFonts w:hint="eastAsia" w:ascii="宋体" w:hAnsi="宋体" w:eastAsia="宋体" w:cs="宋体"/>
                <w:bCs/>
                <w:color w:val="auto"/>
                <w:sz w:val="20"/>
                <w:szCs w:val="20"/>
                <w:highlight w:val="none"/>
                <w:u w:val="single"/>
              </w:rPr>
              <w:t>20</w:t>
            </w:r>
            <w:r>
              <w:rPr>
                <w:rFonts w:hint="eastAsia" w:ascii="宋体" w:hAnsi="宋体" w:eastAsia="宋体" w:cs="宋体"/>
                <w:bCs/>
                <w:color w:val="auto"/>
                <w:sz w:val="20"/>
                <w:szCs w:val="20"/>
                <w:highlight w:val="none"/>
                <w:u w:val="single"/>
                <w:lang w:val="en-US" w:eastAsia="zh-CN"/>
              </w:rPr>
              <w:t>23</w:t>
            </w:r>
            <w:r>
              <w:rPr>
                <w:rFonts w:hint="eastAsia" w:ascii="宋体" w:hAnsi="宋体" w:eastAsia="宋体" w:cs="宋体"/>
                <w:bCs/>
                <w:color w:val="auto"/>
                <w:sz w:val="20"/>
                <w:szCs w:val="20"/>
                <w:highlight w:val="none"/>
              </w:rPr>
              <w:t>年</w:t>
            </w:r>
            <w:r>
              <w:rPr>
                <w:rFonts w:hint="eastAsia" w:ascii="宋体" w:hAnsi="宋体" w:eastAsia="宋体" w:cs="宋体"/>
                <w:bCs/>
                <w:color w:val="auto"/>
                <w:sz w:val="20"/>
                <w:szCs w:val="20"/>
                <w:highlight w:val="none"/>
                <w:u w:val="single"/>
              </w:rPr>
              <w:t>01</w:t>
            </w:r>
            <w:r>
              <w:rPr>
                <w:rFonts w:hint="eastAsia" w:ascii="宋体" w:hAnsi="宋体" w:eastAsia="宋体" w:cs="宋体"/>
                <w:bCs/>
                <w:color w:val="auto"/>
                <w:sz w:val="20"/>
                <w:szCs w:val="20"/>
                <w:highlight w:val="none"/>
              </w:rPr>
              <w:t>月</w:t>
            </w:r>
            <w:r>
              <w:rPr>
                <w:rFonts w:hint="eastAsia" w:ascii="宋体" w:hAnsi="宋体" w:eastAsia="宋体" w:cs="宋体"/>
                <w:bCs/>
                <w:color w:val="auto"/>
                <w:sz w:val="20"/>
                <w:szCs w:val="20"/>
                <w:highlight w:val="none"/>
                <w:u w:val="single"/>
              </w:rPr>
              <w:t>01</w:t>
            </w:r>
            <w:r>
              <w:rPr>
                <w:rFonts w:hint="eastAsia" w:ascii="宋体" w:hAnsi="宋体" w:eastAsia="宋体" w:cs="宋体"/>
                <w:bCs/>
                <w:color w:val="auto"/>
                <w:sz w:val="20"/>
                <w:szCs w:val="20"/>
                <w:highlight w:val="none"/>
              </w:rPr>
              <w:t>日至</w:t>
            </w:r>
            <w:r>
              <w:rPr>
                <w:rFonts w:hint="eastAsia" w:ascii="宋体" w:hAnsi="宋体" w:eastAsia="宋体" w:cs="宋体"/>
                <w:bCs/>
                <w:color w:val="auto"/>
                <w:sz w:val="20"/>
                <w:szCs w:val="20"/>
                <w:highlight w:val="none"/>
                <w:lang w:eastAsia="zh-CN"/>
              </w:rPr>
              <w:t>今</w:t>
            </w:r>
            <w:r>
              <w:rPr>
                <w:rFonts w:hint="eastAsia" w:ascii="宋体" w:hAnsi="宋体" w:eastAsia="宋体" w:cs="宋体"/>
                <w:color w:val="auto"/>
                <w:sz w:val="20"/>
                <w:szCs w:val="20"/>
                <w:highlight w:val="none"/>
              </w:rPr>
              <w:t>）具有</w:t>
            </w:r>
            <w:r>
              <w:rPr>
                <w:rFonts w:hint="eastAsia" w:ascii="宋体" w:hAnsi="宋体" w:eastAsia="宋体" w:cs="宋体"/>
                <w:color w:val="auto"/>
                <w:sz w:val="20"/>
                <w:szCs w:val="20"/>
                <w:highlight w:val="none"/>
                <w:lang w:eastAsia="zh-CN"/>
              </w:rPr>
              <w:t>类似</w:t>
            </w:r>
            <w:r>
              <w:rPr>
                <w:rFonts w:hint="eastAsia" w:ascii="宋体" w:hAnsi="宋体" w:eastAsia="宋体" w:cs="宋体"/>
                <w:color w:val="auto"/>
                <w:sz w:val="20"/>
                <w:szCs w:val="20"/>
                <w:highlight w:val="none"/>
              </w:rPr>
              <w:t>业绩，每有一项得</w:t>
            </w:r>
            <w:r>
              <w:rPr>
                <w:rFonts w:hint="eastAsia" w:ascii="宋体" w:hAnsi="宋体" w:eastAsia="宋体" w:cs="宋体"/>
                <w:color w:val="auto"/>
                <w:sz w:val="20"/>
                <w:szCs w:val="20"/>
                <w:highlight w:val="none"/>
                <w:u w:val="single"/>
                <w:lang w:val="en-US" w:eastAsia="zh-CN"/>
              </w:rPr>
              <w:t>3</w:t>
            </w:r>
            <w:r>
              <w:rPr>
                <w:rFonts w:hint="eastAsia" w:ascii="宋体" w:hAnsi="宋体" w:eastAsia="宋体" w:cs="宋体"/>
                <w:color w:val="auto"/>
                <w:sz w:val="20"/>
                <w:szCs w:val="20"/>
                <w:highlight w:val="none"/>
              </w:rPr>
              <w:t>分，满分</w:t>
            </w:r>
            <w:r>
              <w:rPr>
                <w:rFonts w:hint="eastAsia" w:ascii="宋体" w:hAnsi="宋体" w:eastAsia="宋体" w:cs="宋体"/>
                <w:color w:val="auto"/>
                <w:sz w:val="20"/>
                <w:szCs w:val="20"/>
                <w:highlight w:val="none"/>
                <w:u w:val="single"/>
                <w:lang w:val="en-US" w:eastAsia="zh-CN"/>
              </w:rPr>
              <w:t>9</w:t>
            </w:r>
            <w:r>
              <w:rPr>
                <w:rFonts w:hint="eastAsia" w:ascii="宋体" w:hAnsi="宋体" w:eastAsia="宋体" w:cs="宋体"/>
                <w:color w:val="auto"/>
                <w:sz w:val="20"/>
                <w:szCs w:val="20"/>
                <w:highlight w:val="none"/>
              </w:rPr>
              <w:t>分。</w:t>
            </w:r>
          </w:p>
          <w:p w14:paraId="49C97728">
            <w:pPr>
              <w:spacing w:line="240" w:lineRule="exact"/>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lang w:val="zh-CN"/>
              </w:rPr>
              <w:t>内附中标通知书或合同协议书扫描件加盖</w:t>
            </w:r>
            <w:r>
              <w:rPr>
                <w:rFonts w:hint="eastAsia" w:ascii="宋体" w:hAnsi="宋体" w:eastAsia="宋体" w:cs="宋体"/>
                <w:color w:val="auto"/>
                <w:sz w:val="20"/>
                <w:szCs w:val="20"/>
                <w:highlight w:val="none"/>
              </w:rPr>
              <w:t>投标单位公章。</w:t>
            </w:r>
            <w:r>
              <w:rPr>
                <w:rFonts w:hint="eastAsia" w:ascii="宋体" w:hAnsi="宋体" w:eastAsia="宋体" w:cs="宋体"/>
                <w:color w:val="auto"/>
                <w:sz w:val="20"/>
                <w:szCs w:val="20"/>
                <w:highlight w:val="none"/>
                <w:lang w:eastAsia="zh-CN"/>
              </w:rPr>
              <w:t>（需体现项目负责人业绩姓名）。</w:t>
            </w:r>
          </w:p>
        </w:tc>
      </w:tr>
      <w:tr w14:paraId="744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39" w:type="dxa"/>
            <w:vMerge w:val="continue"/>
            <w:vAlign w:val="center"/>
          </w:tcPr>
          <w:p w14:paraId="0CD79AE2">
            <w:pPr>
              <w:spacing w:line="240" w:lineRule="exact"/>
              <w:jc w:val="center"/>
              <w:rPr>
                <w:rFonts w:ascii="宋体" w:hAnsi="宋体" w:cs="宋体"/>
                <w:color w:val="auto"/>
                <w:szCs w:val="21"/>
                <w:highlight w:val="none"/>
              </w:rPr>
            </w:pPr>
          </w:p>
        </w:tc>
        <w:tc>
          <w:tcPr>
            <w:tcW w:w="599" w:type="dxa"/>
            <w:vMerge w:val="continue"/>
            <w:vAlign w:val="center"/>
          </w:tcPr>
          <w:p w14:paraId="646F5C8E">
            <w:pPr>
              <w:spacing w:line="240" w:lineRule="exact"/>
              <w:jc w:val="center"/>
              <w:rPr>
                <w:rFonts w:hint="eastAsia" w:ascii="宋体" w:hAnsi="宋体" w:eastAsia="宋体" w:cs="宋体"/>
                <w:color w:val="auto"/>
                <w:sz w:val="20"/>
                <w:szCs w:val="20"/>
                <w:highlight w:val="none"/>
              </w:rPr>
            </w:pPr>
          </w:p>
        </w:tc>
        <w:tc>
          <w:tcPr>
            <w:tcW w:w="1591" w:type="dxa"/>
            <w:vAlign w:val="center"/>
          </w:tcPr>
          <w:p w14:paraId="12721829">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项目团队</w:t>
            </w:r>
          </w:p>
          <w:p w14:paraId="36628CB6">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18分）</w:t>
            </w:r>
          </w:p>
        </w:tc>
        <w:tc>
          <w:tcPr>
            <w:tcW w:w="7691" w:type="dxa"/>
            <w:gridSpan w:val="2"/>
            <w:vAlign w:val="center"/>
          </w:tcPr>
          <w:p w14:paraId="0438B990">
            <w:pPr>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项目团队组成提供相关专业</w:t>
            </w:r>
            <w:r>
              <w:rPr>
                <w:rFonts w:hint="eastAsia" w:ascii="宋体" w:hAnsi="宋体" w:eastAsia="宋体" w:cs="宋体"/>
                <w:color w:val="auto"/>
                <w:sz w:val="20"/>
                <w:szCs w:val="20"/>
                <w:highlight w:val="none"/>
                <w:lang w:val="en-US" w:eastAsia="zh-CN"/>
              </w:rPr>
              <w:t>咨询工程师（投资）登记证书</w:t>
            </w:r>
            <w:r>
              <w:rPr>
                <w:rFonts w:hint="eastAsia" w:ascii="宋体" w:hAnsi="宋体" w:eastAsia="宋体" w:cs="宋体"/>
                <w:color w:val="auto"/>
                <w:sz w:val="20"/>
                <w:szCs w:val="20"/>
                <w:highlight w:val="none"/>
                <w:lang w:eastAsia="zh-CN"/>
              </w:rPr>
              <w:t>，每有一个证书得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eastAsia="zh-CN"/>
              </w:rPr>
              <w:t>分，最多</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lang w:eastAsia="zh-CN"/>
              </w:rPr>
              <w:t>分；</w:t>
            </w:r>
          </w:p>
          <w:p w14:paraId="11FC02B3">
            <w:pPr>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项目团队组成提供相关专业中级及以上职称证书，每有一个证书得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eastAsia="zh-CN"/>
              </w:rPr>
              <w:t>分，最多可得</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lang w:eastAsia="zh-CN"/>
              </w:rPr>
              <w:t>分；</w:t>
            </w:r>
          </w:p>
          <w:p w14:paraId="3D2AD98B">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响应文件内附人员身份证复印件及相关证书扫描件加盖投标单位公章。</w:t>
            </w:r>
          </w:p>
          <w:p w14:paraId="7D1BCDB4">
            <w:pPr>
              <w:jc w:val="left"/>
              <w:rPr>
                <w:rFonts w:hint="eastAsia" w:ascii="宋体" w:hAnsi="宋体" w:eastAsia="宋体" w:cs="宋体"/>
                <w:color w:val="auto"/>
                <w:sz w:val="20"/>
                <w:szCs w:val="20"/>
              </w:rPr>
            </w:pPr>
            <w:r>
              <w:rPr>
                <w:rFonts w:hint="eastAsia" w:ascii="宋体" w:hAnsi="宋体" w:eastAsia="宋体" w:cs="宋体"/>
                <w:color w:val="auto"/>
                <w:sz w:val="20"/>
                <w:szCs w:val="20"/>
                <w:highlight w:val="none"/>
                <w:lang w:val="en-US" w:eastAsia="zh-CN"/>
              </w:rPr>
              <w:t>同一人员的证书不重复计算，需提供详细人员名单及相关证书复印件及相应人员本单位近一年内任意一个月社保缴纳证明（证明上的二维码要保证移动终端可以扫描识别验证真伪，如该投标人所在的地区确实没有带二维码的证明，须提供网上查询方式）复印件并加盖投标人公章；</w:t>
            </w:r>
          </w:p>
        </w:tc>
      </w:tr>
      <w:tr w14:paraId="56BA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39" w:type="dxa"/>
            <w:vMerge w:val="continue"/>
            <w:vAlign w:val="center"/>
          </w:tcPr>
          <w:p w14:paraId="4F02C837">
            <w:pPr>
              <w:spacing w:line="240" w:lineRule="exact"/>
              <w:jc w:val="center"/>
              <w:rPr>
                <w:rFonts w:ascii="宋体" w:hAnsi="宋体" w:cs="宋体"/>
                <w:color w:val="auto"/>
                <w:szCs w:val="21"/>
                <w:highlight w:val="none"/>
              </w:rPr>
            </w:pPr>
          </w:p>
        </w:tc>
        <w:tc>
          <w:tcPr>
            <w:tcW w:w="599" w:type="dxa"/>
            <w:vMerge w:val="continue"/>
            <w:vAlign w:val="center"/>
          </w:tcPr>
          <w:p w14:paraId="157EAB3A">
            <w:pPr>
              <w:spacing w:line="240" w:lineRule="exact"/>
              <w:jc w:val="center"/>
              <w:rPr>
                <w:rFonts w:ascii="宋体" w:hAnsi="宋体" w:cs="宋体"/>
                <w:color w:val="auto"/>
                <w:szCs w:val="21"/>
                <w:highlight w:val="none"/>
              </w:rPr>
            </w:pPr>
          </w:p>
        </w:tc>
        <w:tc>
          <w:tcPr>
            <w:tcW w:w="1591" w:type="dxa"/>
            <w:vAlign w:val="center"/>
          </w:tcPr>
          <w:p w14:paraId="5D920F29">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 w:val="20"/>
                <w:szCs w:val="20"/>
                <w:highlight w:val="none"/>
                <w:lang w:val="en-US" w:eastAsia="zh-CN"/>
              </w:rPr>
              <w:t>办公条件及拟投入的设备配备情况（3分）</w:t>
            </w:r>
          </w:p>
        </w:tc>
        <w:tc>
          <w:tcPr>
            <w:tcW w:w="7691" w:type="dxa"/>
            <w:gridSpan w:val="2"/>
            <w:vAlign w:val="center"/>
          </w:tcPr>
          <w:p w14:paraId="42EFC9F0">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供应商为本项目配备了适应的交通设备、办公设备等，能充分满足业务需要。</w:t>
            </w:r>
          </w:p>
          <w:p w14:paraId="49FF54C0">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办公条件良好、交通工具、办公设备齐备者得3分；</w:t>
            </w:r>
          </w:p>
          <w:p w14:paraId="796C6B69">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办公条件较好、有交通工具、办公设备者得2分；</w:t>
            </w:r>
          </w:p>
          <w:p w14:paraId="5C50386D">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基本满足办公条件、交通工具、办公设备配备不齐全者得1分。</w:t>
            </w:r>
          </w:p>
          <w:p w14:paraId="5BD77BF6">
            <w:pPr>
              <w:jc w:val="left"/>
              <w:rPr>
                <w:rFonts w:hint="eastAsia" w:ascii="宋体" w:hAnsi="宋体" w:eastAsia="宋体" w:cs="宋体"/>
                <w:color w:val="auto"/>
                <w:spacing w:val="2"/>
                <w:szCs w:val="21"/>
                <w:highlight w:val="none"/>
              </w:rPr>
            </w:pPr>
            <w:r>
              <w:rPr>
                <w:rFonts w:hint="eastAsia" w:ascii="宋体" w:hAnsi="宋体" w:eastAsia="宋体" w:cs="宋体"/>
                <w:color w:val="auto"/>
                <w:sz w:val="20"/>
                <w:szCs w:val="21"/>
                <w:highlight w:val="none"/>
                <w:lang w:val="en-US" w:eastAsia="zh-CN"/>
              </w:rPr>
              <w:t>响应文件内附相关证明材料扫描件加盖投标单位公章。</w:t>
            </w:r>
          </w:p>
        </w:tc>
      </w:tr>
      <w:tr w14:paraId="2F67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8" w:type="dxa"/>
            <w:gridSpan w:val="2"/>
            <w:vAlign w:val="center"/>
          </w:tcPr>
          <w:p w14:paraId="66865A17">
            <w:pPr>
              <w:spacing w:beforeLines="50" w:afterLines="50"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2.2.3（3）</w:t>
            </w:r>
          </w:p>
        </w:tc>
        <w:tc>
          <w:tcPr>
            <w:tcW w:w="1591" w:type="dxa"/>
            <w:vAlign w:val="center"/>
          </w:tcPr>
          <w:p w14:paraId="39F971B1">
            <w:pPr>
              <w:spacing w:beforeLines="50" w:afterLines="50" w:line="360" w:lineRule="auto"/>
              <w:jc w:val="center"/>
              <w:rPr>
                <w:rFonts w:hint="eastAsia" w:ascii="宋体" w:hAnsi="宋体" w:eastAsia="宋体" w:cs="宋体"/>
                <w:bCs/>
                <w:color w:val="auto"/>
                <w:sz w:val="20"/>
                <w:szCs w:val="20"/>
                <w:highlight w:val="none"/>
                <w:lang w:eastAsia="zh-CN"/>
              </w:rPr>
            </w:pPr>
            <w:r>
              <w:rPr>
                <w:rFonts w:hint="eastAsia" w:ascii="宋体" w:hAnsi="宋体" w:eastAsia="宋体" w:cs="宋体"/>
                <w:bCs/>
                <w:color w:val="auto"/>
                <w:sz w:val="20"/>
                <w:szCs w:val="20"/>
                <w:highlight w:val="none"/>
                <w:lang w:eastAsia="zh-CN"/>
              </w:rPr>
              <w:t>技术部分</w:t>
            </w:r>
          </w:p>
        </w:tc>
        <w:tc>
          <w:tcPr>
            <w:tcW w:w="7691" w:type="dxa"/>
            <w:gridSpan w:val="2"/>
            <w:vAlign w:val="center"/>
          </w:tcPr>
          <w:p w14:paraId="4575FF76">
            <w:pPr>
              <w:spacing w:beforeLines="50" w:afterLines="50"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 w:val="20"/>
                <w:szCs w:val="20"/>
                <w:highlight w:val="none"/>
                <w:lang w:eastAsia="zh-CN"/>
              </w:rPr>
              <w:t>评审标准（</w:t>
            </w:r>
            <w:r>
              <w:rPr>
                <w:rFonts w:hint="eastAsia" w:ascii="宋体" w:hAnsi="宋体" w:eastAsia="宋体" w:cs="宋体"/>
                <w:bCs/>
                <w:color w:val="auto"/>
                <w:sz w:val="20"/>
                <w:szCs w:val="20"/>
                <w:highlight w:val="none"/>
                <w:lang w:val="en-US" w:eastAsia="zh-CN"/>
              </w:rPr>
              <w:t>48分</w:t>
            </w:r>
            <w:r>
              <w:rPr>
                <w:rFonts w:hint="eastAsia" w:ascii="宋体" w:hAnsi="宋体" w:eastAsia="宋体" w:cs="宋体"/>
                <w:bCs/>
                <w:color w:val="auto"/>
                <w:sz w:val="20"/>
                <w:szCs w:val="20"/>
                <w:highlight w:val="none"/>
                <w:lang w:eastAsia="zh-CN"/>
              </w:rPr>
              <w:t>）</w:t>
            </w:r>
          </w:p>
        </w:tc>
      </w:tr>
      <w:tr w14:paraId="56C6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929" w:type="dxa"/>
            <w:gridSpan w:val="3"/>
            <w:vAlign w:val="center"/>
          </w:tcPr>
          <w:p w14:paraId="4F783481">
            <w:pPr>
              <w:pStyle w:val="19"/>
              <w:spacing w:before="59"/>
              <w:ind w:left="8" w:leftChars="0" w:right="5" w:rightChars="0"/>
              <w:jc w:val="center"/>
              <w:rPr>
                <w:rFonts w:hint="eastAsia" w:ascii="宋体" w:hAnsi="宋体" w:eastAsia="宋体" w:cs="宋体"/>
                <w:color w:val="auto"/>
                <w:highlight w:val="none"/>
                <w:lang w:eastAsia="zh-CN"/>
              </w:rPr>
            </w:pPr>
            <w:r>
              <w:rPr>
                <w:rFonts w:hint="eastAsia" w:ascii="宋体" w:hAnsi="宋体" w:eastAsia="宋体" w:cs="宋体"/>
                <w:color w:val="auto"/>
                <w:sz w:val="20"/>
                <w:szCs w:val="21"/>
                <w:highlight w:val="none"/>
                <w:lang w:eastAsia="zh-CN"/>
              </w:rPr>
              <w:t>评审因素</w:t>
            </w:r>
          </w:p>
        </w:tc>
        <w:tc>
          <w:tcPr>
            <w:tcW w:w="7691" w:type="dxa"/>
            <w:gridSpan w:val="2"/>
            <w:vAlign w:val="center"/>
          </w:tcPr>
          <w:p w14:paraId="5CADFE28">
            <w:pPr>
              <w:jc w:val="center"/>
              <w:rPr>
                <w:rFonts w:hint="eastAsia" w:ascii="宋体" w:hAnsi="宋体" w:eastAsia="宋体" w:cs="宋体"/>
                <w:b/>
                <w:color w:val="auto"/>
                <w:szCs w:val="21"/>
                <w:highlight w:val="none"/>
              </w:rPr>
            </w:pPr>
            <w:r>
              <w:rPr>
                <w:rFonts w:hint="eastAsia" w:ascii="宋体" w:hAnsi="宋体" w:eastAsia="宋体" w:cs="宋体"/>
                <w:color w:val="auto"/>
                <w:sz w:val="20"/>
                <w:szCs w:val="20"/>
                <w:highlight w:val="none"/>
              </w:rPr>
              <w:t>计    分    原    则</w:t>
            </w:r>
          </w:p>
        </w:tc>
      </w:tr>
      <w:tr w14:paraId="5EEA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929" w:type="dxa"/>
            <w:gridSpan w:val="3"/>
            <w:vAlign w:val="center"/>
          </w:tcPr>
          <w:p w14:paraId="5E056A25">
            <w:pPr>
              <w:widowControl w:val="0"/>
              <w:spacing w:before="32" w:after="0" w:line="240" w:lineRule="auto"/>
              <w:ind w:left="103" w:right="0"/>
              <w:jc w:val="center"/>
              <w:rPr>
                <w:rFonts w:hint="eastAsia" w:ascii="宋体" w:hAnsi="宋体" w:eastAsia="宋体" w:cs="宋体"/>
                <w:color w:val="auto"/>
                <w:spacing w:val="3"/>
                <w:sz w:val="20"/>
                <w:szCs w:val="20"/>
                <w:highlight w:val="none"/>
                <w:lang w:val="en-US" w:eastAsia="en-US" w:bidi="ar-SA"/>
              </w:rPr>
            </w:pPr>
            <w:r>
              <w:rPr>
                <w:rFonts w:hint="eastAsia" w:ascii="宋体" w:hAnsi="宋体" w:eastAsia="宋体" w:cs="宋体"/>
                <w:color w:val="auto"/>
                <w:spacing w:val="3"/>
                <w:sz w:val="20"/>
                <w:szCs w:val="20"/>
                <w:highlight w:val="none"/>
                <w:lang w:val="en-US" w:eastAsia="en-US" w:bidi="ar-SA"/>
              </w:rPr>
              <w:t>服务方案</w:t>
            </w:r>
          </w:p>
          <w:p w14:paraId="4B4EFCD3">
            <w:pPr>
              <w:widowControl w:val="0"/>
              <w:spacing w:before="32" w:after="0" w:line="240" w:lineRule="auto"/>
              <w:ind w:left="103" w:right="0"/>
              <w:jc w:val="center"/>
              <w:rPr>
                <w:rFonts w:hint="eastAsia" w:ascii="宋体" w:hAnsi="宋体" w:eastAsia="宋体" w:cs="宋体"/>
                <w:color w:val="auto"/>
                <w:sz w:val="21"/>
                <w:szCs w:val="22"/>
                <w:highlight w:val="none"/>
                <w:lang w:eastAsia="zh-CN"/>
              </w:rPr>
            </w:pPr>
            <w:r>
              <w:rPr>
                <w:rFonts w:hint="eastAsia" w:ascii="宋体" w:hAnsi="宋体" w:eastAsia="宋体" w:cs="宋体"/>
                <w:color w:val="auto"/>
                <w:spacing w:val="3"/>
                <w:sz w:val="20"/>
                <w:szCs w:val="20"/>
                <w:highlight w:val="none"/>
                <w:lang w:val="en-US" w:eastAsia="en-US" w:bidi="ar-SA"/>
              </w:rPr>
              <w:t>（</w:t>
            </w:r>
            <w:r>
              <w:rPr>
                <w:rFonts w:hint="eastAsia" w:ascii="宋体" w:hAnsi="宋体" w:eastAsia="宋体" w:cs="宋体"/>
                <w:color w:val="auto"/>
                <w:spacing w:val="3"/>
                <w:sz w:val="20"/>
                <w:szCs w:val="20"/>
                <w:highlight w:val="none"/>
                <w:lang w:val="en-US" w:eastAsia="zh-CN" w:bidi="ar-SA"/>
              </w:rPr>
              <w:t>15</w:t>
            </w:r>
            <w:r>
              <w:rPr>
                <w:rFonts w:hint="eastAsia" w:ascii="宋体" w:hAnsi="宋体" w:eastAsia="宋体" w:cs="宋体"/>
                <w:color w:val="auto"/>
                <w:spacing w:val="3"/>
                <w:sz w:val="20"/>
                <w:szCs w:val="20"/>
                <w:highlight w:val="none"/>
                <w:lang w:val="en-US" w:eastAsia="en-US" w:bidi="ar-SA"/>
              </w:rPr>
              <w:t>分）</w:t>
            </w:r>
          </w:p>
        </w:tc>
        <w:tc>
          <w:tcPr>
            <w:tcW w:w="7691" w:type="dxa"/>
            <w:gridSpan w:val="2"/>
            <w:vAlign w:val="center"/>
          </w:tcPr>
          <w:p w14:paraId="41B6785A">
            <w:pPr>
              <w:widowControl w:val="0"/>
              <w:spacing w:before="32" w:after="0" w:line="240" w:lineRule="auto"/>
              <w:ind w:right="0"/>
              <w:jc w:val="both"/>
              <w:rPr>
                <w:rFonts w:hint="eastAsia" w:ascii="宋体" w:hAnsi="宋体" w:eastAsia="宋体" w:cs="宋体"/>
                <w:color w:val="auto"/>
                <w:spacing w:val="3"/>
                <w:sz w:val="20"/>
                <w:szCs w:val="20"/>
                <w:highlight w:val="none"/>
                <w:lang w:val="en-US" w:eastAsia="zh-CN" w:bidi="ar-SA"/>
              </w:rPr>
            </w:pPr>
            <w:r>
              <w:rPr>
                <w:rFonts w:hint="eastAsia" w:ascii="宋体" w:hAnsi="宋体" w:eastAsia="宋体" w:cs="宋体"/>
                <w:color w:val="auto"/>
                <w:spacing w:val="3"/>
                <w:sz w:val="20"/>
                <w:szCs w:val="20"/>
                <w:highlight w:val="none"/>
                <w:lang w:val="en-US" w:eastAsia="zh-CN" w:bidi="ar-SA"/>
              </w:rPr>
              <w:t>包括：</w:t>
            </w:r>
          </w:p>
          <w:p w14:paraId="789EF011">
            <w:pPr>
              <w:widowControl w:val="0"/>
              <w:spacing w:before="32" w:after="0" w:line="240" w:lineRule="auto"/>
              <w:ind w:right="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kern w:val="2"/>
                <w:sz w:val="20"/>
                <w:szCs w:val="20"/>
                <w:highlight w:val="none"/>
                <w:lang w:val="en-US" w:eastAsia="zh-CN" w:bidi="ar-SA"/>
              </w:rPr>
              <w:t>主要工作内容；</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kern w:val="2"/>
                <w:sz w:val="20"/>
                <w:szCs w:val="20"/>
                <w:highlight w:val="none"/>
                <w:lang w:val="en-US" w:eastAsia="zh-CN" w:bidi="ar-SA"/>
              </w:rPr>
              <w:t>工作程序及方案；</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kern w:val="2"/>
                <w:sz w:val="20"/>
                <w:szCs w:val="20"/>
                <w:highlight w:val="none"/>
                <w:lang w:val="en-US" w:eastAsia="zh-CN" w:bidi="ar-SA"/>
              </w:rPr>
              <w:t>工作的重点和难点分析；</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kern w:val="2"/>
                <w:sz w:val="20"/>
                <w:szCs w:val="20"/>
                <w:highlight w:val="none"/>
                <w:lang w:val="en-US" w:eastAsia="zh-CN" w:bidi="ar-SA"/>
              </w:rPr>
              <w:t>安全措施及保密措施；</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kern w:val="2"/>
                <w:sz w:val="20"/>
                <w:szCs w:val="20"/>
                <w:highlight w:val="none"/>
                <w:lang w:val="en-US" w:eastAsia="zh-CN" w:bidi="ar-SA"/>
              </w:rPr>
              <w:t>合理化建议；</w:t>
            </w:r>
            <w:bookmarkStart w:id="136" w:name="_GoBack"/>
            <w:bookmarkEnd w:id="136"/>
          </w:p>
          <w:p w14:paraId="1FD06199">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以上相关内容每有一项内容完整详细，条理清晰，针对性强，方便项目的顺利实施得</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分，满分1</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分。每缺少一项内容扣</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分；每有一处内容存在缺陷或不足的扣1分，扣完为止。</w:t>
            </w:r>
          </w:p>
          <w:p w14:paraId="4C942CAC">
            <w:pPr>
              <w:widowControl w:val="0"/>
              <w:spacing w:before="32" w:after="0" w:line="240" w:lineRule="auto"/>
              <w:ind w:right="0" w:rightChars="0"/>
              <w:jc w:val="both"/>
              <w:rPr>
                <w:rFonts w:hint="eastAsia" w:ascii="宋体" w:hAnsi="宋体" w:eastAsia="宋体" w:cs="宋体"/>
                <w:color w:val="auto"/>
                <w:szCs w:val="21"/>
                <w:highlight w:val="none"/>
              </w:rPr>
            </w:pPr>
            <w:r>
              <w:rPr>
                <w:rFonts w:hint="eastAsia" w:ascii="宋体" w:hAnsi="宋体" w:eastAsia="宋体" w:cs="宋体"/>
                <w:color w:val="auto"/>
                <w:sz w:val="20"/>
                <w:szCs w:val="20"/>
              </w:rPr>
              <w:t>注:内容存在缺陷或不足是指以下任意一种情形：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6B4F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929" w:type="dxa"/>
            <w:gridSpan w:val="3"/>
            <w:vAlign w:val="center"/>
          </w:tcPr>
          <w:p w14:paraId="1261CBC6">
            <w:pPr>
              <w:keepNext w:val="0"/>
              <w:keepLines w:val="0"/>
              <w:pageBreakBefore w:val="0"/>
              <w:shd w:val="clear" w:color="auto" w:fill="auto"/>
              <w:kinsoku/>
              <w:wordWrap/>
              <w:overflowPunct/>
              <w:topLinePunct w:val="0"/>
              <w:bidi w:val="0"/>
              <w:spacing w:line="320" w:lineRule="exact"/>
              <w:jc w:val="center"/>
              <w:textAlignment w:val="auto"/>
              <w:outlineLvl w:val="9"/>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kern w:val="2"/>
                <w:sz w:val="20"/>
                <w:szCs w:val="20"/>
                <w:highlight w:val="none"/>
                <w:u w:val="none" w:color="000000"/>
                <w:lang w:val="en-US" w:eastAsia="zh-CN" w:bidi="ar-SA"/>
              </w:rPr>
              <w:t>对项目的认识、理解（9分）</w:t>
            </w:r>
          </w:p>
        </w:tc>
        <w:tc>
          <w:tcPr>
            <w:tcW w:w="7691" w:type="dxa"/>
            <w:gridSpan w:val="2"/>
            <w:vAlign w:val="center"/>
          </w:tcPr>
          <w:p w14:paraId="1FB8515D">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供应商根据本项目对项目的认识、理解及建议，包含：</w:t>
            </w:r>
          </w:p>
          <w:p w14:paraId="524894CA">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1.对项目相关领域背景的理解；</w:t>
            </w:r>
          </w:p>
          <w:p w14:paraId="0E8600A8">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对咨询服务需求的理解</w:t>
            </w:r>
            <w:r>
              <w:rPr>
                <w:rFonts w:hint="eastAsia" w:ascii="宋体" w:hAnsi="宋体" w:eastAsia="宋体" w:cs="宋体"/>
                <w:color w:val="auto"/>
                <w:sz w:val="20"/>
                <w:szCs w:val="20"/>
                <w:lang w:eastAsia="zh-CN"/>
              </w:rPr>
              <w:t>；</w:t>
            </w:r>
          </w:p>
          <w:p w14:paraId="7CB85E3C">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对项目具体咨询服务内容的理解</w:t>
            </w:r>
            <w:r>
              <w:rPr>
                <w:rFonts w:hint="eastAsia" w:ascii="宋体" w:hAnsi="宋体" w:eastAsia="宋体" w:cs="宋体"/>
                <w:color w:val="auto"/>
                <w:sz w:val="20"/>
                <w:szCs w:val="20"/>
                <w:lang w:eastAsia="zh-CN"/>
              </w:rPr>
              <w:t>；</w:t>
            </w:r>
          </w:p>
          <w:p w14:paraId="1EC034CD">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以上相关内容每有一项内容完整详细，条理清晰，针对性强，方便项目的顺利实施得</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分，满分</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分。每缺少一项内容扣</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分；每有一处内容存在缺陷或不足的扣1分，扣完为止。</w:t>
            </w:r>
          </w:p>
          <w:p w14:paraId="5714343A">
            <w:pPr>
              <w:rPr>
                <w:rFonts w:hint="eastAsia" w:ascii="宋体" w:hAnsi="宋体" w:eastAsia="宋体" w:cs="宋体"/>
                <w:b w:val="0"/>
                <w:bCs w:val="0"/>
                <w:color w:val="auto"/>
                <w:sz w:val="20"/>
                <w:szCs w:val="20"/>
                <w:highlight w:val="none"/>
                <w:lang w:val="zh-CN"/>
              </w:rPr>
            </w:pPr>
            <w:r>
              <w:rPr>
                <w:rFonts w:hint="eastAsia" w:ascii="宋体" w:hAnsi="宋体" w:eastAsia="宋体" w:cs="宋体"/>
                <w:color w:val="auto"/>
                <w:sz w:val="20"/>
                <w:szCs w:val="20"/>
              </w:rPr>
              <w:t>注:内容存在缺陷或不足是指以下任意一种情形：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7DCA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2929" w:type="dxa"/>
            <w:gridSpan w:val="3"/>
            <w:vAlign w:val="center"/>
          </w:tcPr>
          <w:p w14:paraId="51202D52">
            <w:pPr>
              <w:keepNext w:val="0"/>
              <w:keepLines w:val="0"/>
              <w:pageBreakBefore w:val="0"/>
              <w:shd w:val="clear" w:color="auto" w:fill="auto"/>
              <w:kinsoku/>
              <w:wordWrap/>
              <w:overflowPunct/>
              <w:topLinePunct w:val="0"/>
              <w:bidi w:val="0"/>
              <w:spacing w:line="320" w:lineRule="exact"/>
              <w:jc w:val="center"/>
              <w:textAlignment w:val="auto"/>
              <w:outlineLvl w:val="9"/>
              <w:rPr>
                <w:rFonts w:hint="eastAsia" w:ascii="宋体" w:hAnsi="宋体" w:eastAsia="宋体" w:cs="宋体"/>
                <w:b w:val="0"/>
                <w:bCs w:val="0"/>
                <w:color w:val="auto"/>
                <w:kern w:val="2"/>
                <w:sz w:val="20"/>
                <w:szCs w:val="20"/>
                <w:highlight w:val="none"/>
                <w:u w:val="none" w:color="000000"/>
                <w:lang w:val="en-US" w:eastAsia="zh-CN" w:bidi="ar-SA"/>
              </w:rPr>
            </w:pPr>
            <w:r>
              <w:rPr>
                <w:rFonts w:hint="eastAsia" w:ascii="宋体" w:hAnsi="宋体" w:eastAsia="宋体" w:cs="宋体"/>
                <w:b w:val="0"/>
                <w:bCs w:val="0"/>
                <w:color w:val="auto"/>
                <w:kern w:val="2"/>
                <w:sz w:val="20"/>
                <w:szCs w:val="20"/>
                <w:highlight w:val="none"/>
                <w:u w:val="none" w:color="000000"/>
                <w:lang w:val="en-US" w:eastAsia="zh-CN" w:bidi="ar-SA"/>
              </w:rPr>
              <w:t>服务质量保障措施</w:t>
            </w:r>
          </w:p>
          <w:p w14:paraId="55AAD90B">
            <w:pPr>
              <w:keepNext w:val="0"/>
              <w:keepLines w:val="0"/>
              <w:pageBreakBefore w:val="0"/>
              <w:shd w:val="clear" w:color="auto" w:fill="auto"/>
              <w:kinsoku/>
              <w:wordWrap/>
              <w:overflowPunct/>
              <w:topLinePunct w:val="0"/>
              <w:bidi w:val="0"/>
              <w:spacing w:line="320" w:lineRule="exact"/>
              <w:jc w:val="center"/>
              <w:textAlignment w:val="auto"/>
              <w:outlineLvl w:val="9"/>
              <w:rPr>
                <w:rFonts w:hint="eastAsia" w:ascii="宋体" w:hAnsi="宋体" w:eastAsia="宋体" w:cs="宋体"/>
                <w:b w:val="0"/>
                <w:bCs w:val="0"/>
                <w:color w:val="auto"/>
                <w:kern w:val="2"/>
                <w:sz w:val="20"/>
                <w:szCs w:val="20"/>
                <w:highlight w:val="none"/>
                <w:u w:val="none" w:color="000000"/>
                <w:lang w:val="en-US" w:eastAsia="zh-CN" w:bidi="ar-SA"/>
              </w:rPr>
            </w:pPr>
            <w:r>
              <w:rPr>
                <w:rFonts w:hint="eastAsia" w:ascii="宋体" w:hAnsi="宋体" w:eastAsia="宋体" w:cs="宋体"/>
                <w:b w:val="0"/>
                <w:bCs w:val="0"/>
                <w:color w:val="auto"/>
                <w:kern w:val="2"/>
                <w:sz w:val="20"/>
                <w:szCs w:val="20"/>
                <w:highlight w:val="none"/>
                <w:u w:val="none" w:color="000000"/>
                <w:lang w:val="en-US" w:eastAsia="zh-CN" w:bidi="ar-SA"/>
              </w:rPr>
              <w:t>（9分）</w:t>
            </w:r>
          </w:p>
        </w:tc>
        <w:tc>
          <w:tcPr>
            <w:tcW w:w="7691" w:type="dxa"/>
            <w:gridSpan w:val="2"/>
            <w:vAlign w:val="center"/>
          </w:tcPr>
          <w:p w14:paraId="4DF0B028">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根据投标人提供的服务质量保证措施及承诺，包括但不限于：</w:t>
            </w:r>
          </w:p>
          <w:p w14:paraId="7AF7DC18">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1.服务质量控制内容；</w:t>
            </w:r>
          </w:p>
          <w:p w14:paraId="2A60F5DF">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2.服务质量控制方法；</w:t>
            </w:r>
          </w:p>
          <w:p w14:paraId="6A6327BE">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3.服务质量控制措施</w:t>
            </w:r>
            <w:r>
              <w:rPr>
                <w:rFonts w:hint="eastAsia" w:ascii="宋体" w:hAnsi="宋体" w:eastAsia="宋体" w:cs="宋体"/>
                <w:color w:val="auto"/>
                <w:sz w:val="20"/>
                <w:szCs w:val="20"/>
                <w:lang w:val="en-US" w:eastAsia="zh-CN"/>
              </w:rPr>
              <w:t>及</w:t>
            </w:r>
            <w:r>
              <w:rPr>
                <w:rFonts w:hint="eastAsia" w:ascii="宋体" w:hAnsi="宋体" w:eastAsia="宋体" w:cs="宋体"/>
                <w:color w:val="auto"/>
                <w:sz w:val="20"/>
                <w:szCs w:val="20"/>
              </w:rPr>
              <w:t>服务质量承诺；</w:t>
            </w:r>
          </w:p>
          <w:p w14:paraId="763C694E">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以上相关内容每有一项内容完整详细，条理清晰，针对性强，方便项目的顺利实施得</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分，满分</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分。每缺少一项内容扣3分；每有一处内容存在缺陷或不足的扣1分，扣完为止。</w:t>
            </w:r>
          </w:p>
          <w:p w14:paraId="70D17CC4">
            <w:pPr>
              <w:keepNext w:val="0"/>
              <w:keepLines w:val="0"/>
              <w:pageBreakBefore w:val="0"/>
              <w:shd w:val="clear" w:color="auto" w:fill="auto"/>
              <w:kinsoku/>
              <w:wordWrap/>
              <w:overflowPunct/>
              <w:topLinePunct w:val="0"/>
              <w:bidi w:val="0"/>
              <w:spacing w:line="320" w:lineRule="exact"/>
              <w:jc w:val="left"/>
              <w:textAlignment w:val="auto"/>
              <w:outlineLvl w:val="9"/>
              <w:rPr>
                <w:rFonts w:hint="eastAsia" w:ascii="宋体" w:hAnsi="宋体" w:eastAsia="宋体" w:cs="宋体"/>
                <w:b w:val="0"/>
                <w:bCs w:val="0"/>
                <w:color w:val="auto"/>
                <w:kern w:val="2"/>
                <w:sz w:val="20"/>
                <w:szCs w:val="20"/>
                <w:highlight w:val="none"/>
                <w:u w:val="none" w:color="000000"/>
                <w:lang w:val="en-US" w:eastAsia="zh-CN" w:bidi="ar-SA"/>
              </w:rPr>
            </w:pPr>
            <w:r>
              <w:rPr>
                <w:rFonts w:hint="eastAsia" w:ascii="宋体" w:hAnsi="宋体" w:eastAsia="宋体" w:cs="宋体"/>
                <w:color w:val="auto"/>
                <w:sz w:val="20"/>
                <w:szCs w:val="20"/>
              </w:rPr>
              <w:t>注:内容存在缺陷或不足是指以下任意一种情形：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4660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929" w:type="dxa"/>
            <w:gridSpan w:val="3"/>
            <w:vAlign w:val="center"/>
          </w:tcPr>
          <w:p w14:paraId="03871293">
            <w:pPr>
              <w:widowControl/>
              <w:snapToGrid w:val="0"/>
              <w:jc w:val="center"/>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工作进度计划与措施</w:t>
            </w:r>
          </w:p>
          <w:p w14:paraId="78367754">
            <w:pPr>
              <w:widowControl/>
              <w:jc w:val="center"/>
              <w:rPr>
                <w:rFonts w:hint="eastAsia" w:ascii="宋体" w:hAnsi="宋体" w:eastAsia="宋体" w:cs="宋体"/>
                <w:b w:val="0"/>
                <w:bCs w:val="0"/>
                <w:color w:val="auto"/>
                <w:kern w:val="2"/>
                <w:sz w:val="21"/>
                <w:szCs w:val="21"/>
                <w:highlight w:val="none"/>
                <w:u w:val="none" w:color="000000"/>
                <w:lang w:val="en-US" w:eastAsia="zh-CN" w:bidi="ar-SA"/>
              </w:rPr>
            </w:pPr>
            <w:r>
              <w:rPr>
                <w:rFonts w:hint="eastAsia" w:ascii="宋体" w:hAnsi="宋体" w:eastAsia="宋体" w:cs="宋体"/>
                <w:b w:val="0"/>
                <w:bCs w:val="0"/>
                <w:color w:val="auto"/>
                <w:kern w:val="2"/>
                <w:sz w:val="20"/>
                <w:szCs w:val="20"/>
                <w:highlight w:val="none"/>
                <w:u w:val="none" w:color="000000"/>
                <w:lang w:val="en-US" w:eastAsia="zh-CN" w:bidi="ar-SA"/>
              </w:rPr>
              <w:t>（9分）</w:t>
            </w:r>
          </w:p>
        </w:tc>
        <w:tc>
          <w:tcPr>
            <w:tcW w:w="7691" w:type="dxa"/>
            <w:gridSpan w:val="2"/>
            <w:vAlign w:val="center"/>
          </w:tcPr>
          <w:p w14:paraId="27A0E9B0">
            <w:pPr>
              <w:widowControl/>
              <w:snapToGrid w:val="0"/>
              <w:spacing w:line="276" w:lineRule="auto"/>
              <w:jc w:val="left"/>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针对供应商提供的工作进度计划与措施</w:t>
            </w:r>
            <w:r>
              <w:rPr>
                <w:rFonts w:hint="eastAsia" w:ascii="宋体" w:hAnsi="宋体" w:eastAsia="宋体" w:cs="宋体"/>
                <w:color w:val="auto"/>
                <w:sz w:val="20"/>
                <w:szCs w:val="20"/>
              </w:rPr>
              <w:t>，包括但不限于：</w:t>
            </w:r>
          </w:p>
          <w:p w14:paraId="46C3FEB3">
            <w:pPr>
              <w:widowControl/>
              <w:snapToGrid w:val="0"/>
              <w:spacing w:line="276" w:lineRule="auto"/>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1.工作进度计划安排</w:t>
            </w:r>
            <w:r>
              <w:rPr>
                <w:rFonts w:hint="eastAsia" w:ascii="宋体" w:hAnsi="宋体" w:eastAsia="宋体" w:cs="宋体"/>
                <w:color w:val="auto"/>
                <w:sz w:val="20"/>
                <w:szCs w:val="20"/>
                <w:lang w:eastAsia="zh-CN"/>
              </w:rPr>
              <w:t>；</w:t>
            </w:r>
          </w:p>
          <w:p w14:paraId="02F69480">
            <w:pPr>
              <w:widowControl/>
              <w:snapToGrid w:val="0"/>
              <w:spacing w:line="276" w:lineRule="auto"/>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2.工作进度管理措施</w:t>
            </w:r>
            <w:r>
              <w:rPr>
                <w:rFonts w:hint="eastAsia" w:ascii="宋体" w:hAnsi="宋体" w:eastAsia="宋体" w:cs="宋体"/>
                <w:color w:val="auto"/>
                <w:sz w:val="20"/>
                <w:szCs w:val="20"/>
                <w:lang w:eastAsia="zh-CN"/>
              </w:rPr>
              <w:t>；</w:t>
            </w:r>
          </w:p>
          <w:p w14:paraId="5485E8AF">
            <w:pPr>
              <w:widowControl/>
              <w:snapToGrid w:val="0"/>
              <w:spacing w:line="276" w:lineRule="auto"/>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3.工作进度保证措施</w:t>
            </w:r>
            <w:r>
              <w:rPr>
                <w:rFonts w:hint="eastAsia" w:ascii="宋体" w:hAnsi="宋体" w:eastAsia="宋体" w:cs="宋体"/>
                <w:color w:val="auto"/>
                <w:sz w:val="20"/>
                <w:szCs w:val="20"/>
                <w:lang w:eastAsia="zh-CN"/>
              </w:rPr>
              <w:t>；</w:t>
            </w:r>
          </w:p>
          <w:p w14:paraId="57C3D5B7">
            <w:pPr>
              <w:widowControl/>
              <w:snapToGrid w:val="0"/>
              <w:spacing w:line="276" w:lineRule="auto"/>
              <w:jc w:val="left"/>
              <w:rPr>
                <w:rFonts w:hint="eastAsia" w:ascii="宋体" w:hAnsi="宋体" w:eastAsia="宋体" w:cs="宋体"/>
                <w:color w:val="auto"/>
                <w:sz w:val="20"/>
                <w:szCs w:val="20"/>
              </w:rPr>
            </w:pPr>
            <w:r>
              <w:rPr>
                <w:rFonts w:hint="eastAsia" w:ascii="宋体" w:hAnsi="宋体" w:eastAsia="宋体" w:cs="宋体"/>
                <w:color w:val="auto"/>
                <w:sz w:val="20"/>
                <w:szCs w:val="20"/>
              </w:rPr>
              <w:t>以上相关内容每有一</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项内容完整详细，条理清晰，针对性强，方便项目的顺利实施得</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分，满分</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分。每缺少一项内容扣</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分；每有一处内容存在缺陷或不足的扣1分，扣完为止。</w:t>
            </w:r>
          </w:p>
          <w:p w14:paraId="77285BCD">
            <w:pPr>
              <w:widowControl/>
              <w:rPr>
                <w:rFonts w:hint="eastAsia" w:ascii="宋体" w:hAnsi="宋体" w:eastAsia="宋体" w:cs="宋体"/>
                <w:color w:val="auto"/>
                <w:szCs w:val="21"/>
              </w:rPr>
            </w:pPr>
            <w:r>
              <w:rPr>
                <w:rFonts w:hint="eastAsia" w:ascii="宋体" w:hAnsi="宋体" w:eastAsia="宋体" w:cs="宋体"/>
                <w:color w:val="auto"/>
                <w:sz w:val="20"/>
                <w:szCs w:val="20"/>
              </w:rPr>
              <w:t>注:内容存在缺陷或不足是指以下任意一种情形：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0501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929" w:type="dxa"/>
            <w:gridSpan w:val="3"/>
            <w:vAlign w:val="center"/>
          </w:tcPr>
          <w:p w14:paraId="26486922">
            <w:pPr>
              <w:keepNext w:val="0"/>
              <w:keepLines w:val="0"/>
              <w:pageBreakBefore w:val="0"/>
              <w:shd w:val="clear" w:color="auto" w:fill="auto"/>
              <w:kinsoku/>
              <w:wordWrap/>
              <w:overflowPunct/>
              <w:topLinePunct w:val="0"/>
              <w:bidi w:val="0"/>
              <w:spacing w:line="320" w:lineRule="exact"/>
              <w:jc w:val="center"/>
              <w:textAlignment w:val="auto"/>
              <w:outlineLvl w:val="9"/>
              <w:rPr>
                <w:rFonts w:hint="eastAsia" w:ascii="宋体" w:hAnsi="宋体" w:eastAsia="宋体" w:cs="宋体"/>
                <w:b w:val="0"/>
                <w:bCs w:val="0"/>
                <w:color w:val="auto"/>
                <w:kern w:val="2"/>
                <w:sz w:val="21"/>
                <w:szCs w:val="21"/>
                <w:highlight w:val="none"/>
                <w:u w:val="none" w:color="000000"/>
                <w:lang w:val="en-US" w:eastAsia="zh-CN" w:bidi="ar-SA"/>
              </w:rPr>
            </w:pPr>
            <w:r>
              <w:rPr>
                <w:rFonts w:hint="eastAsia" w:ascii="宋体" w:hAnsi="宋体" w:eastAsia="宋体" w:cs="宋体"/>
                <w:b w:val="0"/>
                <w:bCs w:val="0"/>
                <w:color w:val="auto"/>
                <w:kern w:val="2"/>
                <w:sz w:val="20"/>
                <w:szCs w:val="20"/>
                <w:highlight w:val="none"/>
                <w:u w:val="none" w:color="000000"/>
                <w:lang w:val="en-US" w:eastAsia="zh-CN" w:bidi="ar-SA"/>
              </w:rPr>
              <w:t>服务承诺（6分）</w:t>
            </w:r>
          </w:p>
        </w:tc>
        <w:tc>
          <w:tcPr>
            <w:tcW w:w="7691" w:type="dxa"/>
            <w:gridSpan w:val="2"/>
            <w:vAlign w:val="center"/>
          </w:tcPr>
          <w:p w14:paraId="52C43FEC">
            <w:pPr>
              <w:rPr>
                <w:rFonts w:hint="eastAsia" w:ascii="宋体" w:hAnsi="宋体" w:eastAsia="宋体" w:cs="宋体"/>
                <w:color w:val="auto"/>
                <w:sz w:val="20"/>
                <w:szCs w:val="20"/>
              </w:rPr>
            </w:pPr>
            <w:r>
              <w:rPr>
                <w:rFonts w:hint="eastAsia" w:ascii="宋体" w:hAnsi="宋体" w:eastAsia="宋体" w:cs="宋体"/>
                <w:color w:val="auto"/>
                <w:sz w:val="20"/>
                <w:szCs w:val="20"/>
              </w:rPr>
              <w:t>（1）服务系统完善，服务承诺针对性强，后续服务保证措施内容完善，服务响应时间非常及时,得</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分；</w:t>
            </w:r>
          </w:p>
          <w:p w14:paraId="7484EEFC">
            <w:pPr>
              <w:rPr>
                <w:rFonts w:hint="eastAsia" w:ascii="宋体" w:hAnsi="宋体" w:eastAsia="宋体" w:cs="宋体"/>
                <w:color w:val="auto"/>
                <w:sz w:val="20"/>
                <w:szCs w:val="20"/>
              </w:rPr>
            </w:pPr>
            <w:r>
              <w:rPr>
                <w:rFonts w:hint="eastAsia" w:ascii="宋体" w:hAnsi="宋体" w:eastAsia="宋体" w:cs="宋体"/>
                <w:color w:val="auto"/>
                <w:sz w:val="20"/>
                <w:szCs w:val="20"/>
              </w:rPr>
              <w:t>（2）服务系统比较完善，服务承诺针对性较强，后续服务保证措施内容比较完善，服务响应时间较为及时,得</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分；</w:t>
            </w:r>
          </w:p>
          <w:p w14:paraId="629B9B09">
            <w:pPr>
              <w:rPr>
                <w:rFonts w:hint="eastAsia" w:ascii="宋体" w:hAnsi="宋体" w:eastAsia="宋体" w:cs="宋体"/>
                <w:color w:val="auto"/>
                <w:sz w:val="20"/>
                <w:szCs w:val="20"/>
              </w:rPr>
            </w:pPr>
            <w:r>
              <w:rPr>
                <w:rFonts w:hint="eastAsia" w:ascii="宋体" w:hAnsi="宋体" w:eastAsia="宋体" w:cs="宋体"/>
                <w:color w:val="auto"/>
                <w:sz w:val="20"/>
                <w:szCs w:val="20"/>
              </w:rPr>
              <w:t>（3）服务承诺、后续服务保证措施内容一般，服务响应时间一般,得</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分。</w:t>
            </w:r>
          </w:p>
          <w:p w14:paraId="2A6687DF">
            <w:pPr>
              <w:keepNext w:val="0"/>
              <w:keepLines w:val="0"/>
              <w:pageBreakBefore w:val="0"/>
              <w:shd w:val="clear" w:color="auto" w:fill="auto"/>
              <w:kinsoku/>
              <w:wordWrap/>
              <w:overflowPunct/>
              <w:topLinePunct w:val="0"/>
              <w:bidi w:val="0"/>
              <w:spacing w:line="320" w:lineRule="exact"/>
              <w:jc w:val="left"/>
              <w:textAlignment w:val="auto"/>
              <w:outlineLvl w:val="9"/>
              <w:rPr>
                <w:rFonts w:hint="eastAsia" w:ascii="宋体" w:hAnsi="宋体" w:eastAsia="宋体" w:cs="宋体"/>
                <w:b w:val="0"/>
                <w:bCs w:val="0"/>
                <w:color w:val="auto"/>
                <w:kern w:val="2"/>
                <w:sz w:val="21"/>
                <w:szCs w:val="21"/>
                <w:highlight w:val="none"/>
                <w:u w:val="none" w:color="000000"/>
                <w:lang w:val="en-US" w:eastAsia="zh-CN" w:bidi="ar-SA"/>
              </w:rPr>
            </w:pPr>
            <w:r>
              <w:rPr>
                <w:rFonts w:hint="eastAsia" w:ascii="宋体" w:hAnsi="宋体" w:eastAsia="宋体" w:cs="宋体"/>
                <w:color w:val="auto"/>
                <w:kern w:val="2"/>
                <w:sz w:val="20"/>
                <w:szCs w:val="20"/>
              </w:rPr>
              <w:t>注：未提供得0分。</w:t>
            </w:r>
          </w:p>
        </w:tc>
      </w:tr>
    </w:tbl>
    <w:p w14:paraId="053A53F3">
      <w:pPr>
        <w:adjustRightInd w:val="0"/>
        <w:snapToGrid w:val="0"/>
        <w:spacing w:line="276"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auto"/>
          <w:sz w:val="20"/>
          <w:szCs w:val="20"/>
          <w:highlight w:val="none"/>
          <w:lang w:eastAsia="zh-CN"/>
        </w:rPr>
        <w:t>注：</w:t>
      </w:r>
      <w:r>
        <w:rPr>
          <w:rFonts w:hint="eastAsia" w:ascii="宋体" w:hAnsi="宋体" w:eastAsia="宋体" w:cs="宋体"/>
          <w:color w:val="auto"/>
          <w:sz w:val="20"/>
          <w:szCs w:val="20"/>
          <w:highlight w:val="none"/>
        </w:rPr>
        <w:t>本办法未列内容，不作为本次评审依据。</w:t>
      </w:r>
    </w:p>
    <w:p w14:paraId="00F49D75">
      <w:pPr>
        <w:rPr>
          <w:rFonts w:hint="default"/>
          <w:lang w:val="en-US" w:eastAsia="zh-CN"/>
        </w:rPr>
      </w:pPr>
      <w:r>
        <w:rPr>
          <w:rFonts w:hint="default"/>
          <w:lang w:val="en-US" w:eastAsia="zh-CN"/>
        </w:rPr>
        <w:br w:type="page"/>
      </w:r>
    </w:p>
    <w:p w14:paraId="0CD49126">
      <w:pPr>
        <w:rPr>
          <w:rFonts w:hint="default"/>
          <w:lang w:val="en-US" w:eastAsia="zh-CN"/>
        </w:rPr>
      </w:pPr>
    </w:p>
    <w:p w14:paraId="73C0F178">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32 竞争性磋商</w:t>
      </w:r>
    </w:p>
    <w:p w14:paraId="5EC1C7D6">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32.1在初审的基础上，由磋商小组与初审合格的供应商进行竞争性磋商。</w:t>
      </w:r>
    </w:p>
    <w:p w14:paraId="50B1002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32.2磋商小组将在根据第25款得出的响应性报价基础上与各供应商展开磋商。</w:t>
      </w:r>
    </w:p>
    <w:p w14:paraId="7D7C678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32.3磋商的基础是供应商须知第11款规定的报价。</w:t>
      </w:r>
    </w:p>
    <w:p w14:paraId="17D9D10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32.4磋商小组在磋商中，除与供应商就价格方面进行磋商，磋商内容还要包括下列方面：</w:t>
      </w:r>
    </w:p>
    <w:p w14:paraId="2F0BB43B">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(1)响应文件中报的合同履行期限、服务地点；</w:t>
      </w:r>
    </w:p>
    <w:p w14:paraId="184D774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(2)付款方式及价格风险；</w:t>
      </w:r>
    </w:p>
    <w:p w14:paraId="0E05797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(3)所投服务内容的偏差、服务范围的偏差的调整；</w:t>
      </w:r>
    </w:p>
    <w:p w14:paraId="2F456E3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(4)核实供应商在类似项目上的资质和业绩；</w:t>
      </w:r>
    </w:p>
    <w:p w14:paraId="017ED6DF">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(5)合同履行和合同仲裁。</w:t>
      </w:r>
    </w:p>
    <w:p w14:paraId="378A191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zh-CN" w:eastAsia="zh-CN"/>
        </w:rPr>
      </w:pPr>
      <w:r>
        <w:rPr>
          <w:rFonts w:hint="eastAsia" w:ascii="宋体" w:hAnsi="宋体" w:eastAsia="宋体" w:cs="宋体"/>
          <w:spacing w:val="6"/>
          <w:sz w:val="20"/>
          <w:szCs w:val="20"/>
          <w:highlight w:val="none"/>
          <w:lang w:val="en-US" w:eastAsia="zh-CN"/>
        </w:rPr>
        <w:t>32.5</w:t>
      </w:r>
      <w:r>
        <w:rPr>
          <w:rFonts w:hint="eastAsia" w:ascii="宋体" w:hAnsi="宋体" w:eastAsia="宋体" w:cs="宋体"/>
          <w:spacing w:val="6"/>
          <w:sz w:val="20"/>
          <w:szCs w:val="20"/>
          <w:highlight w:val="none"/>
          <w:lang w:val="zh-CN" w:eastAsia="zh-CN"/>
        </w:rPr>
        <w:t>磋商小组所有成员应当集中与单一供应商分别进行磋商，并给予所有参加磋商的供应商平等的磋商机会。</w:t>
      </w:r>
    </w:p>
    <w:p w14:paraId="02BFCC9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zh-CN" w:eastAsia="zh-CN"/>
        </w:rPr>
      </w:pPr>
      <w:r>
        <w:rPr>
          <w:rFonts w:hint="eastAsia" w:ascii="宋体" w:hAnsi="宋体" w:eastAsia="宋体" w:cs="宋体"/>
          <w:spacing w:val="6"/>
          <w:sz w:val="20"/>
          <w:szCs w:val="20"/>
          <w:highlight w:val="none"/>
          <w:lang w:val="en-US" w:eastAsia="zh-CN"/>
        </w:rPr>
        <w:t>32.6</w:t>
      </w:r>
      <w:r>
        <w:rPr>
          <w:rFonts w:hint="eastAsia" w:ascii="宋体" w:hAnsi="宋体" w:eastAsia="宋体" w:cs="宋体"/>
          <w:spacing w:val="6"/>
          <w:sz w:val="20"/>
          <w:szCs w:val="20"/>
          <w:highlight w:val="none"/>
          <w:lang w:val="zh-CN" w:eastAsia="zh-CN"/>
        </w:rPr>
        <w:t>在磋商过程中，竞争性磋商小组可以根据磋商文件和磋商情况实质性变动服务需求中的技术、服务要求以及合同草案条款，但不得变动磋商文件中的其他内容。实质性变动的内容，须经采购人代表确认。</w:t>
      </w:r>
    </w:p>
    <w:p w14:paraId="69829019">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zh-CN" w:eastAsia="zh-CN"/>
        </w:rPr>
      </w:pPr>
      <w:r>
        <w:rPr>
          <w:rFonts w:hint="eastAsia" w:ascii="宋体" w:hAnsi="宋体" w:eastAsia="宋体" w:cs="宋体"/>
          <w:spacing w:val="6"/>
          <w:sz w:val="20"/>
          <w:szCs w:val="20"/>
          <w:highlight w:val="none"/>
          <w:lang w:val="en-US" w:eastAsia="zh-CN"/>
        </w:rPr>
        <w:t>32.7</w:t>
      </w:r>
      <w:r>
        <w:rPr>
          <w:rFonts w:hint="eastAsia" w:ascii="宋体" w:hAnsi="宋体" w:eastAsia="宋体" w:cs="宋体"/>
          <w:spacing w:val="6"/>
          <w:sz w:val="20"/>
          <w:szCs w:val="20"/>
          <w:highlight w:val="none"/>
          <w:lang w:val="zh-CN" w:eastAsia="zh-CN"/>
        </w:rPr>
        <w:t>对磋商文件作出的实质性变动是磋商文件的有效组成部分，竞争性磋商小组应当及时以书面形式同时通知所有参加磋商的供应商。</w:t>
      </w:r>
    </w:p>
    <w:p w14:paraId="6F4E24BF">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32.8</w:t>
      </w:r>
      <w:r>
        <w:rPr>
          <w:rFonts w:hint="eastAsia" w:ascii="宋体" w:hAnsi="宋体" w:eastAsia="宋体" w:cs="宋体"/>
          <w:spacing w:val="6"/>
          <w:sz w:val="20"/>
          <w:szCs w:val="20"/>
          <w:highlight w:val="none"/>
          <w:lang w:val="zh-CN" w:eastAsia="zh-CN"/>
        </w:rPr>
        <w:t>供应商应当按照磋商文件的变动情况和竞争性磋商小组的要求重新提交响应文件，并由其法定代表人或授权代表签字或者加盖公章。由授权代表签字的，应当附法定代表人授权书。供应商为自然人的，应当由本人签字并附身份证明。</w:t>
      </w:r>
    </w:p>
    <w:p w14:paraId="7C504D0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zh-CN" w:eastAsia="zh-CN"/>
        </w:rPr>
      </w:pPr>
      <w:r>
        <w:rPr>
          <w:rFonts w:hint="eastAsia" w:ascii="宋体" w:hAnsi="宋体" w:eastAsia="宋体" w:cs="宋体"/>
          <w:spacing w:val="6"/>
          <w:sz w:val="20"/>
          <w:szCs w:val="20"/>
          <w:highlight w:val="none"/>
          <w:lang w:val="en-US" w:eastAsia="zh-CN"/>
        </w:rPr>
        <w:t>32.9</w:t>
      </w:r>
      <w:r>
        <w:rPr>
          <w:rFonts w:hint="eastAsia" w:ascii="宋体" w:hAnsi="宋体" w:eastAsia="宋体" w:cs="宋体"/>
          <w:b/>
          <w:bCs/>
          <w:spacing w:val="6"/>
          <w:sz w:val="20"/>
          <w:szCs w:val="20"/>
          <w:highlight w:val="none"/>
          <w:lang w:val="en-US" w:eastAsia="zh-CN"/>
        </w:rPr>
        <w:t>磋商结束后，</w:t>
      </w:r>
      <w:r>
        <w:rPr>
          <w:rFonts w:hint="eastAsia" w:ascii="宋体" w:hAnsi="宋体" w:eastAsia="宋体" w:cs="宋体"/>
          <w:spacing w:val="6"/>
          <w:sz w:val="20"/>
          <w:szCs w:val="20"/>
          <w:highlight w:val="none"/>
          <w:lang w:val="zh-CN" w:eastAsia="zh-CN"/>
        </w:rPr>
        <w:t>竞争性磋商小组应当要求所有实质性响应的供应商在规定时间提交最后报价，提交最后报价的供应商不得少于三家。符合《政府采购竞争性磋商采购方式管理暂行办法》第三条第四项情形的，提交最后报价的供应商可以为两家。</w:t>
      </w:r>
    </w:p>
    <w:p w14:paraId="456A7A8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zh-CN" w:eastAsia="zh-CN"/>
        </w:rPr>
      </w:pPr>
      <w:r>
        <w:rPr>
          <w:rFonts w:hint="eastAsia" w:ascii="宋体" w:hAnsi="宋体" w:eastAsia="宋体" w:cs="宋体"/>
          <w:spacing w:val="6"/>
          <w:sz w:val="20"/>
          <w:szCs w:val="20"/>
          <w:highlight w:val="none"/>
          <w:lang w:val="en-US" w:eastAsia="zh-CN"/>
        </w:rPr>
        <w:t>32.10</w:t>
      </w:r>
      <w:r>
        <w:rPr>
          <w:rFonts w:hint="eastAsia" w:ascii="宋体" w:hAnsi="宋体" w:eastAsia="宋体" w:cs="宋体"/>
          <w:spacing w:val="6"/>
          <w:sz w:val="20"/>
          <w:szCs w:val="20"/>
          <w:highlight w:val="none"/>
          <w:lang w:val="zh-CN" w:eastAsia="zh-CN"/>
        </w:rPr>
        <w:t>磋商文件未详细列明采购标的的技术、服务要求，需经磋商由供应商提供最终设计方案或解决方案的，磋商结束后，磋商小组应当按照少数服从多数的原则投票推荐三家以上供应商的设计方案或者解决方案，并要求其在规定时间内提交最后报价。</w:t>
      </w:r>
    </w:p>
    <w:p w14:paraId="1627761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spacing w:val="6"/>
          <w:sz w:val="20"/>
          <w:szCs w:val="20"/>
          <w:highlight w:val="none"/>
          <w:lang w:val="zh-CN" w:eastAsia="zh-CN"/>
        </w:rPr>
      </w:pPr>
      <w:r>
        <w:rPr>
          <w:rFonts w:hint="eastAsia" w:ascii="宋体" w:hAnsi="宋体" w:eastAsia="宋体" w:cs="宋体"/>
          <w:b/>
          <w:bCs/>
          <w:spacing w:val="6"/>
          <w:sz w:val="20"/>
          <w:szCs w:val="20"/>
          <w:highlight w:val="none"/>
          <w:lang w:val="en-US" w:eastAsia="zh-CN"/>
        </w:rPr>
        <w:t>32.11</w:t>
      </w:r>
      <w:r>
        <w:rPr>
          <w:rFonts w:hint="eastAsia" w:ascii="宋体" w:hAnsi="宋体" w:eastAsia="宋体" w:cs="宋体"/>
          <w:b/>
          <w:bCs/>
          <w:spacing w:val="6"/>
          <w:sz w:val="20"/>
          <w:szCs w:val="20"/>
          <w:highlight w:val="none"/>
          <w:lang w:val="zh-CN" w:eastAsia="zh-CN"/>
        </w:rPr>
        <w:t>最后报价是供应商响应文件的有效组成部分。供应商未在规定时间内提交最后报价或最后报价超过采购预算的，其响应无效。</w:t>
      </w:r>
    </w:p>
    <w:p w14:paraId="78221A0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zh-CN" w:eastAsia="zh-CN"/>
        </w:rPr>
      </w:pPr>
      <w:r>
        <w:rPr>
          <w:rFonts w:hint="eastAsia" w:ascii="宋体" w:hAnsi="宋体" w:eastAsia="宋体" w:cs="宋体"/>
          <w:spacing w:val="6"/>
          <w:sz w:val="20"/>
          <w:szCs w:val="20"/>
          <w:highlight w:val="none"/>
          <w:lang w:val="en-US" w:eastAsia="zh-CN"/>
        </w:rPr>
        <w:t>32.12</w:t>
      </w:r>
      <w:r>
        <w:rPr>
          <w:rFonts w:hint="eastAsia" w:ascii="宋体" w:hAnsi="宋体" w:eastAsia="宋体" w:cs="宋体"/>
          <w:spacing w:val="6"/>
          <w:sz w:val="20"/>
          <w:szCs w:val="20"/>
          <w:highlight w:val="none"/>
          <w:lang w:val="zh-CN" w:eastAsia="zh-CN"/>
        </w:rPr>
        <w:t>已提交响应文件的供应商，在提交最后报价之前，可以根据磋商情况退出磋商。采购</w:t>
      </w:r>
      <w:r>
        <w:rPr>
          <w:rFonts w:hint="eastAsia" w:ascii="宋体" w:hAnsi="宋体" w:eastAsia="宋体" w:cs="宋体"/>
          <w:spacing w:val="6"/>
          <w:sz w:val="20"/>
          <w:szCs w:val="20"/>
          <w:highlight w:val="none"/>
          <w:lang w:val="en-US" w:eastAsia="zh-CN"/>
        </w:rPr>
        <w:t>代理</w:t>
      </w:r>
      <w:r>
        <w:rPr>
          <w:rFonts w:hint="eastAsia" w:ascii="宋体" w:hAnsi="宋体" w:eastAsia="宋体" w:cs="宋体"/>
          <w:spacing w:val="6"/>
          <w:sz w:val="20"/>
          <w:szCs w:val="20"/>
          <w:highlight w:val="none"/>
          <w:lang w:val="zh-CN" w:eastAsia="zh-CN"/>
        </w:rPr>
        <w:t>机构应当退还退出磋商的供应商的保证金。</w:t>
      </w:r>
    </w:p>
    <w:p w14:paraId="103B6CC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33 评审的原则和标准</w:t>
      </w:r>
    </w:p>
    <w:p w14:paraId="7A69B1B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33.1评审原则：1）评审过程遵循公平、公正、诚信、择优的原则；2）资格审查合格的供应商，均有同等机会参加竞争性磋商；3）对所有供应商响应文件的评估和比较都采用相同程序和标准；4）评审过程中坚持物有所值及维护采购人利益的原则。</w:t>
      </w:r>
    </w:p>
    <w:p w14:paraId="7B59B48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33.2评审标准：1）资格证明文件真实、有效、完整，且无诚信不良记录；2）已交纳足额磋商保证金；3）报价合理，并满足采购文件要求，但最低报价并非成交的唯一标准；4）服务计划安排得当，配置较完善，且满足采购文件服务需求方面的要求和服务期限。</w:t>
      </w:r>
    </w:p>
    <w:p w14:paraId="5017808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34 授予合同</w:t>
      </w:r>
    </w:p>
    <w:p w14:paraId="3F9129B9">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bookmarkStart w:id="50" w:name="bookmark17"/>
      <w:bookmarkEnd w:id="50"/>
      <w:bookmarkStart w:id="51" w:name="bookmark16"/>
      <w:bookmarkEnd w:id="51"/>
      <w:r>
        <w:rPr>
          <w:rFonts w:hint="eastAsia" w:ascii="宋体" w:hAnsi="宋体" w:eastAsia="宋体" w:cs="宋体"/>
          <w:spacing w:val="6"/>
          <w:sz w:val="20"/>
          <w:szCs w:val="20"/>
          <w:highlight w:val="none"/>
          <w:lang w:val="en-US" w:eastAsia="zh-CN"/>
        </w:rPr>
        <w:t xml:space="preserve"> 授予合同的准则</w:t>
      </w:r>
    </w:p>
    <w:p w14:paraId="1D752EE6">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34.1磋商小组应当根据综合评分情况，按照评审得分由高到低顺序推荐 3 名以上成交候选供应商，并编写评审报告。符合“市场竞争不充分的科研项目， 以及需要扶持的科技成果转化项目 ”情形的，可以推荐 2 家成交候选供应商。评审得分相同的，按照最后报价由低到高的顺序推荐。评审得分且最后报价相同的，按照服务需求响应程度优劣顺序推荐。</w:t>
      </w:r>
    </w:p>
    <w:p w14:paraId="77F4623B">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34.2除</w:t>
      </w:r>
      <w:r>
        <w:rPr>
          <w:rFonts w:hint="eastAsia" w:ascii="宋体" w:hAnsi="宋体" w:eastAsia="宋体" w:cs="宋体"/>
          <w:spacing w:val="6"/>
          <w:sz w:val="20"/>
          <w:szCs w:val="20"/>
          <w:highlight w:val="none"/>
          <w:lang w:val="en-US" w:eastAsia="zh-CN"/>
        </w:rPr>
        <w:fldChar w:fldCharType="begin"/>
      </w:r>
      <w:r>
        <w:rPr>
          <w:rFonts w:hint="eastAsia" w:ascii="宋体" w:hAnsi="宋体" w:eastAsia="宋体" w:cs="宋体"/>
          <w:spacing w:val="6"/>
          <w:sz w:val="20"/>
          <w:szCs w:val="20"/>
          <w:highlight w:val="none"/>
          <w:lang w:val="en-US" w:eastAsia="zh-CN"/>
        </w:rPr>
        <w:instrText xml:space="preserve"> HYPERLINK \l "bookmark17" </w:instrText>
      </w:r>
      <w:r>
        <w:rPr>
          <w:rFonts w:hint="eastAsia" w:ascii="宋体" w:hAnsi="宋体" w:eastAsia="宋体" w:cs="宋体"/>
          <w:spacing w:val="6"/>
          <w:sz w:val="20"/>
          <w:szCs w:val="20"/>
          <w:highlight w:val="none"/>
          <w:lang w:val="en-US" w:eastAsia="zh-CN"/>
        </w:rPr>
        <w:fldChar w:fldCharType="separate"/>
      </w:r>
      <w:r>
        <w:rPr>
          <w:rFonts w:hint="eastAsia" w:ascii="宋体" w:hAnsi="宋体" w:eastAsia="宋体" w:cs="宋体"/>
          <w:spacing w:val="6"/>
          <w:sz w:val="20"/>
          <w:szCs w:val="20"/>
          <w:highlight w:val="none"/>
          <w:lang w:val="en-US" w:eastAsia="zh-CN"/>
        </w:rPr>
        <w:t>第31款</w:t>
      </w:r>
      <w:r>
        <w:rPr>
          <w:rFonts w:hint="eastAsia" w:ascii="宋体" w:hAnsi="宋体" w:eastAsia="宋体" w:cs="宋体"/>
          <w:spacing w:val="6"/>
          <w:sz w:val="20"/>
          <w:szCs w:val="20"/>
          <w:highlight w:val="none"/>
          <w:lang w:val="en-US" w:eastAsia="zh-CN"/>
        </w:rPr>
        <w:fldChar w:fldCharType="end"/>
      </w:r>
      <w:r>
        <w:rPr>
          <w:rFonts w:hint="eastAsia" w:ascii="宋体" w:hAnsi="宋体" w:eastAsia="宋体" w:cs="宋体"/>
          <w:spacing w:val="6"/>
          <w:sz w:val="20"/>
          <w:szCs w:val="20"/>
          <w:highlight w:val="none"/>
          <w:lang w:val="en-US" w:eastAsia="zh-CN"/>
        </w:rPr>
        <w:t>规定外，磋商小组将合同授予其响应文件满足磋商文件全部实质性要求且按评审因素的量化指标评审得分最高的供应商为成交供应商。</w:t>
      </w:r>
    </w:p>
    <w:p w14:paraId="6429108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34.3根据财库〔2015〕124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机构应当终止竞争性磋商采购活动，发布项目终止公告并说明原因，重新开展采购活动。</w:t>
      </w:r>
    </w:p>
    <w:p w14:paraId="64C6C79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34.4不能保证最低报价的供应商最终成交。</w:t>
      </w:r>
    </w:p>
    <w:p w14:paraId="3CF1818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35 资格后审</w:t>
      </w:r>
    </w:p>
    <w:p w14:paraId="6D82998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35.1在没有进行资格预审的情况下，磋商小组将对所选择的提交了响应文件的评审得分最高的供应商是否有资格能圆满地履行合同做出确认。</w:t>
      </w:r>
    </w:p>
    <w:p w14:paraId="5A8DF034">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35.2审查将根据供应商按照</w:t>
      </w:r>
      <w:r>
        <w:rPr>
          <w:rFonts w:hint="eastAsia" w:ascii="宋体" w:hAnsi="宋体" w:eastAsia="宋体" w:cs="宋体"/>
          <w:spacing w:val="6"/>
          <w:sz w:val="20"/>
          <w:szCs w:val="20"/>
          <w:highlight w:val="none"/>
          <w:lang w:val="en-US" w:eastAsia="zh-CN"/>
        </w:rPr>
        <w:fldChar w:fldCharType="begin"/>
      </w:r>
      <w:r>
        <w:rPr>
          <w:rFonts w:hint="eastAsia" w:ascii="宋体" w:hAnsi="宋体" w:eastAsia="宋体" w:cs="宋体"/>
          <w:spacing w:val="6"/>
          <w:sz w:val="20"/>
          <w:szCs w:val="20"/>
          <w:highlight w:val="none"/>
          <w:lang w:val="en-US" w:eastAsia="zh-CN"/>
        </w:rPr>
        <w:instrText xml:space="preserve"> HYPERLINK \l "bookmark14" </w:instrText>
      </w:r>
      <w:r>
        <w:rPr>
          <w:rFonts w:hint="eastAsia" w:ascii="宋体" w:hAnsi="宋体" w:eastAsia="宋体" w:cs="宋体"/>
          <w:spacing w:val="6"/>
          <w:sz w:val="20"/>
          <w:szCs w:val="20"/>
          <w:highlight w:val="none"/>
          <w:lang w:val="en-US" w:eastAsia="zh-CN"/>
        </w:rPr>
        <w:fldChar w:fldCharType="separate"/>
      </w:r>
      <w:r>
        <w:rPr>
          <w:rFonts w:hint="eastAsia" w:ascii="宋体" w:hAnsi="宋体" w:eastAsia="宋体" w:cs="宋体"/>
          <w:spacing w:val="6"/>
          <w:sz w:val="20"/>
          <w:szCs w:val="20"/>
          <w:highlight w:val="none"/>
          <w:lang w:val="en-US" w:eastAsia="zh-CN"/>
        </w:rPr>
        <w:t>第13款</w:t>
      </w:r>
      <w:r>
        <w:rPr>
          <w:rFonts w:hint="eastAsia" w:ascii="宋体" w:hAnsi="宋体" w:eastAsia="宋体" w:cs="宋体"/>
          <w:spacing w:val="6"/>
          <w:sz w:val="20"/>
          <w:szCs w:val="20"/>
          <w:highlight w:val="none"/>
          <w:lang w:val="en-US" w:eastAsia="zh-CN"/>
        </w:rPr>
        <w:fldChar w:fldCharType="end"/>
      </w:r>
      <w:r>
        <w:rPr>
          <w:rFonts w:hint="eastAsia" w:ascii="宋体" w:hAnsi="宋体" w:eastAsia="宋体" w:cs="宋体"/>
          <w:spacing w:val="6"/>
          <w:sz w:val="20"/>
          <w:szCs w:val="20"/>
          <w:highlight w:val="none"/>
          <w:lang w:val="en-US" w:eastAsia="zh-CN"/>
        </w:rPr>
        <w:t>规定提交的资格证明文件和磋商小组认为其他必要的、合适的资料，对供应商的财务、服务能力等进行审查。</w:t>
      </w:r>
    </w:p>
    <w:p w14:paraId="66F48AF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35.3如果审查通过，则将合同授予该供应商；如果审查没有通过，则否决其成交资格。在此情况下，磋商小组将对下一个评审得分次高的的供应商的能力做类似的审查。</w:t>
      </w:r>
    </w:p>
    <w:p w14:paraId="1F5AFE24">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36 采购人在授予合同时变更服务内容的权利</w:t>
      </w:r>
    </w:p>
    <w:p w14:paraId="6E8FA53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36.1采购人有权在授予合同时按第三篇“响应资料表 ”规定的幅度内报经政府采购监督管理部门批准后对服务予以增减，并以原来的单价进行计算。</w:t>
      </w:r>
    </w:p>
    <w:p w14:paraId="207BC3B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6" w:firstLineChars="200"/>
        <w:textAlignment w:val="baseline"/>
        <w:rPr>
          <w:rFonts w:hint="eastAsia" w:ascii="宋体" w:hAnsi="宋体" w:eastAsia="宋体" w:cs="宋体"/>
          <w:b/>
          <w:bCs/>
          <w:spacing w:val="6"/>
          <w:sz w:val="20"/>
          <w:szCs w:val="20"/>
          <w:highlight w:val="none"/>
          <w:lang w:val="en-US" w:eastAsia="zh-CN"/>
        </w:rPr>
      </w:pPr>
      <w:r>
        <w:rPr>
          <w:rFonts w:hint="eastAsia" w:ascii="宋体" w:hAnsi="宋体" w:eastAsia="宋体" w:cs="宋体"/>
          <w:b/>
          <w:bCs/>
          <w:spacing w:val="6"/>
          <w:sz w:val="20"/>
          <w:szCs w:val="20"/>
          <w:highlight w:val="none"/>
          <w:lang w:val="en-US" w:eastAsia="zh-CN"/>
        </w:rPr>
        <w:t>37 成交通知</w:t>
      </w:r>
    </w:p>
    <w:p w14:paraId="0E62FB3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37.1响应文件有效期期满前，采购代理机构将以书面形式通知成交供应商。</w:t>
      </w:r>
    </w:p>
    <w:p w14:paraId="7E61EEA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37.2采购代理机构向成交供应商发出书面通知的同时，采购代理机构通知落选的供应商，并按</w:t>
      </w:r>
      <w:r>
        <w:rPr>
          <w:rFonts w:hint="eastAsia" w:ascii="宋体" w:hAnsi="宋体" w:eastAsia="宋体" w:cs="宋体"/>
          <w:spacing w:val="6"/>
          <w:sz w:val="20"/>
          <w:szCs w:val="20"/>
          <w:highlight w:val="none"/>
          <w:lang w:val="en-US" w:eastAsia="zh-CN"/>
        </w:rPr>
        <w:fldChar w:fldCharType="begin"/>
      </w:r>
      <w:r>
        <w:rPr>
          <w:rFonts w:hint="eastAsia" w:ascii="宋体" w:hAnsi="宋体" w:eastAsia="宋体" w:cs="宋体"/>
          <w:spacing w:val="6"/>
          <w:sz w:val="20"/>
          <w:szCs w:val="20"/>
          <w:highlight w:val="none"/>
          <w:lang w:val="en-US" w:eastAsia="zh-CN"/>
        </w:rPr>
        <w:instrText xml:space="preserve"> HYPERLINK \l "bookmark14" </w:instrText>
      </w:r>
      <w:r>
        <w:rPr>
          <w:rFonts w:hint="eastAsia" w:ascii="宋体" w:hAnsi="宋体" w:eastAsia="宋体" w:cs="宋体"/>
          <w:spacing w:val="6"/>
          <w:sz w:val="20"/>
          <w:szCs w:val="20"/>
          <w:highlight w:val="none"/>
          <w:lang w:val="en-US" w:eastAsia="zh-CN"/>
        </w:rPr>
        <w:fldChar w:fldCharType="separate"/>
      </w:r>
      <w:r>
        <w:rPr>
          <w:rFonts w:hint="eastAsia" w:ascii="宋体" w:hAnsi="宋体" w:eastAsia="宋体" w:cs="宋体"/>
          <w:spacing w:val="6"/>
          <w:sz w:val="20"/>
          <w:szCs w:val="20"/>
          <w:highlight w:val="none"/>
          <w:lang w:val="en-US" w:eastAsia="zh-CN"/>
        </w:rPr>
        <w:t>第15</w:t>
      </w:r>
      <w:r>
        <w:rPr>
          <w:rFonts w:hint="eastAsia" w:ascii="宋体" w:hAnsi="宋体" w:eastAsia="宋体" w:cs="宋体"/>
          <w:spacing w:val="6"/>
          <w:sz w:val="20"/>
          <w:szCs w:val="20"/>
          <w:highlight w:val="none"/>
          <w:lang w:val="en-US" w:eastAsia="zh-CN"/>
        </w:rPr>
        <w:fldChar w:fldCharType="end"/>
      </w:r>
      <w:r>
        <w:rPr>
          <w:rFonts w:hint="eastAsia" w:ascii="宋体" w:hAnsi="宋体" w:eastAsia="宋体" w:cs="宋体"/>
          <w:spacing w:val="6"/>
          <w:sz w:val="20"/>
          <w:szCs w:val="20"/>
          <w:highlight w:val="none"/>
          <w:lang w:val="en-US" w:eastAsia="zh-CN"/>
        </w:rPr>
        <w:t>款规定退还其磋商保证金。</w:t>
      </w:r>
    </w:p>
    <w:p w14:paraId="567F9511">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424" w:firstLineChars="200"/>
        <w:textAlignment w:val="baseline"/>
        <w:rPr>
          <w:rFonts w:hint="eastAsia"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37.3成交商接到成交通知后，需要向采购代理机构缴纳成交服务费，领取成交通知书时须向采购代理机构出示成交服务费的缴纳凭证，如未按竞争性谈判文件足额缴纳，由此所造成的损失由成交商自行承担。成交通知书是合同的一个组成部分。</w:t>
      </w:r>
    </w:p>
    <w:p w14:paraId="171D86CD">
      <w:pPr>
        <w:pStyle w:val="5"/>
        <w:keepNext w:val="0"/>
        <w:keepLines w:val="0"/>
        <w:pageBreakBefore w:val="0"/>
        <w:widowControl/>
        <w:kinsoku w:val="0"/>
        <w:wordWrap/>
        <w:overflowPunct/>
        <w:topLinePunct w:val="0"/>
        <w:autoSpaceDE w:val="0"/>
        <w:autoSpaceDN w:val="0"/>
        <w:bidi w:val="0"/>
        <w:adjustRightInd w:val="0"/>
        <w:snapToGrid w:val="0"/>
        <w:spacing w:line="244" w:lineRule="auto"/>
        <w:ind w:firstLine="434" w:firstLineChars="200"/>
        <w:textAlignment w:val="baseline"/>
        <w:rPr>
          <w:rFonts w:hint="eastAsia" w:ascii="宋体" w:hAnsi="宋体" w:eastAsia="宋体" w:cs="宋体"/>
          <w:b/>
          <w:bCs/>
          <w:snapToGrid w:val="0"/>
          <w:color w:val="000000"/>
          <w:spacing w:val="8"/>
          <w:kern w:val="0"/>
          <w:sz w:val="20"/>
          <w:szCs w:val="20"/>
          <w:lang w:val="en-US" w:eastAsia="zh-CN" w:bidi="ar-SA"/>
        </w:rPr>
      </w:pPr>
      <w:r>
        <w:rPr>
          <w:rFonts w:hint="eastAsia" w:ascii="宋体" w:hAnsi="宋体" w:eastAsia="宋体" w:cs="宋体"/>
          <w:b/>
          <w:bCs/>
          <w:snapToGrid w:val="0"/>
          <w:color w:val="000000"/>
          <w:spacing w:val="8"/>
          <w:kern w:val="0"/>
          <w:sz w:val="20"/>
          <w:szCs w:val="20"/>
          <w:lang w:val="en-US" w:eastAsia="zh-CN" w:bidi="ar-SA"/>
        </w:rPr>
        <w:t>38 履约保证金（如有）</w:t>
      </w:r>
    </w:p>
    <w:p w14:paraId="1491FAF2">
      <w:pPr>
        <w:keepNext w:val="0"/>
        <w:keepLines w:val="0"/>
        <w:pageBreakBefore w:val="0"/>
        <w:widowControl/>
        <w:kinsoku w:val="0"/>
        <w:wordWrap/>
        <w:overflowPunct/>
        <w:topLinePunct w:val="0"/>
        <w:autoSpaceDE w:val="0"/>
        <w:autoSpaceDN w:val="0"/>
        <w:bidi w:val="0"/>
        <w:adjustRightInd w:val="0"/>
        <w:snapToGrid w:val="0"/>
        <w:spacing w:before="65" w:line="228" w:lineRule="auto"/>
        <w:ind w:left="4" w:firstLine="434" w:firstLineChars="200"/>
        <w:textAlignment w:val="baseline"/>
        <w:rPr>
          <w:rFonts w:hint="eastAsia" w:ascii="宋体" w:hAnsi="宋体" w:eastAsia="宋体" w:cs="宋体"/>
          <w:b/>
          <w:bCs/>
          <w:snapToGrid w:val="0"/>
          <w:color w:val="000000"/>
          <w:spacing w:val="8"/>
          <w:kern w:val="0"/>
          <w:sz w:val="20"/>
          <w:szCs w:val="20"/>
          <w:lang w:val="en-US" w:eastAsia="zh-CN" w:bidi="ar-SA"/>
        </w:rPr>
      </w:pPr>
      <w:r>
        <w:rPr>
          <w:rFonts w:hint="eastAsia" w:ascii="宋体" w:hAnsi="宋体" w:eastAsia="宋体" w:cs="宋体"/>
          <w:b/>
          <w:bCs/>
          <w:snapToGrid w:val="0"/>
          <w:color w:val="000000"/>
          <w:spacing w:val="8"/>
          <w:kern w:val="0"/>
          <w:sz w:val="20"/>
          <w:szCs w:val="20"/>
          <w:lang w:val="en-US" w:eastAsia="zh-CN" w:bidi="ar-SA"/>
        </w:rPr>
        <w:t>39 成交服务费</w:t>
      </w:r>
    </w:p>
    <w:p w14:paraId="12E2E703">
      <w:pPr>
        <w:keepNext w:val="0"/>
        <w:keepLines w:val="0"/>
        <w:pageBreakBefore w:val="0"/>
        <w:widowControl/>
        <w:kinsoku w:val="0"/>
        <w:wordWrap/>
        <w:overflowPunct/>
        <w:topLinePunct w:val="0"/>
        <w:autoSpaceDE w:val="0"/>
        <w:autoSpaceDN w:val="0"/>
        <w:bidi w:val="0"/>
        <w:adjustRightInd w:val="0"/>
        <w:snapToGrid w:val="0"/>
        <w:spacing w:before="162" w:line="376" w:lineRule="auto"/>
        <w:ind w:firstLine="434" w:firstLineChars="200"/>
        <w:jc w:val="both"/>
        <w:textAlignment w:val="baseline"/>
        <w:rPr>
          <w:rFonts w:ascii="宋体" w:hAnsi="宋体" w:eastAsia="宋体" w:cs="宋体"/>
          <w:sz w:val="20"/>
          <w:szCs w:val="20"/>
        </w:rPr>
      </w:pPr>
      <w:r>
        <w:rPr>
          <w:rFonts w:hint="eastAsia" w:ascii="宋体" w:hAnsi="宋体" w:eastAsia="宋体" w:cs="宋体"/>
          <w:b/>
          <w:bCs/>
          <w:spacing w:val="8"/>
          <w:sz w:val="20"/>
          <w:szCs w:val="20"/>
          <w:lang w:val="en-US" w:eastAsia="zh-CN"/>
        </w:rPr>
        <w:t>39</w:t>
      </w:r>
      <w:r>
        <w:rPr>
          <w:rFonts w:ascii="宋体" w:hAnsi="宋体" w:eastAsia="宋体" w:cs="宋体"/>
          <w:b/>
          <w:bCs/>
          <w:spacing w:val="8"/>
          <w:sz w:val="20"/>
          <w:szCs w:val="20"/>
        </w:rPr>
        <w:t>.1采购代理机构参照《国家发展和改革委员会关于进一步放开建设项目</w:t>
      </w:r>
      <w:r>
        <w:rPr>
          <w:rFonts w:ascii="宋体" w:hAnsi="宋体" w:eastAsia="宋体" w:cs="宋体"/>
          <w:b/>
          <w:bCs/>
          <w:spacing w:val="5"/>
          <w:sz w:val="20"/>
          <w:szCs w:val="20"/>
        </w:rPr>
        <w:t>专业服务的通知》发改价格</w:t>
      </w:r>
      <w:r>
        <w:rPr>
          <w:rFonts w:ascii="Calibri" w:hAnsi="Calibri" w:eastAsia="Calibri" w:cs="Calibri"/>
          <w:b/>
          <w:bCs/>
          <w:spacing w:val="5"/>
          <w:sz w:val="20"/>
          <w:szCs w:val="20"/>
        </w:rPr>
        <w:t>[</w:t>
      </w:r>
      <w:r>
        <w:rPr>
          <w:b/>
          <w:bCs/>
        </w:rPr>
        <w:fldChar w:fldCharType="begin"/>
      </w:r>
      <w:r>
        <w:rPr>
          <w:b/>
          <w:bCs/>
        </w:rPr>
        <w:instrText xml:space="preserve"> HYPERLINK \l "bookmark19" </w:instrText>
      </w:r>
      <w:r>
        <w:rPr>
          <w:b/>
          <w:bCs/>
        </w:rPr>
        <w:fldChar w:fldCharType="separate"/>
      </w:r>
      <w:r>
        <w:rPr>
          <w:rFonts w:ascii="Calibri" w:hAnsi="Calibri" w:eastAsia="Calibri" w:cs="Calibri"/>
          <w:b/>
          <w:bCs/>
          <w:spacing w:val="5"/>
          <w:sz w:val="20"/>
          <w:szCs w:val="20"/>
        </w:rPr>
        <w:t>2015</w:t>
      </w:r>
      <w:r>
        <w:rPr>
          <w:rFonts w:ascii="Calibri" w:hAnsi="Calibri" w:eastAsia="Calibri" w:cs="Calibri"/>
          <w:b/>
          <w:bCs/>
          <w:spacing w:val="5"/>
          <w:sz w:val="20"/>
          <w:szCs w:val="20"/>
        </w:rPr>
        <w:fldChar w:fldCharType="end"/>
      </w:r>
      <w:r>
        <w:rPr>
          <w:rFonts w:ascii="Calibri" w:hAnsi="Calibri" w:eastAsia="Calibri" w:cs="Calibri"/>
          <w:b/>
          <w:bCs/>
          <w:spacing w:val="5"/>
          <w:sz w:val="20"/>
          <w:szCs w:val="20"/>
        </w:rPr>
        <w:t>]299</w:t>
      </w:r>
      <w:r>
        <w:rPr>
          <w:rFonts w:ascii="宋体" w:hAnsi="宋体" w:eastAsia="宋体" w:cs="宋体"/>
          <w:b/>
          <w:bCs/>
          <w:spacing w:val="5"/>
          <w:sz w:val="20"/>
          <w:szCs w:val="20"/>
        </w:rPr>
        <w:t>号文件收费标准</w:t>
      </w:r>
      <w:r>
        <w:rPr>
          <w:rFonts w:ascii="Calibri" w:hAnsi="Calibri" w:eastAsia="Calibri" w:cs="Calibri"/>
          <w:b/>
          <w:bCs/>
          <w:spacing w:val="5"/>
          <w:sz w:val="20"/>
          <w:szCs w:val="20"/>
        </w:rPr>
        <w:t>,</w:t>
      </w:r>
      <w:r>
        <w:rPr>
          <w:rFonts w:ascii="宋体" w:hAnsi="宋体" w:eastAsia="宋体" w:cs="宋体"/>
          <w:b/>
          <w:bCs/>
          <w:spacing w:val="5"/>
          <w:sz w:val="20"/>
          <w:szCs w:val="20"/>
        </w:rPr>
        <w:t>按照预算的</w:t>
      </w:r>
      <w:r>
        <w:rPr>
          <w:rFonts w:ascii="宋体" w:hAnsi="宋体" w:eastAsia="宋体" w:cs="宋体"/>
          <w:b/>
          <w:bCs/>
          <w:spacing w:val="-30"/>
          <w:sz w:val="20"/>
          <w:szCs w:val="20"/>
        </w:rPr>
        <w:t xml:space="preserve"> </w:t>
      </w:r>
      <w:r>
        <w:rPr>
          <w:rFonts w:ascii="Calibri" w:hAnsi="Calibri" w:eastAsia="Calibri" w:cs="Calibri"/>
          <w:b/>
          <w:bCs/>
          <w:spacing w:val="5"/>
          <w:sz w:val="20"/>
          <w:szCs w:val="20"/>
        </w:rPr>
        <w:t>1.5%</w:t>
      </w:r>
      <w:r>
        <w:rPr>
          <w:rFonts w:ascii="宋体" w:hAnsi="宋体" w:eastAsia="宋体" w:cs="宋体"/>
          <w:b/>
          <w:bCs/>
          <w:spacing w:val="5"/>
          <w:sz w:val="20"/>
          <w:szCs w:val="20"/>
        </w:rPr>
        <w:t>向成交人收取招标代理服务费</w:t>
      </w:r>
      <w:r>
        <w:rPr>
          <w:rFonts w:ascii="宋体" w:hAnsi="宋体" w:eastAsia="宋体" w:cs="宋体"/>
          <w:spacing w:val="5"/>
          <w:sz w:val="20"/>
          <w:szCs w:val="20"/>
        </w:rPr>
        <w:t>。</w:t>
      </w:r>
    </w:p>
    <w:p w14:paraId="03C5298A">
      <w:pPr>
        <w:keepNext w:val="0"/>
        <w:keepLines w:val="0"/>
        <w:pageBreakBefore w:val="0"/>
        <w:widowControl/>
        <w:kinsoku w:val="0"/>
        <w:wordWrap/>
        <w:overflowPunct/>
        <w:topLinePunct w:val="0"/>
        <w:autoSpaceDE w:val="0"/>
        <w:autoSpaceDN w:val="0"/>
        <w:bidi w:val="0"/>
        <w:adjustRightInd w:val="0"/>
        <w:snapToGrid w:val="0"/>
        <w:spacing w:before="4" w:line="377" w:lineRule="auto"/>
        <w:ind w:right="76" w:firstLine="438" w:firstLineChars="200"/>
        <w:textAlignment w:val="baseline"/>
        <w:rPr>
          <w:rFonts w:ascii="宋体" w:hAnsi="宋体" w:eastAsia="宋体" w:cs="宋体"/>
          <w:sz w:val="20"/>
          <w:szCs w:val="20"/>
        </w:rPr>
      </w:pPr>
      <w:r>
        <w:rPr>
          <w:rFonts w:hint="eastAsia" w:ascii="宋体" w:hAnsi="宋体" w:eastAsia="宋体" w:cs="宋体"/>
          <w:b/>
          <w:bCs/>
          <w:spacing w:val="9"/>
          <w:sz w:val="20"/>
          <w:szCs w:val="20"/>
          <w:lang w:val="en-US" w:eastAsia="zh-CN"/>
        </w:rPr>
        <w:t>40</w:t>
      </w:r>
      <w:r>
        <w:rPr>
          <w:rFonts w:ascii="宋体" w:hAnsi="宋体" w:eastAsia="宋体" w:cs="宋体"/>
          <w:b/>
          <w:bCs/>
          <w:spacing w:val="9"/>
          <w:sz w:val="20"/>
          <w:szCs w:val="20"/>
        </w:rPr>
        <w:t>竞争性磋商小组评审中发现供应商有下列情形之一的，应当认定属于串通行为，相关供应商的响</w:t>
      </w:r>
      <w:r>
        <w:rPr>
          <w:rFonts w:ascii="宋体" w:hAnsi="宋体" w:eastAsia="宋体" w:cs="宋体"/>
          <w:b/>
          <w:bCs/>
          <w:spacing w:val="6"/>
          <w:sz w:val="20"/>
          <w:szCs w:val="20"/>
        </w:rPr>
        <w:t>应文件将被否决，并在评审报告</w:t>
      </w:r>
      <w:r>
        <w:rPr>
          <w:rFonts w:ascii="宋体" w:hAnsi="宋体" w:eastAsia="宋体" w:cs="宋体"/>
          <w:spacing w:val="6"/>
          <w:sz w:val="20"/>
          <w:szCs w:val="20"/>
        </w:rPr>
        <w:t xml:space="preserve"> </w:t>
      </w:r>
      <w:r>
        <w:rPr>
          <w:rFonts w:ascii="宋体" w:hAnsi="宋体" w:eastAsia="宋体" w:cs="宋体"/>
          <w:b/>
          <w:bCs/>
          <w:spacing w:val="6"/>
          <w:sz w:val="20"/>
          <w:szCs w:val="20"/>
        </w:rPr>
        <w:t>（评标纪要）</w:t>
      </w:r>
      <w:r>
        <w:rPr>
          <w:rFonts w:ascii="宋体" w:hAnsi="宋体" w:eastAsia="宋体" w:cs="宋体"/>
          <w:spacing w:val="-55"/>
          <w:sz w:val="20"/>
          <w:szCs w:val="20"/>
        </w:rPr>
        <w:t xml:space="preserve"> </w:t>
      </w:r>
      <w:r>
        <w:rPr>
          <w:rFonts w:ascii="宋体" w:hAnsi="宋体" w:eastAsia="宋体" w:cs="宋体"/>
          <w:b/>
          <w:bCs/>
          <w:spacing w:val="6"/>
          <w:sz w:val="20"/>
          <w:szCs w:val="20"/>
        </w:rPr>
        <w:t>中准确记录。</w:t>
      </w:r>
    </w:p>
    <w:p w14:paraId="03F50527">
      <w:pPr>
        <w:keepNext w:val="0"/>
        <w:keepLines w:val="0"/>
        <w:pageBreakBefore w:val="0"/>
        <w:widowControl/>
        <w:kinsoku w:val="0"/>
        <w:wordWrap/>
        <w:overflowPunct/>
        <w:topLinePunct w:val="0"/>
        <w:autoSpaceDE w:val="0"/>
        <w:autoSpaceDN w:val="0"/>
        <w:bidi w:val="0"/>
        <w:adjustRightInd w:val="0"/>
        <w:snapToGrid w:val="0"/>
        <w:spacing w:line="227" w:lineRule="auto"/>
        <w:ind w:left="4"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40</w:t>
      </w:r>
      <w:r>
        <w:rPr>
          <w:rFonts w:ascii="宋体" w:hAnsi="宋体" w:eastAsia="宋体" w:cs="宋体"/>
          <w:spacing w:val="9"/>
          <w:sz w:val="20"/>
          <w:szCs w:val="20"/>
        </w:rPr>
        <w:t>.1两家以上（含两家）供应商的响应文件中相同错误三处</w:t>
      </w:r>
      <w:r>
        <w:rPr>
          <w:rFonts w:ascii="宋体" w:hAnsi="宋体" w:eastAsia="宋体" w:cs="宋体"/>
          <w:spacing w:val="8"/>
          <w:sz w:val="20"/>
          <w:szCs w:val="20"/>
        </w:rPr>
        <w:t>以上（含三处</w:t>
      </w:r>
      <w:r>
        <w:rPr>
          <w:rFonts w:ascii="宋体" w:hAnsi="宋体" w:eastAsia="宋体" w:cs="宋体"/>
          <w:sz w:val="20"/>
          <w:szCs w:val="20"/>
        </w:rPr>
        <w:t>）；</w:t>
      </w:r>
    </w:p>
    <w:p w14:paraId="13E9B8EA">
      <w:pPr>
        <w:keepNext w:val="0"/>
        <w:keepLines w:val="0"/>
        <w:pageBreakBefore w:val="0"/>
        <w:widowControl/>
        <w:kinsoku w:val="0"/>
        <w:wordWrap/>
        <w:overflowPunct/>
        <w:topLinePunct w:val="0"/>
        <w:autoSpaceDE w:val="0"/>
        <w:autoSpaceDN w:val="0"/>
        <w:bidi w:val="0"/>
        <w:adjustRightInd w:val="0"/>
        <w:snapToGrid w:val="0"/>
        <w:spacing w:before="161" w:line="377" w:lineRule="auto"/>
        <w:ind w:left="1" w:right="74" w:firstLine="444" w:firstLineChars="200"/>
        <w:textAlignment w:val="baseline"/>
        <w:rPr>
          <w:rFonts w:ascii="宋体" w:hAnsi="宋体" w:eastAsia="宋体" w:cs="宋体"/>
          <w:sz w:val="20"/>
          <w:szCs w:val="20"/>
        </w:rPr>
      </w:pPr>
      <w:r>
        <w:rPr>
          <w:rFonts w:hint="eastAsia" w:ascii="宋体" w:hAnsi="宋体" w:eastAsia="宋体" w:cs="宋体"/>
          <w:spacing w:val="11"/>
          <w:sz w:val="20"/>
          <w:szCs w:val="20"/>
          <w:lang w:val="en-US" w:eastAsia="zh-CN"/>
        </w:rPr>
        <w:t>40</w:t>
      </w:r>
      <w:r>
        <w:rPr>
          <w:rFonts w:ascii="宋体" w:hAnsi="宋体" w:eastAsia="宋体" w:cs="宋体"/>
          <w:spacing w:val="11"/>
          <w:sz w:val="20"/>
          <w:szCs w:val="20"/>
        </w:rPr>
        <w:t>.2两家以上（含两家）供应商的响应文件中加盖了对方的公章，或者相互装订了标有对方名称的</w:t>
      </w:r>
      <w:r>
        <w:rPr>
          <w:rFonts w:ascii="宋体" w:hAnsi="宋体" w:eastAsia="宋体" w:cs="宋体"/>
          <w:spacing w:val="8"/>
          <w:sz w:val="20"/>
          <w:szCs w:val="20"/>
        </w:rPr>
        <w:t>文件材料、资格资信证明文件等；</w:t>
      </w:r>
    </w:p>
    <w:p w14:paraId="26E1A8AF">
      <w:pPr>
        <w:keepNext w:val="0"/>
        <w:keepLines w:val="0"/>
        <w:pageBreakBefore w:val="0"/>
        <w:widowControl/>
        <w:kinsoku w:val="0"/>
        <w:wordWrap/>
        <w:overflowPunct/>
        <w:topLinePunct w:val="0"/>
        <w:autoSpaceDE w:val="0"/>
        <w:autoSpaceDN w:val="0"/>
        <w:bidi w:val="0"/>
        <w:adjustRightInd w:val="0"/>
        <w:snapToGrid w:val="0"/>
        <w:spacing w:line="226" w:lineRule="auto"/>
        <w:ind w:left="4"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40</w:t>
      </w:r>
      <w:r>
        <w:rPr>
          <w:rFonts w:ascii="宋体" w:hAnsi="宋体" w:eastAsia="宋体" w:cs="宋体"/>
          <w:spacing w:val="9"/>
          <w:sz w:val="20"/>
          <w:szCs w:val="20"/>
        </w:rPr>
        <w:t>.3两家以上（含两家）供应商响应文件相关内容的段落、</w:t>
      </w:r>
      <w:r>
        <w:rPr>
          <w:rFonts w:ascii="宋体" w:hAnsi="宋体" w:eastAsia="宋体" w:cs="宋体"/>
          <w:spacing w:val="8"/>
          <w:sz w:val="20"/>
          <w:szCs w:val="20"/>
        </w:rPr>
        <w:t>字句、错别字等相同；</w:t>
      </w:r>
    </w:p>
    <w:p w14:paraId="3306AFD7">
      <w:pPr>
        <w:keepNext w:val="0"/>
        <w:keepLines w:val="0"/>
        <w:pageBreakBefore w:val="0"/>
        <w:widowControl/>
        <w:kinsoku w:val="0"/>
        <w:wordWrap/>
        <w:overflowPunct/>
        <w:topLinePunct w:val="0"/>
        <w:autoSpaceDE w:val="0"/>
        <w:autoSpaceDN w:val="0"/>
        <w:bidi w:val="0"/>
        <w:adjustRightInd w:val="0"/>
        <w:snapToGrid w:val="0"/>
        <w:spacing w:before="162" w:line="227" w:lineRule="auto"/>
        <w:ind w:left="4" w:firstLine="424" w:firstLineChars="200"/>
        <w:textAlignment w:val="baseline"/>
        <w:rPr>
          <w:rFonts w:ascii="宋体" w:hAnsi="宋体" w:eastAsia="宋体" w:cs="宋体"/>
          <w:sz w:val="20"/>
          <w:szCs w:val="20"/>
        </w:rPr>
      </w:pPr>
      <w:r>
        <w:rPr>
          <w:rFonts w:hint="eastAsia" w:ascii="宋体" w:hAnsi="宋体" w:eastAsia="宋体" w:cs="宋体"/>
          <w:spacing w:val="6"/>
          <w:sz w:val="20"/>
          <w:szCs w:val="20"/>
          <w:lang w:val="en-US" w:eastAsia="zh-CN"/>
        </w:rPr>
        <w:t>40</w:t>
      </w:r>
      <w:r>
        <w:rPr>
          <w:rFonts w:ascii="宋体" w:hAnsi="宋体" w:eastAsia="宋体" w:cs="宋体"/>
          <w:spacing w:val="6"/>
          <w:sz w:val="20"/>
          <w:szCs w:val="20"/>
        </w:rPr>
        <w:t>.4供应商串通的其他情形。</w:t>
      </w:r>
    </w:p>
    <w:p w14:paraId="4D2D86DF">
      <w:pPr>
        <w:keepNext w:val="0"/>
        <w:keepLines w:val="0"/>
        <w:pageBreakBefore w:val="0"/>
        <w:widowControl/>
        <w:kinsoku w:val="0"/>
        <w:wordWrap/>
        <w:overflowPunct/>
        <w:topLinePunct w:val="0"/>
        <w:autoSpaceDE w:val="0"/>
        <w:autoSpaceDN w:val="0"/>
        <w:bidi w:val="0"/>
        <w:adjustRightInd w:val="0"/>
        <w:snapToGrid w:val="0"/>
        <w:spacing w:before="163" w:line="228" w:lineRule="auto"/>
        <w:ind w:left="4" w:firstLine="418" w:firstLineChars="200"/>
        <w:textAlignment w:val="baseline"/>
        <w:rPr>
          <w:rFonts w:ascii="宋体" w:hAnsi="宋体" w:eastAsia="宋体" w:cs="宋体"/>
          <w:sz w:val="20"/>
          <w:szCs w:val="20"/>
        </w:rPr>
      </w:pPr>
      <w:r>
        <w:rPr>
          <w:rFonts w:hint="eastAsia" w:ascii="宋体" w:hAnsi="宋体" w:eastAsia="宋体" w:cs="宋体"/>
          <w:b/>
          <w:bCs/>
          <w:spacing w:val="4"/>
          <w:sz w:val="20"/>
          <w:szCs w:val="20"/>
          <w:lang w:val="en-US" w:eastAsia="zh-CN"/>
        </w:rPr>
        <w:t>41</w:t>
      </w:r>
      <w:r>
        <w:rPr>
          <w:rFonts w:ascii="宋体" w:hAnsi="宋体" w:eastAsia="宋体" w:cs="宋体"/>
          <w:spacing w:val="4"/>
          <w:sz w:val="20"/>
          <w:szCs w:val="20"/>
        </w:rPr>
        <w:t xml:space="preserve"> </w:t>
      </w:r>
      <w:r>
        <w:rPr>
          <w:rFonts w:ascii="宋体" w:hAnsi="宋体" w:eastAsia="宋体" w:cs="宋体"/>
          <w:b/>
          <w:bCs/>
          <w:spacing w:val="4"/>
          <w:sz w:val="20"/>
          <w:szCs w:val="20"/>
        </w:rPr>
        <w:t>其他要求</w:t>
      </w:r>
      <w:r>
        <w:rPr>
          <w:rFonts w:ascii="宋体" w:hAnsi="宋体" w:eastAsia="宋体" w:cs="宋体"/>
          <w:spacing w:val="4"/>
          <w:sz w:val="20"/>
          <w:szCs w:val="20"/>
        </w:rPr>
        <w:t>：</w:t>
      </w:r>
    </w:p>
    <w:p w14:paraId="1FC8BB2F">
      <w:pPr>
        <w:keepNext w:val="0"/>
        <w:keepLines w:val="0"/>
        <w:pageBreakBefore w:val="0"/>
        <w:widowControl/>
        <w:kinsoku w:val="0"/>
        <w:wordWrap/>
        <w:overflowPunct/>
        <w:topLinePunct w:val="0"/>
        <w:autoSpaceDE w:val="0"/>
        <w:autoSpaceDN w:val="0"/>
        <w:bidi w:val="0"/>
        <w:adjustRightInd w:val="0"/>
        <w:snapToGrid w:val="0"/>
        <w:spacing w:before="164" w:line="377" w:lineRule="auto"/>
        <w:ind w:left="7" w:right="73" w:firstLine="440" w:firstLineChars="200"/>
        <w:textAlignment w:val="baseline"/>
        <w:rPr>
          <w:rFonts w:ascii="宋体" w:hAnsi="宋体" w:eastAsia="宋体" w:cs="宋体"/>
          <w:sz w:val="20"/>
          <w:szCs w:val="20"/>
        </w:rPr>
        <w:sectPr>
          <w:footerReference r:id="rId6" w:type="default"/>
          <w:pgSz w:w="11907" w:h="16840"/>
          <w:pgMar w:top="1440" w:right="1800" w:bottom="1440" w:left="1800" w:header="0" w:footer="978" w:gutter="0"/>
          <w:pgNumType w:fmt="decimal" w:start="1"/>
          <w:cols w:space="720" w:num="1"/>
        </w:sectPr>
      </w:pPr>
      <w:r>
        <w:rPr>
          <w:rFonts w:hint="eastAsia" w:ascii="宋体" w:hAnsi="宋体" w:eastAsia="宋体" w:cs="宋体"/>
          <w:spacing w:val="10"/>
          <w:sz w:val="20"/>
          <w:szCs w:val="20"/>
          <w:lang w:val="en-US" w:eastAsia="zh-CN"/>
        </w:rPr>
        <w:t>41</w:t>
      </w:r>
      <w:r>
        <w:rPr>
          <w:rFonts w:ascii="宋体" w:hAnsi="宋体" w:eastAsia="宋体" w:cs="宋体"/>
          <w:spacing w:val="10"/>
          <w:sz w:val="20"/>
          <w:szCs w:val="20"/>
        </w:rPr>
        <w:t>.1供应商应对“服务需求</w:t>
      </w:r>
      <w:r>
        <w:rPr>
          <w:rFonts w:ascii="宋体" w:hAnsi="宋体" w:eastAsia="宋体" w:cs="宋体"/>
          <w:spacing w:val="-63"/>
          <w:sz w:val="20"/>
          <w:szCs w:val="20"/>
        </w:rPr>
        <w:t xml:space="preserve"> </w:t>
      </w:r>
      <w:r>
        <w:rPr>
          <w:rFonts w:ascii="宋体" w:hAnsi="宋体" w:eastAsia="宋体" w:cs="宋体"/>
          <w:spacing w:val="10"/>
          <w:sz w:val="20"/>
          <w:szCs w:val="20"/>
        </w:rPr>
        <w:t>”的所有服务进行响应，不可以只对其中的一种或几种。每种服务只</w:t>
      </w:r>
      <w:r>
        <w:rPr>
          <w:rFonts w:ascii="宋体" w:hAnsi="宋体" w:eastAsia="宋体" w:cs="宋体"/>
          <w:spacing w:val="8"/>
          <w:sz w:val="20"/>
          <w:szCs w:val="20"/>
        </w:rPr>
        <w:t>允许有一个报价，任何有选择的报价将不予接受。</w:t>
      </w:r>
    </w:p>
    <w:p w14:paraId="29105237">
      <w:pPr>
        <w:pStyle w:val="2"/>
        <w:bidi w:val="0"/>
      </w:pPr>
      <w:bookmarkStart w:id="52" w:name="_Toc4204"/>
      <w:r>
        <w:t>第三篇 响应资料表</w:t>
      </w:r>
      <w:bookmarkEnd w:id="52"/>
    </w:p>
    <w:p w14:paraId="18BD2F74">
      <w:pPr>
        <w:keepNext w:val="0"/>
        <w:keepLines w:val="0"/>
        <w:pageBreakBefore w:val="0"/>
        <w:widowControl/>
        <w:kinsoku w:val="0"/>
        <w:wordWrap/>
        <w:overflowPunct/>
        <w:topLinePunct w:val="0"/>
        <w:autoSpaceDE w:val="0"/>
        <w:autoSpaceDN w:val="0"/>
        <w:bidi w:val="0"/>
        <w:adjustRightInd w:val="0"/>
        <w:snapToGrid w:val="0"/>
        <w:spacing w:before="225" w:line="364" w:lineRule="auto"/>
        <w:ind w:firstLine="436" w:firstLineChars="200"/>
        <w:textAlignment w:val="baseline"/>
        <w:rPr>
          <w:rFonts w:ascii="宋体" w:hAnsi="宋体" w:eastAsia="宋体" w:cs="宋体"/>
          <w:sz w:val="20"/>
          <w:szCs w:val="20"/>
        </w:rPr>
      </w:pPr>
      <w:r>
        <w:rPr>
          <w:rFonts w:ascii="宋体" w:hAnsi="宋体" w:eastAsia="宋体" w:cs="宋体"/>
          <w:spacing w:val="9"/>
          <w:sz w:val="20"/>
          <w:szCs w:val="20"/>
        </w:rPr>
        <w:t>本表关于要采购的服务的具体资料是对第二篇“供应商须知</w:t>
      </w:r>
      <w:r>
        <w:rPr>
          <w:rFonts w:ascii="宋体" w:hAnsi="宋体" w:eastAsia="宋体" w:cs="宋体"/>
          <w:spacing w:val="-72"/>
          <w:sz w:val="20"/>
          <w:szCs w:val="20"/>
        </w:rPr>
        <w:t xml:space="preserve"> </w:t>
      </w:r>
      <w:r>
        <w:rPr>
          <w:rFonts w:ascii="宋体" w:hAnsi="宋体" w:eastAsia="宋体" w:cs="宋体"/>
          <w:spacing w:val="9"/>
          <w:sz w:val="20"/>
          <w:szCs w:val="20"/>
        </w:rPr>
        <w:t>”的具</w:t>
      </w:r>
      <w:r>
        <w:rPr>
          <w:rFonts w:ascii="宋体" w:hAnsi="宋体" w:eastAsia="宋体" w:cs="宋体"/>
          <w:spacing w:val="8"/>
          <w:sz w:val="20"/>
          <w:szCs w:val="20"/>
        </w:rPr>
        <w:t>体补充和修改，如有矛盾，应</w:t>
      </w:r>
      <w:r>
        <w:rPr>
          <w:rFonts w:ascii="宋体" w:hAnsi="宋体" w:eastAsia="宋体" w:cs="宋体"/>
          <w:spacing w:val="4"/>
          <w:sz w:val="20"/>
          <w:szCs w:val="20"/>
        </w:rPr>
        <w:t>以本资料表为准。</w:t>
      </w:r>
    </w:p>
    <w:tbl>
      <w:tblPr>
        <w:tblStyle w:val="14"/>
        <w:tblW w:w="9123"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3"/>
      </w:tblGrid>
      <w:tr w14:paraId="231E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123" w:type="dxa"/>
            <w:tcBorders>
              <w:top w:val="single" w:color="000000" w:sz="2" w:space="0"/>
              <w:left w:val="single" w:color="000000" w:sz="2" w:space="0"/>
              <w:right w:val="single" w:color="000000" w:sz="2" w:space="0"/>
            </w:tcBorders>
            <w:vAlign w:val="top"/>
          </w:tcPr>
          <w:p w14:paraId="4B3810D8">
            <w:pPr>
              <w:pStyle w:val="15"/>
              <w:keepNext w:val="0"/>
              <w:keepLines w:val="0"/>
              <w:pageBreakBefore w:val="0"/>
              <w:widowControl/>
              <w:kinsoku w:val="0"/>
              <w:wordWrap/>
              <w:overflowPunct/>
              <w:topLinePunct w:val="0"/>
              <w:autoSpaceDE w:val="0"/>
              <w:autoSpaceDN w:val="0"/>
              <w:bidi w:val="0"/>
              <w:adjustRightInd w:val="0"/>
              <w:snapToGrid w:val="0"/>
              <w:spacing w:before="54" w:line="228" w:lineRule="auto"/>
              <w:jc w:val="center"/>
              <w:textAlignment w:val="baseline"/>
            </w:pPr>
            <w:r>
              <w:rPr>
                <w:b/>
                <w:bCs/>
                <w:spacing w:val="-15"/>
              </w:rPr>
              <w:t>内</w:t>
            </w:r>
            <w:r>
              <w:rPr>
                <w:spacing w:val="12"/>
              </w:rPr>
              <w:t xml:space="preserve">  </w:t>
            </w:r>
            <w:r>
              <w:rPr>
                <w:b/>
                <w:bCs/>
                <w:spacing w:val="-15"/>
              </w:rPr>
              <w:t>容</w:t>
            </w:r>
          </w:p>
        </w:tc>
      </w:tr>
      <w:tr w14:paraId="3740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23" w:type="dxa"/>
            <w:tcBorders>
              <w:left w:val="single" w:color="000000" w:sz="2" w:space="0"/>
              <w:right w:val="single" w:color="000000" w:sz="2" w:space="0"/>
            </w:tcBorders>
            <w:vAlign w:val="center"/>
          </w:tcPr>
          <w:p w14:paraId="6648289C">
            <w:pPr>
              <w:pStyle w:val="15"/>
              <w:keepNext w:val="0"/>
              <w:keepLines w:val="0"/>
              <w:pageBreakBefore w:val="0"/>
              <w:widowControl/>
              <w:kinsoku w:val="0"/>
              <w:wordWrap/>
              <w:overflowPunct/>
              <w:topLinePunct w:val="0"/>
              <w:autoSpaceDE w:val="0"/>
              <w:autoSpaceDN w:val="0"/>
              <w:bidi w:val="0"/>
              <w:adjustRightInd w:val="0"/>
              <w:snapToGrid w:val="0"/>
              <w:spacing w:before="29" w:line="228" w:lineRule="auto"/>
              <w:jc w:val="center"/>
              <w:textAlignment w:val="baseline"/>
            </w:pPr>
            <w:r>
              <w:rPr>
                <w:b/>
                <w:bCs/>
                <w:spacing w:val="-5"/>
              </w:rPr>
              <w:t>总</w:t>
            </w:r>
            <w:r>
              <w:rPr>
                <w:spacing w:val="11"/>
              </w:rPr>
              <w:t xml:space="preserve">  </w:t>
            </w:r>
            <w:r>
              <w:rPr>
                <w:b/>
                <w:bCs/>
                <w:spacing w:val="-5"/>
              </w:rPr>
              <w:t>则</w:t>
            </w:r>
          </w:p>
        </w:tc>
      </w:tr>
      <w:tr w14:paraId="149B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9123" w:type="dxa"/>
            <w:tcBorders>
              <w:left w:val="single" w:color="000000" w:sz="2" w:space="0"/>
              <w:right w:val="single" w:color="000000" w:sz="2" w:space="0"/>
            </w:tcBorders>
            <w:vAlign w:val="top"/>
          </w:tcPr>
          <w:p w14:paraId="5986F127">
            <w:pPr>
              <w:pStyle w:val="15"/>
              <w:keepNext w:val="0"/>
              <w:keepLines w:val="0"/>
              <w:pageBreakBefore w:val="0"/>
              <w:widowControl/>
              <w:kinsoku w:val="0"/>
              <w:wordWrap/>
              <w:overflowPunct/>
              <w:topLinePunct w:val="0"/>
              <w:autoSpaceDE w:val="0"/>
              <w:autoSpaceDN w:val="0"/>
              <w:bidi w:val="0"/>
              <w:adjustRightInd w:val="0"/>
              <w:snapToGrid w:val="0"/>
              <w:spacing w:before="29" w:line="360" w:lineRule="auto"/>
              <w:ind w:firstLine="432" w:firstLineChars="200"/>
              <w:textAlignment w:val="baseline"/>
              <w:rPr>
                <w:rFonts w:hint="eastAsia" w:ascii="宋体" w:hAnsi="宋体" w:eastAsia="宋体" w:cs="宋体"/>
                <w:spacing w:val="8"/>
                <w:lang w:val="zh-CN" w:eastAsia="zh-CN"/>
              </w:rPr>
            </w:pPr>
            <w:r>
              <w:rPr>
                <w:rFonts w:hint="eastAsia" w:ascii="宋体" w:hAnsi="宋体" w:eastAsia="宋体" w:cs="宋体"/>
                <w:spacing w:val="8"/>
                <w:lang w:val="zh-CN" w:eastAsia="zh-CN"/>
              </w:rPr>
              <w:t>采购人信息</w:t>
            </w:r>
          </w:p>
          <w:p w14:paraId="29551C4E">
            <w:pPr>
              <w:pStyle w:val="15"/>
              <w:keepNext w:val="0"/>
              <w:keepLines w:val="0"/>
              <w:pageBreakBefore w:val="0"/>
              <w:widowControl/>
              <w:kinsoku w:val="0"/>
              <w:wordWrap/>
              <w:overflowPunct/>
              <w:topLinePunct w:val="0"/>
              <w:autoSpaceDE w:val="0"/>
              <w:autoSpaceDN w:val="0"/>
              <w:bidi w:val="0"/>
              <w:adjustRightInd w:val="0"/>
              <w:snapToGrid w:val="0"/>
              <w:spacing w:before="29" w:line="360" w:lineRule="auto"/>
              <w:ind w:firstLine="432" w:firstLineChars="200"/>
              <w:textAlignment w:val="baseline"/>
              <w:rPr>
                <w:rFonts w:hint="eastAsia" w:ascii="宋体" w:hAnsi="宋体" w:eastAsia="宋体" w:cs="宋体"/>
                <w:spacing w:val="8"/>
                <w:lang w:val="en-US" w:eastAsia="zh-CN"/>
              </w:rPr>
            </w:pPr>
            <w:r>
              <w:rPr>
                <w:rFonts w:hint="eastAsia" w:ascii="宋体" w:hAnsi="宋体" w:eastAsia="宋体" w:cs="宋体"/>
                <w:spacing w:val="8"/>
                <w:lang w:val="zh-CN" w:eastAsia="zh-CN"/>
              </w:rPr>
              <w:t>名</w:t>
            </w:r>
            <w:r>
              <w:rPr>
                <w:rFonts w:hint="eastAsia" w:ascii="宋体" w:hAnsi="宋体" w:eastAsia="宋体" w:cs="宋体"/>
                <w:spacing w:val="8"/>
                <w:lang w:val="en-US" w:eastAsia="zh-CN"/>
              </w:rPr>
              <w:t xml:space="preserve">    </w:t>
            </w:r>
            <w:r>
              <w:rPr>
                <w:rFonts w:hint="eastAsia" w:ascii="宋体" w:hAnsi="宋体" w:eastAsia="宋体" w:cs="宋体"/>
                <w:spacing w:val="8"/>
                <w:lang w:val="zh-CN" w:eastAsia="zh-CN"/>
              </w:rPr>
              <w:t>称：</w:t>
            </w:r>
            <w:r>
              <w:rPr>
                <w:rFonts w:hint="eastAsia" w:ascii="宋体" w:hAnsi="宋体" w:eastAsia="宋体" w:cs="宋体"/>
                <w:spacing w:val="8"/>
                <w:lang w:val="en-US" w:eastAsia="zh-CN"/>
              </w:rPr>
              <w:t>长岭县农业农村局</w:t>
            </w:r>
          </w:p>
          <w:p w14:paraId="319B1C2F">
            <w:pPr>
              <w:pStyle w:val="15"/>
              <w:keepNext w:val="0"/>
              <w:keepLines w:val="0"/>
              <w:pageBreakBefore w:val="0"/>
              <w:widowControl/>
              <w:kinsoku w:val="0"/>
              <w:wordWrap/>
              <w:overflowPunct/>
              <w:topLinePunct w:val="0"/>
              <w:autoSpaceDE w:val="0"/>
              <w:autoSpaceDN w:val="0"/>
              <w:bidi w:val="0"/>
              <w:adjustRightInd w:val="0"/>
              <w:snapToGrid w:val="0"/>
              <w:spacing w:before="29" w:line="360" w:lineRule="auto"/>
              <w:ind w:firstLine="432" w:firstLineChars="200"/>
              <w:textAlignment w:val="baseline"/>
              <w:rPr>
                <w:rFonts w:hint="eastAsia" w:ascii="宋体" w:hAnsi="宋体" w:eastAsia="宋体" w:cs="宋体"/>
                <w:spacing w:val="8"/>
                <w:lang w:val="en-US" w:eastAsia="zh-CN"/>
              </w:rPr>
            </w:pPr>
            <w:r>
              <w:rPr>
                <w:rFonts w:hint="eastAsia" w:ascii="宋体" w:hAnsi="宋体" w:eastAsia="宋体" w:cs="宋体"/>
                <w:spacing w:val="8"/>
                <w:lang w:val="zh-CN" w:eastAsia="zh-CN"/>
              </w:rPr>
              <w:t>地    址：长岭县长岭镇东环城路南街</w:t>
            </w:r>
          </w:p>
          <w:p w14:paraId="7D38B09F">
            <w:pPr>
              <w:pStyle w:val="15"/>
              <w:keepNext w:val="0"/>
              <w:keepLines w:val="0"/>
              <w:pageBreakBefore w:val="0"/>
              <w:widowControl/>
              <w:kinsoku w:val="0"/>
              <w:wordWrap/>
              <w:overflowPunct/>
              <w:topLinePunct w:val="0"/>
              <w:autoSpaceDE w:val="0"/>
              <w:autoSpaceDN w:val="0"/>
              <w:bidi w:val="0"/>
              <w:adjustRightInd w:val="0"/>
              <w:snapToGrid w:val="0"/>
              <w:spacing w:before="29" w:line="360" w:lineRule="auto"/>
              <w:ind w:firstLine="432" w:firstLineChars="200"/>
              <w:textAlignment w:val="baseline"/>
              <w:rPr>
                <w:rFonts w:ascii="宋体" w:hAnsi="宋体" w:eastAsia="宋体" w:cs="宋体"/>
                <w:spacing w:val="8"/>
              </w:rPr>
            </w:pPr>
            <w:r>
              <w:rPr>
                <w:rFonts w:hint="eastAsia" w:ascii="宋体" w:hAnsi="宋体" w:eastAsia="宋体" w:cs="宋体"/>
                <w:spacing w:val="8"/>
                <w:lang w:val="zh-CN" w:eastAsia="zh-CN"/>
              </w:rPr>
              <w:t>联系方式：王兴元13843899248</w:t>
            </w:r>
          </w:p>
        </w:tc>
      </w:tr>
      <w:tr w14:paraId="73B4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4" w:hRule="atLeast"/>
        </w:trPr>
        <w:tc>
          <w:tcPr>
            <w:tcW w:w="9123" w:type="dxa"/>
            <w:tcBorders>
              <w:right w:val="single" w:color="000000" w:sz="2" w:space="0"/>
            </w:tcBorders>
            <w:vAlign w:val="center"/>
          </w:tcPr>
          <w:p w14:paraId="6303FB7B">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采购代理机构信息</w:t>
            </w:r>
          </w:p>
          <w:p w14:paraId="17E47D0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招标代理机构：</w:t>
            </w:r>
            <w:r>
              <w:rPr>
                <w:rFonts w:hint="eastAsia" w:ascii="宋体" w:hAnsi="宋体" w:eastAsia="宋体" w:cs="宋体"/>
                <w:spacing w:val="7"/>
                <w:sz w:val="20"/>
                <w:szCs w:val="20"/>
                <w:lang w:eastAsia="zh-CN"/>
              </w:rPr>
              <w:t>吉林易成项目管理有限公司</w:t>
            </w:r>
          </w:p>
          <w:p w14:paraId="01CC852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地址：</w:t>
            </w:r>
            <w:r>
              <w:rPr>
                <w:rFonts w:hint="eastAsia" w:ascii="宋体" w:hAnsi="宋体" w:eastAsia="宋体" w:cs="宋体"/>
                <w:spacing w:val="7"/>
                <w:sz w:val="20"/>
                <w:szCs w:val="20"/>
                <w:lang w:eastAsia="zh-CN"/>
              </w:rPr>
              <w:t>长春市双阳区甲一路东、二实验北北疆欣园13号楼105室</w:t>
            </w:r>
          </w:p>
          <w:p w14:paraId="6461F1E9">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联系方式：</w:t>
            </w:r>
            <w:r>
              <w:rPr>
                <w:rFonts w:hint="eastAsia" w:ascii="宋体" w:hAnsi="宋体" w:eastAsia="宋体" w:cs="宋体"/>
                <w:spacing w:val="7"/>
                <w:sz w:val="20"/>
                <w:szCs w:val="20"/>
                <w:lang w:val="en-US" w:eastAsia="zh-CN"/>
              </w:rPr>
              <w:t>19969560925</w:t>
            </w:r>
          </w:p>
          <w:p w14:paraId="6F02BD4D">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项目联系方式</w:t>
            </w:r>
          </w:p>
          <w:p w14:paraId="7B9EED25">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hint="eastAsia" w:ascii="宋体" w:hAnsi="宋体" w:eastAsia="宋体" w:cs="宋体"/>
                <w:spacing w:val="7"/>
                <w:sz w:val="20"/>
                <w:szCs w:val="20"/>
                <w:lang w:val="en-US"/>
              </w:rPr>
            </w:pPr>
            <w:r>
              <w:rPr>
                <w:rFonts w:hint="eastAsia" w:ascii="宋体" w:hAnsi="宋体" w:eastAsia="宋体" w:cs="宋体"/>
                <w:spacing w:val="7"/>
                <w:sz w:val="20"/>
                <w:szCs w:val="20"/>
                <w:lang w:val="en-US"/>
              </w:rPr>
              <w:t>项目联系人：</w:t>
            </w:r>
            <w:r>
              <w:rPr>
                <w:rFonts w:hint="eastAsia" w:ascii="宋体" w:hAnsi="宋体" w:eastAsia="宋体" w:cs="宋体"/>
                <w:spacing w:val="7"/>
                <w:sz w:val="20"/>
                <w:szCs w:val="20"/>
                <w:lang w:val="en-US" w:eastAsia="zh-CN"/>
              </w:rPr>
              <w:t>赵妍</w:t>
            </w:r>
          </w:p>
          <w:p w14:paraId="40B37E9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both"/>
              <w:textAlignment w:val="baseline"/>
              <w:rPr>
                <w:rFonts w:ascii="宋体" w:hAnsi="宋体" w:eastAsia="宋体" w:cs="宋体"/>
                <w:spacing w:val="8"/>
              </w:rPr>
            </w:pPr>
            <w:r>
              <w:rPr>
                <w:rFonts w:hint="eastAsia" w:ascii="宋体" w:hAnsi="宋体" w:eastAsia="宋体" w:cs="宋体"/>
                <w:spacing w:val="7"/>
                <w:sz w:val="20"/>
                <w:szCs w:val="20"/>
                <w:lang w:val="en-US"/>
              </w:rPr>
              <w:t>电　话：</w:t>
            </w:r>
            <w:r>
              <w:rPr>
                <w:rFonts w:hint="eastAsia" w:ascii="宋体" w:hAnsi="宋体" w:eastAsia="宋体" w:cs="宋体"/>
                <w:spacing w:val="7"/>
                <w:sz w:val="20"/>
                <w:szCs w:val="20"/>
                <w:lang w:val="en-US" w:eastAsia="zh-CN"/>
              </w:rPr>
              <w:t>19969560925</w:t>
            </w:r>
          </w:p>
        </w:tc>
      </w:tr>
      <w:tr w14:paraId="2387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23" w:type="dxa"/>
            <w:tcBorders>
              <w:left w:val="single" w:color="000000" w:sz="2" w:space="0"/>
              <w:right w:val="single" w:color="000000" w:sz="2" w:space="0"/>
            </w:tcBorders>
            <w:vAlign w:val="center"/>
          </w:tcPr>
          <w:p w14:paraId="0726CD16">
            <w:pPr>
              <w:pStyle w:val="15"/>
              <w:keepNext w:val="0"/>
              <w:keepLines w:val="0"/>
              <w:pageBreakBefore w:val="0"/>
              <w:widowControl/>
              <w:kinsoku w:val="0"/>
              <w:wordWrap/>
              <w:overflowPunct/>
              <w:topLinePunct w:val="0"/>
              <w:autoSpaceDE w:val="0"/>
              <w:autoSpaceDN w:val="0"/>
              <w:bidi w:val="0"/>
              <w:adjustRightInd w:val="0"/>
              <w:snapToGrid w:val="0"/>
              <w:spacing w:before="31" w:line="228" w:lineRule="auto"/>
              <w:jc w:val="center"/>
              <w:textAlignment w:val="baseline"/>
            </w:pPr>
            <w:r>
              <w:rPr>
                <w:b/>
                <w:bCs/>
                <w:spacing w:val="5"/>
              </w:rPr>
              <w:t>响应文件的组成</w:t>
            </w:r>
          </w:p>
        </w:tc>
      </w:tr>
      <w:tr w14:paraId="53B81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9123" w:type="dxa"/>
            <w:tcBorders>
              <w:right w:val="single" w:color="000000" w:sz="2" w:space="0"/>
            </w:tcBorders>
            <w:vAlign w:val="center"/>
          </w:tcPr>
          <w:p w14:paraId="78B8C74E">
            <w:pPr>
              <w:pStyle w:val="15"/>
              <w:keepNext w:val="0"/>
              <w:keepLines w:val="0"/>
              <w:pageBreakBefore w:val="0"/>
              <w:widowControl/>
              <w:kinsoku w:val="0"/>
              <w:wordWrap/>
              <w:overflowPunct/>
              <w:topLinePunct w:val="0"/>
              <w:autoSpaceDE w:val="0"/>
              <w:autoSpaceDN w:val="0"/>
              <w:bidi w:val="0"/>
              <w:adjustRightInd w:val="0"/>
              <w:snapToGrid w:val="0"/>
              <w:spacing w:before="29" w:line="227" w:lineRule="auto"/>
              <w:ind w:firstLine="432" w:firstLineChars="200"/>
              <w:jc w:val="both"/>
              <w:textAlignment w:val="baseline"/>
            </w:pPr>
            <w:r>
              <w:rPr>
                <w:spacing w:val="8"/>
              </w:rPr>
              <w:t>磋商保证金金额：</w:t>
            </w:r>
            <w:r>
              <w:rPr>
                <w:rFonts w:hint="eastAsia"/>
                <w:spacing w:val="8"/>
                <w:lang w:val="en-US" w:eastAsia="zh-CN"/>
              </w:rPr>
              <w:t>本项目不收取</w:t>
            </w:r>
            <w:r>
              <w:rPr>
                <w:spacing w:val="8"/>
              </w:rPr>
              <w:t>。</w:t>
            </w:r>
          </w:p>
          <w:p w14:paraId="02DC1A94">
            <w:pPr>
              <w:pStyle w:val="15"/>
              <w:keepNext w:val="0"/>
              <w:keepLines w:val="0"/>
              <w:pageBreakBefore w:val="0"/>
              <w:widowControl/>
              <w:kinsoku w:val="0"/>
              <w:wordWrap/>
              <w:overflowPunct/>
              <w:topLinePunct w:val="0"/>
              <w:autoSpaceDE w:val="0"/>
              <w:autoSpaceDN w:val="0"/>
              <w:bidi w:val="0"/>
              <w:adjustRightInd w:val="0"/>
              <w:snapToGrid w:val="0"/>
              <w:spacing w:before="161" w:line="228" w:lineRule="auto"/>
              <w:ind w:firstLine="436" w:firstLineChars="200"/>
              <w:jc w:val="both"/>
              <w:textAlignment w:val="baseline"/>
            </w:pPr>
            <w:r>
              <w:rPr>
                <w:spacing w:val="9"/>
              </w:rPr>
              <w:t>磋商保证金有效期：应在响应文件有效期截止日后九十(</w:t>
            </w:r>
            <w:r>
              <w:rPr>
                <w:spacing w:val="8"/>
              </w:rPr>
              <w:t>90)天内有效。</w:t>
            </w:r>
          </w:p>
        </w:tc>
      </w:tr>
      <w:tr w14:paraId="4329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123" w:type="dxa"/>
            <w:tcBorders>
              <w:right w:val="single" w:color="000000" w:sz="2" w:space="0"/>
            </w:tcBorders>
            <w:vAlign w:val="center"/>
          </w:tcPr>
          <w:p w14:paraId="14972D3B">
            <w:pPr>
              <w:pStyle w:val="15"/>
              <w:keepNext w:val="0"/>
              <w:keepLines w:val="0"/>
              <w:pageBreakBefore w:val="0"/>
              <w:widowControl/>
              <w:kinsoku w:val="0"/>
              <w:wordWrap/>
              <w:overflowPunct/>
              <w:topLinePunct w:val="0"/>
              <w:autoSpaceDE w:val="0"/>
              <w:autoSpaceDN w:val="0"/>
              <w:bidi w:val="0"/>
              <w:adjustRightInd w:val="0"/>
              <w:snapToGrid w:val="0"/>
              <w:spacing w:before="31" w:line="228" w:lineRule="auto"/>
              <w:ind w:firstLine="424" w:firstLineChars="200"/>
              <w:jc w:val="both"/>
              <w:textAlignment w:val="baseline"/>
            </w:pPr>
            <w:r>
              <w:rPr>
                <w:spacing w:val="6"/>
              </w:rPr>
              <w:t>响应文件有效期：</w:t>
            </w:r>
            <w:r>
              <w:rPr>
                <w:spacing w:val="-32"/>
              </w:rPr>
              <w:t xml:space="preserve"> </w:t>
            </w:r>
            <w:r>
              <w:rPr>
                <w:spacing w:val="6"/>
              </w:rPr>
              <w:t>自响应文件开启之日起 九十（90）天</w:t>
            </w:r>
          </w:p>
        </w:tc>
      </w:tr>
      <w:tr w14:paraId="0D92F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23" w:type="dxa"/>
            <w:tcBorders>
              <w:left w:val="single" w:color="000000" w:sz="2" w:space="0"/>
              <w:right w:val="single" w:color="000000" w:sz="2" w:space="0"/>
            </w:tcBorders>
            <w:vAlign w:val="center"/>
          </w:tcPr>
          <w:p w14:paraId="140A8311">
            <w:pPr>
              <w:pStyle w:val="15"/>
              <w:keepNext w:val="0"/>
              <w:keepLines w:val="0"/>
              <w:pageBreakBefore w:val="0"/>
              <w:widowControl/>
              <w:kinsoku w:val="0"/>
              <w:wordWrap/>
              <w:overflowPunct/>
              <w:topLinePunct w:val="0"/>
              <w:autoSpaceDE w:val="0"/>
              <w:autoSpaceDN w:val="0"/>
              <w:bidi w:val="0"/>
              <w:adjustRightInd w:val="0"/>
              <w:snapToGrid w:val="0"/>
              <w:spacing w:before="30" w:line="228" w:lineRule="auto"/>
              <w:jc w:val="center"/>
              <w:textAlignment w:val="baseline"/>
            </w:pPr>
            <w:r>
              <w:rPr>
                <w:b/>
                <w:bCs/>
                <w:spacing w:val="5"/>
              </w:rPr>
              <w:t>响应文件的递交</w:t>
            </w:r>
          </w:p>
        </w:tc>
      </w:tr>
      <w:tr w14:paraId="341C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123" w:type="dxa"/>
            <w:tcBorders>
              <w:right w:val="single" w:color="000000" w:sz="2" w:space="0"/>
            </w:tcBorders>
            <w:vAlign w:val="center"/>
          </w:tcPr>
          <w:p w14:paraId="431E23B9">
            <w:pPr>
              <w:pStyle w:val="15"/>
              <w:keepNext w:val="0"/>
              <w:keepLines w:val="0"/>
              <w:pageBreakBefore w:val="0"/>
              <w:widowControl/>
              <w:kinsoku w:val="0"/>
              <w:wordWrap/>
              <w:overflowPunct/>
              <w:topLinePunct w:val="0"/>
              <w:autoSpaceDE w:val="0"/>
              <w:autoSpaceDN w:val="0"/>
              <w:bidi w:val="0"/>
              <w:adjustRightInd w:val="0"/>
              <w:snapToGrid w:val="0"/>
              <w:spacing w:before="31" w:line="227" w:lineRule="auto"/>
              <w:ind w:firstLine="432" w:firstLineChars="200"/>
              <w:jc w:val="both"/>
              <w:textAlignment w:val="baseline"/>
            </w:pPr>
            <w:r>
              <w:rPr>
                <w:spacing w:val="8"/>
              </w:rPr>
              <w:t>响应文件提交地点：请登录政采云投标客户端投标。</w:t>
            </w:r>
          </w:p>
        </w:tc>
      </w:tr>
      <w:tr w14:paraId="287E8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123" w:type="dxa"/>
            <w:tcBorders>
              <w:right w:val="single" w:color="000000" w:sz="2" w:space="0"/>
            </w:tcBorders>
            <w:vAlign w:val="center"/>
          </w:tcPr>
          <w:p w14:paraId="7576CE89">
            <w:pPr>
              <w:pStyle w:val="15"/>
              <w:keepNext w:val="0"/>
              <w:keepLines w:val="0"/>
              <w:pageBreakBefore w:val="0"/>
              <w:widowControl/>
              <w:kinsoku w:val="0"/>
              <w:wordWrap/>
              <w:overflowPunct/>
              <w:topLinePunct w:val="0"/>
              <w:autoSpaceDE w:val="0"/>
              <w:autoSpaceDN w:val="0"/>
              <w:bidi w:val="0"/>
              <w:adjustRightInd w:val="0"/>
              <w:snapToGrid w:val="0"/>
              <w:spacing w:before="32" w:line="228" w:lineRule="auto"/>
              <w:ind w:firstLine="428" w:firstLineChars="200"/>
              <w:jc w:val="both"/>
              <w:textAlignment w:val="baseline"/>
            </w:pPr>
            <w:r>
              <w:rPr>
                <w:spacing w:val="7"/>
                <w:highlight w:val="none"/>
              </w:rPr>
              <w:t>递交响应文件截止时间：2026年</w:t>
            </w:r>
            <w:r>
              <w:rPr>
                <w:rFonts w:hint="eastAsia"/>
                <w:spacing w:val="7"/>
                <w:highlight w:val="none"/>
                <w:lang w:val="en-US" w:eastAsia="zh-CN"/>
              </w:rPr>
              <w:t>4</w:t>
            </w:r>
            <w:r>
              <w:rPr>
                <w:spacing w:val="7"/>
                <w:highlight w:val="none"/>
              </w:rPr>
              <w:t>月</w:t>
            </w:r>
            <w:r>
              <w:rPr>
                <w:rFonts w:hint="eastAsia"/>
                <w:spacing w:val="7"/>
                <w:highlight w:val="none"/>
                <w:lang w:val="en-US" w:eastAsia="zh-CN"/>
              </w:rPr>
              <w:t>24</w:t>
            </w:r>
            <w:r>
              <w:rPr>
                <w:spacing w:val="7"/>
                <w:highlight w:val="none"/>
              </w:rPr>
              <w:t>日10点00分（北京时间）</w:t>
            </w:r>
          </w:p>
        </w:tc>
      </w:tr>
      <w:tr w14:paraId="5BE3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23" w:type="dxa"/>
            <w:tcBorders>
              <w:left w:val="single" w:color="000000" w:sz="2" w:space="0"/>
              <w:right w:val="single" w:color="000000" w:sz="2" w:space="0"/>
            </w:tcBorders>
            <w:vAlign w:val="center"/>
          </w:tcPr>
          <w:p w14:paraId="75F7D7D3">
            <w:pPr>
              <w:pStyle w:val="15"/>
              <w:keepNext w:val="0"/>
              <w:keepLines w:val="0"/>
              <w:pageBreakBefore w:val="0"/>
              <w:widowControl/>
              <w:kinsoku w:val="0"/>
              <w:wordWrap/>
              <w:overflowPunct/>
              <w:topLinePunct w:val="0"/>
              <w:autoSpaceDE w:val="0"/>
              <w:autoSpaceDN w:val="0"/>
              <w:bidi w:val="0"/>
              <w:adjustRightInd w:val="0"/>
              <w:snapToGrid w:val="0"/>
              <w:spacing w:before="31" w:line="228" w:lineRule="auto"/>
              <w:jc w:val="center"/>
              <w:textAlignment w:val="baseline"/>
            </w:pPr>
            <w:r>
              <w:rPr>
                <w:b/>
                <w:bCs/>
                <w:spacing w:val="6"/>
              </w:rPr>
              <w:t>响应文件开启与评标</w:t>
            </w:r>
          </w:p>
        </w:tc>
      </w:tr>
      <w:tr w14:paraId="4CF5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9123" w:type="dxa"/>
            <w:tcBorders>
              <w:right w:val="single" w:color="000000" w:sz="2" w:space="0"/>
            </w:tcBorders>
            <w:vAlign w:val="center"/>
          </w:tcPr>
          <w:p w14:paraId="3781E221">
            <w:pPr>
              <w:pStyle w:val="15"/>
              <w:keepNext w:val="0"/>
              <w:keepLines w:val="0"/>
              <w:pageBreakBefore w:val="0"/>
              <w:widowControl/>
              <w:kinsoku w:val="0"/>
              <w:wordWrap/>
              <w:overflowPunct/>
              <w:topLinePunct w:val="0"/>
              <w:autoSpaceDE w:val="0"/>
              <w:autoSpaceDN w:val="0"/>
              <w:bidi w:val="0"/>
              <w:adjustRightInd w:val="0"/>
              <w:snapToGrid w:val="0"/>
              <w:spacing w:before="159" w:line="228" w:lineRule="auto"/>
              <w:ind w:firstLine="404" w:firstLineChars="200"/>
              <w:jc w:val="both"/>
              <w:textAlignment w:val="baseline"/>
              <w:rPr>
                <w:highlight w:val="none"/>
              </w:rPr>
            </w:pPr>
            <w:r>
              <w:rPr>
                <w:spacing w:val="1"/>
                <w:highlight w:val="none"/>
              </w:rPr>
              <w:t>响应文件开启时间：2026</w:t>
            </w:r>
            <w:r>
              <w:rPr>
                <w:spacing w:val="-21"/>
                <w:highlight w:val="none"/>
              </w:rPr>
              <w:t xml:space="preserve"> </w:t>
            </w:r>
            <w:r>
              <w:rPr>
                <w:spacing w:val="1"/>
                <w:highlight w:val="none"/>
              </w:rPr>
              <w:t>年</w:t>
            </w:r>
            <w:r>
              <w:rPr>
                <w:spacing w:val="-38"/>
                <w:highlight w:val="none"/>
              </w:rPr>
              <w:t xml:space="preserve"> </w:t>
            </w:r>
            <w:r>
              <w:rPr>
                <w:spacing w:val="1"/>
                <w:highlight w:val="none"/>
              </w:rPr>
              <w:t>0</w:t>
            </w:r>
            <w:r>
              <w:rPr>
                <w:rFonts w:hint="eastAsia"/>
                <w:spacing w:val="1"/>
                <w:highlight w:val="none"/>
                <w:lang w:val="en-US" w:eastAsia="zh-CN"/>
              </w:rPr>
              <w:t>4</w:t>
            </w:r>
            <w:r>
              <w:rPr>
                <w:spacing w:val="-35"/>
                <w:highlight w:val="none"/>
              </w:rPr>
              <w:t xml:space="preserve"> </w:t>
            </w:r>
            <w:r>
              <w:rPr>
                <w:spacing w:val="1"/>
                <w:highlight w:val="none"/>
              </w:rPr>
              <w:t>月</w:t>
            </w:r>
            <w:r>
              <w:rPr>
                <w:spacing w:val="-21"/>
                <w:highlight w:val="none"/>
              </w:rPr>
              <w:t xml:space="preserve"> </w:t>
            </w:r>
            <w:r>
              <w:rPr>
                <w:rFonts w:hint="eastAsia"/>
                <w:spacing w:val="1"/>
                <w:highlight w:val="none"/>
                <w:lang w:val="en-US" w:eastAsia="zh-CN"/>
              </w:rPr>
              <w:t xml:space="preserve">24 </w:t>
            </w:r>
            <w:r>
              <w:rPr>
                <w:spacing w:val="1"/>
                <w:highlight w:val="none"/>
              </w:rPr>
              <w:t>日</w:t>
            </w:r>
            <w:r>
              <w:rPr>
                <w:spacing w:val="-22"/>
                <w:highlight w:val="none"/>
              </w:rPr>
              <w:t xml:space="preserve"> </w:t>
            </w:r>
            <w:r>
              <w:rPr>
                <w:spacing w:val="1"/>
                <w:highlight w:val="none"/>
              </w:rPr>
              <w:t>10</w:t>
            </w:r>
            <w:r>
              <w:rPr>
                <w:spacing w:val="-30"/>
                <w:highlight w:val="none"/>
              </w:rPr>
              <w:t xml:space="preserve"> </w:t>
            </w:r>
            <w:r>
              <w:rPr>
                <w:spacing w:val="1"/>
                <w:highlight w:val="none"/>
              </w:rPr>
              <w:t>点</w:t>
            </w:r>
            <w:r>
              <w:rPr>
                <w:spacing w:val="-35"/>
                <w:highlight w:val="none"/>
              </w:rPr>
              <w:t xml:space="preserve"> </w:t>
            </w:r>
            <w:r>
              <w:rPr>
                <w:spacing w:val="1"/>
                <w:highlight w:val="none"/>
              </w:rPr>
              <w:t>00</w:t>
            </w:r>
            <w:r>
              <w:rPr>
                <w:spacing w:val="-38"/>
                <w:highlight w:val="none"/>
              </w:rPr>
              <w:t xml:space="preserve"> </w:t>
            </w:r>
            <w:r>
              <w:rPr>
                <w:spacing w:val="1"/>
                <w:highlight w:val="none"/>
              </w:rPr>
              <w:t>分(北京时间）</w:t>
            </w:r>
          </w:p>
          <w:p w14:paraId="234ED22D">
            <w:pPr>
              <w:pStyle w:val="15"/>
              <w:keepNext w:val="0"/>
              <w:keepLines w:val="0"/>
              <w:pageBreakBefore w:val="0"/>
              <w:widowControl/>
              <w:kinsoku w:val="0"/>
              <w:wordWrap/>
              <w:overflowPunct/>
              <w:topLinePunct w:val="0"/>
              <w:autoSpaceDE w:val="0"/>
              <w:autoSpaceDN w:val="0"/>
              <w:bidi w:val="0"/>
              <w:adjustRightInd w:val="0"/>
              <w:snapToGrid w:val="0"/>
              <w:spacing w:before="161" w:line="227" w:lineRule="auto"/>
              <w:ind w:firstLine="432" w:firstLineChars="200"/>
              <w:jc w:val="both"/>
              <w:textAlignment w:val="baseline"/>
            </w:pPr>
            <w:r>
              <w:rPr>
                <w:spacing w:val="8"/>
                <w:highlight w:val="none"/>
              </w:rPr>
              <w:t>响应文件开启地点：</w:t>
            </w:r>
            <w:r>
              <w:rPr>
                <w:rFonts w:hint="eastAsia" w:ascii="宋体" w:hAnsi="宋体" w:eastAsia="宋体" w:cs="宋体"/>
                <w:spacing w:val="8"/>
                <w:sz w:val="20"/>
                <w:szCs w:val="20"/>
                <w:highlight w:val="none"/>
                <w:lang w:val="en-US" w:eastAsia="zh-CN"/>
              </w:rPr>
              <w:t>长</w:t>
            </w:r>
            <w:r>
              <w:rPr>
                <w:rFonts w:hint="eastAsia" w:ascii="宋体" w:hAnsi="宋体" w:eastAsia="宋体" w:cs="宋体"/>
                <w:spacing w:val="8"/>
                <w:sz w:val="20"/>
                <w:szCs w:val="20"/>
                <w:lang w:val="en-US" w:eastAsia="zh-CN"/>
              </w:rPr>
              <w:t>春市高新区鸿达街吉林日报副楼4楼吉利招第四开标室</w:t>
            </w:r>
          </w:p>
        </w:tc>
      </w:tr>
      <w:tr w14:paraId="268B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123" w:type="dxa"/>
            <w:tcBorders>
              <w:left w:val="single" w:color="000000" w:sz="2" w:space="0"/>
              <w:right w:val="single" w:color="000000" w:sz="2" w:space="0"/>
            </w:tcBorders>
            <w:vAlign w:val="center"/>
          </w:tcPr>
          <w:p w14:paraId="49782D32">
            <w:pPr>
              <w:pStyle w:val="15"/>
              <w:keepNext w:val="0"/>
              <w:keepLines w:val="0"/>
              <w:pageBreakBefore w:val="0"/>
              <w:widowControl/>
              <w:kinsoku w:val="0"/>
              <w:wordWrap/>
              <w:overflowPunct/>
              <w:topLinePunct w:val="0"/>
              <w:autoSpaceDE w:val="0"/>
              <w:autoSpaceDN w:val="0"/>
              <w:bidi w:val="0"/>
              <w:adjustRightInd w:val="0"/>
              <w:snapToGrid w:val="0"/>
              <w:spacing w:before="33" w:line="229" w:lineRule="auto"/>
              <w:jc w:val="center"/>
              <w:textAlignment w:val="baseline"/>
            </w:pPr>
            <w:r>
              <w:rPr>
                <w:b/>
                <w:bCs/>
                <w:spacing w:val="6"/>
              </w:rPr>
              <w:t>授予合同</w:t>
            </w:r>
          </w:p>
        </w:tc>
      </w:tr>
      <w:tr w14:paraId="1DC54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23" w:type="dxa"/>
            <w:tcBorders>
              <w:right w:val="single" w:color="000000" w:sz="2" w:space="0"/>
            </w:tcBorders>
            <w:vAlign w:val="center"/>
          </w:tcPr>
          <w:p w14:paraId="275B04D0">
            <w:pPr>
              <w:pStyle w:val="15"/>
              <w:keepNext w:val="0"/>
              <w:keepLines w:val="0"/>
              <w:pageBreakBefore w:val="0"/>
              <w:widowControl/>
              <w:kinsoku w:val="0"/>
              <w:wordWrap/>
              <w:overflowPunct/>
              <w:topLinePunct w:val="0"/>
              <w:autoSpaceDE w:val="0"/>
              <w:autoSpaceDN w:val="0"/>
              <w:bidi w:val="0"/>
              <w:adjustRightInd w:val="0"/>
              <w:snapToGrid w:val="0"/>
              <w:spacing w:before="35" w:line="227" w:lineRule="auto"/>
              <w:ind w:firstLine="432" w:firstLineChars="200"/>
              <w:jc w:val="both"/>
              <w:textAlignment w:val="baseline"/>
            </w:pPr>
            <w:r>
              <w:rPr>
                <w:spacing w:val="8"/>
              </w:rPr>
              <w:t>本项目采用综合评分法</w:t>
            </w:r>
          </w:p>
        </w:tc>
      </w:tr>
      <w:tr w14:paraId="4146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123" w:type="dxa"/>
            <w:tcBorders>
              <w:bottom w:val="single" w:color="000000" w:sz="2" w:space="0"/>
              <w:right w:val="single" w:color="000000" w:sz="2" w:space="0"/>
            </w:tcBorders>
            <w:vAlign w:val="center"/>
          </w:tcPr>
          <w:p w14:paraId="5FA0B1BA">
            <w:pPr>
              <w:pStyle w:val="15"/>
              <w:keepNext w:val="0"/>
              <w:keepLines w:val="0"/>
              <w:pageBreakBefore w:val="0"/>
              <w:widowControl/>
              <w:kinsoku w:val="0"/>
              <w:wordWrap/>
              <w:overflowPunct/>
              <w:topLinePunct w:val="0"/>
              <w:autoSpaceDE w:val="0"/>
              <w:autoSpaceDN w:val="0"/>
              <w:bidi w:val="0"/>
              <w:adjustRightInd w:val="0"/>
              <w:snapToGrid w:val="0"/>
              <w:spacing w:before="33" w:line="227" w:lineRule="auto"/>
              <w:ind w:firstLine="436" w:firstLineChars="200"/>
              <w:jc w:val="both"/>
              <w:textAlignment w:val="baseline"/>
            </w:pPr>
            <w:r>
              <w:rPr>
                <w:spacing w:val="9"/>
              </w:rPr>
              <w:t>采购人有权按照自行选择的方式签署合同</w:t>
            </w:r>
          </w:p>
        </w:tc>
      </w:tr>
    </w:tbl>
    <w:p w14:paraId="7A628788">
      <w:pPr>
        <w:pStyle w:val="5"/>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pPr>
    </w:p>
    <w:p w14:paraId="66C2D80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sectPr>
          <w:footerReference r:id="rId7" w:type="default"/>
          <w:pgSz w:w="11907" w:h="16840"/>
          <w:pgMar w:top="1440" w:right="1800" w:bottom="1440" w:left="1800" w:header="0" w:footer="979" w:gutter="0"/>
          <w:pgNumType w:fmt="decimal"/>
          <w:cols w:space="720" w:num="1"/>
        </w:sectPr>
      </w:pPr>
    </w:p>
    <w:p w14:paraId="792DA731">
      <w:pPr>
        <w:keepNext w:val="0"/>
        <w:keepLines w:val="0"/>
        <w:pageBreakBefore w:val="0"/>
        <w:widowControl/>
        <w:kinsoku w:val="0"/>
        <w:wordWrap/>
        <w:overflowPunct/>
        <w:topLinePunct w:val="0"/>
        <w:autoSpaceDE w:val="0"/>
        <w:autoSpaceDN w:val="0"/>
        <w:bidi w:val="0"/>
        <w:adjustRightInd w:val="0"/>
        <w:snapToGrid w:val="0"/>
        <w:spacing w:before="322" w:line="225" w:lineRule="auto"/>
        <w:jc w:val="center"/>
        <w:textAlignment w:val="baseline"/>
        <w:rPr>
          <w:rFonts w:ascii="宋体" w:hAnsi="宋体" w:eastAsia="宋体" w:cs="宋体"/>
          <w:sz w:val="31"/>
          <w:szCs w:val="31"/>
        </w:rPr>
      </w:pPr>
      <w:bookmarkStart w:id="53" w:name="_Toc23442"/>
      <w:r>
        <w:rPr>
          <w:rStyle w:val="18"/>
        </w:rPr>
        <w:t>第四篇  合同通用条款</w:t>
      </w:r>
      <w:bookmarkEnd w:id="53"/>
      <w:r>
        <w:rPr>
          <w:rFonts w:ascii="宋体" w:hAnsi="宋体" w:eastAsia="宋体" w:cs="宋体"/>
          <w:b/>
          <w:bCs/>
          <w:spacing w:val="6"/>
          <w:sz w:val="31"/>
          <w:szCs w:val="31"/>
        </w:rPr>
        <w:t>（参考格式）</w:t>
      </w:r>
    </w:p>
    <w:p w14:paraId="15722DD9">
      <w:pPr>
        <w:pStyle w:val="5"/>
        <w:keepNext w:val="0"/>
        <w:keepLines w:val="0"/>
        <w:pageBreakBefore w:val="0"/>
        <w:widowControl/>
        <w:kinsoku w:val="0"/>
        <w:wordWrap/>
        <w:overflowPunct/>
        <w:topLinePunct w:val="0"/>
        <w:autoSpaceDE w:val="0"/>
        <w:autoSpaceDN w:val="0"/>
        <w:bidi w:val="0"/>
        <w:adjustRightInd w:val="0"/>
        <w:snapToGrid w:val="0"/>
        <w:spacing w:line="283" w:lineRule="auto"/>
        <w:ind w:firstLine="420" w:firstLineChars="200"/>
        <w:textAlignment w:val="baseline"/>
      </w:pPr>
    </w:p>
    <w:p w14:paraId="166D4BF6">
      <w:pPr>
        <w:pStyle w:val="5"/>
        <w:keepNext w:val="0"/>
        <w:keepLines w:val="0"/>
        <w:pageBreakBefore w:val="0"/>
        <w:widowControl/>
        <w:kinsoku w:val="0"/>
        <w:wordWrap/>
        <w:overflowPunct/>
        <w:topLinePunct w:val="0"/>
        <w:autoSpaceDE w:val="0"/>
        <w:autoSpaceDN w:val="0"/>
        <w:bidi w:val="0"/>
        <w:adjustRightInd w:val="0"/>
        <w:snapToGrid w:val="0"/>
        <w:spacing w:line="284" w:lineRule="auto"/>
        <w:ind w:firstLine="420" w:firstLineChars="200"/>
        <w:textAlignment w:val="baseline"/>
      </w:pPr>
    </w:p>
    <w:p w14:paraId="3D582BCA">
      <w:pPr>
        <w:keepNext w:val="0"/>
        <w:keepLines w:val="0"/>
        <w:pageBreakBefore w:val="0"/>
        <w:widowControl/>
        <w:kinsoku w:val="0"/>
        <w:wordWrap/>
        <w:overflowPunct/>
        <w:topLinePunct w:val="0"/>
        <w:autoSpaceDE w:val="0"/>
        <w:autoSpaceDN w:val="0"/>
        <w:bidi w:val="0"/>
        <w:adjustRightInd w:val="0"/>
        <w:snapToGrid w:val="0"/>
        <w:spacing w:before="65" w:line="228" w:lineRule="auto"/>
        <w:ind w:left="6805" w:firstLine="420" w:firstLineChars="200"/>
        <w:textAlignment w:val="baseline"/>
        <w:rPr>
          <w:rFonts w:ascii="宋体" w:hAnsi="宋体" w:eastAsia="宋体" w:cs="宋体"/>
          <w:sz w:val="20"/>
          <w:szCs w:val="20"/>
        </w:rPr>
      </w:pPr>
      <w:r>
        <w:rPr>
          <w:rFonts w:ascii="宋体" w:hAnsi="宋体" w:eastAsia="宋体" w:cs="宋体"/>
          <w:spacing w:val="5"/>
          <w:sz w:val="20"/>
          <w:szCs w:val="20"/>
        </w:rPr>
        <w:t>合同编号：</w:t>
      </w:r>
    </w:p>
    <w:p w14:paraId="5F7FDA4B">
      <w:pPr>
        <w:keepNext w:val="0"/>
        <w:keepLines w:val="0"/>
        <w:pageBreakBefore w:val="0"/>
        <w:widowControl/>
        <w:kinsoku w:val="0"/>
        <w:wordWrap/>
        <w:overflowPunct/>
        <w:topLinePunct w:val="0"/>
        <w:autoSpaceDE w:val="0"/>
        <w:autoSpaceDN w:val="0"/>
        <w:bidi w:val="0"/>
        <w:adjustRightInd w:val="0"/>
        <w:snapToGrid w:val="0"/>
        <w:spacing w:before="161" w:line="232" w:lineRule="auto"/>
        <w:ind w:left="6833" w:firstLine="420" w:firstLineChars="200"/>
        <w:textAlignment w:val="baseline"/>
        <w:rPr>
          <w:rFonts w:ascii="宋体" w:hAnsi="宋体" w:eastAsia="宋体" w:cs="宋体"/>
          <w:sz w:val="20"/>
          <w:szCs w:val="20"/>
        </w:rPr>
      </w:pPr>
      <w:r>
        <w:rPr>
          <w:rFonts w:ascii="宋体" w:hAnsi="宋体" w:eastAsia="宋体" w:cs="宋体"/>
          <w:spacing w:val="5"/>
          <w:sz w:val="20"/>
          <w:szCs w:val="20"/>
        </w:rPr>
        <w:t>签约地点：</w:t>
      </w:r>
    </w:p>
    <w:p w14:paraId="27D4EC62">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甲方（需方）：</w:t>
      </w:r>
    </w:p>
    <w:p w14:paraId="66C6B2CA">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乙方（供方）：</w:t>
      </w:r>
    </w:p>
    <w:p w14:paraId="607C9ADE">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根据《中华人民共和国民法典》及</w:t>
      </w:r>
      <w:r>
        <w:rPr>
          <w:rFonts w:ascii="宋体" w:hAnsi="宋体" w:eastAsia="宋体" w:cs="宋体"/>
          <w:spacing w:val="9"/>
          <w:sz w:val="20"/>
          <w:szCs w:val="20"/>
          <w:highlight w:val="none"/>
        </w:rPr>
        <w:t>年月日</w:t>
      </w:r>
      <w:r>
        <w:rPr>
          <w:rFonts w:hint="eastAsia" w:ascii="宋体" w:hAnsi="宋体" w:eastAsia="宋体" w:cs="宋体"/>
          <w:spacing w:val="7"/>
          <w:sz w:val="20"/>
          <w:szCs w:val="20"/>
          <w:highlight w:val="none"/>
          <w:lang w:eastAsia="zh-CN"/>
        </w:rPr>
        <w:t>吉林易成项目管理有限公司</w:t>
      </w:r>
      <w:r>
        <w:rPr>
          <w:rFonts w:ascii="宋体" w:hAnsi="宋体" w:eastAsia="宋体" w:cs="宋体"/>
          <w:spacing w:val="9"/>
          <w:sz w:val="20"/>
          <w:szCs w:val="20"/>
          <w:highlight w:val="none"/>
        </w:rPr>
        <w:t>（以下简称采购代理机构）对甲方采购项目招标结果和磋商文件（项目编号： ）的要求，经甲乙双方协商一致，签订本合同。</w:t>
      </w:r>
    </w:p>
    <w:p w14:paraId="1D5CF5EB">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b/>
          <w:bCs/>
          <w:spacing w:val="9"/>
          <w:sz w:val="20"/>
          <w:szCs w:val="20"/>
        </w:rPr>
      </w:pPr>
      <w:r>
        <w:rPr>
          <w:rFonts w:ascii="宋体" w:hAnsi="宋体" w:eastAsia="宋体" w:cs="宋体"/>
          <w:b/>
          <w:bCs/>
          <w:spacing w:val="9"/>
          <w:sz w:val="20"/>
          <w:szCs w:val="20"/>
        </w:rPr>
        <w:t>1.合同项目</w:t>
      </w:r>
    </w:p>
    <w:p w14:paraId="67118557">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1.1合同服务清单：</w:t>
      </w:r>
    </w:p>
    <w:p w14:paraId="683F41C2">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1)</w:t>
      </w:r>
    </w:p>
    <w:p w14:paraId="51E8BBFB">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2)</w:t>
      </w:r>
    </w:p>
    <w:p w14:paraId="674A84CF">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3)</w:t>
      </w:r>
    </w:p>
    <w:p w14:paraId="5A1CC948">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本合同总价含合同服务范围内的全部服务。</w:t>
      </w:r>
    </w:p>
    <w:p w14:paraId="67E213E4">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b/>
          <w:bCs/>
          <w:spacing w:val="9"/>
          <w:sz w:val="20"/>
          <w:szCs w:val="20"/>
        </w:rPr>
      </w:pPr>
      <w:r>
        <w:rPr>
          <w:rFonts w:ascii="宋体" w:hAnsi="宋体" w:eastAsia="宋体" w:cs="宋体"/>
          <w:b/>
          <w:bCs/>
          <w:spacing w:val="9"/>
          <w:sz w:val="20"/>
          <w:szCs w:val="20"/>
        </w:rPr>
        <w:t>2.合同总价</w:t>
      </w:r>
    </w:p>
    <w:p w14:paraId="786C9A59">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合同含税总价为人民币（大写）：，即 RMB￥：元，该合同总金额是服务过程中发生的所有含税费用。本合同执行期间合同总金额不变。</w:t>
      </w:r>
    </w:p>
    <w:p w14:paraId="7484BFA4">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b/>
          <w:bCs/>
          <w:spacing w:val="9"/>
          <w:sz w:val="20"/>
          <w:szCs w:val="20"/>
        </w:rPr>
      </w:pPr>
      <w:r>
        <w:rPr>
          <w:rFonts w:ascii="宋体" w:hAnsi="宋体" w:eastAsia="宋体" w:cs="宋体"/>
          <w:b/>
          <w:bCs/>
          <w:spacing w:val="9"/>
          <w:sz w:val="20"/>
          <w:szCs w:val="20"/>
        </w:rPr>
        <w:t>3.合同组成</w:t>
      </w:r>
    </w:p>
    <w:p w14:paraId="49298F16">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pacing w:val="9"/>
          <w:sz w:val="20"/>
          <w:szCs w:val="20"/>
        </w:rPr>
      </w:pPr>
      <w:r>
        <w:rPr>
          <w:rFonts w:ascii="宋体" w:hAnsi="宋体" w:eastAsia="宋体" w:cs="宋体"/>
          <w:spacing w:val="9"/>
          <w:sz w:val="20"/>
          <w:szCs w:val="20"/>
        </w:rPr>
        <w:t>详细价格、服务说明及其它有关合同设备的特定信息由合同附件说明。所有附件及本项目的招响应文件、澄清记要、成交通知书、协议等均为本合同不可分割的部分。</w:t>
      </w:r>
    </w:p>
    <w:p w14:paraId="3B056F9E">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b/>
          <w:bCs/>
          <w:spacing w:val="9"/>
          <w:sz w:val="20"/>
          <w:szCs w:val="20"/>
        </w:rPr>
      </w:pPr>
      <w:r>
        <w:rPr>
          <w:rFonts w:ascii="宋体" w:hAnsi="宋体" w:eastAsia="宋体" w:cs="宋体"/>
          <w:b/>
          <w:bCs/>
          <w:spacing w:val="9"/>
          <w:sz w:val="20"/>
          <w:szCs w:val="20"/>
        </w:rPr>
        <w:t>4.服务要求</w:t>
      </w:r>
    </w:p>
    <w:p w14:paraId="60B76135">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b/>
          <w:bCs/>
          <w:spacing w:val="9"/>
          <w:sz w:val="20"/>
          <w:szCs w:val="20"/>
        </w:rPr>
      </w:pPr>
      <w:r>
        <w:rPr>
          <w:rFonts w:ascii="宋体" w:hAnsi="宋体" w:eastAsia="宋体" w:cs="宋体"/>
          <w:b/>
          <w:bCs/>
          <w:spacing w:val="9"/>
          <w:sz w:val="20"/>
          <w:szCs w:val="20"/>
        </w:rPr>
        <w:t>5.服务的验收</w:t>
      </w:r>
    </w:p>
    <w:p w14:paraId="14FB376B">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b/>
          <w:bCs/>
          <w:spacing w:val="9"/>
          <w:sz w:val="20"/>
          <w:szCs w:val="20"/>
        </w:rPr>
      </w:pPr>
      <w:r>
        <w:rPr>
          <w:rFonts w:ascii="宋体" w:hAnsi="宋体" w:eastAsia="宋体" w:cs="宋体"/>
          <w:b/>
          <w:bCs/>
          <w:spacing w:val="9"/>
          <w:sz w:val="20"/>
          <w:szCs w:val="20"/>
        </w:rPr>
        <w:t>6.付款方式：</w:t>
      </w:r>
    </w:p>
    <w:p w14:paraId="2DC81C07">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b/>
          <w:bCs/>
          <w:spacing w:val="9"/>
          <w:sz w:val="20"/>
          <w:szCs w:val="20"/>
        </w:rPr>
      </w:pPr>
      <w:r>
        <w:rPr>
          <w:rFonts w:ascii="宋体" w:hAnsi="宋体" w:eastAsia="宋体" w:cs="宋体"/>
          <w:b/>
          <w:bCs/>
          <w:spacing w:val="9"/>
          <w:sz w:val="20"/>
          <w:szCs w:val="20"/>
        </w:rPr>
        <w:t>7.不可抗力</w:t>
      </w:r>
    </w:p>
    <w:p w14:paraId="5BBCCC99">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z w:val="20"/>
          <w:szCs w:val="20"/>
        </w:rPr>
      </w:pPr>
      <w:r>
        <w:rPr>
          <w:rFonts w:ascii="宋体" w:hAnsi="宋体" w:eastAsia="宋体" w:cs="宋体"/>
          <w:spacing w:val="9"/>
          <w:sz w:val="20"/>
          <w:szCs w:val="20"/>
        </w:rPr>
        <w:t>7.1不可抗力指战争、严重火灾、洪水、台风、地震等或其它双方</w:t>
      </w:r>
      <w:r>
        <w:rPr>
          <w:rFonts w:ascii="宋体" w:hAnsi="宋体" w:eastAsia="宋体" w:cs="宋体"/>
          <w:spacing w:val="8"/>
          <w:sz w:val="20"/>
          <w:szCs w:val="20"/>
        </w:rPr>
        <w:t>认定的不可抗力事件。</w:t>
      </w:r>
    </w:p>
    <w:p w14:paraId="23A7254C">
      <w:pPr>
        <w:keepNext w:val="0"/>
        <w:keepLines w:val="0"/>
        <w:pageBreakBefore w:val="0"/>
        <w:widowControl/>
        <w:kinsoku w:val="0"/>
        <w:wordWrap/>
        <w:overflowPunct/>
        <w:topLinePunct w:val="0"/>
        <w:autoSpaceDE w:val="0"/>
        <w:autoSpaceDN w:val="0"/>
        <w:bidi w:val="0"/>
        <w:adjustRightInd w:val="0"/>
        <w:snapToGrid w:val="0"/>
        <w:spacing w:before="163" w:line="377" w:lineRule="auto"/>
        <w:ind w:right="1"/>
        <w:textAlignment w:val="baseline"/>
        <w:rPr>
          <w:rFonts w:ascii="宋体" w:hAnsi="宋体" w:eastAsia="宋体" w:cs="宋体"/>
          <w:sz w:val="20"/>
          <w:szCs w:val="20"/>
        </w:rPr>
      </w:pPr>
      <w:r>
        <w:rPr>
          <w:rFonts w:ascii="宋体" w:hAnsi="宋体" w:eastAsia="宋体" w:cs="宋体"/>
          <w:spacing w:val="12"/>
          <w:sz w:val="20"/>
          <w:szCs w:val="20"/>
        </w:rPr>
        <w:t>7.2签约双方中任何一方由于不可抗</w:t>
      </w:r>
      <w:r>
        <w:rPr>
          <w:rFonts w:ascii="宋体" w:hAnsi="宋体" w:eastAsia="宋体" w:cs="宋体"/>
          <w:spacing w:val="11"/>
          <w:sz w:val="20"/>
          <w:szCs w:val="20"/>
        </w:rPr>
        <w:t>力影响合同执行时，发生不可抗力一方应尽快将事故通知另一</w:t>
      </w:r>
      <w:r>
        <w:rPr>
          <w:rFonts w:ascii="宋体" w:hAnsi="宋体" w:eastAsia="宋体" w:cs="宋体"/>
          <w:spacing w:val="7"/>
          <w:sz w:val="20"/>
          <w:szCs w:val="20"/>
        </w:rPr>
        <w:t>方。在此情况下，乙方仍然有责任采取必要的措施加快服务，双方应通过友好协商尽快解决本合</w:t>
      </w:r>
      <w:r>
        <w:rPr>
          <w:rFonts w:ascii="宋体" w:hAnsi="宋体" w:eastAsia="宋体" w:cs="宋体"/>
          <w:spacing w:val="6"/>
          <w:sz w:val="20"/>
          <w:szCs w:val="20"/>
        </w:rPr>
        <w:t>同的执行问题。</w:t>
      </w:r>
    </w:p>
    <w:p w14:paraId="04146FD2">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rPr>
          <w:rFonts w:ascii="宋体" w:hAnsi="宋体" w:eastAsia="宋体" w:cs="宋体"/>
          <w:b/>
          <w:bCs/>
          <w:sz w:val="20"/>
          <w:szCs w:val="20"/>
        </w:rPr>
      </w:pPr>
      <w:r>
        <w:rPr>
          <w:rFonts w:ascii="宋体" w:hAnsi="宋体" w:eastAsia="宋体" w:cs="宋体"/>
          <w:b/>
          <w:bCs/>
          <w:spacing w:val="1"/>
          <w:sz w:val="20"/>
          <w:szCs w:val="20"/>
        </w:rPr>
        <w:t>8.索赔</w:t>
      </w:r>
    </w:p>
    <w:p w14:paraId="6B4F817B">
      <w:pPr>
        <w:keepNext w:val="0"/>
        <w:keepLines w:val="0"/>
        <w:pageBreakBefore w:val="0"/>
        <w:widowControl/>
        <w:kinsoku w:val="0"/>
        <w:wordWrap/>
        <w:overflowPunct/>
        <w:topLinePunct w:val="0"/>
        <w:autoSpaceDE w:val="0"/>
        <w:autoSpaceDN w:val="0"/>
        <w:bidi w:val="0"/>
        <w:adjustRightInd w:val="0"/>
        <w:snapToGrid w:val="0"/>
        <w:spacing w:before="162" w:line="227" w:lineRule="auto"/>
        <w:textAlignment w:val="baseline"/>
        <w:rPr>
          <w:rFonts w:ascii="宋体" w:hAnsi="宋体" w:eastAsia="宋体" w:cs="宋体"/>
          <w:sz w:val="20"/>
          <w:szCs w:val="20"/>
        </w:rPr>
      </w:pPr>
      <w:r>
        <w:rPr>
          <w:rFonts w:ascii="宋体" w:hAnsi="宋体" w:eastAsia="宋体" w:cs="宋体"/>
          <w:spacing w:val="8"/>
          <w:sz w:val="20"/>
          <w:szCs w:val="20"/>
        </w:rPr>
        <w:t>8.1如有异议，</w:t>
      </w:r>
      <w:r>
        <w:rPr>
          <w:rFonts w:ascii="宋体" w:hAnsi="宋体" w:eastAsia="宋体" w:cs="宋体"/>
          <w:spacing w:val="-59"/>
          <w:sz w:val="20"/>
          <w:szCs w:val="20"/>
        </w:rPr>
        <w:t xml:space="preserve"> </w:t>
      </w:r>
      <w:r>
        <w:rPr>
          <w:rFonts w:ascii="宋体" w:hAnsi="宋体" w:eastAsia="宋体" w:cs="宋体"/>
          <w:spacing w:val="8"/>
          <w:sz w:val="20"/>
          <w:szCs w:val="20"/>
        </w:rPr>
        <w:t>甲方有权根据有关政府</w:t>
      </w:r>
      <w:r>
        <w:rPr>
          <w:rFonts w:ascii="宋体" w:hAnsi="宋体" w:eastAsia="宋体" w:cs="宋体"/>
          <w:spacing w:val="7"/>
          <w:sz w:val="20"/>
          <w:szCs w:val="20"/>
        </w:rPr>
        <w:t>部门的检验结果向乙方提出索赔。</w:t>
      </w:r>
    </w:p>
    <w:p w14:paraId="4DBF725E">
      <w:pPr>
        <w:keepNext w:val="0"/>
        <w:keepLines w:val="0"/>
        <w:pageBreakBefore w:val="0"/>
        <w:widowControl/>
        <w:kinsoku w:val="0"/>
        <w:wordWrap/>
        <w:overflowPunct/>
        <w:topLinePunct w:val="0"/>
        <w:autoSpaceDE w:val="0"/>
        <w:autoSpaceDN w:val="0"/>
        <w:bidi w:val="0"/>
        <w:adjustRightInd w:val="0"/>
        <w:snapToGrid w:val="0"/>
        <w:spacing w:before="164" w:line="377" w:lineRule="auto"/>
        <w:ind w:right="213"/>
        <w:textAlignment w:val="baseline"/>
        <w:rPr>
          <w:rFonts w:ascii="宋体" w:hAnsi="宋体" w:eastAsia="宋体" w:cs="宋体"/>
          <w:sz w:val="20"/>
          <w:szCs w:val="20"/>
        </w:rPr>
      </w:pPr>
      <w:r>
        <w:rPr>
          <w:rFonts w:ascii="宋体" w:hAnsi="宋体" w:eastAsia="宋体" w:cs="宋体"/>
          <w:spacing w:val="9"/>
          <w:sz w:val="20"/>
          <w:szCs w:val="20"/>
        </w:rPr>
        <w:t>8.2在合同执行期间，如果乙方对甲方提出的索赔和差异负有责任，乙方应按照甲方同意的下列一</w:t>
      </w:r>
      <w:r>
        <w:rPr>
          <w:rFonts w:ascii="宋体" w:hAnsi="宋体" w:eastAsia="宋体" w:cs="宋体"/>
          <w:spacing w:val="8"/>
          <w:sz w:val="20"/>
          <w:szCs w:val="20"/>
        </w:rPr>
        <w:t>种或多种方式解决索赔事宜：</w:t>
      </w:r>
    </w:p>
    <w:p w14:paraId="2AE1ED55">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rPr>
          <w:rFonts w:ascii="宋体" w:hAnsi="宋体" w:eastAsia="宋体" w:cs="宋体"/>
          <w:sz w:val="20"/>
          <w:szCs w:val="20"/>
        </w:rPr>
        <w:sectPr>
          <w:footerReference r:id="rId8" w:type="default"/>
          <w:pgSz w:w="11907" w:h="16840"/>
          <w:pgMar w:top="1440" w:right="1800" w:bottom="1440" w:left="1800" w:header="1130" w:footer="979" w:gutter="0"/>
          <w:pgNumType w:fmt="decimal"/>
          <w:cols w:space="720" w:num="1"/>
        </w:sectPr>
      </w:pPr>
      <w:r>
        <w:rPr>
          <w:rFonts w:ascii="宋体" w:hAnsi="宋体" w:eastAsia="宋体" w:cs="宋体"/>
          <w:spacing w:val="9"/>
          <w:sz w:val="20"/>
          <w:szCs w:val="20"/>
        </w:rPr>
        <w:t>1）根据服务低劣程度、损坏程度以及甲方所遭受损失的数额甲乙双方商定降低</w:t>
      </w:r>
      <w:r>
        <w:rPr>
          <w:rFonts w:ascii="宋体" w:hAnsi="宋体" w:eastAsia="宋体" w:cs="宋体"/>
          <w:spacing w:val="8"/>
          <w:sz w:val="20"/>
          <w:szCs w:val="20"/>
        </w:rPr>
        <w:t>服务的价格。</w:t>
      </w:r>
    </w:p>
    <w:p w14:paraId="6ED0015F">
      <w:pPr>
        <w:keepNext w:val="0"/>
        <w:keepLines w:val="0"/>
        <w:pageBreakBefore w:val="0"/>
        <w:widowControl/>
        <w:kinsoku w:val="0"/>
        <w:wordWrap/>
        <w:overflowPunct/>
        <w:topLinePunct w:val="0"/>
        <w:autoSpaceDE w:val="0"/>
        <w:autoSpaceDN w:val="0"/>
        <w:bidi w:val="0"/>
        <w:adjustRightInd w:val="0"/>
        <w:snapToGrid w:val="0"/>
        <w:spacing w:before="65" w:line="377" w:lineRule="auto"/>
        <w:textAlignment w:val="baseline"/>
        <w:rPr>
          <w:rFonts w:ascii="宋体" w:hAnsi="宋体" w:eastAsia="宋体" w:cs="宋体"/>
          <w:sz w:val="20"/>
          <w:szCs w:val="20"/>
        </w:rPr>
      </w:pPr>
      <w:r>
        <w:rPr>
          <w:rFonts w:ascii="宋体" w:hAnsi="宋体" w:eastAsia="宋体" w:cs="宋体"/>
          <w:spacing w:val="8"/>
          <w:sz w:val="20"/>
          <w:szCs w:val="20"/>
        </w:rPr>
        <w:t>8.3如果在甲方发出索赔通知后</w:t>
      </w:r>
      <w:r>
        <w:rPr>
          <w:rFonts w:ascii="宋体" w:hAnsi="宋体" w:eastAsia="宋体" w:cs="宋体"/>
          <w:spacing w:val="-33"/>
          <w:sz w:val="20"/>
          <w:szCs w:val="20"/>
        </w:rPr>
        <w:t xml:space="preserve"> </w:t>
      </w:r>
      <w:r>
        <w:rPr>
          <w:rFonts w:ascii="宋体" w:hAnsi="宋体" w:eastAsia="宋体" w:cs="宋体"/>
          <w:spacing w:val="8"/>
          <w:sz w:val="20"/>
          <w:szCs w:val="20"/>
        </w:rPr>
        <w:t>30</w:t>
      </w:r>
      <w:r>
        <w:rPr>
          <w:rFonts w:ascii="宋体" w:hAnsi="宋体" w:eastAsia="宋体" w:cs="宋体"/>
          <w:spacing w:val="-36"/>
          <w:sz w:val="20"/>
          <w:szCs w:val="20"/>
        </w:rPr>
        <w:t xml:space="preserve"> </w:t>
      </w:r>
      <w:r>
        <w:rPr>
          <w:rFonts w:ascii="宋体" w:hAnsi="宋体" w:eastAsia="宋体" w:cs="宋体"/>
          <w:spacing w:val="8"/>
          <w:sz w:val="20"/>
          <w:szCs w:val="20"/>
        </w:rPr>
        <w:t>天内，乙方未作</w:t>
      </w:r>
      <w:r>
        <w:rPr>
          <w:rFonts w:ascii="宋体" w:hAnsi="宋体" w:eastAsia="宋体" w:cs="宋体"/>
          <w:spacing w:val="7"/>
          <w:sz w:val="20"/>
          <w:szCs w:val="20"/>
        </w:rPr>
        <w:t>答复，上述索赔应视为已被乙方接受。</w:t>
      </w:r>
      <w:r>
        <w:rPr>
          <w:rFonts w:ascii="宋体" w:hAnsi="宋体" w:eastAsia="宋体" w:cs="宋体"/>
          <w:spacing w:val="-56"/>
          <w:sz w:val="20"/>
          <w:szCs w:val="20"/>
        </w:rPr>
        <w:t xml:space="preserve"> </w:t>
      </w:r>
      <w:r>
        <w:rPr>
          <w:rFonts w:ascii="宋体" w:hAnsi="宋体" w:eastAsia="宋体" w:cs="宋体"/>
          <w:spacing w:val="7"/>
          <w:sz w:val="20"/>
          <w:szCs w:val="20"/>
        </w:rPr>
        <w:t>甲方将从合同款项中扣回索赔金额。如果这些金额不足以补偿索赔金额，甲方有权向乙方提出不足部分的</w:t>
      </w:r>
      <w:r>
        <w:rPr>
          <w:rFonts w:ascii="宋体" w:hAnsi="宋体" w:eastAsia="宋体" w:cs="宋体"/>
          <w:spacing w:val="3"/>
          <w:sz w:val="20"/>
          <w:szCs w:val="20"/>
        </w:rPr>
        <w:t>补偿。</w:t>
      </w:r>
    </w:p>
    <w:p w14:paraId="5959DB79">
      <w:pPr>
        <w:keepNext w:val="0"/>
        <w:keepLines w:val="0"/>
        <w:pageBreakBefore w:val="0"/>
        <w:widowControl/>
        <w:kinsoku w:val="0"/>
        <w:wordWrap/>
        <w:overflowPunct/>
        <w:topLinePunct w:val="0"/>
        <w:autoSpaceDE w:val="0"/>
        <w:autoSpaceDN w:val="0"/>
        <w:bidi w:val="0"/>
        <w:adjustRightInd w:val="0"/>
        <w:snapToGrid w:val="0"/>
        <w:spacing w:line="229" w:lineRule="auto"/>
        <w:textAlignment w:val="baseline"/>
        <w:rPr>
          <w:rFonts w:ascii="宋体" w:hAnsi="宋体" w:eastAsia="宋体" w:cs="宋体"/>
          <w:b/>
          <w:bCs/>
          <w:sz w:val="20"/>
          <w:szCs w:val="20"/>
        </w:rPr>
      </w:pPr>
      <w:r>
        <w:rPr>
          <w:rFonts w:ascii="宋体" w:hAnsi="宋体" w:eastAsia="宋体" w:cs="宋体"/>
          <w:b/>
          <w:bCs/>
          <w:spacing w:val="5"/>
          <w:sz w:val="20"/>
          <w:szCs w:val="20"/>
        </w:rPr>
        <w:t>9.违约与处罚</w:t>
      </w:r>
    </w:p>
    <w:p w14:paraId="6E780E63">
      <w:pPr>
        <w:keepNext w:val="0"/>
        <w:keepLines w:val="0"/>
        <w:pageBreakBefore w:val="0"/>
        <w:widowControl/>
        <w:kinsoku w:val="0"/>
        <w:wordWrap/>
        <w:overflowPunct/>
        <w:topLinePunct w:val="0"/>
        <w:autoSpaceDE w:val="0"/>
        <w:autoSpaceDN w:val="0"/>
        <w:bidi w:val="0"/>
        <w:adjustRightInd w:val="0"/>
        <w:snapToGrid w:val="0"/>
        <w:spacing w:before="158" w:line="378" w:lineRule="auto"/>
        <w:ind w:right="55"/>
        <w:textAlignment w:val="baseline"/>
        <w:rPr>
          <w:rFonts w:ascii="宋体" w:hAnsi="宋体" w:eastAsia="宋体" w:cs="宋体"/>
          <w:sz w:val="20"/>
          <w:szCs w:val="20"/>
        </w:rPr>
      </w:pPr>
      <w:r>
        <w:rPr>
          <w:rFonts w:ascii="宋体" w:hAnsi="宋体" w:eastAsia="宋体" w:cs="宋体"/>
          <w:spacing w:val="8"/>
          <w:sz w:val="20"/>
          <w:szCs w:val="20"/>
        </w:rPr>
        <w:t>9.1甲方应依合同规定时间内，向乙方支付合同款，每拖延一天乙方可向甲方加收合同金额的</w:t>
      </w:r>
      <w:r>
        <w:rPr>
          <w:rFonts w:ascii="宋体" w:hAnsi="宋体" w:eastAsia="宋体" w:cs="宋体"/>
          <w:spacing w:val="-34"/>
          <w:sz w:val="20"/>
          <w:szCs w:val="20"/>
        </w:rPr>
        <w:t xml:space="preserve"> </w:t>
      </w:r>
      <w:r>
        <w:rPr>
          <w:rFonts w:ascii="宋体" w:hAnsi="宋体" w:eastAsia="宋体" w:cs="宋体"/>
          <w:spacing w:val="8"/>
          <w:sz w:val="20"/>
          <w:szCs w:val="20"/>
        </w:rPr>
        <w:t>3‰的</w:t>
      </w:r>
      <w:r>
        <w:rPr>
          <w:rFonts w:ascii="宋体" w:hAnsi="宋体" w:eastAsia="宋体" w:cs="宋体"/>
          <w:spacing w:val="5"/>
          <w:sz w:val="20"/>
          <w:szCs w:val="20"/>
        </w:rPr>
        <w:t>违约金。</w:t>
      </w:r>
    </w:p>
    <w:p w14:paraId="4DF1EF6E">
      <w:pPr>
        <w:keepNext w:val="0"/>
        <w:keepLines w:val="0"/>
        <w:pageBreakBefore w:val="0"/>
        <w:widowControl/>
        <w:kinsoku w:val="0"/>
        <w:wordWrap/>
        <w:overflowPunct/>
        <w:topLinePunct w:val="0"/>
        <w:autoSpaceDE w:val="0"/>
        <w:autoSpaceDN w:val="0"/>
        <w:bidi w:val="0"/>
        <w:adjustRightInd w:val="0"/>
        <w:snapToGrid w:val="0"/>
        <w:spacing w:before="1" w:line="226" w:lineRule="auto"/>
        <w:jc w:val="both"/>
        <w:textAlignment w:val="baseline"/>
        <w:rPr>
          <w:rFonts w:ascii="宋体" w:hAnsi="宋体" w:eastAsia="宋体" w:cs="宋体"/>
          <w:sz w:val="20"/>
          <w:szCs w:val="20"/>
        </w:rPr>
      </w:pPr>
      <w:r>
        <w:rPr>
          <w:rFonts w:ascii="宋体" w:hAnsi="宋体" w:eastAsia="宋体" w:cs="宋体"/>
          <w:spacing w:val="8"/>
          <w:sz w:val="20"/>
          <w:szCs w:val="20"/>
        </w:rPr>
        <w:t>9.2乙方未能按时提供服务，每拖延一天，须向甲方支付合同</w:t>
      </w:r>
      <w:r>
        <w:rPr>
          <w:rFonts w:ascii="宋体" w:hAnsi="宋体" w:eastAsia="宋体" w:cs="宋体"/>
          <w:spacing w:val="7"/>
          <w:sz w:val="20"/>
          <w:szCs w:val="20"/>
        </w:rPr>
        <w:t>金额的</w:t>
      </w:r>
      <w:r>
        <w:rPr>
          <w:rFonts w:ascii="宋体" w:hAnsi="宋体" w:eastAsia="宋体" w:cs="宋体"/>
          <w:spacing w:val="-33"/>
          <w:sz w:val="20"/>
          <w:szCs w:val="20"/>
        </w:rPr>
        <w:t xml:space="preserve"> </w:t>
      </w:r>
      <w:r>
        <w:rPr>
          <w:rFonts w:ascii="宋体" w:hAnsi="宋体" w:eastAsia="宋体" w:cs="宋体"/>
          <w:spacing w:val="7"/>
          <w:sz w:val="20"/>
          <w:szCs w:val="20"/>
        </w:rPr>
        <w:t>3‰的违约金。</w:t>
      </w:r>
    </w:p>
    <w:p w14:paraId="07BCD82D">
      <w:pPr>
        <w:keepNext w:val="0"/>
        <w:keepLines w:val="0"/>
        <w:pageBreakBefore w:val="0"/>
        <w:widowControl/>
        <w:kinsoku w:val="0"/>
        <w:wordWrap/>
        <w:overflowPunct/>
        <w:topLinePunct w:val="0"/>
        <w:autoSpaceDE w:val="0"/>
        <w:autoSpaceDN w:val="0"/>
        <w:bidi w:val="0"/>
        <w:adjustRightInd w:val="0"/>
        <w:snapToGrid w:val="0"/>
        <w:spacing w:before="162" w:line="227" w:lineRule="auto"/>
        <w:jc w:val="both"/>
        <w:textAlignment w:val="baseline"/>
        <w:rPr>
          <w:rFonts w:ascii="宋体" w:hAnsi="宋体" w:eastAsia="宋体" w:cs="宋体"/>
          <w:sz w:val="20"/>
          <w:szCs w:val="20"/>
        </w:rPr>
      </w:pPr>
      <w:r>
        <w:rPr>
          <w:rFonts w:ascii="宋体" w:hAnsi="宋体" w:eastAsia="宋体" w:cs="宋体"/>
          <w:spacing w:val="7"/>
          <w:sz w:val="20"/>
          <w:szCs w:val="20"/>
        </w:rPr>
        <w:t>9.3乙方提供的服务不符合合同规定的，</w:t>
      </w:r>
      <w:r>
        <w:rPr>
          <w:rFonts w:ascii="宋体" w:hAnsi="宋体" w:eastAsia="宋体" w:cs="宋体"/>
          <w:spacing w:val="-56"/>
          <w:sz w:val="20"/>
          <w:szCs w:val="20"/>
        </w:rPr>
        <w:t xml:space="preserve"> </w:t>
      </w:r>
      <w:r>
        <w:rPr>
          <w:rFonts w:ascii="宋体" w:hAnsi="宋体" w:eastAsia="宋体" w:cs="宋体"/>
          <w:spacing w:val="7"/>
          <w:sz w:val="20"/>
          <w:szCs w:val="20"/>
        </w:rPr>
        <w:t>甲方有权拒绝，乙方向甲方支付合同金额</w:t>
      </w:r>
      <w:r>
        <w:rPr>
          <w:rFonts w:ascii="宋体" w:hAnsi="宋体" w:eastAsia="宋体" w:cs="宋体"/>
          <w:spacing w:val="-32"/>
          <w:sz w:val="20"/>
          <w:szCs w:val="20"/>
        </w:rPr>
        <w:t xml:space="preserve"> </w:t>
      </w:r>
      <w:r>
        <w:rPr>
          <w:rFonts w:ascii="宋体" w:hAnsi="宋体" w:eastAsia="宋体" w:cs="宋体"/>
          <w:spacing w:val="7"/>
          <w:sz w:val="20"/>
          <w:szCs w:val="20"/>
        </w:rPr>
        <w:t>5%的</w:t>
      </w:r>
      <w:r>
        <w:rPr>
          <w:rFonts w:ascii="宋体" w:hAnsi="宋体" w:eastAsia="宋体" w:cs="宋体"/>
          <w:spacing w:val="6"/>
          <w:sz w:val="20"/>
          <w:szCs w:val="20"/>
        </w:rPr>
        <w:t>违约金。</w:t>
      </w:r>
    </w:p>
    <w:p w14:paraId="437678F9">
      <w:pPr>
        <w:keepNext w:val="0"/>
        <w:keepLines w:val="0"/>
        <w:pageBreakBefore w:val="0"/>
        <w:widowControl/>
        <w:kinsoku w:val="0"/>
        <w:wordWrap/>
        <w:overflowPunct/>
        <w:topLinePunct w:val="0"/>
        <w:autoSpaceDE w:val="0"/>
        <w:autoSpaceDN w:val="0"/>
        <w:bidi w:val="0"/>
        <w:adjustRightInd w:val="0"/>
        <w:snapToGrid w:val="0"/>
        <w:spacing w:before="161" w:line="228" w:lineRule="auto"/>
        <w:jc w:val="both"/>
        <w:textAlignment w:val="baseline"/>
        <w:rPr>
          <w:rFonts w:ascii="宋体" w:hAnsi="宋体" w:eastAsia="宋体" w:cs="宋体"/>
          <w:sz w:val="20"/>
          <w:szCs w:val="20"/>
        </w:rPr>
      </w:pPr>
      <w:r>
        <w:rPr>
          <w:rFonts w:ascii="宋体" w:hAnsi="宋体" w:eastAsia="宋体" w:cs="宋体"/>
          <w:spacing w:val="6"/>
          <w:sz w:val="20"/>
          <w:szCs w:val="20"/>
        </w:rPr>
        <w:t>9.4甲方无正当理由拒绝服务的，</w:t>
      </w:r>
      <w:r>
        <w:rPr>
          <w:rFonts w:ascii="宋体" w:hAnsi="宋体" w:eastAsia="宋体" w:cs="宋体"/>
          <w:spacing w:val="-58"/>
          <w:sz w:val="20"/>
          <w:szCs w:val="20"/>
        </w:rPr>
        <w:t xml:space="preserve"> </w:t>
      </w:r>
      <w:r>
        <w:rPr>
          <w:rFonts w:ascii="宋体" w:hAnsi="宋体" w:eastAsia="宋体" w:cs="宋体"/>
          <w:spacing w:val="6"/>
          <w:sz w:val="20"/>
          <w:szCs w:val="20"/>
        </w:rPr>
        <w:t>甲方向乙方支付合同金额的</w:t>
      </w:r>
      <w:r>
        <w:rPr>
          <w:rFonts w:ascii="宋体" w:hAnsi="宋体" w:eastAsia="宋体" w:cs="宋体"/>
          <w:spacing w:val="-35"/>
          <w:sz w:val="20"/>
          <w:szCs w:val="20"/>
        </w:rPr>
        <w:t xml:space="preserve"> </w:t>
      </w:r>
      <w:r>
        <w:rPr>
          <w:rFonts w:ascii="宋体" w:hAnsi="宋体" w:eastAsia="宋体" w:cs="宋体"/>
          <w:spacing w:val="6"/>
          <w:sz w:val="20"/>
          <w:szCs w:val="20"/>
        </w:rPr>
        <w:t>5%的违约金。</w:t>
      </w:r>
    </w:p>
    <w:p w14:paraId="414337FF">
      <w:pPr>
        <w:keepNext w:val="0"/>
        <w:keepLines w:val="0"/>
        <w:pageBreakBefore w:val="0"/>
        <w:widowControl/>
        <w:kinsoku w:val="0"/>
        <w:wordWrap/>
        <w:overflowPunct/>
        <w:topLinePunct w:val="0"/>
        <w:autoSpaceDE w:val="0"/>
        <w:autoSpaceDN w:val="0"/>
        <w:bidi w:val="0"/>
        <w:adjustRightInd w:val="0"/>
        <w:snapToGrid w:val="0"/>
        <w:spacing w:before="162" w:line="227" w:lineRule="auto"/>
        <w:jc w:val="both"/>
        <w:textAlignment w:val="baseline"/>
        <w:rPr>
          <w:rFonts w:ascii="宋体" w:hAnsi="宋体" w:eastAsia="宋体" w:cs="宋体"/>
          <w:sz w:val="20"/>
          <w:szCs w:val="20"/>
        </w:rPr>
      </w:pPr>
      <w:r>
        <w:rPr>
          <w:rFonts w:ascii="宋体" w:hAnsi="宋体" w:eastAsia="宋体" w:cs="宋体"/>
          <w:spacing w:val="7"/>
          <w:sz w:val="20"/>
          <w:szCs w:val="20"/>
        </w:rPr>
        <w:t>9.5乙方未能提供服务，则向甲方支付合同金额的</w:t>
      </w:r>
      <w:r>
        <w:rPr>
          <w:rFonts w:ascii="宋体" w:hAnsi="宋体" w:eastAsia="宋体" w:cs="宋体"/>
          <w:spacing w:val="-32"/>
          <w:sz w:val="20"/>
          <w:szCs w:val="20"/>
        </w:rPr>
        <w:t xml:space="preserve"> </w:t>
      </w:r>
      <w:r>
        <w:rPr>
          <w:rFonts w:ascii="宋体" w:hAnsi="宋体" w:eastAsia="宋体" w:cs="宋体"/>
          <w:spacing w:val="7"/>
          <w:sz w:val="20"/>
          <w:szCs w:val="20"/>
        </w:rPr>
        <w:t>7.5%</w:t>
      </w:r>
      <w:r>
        <w:rPr>
          <w:rFonts w:ascii="宋体" w:hAnsi="宋体" w:eastAsia="宋体" w:cs="宋体"/>
          <w:spacing w:val="6"/>
          <w:sz w:val="20"/>
          <w:szCs w:val="20"/>
        </w:rPr>
        <w:t>的违约金。</w:t>
      </w:r>
    </w:p>
    <w:p w14:paraId="5D38FF44">
      <w:pPr>
        <w:keepNext w:val="0"/>
        <w:keepLines w:val="0"/>
        <w:pageBreakBefore w:val="0"/>
        <w:widowControl/>
        <w:kinsoku w:val="0"/>
        <w:wordWrap/>
        <w:overflowPunct/>
        <w:topLinePunct w:val="0"/>
        <w:autoSpaceDE w:val="0"/>
        <w:autoSpaceDN w:val="0"/>
        <w:bidi w:val="0"/>
        <w:adjustRightInd w:val="0"/>
        <w:snapToGrid w:val="0"/>
        <w:spacing w:before="162" w:line="230" w:lineRule="auto"/>
        <w:jc w:val="both"/>
        <w:textAlignment w:val="baseline"/>
        <w:rPr>
          <w:rFonts w:ascii="宋体" w:hAnsi="宋体" w:eastAsia="宋体" w:cs="宋体"/>
          <w:b/>
          <w:bCs/>
          <w:sz w:val="20"/>
          <w:szCs w:val="20"/>
        </w:rPr>
      </w:pPr>
      <w:r>
        <w:rPr>
          <w:rFonts w:ascii="宋体" w:hAnsi="宋体" w:eastAsia="宋体" w:cs="宋体"/>
          <w:b/>
          <w:bCs/>
          <w:spacing w:val="2"/>
          <w:sz w:val="20"/>
          <w:szCs w:val="20"/>
        </w:rPr>
        <w:t>10.合同终止</w:t>
      </w:r>
    </w:p>
    <w:p w14:paraId="28A43BDF">
      <w:pPr>
        <w:keepNext w:val="0"/>
        <w:keepLines w:val="0"/>
        <w:pageBreakBefore w:val="0"/>
        <w:widowControl/>
        <w:kinsoku w:val="0"/>
        <w:wordWrap/>
        <w:overflowPunct/>
        <w:topLinePunct w:val="0"/>
        <w:autoSpaceDE w:val="0"/>
        <w:autoSpaceDN w:val="0"/>
        <w:bidi w:val="0"/>
        <w:adjustRightInd w:val="0"/>
        <w:snapToGrid w:val="0"/>
        <w:spacing w:before="158" w:line="378" w:lineRule="auto"/>
        <w:jc w:val="both"/>
        <w:textAlignment w:val="baseline"/>
        <w:rPr>
          <w:rFonts w:ascii="宋体" w:hAnsi="宋体" w:eastAsia="宋体" w:cs="宋体"/>
          <w:sz w:val="20"/>
          <w:szCs w:val="20"/>
        </w:rPr>
      </w:pPr>
      <w:r>
        <w:rPr>
          <w:rFonts w:ascii="宋体" w:hAnsi="宋体" w:eastAsia="宋体" w:cs="宋体"/>
          <w:spacing w:val="9"/>
          <w:sz w:val="20"/>
          <w:szCs w:val="20"/>
        </w:rPr>
        <w:t>如果一方严重违反合同，并在收到对方违约通知书后在</w:t>
      </w:r>
      <w:r>
        <w:rPr>
          <w:rFonts w:ascii="宋体" w:hAnsi="宋体" w:eastAsia="宋体" w:cs="宋体"/>
          <w:spacing w:val="-35"/>
          <w:sz w:val="20"/>
          <w:szCs w:val="20"/>
        </w:rPr>
        <w:t xml:space="preserve"> </w:t>
      </w:r>
      <w:r>
        <w:rPr>
          <w:rFonts w:ascii="宋体" w:hAnsi="宋体" w:eastAsia="宋体" w:cs="宋体"/>
          <w:spacing w:val="9"/>
          <w:sz w:val="20"/>
          <w:szCs w:val="20"/>
        </w:rPr>
        <w:t>30</w:t>
      </w:r>
      <w:r>
        <w:rPr>
          <w:rFonts w:ascii="宋体" w:hAnsi="宋体" w:eastAsia="宋体" w:cs="宋体"/>
          <w:spacing w:val="-37"/>
          <w:sz w:val="20"/>
          <w:szCs w:val="20"/>
        </w:rPr>
        <w:t xml:space="preserve"> </w:t>
      </w:r>
      <w:r>
        <w:rPr>
          <w:rFonts w:ascii="宋体" w:hAnsi="宋体" w:eastAsia="宋体" w:cs="宋体"/>
          <w:spacing w:val="9"/>
          <w:sz w:val="20"/>
          <w:szCs w:val="20"/>
        </w:rPr>
        <w:t>天内仍未能改正违约的，</w:t>
      </w:r>
      <w:r>
        <w:rPr>
          <w:rFonts w:ascii="宋体" w:hAnsi="宋体" w:eastAsia="宋体" w:cs="宋体"/>
          <w:spacing w:val="8"/>
          <w:sz w:val="20"/>
          <w:szCs w:val="20"/>
        </w:rPr>
        <w:t>另一方可立</w:t>
      </w:r>
      <w:r>
        <w:rPr>
          <w:rFonts w:ascii="宋体" w:hAnsi="宋体" w:eastAsia="宋体" w:cs="宋体"/>
          <w:spacing w:val="4"/>
          <w:sz w:val="20"/>
          <w:szCs w:val="20"/>
        </w:rPr>
        <w:t>即终止本合同。</w:t>
      </w:r>
    </w:p>
    <w:p w14:paraId="38C54C8E">
      <w:pPr>
        <w:keepNext w:val="0"/>
        <w:keepLines w:val="0"/>
        <w:pageBreakBefore w:val="0"/>
        <w:widowControl/>
        <w:kinsoku w:val="0"/>
        <w:wordWrap/>
        <w:overflowPunct/>
        <w:topLinePunct w:val="0"/>
        <w:autoSpaceDE w:val="0"/>
        <w:autoSpaceDN w:val="0"/>
        <w:bidi w:val="0"/>
        <w:adjustRightInd w:val="0"/>
        <w:snapToGrid w:val="0"/>
        <w:spacing w:before="1" w:line="227" w:lineRule="auto"/>
        <w:jc w:val="both"/>
        <w:textAlignment w:val="baseline"/>
        <w:rPr>
          <w:rFonts w:ascii="宋体" w:hAnsi="宋体" w:eastAsia="宋体" w:cs="宋体"/>
          <w:b/>
          <w:bCs/>
          <w:sz w:val="20"/>
          <w:szCs w:val="20"/>
        </w:rPr>
      </w:pPr>
      <w:r>
        <w:rPr>
          <w:rFonts w:ascii="宋体" w:hAnsi="宋体" w:eastAsia="宋体" w:cs="宋体"/>
          <w:b/>
          <w:bCs/>
          <w:spacing w:val="2"/>
          <w:sz w:val="20"/>
          <w:szCs w:val="20"/>
        </w:rPr>
        <w:t>11.法律诉讼</w:t>
      </w:r>
    </w:p>
    <w:p w14:paraId="3329F6CF">
      <w:pPr>
        <w:keepNext w:val="0"/>
        <w:keepLines w:val="0"/>
        <w:pageBreakBefore w:val="0"/>
        <w:widowControl/>
        <w:kinsoku w:val="0"/>
        <w:wordWrap/>
        <w:overflowPunct/>
        <w:topLinePunct w:val="0"/>
        <w:autoSpaceDE w:val="0"/>
        <w:autoSpaceDN w:val="0"/>
        <w:bidi w:val="0"/>
        <w:adjustRightInd w:val="0"/>
        <w:snapToGrid w:val="0"/>
        <w:spacing w:before="162" w:line="377" w:lineRule="auto"/>
        <w:ind w:firstLine="428" w:firstLineChars="200"/>
        <w:jc w:val="both"/>
        <w:textAlignment w:val="baseline"/>
        <w:rPr>
          <w:rFonts w:ascii="宋体" w:hAnsi="宋体" w:eastAsia="宋体" w:cs="宋体"/>
          <w:sz w:val="20"/>
          <w:szCs w:val="20"/>
        </w:rPr>
      </w:pPr>
      <w:r>
        <w:rPr>
          <w:rFonts w:ascii="宋体" w:hAnsi="宋体" w:eastAsia="宋体" w:cs="宋体"/>
          <w:spacing w:val="7"/>
          <w:sz w:val="20"/>
          <w:szCs w:val="20"/>
        </w:rPr>
        <w:t>签约双方在履约中发生争执和分歧，双方应通过友好协商解决，若经协商不能达成协议时，则由</w:t>
      </w:r>
      <w:r>
        <w:rPr>
          <w:rFonts w:ascii="宋体" w:hAnsi="宋体" w:eastAsia="宋体" w:cs="宋体"/>
          <w:spacing w:val="10"/>
          <w:sz w:val="20"/>
          <w:szCs w:val="20"/>
        </w:rPr>
        <w:t>合同签订所在地仲裁机构仲裁或合同签订所在地人民法院提起诉讼（仲裁或</w:t>
      </w:r>
      <w:r>
        <w:rPr>
          <w:rFonts w:ascii="宋体" w:hAnsi="宋体" w:eastAsia="宋体" w:cs="宋体"/>
          <w:spacing w:val="9"/>
          <w:sz w:val="20"/>
          <w:szCs w:val="20"/>
        </w:rPr>
        <w:t>诉讼任选一种）。受理期</w:t>
      </w:r>
      <w:r>
        <w:rPr>
          <w:rFonts w:ascii="宋体" w:hAnsi="宋体" w:eastAsia="宋体" w:cs="宋体"/>
          <w:spacing w:val="8"/>
          <w:sz w:val="20"/>
          <w:szCs w:val="20"/>
        </w:rPr>
        <w:t>间，双方应继续执行合同其余部分。</w:t>
      </w:r>
    </w:p>
    <w:p w14:paraId="6DD2A689">
      <w:pPr>
        <w:keepNext w:val="0"/>
        <w:keepLines w:val="0"/>
        <w:pageBreakBefore w:val="0"/>
        <w:widowControl/>
        <w:kinsoku w:val="0"/>
        <w:wordWrap/>
        <w:overflowPunct/>
        <w:topLinePunct w:val="0"/>
        <w:autoSpaceDE w:val="0"/>
        <w:autoSpaceDN w:val="0"/>
        <w:bidi w:val="0"/>
        <w:adjustRightInd w:val="0"/>
        <w:snapToGrid w:val="0"/>
        <w:spacing w:before="1" w:line="228" w:lineRule="auto"/>
        <w:jc w:val="both"/>
        <w:textAlignment w:val="baseline"/>
        <w:rPr>
          <w:rFonts w:ascii="宋体" w:hAnsi="宋体" w:eastAsia="宋体" w:cs="宋体"/>
          <w:b/>
          <w:bCs/>
          <w:sz w:val="20"/>
          <w:szCs w:val="20"/>
        </w:rPr>
      </w:pPr>
      <w:r>
        <w:rPr>
          <w:rFonts w:ascii="宋体" w:hAnsi="宋体" w:eastAsia="宋体" w:cs="宋体"/>
          <w:b/>
          <w:bCs/>
          <w:spacing w:val="-1"/>
          <w:sz w:val="20"/>
          <w:szCs w:val="20"/>
        </w:rPr>
        <w:t>12.其他</w:t>
      </w:r>
    </w:p>
    <w:p w14:paraId="26793BB6">
      <w:pPr>
        <w:keepNext w:val="0"/>
        <w:keepLines w:val="0"/>
        <w:pageBreakBefore w:val="0"/>
        <w:widowControl/>
        <w:kinsoku w:val="0"/>
        <w:wordWrap/>
        <w:overflowPunct/>
        <w:topLinePunct w:val="0"/>
        <w:autoSpaceDE w:val="0"/>
        <w:autoSpaceDN w:val="0"/>
        <w:bidi w:val="0"/>
        <w:adjustRightInd w:val="0"/>
        <w:snapToGrid w:val="0"/>
        <w:spacing w:before="160" w:line="227" w:lineRule="auto"/>
        <w:jc w:val="both"/>
        <w:textAlignment w:val="baseline"/>
        <w:rPr>
          <w:rFonts w:ascii="宋体" w:hAnsi="宋体" w:eastAsia="宋体" w:cs="宋体"/>
          <w:sz w:val="20"/>
          <w:szCs w:val="20"/>
        </w:rPr>
      </w:pPr>
      <w:r>
        <w:rPr>
          <w:rFonts w:ascii="宋体" w:hAnsi="宋体" w:eastAsia="宋体" w:cs="宋体"/>
          <w:spacing w:val="8"/>
          <w:sz w:val="20"/>
          <w:szCs w:val="20"/>
        </w:rPr>
        <w:t>12.1 本合同正本两份，具有同等法律效力，</w:t>
      </w:r>
      <w:r>
        <w:rPr>
          <w:rFonts w:ascii="宋体" w:hAnsi="宋体" w:eastAsia="宋体" w:cs="宋体"/>
          <w:spacing w:val="-59"/>
          <w:sz w:val="20"/>
          <w:szCs w:val="20"/>
        </w:rPr>
        <w:t xml:space="preserve"> </w:t>
      </w:r>
      <w:r>
        <w:rPr>
          <w:rFonts w:ascii="宋体" w:hAnsi="宋体" w:eastAsia="宋体" w:cs="宋体"/>
          <w:spacing w:val="8"/>
          <w:sz w:val="20"/>
          <w:szCs w:val="20"/>
        </w:rPr>
        <w:t>甲乙双方各执一</w:t>
      </w:r>
      <w:r>
        <w:rPr>
          <w:rFonts w:ascii="宋体" w:hAnsi="宋体" w:eastAsia="宋体" w:cs="宋体"/>
          <w:spacing w:val="7"/>
          <w:sz w:val="20"/>
          <w:szCs w:val="20"/>
        </w:rPr>
        <w:t>份。合同自签字之日起即时生效。</w:t>
      </w:r>
    </w:p>
    <w:p w14:paraId="1FEA3E8B">
      <w:pPr>
        <w:keepNext w:val="0"/>
        <w:keepLines w:val="0"/>
        <w:pageBreakBefore w:val="0"/>
        <w:widowControl/>
        <w:kinsoku w:val="0"/>
        <w:wordWrap/>
        <w:overflowPunct/>
        <w:topLinePunct w:val="0"/>
        <w:autoSpaceDE w:val="0"/>
        <w:autoSpaceDN w:val="0"/>
        <w:bidi w:val="0"/>
        <w:adjustRightInd w:val="0"/>
        <w:snapToGrid w:val="0"/>
        <w:spacing w:before="162" w:line="227" w:lineRule="auto"/>
        <w:jc w:val="both"/>
        <w:textAlignment w:val="baseline"/>
        <w:rPr>
          <w:rFonts w:ascii="宋体" w:hAnsi="宋体" w:eastAsia="宋体" w:cs="宋体"/>
          <w:sz w:val="20"/>
          <w:szCs w:val="20"/>
        </w:rPr>
      </w:pPr>
      <w:r>
        <w:rPr>
          <w:rFonts w:ascii="宋体" w:hAnsi="宋体" w:eastAsia="宋体" w:cs="宋体"/>
          <w:spacing w:val="5"/>
          <w:sz w:val="20"/>
          <w:szCs w:val="20"/>
        </w:rPr>
        <w:t>12.2 本合同未尽事宜，</w:t>
      </w:r>
      <w:r>
        <w:rPr>
          <w:rFonts w:ascii="宋体" w:hAnsi="宋体" w:eastAsia="宋体" w:cs="宋体"/>
          <w:spacing w:val="-56"/>
          <w:sz w:val="20"/>
          <w:szCs w:val="20"/>
        </w:rPr>
        <w:t xml:space="preserve"> </w:t>
      </w:r>
      <w:r>
        <w:rPr>
          <w:rFonts w:ascii="宋体" w:hAnsi="宋体" w:eastAsia="宋体" w:cs="宋体"/>
          <w:spacing w:val="5"/>
          <w:sz w:val="20"/>
          <w:szCs w:val="20"/>
        </w:rPr>
        <w:t>由双方协商处理。</w:t>
      </w:r>
    </w:p>
    <w:p w14:paraId="2202D820">
      <w:pPr>
        <w:keepNext w:val="0"/>
        <w:keepLines w:val="0"/>
        <w:pageBreakBefore w:val="0"/>
        <w:widowControl/>
        <w:kinsoku w:val="0"/>
        <w:wordWrap/>
        <w:overflowPunct/>
        <w:topLinePunct w:val="0"/>
        <w:autoSpaceDE w:val="0"/>
        <w:autoSpaceDN w:val="0"/>
        <w:bidi w:val="0"/>
        <w:adjustRightInd w:val="0"/>
        <w:snapToGrid w:val="0"/>
        <w:spacing w:before="163" w:line="229" w:lineRule="auto"/>
        <w:ind w:left="28" w:firstLine="380" w:firstLineChars="200"/>
        <w:textAlignment w:val="baseline"/>
        <w:rPr>
          <w:rFonts w:ascii="宋体" w:hAnsi="宋体" w:eastAsia="宋体" w:cs="宋体"/>
          <w:sz w:val="20"/>
          <w:szCs w:val="20"/>
        </w:rPr>
      </w:pPr>
      <w:r>
        <w:rPr>
          <w:rFonts w:ascii="宋体" w:hAnsi="宋体" w:eastAsia="宋体" w:cs="宋体"/>
          <w:spacing w:val="-5"/>
          <w:sz w:val="20"/>
          <w:szCs w:val="20"/>
        </w:rPr>
        <w:t>甲方：</w:t>
      </w:r>
      <w:r>
        <w:rPr>
          <w:rFonts w:ascii="宋体" w:hAnsi="宋体" w:eastAsia="宋体" w:cs="宋体"/>
          <w:spacing w:val="1"/>
          <w:sz w:val="20"/>
          <w:szCs w:val="20"/>
        </w:rPr>
        <w:t xml:space="preserve">                                             </w:t>
      </w:r>
      <w:r>
        <w:rPr>
          <w:rFonts w:ascii="宋体" w:hAnsi="宋体" w:eastAsia="宋体" w:cs="宋体"/>
          <w:spacing w:val="-5"/>
          <w:sz w:val="20"/>
          <w:szCs w:val="20"/>
        </w:rPr>
        <w:t>乙方：</w:t>
      </w:r>
    </w:p>
    <w:p w14:paraId="5FB2541A">
      <w:pPr>
        <w:keepNext w:val="0"/>
        <w:keepLines w:val="0"/>
        <w:pageBreakBefore w:val="0"/>
        <w:widowControl/>
        <w:kinsoku w:val="0"/>
        <w:wordWrap/>
        <w:overflowPunct/>
        <w:topLinePunct w:val="0"/>
        <w:autoSpaceDE w:val="0"/>
        <w:autoSpaceDN w:val="0"/>
        <w:bidi w:val="0"/>
        <w:adjustRightInd w:val="0"/>
        <w:snapToGrid w:val="0"/>
        <w:spacing w:before="159" w:line="228" w:lineRule="auto"/>
        <w:ind w:left="2" w:firstLine="424" w:firstLineChars="200"/>
        <w:textAlignment w:val="baseline"/>
        <w:rPr>
          <w:rFonts w:ascii="宋体" w:hAnsi="宋体" w:eastAsia="宋体" w:cs="宋体"/>
          <w:sz w:val="20"/>
          <w:szCs w:val="20"/>
        </w:rPr>
      </w:pPr>
      <w:r>
        <w:rPr>
          <w:rFonts w:ascii="宋体" w:hAnsi="宋体" w:eastAsia="宋体" w:cs="宋体"/>
          <w:spacing w:val="6"/>
          <w:sz w:val="20"/>
          <w:szCs w:val="20"/>
        </w:rPr>
        <w:t>法定代表人：</w:t>
      </w:r>
      <w:r>
        <w:rPr>
          <w:rFonts w:ascii="宋体" w:hAnsi="宋体" w:eastAsia="宋体" w:cs="宋体"/>
          <w:sz w:val="20"/>
          <w:szCs w:val="20"/>
        </w:rPr>
        <w:t xml:space="preserve">                                       </w:t>
      </w:r>
      <w:r>
        <w:rPr>
          <w:rFonts w:ascii="宋体" w:hAnsi="宋体" w:eastAsia="宋体" w:cs="宋体"/>
          <w:spacing w:val="6"/>
          <w:sz w:val="20"/>
          <w:szCs w:val="20"/>
        </w:rPr>
        <w:t>法定代表人：</w:t>
      </w:r>
    </w:p>
    <w:p w14:paraId="4A9805A2">
      <w:pPr>
        <w:keepNext w:val="0"/>
        <w:keepLines w:val="0"/>
        <w:pageBreakBefore w:val="0"/>
        <w:widowControl/>
        <w:kinsoku w:val="0"/>
        <w:wordWrap/>
        <w:overflowPunct/>
        <w:topLinePunct w:val="0"/>
        <w:autoSpaceDE w:val="0"/>
        <w:autoSpaceDN w:val="0"/>
        <w:bidi w:val="0"/>
        <w:adjustRightInd w:val="0"/>
        <w:snapToGrid w:val="0"/>
        <w:spacing w:before="163" w:line="228" w:lineRule="auto"/>
        <w:ind w:left="1" w:firstLine="420" w:firstLineChars="200"/>
        <w:textAlignment w:val="baseline"/>
        <w:rPr>
          <w:rFonts w:ascii="宋体" w:hAnsi="宋体" w:eastAsia="宋体" w:cs="宋体"/>
          <w:sz w:val="20"/>
          <w:szCs w:val="20"/>
        </w:rPr>
      </w:pPr>
      <w:r>
        <w:rPr>
          <w:rFonts w:ascii="宋体" w:hAnsi="宋体" w:eastAsia="宋体" w:cs="宋体"/>
          <w:spacing w:val="5"/>
          <w:sz w:val="20"/>
          <w:szCs w:val="20"/>
        </w:rPr>
        <w:t>签约代表：</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5"/>
          <w:sz w:val="20"/>
          <w:szCs w:val="20"/>
        </w:rPr>
        <w:t>签约代表：</w:t>
      </w:r>
    </w:p>
    <w:p w14:paraId="5BBA1C75">
      <w:pPr>
        <w:keepNext w:val="0"/>
        <w:keepLines w:val="0"/>
        <w:pageBreakBefore w:val="0"/>
        <w:widowControl/>
        <w:kinsoku w:val="0"/>
        <w:wordWrap/>
        <w:overflowPunct/>
        <w:topLinePunct w:val="0"/>
        <w:autoSpaceDE w:val="0"/>
        <w:autoSpaceDN w:val="0"/>
        <w:bidi w:val="0"/>
        <w:adjustRightInd w:val="0"/>
        <w:snapToGrid w:val="0"/>
        <w:spacing w:before="162" w:line="237" w:lineRule="auto"/>
        <w:ind w:left="1" w:firstLine="412" w:firstLineChars="200"/>
        <w:textAlignment w:val="baseline"/>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3"/>
          <w:sz w:val="20"/>
          <w:szCs w:val="20"/>
        </w:rPr>
        <w:t>地址：</w:t>
      </w:r>
    </w:p>
    <w:p w14:paraId="02DEA3C0">
      <w:pPr>
        <w:keepNext w:val="0"/>
        <w:keepLines w:val="0"/>
        <w:pageBreakBefore w:val="0"/>
        <w:widowControl/>
        <w:kinsoku w:val="0"/>
        <w:wordWrap/>
        <w:overflowPunct/>
        <w:topLinePunct w:val="0"/>
        <w:autoSpaceDE w:val="0"/>
        <w:autoSpaceDN w:val="0"/>
        <w:bidi w:val="0"/>
        <w:adjustRightInd w:val="0"/>
        <w:snapToGrid w:val="0"/>
        <w:spacing w:before="151" w:line="230" w:lineRule="auto"/>
        <w:ind w:left="26" w:firstLine="380" w:firstLineChars="200"/>
        <w:textAlignment w:val="baseline"/>
        <w:rPr>
          <w:rFonts w:ascii="宋体" w:hAnsi="宋体" w:eastAsia="宋体" w:cs="宋体"/>
          <w:sz w:val="20"/>
          <w:szCs w:val="20"/>
        </w:rPr>
      </w:pPr>
      <w:r>
        <w:rPr>
          <w:rFonts w:ascii="宋体" w:hAnsi="宋体" w:eastAsia="宋体" w:cs="宋体"/>
          <w:spacing w:val="-5"/>
          <w:sz w:val="20"/>
          <w:szCs w:val="20"/>
        </w:rPr>
        <w:t>电话：</w:t>
      </w:r>
      <w:r>
        <w:rPr>
          <w:rFonts w:ascii="宋体" w:hAnsi="宋体" w:eastAsia="宋体" w:cs="宋体"/>
          <w:spacing w:val="1"/>
          <w:sz w:val="20"/>
          <w:szCs w:val="20"/>
        </w:rPr>
        <w:t xml:space="preserve">                                             </w:t>
      </w:r>
      <w:r>
        <w:rPr>
          <w:rFonts w:ascii="宋体" w:hAnsi="宋体" w:eastAsia="宋体" w:cs="宋体"/>
          <w:spacing w:val="-5"/>
          <w:sz w:val="20"/>
          <w:szCs w:val="20"/>
        </w:rPr>
        <w:t>电话：</w:t>
      </w:r>
    </w:p>
    <w:p w14:paraId="23DB480E">
      <w:pPr>
        <w:keepNext w:val="0"/>
        <w:keepLines w:val="0"/>
        <w:pageBreakBefore w:val="0"/>
        <w:widowControl/>
        <w:kinsoku w:val="0"/>
        <w:wordWrap/>
        <w:overflowPunct/>
        <w:topLinePunct w:val="0"/>
        <w:autoSpaceDE w:val="0"/>
        <w:autoSpaceDN w:val="0"/>
        <w:bidi w:val="0"/>
        <w:adjustRightInd w:val="0"/>
        <w:snapToGrid w:val="0"/>
        <w:spacing w:before="159" w:line="227" w:lineRule="auto"/>
        <w:ind w:firstLine="412" w:firstLineChars="200"/>
        <w:textAlignment w:val="baseline"/>
        <w:rPr>
          <w:rFonts w:ascii="宋体" w:hAnsi="宋体" w:eastAsia="宋体" w:cs="宋体"/>
          <w:sz w:val="20"/>
          <w:szCs w:val="20"/>
        </w:rPr>
      </w:pPr>
      <w:r>
        <w:rPr>
          <w:rFonts w:ascii="宋体" w:hAnsi="宋体" w:eastAsia="宋体" w:cs="宋体"/>
          <w:spacing w:val="3"/>
          <w:sz w:val="20"/>
          <w:szCs w:val="20"/>
        </w:rPr>
        <w:t>传真：</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3"/>
          <w:sz w:val="20"/>
          <w:szCs w:val="20"/>
        </w:rPr>
        <w:t>传真：</w:t>
      </w:r>
    </w:p>
    <w:p w14:paraId="0AFC9F2A">
      <w:pPr>
        <w:keepNext w:val="0"/>
        <w:keepLines w:val="0"/>
        <w:pageBreakBefore w:val="0"/>
        <w:widowControl/>
        <w:kinsoku w:val="0"/>
        <w:wordWrap/>
        <w:overflowPunct/>
        <w:topLinePunct w:val="0"/>
        <w:autoSpaceDE w:val="0"/>
        <w:autoSpaceDN w:val="0"/>
        <w:bidi w:val="0"/>
        <w:adjustRightInd w:val="0"/>
        <w:snapToGrid w:val="0"/>
        <w:spacing w:before="165" w:line="228" w:lineRule="auto"/>
        <w:ind w:left="1" w:firstLine="420" w:firstLineChars="200"/>
        <w:textAlignment w:val="baseline"/>
        <w:rPr>
          <w:rFonts w:ascii="宋体" w:hAnsi="宋体" w:eastAsia="宋体" w:cs="宋体"/>
          <w:sz w:val="20"/>
          <w:szCs w:val="20"/>
        </w:rPr>
      </w:pPr>
      <w:r>
        <w:rPr>
          <w:rFonts w:ascii="宋体" w:hAnsi="宋体" w:eastAsia="宋体" w:cs="宋体"/>
          <w:spacing w:val="5"/>
          <w:sz w:val="20"/>
          <w:szCs w:val="20"/>
        </w:rPr>
        <w:t>签约日期：</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5"/>
          <w:sz w:val="20"/>
          <w:szCs w:val="20"/>
        </w:rPr>
        <w:t>签约日期：</w:t>
      </w:r>
    </w:p>
    <w:p w14:paraId="2F510BDE">
      <w:pPr>
        <w:keepNext w:val="0"/>
        <w:keepLines w:val="0"/>
        <w:pageBreakBefore w:val="0"/>
        <w:widowControl/>
        <w:kinsoku w:val="0"/>
        <w:wordWrap/>
        <w:overflowPunct/>
        <w:topLinePunct w:val="0"/>
        <w:autoSpaceDE w:val="0"/>
        <w:autoSpaceDN w:val="0"/>
        <w:bidi w:val="0"/>
        <w:adjustRightInd w:val="0"/>
        <w:snapToGrid w:val="0"/>
        <w:spacing w:before="161" w:line="228" w:lineRule="auto"/>
        <w:ind w:left="2" w:firstLine="416" w:firstLineChars="200"/>
        <w:textAlignment w:val="baseline"/>
        <w:rPr>
          <w:rFonts w:ascii="宋体" w:hAnsi="宋体" w:eastAsia="宋体" w:cs="宋体"/>
          <w:sz w:val="20"/>
          <w:szCs w:val="20"/>
        </w:rPr>
      </w:pPr>
      <w:r>
        <w:rPr>
          <w:rFonts w:ascii="宋体" w:hAnsi="宋体" w:eastAsia="宋体" w:cs="宋体"/>
          <w:spacing w:val="4"/>
          <w:sz w:val="20"/>
          <w:szCs w:val="20"/>
        </w:rPr>
        <w:t xml:space="preserve">开户银行：                  </w:t>
      </w:r>
      <w:r>
        <w:rPr>
          <w:rFonts w:ascii="宋体" w:hAnsi="宋体" w:eastAsia="宋体" w:cs="宋体"/>
          <w:spacing w:val="3"/>
          <w:sz w:val="20"/>
          <w:szCs w:val="20"/>
        </w:rPr>
        <w:t xml:space="preserve">                      开户银行：</w:t>
      </w:r>
    </w:p>
    <w:p w14:paraId="783AE98C">
      <w:pPr>
        <w:keepNext w:val="0"/>
        <w:keepLines w:val="0"/>
        <w:pageBreakBefore w:val="0"/>
        <w:widowControl/>
        <w:kinsoku w:val="0"/>
        <w:wordWrap/>
        <w:overflowPunct/>
        <w:topLinePunct w:val="0"/>
        <w:autoSpaceDE w:val="0"/>
        <w:autoSpaceDN w:val="0"/>
        <w:bidi w:val="0"/>
        <w:adjustRightInd w:val="0"/>
        <w:snapToGrid w:val="0"/>
        <w:spacing w:before="161" w:line="228" w:lineRule="auto"/>
        <w:ind w:left="5" w:firstLine="408" w:firstLineChars="200"/>
        <w:textAlignment w:val="baseline"/>
        <w:rPr>
          <w:rFonts w:ascii="宋体" w:hAnsi="宋体" w:eastAsia="宋体" w:cs="宋体"/>
          <w:sz w:val="20"/>
          <w:szCs w:val="20"/>
        </w:rPr>
      </w:pPr>
      <w:r>
        <w:rPr>
          <w:rFonts w:ascii="宋体" w:hAnsi="宋体" w:eastAsia="宋体" w:cs="宋体"/>
          <w:spacing w:val="2"/>
          <w:sz w:val="20"/>
          <w:szCs w:val="20"/>
        </w:rPr>
        <w:t>账户：</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2"/>
          <w:sz w:val="20"/>
          <w:szCs w:val="20"/>
        </w:rPr>
        <w:t>账户：</w:t>
      </w:r>
    </w:p>
    <w:p w14:paraId="20065B51">
      <w:pPr>
        <w:keepNext w:val="0"/>
        <w:keepLines w:val="0"/>
        <w:pageBreakBefore w:val="0"/>
        <w:widowControl/>
        <w:kinsoku w:val="0"/>
        <w:wordWrap/>
        <w:overflowPunct/>
        <w:topLinePunct w:val="0"/>
        <w:autoSpaceDE w:val="0"/>
        <w:autoSpaceDN w:val="0"/>
        <w:bidi w:val="0"/>
        <w:adjustRightInd w:val="0"/>
        <w:snapToGrid w:val="0"/>
        <w:spacing w:line="228" w:lineRule="auto"/>
        <w:ind w:firstLine="400" w:firstLineChars="200"/>
        <w:textAlignment w:val="baseline"/>
        <w:rPr>
          <w:rFonts w:ascii="宋体" w:hAnsi="宋体" w:eastAsia="宋体" w:cs="宋体"/>
          <w:sz w:val="20"/>
          <w:szCs w:val="20"/>
        </w:rPr>
        <w:sectPr>
          <w:footerReference r:id="rId9" w:type="default"/>
          <w:pgSz w:w="11907" w:h="16840"/>
          <w:pgMar w:top="1440" w:right="1800" w:bottom="1440" w:left="1800" w:header="0" w:footer="979" w:gutter="0"/>
          <w:pgNumType w:fmt="decimal"/>
          <w:cols w:space="720" w:num="1"/>
        </w:sectPr>
      </w:pPr>
    </w:p>
    <w:p w14:paraId="4C011BB8">
      <w:pPr>
        <w:pStyle w:val="2"/>
        <w:bidi w:val="0"/>
      </w:pPr>
      <w:bookmarkStart w:id="54" w:name="_Toc22441"/>
      <w:r>
        <w:t>第五篇  合同通用条款响应一览表</w:t>
      </w:r>
      <w:bookmarkEnd w:id="54"/>
    </w:p>
    <w:p w14:paraId="35E373F5">
      <w:pPr>
        <w:keepNext w:val="0"/>
        <w:keepLines w:val="0"/>
        <w:pageBreakBefore w:val="0"/>
        <w:widowControl/>
        <w:kinsoku w:val="0"/>
        <w:wordWrap/>
        <w:overflowPunct/>
        <w:topLinePunct w:val="0"/>
        <w:autoSpaceDE w:val="0"/>
        <w:autoSpaceDN w:val="0"/>
        <w:bidi w:val="0"/>
        <w:adjustRightInd w:val="0"/>
        <w:snapToGrid w:val="0"/>
        <w:spacing w:before="225" w:line="228" w:lineRule="auto"/>
        <w:ind w:left="10" w:firstLine="408" w:firstLineChars="200"/>
        <w:textAlignment w:val="baseline"/>
        <w:rPr>
          <w:rFonts w:ascii="宋体" w:hAnsi="宋体" w:eastAsia="宋体" w:cs="宋体"/>
          <w:sz w:val="20"/>
          <w:szCs w:val="20"/>
        </w:rPr>
      </w:pPr>
      <w:r>
        <w:rPr>
          <w:rFonts w:ascii="宋体" w:hAnsi="宋体" w:eastAsia="宋体" w:cs="宋体"/>
          <w:spacing w:val="2"/>
          <w:sz w:val="20"/>
          <w:szCs w:val="20"/>
        </w:rPr>
        <w:t>说明：</w:t>
      </w:r>
    </w:p>
    <w:p w14:paraId="43B06AB7">
      <w:pPr>
        <w:keepNext w:val="0"/>
        <w:keepLines w:val="0"/>
        <w:pageBreakBefore w:val="0"/>
        <w:widowControl/>
        <w:kinsoku w:val="0"/>
        <w:wordWrap/>
        <w:overflowPunct/>
        <w:topLinePunct w:val="0"/>
        <w:autoSpaceDE w:val="0"/>
        <w:autoSpaceDN w:val="0"/>
        <w:bidi w:val="0"/>
        <w:adjustRightInd w:val="0"/>
        <w:snapToGrid w:val="0"/>
        <w:spacing w:before="162" w:line="377" w:lineRule="auto"/>
        <w:ind w:right="1" w:firstLine="458" w:firstLineChars="200"/>
        <w:textAlignment w:val="baseline"/>
        <w:rPr>
          <w:rFonts w:ascii="宋体" w:hAnsi="宋体" w:eastAsia="宋体" w:cs="宋体"/>
          <w:sz w:val="20"/>
          <w:szCs w:val="20"/>
        </w:rPr>
      </w:pPr>
      <w:r>
        <w:rPr>
          <w:rFonts w:ascii="宋体" w:hAnsi="宋体" w:eastAsia="宋体" w:cs="宋体"/>
          <w:b/>
          <w:bCs/>
          <w:spacing w:val="14"/>
          <w:sz w:val="20"/>
          <w:szCs w:val="20"/>
        </w:rPr>
        <w:t>1)</w:t>
      </w:r>
      <w:r>
        <w:rPr>
          <w:rFonts w:ascii="宋体" w:hAnsi="宋体" w:eastAsia="宋体" w:cs="宋体"/>
          <w:b w:val="0"/>
          <w:bCs w:val="0"/>
          <w:spacing w:val="14"/>
          <w:sz w:val="20"/>
          <w:szCs w:val="20"/>
        </w:rPr>
        <w:t xml:space="preserve"> </w:t>
      </w:r>
      <w:r>
        <w:rPr>
          <w:rFonts w:ascii="宋体" w:hAnsi="宋体" w:eastAsia="宋体" w:cs="宋体"/>
          <w:spacing w:val="14"/>
          <w:sz w:val="20"/>
          <w:szCs w:val="20"/>
        </w:rPr>
        <w:t xml:space="preserve"> 供应商必须对应磋商文件的第四章合同通用条款逐条应答并按要求填写下表，</w:t>
      </w:r>
      <w:r>
        <w:rPr>
          <w:rFonts w:ascii="宋体" w:hAnsi="宋体" w:eastAsia="宋体" w:cs="宋体"/>
          <w:b/>
          <w:bCs/>
          <w:spacing w:val="14"/>
          <w:sz w:val="20"/>
          <w:szCs w:val="20"/>
        </w:rPr>
        <w:t>作为响应文</w:t>
      </w:r>
      <w:r>
        <w:rPr>
          <w:rFonts w:ascii="宋体" w:hAnsi="宋体" w:eastAsia="宋体" w:cs="宋体"/>
          <w:b/>
          <w:bCs/>
          <w:spacing w:val="7"/>
          <w:sz w:val="20"/>
          <w:szCs w:val="20"/>
        </w:rPr>
        <w:t>件的必要组成部分，未提供的视为非实质性响应。</w:t>
      </w:r>
    </w:p>
    <w:p w14:paraId="392FE652">
      <w:pPr>
        <w:keepNext w:val="0"/>
        <w:keepLines w:val="0"/>
        <w:pageBreakBefore w:val="0"/>
        <w:widowControl/>
        <w:kinsoku w:val="0"/>
        <w:wordWrap/>
        <w:overflowPunct/>
        <w:topLinePunct w:val="0"/>
        <w:autoSpaceDE w:val="0"/>
        <w:autoSpaceDN w:val="0"/>
        <w:bidi w:val="0"/>
        <w:adjustRightInd w:val="0"/>
        <w:snapToGrid w:val="0"/>
        <w:spacing w:before="1" w:line="377" w:lineRule="auto"/>
        <w:ind w:right="1" w:firstLine="408" w:firstLineChars="200"/>
        <w:textAlignment w:val="baseline"/>
        <w:rPr>
          <w:rFonts w:ascii="宋体" w:hAnsi="宋体" w:eastAsia="宋体" w:cs="宋体"/>
          <w:sz w:val="20"/>
          <w:szCs w:val="20"/>
        </w:rPr>
      </w:pPr>
      <w:r>
        <w:rPr>
          <w:rFonts w:ascii="宋体" w:hAnsi="宋体" w:eastAsia="宋体" w:cs="宋体"/>
          <w:spacing w:val="2"/>
          <w:sz w:val="20"/>
          <w:szCs w:val="20"/>
        </w:rPr>
        <w:t>2)   对完全响应的条目在下表相应列成交注“</w:t>
      </w:r>
      <w:r>
        <w:rPr>
          <w:rFonts w:ascii="宋体" w:hAnsi="宋体" w:eastAsia="宋体" w:cs="宋体"/>
          <w:spacing w:val="-57"/>
          <w:sz w:val="20"/>
          <w:szCs w:val="20"/>
        </w:rPr>
        <w:t xml:space="preserve"> </w:t>
      </w:r>
      <w:r>
        <w:rPr>
          <w:rFonts w:ascii="宋体" w:hAnsi="宋体" w:eastAsia="宋体" w:cs="宋体"/>
          <w:spacing w:val="2"/>
          <w:sz w:val="20"/>
          <w:szCs w:val="20"/>
        </w:rPr>
        <w:t>○</w:t>
      </w:r>
      <w:r>
        <w:rPr>
          <w:rFonts w:ascii="宋体" w:hAnsi="宋体" w:eastAsia="宋体" w:cs="宋体"/>
          <w:spacing w:val="-70"/>
          <w:sz w:val="20"/>
          <w:szCs w:val="20"/>
        </w:rPr>
        <w:t xml:space="preserve"> </w:t>
      </w:r>
      <w:r>
        <w:rPr>
          <w:rFonts w:ascii="宋体" w:hAnsi="宋体" w:eastAsia="宋体" w:cs="宋体"/>
          <w:spacing w:val="2"/>
          <w:sz w:val="20"/>
          <w:szCs w:val="20"/>
        </w:rPr>
        <w:t>”。对有偏离的条目在下表相应列成交注“</w:t>
      </w:r>
      <w:r>
        <w:rPr>
          <w:rFonts w:ascii="宋体" w:hAnsi="宋体" w:eastAsia="宋体" w:cs="宋体"/>
          <w:spacing w:val="-61"/>
          <w:sz w:val="20"/>
          <w:szCs w:val="20"/>
        </w:rPr>
        <w:t xml:space="preserve"> </w:t>
      </w:r>
      <w:r>
        <w:rPr>
          <w:rFonts w:ascii="宋体" w:hAnsi="宋体" w:eastAsia="宋体" w:cs="宋体"/>
          <w:spacing w:val="2"/>
          <w:sz w:val="20"/>
          <w:szCs w:val="20"/>
        </w:rPr>
        <w:t>×</w:t>
      </w:r>
      <w:r>
        <w:rPr>
          <w:rFonts w:ascii="宋体" w:hAnsi="宋体" w:eastAsia="宋体" w:cs="宋体"/>
          <w:spacing w:val="-72"/>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并简述偏离内容。</w:t>
      </w:r>
    </w:p>
    <w:p w14:paraId="3788C00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200"/>
        <w:textAlignment w:val="baseline"/>
      </w:pPr>
    </w:p>
    <w:tbl>
      <w:tblPr>
        <w:tblStyle w:val="1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8"/>
        <w:gridCol w:w="3897"/>
        <w:gridCol w:w="1230"/>
        <w:gridCol w:w="1230"/>
        <w:gridCol w:w="1155"/>
      </w:tblGrid>
      <w:tr w14:paraId="5C69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80" w:type="pct"/>
            <w:vAlign w:val="center"/>
          </w:tcPr>
          <w:p w14:paraId="7BEFEC3A">
            <w:pPr>
              <w:pStyle w:val="15"/>
              <w:keepNext w:val="0"/>
              <w:keepLines w:val="0"/>
              <w:pageBreakBefore w:val="0"/>
              <w:widowControl/>
              <w:kinsoku w:val="0"/>
              <w:wordWrap/>
              <w:overflowPunct/>
              <w:topLinePunct w:val="0"/>
              <w:autoSpaceDE w:val="0"/>
              <w:autoSpaceDN w:val="0"/>
              <w:bidi w:val="0"/>
              <w:adjustRightInd w:val="0"/>
              <w:snapToGrid w:val="0"/>
              <w:spacing w:before="189" w:line="229" w:lineRule="auto"/>
              <w:jc w:val="center"/>
              <w:textAlignment w:val="baseline"/>
            </w:pPr>
            <w:r>
              <w:rPr>
                <w:spacing w:val="5"/>
              </w:rPr>
              <w:t>序号</w:t>
            </w:r>
          </w:p>
        </w:tc>
        <w:tc>
          <w:tcPr>
            <w:tcW w:w="2344" w:type="pct"/>
            <w:vAlign w:val="center"/>
          </w:tcPr>
          <w:p w14:paraId="54F93011">
            <w:pPr>
              <w:pStyle w:val="15"/>
              <w:keepNext w:val="0"/>
              <w:keepLines w:val="0"/>
              <w:pageBreakBefore w:val="0"/>
              <w:widowControl/>
              <w:kinsoku w:val="0"/>
              <w:wordWrap/>
              <w:overflowPunct/>
              <w:topLinePunct w:val="0"/>
              <w:autoSpaceDE w:val="0"/>
              <w:autoSpaceDN w:val="0"/>
              <w:bidi w:val="0"/>
              <w:adjustRightInd w:val="0"/>
              <w:snapToGrid w:val="0"/>
              <w:spacing w:before="189" w:line="228" w:lineRule="auto"/>
              <w:jc w:val="center"/>
              <w:textAlignment w:val="baseline"/>
            </w:pPr>
            <w:r>
              <w:rPr>
                <w:spacing w:val="8"/>
              </w:rPr>
              <w:t>合同条款条目</w:t>
            </w:r>
          </w:p>
        </w:tc>
        <w:tc>
          <w:tcPr>
            <w:tcW w:w="740" w:type="pct"/>
            <w:vAlign w:val="center"/>
          </w:tcPr>
          <w:p w14:paraId="420BA13F">
            <w:pPr>
              <w:pStyle w:val="15"/>
              <w:keepNext w:val="0"/>
              <w:keepLines w:val="0"/>
              <w:pageBreakBefore w:val="0"/>
              <w:widowControl/>
              <w:kinsoku w:val="0"/>
              <w:wordWrap/>
              <w:overflowPunct/>
              <w:topLinePunct w:val="0"/>
              <w:autoSpaceDE w:val="0"/>
              <w:autoSpaceDN w:val="0"/>
              <w:bidi w:val="0"/>
              <w:adjustRightInd w:val="0"/>
              <w:snapToGrid w:val="0"/>
              <w:spacing w:before="189" w:line="228" w:lineRule="auto"/>
              <w:jc w:val="center"/>
              <w:textAlignment w:val="baseline"/>
            </w:pPr>
            <w:r>
              <w:rPr>
                <w:spacing w:val="6"/>
              </w:rPr>
              <w:t>完全响应</w:t>
            </w:r>
          </w:p>
        </w:tc>
        <w:tc>
          <w:tcPr>
            <w:tcW w:w="740" w:type="pct"/>
            <w:vAlign w:val="center"/>
          </w:tcPr>
          <w:p w14:paraId="7997B519">
            <w:pPr>
              <w:pStyle w:val="15"/>
              <w:keepNext w:val="0"/>
              <w:keepLines w:val="0"/>
              <w:pageBreakBefore w:val="0"/>
              <w:widowControl/>
              <w:kinsoku w:val="0"/>
              <w:wordWrap/>
              <w:overflowPunct/>
              <w:topLinePunct w:val="0"/>
              <w:autoSpaceDE w:val="0"/>
              <w:autoSpaceDN w:val="0"/>
              <w:bidi w:val="0"/>
              <w:adjustRightInd w:val="0"/>
              <w:snapToGrid w:val="0"/>
              <w:spacing w:before="189" w:line="228" w:lineRule="auto"/>
              <w:jc w:val="center"/>
              <w:textAlignment w:val="baseline"/>
            </w:pPr>
            <w:r>
              <w:rPr>
                <w:spacing w:val="6"/>
              </w:rPr>
              <w:t>有偏离</w:t>
            </w:r>
          </w:p>
        </w:tc>
        <w:tc>
          <w:tcPr>
            <w:tcW w:w="694" w:type="pct"/>
            <w:vAlign w:val="center"/>
          </w:tcPr>
          <w:p w14:paraId="25B9AC9A">
            <w:pPr>
              <w:pStyle w:val="15"/>
              <w:keepNext w:val="0"/>
              <w:keepLines w:val="0"/>
              <w:pageBreakBefore w:val="0"/>
              <w:widowControl/>
              <w:kinsoku w:val="0"/>
              <w:wordWrap/>
              <w:overflowPunct/>
              <w:topLinePunct w:val="0"/>
              <w:autoSpaceDE w:val="0"/>
              <w:autoSpaceDN w:val="0"/>
              <w:bidi w:val="0"/>
              <w:adjustRightInd w:val="0"/>
              <w:snapToGrid w:val="0"/>
              <w:spacing w:before="189" w:line="227" w:lineRule="auto"/>
              <w:jc w:val="center"/>
              <w:textAlignment w:val="baseline"/>
            </w:pPr>
            <w:r>
              <w:rPr>
                <w:spacing w:val="7"/>
              </w:rPr>
              <w:t>偏离简述</w:t>
            </w:r>
          </w:p>
        </w:tc>
      </w:tr>
      <w:tr w14:paraId="1BC2E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80" w:type="pct"/>
            <w:vAlign w:val="center"/>
          </w:tcPr>
          <w:p w14:paraId="315FC64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w:t>
            </w:r>
          </w:p>
        </w:tc>
        <w:tc>
          <w:tcPr>
            <w:tcW w:w="2344" w:type="pct"/>
            <w:vAlign w:val="center"/>
          </w:tcPr>
          <w:p w14:paraId="548CB29F">
            <w:pPr>
              <w:pStyle w:val="15"/>
              <w:keepNext w:val="0"/>
              <w:keepLines w:val="0"/>
              <w:pageBreakBefore w:val="0"/>
              <w:widowControl/>
              <w:kinsoku w:val="0"/>
              <w:wordWrap/>
              <w:overflowPunct/>
              <w:topLinePunct w:val="0"/>
              <w:autoSpaceDE w:val="0"/>
              <w:autoSpaceDN w:val="0"/>
              <w:bidi w:val="0"/>
              <w:adjustRightInd w:val="0"/>
              <w:snapToGrid w:val="0"/>
              <w:spacing w:before="140" w:line="228" w:lineRule="auto"/>
              <w:jc w:val="center"/>
              <w:textAlignment w:val="baseline"/>
            </w:pPr>
            <w:r>
              <w:rPr>
                <w:spacing w:val="7"/>
              </w:rPr>
              <w:t>合同项目</w:t>
            </w:r>
          </w:p>
        </w:tc>
        <w:tc>
          <w:tcPr>
            <w:tcW w:w="740" w:type="pct"/>
            <w:vAlign w:val="center"/>
          </w:tcPr>
          <w:p w14:paraId="71D982B4">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04D3EDF3">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740488ED">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67D3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80" w:type="pct"/>
            <w:vAlign w:val="center"/>
          </w:tcPr>
          <w:p w14:paraId="6B32891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w:t>
            </w:r>
          </w:p>
        </w:tc>
        <w:tc>
          <w:tcPr>
            <w:tcW w:w="2344" w:type="pct"/>
            <w:vAlign w:val="center"/>
          </w:tcPr>
          <w:p w14:paraId="1990EC61">
            <w:pPr>
              <w:pStyle w:val="15"/>
              <w:keepNext w:val="0"/>
              <w:keepLines w:val="0"/>
              <w:pageBreakBefore w:val="0"/>
              <w:widowControl/>
              <w:kinsoku w:val="0"/>
              <w:wordWrap/>
              <w:overflowPunct/>
              <w:topLinePunct w:val="0"/>
              <w:autoSpaceDE w:val="0"/>
              <w:autoSpaceDN w:val="0"/>
              <w:bidi w:val="0"/>
              <w:adjustRightInd w:val="0"/>
              <w:snapToGrid w:val="0"/>
              <w:spacing w:before="107" w:line="226" w:lineRule="auto"/>
              <w:jc w:val="center"/>
              <w:textAlignment w:val="baseline"/>
            </w:pPr>
            <w:r>
              <w:rPr>
                <w:spacing w:val="7"/>
              </w:rPr>
              <w:t>合同总价</w:t>
            </w:r>
          </w:p>
        </w:tc>
        <w:tc>
          <w:tcPr>
            <w:tcW w:w="740" w:type="pct"/>
            <w:vAlign w:val="center"/>
          </w:tcPr>
          <w:p w14:paraId="210AB885">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53208A32">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6D2169A9">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123B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80" w:type="pct"/>
            <w:vAlign w:val="center"/>
          </w:tcPr>
          <w:p w14:paraId="4B0C27F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3</w:t>
            </w:r>
          </w:p>
        </w:tc>
        <w:tc>
          <w:tcPr>
            <w:tcW w:w="2344" w:type="pct"/>
            <w:vAlign w:val="center"/>
          </w:tcPr>
          <w:p w14:paraId="585889C0">
            <w:pPr>
              <w:pStyle w:val="15"/>
              <w:keepNext w:val="0"/>
              <w:keepLines w:val="0"/>
              <w:pageBreakBefore w:val="0"/>
              <w:widowControl/>
              <w:kinsoku w:val="0"/>
              <w:wordWrap/>
              <w:overflowPunct/>
              <w:topLinePunct w:val="0"/>
              <w:autoSpaceDE w:val="0"/>
              <w:autoSpaceDN w:val="0"/>
              <w:bidi w:val="0"/>
              <w:adjustRightInd w:val="0"/>
              <w:snapToGrid w:val="0"/>
              <w:spacing w:before="107" w:line="229" w:lineRule="auto"/>
              <w:jc w:val="center"/>
              <w:textAlignment w:val="baseline"/>
            </w:pPr>
            <w:r>
              <w:rPr>
                <w:spacing w:val="7"/>
              </w:rPr>
              <w:t>合同组成</w:t>
            </w:r>
          </w:p>
        </w:tc>
        <w:tc>
          <w:tcPr>
            <w:tcW w:w="740" w:type="pct"/>
            <w:vAlign w:val="center"/>
          </w:tcPr>
          <w:p w14:paraId="3E22B0FF">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2F5FA10D">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7A873739">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0E78A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80" w:type="pct"/>
            <w:vAlign w:val="center"/>
          </w:tcPr>
          <w:p w14:paraId="4D261B5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4</w:t>
            </w:r>
          </w:p>
        </w:tc>
        <w:tc>
          <w:tcPr>
            <w:tcW w:w="2344" w:type="pct"/>
            <w:vAlign w:val="center"/>
          </w:tcPr>
          <w:p w14:paraId="2937995A">
            <w:pPr>
              <w:pStyle w:val="15"/>
              <w:keepNext w:val="0"/>
              <w:keepLines w:val="0"/>
              <w:pageBreakBefore w:val="0"/>
              <w:widowControl/>
              <w:kinsoku w:val="0"/>
              <w:wordWrap/>
              <w:overflowPunct/>
              <w:topLinePunct w:val="0"/>
              <w:autoSpaceDE w:val="0"/>
              <w:autoSpaceDN w:val="0"/>
              <w:bidi w:val="0"/>
              <w:adjustRightInd w:val="0"/>
              <w:snapToGrid w:val="0"/>
              <w:spacing w:before="107" w:line="228" w:lineRule="auto"/>
              <w:jc w:val="center"/>
              <w:textAlignment w:val="baseline"/>
            </w:pPr>
            <w:r>
              <w:rPr>
                <w:spacing w:val="7"/>
              </w:rPr>
              <w:t>服务内容</w:t>
            </w:r>
          </w:p>
        </w:tc>
        <w:tc>
          <w:tcPr>
            <w:tcW w:w="740" w:type="pct"/>
            <w:vAlign w:val="center"/>
          </w:tcPr>
          <w:p w14:paraId="7BDE8B63">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2F7FAC33">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2ADD3D32">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20B3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0" w:type="pct"/>
            <w:vAlign w:val="center"/>
          </w:tcPr>
          <w:p w14:paraId="72760A3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5</w:t>
            </w:r>
          </w:p>
        </w:tc>
        <w:tc>
          <w:tcPr>
            <w:tcW w:w="2344" w:type="pct"/>
            <w:vAlign w:val="center"/>
          </w:tcPr>
          <w:p w14:paraId="3C091CE7">
            <w:pPr>
              <w:pStyle w:val="15"/>
              <w:keepNext w:val="0"/>
              <w:keepLines w:val="0"/>
              <w:pageBreakBefore w:val="0"/>
              <w:widowControl/>
              <w:kinsoku w:val="0"/>
              <w:wordWrap/>
              <w:overflowPunct/>
              <w:topLinePunct w:val="0"/>
              <w:autoSpaceDE w:val="0"/>
              <w:autoSpaceDN w:val="0"/>
              <w:bidi w:val="0"/>
              <w:adjustRightInd w:val="0"/>
              <w:snapToGrid w:val="0"/>
              <w:spacing w:before="108" w:line="228" w:lineRule="auto"/>
              <w:jc w:val="center"/>
              <w:textAlignment w:val="baseline"/>
            </w:pPr>
            <w:r>
              <w:rPr>
                <w:spacing w:val="8"/>
              </w:rPr>
              <w:t>服务的验收</w:t>
            </w:r>
          </w:p>
        </w:tc>
        <w:tc>
          <w:tcPr>
            <w:tcW w:w="740" w:type="pct"/>
            <w:vAlign w:val="center"/>
          </w:tcPr>
          <w:p w14:paraId="77CAB3A5">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012F8AC3">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2D23CEB3">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2C0D4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0" w:type="pct"/>
            <w:vAlign w:val="center"/>
          </w:tcPr>
          <w:p w14:paraId="398C9F8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6</w:t>
            </w:r>
          </w:p>
        </w:tc>
        <w:tc>
          <w:tcPr>
            <w:tcW w:w="2344" w:type="pct"/>
            <w:vAlign w:val="center"/>
          </w:tcPr>
          <w:p w14:paraId="55D328A2">
            <w:pPr>
              <w:pStyle w:val="15"/>
              <w:keepNext w:val="0"/>
              <w:keepLines w:val="0"/>
              <w:pageBreakBefore w:val="0"/>
              <w:widowControl/>
              <w:kinsoku w:val="0"/>
              <w:wordWrap/>
              <w:overflowPunct/>
              <w:topLinePunct w:val="0"/>
              <w:autoSpaceDE w:val="0"/>
              <w:autoSpaceDN w:val="0"/>
              <w:bidi w:val="0"/>
              <w:adjustRightInd w:val="0"/>
              <w:snapToGrid w:val="0"/>
              <w:spacing w:before="107" w:line="228" w:lineRule="auto"/>
              <w:jc w:val="center"/>
              <w:textAlignment w:val="baseline"/>
            </w:pPr>
            <w:r>
              <w:rPr>
                <w:spacing w:val="7"/>
              </w:rPr>
              <w:t>付款方式</w:t>
            </w:r>
          </w:p>
        </w:tc>
        <w:tc>
          <w:tcPr>
            <w:tcW w:w="740" w:type="pct"/>
            <w:vAlign w:val="center"/>
          </w:tcPr>
          <w:p w14:paraId="24A6CFB0">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2382C823">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116C1BB2">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0CE2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0" w:type="pct"/>
            <w:vAlign w:val="center"/>
          </w:tcPr>
          <w:p w14:paraId="510EAA2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7</w:t>
            </w:r>
          </w:p>
        </w:tc>
        <w:tc>
          <w:tcPr>
            <w:tcW w:w="2344" w:type="pct"/>
            <w:vAlign w:val="center"/>
          </w:tcPr>
          <w:p w14:paraId="6FC09CAA">
            <w:pPr>
              <w:pStyle w:val="15"/>
              <w:keepNext w:val="0"/>
              <w:keepLines w:val="0"/>
              <w:pageBreakBefore w:val="0"/>
              <w:widowControl/>
              <w:kinsoku w:val="0"/>
              <w:wordWrap/>
              <w:overflowPunct/>
              <w:topLinePunct w:val="0"/>
              <w:autoSpaceDE w:val="0"/>
              <w:autoSpaceDN w:val="0"/>
              <w:bidi w:val="0"/>
              <w:adjustRightInd w:val="0"/>
              <w:snapToGrid w:val="0"/>
              <w:spacing w:before="109" w:line="228" w:lineRule="auto"/>
              <w:jc w:val="center"/>
              <w:textAlignment w:val="baseline"/>
            </w:pPr>
            <w:r>
              <w:rPr>
                <w:spacing w:val="6"/>
              </w:rPr>
              <w:t>不可抗力</w:t>
            </w:r>
          </w:p>
        </w:tc>
        <w:tc>
          <w:tcPr>
            <w:tcW w:w="740" w:type="pct"/>
            <w:vAlign w:val="center"/>
          </w:tcPr>
          <w:p w14:paraId="507D151B">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6A40AD1A">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03D7428D">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0BAB1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0" w:type="pct"/>
            <w:vAlign w:val="center"/>
          </w:tcPr>
          <w:p w14:paraId="3AF547D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8</w:t>
            </w:r>
          </w:p>
        </w:tc>
        <w:tc>
          <w:tcPr>
            <w:tcW w:w="2344" w:type="pct"/>
            <w:vAlign w:val="center"/>
          </w:tcPr>
          <w:p w14:paraId="584EDA5C">
            <w:pPr>
              <w:pStyle w:val="15"/>
              <w:keepNext w:val="0"/>
              <w:keepLines w:val="0"/>
              <w:pageBreakBefore w:val="0"/>
              <w:widowControl/>
              <w:kinsoku w:val="0"/>
              <w:wordWrap/>
              <w:overflowPunct/>
              <w:topLinePunct w:val="0"/>
              <w:autoSpaceDE w:val="0"/>
              <w:autoSpaceDN w:val="0"/>
              <w:bidi w:val="0"/>
              <w:adjustRightInd w:val="0"/>
              <w:snapToGrid w:val="0"/>
              <w:spacing w:before="109" w:line="228" w:lineRule="auto"/>
              <w:jc w:val="center"/>
              <w:textAlignment w:val="baseline"/>
            </w:pPr>
            <w:r>
              <w:rPr>
                <w:spacing w:val="-2"/>
              </w:rPr>
              <w:t>索</w:t>
            </w:r>
            <w:r>
              <w:rPr>
                <w:spacing w:val="7"/>
              </w:rPr>
              <w:t xml:space="preserve">    </w:t>
            </w:r>
            <w:r>
              <w:rPr>
                <w:spacing w:val="-2"/>
              </w:rPr>
              <w:t>赔</w:t>
            </w:r>
          </w:p>
        </w:tc>
        <w:tc>
          <w:tcPr>
            <w:tcW w:w="740" w:type="pct"/>
            <w:vAlign w:val="center"/>
          </w:tcPr>
          <w:p w14:paraId="270AC4B0">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116B7142">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22AA90DB">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206B7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0" w:type="pct"/>
            <w:vAlign w:val="center"/>
          </w:tcPr>
          <w:p w14:paraId="2013B90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9</w:t>
            </w:r>
          </w:p>
        </w:tc>
        <w:tc>
          <w:tcPr>
            <w:tcW w:w="2344" w:type="pct"/>
            <w:vAlign w:val="center"/>
          </w:tcPr>
          <w:p w14:paraId="4BBB48BA">
            <w:pPr>
              <w:pStyle w:val="15"/>
              <w:keepNext w:val="0"/>
              <w:keepLines w:val="0"/>
              <w:pageBreakBefore w:val="0"/>
              <w:widowControl/>
              <w:kinsoku w:val="0"/>
              <w:wordWrap/>
              <w:overflowPunct/>
              <w:topLinePunct w:val="0"/>
              <w:autoSpaceDE w:val="0"/>
              <w:autoSpaceDN w:val="0"/>
              <w:bidi w:val="0"/>
              <w:adjustRightInd w:val="0"/>
              <w:snapToGrid w:val="0"/>
              <w:spacing w:before="109" w:line="230" w:lineRule="auto"/>
              <w:jc w:val="center"/>
              <w:textAlignment w:val="baseline"/>
            </w:pPr>
            <w:r>
              <w:rPr>
                <w:spacing w:val="8"/>
              </w:rPr>
              <w:t>违约与处罚</w:t>
            </w:r>
          </w:p>
        </w:tc>
        <w:tc>
          <w:tcPr>
            <w:tcW w:w="740" w:type="pct"/>
            <w:vAlign w:val="center"/>
          </w:tcPr>
          <w:p w14:paraId="2D45B5C2">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5284445E">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2EC79931">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27F9A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0" w:type="pct"/>
            <w:vAlign w:val="center"/>
          </w:tcPr>
          <w:p w14:paraId="1EADC4E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7"/>
                <w:position w:val="1"/>
              </w:rPr>
              <w:t>10</w:t>
            </w:r>
          </w:p>
        </w:tc>
        <w:tc>
          <w:tcPr>
            <w:tcW w:w="2344" w:type="pct"/>
            <w:vAlign w:val="center"/>
          </w:tcPr>
          <w:p w14:paraId="596893C1">
            <w:pPr>
              <w:pStyle w:val="15"/>
              <w:keepNext w:val="0"/>
              <w:keepLines w:val="0"/>
              <w:pageBreakBefore w:val="0"/>
              <w:widowControl/>
              <w:kinsoku w:val="0"/>
              <w:wordWrap/>
              <w:overflowPunct/>
              <w:topLinePunct w:val="0"/>
              <w:autoSpaceDE w:val="0"/>
              <w:autoSpaceDN w:val="0"/>
              <w:bidi w:val="0"/>
              <w:adjustRightInd w:val="0"/>
              <w:snapToGrid w:val="0"/>
              <w:spacing w:before="108" w:line="230" w:lineRule="auto"/>
              <w:jc w:val="center"/>
              <w:textAlignment w:val="baseline"/>
            </w:pPr>
            <w:r>
              <w:rPr>
                <w:spacing w:val="7"/>
              </w:rPr>
              <w:t>合同终止</w:t>
            </w:r>
          </w:p>
        </w:tc>
        <w:tc>
          <w:tcPr>
            <w:tcW w:w="740" w:type="pct"/>
            <w:vAlign w:val="center"/>
          </w:tcPr>
          <w:p w14:paraId="35BCA32C">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67221446">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2C62038E">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38BE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80" w:type="pct"/>
            <w:vAlign w:val="center"/>
          </w:tcPr>
          <w:p w14:paraId="44B5E72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7"/>
                <w:position w:val="1"/>
              </w:rPr>
              <w:t>11</w:t>
            </w:r>
          </w:p>
        </w:tc>
        <w:tc>
          <w:tcPr>
            <w:tcW w:w="2344" w:type="pct"/>
            <w:vAlign w:val="center"/>
          </w:tcPr>
          <w:p w14:paraId="67FE945A">
            <w:pPr>
              <w:pStyle w:val="15"/>
              <w:keepNext w:val="0"/>
              <w:keepLines w:val="0"/>
              <w:pageBreakBefore w:val="0"/>
              <w:widowControl/>
              <w:kinsoku w:val="0"/>
              <w:wordWrap/>
              <w:overflowPunct/>
              <w:topLinePunct w:val="0"/>
              <w:autoSpaceDE w:val="0"/>
              <w:autoSpaceDN w:val="0"/>
              <w:bidi w:val="0"/>
              <w:adjustRightInd w:val="0"/>
              <w:snapToGrid w:val="0"/>
              <w:spacing w:before="108" w:line="228" w:lineRule="auto"/>
              <w:jc w:val="center"/>
              <w:textAlignment w:val="baseline"/>
            </w:pPr>
            <w:r>
              <w:rPr>
                <w:spacing w:val="7"/>
              </w:rPr>
              <w:t>法律诉讼</w:t>
            </w:r>
          </w:p>
        </w:tc>
        <w:tc>
          <w:tcPr>
            <w:tcW w:w="740" w:type="pct"/>
            <w:vAlign w:val="center"/>
          </w:tcPr>
          <w:p w14:paraId="68B7A516">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1F366A78">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551FC45F">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11432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80" w:type="pct"/>
            <w:vAlign w:val="center"/>
          </w:tcPr>
          <w:p w14:paraId="64CB3A0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7"/>
                <w:position w:val="1"/>
              </w:rPr>
              <w:t>12</w:t>
            </w:r>
          </w:p>
        </w:tc>
        <w:tc>
          <w:tcPr>
            <w:tcW w:w="2344" w:type="pct"/>
            <w:vAlign w:val="center"/>
          </w:tcPr>
          <w:p w14:paraId="5C0A2A6E">
            <w:pPr>
              <w:pStyle w:val="15"/>
              <w:keepNext w:val="0"/>
              <w:keepLines w:val="0"/>
              <w:pageBreakBefore w:val="0"/>
              <w:widowControl/>
              <w:kinsoku w:val="0"/>
              <w:wordWrap/>
              <w:overflowPunct/>
              <w:topLinePunct w:val="0"/>
              <w:autoSpaceDE w:val="0"/>
              <w:autoSpaceDN w:val="0"/>
              <w:bidi w:val="0"/>
              <w:adjustRightInd w:val="0"/>
              <w:snapToGrid w:val="0"/>
              <w:spacing w:before="108" w:line="228" w:lineRule="auto"/>
              <w:jc w:val="center"/>
              <w:textAlignment w:val="baseline"/>
            </w:pPr>
            <w:r>
              <w:t>其</w:t>
            </w:r>
            <w:r>
              <w:rPr>
                <w:spacing w:val="7"/>
              </w:rPr>
              <w:t xml:space="preserve">    </w:t>
            </w:r>
            <w:r>
              <w:t>他</w:t>
            </w:r>
          </w:p>
        </w:tc>
        <w:tc>
          <w:tcPr>
            <w:tcW w:w="740" w:type="pct"/>
            <w:vAlign w:val="center"/>
          </w:tcPr>
          <w:p w14:paraId="40EC99CE">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740" w:type="pct"/>
            <w:vAlign w:val="center"/>
          </w:tcPr>
          <w:p w14:paraId="17622E2A">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94" w:type="pct"/>
            <w:vAlign w:val="center"/>
          </w:tcPr>
          <w:p w14:paraId="705A8107">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bl>
    <w:p w14:paraId="321E2F78">
      <w:pPr>
        <w:pStyle w:val="5"/>
        <w:keepNext w:val="0"/>
        <w:keepLines w:val="0"/>
        <w:pageBreakBefore w:val="0"/>
        <w:widowControl/>
        <w:kinsoku w:val="0"/>
        <w:wordWrap/>
        <w:overflowPunct/>
        <w:topLinePunct w:val="0"/>
        <w:autoSpaceDE w:val="0"/>
        <w:autoSpaceDN w:val="0"/>
        <w:bidi w:val="0"/>
        <w:adjustRightInd w:val="0"/>
        <w:snapToGrid w:val="0"/>
        <w:spacing w:line="259" w:lineRule="auto"/>
        <w:ind w:firstLine="420" w:firstLineChars="200"/>
        <w:textAlignment w:val="baseline"/>
      </w:pPr>
    </w:p>
    <w:p w14:paraId="3F5C041D">
      <w:pPr>
        <w:pStyle w:val="5"/>
        <w:keepNext w:val="0"/>
        <w:keepLines w:val="0"/>
        <w:pageBreakBefore w:val="0"/>
        <w:widowControl/>
        <w:kinsoku w:val="0"/>
        <w:wordWrap/>
        <w:overflowPunct/>
        <w:topLinePunct w:val="0"/>
        <w:autoSpaceDE w:val="0"/>
        <w:autoSpaceDN w:val="0"/>
        <w:bidi w:val="0"/>
        <w:adjustRightInd w:val="0"/>
        <w:snapToGrid w:val="0"/>
        <w:spacing w:line="260" w:lineRule="auto"/>
        <w:ind w:firstLine="420" w:firstLineChars="200"/>
        <w:textAlignment w:val="baseline"/>
      </w:pPr>
    </w:p>
    <w:p w14:paraId="673D49B5">
      <w:pPr>
        <w:pStyle w:val="5"/>
        <w:keepNext w:val="0"/>
        <w:keepLines w:val="0"/>
        <w:pageBreakBefore w:val="0"/>
        <w:widowControl/>
        <w:kinsoku w:val="0"/>
        <w:wordWrap/>
        <w:overflowPunct/>
        <w:topLinePunct w:val="0"/>
        <w:autoSpaceDE w:val="0"/>
        <w:autoSpaceDN w:val="0"/>
        <w:bidi w:val="0"/>
        <w:adjustRightInd w:val="0"/>
        <w:snapToGrid w:val="0"/>
        <w:spacing w:line="260" w:lineRule="auto"/>
        <w:ind w:firstLine="420" w:firstLineChars="200"/>
        <w:textAlignment w:val="baseline"/>
      </w:pPr>
    </w:p>
    <w:p w14:paraId="429705C6">
      <w:pPr>
        <w:keepNext w:val="0"/>
        <w:keepLines w:val="0"/>
        <w:pageBreakBefore w:val="0"/>
        <w:widowControl/>
        <w:kinsoku w:val="0"/>
        <w:wordWrap/>
        <w:overflowPunct/>
        <w:topLinePunct w:val="0"/>
        <w:autoSpaceDE w:val="0"/>
        <w:autoSpaceDN w:val="0"/>
        <w:bidi w:val="0"/>
        <w:adjustRightInd w:val="0"/>
        <w:snapToGrid w:val="0"/>
        <w:spacing w:before="65" w:line="227" w:lineRule="auto"/>
        <w:textAlignment w:val="baseline"/>
        <w:rPr>
          <w:rFonts w:ascii="宋体" w:hAnsi="宋体" w:eastAsia="宋体" w:cs="宋体"/>
          <w:sz w:val="20"/>
          <w:szCs w:val="20"/>
        </w:rPr>
      </w:pPr>
      <w:r>
        <w:rPr>
          <w:rFonts w:ascii="宋体" w:hAnsi="宋体" w:eastAsia="宋体" w:cs="宋体"/>
          <w:spacing w:val="9"/>
          <w:sz w:val="20"/>
          <w:szCs w:val="20"/>
        </w:rPr>
        <w:t>供应商授权人签字（公章</w:t>
      </w:r>
      <w:r>
        <w:rPr>
          <w:rFonts w:ascii="宋体" w:hAnsi="宋体" w:eastAsia="宋体" w:cs="宋体"/>
          <w:sz w:val="20"/>
          <w:szCs w:val="20"/>
        </w:rPr>
        <w:t>）：</w:t>
      </w:r>
    </w:p>
    <w:p w14:paraId="0BD20BCD">
      <w:pPr>
        <w:keepNext w:val="0"/>
        <w:keepLines w:val="0"/>
        <w:pageBreakBefore w:val="0"/>
        <w:widowControl/>
        <w:kinsoku w:val="0"/>
        <w:wordWrap/>
        <w:overflowPunct/>
        <w:topLinePunct w:val="0"/>
        <w:autoSpaceDE w:val="0"/>
        <w:autoSpaceDN w:val="0"/>
        <w:bidi w:val="0"/>
        <w:adjustRightInd w:val="0"/>
        <w:snapToGrid w:val="0"/>
        <w:spacing w:before="65" w:line="227" w:lineRule="auto"/>
        <w:ind w:firstLine="1962" w:firstLineChars="900"/>
        <w:textAlignment w:val="baseline"/>
        <w:rPr>
          <w:rFonts w:ascii="宋体" w:hAnsi="宋体" w:eastAsia="宋体" w:cs="宋体"/>
          <w:spacing w:val="9"/>
          <w:sz w:val="20"/>
          <w:szCs w:val="20"/>
        </w:rPr>
        <w:sectPr>
          <w:footerReference r:id="rId10" w:type="default"/>
          <w:pgSz w:w="11907" w:h="16840"/>
          <w:pgMar w:top="1440" w:right="1800" w:bottom="1440" w:left="1800" w:header="1130" w:footer="979" w:gutter="0"/>
          <w:pgNumType w:fmt="decimal"/>
          <w:cols w:space="720" w:num="1"/>
        </w:sectPr>
      </w:pPr>
      <w:r>
        <w:rPr>
          <w:rFonts w:ascii="宋体" w:hAnsi="宋体" w:eastAsia="宋体" w:cs="宋体"/>
          <w:spacing w:val="9"/>
          <w:sz w:val="20"/>
          <w:szCs w:val="20"/>
        </w:rPr>
        <w:t>日</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期：</w:t>
      </w:r>
    </w:p>
    <w:p w14:paraId="3EE75DD1">
      <w:pPr>
        <w:pStyle w:val="2"/>
        <w:bidi w:val="0"/>
      </w:pPr>
      <w:bookmarkStart w:id="55" w:name="_Toc28026"/>
      <w:r>
        <w:t>第六篇  合同格式</w:t>
      </w:r>
      <w:bookmarkEnd w:id="55"/>
    </w:p>
    <w:p w14:paraId="607D30E7">
      <w:pPr>
        <w:pStyle w:val="5"/>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pPr>
    </w:p>
    <w:p w14:paraId="51368637">
      <w:pPr>
        <w:keepNext w:val="0"/>
        <w:keepLines w:val="0"/>
        <w:pageBreakBefore w:val="0"/>
        <w:widowControl/>
        <w:kinsoku w:val="0"/>
        <w:wordWrap/>
        <w:overflowPunct/>
        <w:topLinePunct w:val="0"/>
        <w:autoSpaceDE w:val="0"/>
        <w:autoSpaceDN w:val="0"/>
        <w:bidi w:val="0"/>
        <w:adjustRightInd w:val="0"/>
        <w:snapToGrid w:val="0"/>
        <w:spacing w:before="65" w:line="377" w:lineRule="auto"/>
        <w:ind w:left="21" w:firstLine="412" w:firstLineChars="200"/>
        <w:textAlignment w:val="baseline"/>
        <w:rPr>
          <w:rFonts w:ascii="宋体" w:hAnsi="宋体" w:eastAsia="宋体" w:cs="宋体"/>
          <w:sz w:val="20"/>
          <w:szCs w:val="20"/>
        </w:rPr>
      </w:pPr>
      <w:r>
        <w:rPr>
          <w:rFonts w:ascii="宋体" w:hAnsi="宋体" w:eastAsia="宋体" w:cs="宋体"/>
          <w:spacing w:val="3"/>
          <w:sz w:val="20"/>
          <w:szCs w:val="20"/>
        </w:rPr>
        <w:t>（以下简称“买方</w:t>
      </w:r>
      <w:r>
        <w:rPr>
          <w:rFonts w:ascii="宋体" w:hAnsi="宋体" w:eastAsia="宋体" w:cs="宋体"/>
          <w:spacing w:val="-70"/>
          <w:sz w:val="20"/>
          <w:szCs w:val="20"/>
        </w:rPr>
        <w:t xml:space="preserve"> </w:t>
      </w:r>
      <w:r>
        <w:rPr>
          <w:rFonts w:ascii="宋体" w:hAnsi="宋体" w:eastAsia="宋体" w:cs="宋体"/>
          <w:spacing w:val="3"/>
          <w:sz w:val="20"/>
          <w:szCs w:val="20"/>
        </w:rPr>
        <w:t>”）为一方和（以下简称“卖方</w:t>
      </w:r>
      <w:r>
        <w:rPr>
          <w:rFonts w:ascii="宋体" w:hAnsi="宋体" w:eastAsia="宋体" w:cs="宋体"/>
          <w:spacing w:val="-70"/>
          <w:sz w:val="20"/>
          <w:szCs w:val="20"/>
        </w:rPr>
        <w:t xml:space="preserve"> </w:t>
      </w:r>
      <w:r>
        <w:rPr>
          <w:rFonts w:ascii="宋体" w:hAnsi="宋体" w:eastAsia="宋体" w:cs="宋体"/>
          <w:spacing w:val="3"/>
          <w:sz w:val="20"/>
          <w:szCs w:val="20"/>
        </w:rPr>
        <w:t>”）同意按以下条款签署本合同（以</w:t>
      </w:r>
      <w:r>
        <w:rPr>
          <w:rFonts w:ascii="宋体" w:hAnsi="宋体" w:eastAsia="宋体" w:cs="宋体"/>
          <w:spacing w:val="2"/>
          <w:sz w:val="20"/>
          <w:szCs w:val="20"/>
        </w:rPr>
        <w:t>下简称“合</w:t>
      </w:r>
      <w:r>
        <w:rPr>
          <w:rFonts w:ascii="宋体" w:hAnsi="宋体" w:eastAsia="宋体" w:cs="宋体"/>
          <w:spacing w:val="-3"/>
          <w:sz w:val="20"/>
          <w:szCs w:val="20"/>
        </w:rPr>
        <w:t>同</w:t>
      </w:r>
      <w:r>
        <w:rPr>
          <w:rFonts w:ascii="宋体" w:hAnsi="宋体" w:eastAsia="宋体" w:cs="宋体"/>
          <w:spacing w:val="-72"/>
          <w:sz w:val="20"/>
          <w:szCs w:val="20"/>
        </w:rPr>
        <w:t xml:space="preserve"> </w:t>
      </w:r>
      <w:r>
        <w:rPr>
          <w:rFonts w:ascii="宋体" w:hAnsi="宋体" w:eastAsia="宋体" w:cs="宋体"/>
          <w:spacing w:val="-3"/>
          <w:sz w:val="20"/>
          <w:szCs w:val="20"/>
        </w:rPr>
        <w:t>”</w:t>
      </w:r>
      <w:r>
        <w:rPr>
          <w:rFonts w:ascii="宋体" w:hAnsi="宋体" w:eastAsia="宋体" w:cs="宋体"/>
          <w:spacing w:val="-14"/>
          <w:sz w:val="20"/>
          <w:szCs w:val="20"/>
        </w:rPr>
        <w:t>）：</w:t>
      </w:r>
    </w:p>
    <w:p w14:paraId="7DE7AE4A">
      <w:pPr>
        <w:keepNext w:val="0"/>
        <w:keepLines w:val="0"/>
        <w:pageBreakBefore w:val="0"/>
        <w:widowControl/>
        <w:kinsoku w:val="0"/>
        <w:wordWrap/>
        <w:overflowPunct/>
        <w:topLinePunct w:val="0"/>
        <w:autoSpaceDE w:val="0"/>
        <w:autoSpaceDN w:val="0"/>
        <w:bidi w:val="0"/>
        <w:adjustRightInd w:val="0"/>
        <w:snapToGrid w:val="0"/>
        <w:spacing w:line="226" w:lineRule="auto"/>
        <w:ind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1.本合同所附下列文件是构成本合同不可分</w:t>
      </w:r>
      <w:r>
        <w:rPr>
          <w:rFonts w:ascii="宋体" w:hAnsi="宋体" w:eastAsia="宋体" w:cs="宋体"/>
          <w:b/>
          <w:bCs/>
          <w:spacing w:val="6"/>
          <w:sz w:val="20"/>
          <w:szCs w:val="20"/>
        </w:rPr>
        <w:t>割的部分</w:t>
      </w:r>
      <w:r>
        <w:rPr>
          <w:rFonts w:ascii="宋体" w:hAnsi="宋体" w:eastAsia="宋体" w:cs="宋体"/>
          <w:spacing w:val="6"/>
          <w:sz w:val="20"/>
          <w:szCs w:val="20"/>
        </w:rPr>
        <w:t>：</w:t>
      </w:r>
    </w:p>
    <w:p w14:paraId="24751592">
      <w:pPr>
        <w:keepNext w:val="0"/>
        <w:keepLines w:val="0"/>
        <w:pageBreakBefore w:val="0"/>
        <w:widowControl/>
        <w:kinsoku w:val="0"/>
        <w:wordWrap/>
        <w:overflowPunct/>
        <w:topLinePunct w:val="0"/>
        <w:autoSpaceDE w:val="0"/>
        <w:autoSpaceDN w:val="0"/>
        <w:bidi w:val="0"/>
        <w:adjustRightInd w:val="0"/>
        <w:snapToGrid w:val="0"/>
        <w:spacing w:before="161" w:line="228" w:lineRule="auto"/>
        <w:ind w:firstLine="412" w:firstLineChars="200"/>
        <w:textAlignment w:val="baseline"/>
        <w:rPr>
          <w:rFonts w:ascii="宋体" w:hAnsi="宋体" w:eastAsia="宋体" w:cs="宋体"/>
          <w:sz w:val="20"/>
          <w:szCs w:val="20"/>
        </w:rPr>
      </w:pPr>
      <w:r>
        <w:rPr>
          <w:rFonts w:ascii="宋体" w:hAnsi="宋体" w:eastAsia="宋体" w:cs="宋体"/>
          <w:spacing w:val="3"/>
          <w:sz w:val="20"/>
          <w:szCs w:val="20"/>
        </w:rPr>
        <w:t>1）合同通用条款</w:t>
      </w:r>
    </w:p>
    <w:p w14:paraId="38FD77EA">
      <w:pPr>
        <w:keepNext w:val="0"/>
        <w:keepLines w:val="0"/>
        <w:pageBreakBefore w:val="0"/>
        <w:widowControl/>
        <w:kinsoku w:val="0"/>
        <w:wordWrap/>
        <w:overflowPunct/>
        <w:topLinePunct w:val="0"/>
        <w:autoSpaceDE w:val="0"/>
        <w:autoSpaceDN w:val="0"/>
        <w:bidi w:val="0"/>
        <w:adjustRightInd w:val="0"/>
        <w:snapToGrid w:val="0"/>
        <w:spacing w:before="164" w:line="228" w:lineRule="auto"/>
        <w:ind w:firstLine="416" w:firstLineChars="200"/>
        <w:textAlignment w:val="baseline"/>
        <w:rPr>
          <w:rFonts w:ascii="宋体" w:hAnsi="宋体" w:eastAsia="宋体" w:cs="宋体"/>
          <w:sz w:val="20"/>
          <w:szCs w:val="20"/>
        </w:rPr>
      </w:pPr>
      <w:r>
        <w:rPr>
          <w:rFonts w:ascii="宋体" w:hAnsi="宋体" w:eastAsia="宋体" w:cs="宋体"/>
          <w:spacing w:val="4"/>
          <w:sz w:val="20"/>
          <w:szCs w:val="20"/>
        </w:rPr>
        <w:t>2）磋商文件</w:t>
      </w:r>
    </w:p>
    <w:p w14:paraId="12A573F1">
      <w:pPr>
        <w:keepNext w:val="0"/>
        <w:keepLines w:val="0"/>
        <w:pageBreakBefore w:val="0"/>
        <w:widowControl/>
        <w:kinsoku w:val="0"/>
        <w:wordWrap/>
        <w:overflowPunct/>
        <w:topLinePunct w:val="0"/>
        <w:autoSpaceDE w:val="0"/>
        <w:autoSpaceDN w:val="0"/>
        <w:bidi w:val="0"/>
        <w:adjustRightInd w:val="0"/>
        <w:snapToGrid w:val="0"/>
        <w:spacing w:before="161" w:line="226" w:lineRule="auto"/>
        <w:ind w:firstLine="432" w:firstLineChars="200"/>
        <w:textAlignment w:val="baseline"/>
        <w:rPr>
          <w:rFonts w:ascii="宋体" w:hAnsi="宋体" w:eastAsia="宋体" w:cs="宋体"/>
          <w:sz w:val="20"/>
          <w:szCs w:val="20"/>
        </w:rPr>
      </w:pPr>
      <w:r>
        <w:rPr>
          <w:rFonts w:ascii="宋体" w:hAnsi="宋体" w:eastAsia="宋体" w:cs="宋体"/>
          <w:spacing w:val="8"/>
          <w:sz w:val="20"/>
          <w:szCs w:val="20"/>
        </w:rPr>
        <w:t>3）供应商提交的响应文件和磋商分项报价表</w:t>
      </w:r>
    </w:p>
    <w:p w14:paraId="3E796F32">
      <w:pPr>
        <w:keepNext w:val="0"/>
        <w:keepLines w:val="0"/>
        <w:pageBreakBefore w:val="0"/>
        <w:widowControl/>
        <w:kinsoku w:val="0"/>
        <w:wordWrap/>
        <w:overflowPunct/>
        <w:topLinePunct w:val="0"/>
        <w:autoSpaceDE w:val="0"/>
        <w:autoSpaceDN w:val="0"/>
        <w:bidi w:val="0"/>
        <w:adjustRightInd w:val="0"/>
        <w:snapToGrid w:val="0"/>
        <w:spacing w:before="163" w:line="228" w:lineRule="auto"/>
        <w:ind w:firstLine="416" w:firstLineChars="200"/>
        <w:textAlignment w:val="baseline"/>
        <w:rPr>
          <w:rFonts w:ascii="宋体" w:hAnsi="宋体" w:eastAsia="宋体" w:cs="宋体"/>
          <w:sz w:val="20"/>
          <w:szCs w:val="20"/>
        </w:rPr>
      </w:pPr>
      <w:r>
        <w:rPr>
          <w:rFonts w:ascii="宋体" w:hAnsi="宋体" w:eastAsia="宋体" w:cs="宋体"/>
          <w:spacing w:val="4"/>
          <w:sz w:val="20"/>
          <w:szCs w:val="20"/>
        </w:rPr>
        <w:t>4）服务条款</w:t>
      </w:r>
    </w:p>
    <w:p w14:paraId="6A26B04F">
      <w:pPr>
        <w:keepNext w:val="0"/>
        <w:keepLines w:val="0"/>
        <w:pageBreakBefore w:val="0"/>
        <w:widowControl/>
        <w:kinsoku w:val="0"/>
        <w:wordWrap/>
        <w:overflowPunct/>
        <w:topLinePunct w:val="0"/>
        <w:autoSpaceDE w:val="0"/>
        <w:autoSpaceDN w:val="0"/>
        <w:bidi w:val="0"/>
        <w:adjustRightInd w:val="0"/>
        <w:snapToGrid w:val="0"/>
        <w:spacing w:before="161" w:line="228" w:lineRule="auto"/>
        <w:ind w:firstLine="420" w:firstLineChars="200"/>
        <w:textAlignment w:val="baseline"/>
        <w:rPr>
          <w:rFonts w:ascii="宋体" w:hAnsi="宋体" w:eastAsia="宋体" w:cs="宋体"/>
          <w:sz w:val="20"/>
          <w:szCs w:val="20"/>
        </w:rPr>
      </w:pPr>
      <w:r>
        <w:rPr>
          <w:rFonts w:ascii="宋体" w:hAnsi="宋体" w:eastAsia="宋体" w:cs="宋体"/>
          <w:spacing w:val="5"/>
          <w:sz w:val="20"/>
          <w:szCs w:val="20"/>
        </w:rPr>
        <w:t>5）服务内容偏离表</w:t>
      </w:r>
    </w:p>
    <w:p w14:paraId="788ED475">
      <w:pPr>
        <w:keepNext w:val="0"/>
        <w:keepLines w:val="0"/>
        <w:pageBreakBefore w:val="0"/>
        <w:widowControl/>
        <w:kinsoku w:val="0"/>
        <w:wordWrap/>
        <w:overflowPunct/>
        <w:topLinePunct w:val="0"/>
        <w:autoSpaceDE w:val="0"/>
        <w:autoSpaceDN w:val="0"/>
        <w:bidi w:val="0"/>
        <w:adjustRightInd w:val="0"/>
        <w:snapToGrid w:val="0"/>
        <w:spacing w:before="163" w:line="228" w:lineRule="auto"/>
        <w:ind w:firstLine="416" w:firstLineChars="200"/>
        <w:textAlignment w:val="baseline"/>
        <w:rPr>
          <w:rFonts w:ascii="宋体" w:hAnsi="宋体" w:eastAsia="宋体" w:cs="宋体"/>
          <w:sz w:val="20"/>
          <w:szCs w:val="20"/>
        </w:rPr>
      </w:pPr>
      <w:r>
        <w:rPr>
          <w:rFonts w:ascii="宋体" w:hAnsi="宋体" w:eastAsia="宋体" w:cs="宋体"/>
          <w:spacing w:val="4"/>
          <w:sz w:val="20"/>
          <w:szCs w:val="20"/>
        </w:rPr>
        <w:t>6）商务偏离表</w:t>
      </w:r>
    </w:p>
    <w:p w14:paraId="185C9E45">
      <w:pPr>
        <w:keepNext w:val="0"/>
        <w:keepLines w:val="0"/>
        <w:pageBreakBefore w:val="0"/>
        <w:widowControl/>
        <w:kinsoku w:val="0"/>
        <w:wordWrap/>
        <w:overflowPunct/>
        <w:topLinePunct w:val="0"/>
        <w:autoSpaceDE w:val="0"/>
        <w:autoSpaceDN w:val="0"/>
        <w:bidi w:val="0"/>
        <w:adjustRightInd w:val="0"/>
        <w:snapToGrid w:val="0"/>
        <w:spacing w:before="161" w:line="227" w:lineRule="auto"/>
        <w:ind w:firstLine="416" w:firstLineChars="200"/>
        <w:textAlignment w:val="baseline"/>
        <w:rPr>
          <w:rFonts w:ascii="宋体" w:hAnsi="宋体" w:eastAsia="宋体" w:cs="宋体"/>
          <w:sz w:val="20"/>
          <w:szCs w:val="20"/>
        </w:rPr>
      </w:pPr>
      <w:r>
        <w:rPr>
          <w:rFonts w:ascii="宋体" w:hAnsi="宋体" w:eastAsia="宋体" w:cs="宋体"/>
          <w:spacing w:val="4"/>
          <w:sz w:val="20"/>
          <w:szCs w:val="20"/>
        </w:rPr>
        <w:t>7）成交通知书</w:t>
      </w:r>
    </w:p>
    <w:p w14:paraId="11CA90F7">
      <w:pPr>
        <w:keepNext w:val="0"/>
        <w:keepLines w:val="0"/>
        <w:pageBreakBefore w:val="0"/>
        <w:widowControl/>
        <w:kinsoku w:val="0"/>
        <w:wordWrap/>
        <w:overflowPunct/>
        <w:topLinePunct w:val="0"/>
        <w:autoSpaceDE w:val="0"/>
        <w:autoSpaceDN w:val="0"/>
        <w:bidi w:val="0"/>
        <w:adjustRightInd w:val="0"/>
        <w:snapToGrid w:val="0"/>
        <w:spacing w:before="162" w:line="228" w:lineRule="auto"/>
        <w:ind w:left="3" w:firstLine="426" w:firstLineChars="200"/>
        <w:textAlignment w:val="baseline"/>
        <w:rPr>
          <w:rFonts w:ascii="宋体" w:hAnsi="宋体" w:eastAsia="宋体" w:cs="宋体"/>
          <w:b/>
          <w:bCs/>
          <w:sz w:val="20"/>
          <w:szCs w:val="20"/>
        </w:rPr>
      </w:pPr>
      <w:r>
        <w:rPr>
          <w:rFonts w:ascii="宋体" w:hAnsi="宋体" w:eastAsia="宋体" w:cs="宋体"/>
          <w:b/>
          <w:bCs/>
          <w:spacing w:val="6"/>
          <w:sz w:val="20"/>
          <w:szCs w:val="20"/>
        </w:rPr>
        <w:t>2.合同服务范围和条款</w:t>
      </w:r>
    </w:p>
    <w:p w14:paraId="21FDC6F3">
      <w:pPr>
        <w:keepNext w:val="0"/>
        <w:keepLines w:val="0"/>
        <w:pageBreakBefore w:val="0"/>
        <w:widowControl/>
        <w:kinsoku w:val="0"/>
        <w:wordWrap/>
        <w:overflowPunct/>
        <w:topLinePunct w:val="0"/>
        <w:autoSpaceDE w:val="0"/>
        <w:autoSpaceDN w:val="0"/>
        <w:bidi w:val="0"/>
        <w:adjustRightInd w:val="0"/>
        <w:snapToGrid w:val="0"/>
        <w:spacing w:before="162" w:line="227" w:lineRule="auto"/>
        <w:ind w:firstLine="436" w:firstLineChars="200"/>
        <w:textAlignment w:val="baseline"/>
        <w:rPr>
          <w:rFonts w:ascii="宋体" w:hAnsi="宋体" w:eastAsia="宋体" w:cs="宋体"/>
          <w:sz w:val="20"/>
          <w:szCs w:val="20"/>
        </w:rPr>
      </w:pPr>
      <w:r>
        <w:rPr>
          <w:rFonts w:ascii="宋体" w:hAnsi="宋体" w:eastAsia="宋体" w:cs="宋体"/>
          <w:spacing w:val="9"/>
          <w:sz w:val="20"/>
          <w:szCs w:val="20"/>
        </w:rPr>
        <w:t>本合同的范围和条件应与上述合同文件规定的相一致。</w:t>
      </w:r>
    </w:p>
    <w:p w14:paraId="7E1C8351">
      <w:pPr>
        <w:keepNext w:val="0"/>
        <w:keepLines w:val="0"/>
        <w:pageBreakBefore w:val="0"/>
        <w:widowControl/>
        <w:kinsoku w:val="0"/>
        <w:wordWrap/>
        <w:overflowPunct/>
        <w:topLinePunct w:val="0"/>
        <w:autoSpaceDE w:val="0"/>
        <w:autoSpaceDN w:val="0"/>
        <w:bidi w:val="0"/>
        <w:adjustRightInd w:val="0"/>
        <w:snapToGrid w:val="0"/>
        <w:spacing w:before="164" w:line="228" w:lineRule="auto"/>
        <w:ind w:left="5" w:firstLine="422" w:firstLineChars="200"/>
        <w:textAlignment w:val="baseline"/>
        <w:rPr>
          <w:rFonts w:ascii="宋体" w:hAnsi="宋体" w:eastAsia="宋体" w:cs="宋体"/>
          <w:b/>
          <w:bCs/>
          <w:sz w:val="20"/>
          <w:szCs w:val="20"/>
        </w:rPr>
      </w:pPr>
      <w:r>
        <w:rPr>
          <w:rFonts w:ascii="宋体" w:hAnsi="宋体" w:eastAsia="宋体" w:cs="宋体"/>
          <w:b/>
          <w:bCs/>
          <w:spacing w:val="5"/>
          <w:sz w:val="20"/>
          <w:szCs w:val="20"/>
        </w:rPr>
        <w:t>3.服务内容</w:t>
      </w:r>
    </w:p>
    <w:p w14:paraId="36A21540">
      <w:pPr>
        <w:keepNext w:val="0"/>
        <w:keepLines w:val="0"/>
        <w:pageBreakBefore w:val="0"/>
        <w:widowControl/>
        <w:kinsoku w:val="0"/>
        <w:wordWrap/>
        <w:overflowPunct/>
        <w:topLinePunct w:val="0"/>
        <w:autoSpaceDE w:val="0"/>
        <w:autoSpaceDN w:val="0"/>
        <w:bidi w:val="0"/>
        <w:adjustRightInd w:val="0"/>
        <w:snapToGrid w:val="0"/>
        <w:spacing w:before="161" w:line="228" w:lineRule="auto"/>
        <w:ind w:firstLine="432" w:firstLineChars="200"/>
        <w:textAlignment w:val="baseline"/>
        <w:rPr>
          <w:rFonts w:ascii="宋体" w:hAnsi="宋体" w:eastAsia="宋体" w:cs="宋体"/>
          <w:sz w:val="20"/>
          <w:szCs w:val="20"/>
        </w:rPr>
      </w:pPr>
      <w:r>
        <w:rPr>
          <w:rFonts w:ascii="宋体" w:hAnsi="宋体" w:eastAsia="宋体" w:cs="宋体"/>
          <w:spacing w:val="8"/>
          <w:sz w:val="20"/>
          <w:szCs w:val="20"/>
        </w:rPr>
        <w:t>服务和数量详见“服务说明一览表</w:t>
      </w:r>
      <w:r>
        <w:rPr>
          <w:rFonts w:ascii="宋体" w:hAnsi="宋体" w:eastAsia="宋体" w:cs="宋体"/>
          <w:spacing w:val="-57"/>
          <w:sz w:val="20"/>
          <w:szCs w:val="20"/>
        </w:rPr>
        <w:t xml:space="preserve"> </w:t>
      </w:r>
      <w:r>
        <w:rPr>
          <w:rFonts w:ascii="宋体" w:hAnsi="宋体" w:eastAsia="宋体" w:cs="宋体"/>
          <w:spacing w:val="8"/>
          <w:sz w:val="20"/>
          <w:szCs w:val="20"/>
        </w:rPr>
        <w:t>”。</w:t>
      </w:r>
    </w:p>
    <w:p w14:paraId="0943F750">
      <w:pPr>
        <w:keepNext w:val="0"/>
        <w:keepLines w:val="0"/>
        <w:pageBreakBefore w:val="0"/>
        <w:widowControl/>
        <w:kinsoku w:val="0"/>
        <w:wordWrap/>
        <w:overflowPunct/>
        <w:topLinePunct w:val="0"/>
        <w:autoSpaceDE w:val="0"/>
        <w:autoSpaceDN w:val="0"/>
        <w:bidi w:val="0"/>
        <w:adjustRightInd w:val="0"/>
        <w:snapToGrid w:val="0"/>
        <w:spacing w:before="161" w:line="226" w:lineRule="auto"/>
        <w:ind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4.合同总额</w:t>
      </w:r>
      <w:r>
        <w:rPr>
          <w:rFonts w:hint="eastAsia" w:ascii="宋体" w:hAnsi="宋体" w:eastAsia="宋体" w:cs="宋体"/>
          <w:b/>
          <w:bCs/>
          <w:spacing w:val="7"/>
          <w:sz w:val="20"/>
          <w:szCs w:val="20"/>
          <w:lang w:val="en-US" w:eastAsia="zh-CN"/>
        </w:rPr>
        <w:t xml:space="preserve"> </w:t>
      </w:r>
      <w:r>
        <w:rPr>
          <w:rFonts w:ascii="宋体" w:hAnsi="宋体" w:eastAsia="宋体" w:cs="宋体"/>
          <w:sz w:val="20"/>
          <w:szCs w:val="20"/>
        </w:rPr>
        <w:t>RMB</w:t>
      </w:r>
      <w:r>
        <w:rPr>
          <w:rFonts w:ascii="宋体" w:hAnsi="宋体" w:eastAsia="宋体" w:cs="宋体"/>
          <w:spacing w:val="3"/>
          <w:sz w:val="20"/>
          <w:szCs w:val="20"/>
        </w:rPr>
        <w:t>：，</w:t>
      </w:r>
      <w:r>
        <w:rPr>
          <w:rFonts w:ascii="宋体" w:hAnsi="宋体" w:eastAsia="宋体" w:cs="宋体"/>
          <w:spacing w:val="7"/>
          <w:sz w:val="20"/>
          <w:szCs w:val="20"/>
        </w:rPr>
        <w:t>详见磋商分项报价表。</w:t>
      </w:r>
    </w:p>
    <w:p w14:paraId="02684EDA">
      <w:pPr>
        <w:keepNext w:val="0"/>
        <w:keepLines w:val="0"/>
        <w:pageBreakBefore w:val="0"/>
        <w:widowControl/>
        <w:kinsoku w:val="0"/>
        <w:wordWrap/>
        <w:overflowPunct/>
        <w:topLinePunct w:val="0"/>
        <w:autoSpaceDE w:val="0"/>
        <w:autoSpaceDN w:val="0"/>
        <w:bidi w:val="0"/>
        <w:adjustRightInd w:val="0"/>
        <w:snapToGrid w:val="0"/>
        <w:spacing w:before="163" w:line="228" w:lineRule="auto"/>
        <w:ind w:left="5" w:firstLine="430" w:firstLineChars="200"/>
        <w:textAlignment w:val="baseline"/>
        <w:rPr>
          <w:rFonts w:ascii="宋体" w:hAnsi="宋体" w:eastAsia="宋体" w:cs="宋体"/>
          <w:sz w:val="20"/>
          <w:szCs w:val="20"/>
        </w:rPr>
      </w:pPr>
      <w:r>
        <w:rPr>
          <w:rFonts w:ascii="宋体" w:hAnsi="宋体" w:eastAsia="宋体" w:cs="宋体"/>
          <w:b/>
          <w:bCs/>
          <w:spacing w:val="7"/>
          <w:sz w:val="20"/>
          <w:szCs w:val="20"/>
        </w:rPr>
        <w:t>5.付款条款：</w:t>
      </w:r>
      <w:r>
        <w:rPr>
          <w:rFonts w:ascii="宋体" w:hAnsi="宋体" w:eastAsia="宋体" w:cs="宋体"/>
          <w:spacing w:val="7"/>
          <w:sz w:val="20"/>
          <w:szCs w:val="20"/>
        </w:rPr>
        <w:t>见合同条款</w:t>
      </w:r>
    </w:p>
    <w:p w14:paraId="59EBFA4C">
      <w:pPr>
        <w:keepNext w:val="0"/>
        <w:keepLines w:val="0"/>
        <w:pageBreakBefore w:val="0"/>
        <w:widowControl/>
        <w:kinsoku w:val="0"/>
        <w:wordWrap/>
        <w:overflowPunct/>
        <w:topLinePunct w:val="0"/>
        <w:autoSpaceDE w:val="0"/>
        <w:autoSpaceDN w:val="0"/>
        <w:bidi w:val="0"/>
        <w:adjustRightInd w:val="0"/>
        <w:snapToGrid w:val="0"/>
        <w:spacing w:before="161" w:line="228" w:lineRule="auto"/>
        <w:ind w:left="2" w:firstLine="422" w:firstLineChars="200"/>
        <w:textAlignment w:val="baseline"/>
        <w:rPr>
          <w:rFonts w:ascii="宋体" w:hAnsi="宋体" w:eastAsia="宋体" w:cs="宋体"/>
          <w:b/>
          <w:bCs/>
          <w:sz w:val="20"/>
          <w:szCs w:val="20"/>
        </w:rPr>
      </w:pPr>
      <w:r>
        <w:rPr>
          <w:rFonts w:ascii="宋体" w:hAnsi="宋体" w:eastAsia="宋体" w:cs="宋体"/>
          <w:b/>
          <w:bCs/>
          <w:spacing w:val="5"/>
          <w:sz w:val="20"/>
          <w:szCs w:val="20"/>
        </w:rPr>
        <w:t>6.服务期限和地点：</w:t>
      </w:r>
    </w:p>
    <w:p w14:paraId="4E9C80D2">
      <w:pPr>
        <w:keepNext w:val="0"/>
        <w:keepLines w:val="0"/>
        <w:pageBreakBefore w:val="0"/>
        <w:widowControl/>
        <w:kinsoku w:val="0"/>
        <w:wordWrap/>
        <w:overflowPunct/>
        <w:topLinePunct w:val="0"/>
        <w:autoSpaceDE w:val="0"/>
        <w:autoSpaceDN w:val="0"/>
        <w:bidi w:val="0"/>
        <w:adjustRightInd w:val="0"/>
        <w:snapToGrid w:val="0"/>
        <w:spacing w:before="162" w:line="228" w:lineRule="auto"/>
        <w:ind w:left="5" w:firstLine="414" w:firstLineChars="200"/>
        <w:textAlignment w:val="baseline"/>
        <w:rPr>
          <w:rFonts w:ascii="宋体" w:hAnsi="宋体" w:eastAsia="宋体" w:cs="宋体"/>
          <w:b/>
          <w:bCs/>
          <w:sz w:val="20"/>
          <w:szCs w:val="20"/>
        </w:rPr>
      </w:pPr>
      <w:r>
        <w:rPr>
          <w:rFonts w:ascii="宋体" w:hAnsi="宋体" w:eastAsia="宋体" w:cs="宋体"/>
          <w:b/>
          <w:bCs/>
          <w:spacing w:val="3"/>
          <w:sz w:val="20"/>
          <w:szCs w:val="20"/>
        </w:rPr>
        <w:t>7.合同生效</w:t>
      </w:r>
    </w:p>
    <w:p w14:paraId="0E1F59E5">
      <w:pPr>
        <w:pStyle w:val="5"/>
        <w:keepNext w:val="0"/>
        <w:keepLines w:val="0"/>
        <w:pageBreakBefore w:val="0"/>
        <w:widowControl/>
        <w:kinsoku w:val="0"/>
        <w:wordWrap/>
        <w:overflowPunct/>
        <w:topLinePunct w:val="0"/>
        <w:autoSpaceDE w:val="0"/>
        <w:autoSpaceDN w:val="0"/>
        <w:bidi w:val="0"/>
        <w:adjustRightInd w:val="0"/>
        <w:snapToGrid w:val="0"/>
        <w:spacing w:line="251" w:lineRule="auto"/>
        <w:ind w:firstLine="420" w:firstLineChars="200"/>
        <w:textAlignment w:val="baseline"/>
      </w:pPr>
    </w:p>
    <w:p w14:paraId="16D3A4FA">
      <w:pPr>
        <w:pStyle w:val="5"/>
        <w:keepNext w:val="0"/>
        <w:keepLines w:val="0"/>
        <w:pageBreakBefore w:val="0"/>
        <w:widowControl/>
        <w:kinsoku w:val="0"/>
        <w:wordWrap/>
        <w:overflowPunct/>
        <w:topLinePunct w:val="0"/>
        <w:autoSpaceDE w:val="0"/>
        <w:autoSpaceDN w:val="0"/>
        <w:bidi w:val="0"/>
        <w:adjustRightInd w:val="0"/>
        <w:snapToGrid w:val="0"/>
        <w:spacing w:line="252" w:lineRule="auto"/>
        <w:ind w:firstLine="420" w:firstLineChars="200"/>
        <w:textAlignment w:val="baseline"/>
      </w:pPr>
    </w:p>
    <w:p w14:paraId="46AE8CB5">
      <w:pPr>
        <w:keepNext w:val="0"/>
        <w:keepLines w:val="0"/>
        <w:pageBreakBefore w:val="0"/>
        <w:widowControl/>
        <w:kinsoku w:val="0"/>
        <w:wordWrap/>
        <w:overflowPunct/>
        <w:topLinePunct w:val="0"/>
        <w:autoSpaceDE w:val="0"/>
        <w:autoSpaceDN w:val="0"/>
        <w:bidi w:val="0"/>
        <w:adjustRightInd w:val="0"/>
        <w:snapToGrid w:val="0"/>
        <w:spacing w:before="65" w:line="228" w:lineRule="auto"/>
        <w:ind w:left="8" w:firstLine="404" w:firstLineChars="200"/>
        <w:textAlignment w:val="baseline"/>
        <w:rPr>
          <w:rFonts w:ascii="宋体" w:hAnsi="宋体" w:eastAsia="宋体" w:cs="宋体"/>
          <w:sz w:val="20"/>
          <w:szCs w:val="20"/>
        </w:rPr>
      </w:pPr>
      <w:r>
        <w:rPr>
          <w:rFonts w:ascii="宋体" w:hAnsi="宋体" w:eastAsia="宋体" w:cs="宋体"/>
          <w:spacing w:val="1"/>
          <w:sz w:val="20"/>
          <w:szCs w:val="20"/>
        </w:rPr>
        <w:t>买方：</w:t>
      </w:r>
      <w:r>
        <w:rPr>
          <w:rFonts w:ascii="宋体" w:hAnsi="宋体" w:eastAsia="宋体" w:cs="宋体"/>
          <w:sz w:val="20"/>
          <w:szCs w:val="20"/>
        </w:rPr>
        <w:t xml:space="preserve">                  </w:t>
      </w:r>
      <w:r>
        <w:rPr>
          <w:rFonts w:ascii="宋体" w:hAnsi="宋体" w:eastAsia="宋体" w:cs="宋体"/>
          <w:spacing w:val="1"/>
          <w:sz w:val="20"/>
          <w:szCs w:val="20"/>
        </w:rPr>
        <w:t>卖方：</w:t>
      </w:r>
    </w:p>
    <w:p w14:paraId="7E028AE1">
      <w:pPr>
        <w:keepNext w:val="0"/>
        <w:keepLines w:val="0"/>
        <w:pageBreakBefore w:val="0"/>
        <w:widowControl/>
        <w:kinsoku w:val="0"/>
        <w:wordWrap/>
        <w:overflowPunct/>
        <w:topLinePunct w:val="0"/>
        <w:autoSpaceDE w:val="0"/>
        <w:autoSpaceDN w:val="0"/>
        <w:bidi w:val="0"/>
        <w:adjustRightInd w:val="0"/>
        <w:snapToGrid w:val="0"/>
        <w:spacing w:before="161" w:line="228" w:lineRule="auto"/>
        <w:ind w:left="1" w:firstLine="420" w:firstLineChars="200"/>
        <w:textAlignment w:val="baseline"/>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7"/>
          <w:sz w:val="20"/>
          <w:szCs w:val="20"/>
        </w:rPr>
        <w:t xml:space="preserve">             </w:t>
      </w:r>
      <w:r>
        <w:rPr>
          <w:rFonts w:ascii="宋体" w:hAnsi="宋体" w:eastAsia="宋体" w:cs="宋体"/>
          <w:spacing w:val="5"/>
          <w:sz w:val="20"/>
          <w:szCs w:val="20"/>
        </w:rPr>
        <w:t>开户银行：</w:t>
      </w:r>
    </w:p>
    <w:p w14:paraId="2A4E6CA1">
      <w:pPr>
        <w:keepNext w:val="0"/>
        <w:keepLines w:val="0"/>
        <w:pageBreakBefore w:val="0"/>
        <w:widowControl/>
        <w:kinsoku w:val="0"/>
        <w:wordWrap/>
        <w:overflowPunct/>
        <w:topLinePunct w:val="0"/>
        <w:autoSpaceDE w:val="0"/>
        <w:autoSpaceDN w:val="0"/>
        <w:bidi w:val="0"/>
        <w:adjustRightInd w:val="0"/>
        <w:snapToGrid w:val="0"/>
        <w:spacing w:before="161" w:line="228" w:lineRule="auto"/>
        <w:ind w:left="1" w:firstLine="420" w:firstLineChars="200"/>
        <w:textAlignment w:val="baseline"/>
        <w:rPr>
          <w:rFonts w:ascii="宋体" w:hAnsi="宋体" w:eastAsia="宋体" w:cs="宋体"/>
          <w:sz w:val="20"/>
          <w:szCs w:val="20"/>
        </w:rPr>
      </w:pPr>
      <w:r>
        <w:rPr>
          <w:rFonts w:ascii="宋体" w:hAnsi="宋体" w:eastAsia="宋体" w:cs="宋体"/>
          <w:spacing w:val="5"/>
          <w:sz w:val="20"/>
          <w:szCs w:val="20"/>
        </w:rPr>
        <w:t>银行账号：</w:t>
      </w:r>
      <w:r>
        <w:rPr>
          <w:rFonts w:ascii="宋体" w:hAnsi="宋体" w:eastAsia="宋体" w:cs="宋体"/>
          <w:spacing w:val="7"/>
          <w:sz w:val="20"/>
          <w:szCs w:val="20"/>
        </w:rPr>
        <w:t xml:space="preserve">             </w:t>
      </w:r>
      <w:r>
        <w:rPr>
          <w:rFonts w:ascii="宋体" w:hAnsi="宋体" w:eastAsia="宋体" w:cs="宋体"/>
          <w:spacing w:val="5"/>
          <w:sz w:val="20"/>
          <w:szCs w:val="20"/>
        </w:rPr>
        <w:t>银行账号：</w:t>
      </w:r>
    </w:p>
    <w:p w14:paraId="5103E595">
      <w:pPr>
        <w:keepNext w:val="0"/>
        <w:keepLines w:val="0"/>
        <w:pageBreakBefore w:val="0"/>
        <w:widowControl/>
        <w:kinsoku w:val="0"/>
        <w:wordWrap/>
        <w:overflowPunct/>
        <w:topLinePunct w:val="0"/>
        <w:autoSpaceDE w:val="0"/>
        <w:autoSpaceDN w:val="0"/>
        <w:bidi w:val="0"/>
        <w:adjustRightInd w:val="0"/>
        <w:snapToGrid w:val="0"/>
        <w:spacing w:before="163" w:line="227" w:lineRule="auto"/>
        <w:ind w:left="8" w:firstLine="424" w:firstLineChars="200"/>
        <w:textAlignment w:val="baseline"/>
        <w:rPr>
          <w:rFonts w:ascii="宋体" w:hAnsi="宋体" w:eastAsia="宋体" w:cs="宋体"/>
          <w:sz w:val="20"/>
          <w:szCs w:val="20"/>
        </w:rPr>
      </w:pPr>
      <w:r>
        <w:rPr>
          <w:rFonts w:ascii="宋体" w:hAnsi="宋体" w:eastAsia="宋体" w:cs="宋体"/>
          <w:spacing w:val="6"/>
          <w:sz w:val="20"/>
          <w:szCs w:val="20"/>
        </w:rPr>
        <w:t>买方签字盖章：</w:t>
      </w:r>
      <w:r>
        <w:rPr>
          <w:rFonts w:ascii="宋体" w:hAnsi="宋体" w:eastAsia="宋体" w:cs="宋体"/>
          <w:spacing w:val="7"/>
          <w:sz w:val="20"/>
          <w:szCs w:val="20"/>
        </w:rPr>
        <w:t xml:space="preserve">         </w:t>
      </w:r>
      <w:r>
        <w:rPr>
          <w:rFonts w:ascii="宋体" w:hAnsi="宋体" w:eastAsia="宋体" w:cs="宋体"/>
          <w:spacing w:val="6"/>
          <w:sz w:val="20"/>
          <w:szCs w:val="20"/>
        </w:rPr>
        <w:t>卖方签字盖章：</w:t>
      </w:r>
    </w:p>
    <w:p w14:paraId="29F01391">
      <w:pPr>
        <w:keepNext w:val="0"/>
        <w:keepLines w:val="0"/>
        <w:pageBreakBefore w:val="0"/>
        <w:widowControl/>
        <w:kinsoku w:val="0"/>
        <w:wordWrap/>
        <w:overflowPunct/>
        <w:topLinePunct w:val="0"/>
        <w:autoSpaceDE w:val="0"/>
        <w:autoSpaceDN w:val="0"/>
        <w:bidi w:val="0"/>
        <w:adjustRightInd w:val="0"/>
        <w:snapToGrid w:val="0"/>
        <w:spacing w:line="227" w:lineRule="auto"/>
        <w:ind w:firstLine="400" w:firstLineChars="200"/>
        <w:textAlignment w:val="baseline"/>
        <w:rPr>
          <w:rFonts w:ascii="宋体" w:hAnsi="宋体" w:eastAsia="宋体" w:cs="宋体"/>
          <w:sz w:val="20"/>
          <w:szCs w:val="20"/>
        </w:rPr>
        <w:sectPr>
          <w:footerReference r:id="rId11" w:type="default"/>
          <w:pgSz w:w="11907" w:h="16840"/>
          <w:pgMar w:top="1440" w:right="1800" w:bottom="1440" w:left="1800" w:header="0" w:footer="979" w:gutter="0"/>
          <w:pgNumType w:fmt="decimal"/>
          <w:cols w:space="720" w:num="1"/>
        </w:sectPr>
      </w:pPr>
    </w:p>
    <w:p w14:paraId="716A95A3">
      <w:pPr>
        <w:pStyle w:val="2"/>
        <w:bidi w:val="0"/>
        <w:rPr>
          <w:rFonts w:hint="eastAsia"/>
          <w:lang w:eastAsia="zh-CN"/>
        </w:rPr>
      </w:pPr>
      <w:bookmarkStart w:id="56" w:name="_Toc26039"/>
      <w:r>
        <w:t>第七篇  服务需求</w:t>
      </w:r>
      <w:r>
        <w:rPr>
          <w:rFonts w:hint="eastAsia"/>
          <w:lang w:val="en-US" w:eastAsia="zh-CN"/>
        </w:rPr>
        <w:t>说明</w:t>
      </w:r>
      <w:bookmarkEnd w:id="56"/>
    </w:p>
    <w:p w14:paraId="25982746">
      <w:pPr>
        <w:rPr>
          <w:rFonts w:hint="eastAsia" w:ascii="宋体" w:hAnsi="宋体" w:eastAsia="宋体" w:cs="宋体"/>
          <w:b/>
          <w:bCs/>
          <w:spacing w:val="6"/>
          <w:sz w:val="31"/>
          <w:szCs w:val="31"/>
        </w:rPr>
      </w:pPr>
    </w:p>
    <w:p w14:paraId="79C578AE">
      <w:pPr>
        <w:keepNext w:val="0"/>
        <w:keepLines w:val="0"/>
        <w:pageBreakBefore w:val="0"/>
        <w:widowControl/>
        <w:kinsoku/>
        <w:wordWrap w:val="0"/>
        <w:overflowPunct/>
        <w:topLinePunct w:val="0"/>
        <w:autoSpaceDE w:val="0"/>
        <w:autoSpaceDN w:val="0"/>
        <w:bidi w:val="0"/>
        <w:adjustRightInd w:val="0"/>
        <w:snapToGrid w:val="0"/>
        <w:spacing w:line="480" w:lineRule="auto"/>
        <w:ind w:firstLine="638" w:firstLineChars="300"/>
        <w:textAlignment w:val="baseline"/>
        <w:rPr>
          <w:rFonts w:hint="eastAsia" w:ascii="宋体" w:hAnsi="宋体" w:eastAsia="宋体" w:cs="宋体"/>
          <w:b/>
          <w:bCs/>
          <w:spacing w:val="6"/>
          <w:sz w:val="20"/>
          <w:szCs w:val="20"/>
        </w:rPr>
      </w:pPr>
      <w:r>
        <w:rPr>
          <w:rFonts w:hint="eastAsia" w:ascii="宋体" w:hAnsi="宋体" w:eastAsia="宋体" w:cs="宋体"/>
          <w:b/>
          <w:bCs/>
          <w:spacing w:val="6"/>
          <w:sz w:val="20"/>
          <w:szCs w:val="20"/>
        </w:rPr>
        <w:t>长岭县使用财政衔接推进乡村振兴补助资金项目施工方案评审项目总金额为5179.315万元，其中为26个项目(详见表格)，每个项目需要做单独的实施方案(包括实施方案文本，概算，图纸)，并且每个项目需要单独进行实施方案评审，并出具评审报告。</w:t>
      </w:r>
    </w:p>
    <w:p w14:paraId="18FCD738">
      <w:pPr>
        <w:spacing w:line="480" w:lineRule="auto"/>
        <w:rPr>
          <w:rFonts w:hint="eastAsia" w:ascii="宋体" w:hAnsi="宋体" w:eastAsia="宋体" w:cs="宋体"/>
          <w:b/>
          <w:bCs/>
          <w:spacing w:val="6"/>
          <w:sz w:val="20"/>
          <w:szCs w:val="20"/>
        </w:rPr>
      </w:pPr>
      <w:r>
        <w:rPr>
          <w:rFonts w:hint="eastAsia" w:ascii="宋体" w:hAnsi="宋体" w:eastAsia="宋体" w:cs="宋体"/>
          <w:b/>
          <w:bCs/>
          <w:spacing w:val="6"/>
          <w:sz w:val="20"/>
          <w:szCs w:val="20"/>
        </w:rPr>
        <w:t>一、项目说明</w:t>
      </w:r>
    </w:p>
    <w:p w14:paraId="216EFA21">
      <w:pPr>
        <w:spacing w:line="480" w:lineRule="auto"/>
        <w:ind w:firstLine="426" w:firstLineChars="200"/>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rPr>
        <w:t>1、</w:t>
      </w:r>
      <w:r>
        <w:rPr>
          <w:rFonts w:hint="eastAsia" w:ascii="宋体" w:hAnsi="宋体" w:eastAsia="宋体" w:cs="宋体"/>
          <w:b/>
          <w:bCs/>
          <w:spacing w:val="6"/>
          <w:sz w:val="20"/>
          <w:szCs w:val="20"/>
          <w:lang w:eastAsia="zh-CN"/>
        </w:rPr>
        <w:t>2026年长岭县使用财政常态化帮扶资金实施方案评审服务。</w:t>
      </w:r>
    </w:p>
    <w:p w14:paraId="5A6D009C">
      <w:pPr>
        <w:spacing w:line="480" w:lineRule="auto"/>
        <w:ind w:firstLine="426" w:firstLineChars="200"/>
        <w:rPr>
          <w:rFonts w:hint="eastAsia" w:ascii="宋体" w:hAnsi="宋体" w:eastAsia="宋体" w:cs="宋体"/>
          <w:b/>
          <w:bCs/>
          <w:spacing w:val="6"/>
          <w:sz w:val="20"/>
          <w:szCs w:val="20"/>
        </w:rPr>
      </w:pPr>
      <w:r>
        <w:rPr>
          <w:rFonts w:hint="eastAsia" w:ascii="宋体" w:hAnsi="宋体" w:eastAsia="宋体" w:cs="宋体"/>
          <w:b/>
          <w:bCs/>
          <w:spacing w:val="6"/>
          <w:sz w:val="20"/>
          <w:szCs w:val="20"/>
        </w:rPr>
        <w:t>2、招标最高限价为人民币</w:t>
      </w:r>
      <w:r>
        <w:rPr>
          <w:rFonts w:hint="eastAsia" w:ascii="宋体" w:hAnsi="宋体" w:eastAsia="宋体" w:cs="宋体"/>
          <w:b/>
          <w:bCs/>
          <w:spacing w:val="6"/>
          <w:sz w:val="20"/>
          <w:szCs w:val="20"/>
          <w:lang w:val="en-US" w:eastAsia="zh-CN"/>
        </w:rPr>
        <w:t>36.4</w:t>
      </w:r>
      <w:r>
        <w:rPr>
          <w:rFonts w:hint="eastAsia" w:ascii="宋体" w:hAnsi="宋体" w:eastAsia="宋体" w:cs="宋体"/>
          <w:b/>
          <w:bCs/>
          <w:spacing w:val="6"/>
          <w:sz w:val="20"/>
          <w:szCs w:val="20"/>
        </w:rPr>
        <w:t>万元。</w:t>
      </w:r>
    </w:p>
    <w:p w14:paraId="555A174C">
      <w:pPr>
        <w:spacing w:line="480" w:lineRule="auto"/>
        <w:rPr>
          <w:rFonts w:hint="eastAsia" w:ascii="宋体" w:hAnsi="宋体" w:eastAsia="宋体" w:cs="宋体"/>
          <w:b/>
          <w:bCs/>
          <w:spacing w:val="6"/>
          <w:sz w:val="20"/>
          <w:szCs w:val="20"/>
        </w:rPr>
      </w:pPr>
      <w:r>
        <w:rPr>
          <w:rFonts w:hint="eastAsia" w:ascii="宋体" w:hAnsi="宋体" w:eastAsia="宋体" w:cs="宋体"/>
          <w:b/>
          <w:bCs/>
          <w:spacing w:val="6"/>
          <w:sz w:val="20"/>
          <w:szCs w:val="20"/>
        </w:rPr>
        <w:t>二、项目要求</w:t>
      </w:r>
    </w:p>
    <w:p w14:paraId="425C30A5">
      <w:pPr>
        <w:spacing w:line="480" w:lineRule="auto"/>
        <w:ind w:firstLine="426" w:firstLineChars="200"/>
        <w:rPr>
          <w:rFonts w:hint="eastAsia" w:ascii="宋体" w:hAnsi="宋体" w:eastAsia="宋体" w:cs="宋体"/>
          <w:b/>
          <w:bCs/>
          <w:spacing w:val="6"/>
          <w:sz w:val="20"/>
          <w:szCs w:val="20"/>
        </w:rPr>
      </w:pPr>
      <w:r>
        <w:rPr>
          <w:rFonts w:hint="eastAsia" w:ascii="宋体" w:hAnsi="宋体" w:eastAsia="宋体" w:cs="宋体"/>
          <w:b/>
          <w:bCs/>
          <w:spacing w:val="6"/>
          <w:sz w:val="20"/>
          <w:szCs w:val="20"/>
        </w:rPr>
        <w:t>1、坚持依法规范、确保稳定的原则。</w:t>
      </w:r>
    </w:p>
    <w:p w14:paraId="7134E63D">
      <w:pPr>
        <w:spacing w:line="480" w:lineRule="auto"/>
        <w:ind w:firstLine="426" w:firstLineChars="200"/>
        <w:rPr>
          <w:rFonts w:hint="eastAsia" w:ascii="宋体" w:hAnsi="宋体" w:eastAsia="宋体" w:cs="宋体"/>
          <w:b/>
          <w:bCs/>
          <w:spacing w:val="6"/>
          <w:sz w:val="20"/>
          <w:szCs w:val="20"/>
        </w:rPr>
      </w:pPr>
      <w:r>
        <w:rPr>
          <w:rFonts w:hint="eastAsia" w:ascii="宋体" w:hAnsi="宋体" w:eastAsia="宋体" w:cs="宋体"/>
          <w:b/>
          <w:bCs/>
          <w:spacing w:val="6"/>
          <w:sz w:val="20"/>
          <w:szCs w:val="20"/>
        </w:rPr>
        <w:t>2、坚持尊重历史、实事求是的原则。</w:t>
      </w:r>
    </w:p>
    <w:p w14:paraId="47448550">
      <w:pPr>
        <w:spacing w:line="480" w:lineRule="auto"/>
        <w:ind w:firstLine="426" w:firstLineChars="200"/>
        <w:rPr>
          <w:rFonts w:hint="eastAsia" w:ascii="宋体" w:hAnsi="宋体" w:eastAsia="宋体" w:cs="宋体"/>
          <w:b/>
          <w:bCs/>
          <w:spacing w:val="6"/>
          <w:sz w:val="20"/>
          <w:szCs w:val="20"/>
        </w:rPr>
      </w:pPr>
      <w:r>
        <w:rPr>
          <w:rFonts w:hint="eastAsia" w:ascii="宋体" w:hAnsi="宋体" w:eastAsia="宋体" w:cs="宋体"/>
          <w:b/>
          <w:bCs/>
          <w:spacing w:val="6"/>
          <w:sz w:val="20"/>
          <w:szCs w:val="20"/>
        </w:rPr>
        <w:t>3、坚持公开、公平、公正的原则。严禁暗箱操作，以权谋私。</w:t>
      </w:r>
    </w:p>
    <w:p w14:paraId="380FF81A">
      <w:pPr>
        <w:spacing w:line="480" w:lineRule="auto"/>
        <w:ind w:firstLine="426" w:firstLineChars="200"/>
        <w:rPr>
          <w:rFonts w:hint="eastAsia" w:ascii="宋体" w:hAnsi="宋体" w:eastAsia="宋体" w:cs="宋体"/>
          <w:b/>
          <w:bCs/>
          <w:spacing w:val="6"/>
          <w:sz w:val="20"/>
          <w:szCs w:val="20"/>
        </w:rPr>
      </w:pPr>
      <w:r>
        <w:rPr>
          <w:rFonts w:hint="eastAsia" w:ascii="宋体" w:hAnsi="宋体" w:eastAsia="宋体" w:cs="宋体"/>
          <w:b/>
          <w:bCs/>
          <w:spacing w:val="6"/>
          <w:sz w:val="20"/>
          <w:szCs w:val="20"/>
        </w:rPr>
        <w:t>4、坚持示范先行、先易后难的原则。</w:t>
      </w:r>
    </w:p>
    <w:p w14:paraId="217075E8">
      <w:pPr>
        <w:spacing w:line="480" w:lineRule="auto"/>
        <w:ind w:firstLine="426" w:firstLineChars="200"/>
        <w:rPr>
          <w:rFonts w:hint="eastAsia" w:ascii="宋体" w:hAnsi="宋体" w:eastAsia="宋体" w:cs="宋体"/>
          <w:b/>
          <w:bCs/>
          <w:spacing w:val="6"/>
          <w:sz w:val="20"/>
          <w:szCs w:val="20"/>
        </w:rPr>
      </w:pPr>
      <w:r>
        <w:rPr>
          <w:rFonts w:hint="eastAsia" w:ascii="宋体" w:hAnsi="宋体" w:eastAsia="宋体" w:cs="宋体"/>
          <w:b/>
          <w:bCs/>
          <w:spacing w:val="6"/>
          <w:sz w:val="20"/>
          <w:szCs w:val="20"/>
        </w:rPr>
        <w:t>5、坚持属地管理、规范操作的原则。</w:t>
      </w:r>
    </w:p>
    <w:p w14:paraId="37760190">
      <w:pPr>
        <w:spacing w:line="480" w:lineRule="auto"/>
        <w:ind w:firstLine="426" w:firstLineChars="200"/>
        <w:rPr>
          <w:rFonts w:ascii="宋体" w:hAnsi="宋体" w:eastAsia="宋体" w:cs="宋体"/>
          <w:b/>
          <w:bCs/>
          <w:spacing w:val="6"/>
          <w:sz w:val="20"/>
          <w:szCs w:val="20"/>
        </w:rPr>
      </w:pPr>
      <w:r>
        <w:rPr>
          <w:rFonts w:hint="eastAsia" w:ascii="宋体" w:hAnsi="宋体" w:eastAsia="宋体" w:cs="宋体"/>
          <w:b/>
          <w:bCs/>
          <w:spacing w:val="6"/>
          <w:sz w:val="20"/>
          <w:szCs w:val="20"/>
        </w:rPr>
        <w:t>6、满足采购人需求。</w:t>
      </w:r>
      <w:r>
        <w:rPr>
          <w:rFonts w:ascii="宋体" w:hAnsi="宋体" w:eastAsia="宋体" w:cs="宋体"/>
          <w:b/>
          <w:bCs/>
          <w:spacing w:val="6"/>
          <w:sz w:val="20"/>
          <w:szCs w:val="20"/>
        </w:rPr>
        <w:br w:type="page"/>
      </w:r>
    </w:p>
    <w:p w14:paraId="2C4C07FC">
      <w:pPr>
        <w:pStyle w:val="2"/>
        <w:bidi w:val="0"/>
      </w:pPr>
      <w:bookmarkStart w:id="57" w:name="_Toc2080"/>
      <w:r>
        <w:t>第八篇 服务需求</w:t>
      </w:r>
      <w:bookmarkEnd w:id="57"/>
    </w:p>
    <w:tbl>
      <w:tblPr>
        <w:tblStyle w:val="14"/>
        <w:tblpPr w:leftFromText="180" w:rightFromText="180" w:vertAnchor="text" w:horzAnchor="page" w:tblpX="1759" w:tblpY="351"/>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3"/>
        <w:gridCol w:w="1670"/>
        <w:gridCol w:w="682"/>
        <w:gridCol w:w="978"/>
        <w:gridCol w:w="3462"/>
        <w:gridCol w:w="900"/>
      </w:tblGrid>
      <w:tr w14:paraId="04AC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375" w:type="pct"/>
            <w:vMerge w:val="restart"/>
            <w:tcBorders>
              <w:bottom w:val="nil"/>
            </w:tcBorders>
            <w:vAlign w:val="top"/>
          </w:tcPr>
          <w:p w14:paraId="7FC21D9C">
            <w:pPr>
              <w:spacing w:line="262" w:lineRule="auto"/>
              <w:rPr>
                <w:rFonts w:ascii="Arial"/>
                <w:sz w:val="21"/>
              </w:rPr>
            </w:pPr>
          </w:p>
          <w:p w14:paraId="435C3512">
            <w:pPr>
              <w:jc w:val="center"/>
              <w:rPr>
                <w:rFonts w:hint="eastAsia" w:ascii="宋体" w:hAnsi="宋体" w:eastAsia="宋体" w:cs="宋体"/>
                <w:sz w:val="20"/>
                <w:szCs w:val="20"/>
                <w:lang w:val="en-US" w:eastAsia="en-US"/>
              </w:rPr>
            </w:pPr>
          </w:p>
          <w:p w14:paraId="24EADB1A">
            <w:pPr>
              <w:jc w:val="center"/>
              <w:rPr>
                <w:rFonts w:ascii="宋体" w:hAnsi="宋体" w:eastAsia="宋体" w:cs="宋体"/>
                <w:snapToGrid w:val="0"/>
                <w:color w:val="000000"/>
                <w:kern w:val="0"/>
                <w:sz w:val="17"/>
                <w:szCs w:val="17"/>
                <w:lang w:val="en-US" w:eastAsia="en-US" w:bidi="ar-SA"/>
              </w:rPr>
            </w:pPr>
            <w:r>
              <w:rPr>
                <w:rFonts w:hint="eastAsia" w:ascii="宋体" w:hAnsi="宋体" w:eastAsia="宋体" w:cs="宋体"/>
                <w:sz w:val="20"/>
                <w:szCs w:val="20"/>
                <w:lang w:val="en-US" w:eastAsia="en-US"/>
              </w:rPr>
              <w:t>序号</w:t>
            </w:r>
          </w:p>
        </w:tc>
        <w:tc>
          <w:tcPr>
            <w:tcW w:w="4083" w:type="pct"/>
            <w:gridSpan w:val="4"/>
            <w:vAlign w:val="center"/>
          </w:tcPr>
          <w:p w14:paraId="4BD95DA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财政资金投资项目基本信息</w:t>
            </w:r>
          </w:p>
        </w:tc>
        <w:tc>
          <w:tcPr>
            <w:tcW w:w="541" w:type="pct"/>
            <w:vMerge w:val="restart"/>
            <w:tcBorders>
              <w:bottom w:val="nil"/>
            </w:tcBorders>
            <w:vAlign w:val="center"/>
          </w:tcPr>
          <w:p w14:paraId="3689C2FE">
            <w:pPr>
              <w:jc w:val="center"/>
              <w:rPr>
                <w:rFonts w:hint="eastAsia" w:ascii="宋体" w:hAnsi="宋体" w:eastAsia="宋体" w:cs="宋体"/>
                <w:sz w:val="20"/>
                <w:szCs w:val="20"/>
                <w:lang w:val="en-US" w:eastAsia="en-US"/>
              </w:rPr>
            </w:pPr>
          </w:p>
          <w:p w14:paraId="6F85369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财政资金项目投资规模</w:t>
            </w:r>
          </w:p>
          <w:p w14:paraId="2D92813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(万元)</w:t>
            </w:r>
          </w:p>
        </w:tc>
      </w:tr>
      <w:tr w14:paraId="26D8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75" w:type="pct"/>
            <w:vMerge w:val="continue"/>
            <w:tcBorders>
              <w:top w:val="nil"/>
            </w:tcBorders>
            <w:vAlign w:val="top"/>
          </w:tcPr>
          <w:p w14:paraId="6509A58E">
            <w:pPr>
              <w:rPr>
                <w:rFonts w:ascii="Arial"/>
                <w:sz w:val="21"/>
              </w:rPr>
            </w:pPr>
          </w:p>
        </w:tc>
        <w:tc>
          <w:tcPr>
            <w:tcW w:w="1004" w:type="pct"/>
            <w:vAlign w:val="center"/>
          </w:tcPr>
          <w:p w14:paraId="5FF02D5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项目名称</w:t>
            </w:r>
          </w:p>
        </w:tc>
        <w:tc>
          <w:tcPr>
            <w:tcW w:w="410" w:type="pct"/>
            <w:vAlign w:val="center"/>
          </w:tcPr>
          <w:p w14:paraId="2D3D2DD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建设</w:t>
            </w:r>
          </w:p>
          <w:p w14:paraId="3622303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性质</w:t>
            </w:r>
          </w:p>
        </w:tc>
        <w:tc>
          <w:tcPr>
            <w:tcW w:w="588" w:type="pct"/>
            <w:vAlign w:val="center"/>
          </w:tcPr>
          <w:p w14:paraId="6F0C557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建设地点</w:t>
            </w:r>
          </w:p>
        </w:tc>
        <w:tc>
          <w:tcPr>
            <w:tcW w:w="2080" w:type="pct"/>
            <w:vAlign w:val="center"/>
          </w:tcPr>
          <w:p w14:paraId="57D3AAB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建设内容</w:t>
            </w:r>
          </w:p>
        </w:tc>
        <w:tc>
          <w:tcPr>
            <w:tcW w:w="541" w:type="pct"/>
            <w:vMerge w:val="continue"/>
            <w:tcBorders>
              <w:top w:val="nil"/>
            </w:tcBorders>
            <w:vAlign w:val="top"/>
          </w:tcPr>
          <w:p w14:paraId="0372B13A">
            <w:pPr>
              <w:rPr>
                <w:rFonts w:ascii="Arial"/>
                <w:sz w:val="21"/>
              </w:rPr>
            </w:pPr>
          </w:p>
        </w:tc>
      </w:tr>
      <w:tr w14:paraId="16040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75" w:type="pct"/>
            <w:vAlign w:val="center"/>
          </w:tcPr>
          <w:p w14:paraId="51C706B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w:t>
            </w:r>
          </w:p>
        </w:tc>
        <w:tc>
          <w:tcPr>
            <w:tcW w:w="1004" w:type="pct"/>
            <w:vAlign w:val="center"/>
          </w:tcPr>
          <w:p w14:paraId="5AADEBA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前七号镇大三号村水泥路建设项目</w:t>
            </w:r>
          </w:p>
        </w:tc>
        <w:tc>
          <w:tcPr>
            <w:tcW w:w="410" w:type="pct"/>
            <w:vAlign w:val="center"/>
          </w:tcPr>
          <w:p w14:paraId="70A443E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7E539BA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大三号村</w:t>
            </w:r>
          </w:p>
        </w:tc>
        <w:tc>
          <w:tcPr>
            <w:tcW w:w="2080" w:type="pct"/>
            <w:vAlign w:val="center"/>
          </w:tcPr>
          <w:p w14:paraId="3BBADFD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新建水泥路，路线总长3公里，路基 宽5.5米，路面宽4.5米</w:t>
            </w:r>
            <w:r>
              <w:rPr>
                <w:rFonts w:hint="eastAsia" w:ascii="宋体" w:hAnsi="宋体" w:eastAsia="宋体" w:cs="宋体"/>
                <w:sz w:val="20"/>
                <w:szCs w:val="20"/>
                <w:lang w:val="en-US" w:eastAsia="zh-CN"/>
              </w:rPr>
              <w:t>。</w:t>
            </w:r>
          </w:p>
        </w:tc>
        <w:tc>
          <w:tcPr>
            <w:tcW w:w="541" w:type="pct"/>
            <w:vAlign w:val="center"/>
          </w:tcPr>
          <w:p w14:paraId="5A6B084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177.00</w:t>
            </w:r>
          </w:p>
        </w:tc>
      </w:tr>
      <w:tr w14:paraId="2DE7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75" w:type="pct"/>
            <w:vAlign w:val="center"/>
          </w:tcPr>
          <w:p w14:paraId="09378D7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w:t>
            </w:r>
          </w:p>
        </w:tc>
        <w:tc>
          <w:tcPr>
            <w:tcW w:w="1004" w:type="pct"/>
            <w:vAlign w:val="center"/>
          </w:tcPr>
          <w:p w14:paraId="484BB1E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前进乡保卫村水泥路建设项目</w:t>
            </w:r>
          </w:p>
        </w:tc>
        <w:tc>
          <w:tcPr>
            <w:tcW w:w="410" w:type="pct"/>
            <w:vAlign w:val="center"/>
          </w:tcPr>
          <w:p w14:paraId="42A2E9F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522FAD0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保卫村</w:t>
            </w:r>
          </w:p>
        </w:tc>
        <w:tc>
          <w:tcPr>
            <w:tcW w:w="2080" w:type="pct"/>
            <w:vAlign w:val="center"/>
          </w:tcPr>
          <w:p w14:paraId="211459E9">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新建水泥路4公里长，路基宽5.5米， 路面宽4.5米</w:t>
            </w:r>
            <w:r>
              <w:rPr>
                <w:rFonts w:hint="eastAsia" w:ascii="宋体" w:hAnsi="宋体" w:eastAsia="宋体" w:cs="宋体"/>
                <w:sz w:val="20"/>
                <w:szCs w:val="20"/>
                <w:lang w:val="en-US" w:eastAsia="zh-CN"/>
              </w:rPr>
              <w:t>。</w:t>
            </w:r>
          </w:p>
        </w:tc>
        <w:tc>
          <w:tcPr>
            <w:tcW w:w="541" w:type="pct"/>
            <w:vAlign w:val="center"/>
          </w:tcPr>
          <w:p w14:paraId="20E2FD2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5F455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75" w:type="pct"/>
            <w:vAlign w:val="center"/>
          </w:tcPr>
          <w:p w14:paraId="301992A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3</w:t>
            </w:r>
          </w:p>
        </w:tc>
        <w:tc>
          <w:tcPr>
            <w:tcW w:w="1004" w:type="pct"/>
            <w:vAlign w:val="center"/>
          </w:tcPr>
          <w:p w14:paraId="2916D57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长岭镇新太村新修水泥路项目</w:t>
            </w:r>
          </w:p>
        </w:tc>
        <w:tc>
          <w:tcPr>
            <w:tcW w:w="410" w:type="pct"/>
            <w:vAlign w:val="center"/>
          </w:tcPr>
          <w:p w14:paraId="34D5DA6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0D84F26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长岭镇新太村</w:t>
            </w:r>
          </w:p>
        </w:tc>
        <w:tc>
          <w:tcPr>
            <w:tcW w:w="2080" w:type="pct"/>
            <w:vAlign w:val="center"/>
          </w:tcPr>
          <w:p w14:paraId="663E9E3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新建水泥路4公里，路基宽5.5米，路面宽4.5米。</w:t>
            </w:r>
          </w:p>
        </w:tc>
        <w:tc>
          <w:tcPr>
            <w:tcW w:w="541" w:type="pct"/>
            <w:vAlign w:val="center"/>
          </w:tcPr>
          <w:p w14:paraId="6AD3F1E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74F9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75" w:type="pct"/>
            <w:vAlign w:val="center"/>
          </w:tcPr>
          <w:p w14:paraId="409D43E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4</w:t>
            </w:r>
          </w:p>
        </w:tc>
        <w:tc>
          <w:tcPr>
            <w:tcW w:w="1004" w:type="pct"/>
            <w:vAlign w:val="center"/>
          </w:tcPr>
          <w:p w14:paraId="5131BDA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八十八乡八十一村水泥路建设项目</w:t>
            </w:r>
          </w:p>
        </w:tc>
        <w:tc>
          <w:tcPr>
            <w:tcW w:w="410" w:type="pct"/>
            <w:vAlign w:val="center"/>
          </w:tcPr>
          <w:p w14:paraId="5D1E67C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25F380E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八十八乡八十一村</w:t>
            </w:r>
          </w:p>
        </w:tc>
        <w:tc>
          <w:tcPr>
            <w:tcW w:w="2080" w:type="pct"/>
            <w:vAlign w:val="center"/>
          </w:tcPr>
          <w:p w14:paraId="2817791E">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新建水泥路，路线总长5公里，路基 宽5.5米，路面宽4.5米</w:t>
            </w:r>
            <w:r>
              <w:rPr>
                <w:rFonts w:hint="eastAsia" w:ascii="宋体" w:hAnsi="宋体" w:eastAsia="宋体" w:cs="宋体"/>
                <w:sz w:val="20"/>
                <w:szCs w:val="20"/>
                <w:lang w:val="en-US" w:eastAsia="zh-CN"/>
              </w:rPr>
              <w:t>。</w:t>
            </w:r>
          </w:p>
        </w:tc>
        <w:tc>
          <w:tcPr>
            <w:tcW w:w="541" w:type="pct"/>
            <w:vAlign w:val="center"/>
          </w:tcPr>
          <w:p w14:paraId="6FF63DD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295.00</w:t>
            </w:r>
          </w:p>
        </w:tc>
      </w:tr>
      <w:tr w14:paraId="093A7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75" w:type="pct"/>
            <w:vAlign w:val="center"/>
          </w:tcPr>
          <w:p w14:paraId="31E5B89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5</w:t>
            </w:r>
          </w:p>
        </w:tc>
        <w:tc>
          <w:tcPr>
            <w:tcW w:w="1004" w:type="pct"/>
            <w:vAlign w:val="center"/>
          </w:tcPr>
          <w:p w14:paraId="122DDA9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光明乡光明村水泥路建设项目</w:t>
            </w:r>
          </w:p>
        </w:tc>
        <w:tc>
          <w:tcPr>
            <w:tcW w:w="410" w:type="pct"/>
            <w:vAlign w:val="center"/>
          </w:tcPr>
          <w:p w14:paraId="4576AE0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2FF77FD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光明村</w:t>
            </w:r>
          </w:p>
        </w:tc>
        <w:tc>
          <w:tcPr>
            <w:tcW w:w="2080" w:type="pct"/>
            <w:vAlign w:val="center"/>
          </w:tcPr>
          <w:p w14:paraId="42C064F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41" w:type="pct"/>
            <w:vAlign w:val="center"/>
          </w:tcPr>
          <w:p w14:paraId="065433A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33FF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75" w:type="pct"/>
            <w:vAlign w:val="center"/>
          </w:tcPr>
          <w:p w14:paraId="5595FAD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6</w:t>
            </w:r>
          </w:p>
        </w:tc>
        <w:tc>
          <w:tcPr>
            <w:tcW w:w="1004" w:type="pct"/>
            <w:vAlign w:val="center"/>
          </w:tcPr>
          <w:p w14:paraId="5960533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长岭县流水镇前太阳村水泥路建设项目</w:t>
            </w:r>
          </w:p>
        </w:tc>
        <w:tc>
          <w:tcPr>
            <w:tcW w:w="410" w:type="pct"/>
            <w:vAlign w:val="center"/>
          </w:tcPr>
          <w:p w14:paraId="1813E1B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1F3571F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前太阳村</w:t>
            </w:r>
          </w:p>
        </w:tc>
        <w:tc>
          <w:tcPr>
            <w:tcW w:w="2080" w:type="pct"/>
            <w:vAlign w:val="center"/>
          </w:tcPr>
          <w:p w14:paraId="774A7A0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新建4公里水泥路，路基宽5.5米，路 面宽4.5米</w:t>
            </w:r>
            <w:r>
              <w:rPr>
                <w:rFonts w:hint="eastAsia" w:ascii="宋体" w:hAnsi="宋体" w:eastAsia="宋体" w:cs="宋体"/>
                <w:sz w:val="20"/>
                <w:szCs w:val="20"/>
                <w:lang w:val="en-US" w:eastAsia="zh-CN"/>
              </w:rPr>
              <w:t>。</w:t>
            </w:r>
          </w:p>
        </w:tc>
        <w:tc>
          <w:tcPr>
            <w:tcW w:w="541" w:type="pct"/>
            <w:vAlign w:val="center"/>
          </w:tcPr>
          <w:p w14:paraId="51905A6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76AB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75" w:type="pct"/>
            <w:vAlign w:val="center"/>
          </w:tcPr>
          <w:p w14:paraId="12FC2A4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7</w:t>
            </w:r>
          </w:p>
        </w:tc>
        <w:tc>
          <w:tcPr>
            <w:tcW w:w="1004" w:type="pct"/>
            <w:vAlign w:val="center"/>
          </w:tcPr>
          <w:p w14:paraId="1907F39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三青山镇半截岗村水泥路建设项目</w:t>
            </w:r>
          </w:p>
        </w:tc>
        <w:tc>
          <w:tcPr>
            <w:tcW w:w="410" w:type="pct"/>
            <w:vAlign w:val="center"/>
          </w:tcPr>
          <w:p w14:paraId="7A9444C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2A3DA00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半截岗村</w:t>
            </w:r>
          </w:p>
        </w:tc>
        <w:tc>
          <w:tcPr>
            <w:tcW w:w="2080" w:type="pct"/>
            <w:vAlign w:val="center"/>
          </w:tcPr>
          <w:p w14:paraId="263C89D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新建水泥路3.6公里，路面宽度4.5米，路基宽度5.5米。</w:t>
            </w:r>
          </w:p>
        </w:tc>
        <w:tc>
          <w:tcPr>
            <w:tcW w:w="541" w:type="pct"/>
            <w:vAlign w:val="center"/>
          </w:tcPr>
          <w:p w14:paraId="4288F2A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212.00</w:t>
            </w:r>
          </w:p>
        </w:tc>
      </w:tr>
      <w:tr w14:paraId="0317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75" w:type="pct"/>
            <w:vAlign w:val="center"/>
          </w:tcPr>
          <w:p w14:paraId="0FE85A7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8</w:t>
            </w:r>
          </w:p>
        </w:tc>
        <w:tc>
          <w:tcPr>
            <w:tcW w:w="1004" w:type="pct"/>
            <w:vAlign w:val="center"/>
          </w:tcPr>
          <w:p w14:paraId="2CAC17F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三团乡七十六村水泥路建设项目</w:t>
            </w:r>
          </w:p>
        </w:tc>
        <w:tc>
          <w:tcPr>
            <w:tcW w:w="410" w:type="pct"/>
            <w:vAlign w:val="center"/>
          </w:tcPr>
          <w:p w14:paraId="0BEEEC0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2AA74C2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七十六村</w:t>
            </w:r>
          </w:p>
        </w:tc>
        <w:tc>
          <w:tcPr>
            <w:tcW w:w="2080" w:type="pct"/>
            <w:vAlign w:val="center"/>
          </w:tcPr>
          <w:p w14:paraId="3E30F2B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新建水泥路，路线总长4.125公里，路基宽5.5米，路面宽4.5米。</w:t>
            </w:r>
          </w:p>
        </w:tc>
        <w:tc>
          <w:tcPr>
            <w:tcW w:w="541" w:type="pct"/>
            <w:vAlign w:val="center"/>
          </w:tcPr>
          <w:p w14:paraId="699968C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243.00</w:t>
            </w:r>
          </w:p>
        </w:tc>
      </w:tr>
      <w:tr w14:paraId="67D3F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75" w:type="pct"/>
            <w:vAlign w:val="center"/>
          </w:tcPr>
          <w:p w14:paraId="40E1875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9</w:t>
            </w:r>
          </w:p>
        </w:tc>
        <w:tc>
          <w:tcPr>
            <w:tcW w:w="1004" w:type="pct"/>
            <w:vAlign w:val="center"/>
          </w:tcPr>
          <w:p w14:paraId="38F91A8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太平川镇铁西村马场屯水泥路建设项目</w:t>
            </w:r>
          </w:p>
        </w:tc>
        <w:tc>
          <w:tcPr>
            <w:tcW w:w="410" w:type="pct"/>
            <w:vAlign w:val="center"/>
          </w:tcPr>
          <w:p w14:paraId="2E9B55D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16A00A5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铁西村</w:t>
            </w:r>
          </w:p>
        </w:tc>
        <w:tc>
          <w:tcPr>
            <w:tcW w:w="2080" w:type="pct"/>
            <w:vAlign w:val="center"/>
          </w:tcPr>
          <w:p w14:paraId="41416E56">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新建水泥路，路线总长2.3公里，路 基宽5.5米，路面宽4.5米</w:t>
            </w:r>
            <w:r>
              <w:rPr>
                <w:rFonts w:hint="eastAsia" w:ascii="宋体" w:hAnsi="宋体" w:eastAsia="宋体" w:cs="宋体"/>
                <w:sz w:val="20"/>
                <w:szCs w:val="20"/>
                <w:lang w:val="en-US" w:eastAsia="zh-CN"/>
              </w:rPr>
              <w:t>。</w:t>
            </w:r>
          </w:p>
        </w:tc>
        <w:tc>
          <w:tcPr>
            <w:tcW w:w="541" w:type="pct"/>
            <w:vAlign w:val="center"/>
          </w:tcPr>
          <w:p w14:paraId="3FB3FA3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136.00</w:t>
            </w:r>
          </w:p>
        </w:tc>
      </w:tr>
      <w:tr w14:paraId="3911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75" w:type="pct"/>
            <w:vAlign w:val="center"/>
          </w:tcPr>
          <w:p w14:paraId="5597A63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10</w:t>
            </w:r>
          </w:p>
        </w:tc>
        <w:tc>
          <w:tcPr>
            <w:tcW w:w="1004" w:type="pct"/>
            <w:vAlign w:val="center"/>
          </w:tcPr>
          <w:p w14:paraId="23D5CBE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太平山镇南太平山村水泥路建设项目</w:t>
            </w:r>
          </w:p>
        </w:tc>
        <w:tc>
          <w:tcPr>
            <w:tcW w:w="410" w:type="pct"/>
            <w:vAlign w:val="center"/>
          </w:tcPr>
          <w:p w14:paraId="5B75250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30EC008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南太平山村</w:t>
            </w:r>
          </w:p>
        </w:tc>
        <w:tc>
          <w:tcPr>
            <w:tcW w:w="2080" w:type="pct"/>
            <w:vAlign w:val="center"/>
          </w:tcPr>
          <w:p w14:paraId="5F4AD1B1">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新修水泥路3.068公里，路基宽 5.5米，路面宽4.5米</w:t>
            </w:r>
            <w:r>
              <w:rPr>
                <w:rFonts w:hint="eastAsia" w:ascii="宋体" w:hAnsi="宋体" w:eastAsia="宋体" w:cs="宋体"/>
                <w:sz w:val="20"/>
                <w:szCs w:val="20"/>
                <w:lang w:val="en-US" w:eastAsia="zh-CN"/>
              </w:rPr>
              <w:t>。</w:t>
            </w:r>
          </w:p>
        </w:tc>
        <w:tc>
          <w:tcPr>
            <w:tcW w:w="541" w:type="pct"/>
            <w:vAlign w:val="center"/>
          </w:tcPr>
          <w:p w14:paraId="2D31FDD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181.00</w:t>
            </w:r>
          </w:p>
        </w:tc>
      </w:tr>
      <w:tr w14:paraId="2308D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75" w:type="pct"/>
            <w:vAlign w:val="center"/>
          </w:tcPr>
          <w:p w14:paraId="3DE2DFE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11</w:t>
            </w:r>
          </w:p>
        </w:tc>
        <w:tc>
          <w:tcPr>
            <w:tcW w:w="1004" w:type="pct"/>
            <w:vAlign w:val="center"/>
          </w:tcPr>
          <w:p w14:paraId="51E5BD0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巨宝山镇左克垒村水泥路建设项目</w:t>
            </w:r>
          </w:p>
        </w:tc>
        <w:tc>
          <w:tcPr>
            <w:tcW w:w="410" w:type="pct"/>
            <w:vAlign w:val="center"/>
          </w:tcPr>
          <w:p w14:paraId="317AD5E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2CE5394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左克垒村</w:t>
            </w:r>
          </w:p>
        </w:tc>
        <w:tc>
          <w:tcPr>
            <w:tcW w:w="2080" w:type="pct"/>
            <w:vAlign w:val="center"/>
          </w:tcPr>
          <w:p w14:paraId="750E74A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41" w:type="pct"/>
            <w:vAlign w:val="center"/>
          </w:tcPr>
          <w:p w14:paraId="765B797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2F17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vAlign w:val="center"/>
          </w:tcPr>
          <w:p w14:paraId="48FF4C9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12</w:t>
            </w:r>
          </w:p>
        </w:tc>
        <w:tc>
          <w:tcPr>
            <w:tcW w:w="1004" w:type="pct"/>
            <w:vAlign w:val="center"/>
          </w:tcPr>
          <w:p w14:paraId="2FAD598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2026年巨宝山镇大榆树村水泥路建设项目</w:t>
            </w:r>
          </w:p>
        </w:tc>
        <w:tc>
          <w:tcPr>
            <w:tcW w:w="410" w:type="pct"/>
            <w:vAlign w:val="center"/>
          </w:tcPr>
          <w:p w14:paraId="70DECE5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vAlign w:val="center"/>
          </w:tcPr>
          <w:p w14:paraId="41BD721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大榆树村</w:t>
            </w:r>
          </w:p>
        </w:tc>
        <w:tc>
          <w:tcPr>
            <w:tcW w:w="2080" w:type="pct"/>
            <w:vAlign w:val="center"/>
          </w:tcPr>
          <w:p w14:paraId="3E5344C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新建水泥路2公里，路基宽5.5米，路面宽4.5米。</w:t>
            </w:r>
          </w:p>
        </w:tc>
        <w:tc>
          <w:tcPr>
            <w:tcW w:w="541" w:type="pct"/>
            <w:vAlign w:val="center"/>
          </w:tcPr>
          <w:p w14:paraId="492250A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118.00</w:t>
            </w:r>
          </w:p>
        </w:tc>
      </w:tr>
      <w:tr w14:paraId="676E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5D2E9C6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13</w:t>
            </w:r>
          </w:p>
        </w:tc>
        <w:tc>
          <w:tcPr>
            <w:tcW w:w="1004" w:type="pct"/>
            <w:shd w:val="clear" w:color="auto" w:fill="auto"/>
            <w:vAlign w:val="center"/>
          </w:tcPr>
          <w:p w14:paraId="28C9E7F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三十号乡三十二村水泥路建设项目</w:t>
            </w:r>
          </w:p>
        </w:tc>
        <w:tc>
          <w:tcPr>
            <w:tcW w:w="410" w:type="pct"/>
            <w:shd w:val="clear" w:color="auto" w:fill="auto"/>
            <w:vAlign w:val="center"/>
          </w:tcPr>
          <w:p w14:paraId="71D8AB5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56CAF15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三十二村</w:t>
            </w:r>
          </w:p>
        </w:tc>
        <w:tc>
          <w:tcPr>
            <w:tcW w:w="2080" w:type="pct"/>
            <w:shd w:val="clear" w:color="auto" w:fill="auto"/>
            <w:vAlign w:val="center"/>
          </w:tcPr>
          <w:p w14:paraId="4703FDB6">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41" w:type="pct"/>
            <w:shd w:val="clear" w:color="auto" w:fill="auto"/>
            <w:vAlign w:val="center"/>
          </w:tcPr>
          <w:p w14:paraId="1BDF267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761E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15462DE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14</w:t>
            </w:r>
          </w:p>
        </w:tc>
        <w:tc>
          <w:tcPr>
            <w:tcW w:w="1004" w:type="pct"/>
            <w:shd w:val="clear" w:color="auto" w:fill="auto"/>
            <w:vAlign w:val="center"/>
          </w:tcPr>
          <w:p w14:paraId="21BDF60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东岭乡海丰村水泥路建设项目</w:t>
            </w:r>
          </w:p>
        </w:tc>
        <w:tc>
          <w:tcPr>
            <w:tcW w:w="410" w:type="pct"/>
            <w:shd w:val="clear" w:color="auto" w:fill="auto"/>
            <w:vAlign w:val="center"/>
          </w:tcPr>
          <w:p w14:paraId="10A3B81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24DD452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海丰村</w:t>
            </w:r>
          </w:p>
        </w:tc>
        <w:tc>
          <w:tcPr>
            <w:tcW w:w="2080" w:type="pct"/>
            <w:shd w:val="clear" w:color="auto" w:fill="auto"/>
            <w:vAlign w:val="center"/>
          </w:tcPr>
          <w:p w14:paraId="59510735">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新建水泥路，路线总长2公里，路基 宽5.5米，路面宽4.5米</w:t>
            </w:r>
            <w:r>
              <w:rPr>
                <w:rFonts w:hint="eastAsia" w:ascii="宋体" w:hAnsi="宋体" w:eastAsia="宋体" w:cs="宋体"/>
                <w:sz w:val="20"/>
                <w:szCs w:val="20"/>
                <w:lang w:val="en-US" w:eastAsia="zh-CN"/>
              </w:rPr>
              <w:t>。</w:t>
            </w:r>
          </w:p>
        </w:tc>
        <w:tc>
          <w:tcPr>
            <w:tcW w:w="541" w:type="pct"/>
            <w:shd w:val="clear" w:color="auto" w:fill="auto"/>
            <w:vAlign w:val="center"/>
          </w:tcPr>
          <w:p w14:paraId="490353B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118.00</w:t>
            </w:r>
          </w:p>
        </w:tc>
      </w:tr>
      <w:tr w14:paraId="4168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79588C8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15</w:t>
            </w:r>
          </w:p>
        </w:tc>
        <w:tc>
          <w:tcPr>
            <w:tcW w:w="1004" w:type="pct"/>
            <w:shd w:val="clear" w:color="auto" w:fill="auto"/>
            <w:vAlign w:val="center"/>
          </w:tcPr>
          <w:p w14:paraId="4320B45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海青乡高产村水泥路建设项目</w:t>
            </w:r>
          </w:p>
        </w:tc>
        <w:tc>
          <w:tcPr>
            <w:tcW w:w="410" w:type="pct"/>
            <w:shd w:val="clear" w:color="auto" w:fill="auto"/>
            <w:vAlign w:val="center"/>
          </w:tcPr>
          <w:p w14:paraId="4AFE64F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64D4984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高产村</w:t>
            </w:r>
          </w:p>
        </w:tc>
        <w:tc>
          <w:tcPr>
            <w:tcW w:w="2080" w:type="pct"/>
            <w:shd w:val="clear" w:color="auto" w:fill="auto"/>
            <w:vAlign w:val="center"/>
          </w:tcPr>
          <w:p w14:paraId="1BAADF4E">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41" w:type="pct"/>
            <w:shd w:val="clear" w:color="auto" w:fill="auto"/>
            <w:vAlign w:val="center"/>
          </w:tcPr>
          <w:p w14:paraId="5C4BB86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73734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4049C43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16</w:t>
            </w:r>
          </w:p>
        </w:tc>
        <w:tc>
          <w:tcPr>
            <w:tcW w:w="1004" w:type="pct"/>
            <w:shd w:val="clear" w:color="auto" w:fill="auto"/>
            <w:vAlign w:val="center"/>
          </w:tcPr>
          <w:p w14:paraId="73B90E5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海青乡海青村水泥路建设项目</w:t>
            </w:r>
          </w:p>
        </w:tc>
        <w:tc>
          <w:tcPr>
            <w:tcW w:w="410" w:type="pct"/>
            <w:shd w:val="clear" w:color="auto" w:fill="auto"/>
            <w:vAlign w:val="center"/>
          </w:tcPr>
          <w:p w14:paraId="7045702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23015C1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海青村</w:t>
            </w:r>
          </w:p>
        </w:tc>
        <w:tc>
          <w:tcPr>
            <w:tcW w:w="2080" w:type="pct"/>
            <w:shd w:val="clear" w:color="auto" w:fill="auto"/>
            <w:vAlign w:val="center"/>
          </w:tcPr>
          <w:p w14:paraId="4F3B094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新建水泥路，路线总长5公里，路基 宽5.5米，路面宽4.5米</w:t>
            </w:r>
            <w:r>
              <w:rPr>
                <w:rFonts w:hint="eastAsia" w:ascii="宋体" w:hAnsi="宋体" w:eastAsia="宋体" w:cs="宋体"/>
                <w:sz w:val="20"/>
                <w:szCs w:val="20"/>
                <w:lang w:val="en-US" w:eastAsia="zh-CN"/>
              </w:rPr>
              <w:t>。</w:t>
            </w:r>
          </w:p>
        </w:tc>
        <w:tc>
          <w:tcPr>
            <w:tcW w:w="541" w:type="pct"/>
            <w:shd w:val="clear" w:color="auto" w:fill="auto"/>
            <w:vAlign w:val="center"/>
          </w:tcPr>
          <w:p w14:paraId="0FBB584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295.00</w:t>
            </w:r>
          </w:p>
        </w:tc>
      </w:tr>
      <w:tr w14:paraId="401B8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2E73CDF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17</w:t>
            </w:r>
          </w:p>
        </w:tc>
        <w:tc>
          <w:tcPr>
            <w:tcW w:w="1004" w:type="pct"/>
            <w:shd w:val="clear" w:color="auto" w:fill="auto"/>
            <w:vAlign w:val="center"/>
          </w:tcPr>
          <w:p w14:paraId="5B12154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新安镇对龙山村水泥路建设项目</w:t>
            </w:r>
          </w:p>
        </w:tc>
        <w:tc>
          <w:tcPr>
            <w:tcW w:w="410" w:type="pct"/>
            <w:shd w:val="clear" w:color="auto" w:fill="auto"/>
            <w:vAlign w:val="center"/>
          </w:tcPr>
          <w:p w14:paraId="192DA7E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74BD343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对龙山村</w:t>
            </w:r>
          </w:p>
        </w:tc>
        <w:tc>
          <w:tcPr>
            <w:tcW w:w="2080" w:type="pct"/>
            <w:shd w:val="clear" w:color="auto" w:fill="auto"/>
            <w:vAlign w:val="center"/>
          </w:tcPr>
          <w:p w14:paraId="3CBF13F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新建水泥路2公里，路基宽5.5米，路面宽4.5米。</w:t>
            </w:r>
          </w:p>
        </w:tc>
        <w:tc>
          <w:tcPr>
            <w:tcW w:w="541" w:type="pct"/>
            <w:shd w:val="clear" w:color="auto" w:fill="auto"/>
            <w:vAlign w:val="center"/>
          </w:tcPr>
          <w:p w14:paraId="529A98D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118.00</w:t>
            </w:r>
          </w:p>
        </w:tc>
      </w:tr>
      <w:tr w14:paraId="3F08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3F1D5F0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18</w:t>
            </w:r>
          </w:p>
        </w:tc>
        <w:tc>
          <w:tcPr>
            <w:tcW w:w="1004" w:type="pct"/>
            <w:shd w:val="clear" w:color="auto" w:fill="auto"/>
            <w:vAlign w:val="center"/>
          </w:tcPr>
          <w:p w14:paraId="53979EA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大兴镇中兴村水泥路建设项目</w:t>
            </w:r>
          </w:p>
        </w:tc>
        <w:tc>
          <w:tcPr>
            <w:tcW w:w="410" w:type="pct"/>
            <w:shd w:val="clear" w:color="auto" w:fill="auto"/>
            <w:vAlign w:val="center"/>
          </w:tcPr>
          <w:p w14:paraId="0A9F48F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423F831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大兴镇中兴村</w:t>
            </w:r>
          </w:p>
        </w:tc>
        <w:tc>
          <w:tcPr>
            <w:tcW w:w="2080" w:type="pct"/>
            <w:shd w:val="clear" w:color="auto" w:fill="auto"/>
            <w:vAlign w:val="center"/>
          </w:tcPr>
          <w:p w14:paraId="0A5B266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在大兴镇中兴村哈拉歹屯新建4公里，路基宽5.5米，路面宽4.5米的水泥路。</w:t>
            </w:r>
          </w:p>
        </w:tc>
        <w:tc>
          <w:tcPr>
            <w:tcW w:w="541" w:type="pct"/>
            <w:shd w:val="clear" w:color="auto" w:fill="auto"/>
            <w:vAlign w:val="center"/>
          </w:tcPr>
          <w:p w14:paraId="7945C85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236.00</w:t>
            </w:r>
          </w:p>
        </w:tc>
      </w:tr>
      <w:tr w14:paraId="043C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0C2F1E9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19</w:t>
            </w:r>
          </w:p>
        </w:tc>
        <w:tc>
          <w:tcPr>
            <w:tcW w:w="1004" w:type="pct"/>
            <w:shd w:val="clear" w:color="auto" w:fill="auto"/>
            <w:vAlign w:val="center"/>
          </w:tcPr>
          <w:p w14:paraId="48724E9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三县堡乡北岭村水泥路建设项目</w:t>
            </w:r>
          </w:p>
        </w:tc>
        <w:tc>
          <w:tcPr>
            <w:tcW w:w="410" w:type="pct"/>
            <w:shd w:val="clear" w:color="auto" w:fill="auto"/>
            <w:vAlign w:val="center"/>
          </w:tcPr>
          <w:p w14:paraId="56184FA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6A82213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北岭村</w:t>
            </w:r>
          </w:p>
        </w:tc>
        <w:tc>
          <w:tcPr>
            <w:tcW w:w="2080" w:type="pct"/>
            <w:shd w:val="clear" w:color="auto" w:fill="auto"/>
            <w:vAlign w:val="center"/>
          </w:tcPr>
          <w:p w14:paraId="6721599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新建水泥路，路线总长2公里，路基 宽5.5米，路面宽4.5米</w:t>
            </w:r>
            <w:r>
              <w:rPr>
                <w:rFonts w:hint="eastAsia" w:ascii="宋体" w:hAnsi="宋体" w:eastAsia="宋体" w:cs="宋体"/>
                <w:sz w:val="20"/>
                <w:szCs w:val="20"/>
                <w:lang w:val="en-US" w:eastAsia="zh-CN"/>
              </w:rPr>
              <w:t>。</w:t>
            </w:r>
          </w:p>
        </w:tc>
        <w:tc>
          <w:tcPr>
            <w:tcW w:w="541" w:type="pct"/>
            <w:shd w:val="clear" w:color="auto" w:fill="auto"/>
            <w:vAlign w:val="center"/>
          </w:tcPr>
          <w:p w14:paraId="2548427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118.00</w:t>
            </w:r>
          </w:p>
        </w:tc>
      </w:tr>
      <w:tr w14:paraId="0939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780D380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20</w:t>
            </w:r>
          </w:p>
        </w:tc>
        <w:tc>
          <w:tcPr>
            <w:tcW w:w="1004" w:type="pct"/>
            <w:shd w:val="clear" w:color="auto" w:fill="auto"/>
            <w:vAlign w:val="center"/>
          </w:tcPr>
          <w:p w14:paraId="245194E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永久镇团山子村水泥路建设项目</w:t>
            </w:r>
          </w:p>
        </w:tc>
        <w:tc>
          <w:tcPr>
            <w:tcW w:w="410" w:type="pct"/>
            <w:shd w:val="clear" w:color="auto" w:fill="auto"/>
            <w:vAlign w:val="center"/>
          </w:tcPr>
          <w:p w14:paraId="450CB16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58284E5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团山子村</w:t>
            </w:r>
          </w:p>
        </w:tc>
        <w:tc>
          <w:tcPr>
            <w:tcW w:w="2080" w:type="pct"/>
            <w:shd w:val="clear" w:color="auto" w:fill="auto"/>
            <w:vAlign w:val="center"/>
          </w:tcPr>
          <w:p w14:paraId="4F0729A9">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新建水泥路18条，线路总长4.45公 里，路基5.0米，路面宽度4.5米</w:t>
            </w:r>
            <w:r>
              <w:rPr>
                <w:rFonts w:hint="eastAsia" w:ascii="宋体" w:hAnsi="宋体" w:eastAsia="宋体" w:cs="宋体"/>
                <w:sz w:val="20"/>
                <w:szCs w:val="20"/>
                <w:lang w:val="en-US" w:eastAsia="zh-CN"/>
              </w:rPr>
              <w:t>。</w:t>
            </w:r>
          </w:p>
        </w:tc>
        <w:tc>
          <w:tcPr>
            <w:tcW w:w="541" w:type="pct"/>
            <w:shd w:val="clear" w:color="auto" w:fill="auto"/>
            <w:vAlign w:val="center"/>
          </w:tcPr>
          <w:p w14:paraId="1FECD93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263.00</w:t>
            </w:r>
          </w:p>
        </w:tc>
      </w:tr>
      <w:tr w14:paraId="456C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6007C7A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21</w:t>
            </w:r>
          </w:p>
        </w:tc>
        <w:tc>
          <w:tcPr>
            <w:tcW w:w="1004" w:type="pct"/>
            <w:shd w:val="clear" w:color="auto" w:fill="auto"/>
            <w:vAlign w:val="center"/>
          </w:tcPr>
          <w:p w14:paraId="5747063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永久镇东新村水泥路白改黑建设项目</w:t>
            </w:r>
          </w:p>
        </w:tc>
        <w:tc>
          <w:tcPr>
            <w:tcW w:w="410" w:type="pct"/>
            <w:shd w:val="clear" w:color="auto" w:fill="auto"/>
            <w:vAlign w:val="center"/>
          </w:tcPr>
          <w:p w14:paraId="25A11B2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1333CF8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东新村</w:t>
            </w:r>
          </w:p>
        </w:tc>
        <w:tc>
          <w:tcPr>
            <w:tcW w:w="2080" w:type="pct"/>
            <w:shd w:val="clear" w:color="auto" w:fill="auto"/>
            <w:vAlign w:val="center"/>
          </w:tcPr>
          <w:p w14:paraId="58BB748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水泥路白改黑3.98公里，路面宽4.5米，路基宽5.5米。</w:t>
            </w:r>
          </w:p>
        </w:tc>
        <w:tc>
          <w:tcPr>
            <w:tcW w:w="541" w:type="pct"/>
            <w:shd w:val="clear" w:color="auto" w:fill="auto"/>
            <w:vAlign w:val="center"/>
          </w:tcPr>
          <w:p w14:paraId="283768D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195.00</w:t>
            </w:r>
          </w:p>
        </w:tc>
      </w:tr>
      <w:tr w14:paraId="2B9D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47C89D04">
            <w:pPr>
              <w:jc w:val="center"/>
              <w:rPr>
                <w:rFonts w:hint="eastAsia" w:ascii="宋体" w:hAnsi="宋体" w:eastAsia="宋体" w:cs="宋体"/>
                <w:sz w:val="20"/>
                <w:szCs w:val="20"/>
                <w:lang w:val="en-US" w:eastAsia="en-US"/>
              </w:rPr>
            </w:pPr>
          </w:p>
          <w:p w14:paraId="641BB4E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22</w:t>
            </w:r>
          </w:p>
        </w:tc>
        <w:tc>
          <w:tcPr>
            <w:tcW w:w="1004" w:type="pct"/>
            <w:shd w:val="clear" w:color="auto" w:fill="auto"/>
            <w:vAlign w:val="center"/>
          </w:tcPr>
          <w:p w14:paraId="6E1D181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三团国有林场家属区水泥路建设项目</w:t>
            </w:r>
          </w:p>
        </w:tc>
        <w:tc>
          <w:tcPr>
            <w:tcW w:w="410" w:type="pct"/>
            <w:shd w:val="clear" w:color="auto" w:fill="auto"/>
            <w:vAlign w:val="center"/>
          </w:tcPr>
          <w:p w14:paraId="70B146D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352862B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三团乡三团村 (三团国有林 场家属区)</w:t>
            </w:r>
          </w:p>
        </w:tc>
        <w:tc>
          <w:tcPr>
            <w:tcW w:w="2080" w:type="pct"/>
            <w:shd w:val="clear" w:color="auto" w:fill="auto"/>
            <w:vAlign w:val="center"/>
          </w:tcPr>
          <w:p w14:paraId="402F50FE">
            <w:pPr>
              <w:kinsoku w:val="0"/>
              <w:autoSpaceDE w:val="0"/>
              <w:autoSpaceDN w:val="0"/>
              <w:adjustRightInd w:val="0"/>
              <w:snapToGrid w:val="0"/>
              <w:spacing w:before="236" w:line="220" w:lineRule="auto"/>
              <w:ind w:left="15"/>
              <w:jc w:val="center"/>
              <w:textAlignment w:val="baseline"/>
              <w:rPr>
                <w:rFonts w:hint="eastAsia" w:ascii="宋体" w:hAnsi="宋体" w:eastAsia="宋体" w:cs="宋体"/>
                <w:snapToGrid w:val="0"/>
                <w:color w:val="000000"/>
                <w:spacing w:val="-1"/>
                <w:kern w:val="0"/>
                <w:sz w:val="20"/>
                <w:szCs w:val="20"/>
                <w:lang w:val="en-US" w:eastAsia="en-US" w:bidi="ar-SA"/>
              </w:rPr>
            </w:pPr>
            <w:r>
              <w:rPr>
                <w:rFonts w:hint="eastAsia" w:ascii="宋体" w:hAnsi="宋体" w:eastAsia="宋体" w:cs="宋体"/>
                <w:snapToGrid w:val="0"/>
                <w:color w:val="000000"/>
                <w:spacing w:val="-1"/>
                <w:kern w:val="0"/>
                <w:sz w:val="20"/>
                <w:szCs w:val="20"/>
                <w:lang w:val="en-US" w:eastAsia="en-US" w:bidi="ar-SA"/>
              </w:rPr>
              <w:t>新建水泥路，路线总长4公里，路基宽5.5米，路面宽4.5米。</w:t>
            </w:r>
          </w:p>
        </w:tc>
        <w:tc>
          <w:tcPr>
            <w:tcW w:w="541" w:type="pct"/>
            <w:shd w:val="clear" w:color="auto" w:fill="auto"/>
            <w:vAlign w:val="center"/>
          </w:tcPr>
          <w:p w14:paraId="11B910B3">
            <w:pPr>
              <w:kinsoku w:val="0"/>
              <w:autoSpaceDE w:val="0"/>
              <w:autoSpaceDN w:val="0"/>
              <w:adjustRightInd w:val="0"/>
              <w:snapToGrid w:val="0"/>
              <w:spacing w:before="56" w:line="239" w:lineRule="auto"/>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236.00</w:t>
            </w:r>
          </w:p>
        </w:tc>
      </w:tr>
      <w:tr w14:paraId="411A6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073D860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w:t>
            </w:r>
          </w:p>
        </w:tc>
        <w:tc>
          <w:tcPr>
            <w:tcW w:w="1004" w:type="pct"/>
            <w:shd w:val="clear" w:color="auto" w:fill="auto"/>
            <w:vAlign w:val="center"/>
          </w:tcPr>
          <w:p w14:paraId="5650E42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北正镇前四十七村水泥路建设项目</w:t>
            </w:r>
          </w:p>
        </w:tc>
        <w:tc>
          <w:tcPr>
            <w:tcW w:w="410" w:type="pct"/>
            <w:shd w:val="clear" w:color="auto" w:fill="auto"/>
            <w:vAlign w:val="center"/>
          </w:tcPr>
          <w:p w14:paraId="5195CC3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7A5CE0D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前四十七村</w:t>
            </w:r>
          </w:p>
        </w:tc>
        <w:tc>
          <w:tcPr>
            <w:tcW w:w="2080" w:type="pct"/>
            <w:shd w:val="clear" w:color="auto" w:fill="auto"/>
            <w:vAlign w:val="center"/>
          </w:tcPr>
          <w:p w14:paraId="042C0BCC">
            <w:pPr>
              <w:kinsoku w:val="0"/>
              <w:autoSpaceDE w:val="0"/>
              <w:autoSpaceDN w:val="0"/>
              <w:adjustRightInd w:val="0"/>
              <w:snapToGrid w:val="0"/>
              <w:spacing w:before="236" w:line="220" w:lineRule="auto"/>
              <w:ind w:left="15"/>
              <w:jc w:val="center"/>
              <w:textAlignment w:val="baseline"/>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en-US" w:bidi="ar-SA"/>
              </w:rPr>
              <w:t>新建水泥路，路线总长2公里，路基 宽5.5米，路面宽4.5米</w:t>
            </w:r>
            <w:r>
              <w:rPr>
                <w:rFonts w:hint="eastAsia" w:ascii="宋体" w:hAnsi="宋体" w:eastAsia="宋体" w:cs="宋体"/>
                <w:snapToGrid w:val="0"/>
                <w:color w:val="000000"/>
                <w:spacing w:val="-1"/>
                <w:kern w:val="0"/>
                <w:sz w:val="20"/>
                <w:szCs w:val="20"/>
                <w:lang w:val="en-US" w:eastAsia="zh-CN" w:bidi="ar-SA"/>
              </w:rPr>
              <w:t>；。</w:t>
            </w:r>
          </w:p>
        </w:tc>
        <w:tc>
          <w:tcPr>
            <w:tcW w:w="541" w:type="pct"/>
            <w:shd w:val="clear" w:color="auto" w:fill="auto"/>
            <w:vAlign w:val="center"/>
          </w:tcPr>
          <w:p w14:paraId="2E6A8D4C">
            <w:pPr>
              <w:kinsoku w:val="0"/>
              <w:autoSpaceDE w:val="0"/>
              <w:autoSpaceDN w:val="0"/>
              <w:adjustRightInd w:val="0"/>
              <w:snapToGrid w:val="0"/>
              <w:spacing w:before="252" w:line="239" w:lineRule="auto"/>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3"/>
                <w:kern w:val="0"/>
                <w:sz w:val="20"/>
                <w:szCs w:val="20"/>
                <w:lang w:val="en-US" w:eastAsia="en-US" w:bidi="ar-SA"/>
              </w:rPr>
              <w:t>118.00</w:t>
            </w:r>
          </w:p>
        </w:tc>
      </w:tr>
      <w:tr w14:paraId="4421B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5E4E24B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24</w:t>
            </w:r>
          </w:p>
        </w:tc>
        <w:tc>
          <w:tcPr>
            <w:tcW w:w="1004" w:type="pct"/>
            <w:shd w:val="clear" w:color="auto" w:fill="auto"/>
            <w:vAlign w:val="center"/>
          </w:tcPr>
          <w:p w14:paraId="24A6D3B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利发盛镇利发盛村水泥路建设项目</w:t>
            </w:r>
          </w:p>
        </w:tc>
        <w:tc>
          <w:tcPr>
            <w:tcW w:w="410" w:type="pct"/>
            <w:shd w:val="clear" w:color="auto" w:fill="auto"/>
            <w:vAlign w:val="center"/>
          </w:tcPr>
          <w:p w14:paraId="3A0F641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3D98F06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利发盛村</w:t>
            </w:r>
          </w:p>
        </w:tc>
        <w:tc>
          <w:tcPr>
            <w:tcW w:w="2080" w:type="pct"/>
            <w:shd w:val="clear" w:color="auto" w:fill="auto"/>
            <w:vAlign w:val="center"/>
          </w:tcPr>
          <w:p w14:paraId="63DEA425">
            <w:pPr>
              <w:kinsoku w:val="0"/>
              <w:autoSpaceDE w:val="0"/>
              <w:autoSpaceDN w:val="0"/>
              <w:adjustRightInd w:val="0"/>
              <w:snapToGrid w:val="0"/>
              <w:spacing w:before="155" w:line="217" w:lineRule="auto"/>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spacing w:val="-2"/>
                <w:kern w:val="0"/>
                <w:sz w:val="20"/>
                <w:szCs w:val="20"/>
                <w:lang w:val="en-US" w:eastAsia="en-US" w:bidi="ar-SA"/>
              </w:rPr>
              <w:t>新建水泥路线路总长4公里，路基5.5</w:t>
            </w:r>
            <w:r>
              <w:rPr>
                <w:rFonts w:hint="eastAsia" w:ascii="宋体" w:hAnsi="宋体" w:eastAsia="宋体" w:cs="宋体"/>
                <w:snapToGrid w:val="0"/>
                <w:color w:val="000000"/>
                <w:spacing w:val="5"/>
                <w:kern w:val="0"/>
                <w:sz w:val="20"/>
                <w:szCs w:val="20"/>
                <w:lang w:val="en-US" w:eastAsia="en-US" w:bidi="ar-SA"/>
              </w:rPr>
              <w:t>米，路面宽度4.5米</w:t>
            </w:r>
            <w:r>
              <w:rPr>
                <w:rFonts w:hint="eastAsia" w:ascii="宋体" w:hAnsi="宋体" w:eastAsia="宋体" w:cs="宋体"/>
                <w:snapToGrid w:val="0"/>
                <w:color w:val="000000"/>
                <w:spacing w:val="5"/>
                <w:kern w:val="0"/>
                <w:sz w:val="20"/>
                <w:szCs w:val="20"/>
                <w:lang w:val="en-US" w:eastAsia="zh-CN" w:bidi="ar-SA"/>
              </w:rPr>
              <w:t>。</w:t>
            </w:r>
          </w:p>
        </w:tc>
        <w:tc>
          <w:tcPr>
            <w:tcW w:w="541" w:type="pct"/>
            <w:shd w:val="clear" w:color="auto" w:fill="auto"/>
            <w:vAlign w:val="center"/>
          </w:tcPr>
          <w:p w14:paraId="6220E244">
            <w:pPr>
              <w:kinsoku w:val="0"/>
              <w:autoSpaceDE w:val="0"/>
              <w:autoSpaceDN w:val="0"/>
              <w:adjustRightInd w:val="0"/>
              <w:snapToGrid w:val="0"/>
              <w:spacing w:before="252" w:line="239" w:lineRule="auto"/>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236.00</w:t>
            </w:r>
          </w:p>
        </w:tc>
      </w:tr>
      <w:tr w14:paraId="409F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7D7D747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25</w:t>
            </w:r>
          </w:p>
        </w:tc>
        <w:tc>
          <w:tcPr>
            <w:tcW w:w="1004" w:type="pct"/>
            <w:shd w:val="clear" w:color="auto" w:fill="auto"/>
            <w:vAlign w:val="center"/>
          </w:tcPr>
          <w:p w14:paraId="1CB2A10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长岭县智慧农业一体化园区(乔家围子村养殖场)配套工程</w:t>
            </w:r>
          </w:p>
        </w:tc>
        <w:tc>
          <w:tcPr>
            <w:tcW w:w="410" w:type="pct"/>
            <w:shd w:val="clear" w:color="auto" w:fill="auto"/>
            <w:vAlign w:val="center"/>
          </w:tcPr>
          <w:p w14:paraId="70E8C71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777702F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北正镇乔家围子村</w:t>
            </w:r>
          </w:p>
        </w:tc>
        <w:tc>
          <w:tcPr>
            <w:tcW w:w="2080" w:type="pct"/>
            <w:shd w:val="clear" w:color="auto" w:fill="auto"/>
            <w:vAlign w:val="center"/>
          </w:tcPr>
          <w:p w14:paraId="0A50175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建设场内道路硬化11034.2m²、场外 道路增加转弯角134m²等配套设施</w:t>
            </w:r>
            <w:r>
              <w:rPr>
                <w:rFonts w:hint="eastAsia" w:ascii="宋体" w:hAnsi="宋体" w:eastAsia="宋体" w:cs="宋体"/>
                <w:sz w:val="20"/>
                <w:szCs w:val="20"/>
                <w:lang w:val="en-US" w:eastAsia="zh-CN"/>
              </w:rPr>
              <w:t>。</w:t>
            </w:r>
          </w:p>
        </w:tc>
        <w:tc>
          <w:tcPr>
            <w:tcW w:w="541" w:type="pct"/>
            <w:shd w:val="clear" w:color="auto" w:fill="auto"/>
            <w:vAlign w:val="center"/>
          </w:tcPr>
          <w:p w14:paraId="0C828FB5">
            <w:pPr>
              <w:kinsoku w:val="0"/>
              <w:autoSpaceDE w:val="0"/>
              <w:autoSpaceDN w:val="0"/>
              <w:adjustRightInd w:val="0"/>
              <w:snapToGrid w:val="0"/>
              <w:spacing w:before="257" w:line="239" w:lineRule="auto"/>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3"/>
                <w:kern w:val="0"/>
                <w:sz w:val="20"/>
                <w:szCs w:val="20"/>
                <w:lang w:val="en-US" w:eastAsia="en-US" w:bidi="ar-SA"/>
              </w:rPr>
              <w:t>152.00</w:t>
            </w:r>
          </w:p>
        </w:tc>
      </w:tr>
      <w:tr w14:paraId="453B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center"/>
          </w:tcPr>
          <w:p w14:paraId="5A66D9C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26</w:t>
            </w:r>
          </w:p>
        </w:tc>
        <w:tc>
          <w:tcPr>
            <w:tcW w:w="1004" w:type="pct"/>
            <w:shd w:val="clear" w:color="auto" w:fill="auto"/>
            <w:vAlign w:val="center"/>
          </w:tcPr>
          <w:p w14:paraId="32D8A89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永久镇桑家窝堡村扶持发展新型农村集体经济项目</w:t>
            </w:r>
          </w:p>
        </w:tc>
        <w:tc>
          <w:tcPr>
            <w:tcW w:w="410" w:type="pct"/>
            <w:shd w:val="clear" w:color="auto" w:fill="auto"/>
            <w:vAlign w:val="center"/>
          </w:tcPr>
          <w:p w14:paraId="75F7605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8" w:type="pct"/>
            <w:shd w:val="clear" w:color="auto" w:fill="auto"/>
            <w:vAlign w:val="center"/>
          </w:tcPr>
          <w:p w14:paraId="5A41E35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桑家窝堡村</w:t>
            </w:r>
          </w:p>
        </w:tc>
        <w:tc>
          <w:tcPr>
            <w:tcW w:w="2080" w:type="pct"/>
            <w:shd w:val="clear" w:color="auto" w:fill="auto"/>
            <w:vAlign w:val="center"/>
          </w:tcPr>
          <w:p w14:paraId="34AB7B4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计划购买钩机一台23万，大型拖车一 辆12万。翻斗车一台25万。铲车一台 20万。</w:t>
            </w:r>
          </w:p>
        </w:tc>
        <w:tc>
          <w:tcPr>
            <w:tcW w:w="541" w:type="pct"/>
            <w:shd w:val="clear" w:color="auto" w:fill="auto"/>
            <w:vAlign w:val="center"/>
          </w:tcPr>
          <w:p w14:paraId="212F5735">
            <w:pPr>
              <w:kinsoku w:val="0"/>
              <w:autoSpaceDE w:val="0"/>
              <w:autoSpaceDN w:val="0"/>
              <w:adjustRightInd w:val="0"/>
              <w:snapToGrid w:val="0"/>
              <w:spacing w:before="249" w:line="239" w:lineRule="auto"/>
              <w:jc w:val="center"/>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80.00</w:t>
            </w:r>
          </w:p>
        </w:tc>
      </w:tr>
      <w:tr w14:paraId="22846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5" w:type="pct"/>
            <w:shd w:val="clear" w:color="auto" w:fill="auto"/>
            <w:vAlign w:val="top"/>
          </w:tcPr>
          <w:p w14:paraId="46CA967E">
            <w:pPr>
              <w:kinsoku w:val="0"/>
              <w:autoSpaceDE w:val="0"/>
              <w:autoSpaceDN w:val="0"/>
              <w:adjustRightInd w:val="0"/>
              <w:snapToGrid w:val="0"/>
              <w:spacing w:before="249" w:line="240" w:lineRule="auto"/>
              <w:ind w:left="245" w:leftChars="0"/>
              <w:jc w:val="left"/>
              <w:textAlignment w:val="baseline"/>
              <w:rPr>
                <w:rFonts w:ascii="宋体" w:hAnsi="宋体" w:eastAsia="宋体" w:cs="宋体"/>
                <w:snapToGrid w:val="0"/>
                <w:color w:val="000000"/>
                <w:spacing w:val="-3"/>
                <w:kern w:val="0"/>
                <w:sz w:val="17"/>
                <w:szCs w:val="17"/>
                <w:lang w:val="en-US" w:eastAsia="en-US" w:bidi="ar-SA"/>
              </w:rPr>
            </w:pPr>
          </w:p>
        </w:tc>
        <w:tc>
          <w:tcPr>
            <w:tcW w:w="1004" w:type="pct"/>
            <w:shd w:val="clear" w:color="auto" w:fill="auto"/>
            <w:vAlign w:val="center"/>
          </w:tcPr>
          <w:p w14:paraId="77635C11">
            <w:pPr>
              <w:kinsoku w:val="0"/>
              <w:autoSpaceDE w:val="0"/>
              <w:autoSpaceDN w:val="0"/>
              <w:adjustRightInd w:val="0"/>
              <w:snapToGrid w:val="0"/>
              <w:spacing w:line="200" w:lineRule="auto"/>
              <w:ind w:left="730" w:leftChars="0"/>
              <w:jc w:val="both"/>
              <w:textAlignment w:val="baseline"/>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合计</w:t>
            </w:r>
          </w:p>
        </w:tc>
        <w:tc>
          <w:tcPr>
            <w:tcW w:w="410" w:type="pct"/>
            <w:shd w:val="clear" w:color="auto" w:fill="auto"/>
            <w:vAlign w:val="top"/>
          </w:tcPr>
          <w:p w14:paraId="0DEF5424">
            <w:pPr>
              <w:kinsoku w:val="0"/>
              <w:autoSpaceDE w:val="0"/>
              <w:autoSpaceDN w:val="0"/>
              <w:adjustRightInd w:val="0"/>
              <w:snapToGrid w:val="0"/>
              <w:spacing w:before="233" w:line="220" w:lineRule="auto"/>
              <w:ind w:left="191" w:leftChars="0"/>
              <w:jc w:val="left"/>
              <w:textAlignment w:val="baseline"/>
              <w:rPr>
                <w:rFonts w:hint="eastAsia" w:ascii="宋体" w:hAnsi="宋体" w:eastAsia="宋体" w:cs="宋体"/>
                <w:snapToGrid w:val="0"/>
                <w:color w:val="000000"/>
                <w:spacing w:val="-2"/>
                <w:kern w:val="0"/>
                <w:sz w:val="20"/>
                <w:szCs w:val="20"/>
                <w:lang w:val="en-US" w:eastAsia="en-US" w:bidi="ar-SA"/>
              </w:rPr>
            </w:pPr>
          </w:p>
        </w:tc>
        <w:tc>
          <w:tcPr>
            <w:tcW w:w="588" w:type="pct"/>
            <w:shd w:val="clear" w:color="auto" w:fill="auto"/>
            <w:vAlign w:val="top"/>
          </w:tcPr>
          <w:p w14:paraId="599C2113">
            <w:pPr>
              <w:kinsoku w:val="0"/>
              <w:autoSpaceDE w:val="0"/>
              <w:autoSpaceDN w:val="0"/>
              <w:adjustRightInd w:val="0"/>
              <w:snapToGrid w:val="0"/>
              <w:spacing w:before="231" w:line="219" w:lineRule="auto"/>
              <w:ind w:left="101" w:leftChars="0"/>
              <w:jc w:val="left"/>
              <w:textAlignment w:val="baseline"/>
              <w:rPr>
                <w:rFonts w:hint="eastAsia" w:ascii="宋体" w:hAnsi="宋体" w:eastAsia="宋体" w:cs="宋体"/>
                <w:snapToGrid w:val="0"/>
                <w:color w:val="000000"/>
                <w:spacing w:val="-2"/>
                <w:kern w:val="0"/>
                <w:sz w:val="20"/>
                <w:szCs w:val="20"/>
                <w:lang w:val="en-US" w:eastAsia="en-US" w:bidi="ar-SA"/>
              </w:rPr>
            </w:pPr>
          </w:p>
        </w:tc>
        <w:tc>
          <w:tcPr>
            <w:tcW w:w="2080" w:type="pct"/>
            <w:shd w:val="clear" w:color="auto" w:fill="auto"/>
            <w:vAlign w:val="top"/>
          </w:tcPr>
          <w:p w14:paraId="2E687A0B">
            <w:pPr>
              <w:kinsoku w:val="0"/>
              <w:autoSpaceDE w:val="0"/>
              <w:autoSpaceDN w:val="0"/>
              <w:adjustRightInd w:val="0"/>
              <w:snapToGrid w:val="0"/>
              <w:spacing w:before="130" w:line="235" w:lineRule="auto"/>
              <w:ind w:left="350" w:leftChars="0" w:right="352" w:rightChars="0"/>
              <w:jc w:val="left"/>
              <w:textAlignment w:val="baseline"/>
              <w:rPr>
                <w:rFonts w:hint="eastAsia" w:ascii="宋体" w:hAnsi="宋体" w:eastAsia="宋体" w:cs="宋体"/>
                <w:snapToGrid w:val="0"/>
                <w:color w:val="000000"/>
                <w:spacing w:val="-5"/>
                <w:kern w:val="0"/>
                <w:sz w:val="20"/>
                <w:szCs w:val="20"/>
                <w:lang w:val="en-US" w:eastAsia="en-US" w:bidi="ar-SA"/>
              </w:rPr>
            </w:pPr>
          </w:p>
        </w:tc>
        <w:tc>
          <w:tcPr>
            <w:tcW w:w="541" w:type="pct"/>
            <w:shd w:val="clear" w:color="auto" w:fill="auto"/>
            <w:vAlign w:val="center"/>
          </w:tcPr>
          <w:p w14:paraId="085852CF">
            <w:pPr>
              <w:kinsoku w:val="0"/>
              <w:autoSpaceDE w:val="0"/>
              <w:autoSpaceDN w:val="0"/>
              <w:adjustRightInd w:val="0"/>
              <w:snapToGrid w:val="0"/>
              <w:spacing w:before="249" w:line="239" w:lineRule="auto"/>
              <w:jc w:val="center"/>
              <w:textAlignment w:val="baseline"/>
              <w:rPr>
                <w:rFonts w:hint="eastAsia"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5,179.00</w:t>
            </w:r>
          </w:p>
        </w:tc>
      </w:tr>
    </w:tbl>
    <w:p w14:paraId="08AEC401">
      <w:pPr>
        <w:spacing w:before="115" w:line="221" w:lineRule="auto"/>
        <w:jc w:val="center"/>
        <w:rPr>
          <w:rFonts w:ascii="黑体" w:hAnsi="黑体" w:eastAsia="黑体" w:cs="黑体"/>
          <w:b/>
          <w:bCs/>
          <w:spacing w:val="-3"/>
          <w:sz w:val="33"/>
          <w:szCs w:val="33"/>
        </w:rPr>
      </w:pPr>
    </w:p>
    <w:p w14:paraId="16524260">
      <w:pPr>
        <w:spacing w:before="222"/>
      </w:pPr>
    </w:p>
    <w:p w14:paraId="06552B8E">
      <w:pPr>
        <w:rPr>
          <w:rFonts w:ascii="Arial"/>
          <w:sz w:val="21"/>
        </w:rPr>
      </w:pPr>
    </w:p>
    <w:p w14:paraId="168C9BAF">
      <w:pPr>
        <w:rPr>
          <w:rFonts w:ascii="宋体" w:hAnsi="宋体" w:eastAsia="宋体" w:cs="宋体"/>
          <w:b/>
          <w:bCs/>
          <w:spacing w:val="-3"/>
          <w:sz w:val="31"/>
          <w:szCs w:val="31"/>
        </w:rPr>
      </w:pPr>
      <w:r>
        <w:rPr>
          <w:rFonts w:ascii="宋体" w:hAnsi="宋体" w:eastAsia="宋体" w:cs="宋体"/>
          <w:b/>
          <w:bCs/>
          <w:spacing w:val="-3"/>
          <w:sz w:val="31"/>
          <w:szCs w:val="31"/>
        </w:rPr>
        <w:br w:type="page"/>
      </w:r>
    </w:p>
    <w:p w14:paraId="6FBCBBC4">
      <w:pPr>
        <w:pStyle w:val="2"/>
        <w:bidi w:val="0"/>
      </w:pPr>
      <w:bookmarkStart w:id="58" w:name="_Toc5879"/>
      <w:r>
        <w:t xml:space="preserve">第九篇  </w:t>
      </w:r>
      <w:r>
        <w:rPr>
          <w:rFonts w:hint="eastAsia"/>
          <w:lang w:eastAsia="zh-CN"/>
        </w:rPr>
        <w:t>响应文件格式</w:t>
      </w:r>
      <w:bookmarkEnd w:id="58"/>
    </w:p>
    <w:p w14:paraId="2728FB79">
      <w:pPr>
        <w:pStyle w:val="5"/>
        <w:keepNext w:val="0"/>
        <w:keepLines w:val="0"/>
        <w:pageBreakBefore w:val="0"/>
        <w:widowControl/>
        <w:kinsoku w:val="0"/>
        <w:wordWrap/>
        <w:overflowPunct/>
        <w:topLinePunct w:val="0"/>
        <w:autoSpaceDE w:val="0"/>
        <w:autoSpaceDN w:val="0"/>
        <w:bidi w:val="0"/>
        <w:adjustRightInd w:val="0"/>
        <w:snapToGrid w:val="0"/>
        <w:spacing w:line="413" w:lineRule="auto"/>
        <w:ind w:firstLine="420" w:firstLineChars="200"/>
        <w:textAlignment w:val="baseline"/>
      </w:pPr>
    </w:p>
    <w:p w14:paraId="3E44235D">
      <w:pPr>
        <w:spacing w:line="276" w:lineRule="auto"/>
        <w:ind w:firstLine="420" w:firstLineChars="200"/>
        <w:outlineLvl w:val="9"/>
        <w:rPr>
          <w:rFonts w:hint="eastAsia" w:ascii="宋体" w:hAnsi="宋体" w:cs="宋体"/>
          <w:b/>
          <w:bCs/>
          <w:color w:val="000000" w:themeColor="text1"/>
          <w:szCs w:val="21"/>
          <w:highlight w:val="none"/>
          <w:u w:val="single"/>
          <w:lang w:val="en-US" w:eastAsia="zh-CN"/>
          <w14:textFill>
            <w14:solidFill>
              <w14:schemeClr w14:val="tx1"/>
            </w14:solidFill>
          </w14:textFill>
        </w:rPr>
      </w:pPr>
    </w:p>
    <w:p w14:paraId="299FFA8E">
      <w:pPr>
        <w:spacing w:line="276" w:lineRule="auto"/>
        <w:ind w:firstLine="420" w:firstLineChars="200"/>
        <w:outlineLvl w:val="9"/>
        <w:rPr>
          <w:rFonts w:hint="eastAsia" w:ascii="宋体" w:hAnsi="宋体" w:cs="宋体"/>
          <w:b/>
          <w:bCs/>
          <w:color w:val="000000" w:themeColor="text1"/>
          <w:szCs w:val="21"/>
          <w:highlight w:val="none"/>
          <w:u w:val="single"/>
          <w:lang w:val="en-US" w:eastAsia="zh-CN"/>
          <w14:textFill>
            <w14:solidFill>
              <w14:schemeClr w14:val="tx1"/>
            </w14:solidFill>
          </w14:textFill>
        </w:rPr>
      </w:pPr>
    </w:p>
    <w:p w14:paraId="09C3E2CE">
      <w:pPr>
        <w:spacing w:line="276" w:lineRule="auto"/>
        <w:ind w:firstLine="420" w:firstLineChars="200"/>
        <w:outlineLvl w:val="9"/>
        <w:rPr>
          <w:rFonts w:hint="eastAsia" w:ascii="宋体" w:hAnsi="宋体" w:cs="宋体"/>
          <w:b/>
          <w:bCs/>
          <w:color w:val="000000" w:themeColor="text1"/>
          <w:szCs w:val="21"/>
          <w:highlight w:val="none"/>
          <w:u w:val="single"/>
          <w:lang w:val="en-US" w:eastAsia="zh-CN"/>
          <w14:textFill>
            <w14:solidFill>
              <w14:schemeClr w14:val="tx1"/>
            </w14:solidFill>
          </w14:textFill>
        </w:rPr>
      </w:pPr>
    </w:p>
    <w:p w14:paraId="1B5D86FC">
      <w:pPr>
        <w:spacing w:line="276" w:lineRule="auto"/>
        <w:ind w:firstLine="420" w:firstLineChars="200"/>
        <w:outlineLvl w:val="0"/>
        <w:rPr>
          <w:rFonts w:hint="eastAsia" w:ascii="宋体" w:hAnsi="宋体" w:eastAsia="宋体" w:cs="宋体"/>
          <w:b/>
          <w:bCs/>
          <w:color w:val="000000" w:themeColor="text1"/>
          <w:szCs w:val="21"/>
          <w:highlight w:val="none"/>
          <w:u w:val="none"/>
          <w:lang w:val="en-US" w:eastAsia="zh-CN"/>
          <w14:textFill>
            <w14:solidFill>
              <w14:schemeClr w14:val="tx1"/>
            </w14:solidFill>
          </w14:textFill>
        </w:rPr>
      </w:pP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                                                  </w:t>
      </w:r>
      <w:bookmarkStart w:id="59" w:name="_Toc17425"/>
      <w:bookmarkStart w:id="60" w:name="_Toc13948"/>
      <w:bookmarkStart w:id="61" w:name="_Toc25853"/>
      <w:bookmarkStart w:id="62" w:name="_Toc490"/>
      <w:bookmarkStart w:id="63" w:name="_Toc3551"/>
      <w:bookmarkStart w:id="64" w:name="_Toc24405"/>
      <w:bookmarkStart w:id="65" w:name="_Toc22309"/>
      <w:bookmarkStart w:id="66" w:name="_Toc12187"/>
      <w:bookmarkStart w:id="67" w:name="_Toc32079"/>
      <w:bookmarkStart w:id="68" w:name="_Toc6504"/>
      <w:r>
        <w:rPr>
          <w:rFonts w:hint="eastAsia" w:ascii="宋体" w:hAnsi="宋体" w:cs="宋体"/>
          <w:b/>
          <w:bCs/>
          <w:color w:val="000000" w:themeColor="text1"/>
          <w:sz w:val="52"/>
          <w:szCs w:val="52"/>
          <w:highlight w:val="none"/>
          <w:u w:val="none"/>
          <w:lang w:val="en-US" w:eastAsia="zh-CN"/>
          <w14:textFill>
            <w14:solidFill>
              <w14:schemeClr w14:val="tx1"/>
            </w14:solidFill>
          </w14:textFill>
        </w:rPr>
        <w:t>（项目名称）</w:t>
      </w:r>
      <w:bookmarkEnd w:id="59"/>
      <w:bookmarkEnd w:id="60"/>
      <w:bookmarkEnd w:id="61"/>
      <w:bookmarkEnd w:id="62"/>
      <w:bookmarkEnd w:id="63"/>
      <w:bookmarkEnd w:id="64"/>
      <w:bookmarkEnd w:id="65"/>
      <w:bookmarkEnd w:id="66"/>
      <w:bookmarkEnd w:id="67"/>
      <w:bookmarkEnd w:id="68"/>
    </w:p>
    <w:p w14:paraId="252BFDCF">
      <w:pPr>
        <w:spacing w:line="276" w:lineRule="auto"/>
        <w:ind w:firstLine="420" w:firstLineChars="200"/>
        <w:rPr>
          <w:rFonts w:ascii="宋体" w:hAnsi="宋体" w:cs="宋体"/>
          <w:color w:val="000000" w:themeColor="text1"/>
          <w:szCs w:val="21"/>
          <w:highlight w:val="none"/>
          <w14:textFill>
            <w14:solidFill>
              <w14:schemeClr w14:val="tx1"/>
            </w14:solidFill>
          </w14:textFill>
        </w:rPr>
      </w:pPr>
    </w:p>
    <w:p w14:paraId="12D2D862">
      <w:pPr>
        <w:spacing w:line="360" w:lineRule="auto"/>
        <w:jc w:val="center"/>
        <w:rPr>
          <w:rFonts w:ascii="宋体" w:hAnsi="宋体" w:cs="宋体"/>
          <w:b/>
          <w:color w:val="000000" w:themeColor="text1"/>
          <w:sz w:val="56"/>
          <w:szCs w:val="24"/>
          <w:highlight w:val="none"/>
          <w14:textFill>
            <w14:solidFill>
              <w14:schemeClr w14:val="tx1"/>
            </w14:solidFill>
          </w14:textFill>
        </w:rPr>
      </w:pPr>
    </w:p>
    <w:p w14:paraId="266DCC30">
      <w:pPr>
        <w:spacing w:line="360" w:lineRule="auto"/>
        <w:jc w:val="center"/>
        <w:outlineLvl w:val="0"/>
        <w:rPr>
          <w:rFonts w:ascii="宋体" w:hAnsi="宋体" w:cs="宋体"/>
          <w:b/>
          <w:color w:val="000000" w:themeColor="text1"/>
          <w:sz w:val="96"/>
          <w:szCs w:val="96"/>
          <w:highlight w:val="none"/>
          <w14:textFill>
            <w14:solidFill>
              <w14:schemeClr w14:val="tx1"/>
            </w14:solidFill>
          </w14:textFill>
        </w:rPr>
      </w:pPr>
      <w:bookmarkStart w:id="69" w:name="_Toc27956"/>
      <w:bookmarkStart w:id="70" w:name="_Toc22317"/>
      <w:bookmarkStart w:id="71" w:name="_Toc9218"/>
      <w:bookmarkStart w:id="72" w:name="_Toc7165"/>
      <w:bookmarkStart w:id="73" w:name="_Toc4133"/>
      <w:bookmarkStart w:id="74" w:name="_Toc29598"/>
      <w:bookmarkStart w:id="75" w:name="_Toc19866"/>
      <w:bookmarkStart w:id="76" w:name="_Toc539"/>
      <w:bookmarkStart w:id="77" w:name="_Toc23227"/>
      <w:bookmarkStart w:id="78" w:name="_Toc9519"/>
      <w:r>
        <w:rPr>
          <w:rFonts w:hint="eastAsia" w:ascii="宋体" w:hAnsi="宋体" w:cs="宋体"/>
          <w:b/>
          <w:color w:val="000000" w:themeColor="text1"/>
          <w:sz w:val="96"/>
          <w:szCs w:val="96"/>
          <w:highlight w:val="none"/>
          <w:lang w:eastAsia="zh-CN"/>
          <w14:textFill>
            <w14:solidFill>
              <w14:schemeClr w14:val="tx1"/>
            </w14:solidFill>
          </w14:textFill>
        </w:rPr>
        <w:t>响</w:t>
      </w:r>
      <w:r>
        <w:rPr>
          <w:rFonts w:hint="eastAsia" w:ascii="宋体" w:hAnsi="宋体" w:cs="宋体"/>
          <w:b/>
          <w:color w:val="000000" w:themeColor="text1"/>
          <w:sz w:val="96"/>
          <w:szCs w:val="96"/>
          <w:highlight w:val="none"/>
          <w14:textFill>
            <w14:solidFill>
              <w14:schemeClr w14:val="tx1"/>
            </w14:solidFill>
          </w14:textFill>
        </w:rPr>
        <w:t xml:space="preserve"> </w:t>
      </w:r>
      <w:r>
        <w:rPr>
          <w:rFonts w:hint="eastAsia" w:ascii="宋体" w:hAnsi="宋体" w:cs="宋体"/>
          <w:b/>
          <w:color w:val="000000" w:themeColor="text1"/>
          <w:sz w:val="96"/>
          <w:szCs w:val="96"/>
          <w:highlight w:val="none"/>
          <w:lang w:eastAsia="zh-CN"/>
          <w14:textFill>
            <w14:solidFill>
              <w14:schemeClr w14:val="tx1"/>
            </w14:solidFill>
          </w14:textFill>
        </w:rPr>
        <w:t>应</w:t>
      </w:r>
      <w:r>
        <w:rPr>
          <w:rFonts w:hint="eastAsia" w:ascii="宋体" w:hAnsi="宋体" w:cs="宋体"/>
          <w:b/>
          <w:color w:val="000000" w:themeColor="text1"/>
          <w:sz w:val="96"/>
          <w:szCs w:val="96"/>
          <w:highlight w:val="none"/>
          <w14:textFill>
            <w14:solidFill>
              <w14:schemeClr w14:val="tx1"/>
            </w14:solidFill>
          </w14:textFill>
        </w:rPr>
        <w:t xml:space="preserve"> 文 件</w:t>
      </w:r>
      <w:bookmarkEnd w:id="69"/>
      <w:bookmarkEnd w:id="70"/>
      <w:bookmarkEnd w:id="71"/>
      <w:bookmarkEnd w:id="72"/>
      <w:bookmarkEnd w:id="73"/>
      <w:bookmarkEnd w:id="74"/>
      <w:bookmarkEnd w:id="75"/>
      <w:bookmarkEnd w:id="76"/>
      <w:bookmarkEnd w:id="77"/>
      <w:bookmarkEnd w:id="78"/>
    </w:p>
    <w:p w14:paraId="308D3BBC">
      <w:pPr>
        <w:spacing w:line="440" w:lineRule="exact"/>
        <w:jc w:val="center"/>
        <w:rPr>
          <w:rFonts w:ascii="宋体" w:hAnsi="宋体" w:cs="宋体"/>
          <w:b/>
          <w:color w:val="000000" w:themeColor="text1"/>
          <w:sz w:val="28"/>
          <w:szCs w:val="28"/>
          <w:highlight w:val="none"/>
          <w14:textFill>
            <w14:solidFill>
              <w14:schemeClr w14:val="tx1"/>
            </w14:solidFill>
          </w14:textFill>
        </w:rPr>
      </w:pPr>
    </w:p>
    <w:p w14:paraId="0523F21E">
      <w:pPr>
        <w:spacing w:line="440" w:lineRule="exact"/>
        <w:jc w:val="center"/>
        <w:rPr>
          <w:rFonts w:ascii="宋体" w:hAnsi="宋体" w:cs="宋体"/>
          <w:b/>
          <w:color w:val="000000" w:themeColor="text1"/>
          <w:sz w:val="28"/>
          <w:szCs w:val="28"/>
          <w:highlight w:val="none"/>
          <w14:textFill>
            <w14:solidFill>
              <w14:schemeClr w14:val="tx1"/>
            </w14:solidFill>
          </w14:textFill>
        </w:rPr>
      </w:pPr>
    </w:p>
    <w:p w14:paraId="2C76960F">
      <w:pPr>
        <w:spacing w:line="440" w:lineRule="exact"/>
        <w:rPr>
          <w:rFonts w:ascii="宋体" w:hAnsi="宋体" w:cs="宋体"/>
          <w:b/>
          <w:color w:val="000000" w:themeColor="text1"/>
          <w:sz w:val="28"/>
          <w:szCs w:val="28"/>
          <w:highlight w:val="none"/>
          <w14:textFill>
            <w14:solidFill>
              <w14:schemeClr w14:val="tx1"/>
            </w14:solidFill>
          </w14:textFill>
        </w:rPr>
      </w:pPr>
    </w:p>
    <w:p w14:paraId="72C7A840">
      <w:pPr>
        <w:spacing w:line="440" w:lineRule="exact"/>
        <w:rPr>
          <w:rFonts w:ascii="宋体" w:hAnsi="宋体" w:cs="宋体"/>
          <w:b/>
          <w:color w:val="000000" w:themeColor="text1"/>
          <w:sz w:val="28"/>
          <w:szCs w:val="28"/>
          <w:highlight w:val="none"/>
          <w14:textFill>
            <w14:solidFill>
              <w14:schemeClr w14:val="tx1"/>
            </w14:solidFill>
          </w14:textFill>
        </w:rPr>
      </w:pPr>
    </w:p>
    <w:p w14:paraId="2F7482F1">
      <w:pPr>
        <w:spacing w:line="440" w:lineRule="exact"/>
        <w:jc w:val="center"/>
        <w:rPr>
          <w:rFonts w:ascii="宋体" w:hAnsi="宋体" w:cs="宋体"/>
          <w:b/>
          <w:color w:val="000000" w:themeColor="text1"/>
          <w:sz w:val="28"/>
          <w:szCs w:val="28"/>
          <w:highlight w:val="none"/>
          <w14:textFill>
            <w14:solidFill>
              <w14:schemeClr w14:val="tx1"/>
            </w14:solidFill>
          </w14:textFill>
        </w:rPr>
      </w:pPr>
    </w:p>
    <w:p w14:paraId="45D51798">
      <w:pPr>
        <w:pStyle w:val="3"/>
      </w:pPr>
    </w:p>
    <w:p w14:paraId="660CF573">
      <w:pPr>
        <w:spacing w:line="440" w:lineRule="exact"/>
        <w:ind w:firstLine="738" w:firstLineChars="246"/>
        <w:rPr>
          <w:rFonts w:ascii="宋体" w:hAnsi="宋体" w:cs="宋体"/>
          <w:b/>
          <w:color w:val="000000" w:themeColor="text1"/>
          <w:sz w:val="30"/>
          <w:szCs w:val="30"/>
          <w:highlight w:val="none"/>
          <w14:textFill>
            <w14:solidFill>
              <w14:schemeClr w14:val="tx1"/>
            </w14:solidFill>
          </w14:textFill>
        </w:rPr>
      </w:pPr>
    </w:p>
    <w:p w14:paraId="258D208E">
      <w:pPr>
        <w:spacing w:line="440" w:lineRule="exact"/>
        <w:ind w:firstLine="738" w:firstLineChars="246"/>
        <w:rPr>
          <w:rFonts w:ascii="宋体" w:hAnsi="宋体" w:cs="宋体"/>
          <w:b/>
          <w:color w:val="000000" w:themeColor="text1"/>
          <w:sz w:val="30"/>
          <w:szCs w:val="30"/>
          <w:highlight w:val="none"/>
          <w14:textFill>
            <w14:solidFill>
              <w14:schemeClr w14:val="tx1"/>
            </w14:solidFill>
          </w14:textFill>
        </w:rPr>
      </w:pPr>
    </w:p>
    <w:p w14:paraId="2141B114">
      <w:pPr>
        <w:spacing w:line="440" w:lineRule="exact"/>
        <w:ind w:firstLine="738" w:firstLineChars="246"/>
        <w:rPr>
          <w:rFonts w:ascii="宋体" w:hAnsi="宋体" w:cs="宋体"/>
          <w:b/>
          <w:color w:val="000000" w:themeColor="text1"/>
          <w:sz w:val="30"/>
          <w:szCs w:val="30"/>
          <w:highlight w:val="none"/>
          <w14:textFill>
            <w14:solidFill>
              <w14:schemeClr w14:val="tx1"/>
            </w14:solidFill>
          </w14:textFill>
        </w:rPr>
      </w:pPr>
    </w:p>
    <w:p w14:paraId="5B4034EF">
      <w:pPr>
        <w:spacing w:line="440" w:lineRule="exact"/>
        <w:ind w:firstLine="738" w:firstLineChars="246"/>
        <w:rPr>
          <w:rFonts w:ascii="宋体" w:hAnsi="宋体" w:cs="宋体"/>
          <w:b/>
          <w:color w:val="000000" w:themeColor="text1"/>
          <w:sz w:val="30"/>
          <w:szCs w:val="30"/>
          <w:highlight w:val="none"/>
          <w:u w:val="single"/>
          <w14:textFill>
            <w14:solidFill>
              <w14:schemeClr w14:val="tx1"/>
            </w14:solidFill>
          </w14:textFill>
        </w:rPr>
      </w:pPr>
    </w:p>
    <w:p w14:paraId="38CA0DD3">
      <w:pPr>
        <w:spacing w:line="440" w:lineRule="exact"/>
        <w:ind w:firstLine="600" w:firstLineChars="200"/>
        <w:outlineLvl w:val="0"/>
        <w:rPr>
          <w:rFonts w:ascii="宋体" w:hAnsi="宋体" w:cs="宋体"/>
          <w:color w:val="000000" w:themeColor="text1"/>
          <w:sz w:val="30"/>
          <w:szCs w:val="30"/>
          <w:highlight w:val="none"/>
          <w14:textFill>
            <w14:solidFill>
              <w14:schemeClr w14:val="tx1"/>
            </w14:solidFill>
          </w14:textFill>
        </w:rPr>
      </w:pPr>
      <w:bookmarkStart w:id="79" w:name="_Toc29718"/>
      <w:bookmarkStart w:id="80" w:name="_Toc20944"/>
      <w:bookmarkStart w:id="81" w:name="_Toc27826"/>
      <w:bookmarkStart w:id="82" w:name="_Toc5996"/>
      <w:bookmarkStart w:id="83" w:name="_Toc20619"/>
      <w:bookmarkStart w:id="84" w:name="_Toc25856"/>
      <w:bookmarkStart w:id="85" w:name="_Toc25444"/>
      <w:bookmarkStart w:id="86" w:name="_Toc3105"/>
      <w:bookmarkStart w:id="87" w:name="_Toc16916"/>
      <w:bookmarkStart w:id="88" w:name="_Toc31256"/>
      <w:bookmarkStart w:id="89" w:name="_Toc20647"/>
      <w:r>
        <w:rPr>
          <w:rFonts w:hint="eastAsia" w:ascii="宋体" w:hAnsi="宋体" w:cs="宋体"/>
          <w:b/>
          <w:color w:val="000000" w:themeColor="text1"/>
          <w:sz w:val="30"/>
          <w:szCs w:val="30"/>
          <w:highlight w:val="none"/>
          <w:lang w:eastAsia="zh-CN"/>
          <w14:textFill>
            <w14:solidFill>
              <w14:schemeClr w14:val="tx1"/>
            </w14:solidFill>
          </w14:textFill>
        </w:rPr>
        <w:t>供</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color w:val="000000" w:themeColor="text1"/>
          <w:sz w:val="30"/>
          <w:szCs w:val="30"/>
          <w:highlight w:val="none"/>
          <w:lang w:eastAsia="zh-CN"/>
          <w14:textFill>
            <w14:solidFill>
              <w14:schemeClr w14:val="tx1"/>
            </w14:solidFill>
          </w14:textFill>
        </w:rPr>
        <w:t>应</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color w:val="000000" w:themeColor="text1"/>
          <w:sz w:val="30"/>
          <w:szCs w:val="30"/>
          <w:highlight w:val="none"/>
          <w:lang w:eastAsia="zh-CN"/>
          <w14:textFill>
            <w14:solidFill>
              <w14:schemeClr w14:val="tx1"/>
            </w14:solidFill>
          </w14:textFill>
        </w:rPr>
        <w:t>商</w:t>
      </w:r>
      <w:r>
        <w:rPr>
          <w:rFonts w:hint="eastAsia"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u w:val="single"/>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 xml:space="preserve">        </w:t>
      </w:r>
      <w:r>
        <w:rPr>
          <w:rFonts w:hint="eastAsia" w:ascii="宋体" w:hAnsi="宋体" w:cs="宋体"/>
          <w:b/>
          <w:color w:val="000000" w:themeColor="text1"/>
          <w:sz w:val="30"/>
          <w:szCs w:val="30"/>
          <w:highlight w:val="none"/>
          <w:u w:val="single"/>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(盖公章)</w:t>
      </w:r>
      <w:bookmarkEnd w:id="79"/>
      <w:bookmarkEnd w:id="80"/>
      <w:bookmarkEnd w:id="81"/>
      <w:bookmarkEnd w:id="82"/>
      <w:bookmarkEnd w:id="83"/>
      <w:bookmarkEnd w:id="84"/>
      <w:bookmarkEnd w:id="85"/>
      <w:bookmarkEnd w:id="86"/>
      <w:bookmarkEnd w:id="87"/>
      <w:bookmarkEnd w:id="88"/>
      <w:bookmarkEnd w:id="89"/>
    </w:p>
    <w:p w14:paraId="69529CDB">
      <w:pPr>
        <w:spacing w:line="440" w:lineRule="exact"/>
        <w:rPr>
          <w:rFonts w:ascii="宋体" w:hAnsi="宋体" w:cs="宋体"/>
          <w:b/>
          <w:color w:val="000000" w:themeColor="text1"/>
          <w:sz w:val="30"/>
          <w:szCs w:val="30"/>
          <w:highlight w:val="none"/>
          <w14:textFill>
            <w14:solidFill>
              <w14:schemeClr w14:val="tx1"/>
            </w14:solidFill>
          </w14:textFill>
        </w:rPr>
      </w:pPr>
    </w:p>
    <w:p w14:paraId="69907A20">
      <w:pPr>
        <w:spacing w:line="440" w:lineRule="exact"/>
        <w:ind w:firstLine="450" w:firstLineChars="150"/>
        <w:jc w:val="left"/>
        <w:outlineLvl w:val="0"/>
        <w:rPr>
          <w:rFonts w:ascii="宋体" w:hAnsi="宋体" w:cs="宋体"/>
          <w:b/>
          <w:color w:val="000000" w:themeColor="text1"/>
          <w:sz w:val="30"/>
          <w:szCs w:val="30"/>
          <w:highlight w:val="none"/>
          <w14:textFill>
            <w14:solidFill>
              <w14:schemeClr w14:val="tx1"/>
            </w14:solidFill>
          </w14:textFill>
        </w:rPr>
      </w:pPr>
      <w:bookmarkStart w:id="90" w:name="_Toc23363"/>
      <w:bookmarkStart w:id="91" w:name="_Toc3811"/>
      <w:bookmarkStart w:id="92" w:name="_Toc26354"/>
      <w:bookmarkStart w:id="93" w:name="_Toc31085"/>
      <w:bookmarkStart w:id="94" w:name="_Toc5997"/>
      <w:bookmarkStart w:id="95" w:name="_Toc3089"/>
      <w:bookmarkStart w:id="96" w:name="_Toc27820"/>
      <w:bookmarkStart w:id="97" w:name="_Toc14080"/>
      <w:bookmarkStart w:id="98" w:name="_Toc15378"/>
      <w:bookmarkStart w:id="99" w:name="_Toc22070"/>
      <w:bookmarkStart w:id="100" w:name="_Toc6133"/>
      <w:r>
        <w:rPr>
          <w:rFonts w:hint="eastAsia" w:ascii="宋体" w:hAnsi="宋体" w:cs="宋体"/>
          <w:b/>
          <w:color w:val="000000" w:themeColor="text1"/>
          <w:sz w:val="30"/>
          <w:szCs w:val="30"/>
          <w:highlight w:val="none"/>
          <w14:textFill>
            <w14:solidFill>
              <w14:schemeClr w14:val="tx1"/>
            </w14:solidFill>
          </w14:textFill>
        </w:rPr>
        <w:t>法定代表人（单位负责人）或其委托代理人：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w:t>
      </w:r>
      <w:r>
        <w:rPr>
          <w:rFonts w:hint="eastAsia" w:ascii="宋体" w:hAnsi="宋体" w:cs="宋体"/>
          <w:b/>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30"/>
          <w:szCs w:val="30"/>
          <w:highlight w:val="none"/>
          <w:u w:val="single"/>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(签字)</w:t>
      </w:r>
      <w:bookmarkEnd w:id="90"/>
      <w:bookmarkEnd w:id="91"/>
      <w:bookmarkEnd w:id="92"/>
      <w:bookmarkEnd w:id="93"/>
      <w:bookmarkEnd w:id="94"/>
      <w:bookmarkEnd w:id="95"/>
      <w:bookmarkEnd w:id="96"/>
      <w:bookmarkEnd w:id="97"/>
      <w:bookmarkEnd w:id="98"/>
      <w:bookmarkEnd w:id="99"/>
      <w:bookmarkEnd w:id="100"/>
    </w:p>
    <w:p w14:paraId="48EE4961">
      <w:pPr>
        <w:spacing w:line="440" w:lineRule="exact"/>
        <w:ind w:firstLine="600" w:firstLineChars="200"/>
        <w:rPr>
          <w:rFonts w:ascii="宋体" w:hAnsi="宋体" w:cs="宋体"/>
          <w:b/>
          <w:color w:val="000000" w:themeColor="text1"/>
          <w:sz w:val="30"/>
          <w:szCs w:val="30"/>
          <w:highlight w:val="none"/>
          <w:u w:val="single"/>
          <w14:textFill>
            <w14:solidFill>
              <w14:schemeClr w14:val="tx1"/>
            </w14:solidFill>
          </w14:textFill>
        </w:rPr>
      </w:pPr>
    </w:p>
    <w:p w14:paraId="168FC71C">
      <w:r>
        <w:br w:type="page"/>
      </w:r>
    </w:p>
    <w:p w14:paraId="2A60613B">
      <w:pPr>
        <w:keepNext w:val="0"/>
        <w:keepLines w:val="0"/>
        <w:pageBreakBefore w:val="0"/>
        <w:widowControl/>
        <w:kinsoku w:val="0"/>
        <w:wordWrap/>
        <w:overflowPunct/>
        <w:topLinePunct w:val="0"/>
        <w:autoSpaceDE w:val="0"/>
        <w:autoSpaceDN w:val="0"/>
        <w:bidi w:val="0"/>
        <w:adjustRightInd w:val="0"/>
        <w:snapToGrid w:val="0"/>
        <w:spacing w:before="101" w:line="225" w:lineRule="auto"/>
        <w:jc w:val="center"/>
        <w:textAlignment w:val="baseline"/>
        <w:rPr>
          <w:b/>
          <w:bCs/>
          <w:sz w:val="31"/>
          <w:szCs w:val="31"/>
        </w:rPr>
      </w:pPr>
      <w:r>
        <w:rPr>
          <w:rFonts w:hint="eastAsia" w:ascii="宋体" w:hAnsi="宋体" w:eastAsia="宋体" w:cs="宋体"/>
          <w:b/>
          <w:bCs/>
          <w:spacing w:val="2"/>
          <w:sz w:val="31"/>
          <w:szCs w:val="31"/>
          <w:lang w:eastAsia="zh-CN"/>
        </w:rPr>
        <w:t>一、</w:t>
      </w:r>
      <w:r>
        <w:rPr>
          <w:rFonts w:ascii="宋体" w:hAnsi="宋体" w:eastAsia="宋体" w:cs="宋体"/>
          <w:b/>
          <w:bCs/>
          <w:spacing w:val="2"/>
          <w:sz w:val="31"/>
          <w:szCs w:val="31"/>
        </w:rPr>
        <w:t>响应</w:t>
      </w:r>
      <w:r>
        <w:rPr>
          <w:rFonts w:hint="eastAsia" w:ascii="宋体" w:hAnsi="宋体" w:eastAsia="宋体" w:cs="宋体"/>
          <w:b/>
          <w:bCs/>
          <w:spacing w:val="2"/>
          <w:sz w:val="31"/>
          <w:szCs w:val="31"/>
          <w:lang w:val="en-US" w:eastAsia="zh-CN"/>
        </w:rPr>
        <w:t>函</w:t>
      </w:r>
    </w:p>
    <w:p w14:paraId="0A8CB21F">
      <w:pPr>
        <w:pStyle w:val="5"/>
        <w:keepNext w:val="0"/>
        <w:keepLines w:val="0"/>
        <w:pageBreakBefore w:val="0"/>
        <w:widowControl/>
        <w:kinsoku w:val="0"/>
        <w:wordWrap/>
        <w:overflowPunct/>
        <w:topLinePunct w:val="0"/>
        <w:autoSpaceDE w:val="0"/>
        <w:autoSpaceDN w:val="0"/>
        <w:bidi w:val="0"/>
        <w:adjustRightInd w:val="0"/>
        <w:snapToGrid w:val="0"/>
        <w:spacing w:line="256" w:lineRule="auto"/>
        <w:ind w:firstLine="420" w:firstLineChars="200"/>
        <w:textAlignment w:val="baseline"/>
      </w:pPr>
    </w:p>
    <w:p w14:paraId="440CE5A3">
      <w:pPr>
        <w:keepNext w:val="0"/>
        <w:keepLines w:val="0"/>
        <w:pageBreakBefore w:val="0"/>
        <w:widowControl/>
        <w:kinsoku w:val="0"/>
        <w:wordWrap/>
        <w:overflowPunct/>
        <w:topLinePunct w:val="0"/>
        <w:autoSpaceDE w:val="0"/>
        <w:autoSpaceDN w:val="0"/>
        <w:bidi w:val="0"/>
        <w:adjustRightInd w:val="0"/>
        <w:snapToGrid w:val="0"/>
        <w:spacing w:before="65" w:line="227" w:lineRule="auto"/>
        <w:ind w:firstLine="432" w:firstLineChars="200"/>
        <w:textAlignment w:val="baseline"/>
        <w:rPr>
          <w:rFonts w:ascii="宋体" w:hAnsi="宋体" w:eastAsia="宋体" w:cs="宋体"/>
          <w:sz w:val="20"/>
          <w:szCs w:val="20"/>
        </w:rPr>
      </w:pPr>
      <w:r>
        <w:rPr>
          <w:rFonts w:ascii="宋体" w:hAnsi="宋体" w:eastAsia="宋体" w:cs="宋体"/>
          <w:spacing w:val="8"/>
          <w:sz w:val="20"/>
          <w:szCs w:val="20"/>
        </w:rPr>
        <w:t>致：</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lang w:eastAsia="zh-CN"/>
        </w:rPr>
        <w:t>（</w:t>
      </w:r>
      <w:r>
        <w:rPr>
          <w:rFonts w:ascii="宋体" w:hAnsi="宋体" w:eastAsia="宋体" w:cs="宋体"/>
          <w:spacing w:val="8"/>
          <w:sz w:val="20"/>
          <w:szCs w:val="20"/>
        </w:rPr>
        <w:t>采购</w:t>
      </w:r>
      <w:r>
        <w:rPr>
          <w:rFonts w:hint="eastAsia" w:ascii="宋体" w:hAnsi="宋体" w:eastAsia="宋体" w:cs="宋体"/>
          <w:spacing w:val="8"/>
          <w:sz w:val="20"/>
          <w:szCs w:val="20"/>
          <w:lang w:eastAsia="zh-CN"/>
        </w:rPr>
        <w:t>人）</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lang w:eastAsia="zh-CN"/>
        </w:rPr>
        <w:t>（</w:t>
      </w:r>
      <w:r>
        <w:rPr>
          <w:rFonts w:ascii="宋体" w:hAnsi="宋体" w:eastAsia="宋体" w:cs="宋体"/>
          <w:spacing w:val="8"/>
          <w:sz w:val="20"/>
          <w:szCs w:val="20"/>
        </w:rPr>
        <w:t>采购代理机构</w:t>
      </w:r>
      <w:r>
        <w:rPr>
          <w:rFonts w:hint="eastAsia" w:ascii="宋体" w:hAnsi="宋体" w:eastAsia="宋体" w:cs="宋体"/>
          <w:spacing w:val="8"/>
          <w:sz w:val="20"/>
          <w:szCs w:val="20"/>
          <w:lang w:eastAsia="zh-CN"/>
        </w:rPr>
        <w:t>）</w:t>
      </w:r>
    </w:p>
    <w:p w14:paraId="526EC920">
      <w:pPr>
        <w:keepNext w:val="0"/>
        <w:keepLines w:val="0"/>
        <w:pageBreakBefore w:val="0"/>
        <w:widowControl/>
        <w:kinsoku w:val="0"/>
        <w:wordWrap/>
        <w:overflowPunct/>
        <w:topLinePunct w:val="0"/>
        <w:autoSpaceDE w:val="0"/>
        <w:autoSpaceDN w:val="0"/>
        <w:bidi w:val="0"/>
        <w:adjustRightInd w:val="0"/>
        <w:snapToGrid w:val="0"/>
        <w:spacing w:before="160" w:line="377" w:lineRule="auto"/>
        <w:ind w:firstLine="440" w:firstLineChars="200"/>
        <w:jc w:val="both"/>
        <w:textAlignment w:val="baseline"/>
        <w:rPr>
          <w:rFonts w:ascii="宋体" w:hAnsi="宋体" w:eastAsia="宋体" w:cs="宋体"/>
          <w:sz w:val="20"/>
          <w:szCs w:val="20"/>
        </w:rPr>
      </w:pPr>
      <w:r>
        <w:rPr>
          <w:rFonts w:ascii="宋体" w:hAnsi="宋体" w:eastAsia="宋体" w:cs="宋体"/>
          <w:spacing w:val="10"/>
          <w:sz w:val="20"/>
          <w:szCs w:val="20"/>
        </w:rPr>
        <w:t>根据贵方为</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10"/>
          <w:sz w:val="20"/>
          <w:szCs w:val="20"/>
        </w:rPr>
        <w:t>项目招标采购的</w:t>
      </w:r>
      <w:r>
        <w:rPr>
          <w:rFonts w:ascii="宋体" w:hAnsi="宋体" w:eastAsia="宋体" w:cs="宋体"/>
          <w:spacing w:val="-95"/>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0"/>
          <w:sz w:val="20"/>
          <w:szCs w:val="20"/>
        </w:rPr>
        <w:t>服务的竞争性磋商邀请</w:t>
      </w:r>
      <w:r>
        <w:rPr>
          <w:rFonts w:ascii="宋体" w:hAnsi="宋体" w:eastAsia="宋体" w:cs="宋体"/>
          <w:spacing w:val="10"/>
          <w:sz w:val="20"/>
          <w:szCs w:val="20"/>
          <w:u w:val="single" w:color="auto"/>
        </w:rPr>
        <w:t xml:space="preserve">   </w:t>
      </w:r>
      <w:r>
        <w:rPr>
          <w:rFonts w:ascii="宋体" w:hAnsi="宋体" w:eastAsia="宋体" w:cs="宋体"/>
          <w:spacing w:val="9"/>
          <w:sz w:val="20"/>
          <w:szCs w:val="20"/>
          <w:u w:val="single" w:color="auto"/>
        </w:rPr>
        <w:t xml:space="preserve">  （项目编号</w:t>
      </w:r>
      <w:r>
        <w:rPr>
          <w:rFonts w:ascii="宋体" w:hAnsi="宋体" w:eastAsia="宋体" w:cs="宋体"/>
          <w:spacing w:val="20"/>
          <w:sz w:val="20"/>
          <w:szCs w:val="20"/>
          <w:u w:val="single" w:color="auto"/>
        </w:rPr>
        <w:t>）</w:t>
      </w:r>
      <w:r>
        <w:rPr>
          <w:rFonts w:ascii="宋体" w:hAnsi="宋体" w:eastAsia="宋体" w:cs="宋体"/>
          <w:spacing w:val="20"/>
          <w:sz w:val="20"/>
          <w:szCs w:val="20"/>
        </w:rPr>
        <w:t>，</w:t>
      </w:r>
      <w:r>
        <w:rPr>
          <w:rFonts w:ascii="宋体" w:hAnsi="宋体" w:eastAsia="宋体" w:cs="宋体"/>
          <w:spacing w:val="10"/>
          <w:sz w:val="20"/>
          <w:szCs w:val="20"/>
        </w:rPr>
        <w:t>签字代表</w:t>
      </w:r>
      <w:r>
        <w:rPr>
          <w:rFonts w:ascii="宋体" w:hAnsi="宋体" w:eastAsia="宋体" w:cs="宋体"/>
          <w:spacing w:val="-95"/>
          <w:sz w:val="20"/>
          <w:szCs w:val="20"/>
        </w:rPr>
        <w:t xml:space="preserve"> </w:t>
      </w:r>
      <w:r>
        <w:rPr>
          <w:rFonts w:ascii="宋体" w:hAnsi="宋体" w:eastAsia="宋体" w:cs="宋体"/>
          <w:spacing w:val="10"/>
          <w:sz w:val="20"/>
          <w:szCs w:val="20"/>
          <w:u w:val="single" w:color="auto"/>
        </w:rPr>
        <w:t xml:space="preserve">     （职务）</w:t>
      </w:r>
      <w:r>
        <w:rPr>
          <w:rFonts w:ascii="宋体" w:hAnsi="宋体" w:eastAsia="宋体" w:cs="宋体"/>
          <w:spacing w:val="10"/>
          <w:sz w:val="20"/>
          <w:szCs w:val="20"/>
        </w:rPr>
        <w:t>经正式授权并代表供应商</w:t>
      </w:r>
      <w:r>
        <w:rPr>
          <w:rFonts w:ascii="宋体" w:hAnsi="宋体" w:eastAsia="宋体" w:cs="宋体"/>
          <w:spacing w:val="10"/>
          <w:sz w:val="20"/>
          <w:szCs w:val="20"/>
          <w:u w:val="single" w:color="auto"/>
        </w:rPr>
        <w:t xml:space="preserve">      （供应商名称、地址）</w:t>
      </w:r>
      <w:r>
        <w:rPr>
          <w:rFonts w:ascii="宋体" w:hAnsi="宋体" w:eastAsia="宋体" w:cs="宋体"/>
          <w:spacing w:val="10"/>
          <w:sz w:val="20"/>
          <w:szCs w:val="20"/>
        </w:rPr>
        <w:t>提交下述文</w:t>
      </w:r>
      <w:r>
        <w:rPr>
          <w:rFonts w:ascii="宋体" w:hAnsi="宋体" w:eastAsia="宋体" w:cs="宋体"/>
          <w:spacing w:val="6"/>
          <w:sz w:val="20"/>
          <w:szCs w:val="20"/>
        </w:rPr>
        <w:t>件</w:t>
      </w:r>
      <w:r>
        <w:rPr>
          <w:rFonts w:ascii="宋体" w:hAnsi="宋体" w:eastAsia="宋体" w:cs="宋体"/>
          <w:b/>
          <w:bCs/>
          <w:spacing w:val="6"/>
          <w:sz w:val="20"/>
          <w:szCs w:val="20"/>
        </w:rPr>
        <w:t>电子版一份</w:t>
      </w:r>
      <w:r>
        <w:rPr>
          <w:rFonts w:ascii="宋体" w:hAnsi="宋体" w:eastAsia="宋体" w:cs="宋体"/>
          <w:spacing w:val="6"/>
          <w:sz w:val="20"/>
          <w:szCs w:val="20"/>
        </w:rPr>
        <w:t>：</w:t>
      </w:r>
    </w:p>
    <w:p w14:paraId="0CB3F180">
      <w:pPr>
        <w:keepNext w:val="0"/>
        <w:keepLines w:val="0"/>
        <w:pageBreakBefore w:val="0"/>
        <w:widowControl/>
        <w:kinsoku w:val="0"/>
        <w:wordWrap/>
        <w:overflowPunct/>
        <w:topLinePunct w:val="0"/>
        <w:autoSpaceDE w:val="0"/>
        <w:autoSpaceDN w:val="0"/>
        <w:bidi w:val="0"/>
        <w:adjustRightInd w:val="0"/>
        <w:snapToGrid w:val="0"/>
        <w:spacing w:line="360" w:lineRule="auto"/>
        <w:ind w:left="436" w:firstLine="412" w:firstLineChars="200"/>
        <w:textAlignment w:val="baseline"/>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43"/>
          <w:sz w:val="20"/>
          <w:szCs w:val="20"/>
        </w:rPr>
        <w:t xml:space="preserve"> </w:t>
      </w:r>
      <w:r>
        <w:rPr>
          <w:rFonts w:ascii="宋体" w:hAnsi="宋体" w:eastAsia="宋体" w:cs="宋体"/>
          <w:spacing w:val="3"/>
          <w:sz w:val="20"/>
          <w:szCs w:val="20"/>
        </w:rPr>
        <w:t>首次报价一览表；</w:t>
      </w:r>
    </w:p>
    <w:p w14:paraId="47F11596">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23" w:firstLine="420" w:firstLineChars="200"/>
        <w:textAlignment w:val="baseline"/>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6"/>
          <w:sz w:val="20"/>
          <w:szCs w:val="20"/>
        </w:rPr>
        <w:t xml:space="preserve"> </w:t>
      </w:r>
      <w:r>
        <w:rPr>
          <w:rFonts w:ascii="宋体" w:hAnsi="宋体" w:eastAsia="宋体" w:cs="宋体"/>
          <w:spacing w:val="5"/>
          <w:sz w:val="20"/>
          <w:szCs w:val="20"/>
        </w:rPr>
        <w:t>磋商分项报价表；</w:t>
      </w:r>
    </w:p>
    <w:p w14:paraId="45F8240C">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25" w:firstLine="420" w:firstLineChars="200"/>
        <w:textAlignment w:val="baseline"/>
        <w:rPr>
          <w:rFonts w:ascii="宋体" w:hAnsi="宋体" w:eastAsia="宋体" w:cs="宋体"/>
          <w:sz w:val="20"/>
          <w:szCs w:val="20"/>
        </w:rPr>
      </w:pPr>
      <w:r>
        <w:rPr>
          <w:rFonts w:ascii="宋体" w:hAnsi="宋体" w:eastAsia="宋体" w:cs="宋体"/>
          <w:spacing w:val="5"/>
          <w:sz w:val="20"/>
          <w:szCs w:val="20"/>
        </w:rPr>
        <w:t>3）</w:t>
      </w:r>
      <w:r>
        <w:rPr>
          <w:rFonts w:ascii="宋体" w:hAnsi="宋体" w:eastAsia="宋体" w:cs="宋体"/>
          <w:spacing w:val="35"/>
          <w:sz w:val="20"/>
          <w:szCs w:val="20"/>
        </w:rPr>
        <w:t xml:space="preserve"> </w:t>
      </w:r>
      <w:r>
        <w:rPr>
          <w:rFonts w:ascii="宋体" w:hAnsi="宋体" w:eastAsia="宋体" w:cs="宋体"/>
          <w:spacing w:val="5"/>
          <w:sz w:val="20"/>
          <w:szCs w:val="20"/>
        </w:rPr>
        <w:t>服务内容偏离表；</w:t>
      </w:r>
    </w:p>
    <w:p w14:paraId="78612E55">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0" w:firstLine="420" w:firstLineChars="200"/>
        <w:textAlignment w:val="baseline"/>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40"/>
          <w:sz w:val="20"/>
          <w:szCs w:val="20"/>
        </w:rPr>
        <w:t xml:space="preserve"> </w:t>
      </w:r>
      <w:r>
        <w:rPr>
          <w:rFonts w:ascii="宋体" w:hAnsi="宋体" w:eastAsia="宋体" w:cs="宋体"/>
          <w:spacing w:val="5"/>
          <w:sz w:val="20"/>
          <w:szCs w:val="20"/>
        </w:rPr>
        <w:t>商务条款偏离表；</w:t>
      </w:r>
    </w:p>
    <w:p w14:paraId="37FAA40E">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5" w:firstLine="424" w:firstLineChars="200"/>
        <w:textAlignment w:val="baseline"/>
        <w:rPr>
          <w:rFonts w:ascii="宋体" w:hAnsi="宋体" w:eastAsia="宋体" w:cs="宋体"/>
          <w:sz w:val="20"/>
          <w:szCs w:val="20"/>
        </w:rPr>
      </w:pPr>
      <w:r>
        <w:rPr>
          <w:rFonts w:ascii="宋体" w:hAnsi="宋体" w:eastAsia="宋体" w:cs="宋体"/>
          <w:spacing w:val="6"/>
          <w:sz w:val="20"/>
          <w:szCs w:val="20"/>
        </w:rPr>
        <w:t>5）</w:t>
      </w:r>
      <w:r>
        <w:rPr>
          <w:rFonts w:ascii="宋体" w:hAnsi="宋体" w:eastAsia="宋体" w:cs="宋体"/>
          <w:spacing w:val="34"/>
          <w:sz w:val="20"/>
          <w:szCs w:val="20"/>
        </w:rPr>
        <w:t xml:space="preserve"> </w:t>
      </w:r>
      <w:r>
        <w:rPr>
          <w:rFonts w:ascii="宋体" w:hAnsi="宋体" w:eastAsia="宋体" w:cs="宋体"/>
          <w:spacing w:val="6"/>
          <w:sz w:val="20"/>
          <w:szCs w:val="20"/>
        </w:rPr>
        <w:t>合同条款响应一览表；</w:t>
      </w:r>
    </w:p>
    <w:p w14:paraId="7365DFFA">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22" w:firstLine="420" w:firstLineChars="200"/>
        <w:textAlignment w:val="baseline"/>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41"/>
          <w:sz w:val="20"/>
          <w:szCs w:val="20"/>
        </w:rPr>
        <w:t xml:space="preserve"> </w:t>
      </w:r>
      <w:r>
        <w:rPr>
          <w:rFonts w:ascii="宋体" w:hAnsi="宋体" w:eastAsia="宋体" w:cs="宋体"/>
          <w:spacing w:val="5"/>
          <w:sz w:val="20"/>
          <w:szCs w:val="20"/>
        </w:rPr>
        <w:t>成交服务费承诺书；</w:t>
      </w:r>
    </w:p>
    <w:p w14:paraId="6E914E13">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25" w:firstLine="412" w:firstLineChars="200"/>
        <w:textAlignment w:val="baseline"/>
        <w:rPr>
          <w:rFonts w:ascii="宋体" w:hAnsi="宋体" w:eastAsia="宋体" w:cs="宋体"/>
          <w:sz w:val="20"/>
          <w:szCs w:val="20"/>
        </w:rPr>
      </w:pPr>
      <w:r>
        <w:rPr>
          <w:rFonts w:ascii="宋体" w:hAnsi="宋体" w:eastAsia="宋体" w:cs="宋体"/>
          <w:spacing w:val="3"/>
          <w:sz w:val="20"/>
          <w:szCs w:val="20"/>
        </w:rPr>
        <w:t>7）</w:t>
      </w:r>
      <w:r>
        <w:rPr>
          <w:rFonts w:ascii="宋体" w:hAnsi="宋体" w:eastAsia="宋体" w:cs="宋体"/>
          <w:spacing w:val="46"/>
          <w:sz w:val="20"/>
          <w:szCs w:val="20"/>
        </w:rPr>
        <w:t xml:space="preserve"> </w:t>
      </w:r>
      <w:r>
        <w:rPr>
          <w:rFonts w:ascii="宋体" w:hAnsi="宋体" w:eastAsia="宋体" w:cs="宋体"/>
          <w:spacing w:val="3"/>
          <w:sz w:val="20"/>
          <w:szCs w:val="20"/>
        </w:rPr>
        <w:t>资格证明文件；</w:t>
      </w:r>
    </w:p>
    <w:p w14:paraId="266BFC4B">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1" w:firstLine="428" w:firstLineChars="200"/>
        <w:textAlignment w:val="baseline"/>
        <w:rPr>
          <w:rFonts w:ascii="宋体" w:hAnsi="宋体" w:eastAsia="宋体" w:cs="宋体"/>
          <w:sz w:val="20"/>
          <w:szCs w:val="20"/>
        </w:rPr>
      </w:pPr>
      <w:r>
        <w:rPr>
          <w:rFonts w:ascii="宋体" w:hAnsi="宋体" w:eastAsia="宋体" w:cs="宋体"/>
          <w:spacing w:val="7"/>
          <w:sz w:val="20"/>
          <w:szCs w:val="20"/>
        </w:rPr>
        <w:t>8）</w:t>
      </w:r>
      <w:r>
        <w:rPr>
          <w:rFonts w:ascii="宋体" w:hAnsi="宋体" w:eastAsia="宋体" w:cs="宋体"/>
          <w:spacing w:val="48"/>
          <w:sz w:val="20"/>
          <w:szCs w:val="20"/>
        </w:rPr>
        <w:t xml:space="preserve"> </w:t>
      </w:r>
      <w:r>
        <w:rPr>
          <w:rFonts w:ascii="宋体" w:hAnsi="宋体" w:eastAsia="宋体" w:cs="宋体"/>
          <w:spacing w:val="7"/>
          <w:sz w:val="20"/>
          <w:szCs w:val="20"/>
        </w:rPr>
        <w:t>磋商文件中供应商须知要求的所有文件；</w:t>
      </w:r>
    </w:p>
    <w:p w14:paraId="3AAC8A40">
      <w:pPr>
        <w:keepNext w:val="0"/>
        <w:keepLines w:val="0"/>
        <w:pageBreakBefore w:val="0"/>
        <w:widowControl/>
        <w:kinsoku w:val="0"/>
        <w:wordWrap/>
        <w:overflowPunct/>
        <w:topLinePunct w:val="0"/>
        <w:autoSpaceDE w:val="0"/>
        <w:autoSpaceDN w:val="0"/>
        <w:bidi w:val="0"/>
        <w:adjustRightInd w:val="0"/>
        <w:snapToGrid w:val="0"/>
        <w:spacing w:before="162" w:line="360" w:lineRule="auto"/>
        <w:ind w:firstLine="856" w:firstLineChars="400"/>
        <w:textAlignment w:val="baseline"/>
        <w:rPr>
          <w:rFonts w:ascii="宋体" w:hAnsi="宋体" w:eastAsia="宋体" w:cs="宋体"/>
          <w:sz w:val="20"/>
          <w:szCs w:val="20"/>
        </w:rPr>
      </w:pPr>
      <w:r>
        <w:rPr>
          <w:rFonts w:ascii="宋体" w:hAnsi="宋体" w:eastAsia="宋体" w:cs="宋体"/>
          <w:spacing w:val="7"/>
          <w:sz w:val="20"/>
          <w:szCs w:val="20"/>
        </w:rPr>
        <w:t>9）</w:t>
      </w:r>
      <w:r>
        <w:rPr>
          <w:rFonts w:ascii="宋体" w:hAnsi="宋体" w:eastAsia="宋体" w:cs="宋体"/>
          <w:spacing w:val="61"/>
          <w:sz w:val="20"/>
          <w:szCs w:val="20"/>
        </w:rPr>
        <w:t xml:space="preserve"> </w:t>
      </w:r>
      <w:r>
        <w:rPr>
          <w:rFonts w:ascii="宋体" w:hAnsi="宋体" w:eastAsia="宋体" w:cs="宋体"/>
          <w:spacing w:val="7"/>
          <w:sz w:val="20"/>
          <w:szCs w:val="20"/>
        </w:rPr>
        <w:t>金额为</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val="en-US" w:eastAsia="zh-CN"/>
        </w:rPr>
        <w:t>/</w:t>
      </w:r>
      <w:r>
        <w:rPr>
          <w:rFonts w:ascii="宋体" w:hAnsi="宋体" w:eastAsia="宋体" w:cs="宋体"/>
          <w:spacing w:val="7"/>
          <w:sz w:val="20"/>
          <w:szCs w:val="20"/>
          <w:u w:val="single" w:color="auto"/>
        </w:rPr>
        <w:t xml:space="preserve">  的</w:t>
      </w:r>
      <w:r>
        <w:rPr>
          <w:rFonts w:ascii="宋体" w:hAnsi="宋体" w:eastAsia="宋体" w:cs="宋体"/>
          <w:spacing w:val="7"/>
          <w:sz w:val="20"/>
          <w:szCs w:val="20"/>
        </w:rPr>
        <w:t>磋商保证金（</w:t>
      </w:r>
      <w:r>
        <w:rPr>
          <w:rFonts w:hint="eastAsia" w:ascii="宋体" w:hAnsi="宋体" w:eastAsia="宋体" w:cs="宋体"/>
          <w:spacing w:val="7"/>
          <w:sz w:val="20"/>
          <w:szCs w:val="20"/>
          <w:lang w:val="en-US" w:eastAsia="zh-CN"/>
        </w:rPr>
        <w:t>本项目不收取</w:t>
      </w:r>
      <w:r>
        <w:rPr>
          <w:rFonts w:ascii="宋体" w:hAnsi="宋体" w:eastAsia="宋体" w:cs="宋体"/>
          <w:spacing w:val="7"/>
          <w:sz w:val="20"/>
          <w:szCs w:val="20"/>
        </w:rPr>
        <w:t>）。</w:t>
      </w:r>
    </w:p>
    <w:p w14:paraId="56BB3250">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32" w:firstLineChars="200"/>
        <w:textAlignment w:val="baseline"/>
        <w:rPr>
          <w:rFonts w:ascii="宋体" w:hAnsi="宋体" w:eastAsia="宋体" w:cs="宋体"/>
          <w:sz w:val="20"/>
          <w:szCs w:val="20"/>
        </w:rPr>
      </w:pPr>
      <w:r>
        <w:rPr>
          <w:rFonts w:ascii="宋体" w:hAnsi="宋体" w:eastAsia="宋体" w:cs="宋体"/>
          <w:spacing w:val="8"/>
          <w:sz w:val="20"/>
          <w:szCs w:val="20"/>
        </w:rPr>
        <w:t>据此函，签字代表宣布同意如下：</w:t>
      </w:r>
    </w:p>
    <w:p w14:paraId="79A9A441">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12" w:firstLine="424" w:firstLineChars="200"/>
        <w:textAlignment w:val="baseline"/>
        <w:rPr>
          <w:rFonts w:ascii="宋体" w:hAnsi="宋体" w:eastAsia="宋体" w:cs="宋体"/>
          <w:sz w:val="20"/>
          <w:szCs w:val="20"/>
        </w:rPr>
      </w:pPr>
      <w:r>
        <w:rPr>
          <w:rFonts w:ascii="宋体" w:hAnsi="宋体" w:eastAsia="宋体" w:cs="宋体"/>
          <w:spacing w:val="6"/>
          <w:sz w:val="20"/>
          <w:szCs w:val="20"/>
        </w:rPr>
        <w:t>10）所附服务</w:t>
      </w:r>
      <w:r>
        <w:rPr>
          <w:rFonts w:hint="eastAsia" w:ascii="宋体" w:hAnsi="宋体" w:eastAsia="宋体" w:cs="宋体"/>
          <w:spacing w:val="6"/>
          <w:sz w:val="20"/>
          <w:szCs w:val="20"/>
          <w:lang w:val="en-US" w:eastAsia="zh-CN"/>
        </w:rPr>
        <w:t>总</w:t>
      </w:r>
      <w:r>
        <w:rPr>
          <w:rFonts w:ascii="宋体" w:hAnsi="宋体" w:eastAsia="宋体" w:cs="宋体"/>
          <w:spacing w:val="6"/>
          <w:sz w:val="20"/>
          <w:szCs w:val="20"/>
        </w:rPr>
        <w:t>价为</w:t>
      </w:r>
      <w:r>
        <w:rPr>
          <w:rFonts w:ascii="宋体" w:hAnsi="宋体" w:eastAsia="宋体" w:cs="宋体"/>
          <w:spacing w:val="-95"/>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hint="eastAsia" w:ascii="宋体" w:hAnsi="宋体" w:eastAsia="宋体" w:cs="宋体"/>
          <w:spacing w:val="6"/>
          <w:sz w:val="20"/>
          <w:szCs w:val="20"/>
          <w:lang w:val="en-US" w:eastAsia="zh-CN"/>
        </w:rPr>
        <w:t>元</w:t>
      </w:r>
      <w:r>
        <w:rPr>
          <w:rFonts w:ascii="宋体" w:hAnsi="宋体" w:eastAsia="宋体" w:cs="宋体"/>
          <w:spacing w:val="6"/>
          <w:sz w:val="20"/>
          <w:szCs w:val="20"/>
        </w:rPr>
        <w:t>）。</w:t>
      </w:r>
    </w:p>
    <w:p w14:paraId="40C836AD">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12" w:firstLine="432" w:firstLineChars="200"/>
        <w:textAlignment w:val="baseline"/>
        <w:rPr>
          <w:rFonts w:ascii="宋体" w:hAnsi="宋体" w:eastAsia="宋体" w:cs="宋体"/>
          <w:sz w:val="20"/>
          <w:szCs w:val="20"/>
        </w:rPr>
      </w:pPr>
      <w:r>
        <w:rPr>
          <w:rFonts w:ascii="宋体" w:hAnsi="宋体" w:eastAsia="宋体" w:cs="宋体"/>
          <w:spacing w:val="8"/>
          <w:sz w:val="20"/>
          <w:szCs w:val="20"/>
        </w:rPr>
        <w:t>11）供应商将按磋商文件的规定履行合同责任和义务。</w:t>
      </w:r>
    </w:p>
    <w:p w14:paraId="5E9C19A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12" w:firstLine="432" w:firstLineChars="200"/>
        <w:textAlignment w:val="baseline"/>
        <w:rPr>
          <w:rFonts w:ascii="宋体" w:hAnsi="宋体" w:eastAsia="宋体" w:cs="宋体"/>
          <w:sz w:val="20"/>
          <w:szCs w:val="20"/>
        </w:rPr>
      </w:pPr>
      <w:r>
        <w:rPr>
          <w:rFonts w:ascii="宋体" w:hAnsi="宋体" w:eastAsia="宋体" w:cs="宋体"/>
          <w:spacing w:val="8"/>
          <w:sz w:val="20"/>
          <w:szCs w:val="20"/>
        </w:rPr>
        <w:t>12）供应商已详细审查全部磋商文件，包括澄清函和修改文件（若有）</w:t>
      </w:r>
      <w:r>
        <w:rPr>
          <w:rFonts w:ascii="宋体" w:hAnsi="宋体" w:eastAsia="宋体" w:cs="宋体"/>
          <w:spacing w:val="-42"/>
          <w:sz w:val="20"/>
          <w:szCs w:val="20"/>
        </w:rPr>
        <w:t xml:space="preserve"> </w:t>
      </w:r>
      <w:r>
        <w:rPr>
          <w:rFonts w:ascii="宋体" w:hAnsi="宋体" w:eastAsia="宋体" w:cs="宋体"/>
          <w:spacing w:val="8"/>
          <w:sz w:val="20"/>
          <w:szCs w:val="20"/>
        </w:rPr>
        <w:t>以及全部参考资料和有关</w:t>
      </w:r>
      <w:r>
        <w:rPr>
          <w:rFonts w:ascii="宋体" w:hAnsi="宋体" w:eastAsia="宋体" w:cs="宋体"/>
          <w:spacing w:val="9"/>
          <w:sz w:val="20"/>
          <w:szCs w:val="20"/>
        </w:rPr>
        <w:t>附件。供应商完全清楚其应放弃提出一切引起含糊不清</w:t>
      </w:r>
      <w:r>
        <w:rPr>
          <w:rFonts w:ascii="宋体" w:hAnsi="宋体" w:eastAsia="宋体" w:cs="宋体"/>
          <w:spacing w:val="8"/>
          <w:sz w:val="20"/>
          <w:szCs w:val="20"/>
        </w:rPr>
        <w:t>或误解的权利。</w:t>
      </w:r>
    </w:p>
    <w:p w14:paraId="500A874C">
      <w:pPr>
        <w:keepNext w:val="0"/>
        <w:keepLines w:val="0"/>
        <w:pageBreakBefore w:val="0"/>
        <w:widowControl/>
        <w:kinsoku w:val="0"/>
        <w:wordWrap/>
        <w:overflowPunct/>
        <w:topLinePunct w:val="0"/>
        <w:autoSpaceDE w:val="0"/>
        <w:autoSpaceDN w:val="0"/>
        <w:bidi w:val="0"/>
        <w:adjustRightInd w:val="0"/>
        <w:snapToGrid w:val="0"/>
        <w:spacing w:before="1" w:line="360" w:lineRule="auto"/>
        <w:ind w:left="412" w:firstLine="412" w:firstLineChars="200"/>
        <w:textAlignment w:val="baseline"/>
        <w:rPr>
          <w:rFonts w:ascii="宋体" w:hAnsi="宋体" w:eastAsia="宋体" w:cs="宋体"/>
          <w:sz w:val="20"/>
          <w:szCs w:val="20"/>
        </w:rPr>
      </w:pPr>
      <w:r>
        <w:rPr>
          <w:rFonts w:ascii="宋体" w:hAnsi="宋体" w:eastAsia="宋体" w:cs="宋体"/>
          <w:spacing w:val="3"/>
          <w:sz w:val="20"/>
          <w:szCs w:val="20"/>
        </w:rPr>
        <w:t>13)</w:t>
      </w:r>
      <w:r>
        <w:rPr>
          <w:rFonts w:hint="eastAsia" w:ascii="宋体" w:hAnsi="宋体" w:eastAsia="宋体" w:cs="宋体"/>
          <w:spacing w:val="3"/>
          <w:sz w:val="20"/>
          <w:szCs w:val="20"/>
          <w:lang w:val="en-US" w:eastAsia="zh-CN"/>
        </w:rPr>
        <w:t xml:space="preserve"> </w:t>
      </w:r>
      <w:r>
        <w:rPr>
          <w:rFonts w:ascii="宋体" w:hAnsi="宋体" w:eastAsia="宋体" w:cs="宋体"/>
          <w:spacing w:val="3"/>
          <w:sz w:val="20"/>
          <w:szCs w:val="20"/>
        </w:rPr>
        <w:t>自响应文件开启日起有效期为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日历日。</w:t>
      </w:r>
    </w:p>
    <w:p w14:paraId="0346D076">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12"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1</w:t>
      </w:r>
      <w:r>
        <w:rPr>
          <w:rFonts w:hint="eastAsia" w:ascii="宋体" w:hAnsi="宋体" w:eastAsia="宋体" w:cs="宋体"/>
          <w:spacing w:val="8"/>
          <w:sz w:val="20"/>
          <w:szCs w:val="20"/>
          <w:lang w:val="en-US" w:eastAsia="zh-CN"/>
        </w:rPr>
        <w:t>4</w:t>
      </w:r>
      <w:r>
        <w:rPr>
          <w:rFonts w:ascii="宋体" w:hAnsi="宋体" w:eastAsia="宋体" w:cs="宋体"/>
          <w:spacing w:val="8"/>
          <w:sz w:val="20"/>
          <w:szCs w:val="20"/>
        </w:rPr>
        <w:t>)</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供应商同意提供按照采购人要求的与其投标有关的一切数字或资料，并对采购人可能不接受最低价成交及任何供应商表示理解。</w:t>
      </w:r>
    </w:p>
    <w:p w14:paraId="0069A96C">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12"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15</w:t>
      </w:r>
      <w:r>
        <w:rPr>
          <w:rFonts w:ascii="宋体" w:hAnsi="宋体" w:eastAsia="宋体" w:cs="宋体"/>
          <w:spacing w:val="8"/>
          <w:sz w:val="20"/>
          <w:szCs w:val="20"/>
        </w:rPr>
        <w:t>)</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与本磋商有关的一切正式往来通讯请寄：</w:t>
      </w:r>
    </w:p>
    <w:p w14:paraId="7D472294">
      <w:pPr>
        <w:keepNext w:val="0"/>
        <w:keepLines w:val="0"/>
        <w:pageBreakBefore w:val="0"/>
        <w:widowControl/>
        <w:kinsoku w:val="0"/>
        <w:wordWrap/>
        <w:overflowPunct/>
        <w:topLinePunct w:val="0"/>
        <w:autoSpaceDE w:val="0"/>
        <w:autoSpaceDN w:val="0"/>
        <w:bidi w:val="0"/>
        <w:adjustRightInd w:val="0"/>
        <w:snapToGrid w:val="0"/>
        <w:spacing w:before="161" w:line="377" w:lineRule="auto"/>
        <w:textAlignment w:val="baseline"/>
        <w:rPr>
          <w:rFonts w:ascii="宋体" w:hAnsi="宋体" w:eastAsia="宋体" w:cs="宋体"/>
          <w:spacing w:val="8"/>
          <w:sz w:val="20"/>
          <w:szCs w:val="20"/>
        </w:rPr>
      </w:pPr>
      <w:r>
        <w:rPr>
          <w:rFonts w:ascii="宋体" w:hAnsi="宋体" w:eastAsia="宋体" w:cs="宋体"/>
          <w:spacing w:val="8"/>
          <w:sz w:val="20"/>
          <w:szCs w:val="20"/>
        </w:rPr>
        <w:t xml:space="preserve">供应商名称（公章）：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地址：</w:t>
      </w:r>
    </w:p>
    <w:p w14:paraId="0BDD61F6">
      <w:pPr>
        <w:keepNext w:val="0"/>
        <w:keepLines w:val="0"/>
        <w:pageBreakBefore w:val="0"/>
        <w:widowControl/>
        <w:kinsoku w:val="0"/>
        <w:wordWrap/>
        <w:overflowPunct/>
        <w:topLinePunct w:val="0"/>
        <w:autoSpaceDE w:val="0"/>
        <w:autoSpaceDN w:val="0"/>
        <w:bidi w:val="0"/>
        <w:adjustRightInd w:val="0"/>
        <w:snapToGrid w:val="0"/>
        <w:spacing w:before="161" w:line="377" w:lineRule="auto"/>
        <w:textAlignment w:val="baseline"/>
        <w:rPr>
          <w:rFonts w:ascii="宋体" w:hAnsi="宋体" w:eastAsia="宋体" w:cs="宋体"/>
          <w:spacing w:val="8"/>
          <w:sz w:val="20"/>
          <w:szCs w:val="20"/>
        </w:rPr>
      </w:pPr>
      <w:r>
        <w:rPr>
          <w:rFonts w:ascii="宋体" w:hAnsi="宋体" w:eastAsia="宋体" w:cs="宋体"/>
          <w:spacing w:val="8"/>
          <w:sz w:val="20"/>
          <w:szCs w:val="20"/>
        </w:rPr>
        <w:t xml:space="preserve">电话：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传真：</w:t>
      </w:r>
    </w:p>
    <w:p w14:paraId="7603C20B">
      <w:pPr>
        <w:keepNext w:val="0"/>
        <w:keepLines w:val="0"/>
        <w:pageBreakBefore w:val="0"/>
        <w:widowControl/>
        <w:kinsoku w:val="0"/>
        <w:wordWrap/>
        <w:overflowPunct/>
        <w:topLinePunct w:val="0"/>
        <w:autoSpaceDE w:val="0"/>
        <w:autoSpaceDN w:val="0"/>
        <w:bidi w:val="0"/>
        <w:adjustRightInd w:val="0"/>
        <w:snapToGrid w:val="0"/>
        <w:spacing w:before="161" w:line="377" w:lineRule="auto"/>
        <w:textAlignment w:val="baseline"/>
        <w:rPr>
          <w:rFonts w:ascii="宋体" w:hAnsi="宋体" w:eastAsia="宋体" w:cs="宋体"/>
          <w:spacing w:val="8"/>
          <w:sz w:val="20"/>
          <w:szCs w:val="20"/>
        </w:rPr>
        <w:sectPr>
          <w:footerReference r:id="rId12" w:type="default"/>
          <w:pgSz w:w="11907" w:h="16840"/>
          <w:pgMar w:top="1440" w:right="1800" w:bottom="1440" w:left="1800" w:header="0" w:footer="979" w:gutter="0"/>
          <w:pgNumType w:fmt="decimal"/>
          <w:cols w:space="720" w:num="1"/>
        </w:sectPr>
      </w:pPr>
      <w:r>
        <w:rPr>
          <w:rFonts w:hint="eastAsia" w:ascii="宋体" w:hAnsi="宋体" w:eastAsia="宋体" w:cs="宋体"/>
          <w:spacing w:val="8"/>
          <w:sz w:val="20"/>
          <w:szCs w:val="20"/>
        </w:rPr>
        <w:t>法定代表人（单位负责人）或授权人签字：</w:t>
      </w:r>
    </w:p>
    <w:p w14:paraId="0FFD86FC">
      <w:pPr>
        <w:keepNext w:val="0"/>
        <w:keepLines w:val="0"/>
        <w:pageBreakBefore w:val="0"/>
        <w:widowControl/>
        <w:kinsoku w:val="0"/>
        <w:wordWrap/>
        <w:overflowPunct/>
        <w:topLinePunct w:val="0"/>
        <w:autoSpaceDE w:val="0"/>
        <w:autoSpaceDN w:val="0"/>
        <w:bidi w:val="0"/>
        <w:adjustRightInd w:val="0"/>
        <w:snapToGrid w:val="0"/>
        <w:spacing w:before="101" w:line="223" w:lineRule="auto"/>
        <w:jc w:val="center"/>
        <w:textAlignment w:val="baseline"/>
        <w:rPr>
          <w:b/>
          <w:bCs/>
        </w:rPr>
      </w:pPr>
      <w:r>
        <w:rPr>
          <w:rFonts w:hint="eastAsia" w:ascii="宋体" w:hAnsi="宋体" w:eastAsia="宋体" w:cs="宋体"/>
          <w:b/>
          <w:bCs/>
          <w:spacing w:val="5"/>
          <w:sz w:val="31"/>
          <w:szCs w:val="31"/>
          <w:lang w:eastAsia="zh-CN"/>
        </w:rPr>
        <w:t>二、</w:t>
      </w:r>
      <w:r>
        <w:rPr>
          <w:rFonts w:ascii="宋体" w:hAnsi="宋体" w:eastAsia="宋体" w:cs="宋体"/>
          <w:b/>
          <w:bCs/>
          <w:spacing w:val="5"/>
          <w:sz w:val="31"/>
          <w:szCs w:val="31"/>
        </w:rPr>
        <w:t>首次报价一览表</w:t>
      </w:r>
    </w:p>
    <w:p w14:paraId="4B568DA0">
      <w:pPr>
        <w:pStyle w:val="5"/>
        <w:keepNext w:val="0"/>
        <w:keepLines w:val="0"/>
        <w:pageBreakBefore w:val="0"/>
        <w:widowControl/>
        <w:kinsoku w:val="0"/>
        <w:wordWrap/>
        <w:overflowPunct/>
        <w:topLinePunct w:val="0"/>
        <w:autoSpaceDE w:val="0"/>
        <w:autoSpaceDN w:val="0"/>
        <w:bidi w:val="0"/>
        <w:adjustRightInd w:val="0"/>
        <w:snapToGrid w:val="0"/>
        <w:spacing w:line="280" w:lineRule="auto"/>
        <w:ind w:firstLine="420" w:firstLineChars="200"/>
        <w:textAlignment w:val="baseline"/>
      </w:pPr>
    </w:p>
    <w:p w14:paraId="569649C8">
      <w:pPr>
        <w:pStyle w:val="5"/>
        <w:keepNext w:val="0"/>
        <w:keepLines w:val="0"/>
        <w:pageBreakBefore w:val="0"/>
        <w:widowControl/>
        <w:kinsoku w:val="0"/>
        <w:wordWrap/>
        <w:overflowPunct/>
        <w:topLinePunct w:val="0"/>
        <w:autoSpaceDE w:val="0"/>
        <w:autoSpaceDN w:val="0"/>
        <w:bidi w:val="0"/>
        <w:adjustRightInd w:val="0"/>
        <w:snapToGrid w:val="0"/>
        <w:spacing w:line="292" w:lineRule="auto"/>
        <w:ind w:firstLine="420" w:firstLineChars="200"/>
        <w:textAlignment w:val="baseline"/>
      </w:pPr>
    </w:p>
    <w:p w14:paraId="56E6B1C3">
      <w:pPr>
        <w:pStyle w:val="5"/>
        <w:keepNext w:val="0"/>
        <w:keepLines w:val="0"/>
        <w:pageBreakBefore w:val="0"/>
        <w:widowControl/>
        <w:kinsoku w:val="0"/>
        <w:wordWrap/>
        <w:overflowPunct/>
        <w:topLinePunct w:val="0"/>
        <w:autoSpaceDE w:val="0"/>
        <w:autoSpaceDN w:val="0"/>
        <w:bidi w:val="0"/>
        <w:adjustRightInd w:val="0"/>
        <w:snapToGrid w:val="0"/>
        <w:spacing w:line="303" w:lineRule="auto"/>
        <w:ind w:firstLine="420" w:firstLineChars="200"/>
        <w:textAlignment w:val="baseline"/>
      </w:pPr>
    </w:p>
    <w:p w14:paraId="66FB6883">
      <w:pPr>
        <w:pStyle w:val="5"/>
        <w:keepNext w:val="0"/>
        <w:keepLines w:val="0"/>
        <w:pageBreakBefore w:val="0"/>
        <w:widowControl/>
        <w:kinsoku w:val="0"/>
        <w:wordWrap/>
        <w:overflowPunct/>
        <w:topLinePunct w:val="0"/>
        <w:autoSpaceDE w:val="0"/>
        <w:autoSpaceDN w:val="0"/>
        <w:bidi w:val="0"/>
        <w:adjustRightInd w:val="0"/>
        <w:snapToGrid w:val="0"/>
        <w:spacing w:line="303" w:lineRule="auto"/>
        <w:ind w:firstLine="402" w:firstLineChars="200"/>
        <w:jc w:val="center"/>
        <w:textAlignment w:val="baseline"/>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以政采云系统为准</w:t>
      </w:r>
    </w:p>
    <w:p w14:paraId="2F2694ED">
      <w:pPr>
        <w:rPr>
          <w:rFonts w:hint="eastAsia" w:ascii="宋体" w:hAnsi="宋体" w:eastAsia="宋体" w:cs="宋体"/>
          <w:b/>
          <w:bCs/>
          <w:spacing w:val="5"/>
          <w:sz w:val="31"/>
          <w:szCs w:val="31"/>
          <w:lang w:eastAsia="zh-CN"/>
        </w:rPr>
      </w:pPr>
      <w:r>
        <w:rPr>
          <w:rFonts w:hint="eastAsia" w:ascii="宋体" w:hAnsi="宋体" w:eastAsia="宋体" w:cs="宋体"/>
          <w:b/>
          <w:bCs/>
          <w:spacing w:val="5"/>
          <w:sz w:val="31"/>
          <w:szCs w:val="31"/>
          <w:lang w:eastAsia="zh-CN"/>
        </w:rPr>
        <w:br w:type="page"/>
      </w:r>
    </w:p>
    <w:p w14:paraId="3F91C29F">
      <w:pPr>
        <w:keepNext w:val="0"/>
        <w:keepLines w:val="0"/>
        <w:pageBreakBefore w:val="0"/>
        <w:widowControl/>
        <w:kinsoku w:val="0"/>
        <w:wordWrap/>
        <w:overflowPunct/>
        <w:topLinePunct w:val="0"/>
        <w:autoSpaceDE w:val="0"/>
        <w:autoSpaceDN w:val="0"/>
        <w:bidi w:val="0"/>
        <w:adjustRightInd w:val="0"/>
        <w:snapToGrid w:val="0"/>
        <w:spacing w:before="101" w:line="223" w:lineRule="auto"/>
        <w:jc w:val="center"/>
        <w:textAlignment w:val="baseline"/>
        <w:rPr>
          <w:sz w:val="31"/>
          <w:szCs w:val="31"/>
        </w:rPr>
      </w:pPr>
      <w:r>
        <w:rPr>
          <w:rFonts w:hint="eastAsia" w:ascii="宋体" w:hAnsi="宋体" w:eastAsia="宋体" w:cs="宋体"/>
          <w:b/>
          <w:bCs/>
          <w:spacing w:val="5"/>
          <w:sz w:val="31"/>
          <w:szCs w:val="31"/>
          <w:lang w:eastAsia="zh-CN"/>
        </w:rPr>
        <w:t>三、</w:t>
      </w:r>
      <w:r>
        <w:rPr>
          <w:rFonts w:ascii="宋体" w:hAnsi="宋体" w:eastAsia="宋体" w:cs="宋体"/>
          <w:b/>
          <w:bCs/>
          <w:spacing w:val="5"/>
          <w:sz w:val="31"/>
          <w:szCs w:val="31"/>
        </w:rPr>
        <w:t>磋商分项报价表</w:t>
      </w:r>
    </w:p>
    <w:p w14:paraId="67ADF7D3">
      <w:pPr>
        <w:keepNext w:val="0"/>
        <w:keepLines w:val="0"/>
        <w:pageBreakBefore w:val="0"/>
        <w:widowControl/>
        <w:kinsoku w:val="0"/>
        <w:wordWrap/>
        <w:overflowPunct/>
        <w:topLinePunct w:val="0"/>
        <w:autoSpaceDE w:val="0"/>
        <w:autoSpaceDN w:val="0"/>
        <w:bidi w:val="0"/>
        <w:adjustRightInd w:val="0"/>
        <w:snapToGrid w:val="0"/>
        <w:spacing w:before="65" w:line="228" w:lineRule="auto"/>
        <w:ind w:left="3" w:firstLine="420" w:firstLineChars="200"/>
        <w:textAlignment w:val="baseline"/>
        <w:rPr>
          <w:rFonts w:ascii="宋体" w:hAnsi="宋体" w:eastAsia="宋体" w:cs="宋体"/>
          <w:sz w:val="20"/>
          <w:szCs w:val="20"/>
        </w:rPr>
      </w:pPr>
      <w:r>
        <w:rPr>
          <w:rFonts w:ascii="宋体" w:hAnsi="宋体" w:eastAsia="宋体" w:cs="宋体"/>
          <w:spacing w:val="5"/>
          <w:sz w:val="20"/>
          <w:szCs w:val="20"/>
        </w:rPr>
        <w:t>项目名称：</w:t>
      </w:r>
    </w:p>
    <w:p w14:paraId="0763108D">
      <w:pPr>
        <w:keepNext w:val="0"/>
        <w:keepLines w:val="0"/>
        <w:pageBreakBefore w:val="0"/>
        <w:widowControl/>
        <w:kinsoku w:val="0"/>
        <w:wordWrap/>
        <w:overflowPunct/>
        <w:topLinePunct w:val="0"/>
        <w:autoSpaceDE w:val="0"/>
        <w:autoSpaceDN w:val="0"/>
        <w:bidi w:val="0"/>
        <w:adjustRightInd w:val="0"/>
        <w:snapToGrid w:val="0"/>
        <w:spacing w:before="160" w:line="228" w:lineRule="auto"/>
        <w:ind w:left="3" w:firstLine="420" w:firstLineChars="200"/>
        <w:textAlignment w:val="baseline"/>
        <w:rPr>
          <w:rFonts w:ascii="宋体" w:hAnsi="宋体" w:eastAsia="宋体" w:cs="宋体"/>
          <w:sz w:val="20"/>
          <w:szCs w:val="20"/>
        </w:rPr>
      </w:pPr>
      <w:r>
        <w:rPr>
          <w:rFonts w:ascii="宋体" w:hAnsi="宋体" w:eastAsia="宋体" w:cs="宋体"/>
          <w:spacing w:val="5"/>
          <w:sz w:val="20"/>
          <w:szCs w:val="20"/>
        </w:rPr>
        <w:t>项目编号：</w:t>
      </w:r>
    </w:p>
    <w:p w14:paraId="702DA6D0">
      <w:pPr>
        <w:keepNext w:val="0"/>
        <w:keepLines w:val="0"/>
        <w:pageBreakBefore w:val="0"/>
        <w:widowControl/>
        <w:kinsoku w:val="0"/>
        <w:wordWrap/>
        <w:overflowPunct/>
        <w:topLinePunct w:val="0"/>
        <w:autoSpaceDE w:val="0"/>
        <w:autoSpaceDN w:val="0"/>
        <w:bidi w:val="0"/>
        <w:adjustRightInd w:val="0"/>
        <w:snapToGrid w:val="0"/>
        <w:spacing w:before="161" w:line="227" w:lineRule="auto"/>
        <w:ind w:firstLine="432" w:firstLineChars="200"/>
        <w:textAlignment w:val="baseline"/>
        <w:rPr>
          <w:rFonts w:ascii="宋体" w:hAnsi="宋体" w:eastAsia="宋体" w:cs="宋体"/>
          <w:sz w:val="20"/>
          <w:szCs w:val="20"/>
        </w:rPr>
      </w:pPr>
      <w:r>
        <w:rPr>
          <w:rFonts w:ascii="宋体" w:hAnsi="宋体" w:eastAsia="宋体" w:cs="宋体"/>
          <w:spacing w:val="8"/>
          <w:sz w:val="20"/>
          <w:szCs w:val="20"/>
        </w:rPr>
        <w:t>供应商名称（公章</w:t>
      </w:r>
      <w:r>
        <w:rPr>
          <w:rFonts w:ascii="宋体" w:hAnsi="宋体" w:eastAsia="宋体" w:cs="宋体"/>
          <w:spacing w:val="2"/>
          <w:sz w:val="20"/>
          <w:szCs w:val="20"/>
        </w:rPr>
        <w:t>）：</w:t>
      </w:r>
    </w:p>
    <w:tbl>
      <w:tblPr>
        <w:tblStyle w:val="14"/>
        <w:tblpPr w:leftFromText="180" w:rightFromText="180" w:vertAnchor="text" w:horzAnchor="page" w:tblpX="1796" w:tblpY="501"/>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0"/>
        <w:gridCol w:w="1650"/>
        <w:gridCol w:w="680"/>
        <w:gridCol w:w="970"/>
        <w:gridCol w:w="3413"/>
        <w:gridCol w:w="982"/>
      </w:tblGrid>
      <w:tr w14:paraId="08058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373" w:type="pct"/>
            <w:vMerge w:val="restart"/>
            <w:tcBorders>
              <w:bottom w:val="nil"/>
            </w:tcBorders>
            <w:vAlign w:val="top"/>
          </w:tcPr>
          <w:p w14:paraId="3F1B36BC">
            <w:pPr>
              <w:spacing w:line="262" w:lineRule="auto"/>
              <w:rPr>
                <w:rFonts w:ascii="Arial"/>
                <w:sz w:val="21"/>
              </w:rPr>
            </w:pPr>
          </w:p>
          <w:p w14:paraId="59076464">
            <w:pPr>
              <w:jc w:val="center"/>
              <w:rPr>
                <w:rFonts w:hint="eastAsia" w:ascii="宋体" w:hAnsi="宋体" w:eastAsia="宋体" w:cs="宋体"/>
                <w:sz w:val="20"/>
                <w:szCs w:val="20"/>
                <w:lang w:val="en-US" w:eastAsia="en-US"/>
              </w:rPr>
            </w:pPr>
          </w:p>
          <w:p w14:paraId="3CA8583F">
            <w:pPr>
              <w:jc w:val="center"/>
              <w:rPr>
                <w:rFonts w:ascii="宋体" w:hAnsi="宋体" w:eastAsia="宋体" w:cs="宋体"/>
                <w:snapToGrid w:val="0"/>
                <w:color w:val="000000"/>
                <w:kern w:val="0"/>
                <w:sz w:val="17"/>
                <w:szCs w:val="17"/>
                <w:lang w:val="en-US" w:eastAsia="en-US" w:bidi="ar-SA"/>
              </w:rPr>
            </w:pPr>
            <w:r>
              <w:rPr>
                <w:rFonts w:hint="eastAsia" w:ascii="宋体" w:hAnsi="宋体" w:eastAsia="宋体" w:cs="宋体"/>
                <w:sz w:val="20"/>
                <w:szCs w:val="20"/>
                <w:lang w:val="en-US" w:eastAsia="en-US"/>
              </w:rPr>
              <w:t>序号</w:t>
            </w:r>
          </w:p>
        </w:tc>
        <w:tc>
          <w:tcPr>
            <w:tcW w:w="4036" w:type="pct"/>
            <w:gridSpan w:val="4"/>
            <w:vAlign w:val="center"/>
          </w:tcPr>
          <w:p w14:paraId="2E14450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财政资金投资项目基本信息</w:t>
            </w:r>
          </w:p>
        </w:tc>
        <w:tc>
          <w:tcPr>
            <w:tcW w:w="590" w:type="pct"/>
            <w:vMerge w:val="restart"/>
            <w:tcBorders>
              <w:bottom w:val="nil"/>
            </w:tcBorders>
            <w:vAlign w:val="center"/>
          </w:tcPr>
          <w:p w14:paraId="72FE54EF">
            <w:pPr>
              <w:jc w:val="center"/>
              <w:rPr>
                <w:rFonts w:hint="eastAsia" w:ascii="宋体" w:hAnsi="宋体" w:eastAsia="宋体" w:cs="宋体"/>
                <w:sz w:val="20"/>
                <w:szCs w:val="20"/>
                <w:lang w:val="en-US" w:eastAsia="en-US"/>
              </w:rPr>
            </w:pPr>
          </w:p>
          <w:p w14:paraId="7052838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实施方案评 审(元)</w:t>
            </w:r>
          </w:p>
        </w:tc>
      </w:tr>
      <w:tr w14:paraId="1F9D1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73" w:type="pct"/>
            <w:vMerge w:val="continue"/>
            <w:tcBorders>
              <w:top w:val="nil"/>
            </w:tcBorders>
            <w:vAlign w:val="top"/>
          </w:tcPr>
          <w:p w14:paraId="33044683">
            <w:pPr>
              <w:rPr>
                <w:rFonts w:ascii="Arial"/>
                <w:sz w:val="21"/>
              </w:rPr>
            </w:pPr>
          </w:p>
        </w:tc>
        <w:tc>
          <w:tcPr>
            <w:tcW w:w="992" w:type="pct"/>
            <w:vAlign w:val="center"/>
          </w:tcPr>
          <w:p w14:paraId="2C36A12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项目</w:t>
            </w:r>
          </w:p>
          <w:p w14:paraId="37DF6B1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名称</w:t>
            </w:r>
          </w:p>
        </w:tc>
        <w:tc>
          <w:tcPr>
            <w:tcW w:w="409" w:type="pct"/>
            <w:vAlign w:val="center"/>
          </w:tcPr>
          <w:p w14:paraId="2B3E967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建设</w:t>
            </w:r>
          </w:p>
          <w:p w14:paraId="0F59B52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性质</w:t>
            </w:r>
          </w:p>
        </w:tc>
        <w:tc>
          <w:tcPr>
            <w:tcW w:w="583" w:type="pct"/>
            <w:vAlign w:val="center"/>
          </w:tcPr>
          <w:p w14:paraId="5ADEBF6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建设 地点</w:t>
            </w:r>
          </w:p>
        </w:tc>
        <w:tc>
          <w:tcPr>
            <w:tcW w:w="2050" w:type="pct"/>
            <w:vAlign w:val="center"/>
          </w:tcPr>
          <w:p w14:paraId="73745E1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建设内容</w:t>
            </w:r>
          </w:p>
        </w:tc>
        <w:tc>
          <w:tcPr>
            <w:tcW w:w="590" w:type="pct"/>
            <w:vMerge w:val="continue"/>
            <w:tcBorders>
              <w:top w:val="nil"/>
            </w:tcBorders>
            <w:vAlign w:val="top"/>
          </w:tcPr>
          <w:p w14:paraId="7A22F1F8">
            <w:pPr>
              <w:rPr>
                <w:rFonts w:ascii="Arial"/>
                <w:sz w:val="21"/>
              </w:rPr>
            </w:pPr>
          </w:p>
        </w:tc>
      </w:tr>
      <w:tr w14:paraId="6F19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73" w:type="pct"/>
            <w:vAlign w:val="center"/>
          </w:tcPr>
          <w:p w14:paraId="6316CB5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w:t>
            </w:r>
          </w:p>
        </w:tc>
        <w:tc>
          <w:tcPr>
            <w:tcW w:w="992" w:type="pct"/>
            <w:vAlign w:val="center"/>
          </w:tcPr>
          <w:p w14:paraId="3D5E6BD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前七号镇大三号村水泥路建设项目</w:t>
            </w:r>
          </w:p>
        </w:tc>
        <w:tc>
          <w:tcPr>
            <w:tcW w:w="409" w:type="pct"/>
            <w:vAlign w:val="center"/>
          </w:tcPr>
          <w:p w14:paraId="203EA05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10AF197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大三号村</w:t>
            </w:r>
          </w:p>
        </w:tc>
        <w:tc>
          <w:tcPr>
            <w:tcW w:w="2050" w:type="pct"/>
            <w:vAlign w:val="center"/>
          </w:tcPr>
          <w:p w14:paraId="5FA69A2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新建水泥路，路线总长3公里，路基 宽5.5米，路面宽4.5米</w:t>
            </w:r>
            <w:r>
              <w:rPr>
                <w:rFonts w:hint="eastAsia" w:ascii="宋体" w:hAnsi="宋体" w:eastAsia="宋体" w:cs="宋体"/>
                <w:sz w:val="20"/>
                <w:szCs w:val="20"/>
                <w:lang w:val="en-US" w:eastAsia="zh-CN"/>
              </w:rPr>
              <w:t>。</w:t>
            </w:r>
          </w:p>
        </w:tc>
        <w:tc>
          <w:tcPr>
            <w:tcW w:w="590" w:type="pct"/>
            <w:vAlign w:val="top"/>
          </w:tcPr>
          <w:p w14:paraId="27D07CD1">
            <w:pPr>
              <w:kinsoku w:val="0"/>
              <w:autoSpaceDE w:val="0"/>
              <w:autoSpaceDN w:val="0"/>
              <w:adjustRightInd w:val="0"/>
              <w:snapToGrid w:val="0"/>
              <w:spacing w:before="245"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328D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73" w:type="pct"/>
            <w:vAlign w:val="center"/>
          </w:tcPr>
          <w:p w14:paraId="6D403E0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w:t>
            </w:r>
          </w:p>
        </w:tc>
        <w:tc>
          <w:tcPr>
            <w:tcW w:w="992" w:type="pct"/>
            <w:vAlign w:val="center"/>
          </w:tcPr>
          <w:p w14:paraId="03D7B4B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前进乡保卫村水泥路建设项目</w:t>
            </w:r>
          </w:p>
        </w:tc>
        <w:tc>
          <w:tcPr>
            <w:tcW w:w="409" w:type="pct"/>
            <w:vAlign w:val="center"/>
          </w:tcPr>
          <w:p w14:paraId="54F16CF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6A9EF86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保卫村</w:t>
            </w:r>
          </w:p>
        </w:tc>
        <w:tc>
          <w:tcPr>
            <w:tcW w:w="2050" w:type="pct"/>
            <w:vAlign w:val="center"/>
          </w:tcPr>
          <w:p w14:paraId="43792DE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新建水泥路4公里长，路基宽5.5米， 路面宽4.5米</w:t>
            </w:r>
            <w:r>
              <w:rPr>
                <w:rFonts w:hint="eastAsia" w:ascii="宋体" w:hAnsi="宋体" w:eastAsia="宋体" w:cs="宋体"/>
                <w:sz w:val="20"/>
                <w:szCs w:val="20"/>
                <w:lang w:val="en-US" w:eastAsia="zh-CN"/>
              </w:rPr>
              <w:t>。</w:t>
            </w:r>
          </w:p>
        </w:tc>
        <w:tc>
          <w:tcPr>
            <w:tcW w:w="590" w:type="pct"/>
            <w:vAlign w:val="top"/>
          </w:tcPr>
          <w:p w14:paraId="5554673C">
            <w:pPr>
              <w:kinsoku w:val="0"/>
              <w:autoSpaceDE w:val="0"/>
              <w:autoSpaceDN w:val="0"/>
              <w:adjustRightInd w:val="0"/>
              <w:snapToGrid w:val="0"/>
              <w:spacing w:before="255"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63F92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73" w:type="pct"/>
            <w:vAlign w:val="center"/>
          </w:tcPr>
          <w:p w14:paraId="3CFDA40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3</w:t>
            </w:r>
          </w:p>
        </w:tc>
        <w:tc>
          <w:tcPr>
            <w:tcW w:w="992" w:type="pct"/>
            <w:vAlign w:val="center"/>
          </w:tcPr>
          <w:p w14:paraId="56E32B7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长岭镇新太村新修水泥路项目</w:t>
            </w:r>
          </w:p>
        </w:tc>
        <w:tc>
          <w:tcPr>
            <w:tcW w:w="409" w:type="pct"/>
            <w:vAlign w:val="center"/>
          </w:tcPr>
          <w:p w14:paraId="7E7796A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2CB2EC7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长岭镇新太村</w:t>
            </w:r>
          </w:p>
        </w:tc>
        <w:tc>
          <w:tcPr>
            <w:tcW w:w="2050" w:type="pct"/>
            <w:vAlign w:val="center"/>
          </w:tcPr>
          <w:p w14:paraId="52C2ECC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新建水泥路4公里，路基宽5.5米，路面宽4.5米。</w:t>
            </w:r>
          </w:p>
        </w:tc>
        <w:tc>
          <w:tcPr>
            <w:tcW w:w="590" w:type="pct"/>
            <w:vAlign w:val="top"/>
          </w:tcPr>
          <w:p w14:paraId="6B7A0B5F">
            <w:pPr>
              <w:kinsoku w:val="0"/>
              <w:autoSpaceDE w:val="0"/>
              <w:autoSpaceDN w:val="0"/>
              <w:adjustRightInd w:val="0"/>
              <w:snapToGrid w:val="0"/>
              <w:spacing w:before="246"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4B0A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73" w:type="pct"/>
            <w:vAlign w:val="center"/>
          </w:tcPr>
          <w:p w14:paraId="5CDE384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4</w:t>
            </w:r>
          </w:p>
        </w:tc>
        <w:tc>
          <w:tcPr>
            <w:tcW w:w="992" w:type="pct"/>
            <w:vAlign w:val="center"/>
          </w:tcPr>
          <w:p w14:paraId="0F668EE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八十八乡八十一村水泥 路建设项目</w:t>
            </w:r>
          </w:p>
        </w:tc>
        <w:tc>
          <w:tcPr>
            <w:tcW w:w="409" w:type="pct"/>
            <w:vAlign w:val="center"/>
          </w:tcPr>
          <w:p w14:paraId="6AF21BE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0A822C7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八十八乡八十一村</w:t>
            </w:r>
          </w:p>
        </w:tc>
        <w:tc>
          <w:tcPr>
            <w:tcW w:w="2050" w:type="pct"/>
            <w:vAlign w:val="center"/>
          </w:tcPr>
          <w:p w14:paraId="4FA92E87">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新建水泥路，路线总长5公里，路基 宽5.5米，路面宽4.5米</w:t>
            </w:r>
            <w:r>
              <w:rPr>
                <w:rFonts w:hint="eastAsia" w:ascii="宋体" w:hAnsi="宋体" w:eastAsia="宋体" w:cs="宋体"/>
                <w:sz w:val="20"/>
                <w:szCs w:val="20"/>
                <w:lang w:val="en-US" w:eastAsia="zh-CN"/>
              </w:rPr>
              <w:t>。</w:t>
            </w:r>
          </w:p>
        </w:tc>
        <w:tc>
          <w:tcPr>
            <w:tcW w:w="590" w:type="pct"/>
            <w:vAlign w:val="top"/>
          </w:tcPr>
          <w:p w14:paraId="454A829A">
            <w:pPr>
              <w:kinsoku w:val="0"/>
              <w:autoSpaceDE w:val="0"/>
              <w:autoSpaceDN w:val="0"/>
              <w:adjustRightInd w:val="0"/>
              <w:snapToGrid w:val="0"/>
              <w:spacing w:before="257"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45C1A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73" w:type="pct"/>
            <w:vAlign w:val="center"/>
          </w:tcPr>
          <w:p w14:paraId="558D927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5</w:t>
            </w:r>
          </w:p>
        </w:tc>
        <w:tc>
          <w:tcPr>
            <w:tcW w:w="992" w:type="pct"/>
            <w:vAlign w:val="center"/>
          </w:tcPr>
          <w:p w14:paraId="6E45DFD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光明乡光明村水泥路建设项目</w:t>
            </w:r>
          </w:p>
        </w:tc>
        <w:tc>
          <w:tcPr>
            <w:tcW w:w="409" w:type="pct"/>
            <w:vAlign w:val="center"/>
          </w:tcPr>
          <w:p w14:paraId="38B38D0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1E2084D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光明村</w:t>
            </w:r>
          </w:p>
        </w:tc>
        <w:tc>
          <w:tcPr>
            <w:tcW w:w="2050" w:type="pct"/>
            <w:vAlign w:val="center"/>
          </w:tcPr>
          <w:p w14:paraId="6B242FA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90" w:type="pct"/>
            <w:vAlign w:val="top"/>
          </w:tcPr>
          <w:p w14:paraId="3A1570D0">
            <w:pPr>
              <w:kinsoku w:val="0"/>
              <w:autoSpaceDE w:val="0"/>
              <w:autoSpaceDN w:val="0"/>
              <w:adjustRightInd w:val="0"/>
              <w:snapToGrid w:val="0"/>
              <w:spacing w:before="238"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1411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73" w:type="pct"/>
            <w:vAlign w:val="center"/>
          </w:tcPr>
          <w:p w14:paraId="1EE759A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6</w:t>
            </w:r>
          </w:p>
        </w:tc>
        <w:tc>
          <w:tcPr>
            <w:tcW w:w="992" w:type="pct"/>
            <w:vAlign w:val="center"/>
          </w:tcPr>
          <w:p w14:paraId="247DB9E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长岭县流水镇前太阳村 水泥路建设项目</w:t>
            </w:r>
          </w:p>
        </w:tc>
        <w:tc>
          <w:tcPr>
            <w:tcW w:w="409" w:type="pct"/>
            <w:vAlign w:val="center"/>
          </w:tcPr>
          <w:p w14:paraId="633594B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7CFDB26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前太阳村</w:t>
            </w:r>
          </w:p>
        </w:tc>
        <w:tc>
          <w:tcPr>
            <w:tcW w:w="2050" w:type="pct"/>
            <w:vAlign w:val="center"/>
          </w:tcPr>
          <w:p w14:paraId="4609270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新建4公里水泥路，路基宽5.5米，路 面宽4.5米</w:t>
            </w:r>
            <w:r>
              <w:rPr>
                <w:rFonts w:hint="eastAsia" w:ascii="宋体" w:hAnsi="宋体" w:eastAsia="宋体" w:cs="宋体"/>
                <w:sz w:val="20"/>
                <w:szCs w:val="20"/>
                <w:lang w:val="en-US" w:eastAsia="zh-CN"/>
              </w:rPr>
              <w:t>。</w:t>
            </w:r>
          </w:p>
        </w:tc>
        <w:tc>
          <w:tcPr>
            <w:tcW w:w="590" w:type="pct"/>
            <w:vAlign w:val="top"/>
          </w:tcPr>
          <w:p w14:paraId="3C45B988">
            <w:pPr>
              <w:kinsoku w:val="0"/>
              <w:autoSpaceDE w:val="0"/>
              <w:autoSpaceDN w:val="0"/>
              <w:adjustRightInd w:val="0"/>
              <w:snapToGrid w:val="0"/>
              <w:spacing w:before="259"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1842C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73" w:type="pct"/>
            <w:vAlign w:val="center"/>
          </w:tcPr>
          <w:p w14:paraId="2ED56A3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7</w:t>
            </w:r>
          </w:p>
        </w:tc>
        <w:tc>
          <w:tcPr>
            <w:tcW w:w="992" w:type="pct"/>
            <w:vAlign w:val="center"/>
          </w:tcPr>
          <w:p w14:paraId="0412C84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三青山镇半截岗村水泥路建设项目</w:t>
            </w:r>
          </w:p>
        </w:tc>
        <w:tc>
          <w:tcPr>
            <w:tcW w:w="409" w:type="pct"/>
            <w:vAlign w:val="center"/>
          </w:tcPr>
          <w:p w14:paraId="15FBFEC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0971012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半截岗村</w:t>
            </w:r>
          </w:p>
        </w:tc>
        <w:tc>
          <w:tcPr>
            <w:tcW w:w="2050" w:type="pct"/>
            <w:vAlign w:val="center"/>
          </w:tcPr>
          <w:p w14:paraId="0D44F19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新建水泥路3.6公里，路面宽度4.5米，路基宽度5.5米。</w:t>
            </w:r>
          </w:p>
        </w:tc>
        <w:tc>
          <w:tcPr>
            <w:tcW w:w="590" w:type="pct"/>
            <w:vAlign w:val="top"/>
          </w:tcPr>
          <w:p w14:paraId="424A31BD">
            <w:pPr>
              <w:kinsoku w:val="0"/>
              <w:autoSpaceDE w:val="0"/>
              <w:autoSpaceDN w:val="0"/>
              <w:adjustRightInd w:val="0"/>
              <w:snapToGrid w:val="0"/>
              <w:spacing w:before="250"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38CA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73" w:type="pct"/>
            <w:vAlign w:val="center"/>
          </w:tcPr>
          <w:p w14:paraId="004FB91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8</w:t>
            </w:r>
          </w:p>
        </w:tc>
        <w:tc>
          <w:tcPr>
            <w:tcW w:w="992" w:type="pct"/>
            <w:vAlign w:val="center"/>
          </w:tcPr>
          <w:p w14:paraId="255A282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三团乡七十六村水泥路建设项目</w:t>
            </w:r>
          </w:p>
        </w:tc>
        <w:tc>
          <w:tcPr>
            <w:tcW w:w="409" w:type="pct"/>
            <w:vAlign w:val="center"/>
          </w:tcPr>
          <w:p w14:paraId="4FEB247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7BA9B68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七十六村</w:t>
            </w:r>
          </w:p>
        </w:tc>
        <w:tc>
          <w:tcPr>
            <w:tcW w:w="2050" w:type="pct"/>
            <w:vAlign w:val="center"/>
          </w:tcPr>
          <w:p w14:paraId="578847C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新建水泥路，路线总长4.125公里，路基宽5.5米，路面宽4.5米。</w:t>
            </w:r>
          </w:p>
        </w:tc>
        <w:tc>
          <w:tcPr>
            <w:tcW w:w="590" w:type="pct"/>
            <w:vAlign w:val="top"/>
          </w:tcPr>
          <w:p w14:paraId="4B767A70">
            <w:pPr>
              <w:kinsoku w:val="0"/>
              <w:autoSpaceDE w:val="0"/>
              <w:autoSpaceDN w:val="0"/>
              <w:adjustRightInd w:val="0"/>
              <w:snapToGrid w:val="0"/>
              <w:spacing w:before="250"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15F9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73" w:type="pct"/>
            <w:vAlign w:val="center"/>
          </w:tcPr>
          <w:p w14:paraId="5C25D11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9</w:t>
            </w:r>
          </w:p>
        </w:tc>
        <w:tc>
          <w:tcPr>
            <w:tcW w:w="992" w:type="pct"/>
            <w:vAlign w:val="center"/>
          </w:tcPr>
          <w:p w14:paraId="1DCA08B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太平川镇铁西村马场屯水泥路建设项目</w:t>
            </w:r>
          </w:p>
        </w:tc>
        <w:tc>
          <w:tcPr>
            <w:tcW w:w="409" w:type="pct"/>
            <w:vAlign w:val="center"/>
          </w:tcPr>
          <w:p w14:paraId="53E07DC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11D41FC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铁西村</w:t>
            </w:r>
          </w:p>
        </w:tc>
        <w:tc>
          <w:tcPr>
            <w:tcW w:w="2050" w:type="pct"/>
            <w:vAlign w:val="center"/>
          </w:tcPr>
          <w:p w14:paraId="55B36A41">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新建水泥路，路线总长2.3公里，路 基宽5.5米，路面宽4.5米</w:t>
            </w:r>
            <w:r>
              <w:rPr>
                <w:rFonts w:hint="eastAsia" w:ascii="宋体" w:hAnsi="宋体" w:eastAsia="宋体" w:cs="宋体"/>
                <w:sz w:val="20"/>
                <w:szCs w:val="20"/>
                <w:lang w:val="en-US" w:eastAsia="zh-CN"/>
              </w:rPr>
              <w:t>。</w:t>
            </w:r>
          </w:p>
        </w:tc>
        <w:tc>
          <w:tcPr>
            <w:tcW w:w="590" w:type="pct"/>
            <w:vAlign w:val="top"/>
          </w:tcPr>
          <w:p w14:paraId="06AAAFD1">
            <w:pPr>
              <w:kinsoku w:val="0"/>
              <w:autoSpaceDE w:val="0"/>
              <w:autoSpaceDN w:val="0"/>
              <w:adjustRightInd w:val="0"/>
              <w:snapToGrid w:val="0"/>
              <w:spacing w:before="261"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2FDB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73" w:type="pct"/>
            <w:vAlign w:val="center"/>
          </w:tcPr>
          <w:p w14:paraId="23B324B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10</w:t>
            </w:r>
          </w:p>
        </w:tc>
        <w:tc>
          <w:tcPr>
            <w:tcW w:w="992" w:type="pct"/>
            <w:vAlign w:val="center"/>
          </w:tcPr>
          <w:p w14:paraId="62FA44C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太平山镇南太平山村水泥路建设项目</w:t>
            </w:r>
          </w:p>
        </w:tc>
        <w:tc>
          <w:tcPr>
            <w:tcW w:w="409" w:type="pct"/>
            <w:vAlign w:val="center"/>
          </w:tcPr>
          <w:p w14:paraId="75973A6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2036F93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南太平山村</w:t>
            </w:r>
          </w:p>
        </w:tc>
        <w:tc>
          <w:tcPr>
            <w:tcW w:w="2050" w:type="pct"/>
            <w:vAlign w:val="center"/>
          </w:tcPr>
          <w:p w14:paraId="14156087">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新修水泥路3.068公里，路基宽 5.5米，路面宽4.5米</w:t>
            </w:r>
            <w:r>
              <w:rPr>
                <w:rFonts w:hint="eastAsia" w:ascii="宋体" w:hAnsi="宋体" w:eastAsia="宋体" w:cs="宋体"/>
                <w:sz w:val="20"/>
                <w:szCs w:val="20"/>
                <w:lang w:val="en-US" w:eastAsia="zh-CN"/>
              </w:rPr>
              <w:t>。</w:t>
            </w:r>
          </w:p>
        </w:tc>
        <w:tc>
          <w:tcPr>
            <w:tcW w:w="590" w:type="pct"/>
            <w:vAlign w:val="top"/>
          </w:tcPr>
          <w:p w14:paraId="79255B3B">
            <w:pPr>
              <w:kinsoku w:val="0"/>
              <w:autoSpaceDE w:val="0"/>
              <w:autoSpaceDN w:val="0"/>
              <w:adjustRightInd w:val="0"/>
              <w:snapToGrid w:val="0"/>
              <w:spacing w:before="252"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4E828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73" w:type="pct"/>
            <w:vAlign w:val="center"/>
          </w:tcPr>
          <w:p w14:paraId="72B3DAD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11</w:t>
            </w:r>
          </w:p>
        </w:tc>
        <w:tc>
          <w:tcPr>
            <w:tcW w:w="992" w:type="pct"/>
            <w:vAlign w:val="center"/>
          </w:tcPr>
          <w:p w14:paraId="0219E8D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巨宝山镇左克垒村水泥路建设项目</w:t>
            </w:r>
          </w:p>
        </w:tc>
        <w:tc>
          <w:tcPr>
            <w:tcW w:w="409" w:type="pct"/>
            <w:vAlign w:val="center"/>
          </w:tcPr>
          <w:p w14:paraId="338434B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7399A8D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左克垒村</w:t>
            </w:r>
          </w:p>
        </w:tc>
        <w:tc>
          <w:tcPr>
            <w:tcW w:w="2050" w:type="pct"/>
            <w:vAlign w:val="center"/>
          </w:tcPr>
          <w:p w14:paraId="3C788F77">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90" w:type="pct"/>
            <w:vAlign w:val="top"/>
          </w:tcPr>
          <w:p w14:paraId="74F9449E">
            <w:pPr>
              <w:kinsoku w:val="0"/>
              <w:autoSpaceDE w:val="0"/>
              <w:autoSpaceDN w:val="0"/>
              <w:adjustRightInd w:val="0"/>
              <w:snapToGrid w:val="0"/>
              <w:spacing w:before="24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246E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vAlign w:val="center"/>
          </w:tcPr>
          <w:p w14:paraId="6C943CF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12</w:t>
            </w:r>
          </w:p>
        </w:tc>
        <w:tc>
          <w:tcPr>
            <w:tcW w:w="992" w:type="pct"/>
            <w:vAlign w:val="center"/>
          </w:tcPr>
          <w:p w14:paraId="62C2133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2026年巨宝山镇大榆树 村水泥路建设项目</w:t>
            </w:r>
          </w:p>
        </w:tc>
        <w:tc>
          <w:tcPr>
            <w:tcW w:w="409" w:type="pct"/>
            <w:vAlign w:val="center"/>
          </w:tcPr>
          <w:p w14:paraId="738FB44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vAlign w:val="center"/>
          </w:tcPr>
          <w:p w14:paraId="5C3C3E8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大榆树村</w:t>
            </w:r>
          </w:p>
        </w:tc>
        <w:tc>
          <w:tcPr>
            <w:tcW w:w="2050" w:type="pct"/>
            <w:vAlign w:val="center"/>
          </w:tcPr>
          <w:p w14:paraId="2D46A15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新建水泥路2公里，路基宽5.5米，路面宽4.5米。</w:t>
            </w:r>
          </w:p>
        </w:tc>
        <w:tc>
          <w:tcPr>
            <w:tcW w:w="590" w:type="pct"/>
            <w:vAlign w:val="top"/>
          </w:tcPr>
          <w:p w14:paraId="63082D0A">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50E3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5905082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13</w:t>
            </w:r>
          </w:p>
        </w:tc>
        <w:tc>
          <w:tcPr>
            <w:tcW w:w="992" w:type="pct"/>
            <w:shd w:val="clear" w:color="auto" w:fill="auto"/>
            <w:vAlign w:val="center"/>
          </w:tcPr>
          <w:p w14:paraId="50B9647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三十号乡三十二村水泥路建设项目</w:t>
            </w:r>
          </w:p>
        </w:tc>
        <w:tc>
          <w:tcPr>
            <w:tcW w:w="409" w:type="pct"/>
            <w:shd w:val="clear" w:color="auto" w:fill="auto"/>
            <w:vAlign w:val="center"/>
          </w:tcPr>
          <w:p w14:paraId="4E349B4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5E34BDC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三十二村</w:t>
            </w:r>
          </w:p>
        </w:tc>
        <w:tc>
          <w:tcPr>
            <w:tcW w:w="2050" w:type="pct"/>
            <w:shd w:val="clear" w:color="auto" w:fill="auto"/>
            <w:vAlign w:val="center"/>
          </w:tcPr>
          <w:p w14:paraId="2A1C809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90" w:type="pct"/>
            <w:vAlign w:val="top"/>
          </w:tcPr>
          <w:p w14:paraId="24C45E67">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2DFF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09AF4DE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14</w:t>
            </w:r>
          </w:p>
        </w:tc>
        <w:tc>
          <w:tcPr>
            <w:tcW w:w="992" w:type="pct"/>
            <w:shd w:val="clear" w:color="auto" w:fill="auto"/>
            <w:vAlign w:val="center"/>
          </w:tcPr>
          <w:p w14:paraId="5D9F5C7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东岭乡海丰村水泥路建设项目</w:t>
            </w:r>
          </w:p>
        </w:tc>
        <w:tc>
          <w:tcPr>
            <w:tcW w:w="409" w:type="pct"/>
            <w:shd w:val="clear" w:color="auto" w:fill="auto"/>
            <w:vAlign w:val="center"/>
          </w:tcPr>
          <w:p w14:paraId="2DE1C81A">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65D3DC7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海丰村</w:t>
            </w:r>
          </w:p>
        </w:tc>
        <w:tc>
          <w:tcPr>
            <w:tcW w:w="2050" w:type="pct"/>
            <w:shd w:val="clear" w:color="auto" w:fill="auto"/>
            <w:vAlign w:val="center"/>
          </w:tcPr>
          <w:p w14:paraId="3DAE390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新建水泥路，路线总长2公里，路基 宽5.5米，路面宽4.5米</w:t>
            </w:r>
            <w:r>
              <w:rPr>
                <w:rFonts w:hint="eastAsia" w:ascii="宋体" w:hAnsi="宋体" w:eastAsia="宋体" w:cs="宋体"/>
                <w:sz w:val="20"/>
                <w:szCs w:val="20"/>
                <w:lang w:val="en-US" w:eastAsia="zh-CN"/>
              </w:rPr>
              <w:t>。</w:t>
            </w:r>
          </w:p>
        </w:tc>
        <w:tc>
          <w:tcPr>
            <w:tcW w:w="590" w:type="pct"/>
            <w:vAlign w:val="top"/>
          </w:tcPr>
          <w:p w14:paraId="07602486">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72AC7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53643A0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15</w:t>
            </w:r>
          </w:p>
        </w:tc>
        <w:tc>
          <w:tcPr>
            <w:tcW w:w="992" w:type="pct"/>
            <w:shd w:val="clear" w:color="auto" w:fill="auto"/>
            <w:vAlign w:val="center"/>
          </w:tcPr>
          <w:p w14:paraId="713A9C4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海青乡高产村水泥路建设项目</w:t>
            </w:r>
          </w:p>
        </w:tc>
        <w:tc>
          <w:tcPr>
            <w:tcW w:w="409" w:type="pct"/>
            <w:shd w:val="clear" w:color="auto" w:fill="auto"/>
            <w:vAlign w:val="center"/>
          </w:tcPr>
          <w:p w14:paraId="225712A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5AEF0F9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高产村</w:t>
            </w:r>
          </w:p>
        </w:tc>
        <w:tc>
          <w:tcPr>
            <w:tcW w:w="2050" w:type="pct"/>
            <w:shd w:val="clear" w:color="auto" w:fill="auto"/>
            <w:vAlign w:val="center"/>
          </w:tcPr>
          <w:p w14:paraId="409D2DC7">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新建水泥路，路线总长4公里，路基 宽5.5米，路面宽4.5米</w:t>
            </w:r>
            <w:r>
              <w:rPr>
                <w:rFonts w:hint="eastAsia" w:ascii="宋体" w:hAnsi="宋体" w:eastAsia="宋体" w:cs="宋体"/>
                <w:sz w:val="20"/>
                <w:szCs w:val="20"/>
                <w:lang w:val="en-US" w:eastAsia="zh-CN"/>
              </w:rPr>
              <w:t>。</w:t>
            </w:r>
          </w:p>
        </w:tc>
        <w:tc>
          <w:tcPr>
            <w:tcW w:w="590" w:type="pct"/>
            <w:vAlign w:val="top"/>
          </w:tcPr>
          <w:p w14:paraId="7149D78B">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69C05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06292A3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16</w:t>
            </w:r>
          </w:p>
        </w:tc>
        <w:tc>
          <w:tcPr>
            <w:tcW w:w="992" w:type="pct"/>
            <w:shd w:val="clear" w:color="auto" w:fill="auto"/>
            <w:vAlign w:val="center"/>
          </w:tcPr>
          <w:p w14:paraId="6001D76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海青乡海青村水泥路建设项目</w:t>
            </w:r>
          </w:p>
        </w:tc>
        <w:tc>
          <w:tcPr>
            <w:tcW w:w="409" w:type="pct"/>
            <w:shd w:val="clear" w:color="auto" w:fill="auto"/>
            <w:vAlign w:val="center"/>
          </w:tcPr>
          <w:p w14:paraId="3130F88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1AC4BFE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海青村</w:t>
            </w:r>
          </w:p>
        </w:tc>
        <w:tc>
          <w:tcPr>
            <w:tcW w:w="2050" w:type="pct"/>
            <w:shd w:val="clear" w:color="auto" w:fill="auto"/>
            <w:vAlign w:val="center"/>
          </w:tcPr>
          <w:p w14:paraId="11487777">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新建水泥路，路线总长5公里，路基 宽5.5米，路面宽4.5米</w:t>
            </w:r>
            <w:r>
              <w:rPr>
                <w:rFonts w:hint="eastAsia" w:ascii="宋体" w:hAnsi="宋体" w:eastAsia="宋体" w:cs="宋体"/>
                <w:sz w:val="20"/>
                <w:szCs w:val="20"/>
                <w:lang w:val="en-US" w:eastAsia="zh-CN"/>
              </w:rPr>
              <w:t>。</w:t>
            </w:r>
          </w:p>
        </w:tc>
        <w:tc>
          <w:tcPr>
            <w:tcW w:w="590" w:type="pct"/>
            <w:vAlign w:val="top"/>
          </w:tcPr>
          <w:p w14:paraId="77BDC0F4">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4BB8B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2891021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17</w:t>
            </w:r>
          </w:p>
        </w:tc>
        <w:tc>
          <w:tcPr>
            <w:tcW w:w="992" w:type="pct"/>
            <w:shd w:val="clear" w:color="auto" w:fill="auto"/>
            <w:vAlign w:val="center"/>
          </w:tcPr>
          <w:p w14:paraId="24C44FA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新安镇对龙山村水泥路建设项目</w:t>
            </w:r>
          </w:p>
        </w:tc>
        <w:tc>
          <w:tcPr>
            <w:tcW w:w="409" w:type="pct"/>
            <w:shd w:val="clear" w:color="auto" w:fill="auto"/>
            <w:vAlign w:val="center"/>
          </w:tcPr>
          <w:p w14:paraId="058745F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55931623">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对龙山村</w:t>
            </w:r>
          </w:p>
        </w:tc>
        <w:tc>
          <w:tcPr>
            <w:tcW w:w="2050" w:type="pct"/>
            <w:shd w:val="clear" w:color="auto" w:fill="auto"/>
            <w:vAlign w:val="center"/>
          </w:tcPr>
          <w:p w14:paraId="6E5154F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新建水泥路2公里，路基宽5.5米，路面宽4.5米。</w:t>
            </w:r>
          </w:p>
        </w:tc>
        <w:tc>
          <w:tcPr>
            <w:tcW w:w="590" w:type="pct"/>
            <w:vAlign w:val="top"/>
          </w:tcPr>
          <w:p w14:paraId="0566CA78">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1C7B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1D25F2E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18</w:t>
            </w:r>
          </w:p>
        </w:tc>
        <w:tc>
          <w:tcPr>
            <w:tcW w:w="992" w:type="pct"/>
            <w:shd w:val="clear" w:color="auto" w:fill="auto"/>
            <w:vAlign w:val="center"/>
          </w:tcPr>
          <w:p w14:paraId="51C9426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大兴镇中兴村水泥路建设项目</w:t>
            </w:r>
          </w:p>
        </w:tc>
        <w:tc>
          <w:tcPr>
            <w:tcW w:w="409" w:type="pct"/>
            <w:shd w:val="clear" w:color="auto" w:fill="auto"/>
            <w:vAlign w:val="center"/>
          </w:tcPr>
          <w:p w14:paraId="670B9E6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457F2F9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大兴镇中兴村</w:t>
            </w:r>
          </w:p>
        </w:tc>
        <w:tc>
          <w:tcPr>
            <w:tcW w:w="2050" w:type="pct"/>
            <w:shd w:val="clear" w:color="auto" w:fill="auto"/>
            <w:vAlign w:val="center"/>
          </w:tcPr>
          <w:p w14:paraId="680B658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在大兴镇中兴村哈拉歹屯新建4公里，路基宽5.5米，路面宽4.5米的水泥路。</w:t>
            </w:r>
          </w:p>
        </w:tc>
        <w:tc>
          <w:tcPr>
            <w:tcW w:w="590" w:type="pct"/>
            <w:vAlign w:val="top"/>
          </w:tcPr>
          <w:p w14:paraId="4CF6F792">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7C1E2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04E8BDA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19</w:t>
            </w:r>
          </w:p>
        </w:tc>
        <w:tc>
          <w:tcPr>
            <w:tcW w:w="992" w:type="pct"/>
            <w:shd w:val="clear" w:color="auto" w:fill="auto"/>
            <w:vAlign w:val="center"/>
          </w:tcPr>
          <w:p w14:paraId="347CB69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三县堡乡北岭村水泥路建设项目</w:t>
            </w:r>
          </w:p>
        </w:tc>
        <w:tc>
          <w:tcPr>
            <w:tcW w:w="409" w:type="pct"/>
            <w:shd w:val="clear" w:color="auto" w:fill="auto"/>
            <w:vAlign w:val="center"/>
          </w:tcPr>
          <w:p w14:paraId="792379FC">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32B4C26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北岭村</w:t>
            </w:r>
          </w:p>
        </w:tc>
        <w:tc>
          <w:tcPr>
            <w:tcW w:w="2050" w:type="pct"/>
            <w:shd w:val="clear" w:color="auto" w:fill="auto"/>
            <w:vAlign w:val="center"/>
          </w:tcPr>
          <w:p w14:paraId="4075D7E7">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新建水泥路，路线总长2公里，路基 宽5.5米，路面宽4.5米</w:t>
            </w:r>
            <w:r>
              <w:rPr>
                <w:rFonts w:hint="eastAsia" w:ascii="宋体" w:hAnsi="宋体" w:eastAsia="宋体" w:cs="宋体"/>
                <w:sz w:val="20"/>
                <w:szCs w:val="20"/>
                <w:lang w:val="en-US" w:eastAsia="zh-CN"/>
              </w:rPr>
              <w:t>。</w:t>
            </w:r>
          </w:p>
        </w:tc>
        <w:tc>
          <w:tcPr>
            <w:tcW w:w="590" w:type="pct"/>
            <w:vAlign w:val="top"/>
          </w:tcPr>
          <w:p w14:paraId="10797BC9">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7AB19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20E358A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20</w:t>
            </w:r>
          </w:p>
        </w:tc>
        <w:tc>
          <w:tcPr>
            <w:tcW w:w="992" w:type="pct"/>
            <w:shd w:val="clear" w:color="auto" w:fill="auto"/>
            <w:vAlign w:val="center"/>
          </w:tcPr>
          <w:p w14:paraId="100E304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永久镇团山子村水泥路建设项目</w:t>
            </w:r>
          </w:p>
        </w:tc>
        <w:tc>
          <w:tcPr>
            <w:tcW w:w="409" w:type="pct"/>
            <w:shd w:val="clear" w:color="auto" w:fill="auto"/>
            <w:vAlign w:val="center"/>
          </w:tcPr>
          <w:p w14:paraId="2ADCFBD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6FEBC12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团山子村</w:t>
            </w:r>
          </w:p>
        </w:tc>
        <w:tc>
          <w:tcPr>
            <w:tcW w:w="2050" w:type="pct"/>
            <w:shd w:val="clear" w:color="auto" w:fill="auto"/>
            <w:vAlign w:val="center"/>
          </w:tcPr>
          <w:p w14:paraId="1E70677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新建水泥路18条，线路总长4.45公 里，路基5.0米，路面宽度4.5米</w:t>
            </w:r>
            <w:r>
              <w:rPr>
                <w:rFonts w:hint="eastAsia" w:ascii="宋体" w:hAnsi="宋体" w:eastAsia="宋体" w:cs="宋体"/>
                <w:sz w:val="20"/>
                <w:szCs w:val="20"/>
                <w:lang w:val="en-US" w:eastAsia="zh-CN"/>
              </w:rPr>
              <w:t>。</w:t>
            </w:r>
          </w:p>
        </w:tc>
        <w:tc>
          <w:tcPr>
            <w:tcW w:w="590" w:type="pct"/>
            <w:vAlign w:val="top"/>
          </w:tcPr>
          <w:p w14:paraId="59A5384C">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7A395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39D0BD5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21</w:t>
            </w:r>
          </w:p>
        </w:tc>
        <w:tc>
          <w:tcPr>
            <w:tcW w:w="992" w:type="pct"/>
            <w:shd w:val="clear" w:color="auto" w:fill="auto"/>
            <w:vAlign w:val="center"/>
          </w:tcPr>
          <w:p w14:paraId="447EC80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永久镇东新村水泥路白改黑建设项目</w:t>
            </w:r>
          </w:p>
        </w:tc>
        <w:tc>
          <w:tcPr>
            <w:tcW w:w="409" w:type="pct"/>
            <w:shd w:val="clear" w:color="auto" w:fill="auto"/>
            <w:vAlign w:val="center"/>
          </w:tcPr>
          <w:p w14:paraId="19FB1FB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19A7CA9D">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东新村</w:t>
            </w:r>
          </w:p>
        </w:tc>
        <w:tc>
          <w:tcPr>
            <w:tcW w:w="2050" w:type="pct"/>
            <w:shd w:val="clear" w:color="auto" w:fill="auto"/>
            <w:vAlign w:val="center"/>
          </w:tcPr>
          <w:p w14:paraId="65056EA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水泥路白改黑3.98公里，路面宽4.5米，路基宽5.5米。</w:t>
            </w:r>
          </w:p>
        </w:tc>
        <w:tc>
          <w:tcPr>
            <w:tcW w:w="590" w:type="pct"/>
            <w:vAlign w:val="top"/>
          </w:tcPr>
          <w:p w14:paraId="2208188C">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6AA32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20E39284">
            <w:pPr>
              <w:jc w:val="center"/>
              <w:rPr>
                <w:rFonts w:hint="eastAsia" w:ascii="宋体" w:hAnsi="宋体" w:eastAsia="宋体" w:cs="宋体"/>
                <w:sz w:val="20"/>
                <w:szCs w:val="20"/>
                <w:lang w:val="en-US" w:eastAsia="en-US"/>
              </w:rPr>
            </w:pPr>
          </w:p>
          <w:p w14:paraId="3C30660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22</w:t>
            </w:r>
          </w:p>
        </w:tc>
        <w:tc>
          <w:tcPr>
            <w:tcW w:w="992" w:type="pct"/>
            <w:shd w:val="clear" w:color="auto" w:fill="auto"/>
            <w:vAlign w:val="center"/>
          </w:tcPr>
          <w:p w14:paraId="1ED54A2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三团国有林场家属区水泥路建设项目</w:t>
            </w:r>
          </w:p>
        </w:tc>
        <w:tc>
          <w:tcPr>
            <w:tcW w:w="409" w:type="pct"/>
            <w:shd w:val="clear" w:color="auto" w:fill="auto"/>
            <w:vAlign w:val="center"/>
          </w:tcPr>
          <w:p w14:paraId="3B2D9B2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40B333E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三团乡三团村 (三团国有林 场家属区)</w:t>
            </w:r>
          </w:p>
        </w:tc>
        <w:tc>
          <w:tcPr>
            <w:tcW w:w="2050" w:type="pct"/>
            <w:shd w:val="clear" w:color="auto" w:fill="auto"/>
            <w:vAlign w:val="center"/>
          </w:tcPr>
          <w:p w14:paraId="445B4EE9">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新建水泥路，路线总长4公里，路基宽5.5米，路面宽4.5米。</w:t>
            </w:r>
          </w:p>
        </w:tc>
        <w:tc>
          <w:tcPr>
            <w:tcW w:w="590" w:type="pct"/>
            <w:vAlign w:val="top"/>
          </w:tcPr>
          <w:p w14:paraId="4CDC82AB">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0036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5BD8081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23</w:t>
            </w:r>
          </w:p>
        </w:tc>
        <w:tc>
          <w:tcPr>
            <w:tcW w:w="992" w:type="pct"/>
            <w:shd w:val="clear" w:color="auto" w:fill="auto"/>
            <w:vAlign w:val="center"/>
          </w:tcPr>
          <w:p w14:paraId="1F13BCB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北正镇前四十七村水泥路建设项目</w:t>
            </w:r>
          </w:p>
        </w:tc>
        <w:tc>
          <w:tcPr>
            <w:tcW w:w="409" w:type="pct"/>
            <w:shd w:val="clear" w:color="auto" w:fill="auto"/>
            <w:vAlign w:val="center"/>
          </w:tcPr>
          <w:p w14:paraId="27225125">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61459B38">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前四十七村</w:t>
            </w:r>
          </w:p>
        </w:tc>
        <w:tc>
          <w:tcPr>
            <w:tcW w:w="2050" w:type="pct"/>
            <w:shd w:val="clear" w:color="auto" w:fill="auto"/>
            <w:vAlign w:val="center"/>
          </w:tcPr>
          <w:p w14:paraId="22320A1E">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新建水泥路，路线总长2公里，路基 宽5.5米，路面宽4.5米</w:t>
            </w:r>
            <w:r>
              <w:rPr>
                <w:rFonts w:hint="eastAsia" w:ascii="宋体" w:hAnsi="宋体" w:eastAsia="宋体" w:cs="宋体"/>
                <w:sz w:val="20"/>
                <w:szCs w:val="20"/>
                <w:lang w:val="en-US" w:eastAsia="zh-CN"/>
              </w:rPr>
              <w:t>；。</w:t>
            </w:r>
          </w:p>
        </w:tc>
        <w:tc>
          <w:tcPr>
            <w:tcW w:w="590" w:type="pct"/>
            <w:vAlign w:val="top"/>
          </w:tcPr>
          <w:p w14:paraId="7987C7A0">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5A02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6F3DC9B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24</w:t>
            </w:r>
          </w:p>
        </w:tc>
        <w:tc>
          <w:tcPr>
            <w:tcW w:w="992" w:type="pct"/>
            <w:shd w:val="clear" w:color="auto" w:fill="auto"/>
            <w:vAlign w:val="center"/>
          </w:tcPr>
          <w:p w14:paraId="16777BD4">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利发盛镇利发盛村水泥路建设项目</w:t>
            </w:r>
          </w:p>
        </w:tc>
        <w:tc>
          <w:tcPr>
            <w:tcW w:w="409" w:type="pct"/>
            <w:shd w:val="clear" w:color="auto" w:fill="auto"/>
            <w:vAlign w:val="center"/>
          </w:tcPr>
          <w:p w14:paraId="39355BC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6501E71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利发盛村</w:t>
            </w:r>
          </w:p>
        </w:tc>
        <w:tc>
          <w:tcPr>
            <w:tcW w:w="2050" w:type="pct"/>
            <w:shd w:val="clear" w:color="auto" w:fill="auto"/>
            <w:vAlign w:val="center"/>
          </w:tcPr>
          <w:p w14:paraId="33498F9F">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新建水泥路线路总长4公里，路基5.5米，路面宽度4.5米</w:t>
            </w:r>
            <w:r>
              <w:rPr>
                <w:rFonts w:hint="eastAsia" w:ascii="宋体" w:hAnsi="宋体" w:eastAsia="宋体" w:cs="宋体"/>
                <w:sz w:val="20"/>
                <w:szCs w:val="20"/>
                <w:lang w:val="en-US" w:eastAsia="zh-CN"/>
              </w:rPr>
              <w:t>。</w:t>
            </w:r>
          </w:p>
        </w:tc>
        <w:tc>
          <w:tcPr>
            <w:tcW w:w="590" w:type="pct"/>
            <w:vAlign w:val="top"/>
          </w:tcPr>
          <w:p w14:paraId="784EE505">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06C7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4895AEF2">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25</w:t>
            </w:r>
          </w:p>
        </w:tc>
        <w:tc>
          <w:tcPr>
            <w:tcW w:w="992" w:type="pct"/>
            <w:shd w:val="clear" w:color="auto" w:fill="auto"/>
            <w:vAlign w:val="center"/>
          </w:tcPr>
          <w:p w14:paraId="162D353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长岭县智慧农业一体化园区(乔家围子村养殖场)配套工程</w:t>
            </w:r>
          </w:p>
        </w:tc>
        <w:tc>
          <w:tcPr>
            <w:tcW w:w="409" w:type="pct"/>
            <w:shd w:val="clear" w:color="auto" w:fill="auto"/>
            <w:vAlign w:val="center"/>
          </w:tcPr>
          <w:p w14:paraId="30F03426">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69E91A8B">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北正镇乔家围子村</w:t>
            </w:r>
          </w:p>
        </w:tc>
        <w:tc>
          <w:tcPr>
            <w:tcW w:w="2050" w:type="pct"/>
            <w:shd w:val="clear" w:color="auto" w:fill="auto"/>
            <w:vAlign w:val="center"/>
          </w:tcPr>
          <w:p w14:paraId="50AD3470">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建设场内道路硬化11034.2m²、场外 道路增加转弯角134m²等配套设施</w:t>
            </w:r>
            <w:r>
              <w:rPr>
                <w:rFonts w:hint="eastAsia" w:ascii="宋体" w:hAnsi="宋体" w:eastAsia="宋体" w:cs="宋体"/>
                <w:sz w:val="20"/>
                <w:szCs w:val="20"/>
                <w:lang w:val="en-US" w:eastAsia="zh-CN"/>
              </w:rPr>
              <w:t>。</w:t>
            </w:r>
          </w:p>
        </w:tc>
        <w:tc>
          <w:tcPr>
            <w:tcW w:w="590" w:type="pct"/>
            <w:vAlign w:val="top"/>
          </w:tcPr>
          <w:p w14:paraId="6AEDA7F0">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7B69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center"/>
          </w:tcPr>
          <w:p w14:paraId="16CF2DAE">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26</w:t>
            </w:r>
          </w:p>
        </w:tc>
        <w:tc>
          <w:tcPr>
            <w:tcW w:w="992" w:type="pct"/>
            <w:shd w:val="clear" w:color="auto" w:fill="auto"/>
            <w:vAlign w:val="center"/>
          </w:tcPr>
          <w:p w14:paraId="2EBC0C3F">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永久镇桑家窝堡村扶持发展新型农村集体经济项目</w:t>
            </w:r>
          </w:p>
        </w:tc>
        <w:tc>
          <w:tcPr>
            <w:tcW w:w="409" w:type="pct"/>
            <w:shd w:val="clear" w:color="auto" w:fill="auto"/>
            <w:vAlign w:val="center"/>
          </w:tcPr>
          <w:p w14:paraId="7FD22C27">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新建</w:t>
            </w:r>
          </w:p>
        </w:tc>
        <w:tc>
          <w:tcPr>
            <w:tcW w:w="583" w:type="pct"/>
            <w:shd w:val="clear" w:color="auto" w:fill="auto"/>
            <w:vAlign w:val="center"/>
          </w:tcPr>
          <w:p w14:paraId="472D5790">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桑家窝堡村</w:t>
            </w:r>
          </w:p>
        </w:tc>
        <w:tc>
          <w:tcPr>
            <w:tcW w:w="2050" w:type="pct"/>
            <w:shd w:val="clear" w:color="auto" w:fill="auto"/>
            <w:vAlign w:val="center"/>
          </w:tcPr>
          <w:p w14:paraId="004626A1">
            <w:pPr>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计划购买钩机一台23万，大型拖车一 辆12万。翻斗车一台25万。铲车一台 20万。</w:t>
            </w:r>
          </w:p>
        </w:tc>
        <w:tc>
          <w:tcPr>
            <w:tcW w:w="590" w:type="pct"/>
            <w:vAlign w:val="top"/>
          </w:tcPr>
          <w:p w14:paraId="0244EA23">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r w14:paraId="3B636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73" w:type="pct"/>
            <w:shd w:val="clear" w:color="auto" w:fill="auto"/>
            <w:vAlign w:val="top"/>
          </w:tcPr>
          <w:p w14:paraId="4BF15AD9">
            <w:pPr>
              <w:kinsoku w:val="0"/>
              <w:autoSpaceDE w:val="0"/>
              <w:autoSpaceDN w:val="0"/>
              <w:adjustRightInd w:val="0"/>
              <w:snapToGrid w:val="0"/>
              <w:spacing w:before="249" w:line="240" w:lineRule="auto"/>
              <w:ind w:left="245" w:leftChars="0"/>
              <w:jc w:val="left"/>
              <w:textAlignment w:val="baseline"/>
              <w:rPr>
                <w:rFonts w:ascii="宋体" w:hAnsi="宋体" w:eastAsia="宋体" w:cs="宋体"/>
                <w:snapToGrid w:val="0"/>
                <w:color w:val="000000"/>
                <w:spacing w:val="-3"/>
                <w:kern w:val="0"/>
                <w:sz w:val="17"/>
                <w:szCs w:val="17"/>
                <w:lang w:val="en-US" w:eastAsia="en-US" w:bidi="ar-SA"/>
              </w:rPr>
            </w:pPr>
          </w:p>
        </w:tc>
        <w:tc>
          <w:tcPr>
            <w:tcW w:w="992" w:type="pct"/>
            <w:shd w:val="clear" w:color="auto" w:fill="auto"/>
            <w:vAlign w:val="center"/>
          </w:tcPr>
          <w:p w14:paraId="4BA83676">
            <w:pPr>
              <w:kinsoku w:val="0"/>
              <w:autoSpaceDE w:val="0"/>
              <w:autoSpaceDN w:val="0"/>
              <w:adjustRightInd w:val="0"/>
              <w:snapToGrid w:val="0"/>
              <w:spacing w:line="200" w:lineRule="auto"/>
              <w:ind w:left="730" w:leftChars="0"/>
              <w:jc w:val="both"/>
              <w:textAlignment w:val="baseline"/>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合计</w:t>
            </w:r>
          </w:p>
        </w:tc>
        <w:tc>
          <w:tcPr>
            <w:tcW w:w="409" w:type="pct"/>
            <w:shd w:val="clear" w:color="auto" w:fill="auto"/>
            <w:vAlign w:val="top"/>
          </w:tcPr>
          <w:p w14:paraId="15FE7B3D">
            <w:pPr>
              <w:kinsoku w:val="0"/>
              <w:autoSpaceDE w:val="0"/>
              <w:autoSpaceDN w:val="0"/>
              <w:adjustRightInd w:val="0"/>
              <w:snapToGrid w:val="0"/>
              <w:spacing w:before="233" w:line="220" w:lineRule="auto"/>
              <w:ind w:left="191" w:leftChars="0"/>
              <w:jc w:val="left"/>
              <w:textAlignment w:val="baseline"/>
              <w:rPr>
                <w:rFonts w:hint="eastAsia" w:ascii="宋体" w:hAnsi="宋体" w:eastAsia="宋体" w:cs="宋体"/>
                <w:snapToGrid w:val="0"/>
                <w:color w:val="000000"/>
                <w:spacing w:val="-2"/>
                <w:kern w:val="0"/>
                <w:sz w:val="20"/>
                <w:szCs w:val="20"/>
                <w:lang w:val="en-US" w:eastAsia="en-US" w:bidi="ar-SA"/>
              </w:rPr>
            </w:pPr>
          </w:p>
        </w:tc>
        <w:tc>
          <w:tcPr>
            <w:tcW w:w="583" w:type="pct"/>
            <w:shd w:val="clear" w:color="auto" w:fill="auto"/>
            <w:vAlign w:val="top"/>
          </w:tcPr>
          <w:p w14:paraId="303002CA">
            <w:pPr>
              <w:kinsoku w:val="0"/>
              <w:autoSpaceDE w:val="0"/>
              <w:autoSpaceDN w:val="0"/>
              <w:adjustRightInd w:val="0"/>
              <w:snapToGrid w:val="0"/>
              <w:spacing w:before="231" w:line="219" w:lineRule="auto"/>
              <w:ind w:left="101" w:leftChars="0"/>
              <w:jc w:val="left"/>
              <w:textAlignment w:val="baseline"/>
              <w:rPr>
                <w:rFonts w:hint="eastAsia" w:ascii="宋体" w:hAnsi="宋体" w:eastAsia="宋体" w:cs="宋体"/>
                <w:snapToGrid w:val="0"/>
                <w:color w:val="000000"/>
                <w:spacing w:val="-2"/>
                <w:kern w:val="0"/>
                <w:sz w:val="20"/>
                <w:szCs w:val="20"/>
                <w:lang w:val="en-US" w:eastAsia="en-US" w:bidi="ar-SA"/>
              </w:rPr>
            </w:pPr>
          </w:p>
        </w:tc>
        <w:tc>
          <w:tcPr>
            <w:tcW w:w="2050" w:type="pct"/>
            <w:shd w:val="clear" w:color="auto" w:fill="auto"/>
            <w:vAlign w:val="top"/>
          </w:tcPr>
          <w:p w14:paraId="5F570D83">
            <w:pPr>
              <w:kinsoku w:val="0"/>
              <w:autoSpaceDE w:val="0"/>
              <w:autoSpaceDN w:val="0"/>
              <w:adjustRightInd w:val="0"/>
              <w:snapToGrid w:val="0"/>
              <w:spacing w:before="130" w:line="235" w:lineRule="auto"/>
              <w:ind w:left="350" w:leftChars="0" w:right="352" w:rightChars="0"/>
              <w:jc w:val="left"/>
              <w:textAlignment w:val="baseline"/>
              <w:rPr>
                <w:rFonts w:hint="eastAsia" w:ascii="宋体" w:hAnsi="宋体" w:eastAsia="宋体" w:cs="宋体"/>
                <w:snapToGrid w:val="0"/>
                <w:color w:val="000000"/>
                <w:spacing w:val="-5"/>
                <w:kern w:val="0"/>
                <w:sz w:val="20"/>
                <w:szCs w:val="20"/>
                <w:lang w:val="en-US" w:eastAsia="en-US" w:bidi="ar-SA"/>
              </w:rPr>
            </w:pPr>
          </w:p>
        </w:tc>
        <w:tc>
          <w:tcPr>
            <w:tcW w:w="590" w:type="pct"/>
            <w:vAlign w:val="top"/>
          </w:tcPr>
          <w:p w14:paraId="2B2C5814">
            <w:pPr>
              <w:kinsoku w:val="0"/>
              <w:autoSpaceDE w:val="0"/>
              <w:autoSpaceDN w:val="0"/>
              <w:adjustRightInd w:val="0"/>
              <w:snapToGrid w:val="0"/>
              <w:spacing w:before="253" w:line="240" w:lineRule="auto"/>
              <w:ind w:left="228"/>
              <w:jc w:val="left"/>
              <w:textAlignment w:val="baseline"/>
              <w:rPr>
                <w:rFonts w:ascii="宋体" w:hAnsi="宋体" w:eastAsia="宋体" w:cs="宋体"/>
                <w:snapToGrid w:val="0"/>
                <w:color w:val="000000"/>
                <w:kern w:val="0"/>
                <w:sz w:val="17"/>
                <w:szCs w:val="17"/>
                <w:lang w:val="en-US" w:eastAsia="en-US" w:bidi="ar-SA"/>
              </w:rPr>
            </w:pPr>
          </w:p>
        </w:tc>
      </w:tr>
    </w:tbl>
    <w:p w14:paraId="6D06D24D">
      <w:pPr>
        <w:pStyle w:val="5"/>
        <w:keepNext w:val="0"/>
        <w:keepLines w:val="0"/>
        <w:pageBreakBefore w:val="0"/>
        <w:widowControl/>
        <w:kinsoku w:val="0"/>
        <w:wordWrap/>
        <w:overflowPunct/>
        <w:topLinePunct w:val="0"/>
        <w:autoSpaceDE w:val="0"/>
        <w:autoSpaceDN w:val="0"/>
        <w:bidi w:val="0"/>
        <w:adjustRightInd w:val="0"/>
        <w:snapToGrid w:val="0"/>
        <w:spacing w:line="372" w:lineRule="auto"/>
        <w:ind w:firstLine="420" w:firstLineChars="200"/>
        <w:textAlignment w:val="baseline"/>
      </w:pPr>
    </w:p>
    <w:p w14:paraId="70709EC8">
      <w:pPr>
        <w:keepNext w:val="0"/>
        <w:keepLines w:val="0"/>
        <w:pageBreakBefore w:val="0"/>
        <w:widowControl/>
        <w:kinsoku w:val="0"/>
        <w:wordWrap/>
        <w:overflowPunct/>
        <w:topLinePunct w:val="0"/>
        <w:autoSpaceDE w:val="0"/>
        <w:autoSpaceDN w:val="0"/>
        <w:bidi w:val="0"/>
        <w:adjustRightInd w:val="0"/>
        <w:snapToGrid w:val="0"/>
        <w:spacing w:before="65" w:line="226" w:lineRule="auto"/>
        <w:textAlignment w:val="baseline"/>
        <w:rPr>
          <w:rFonts w:ascii="宋体" w:hAnsi="宋体" w:eastAsia="宋体" w:cs="宋体"/>
          <w:sz w:val="20"/>
          <w:szCs w:val="20"/>
        </w:rPr>
      </w:pPr>
      <w:r>
        <w:rPr>
          <w:rFonts w:ascii="宋体" w:hAnsi="宋体" w:eastAsia="宋体" w:cs="宋体"/>
          <w:b/>
          <w:bCs/>
          <w:spacing w:val="8"/>
          <w:sz w:val="20"/>
          <w:szCs w:val="20"/>
        </w:rPr>
        <w:t>注</w:t>
      </w:r>
      <w:r>
        <w:rPr>
          <w:rFonts w:ascii="宋体" w:hAnsi="宋体" w:eastAsia="宋体" w:cs="宋体"/>
          <w:spacing w:val="8"/>
          <w:sz w:val="20"/>
          <w:szCs w:val="20"/>
        </w:rPr>
        <w:t>：1.价格应按照供应商须知第11款的要求报价。</w:t>
      </w:r>
    </w:p>
    <w:p w14:paraId="68B8F38E">
      <w:pPr>
        <w:keepNext w:val="0"/>
        <w:keepLines w:val="0"/>
        <w:pageBreakBefore w:val="0"/>
        <w:widowControl/>
        <w:kinsoku w:val="0"/>
        <w:wordWrap/>
        <w:overflowPunct/>
        <w:topLinePunct w:val="0"/>
        <w:autoSpaceDE w:val="0"/>
        <w:autoSpaceDN w:val="0"/>
        <w:bidi w:val="0"/>
        <w:adjustRightInd w:val="0"/>
        <w:snapToGrid w:val="0"/>
        <w:spacing w:before="164" w:line="377" w:lineRule="auto"/>
        <w:ind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2</w:t>
      </w:r>
      <w:r>
        <w:rPr>
          <w:rFonts w:ascii="宋体" w:hAnsi="宋体" w:eastAsia="宋体" w:cs="宋体"/>
          <w:spacing w:val="9"/>
          <w:sz w:val="20"/>
          <w:szCs w:val="20"/>
        </w:rPr>
        <w:t>.供应商应承担全部服务及磋商过程中所发生的一切费用。磋商过程中全部以人民币报价，本磋商文件所列的全部条款凡涉及报价的，供应商都应在报价中计列，供应商的报价，采购代理机构认为是各项费用和含税综合计算的结果，且该报价为固定价，成交后在响应文件有效期内价</w:t>
      </w:r>
      <w:r>
        <w:rPr>
          <w:rFonts w:ascii="宋体" w:hAnsi="宋体" w:eastAsia="宋体" w:cs="宋体"/>
          <w:spacing w:val="5"/>
          <w:sz w:val="20"/>
          <w:szCs w:val="20"/>
        </w:rPr>
        <w:t>格不变。</w:t>
      </w:r>
    </w:p>
    <w:p w14:paraId="463ED500">
      <w:pPr>
        <w:keepNext w:val="0"/>
        <w:keepLines w:val="0"/>
        <w:pageBreakBefore w:val="0"/>
        <w:widowControl/>
        <w:kinsoku w:val="0"/>
        <w:wordWrap/>
        <w:overflowPunct/>
        <w:topLinePunct w:val="0"/>
        <w:autoSpaceDE w:val="0"/>
        <w:autoSpaceDN w:val="0"/>
        <w:bidi w:val="0"/>
        <w:adjustRightInd w:val="0"/>
        <w:snapToGrid w:val="0"/>
        <w:spacing w:line="226" w:lineRule="auto"/>
        <w:ind w:firstLine="436" w:firstLineChars="200"/>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3.</w:t>
      </w:r>
      <w:r>
        <w:rPr>
          <w:rFonts w:ascii="宋体" w:hAnsi="宋体" w:eastAsia="宋体" w:cs="宋体"/>
          <w:spacing w:val="9"/>
          <w:sz w:val="20"/>
          <w:szCs w:val="20"/>
        </w:rPr>
        <w:t>分项报价的单价为服务到合同指定地点，含所有费用在内的综合单价。</w:t>
      </w:r>
    </w:p>
    <w:p w14:paraId="1B04663C">
      <w:pPr>
        <w:pStyle w:val="5"/>
        <w:keepNext w:val="0"/>
        <w:keepLines w:val="0"/>
        <w:pageBreakBefore w:val="0"/>
        <w:widowControl/>
        <w:kinsoku w:val="0"/>
        <w:wordWrap/>
        <w:overflowPunct/>
        <w:topLinePunct w:val="0"/>
        <w:autoSpaceDE w:val="0"/>
        <w:autoSpaceDN w:val="0"/>
        <w:bidi w:val="0"/>
        <w:adjustRightInd w:val="0"/>
        <w:snapToGrid w:val="0"/>
        <w:spacing w:line="252" w:lineRule="auto"/>
        <w:ind w:firstLine="420" w:firstLineChars="200"/>
        <w:textAlignment w:val="baseline"/>
      </w:pPr>
    </w:p>
    <w:p w14:paraId="2EF71231">
      <w:pPr>
        <w:pStyle w:val="5"/>
        <w:keepNext w:val="0"/>
        <w:keepLines w:val="0"/>
        <w:pageBreakBefore w:val="0"/>
        <w:widowControl/>
        <w:kinsoku w:val="0"/>
        <w:wordWrap/>
        <w:overflowPunct/>
        <w:topLinePunct w:val="0"/>
        <w:autoSpaceDE w:val="0"/>
        <w:autoSpaceDN w:val="0"/>
        <w:bidi w:val="0"/>
        <w:adjustRightInd w:val="0"/>
        <w:snapToGrid w:val="0"/>
        <w:spacing w:line="253" w:lineRule="auto"/>
        <w:ind w:firstLine="420" w:firstLineChars="200"/>
        <w:textAlignment w:val="baseline"/>
      </w:pPr>
    </w:p>
    <w:p w14:paraId="7B2E264F">
      <w:pPr>
        <w:pStyle w:val="5"/>
        <w:keepNext w:val="0"/>
        <w:keepLines w:val="0"/>
        <w:pageBreakBefore w:val="0"/>
        <w:widowControl/>
        <w:kinsoku w:val="0"/>
        <w:wordWrap/>
        <w:overflowPunct/>
        <w:topLinePunct w:val="0"/>
        <w:autoSpaceDE w:val="0"/>
        <w:autoSpaceDN w:val="0"/>
        <w:bidi w:val="0"/>
        <w:adjustRightInd w:val="0"/>
        <w:snapToGrid w:val="0"/>
        <w:spacing w:line="253" w:lineRule="auto"/>
        <w:ind w:firstLine="420" w:firstLineChars="200"/>
        <w:textAlignment w:val="baseline"/>
      </w:pPr>
    </w:p>
    <w:p w14:paraId="7134C0A4">
      <w:pPr>
        <w:pStyle w:val="5"/>
        <w:keepNext w:val="0"/>
        <w:keepLines w:val="0"/>
        <w:pageBreakBefore w:val="0"/>
        <w:widowControl/>
        <w:kinsoku w:val="0"/>
        <w:wordWrap/>
        <w:overflowPunct/>
        <w:topLinePunct w:val="0"/>
        <w:autoSpaceDE w:val="0"/>
        <w:autoSpaceDN w:val="0"/>
        <w:bidi w:val="0"/>
        <w:adjustRightInd w:val="0"/>
        <w:snapToGrid w:val="0"/>
        <w:spacing w:line="253" w:lineRule="auto"/>
        <w:ind w:firstLine="420" w:firstLineChars="200"/>
        <w:textAlignment w:val="baseline"/>
      </w:pPr>
    </w:p>
    <w:p w14:paraId="36274B14">
      <w:pPr>
        <w:keepNext w:val="0"/>
        <w:keepLines w:val="0"/>
        <w:pageBreakBefore w:val="0"/>
        <w:widowControl/>
        <w:kinsoku w:val="0"/>
        <w:wordWrap/>
        <w:overflowPunct/>
        <w:topLinePunct w:val="0"/>
        <w:autoSpaceDE w:val="0"/>
        <w:autoSpaceDN w:val="0"/>
        <w:bidi w:val="0"/>
        <w:adjustRightInd w:val="0"/>
        <w:snapToGrid w:val="0"/>
        <w:spacing w:before="65" w:line="227" w:lineRule="auto"/>
        <w:ind w:firstLine="432" w:firstLineChars="200"/>
        <w:textAlignment w:val="baseline"/>
        <w:rPr>
          <w:rFonts w:ascii="宋体" w:hAnsi="宋体" w:eastAsia="宋体" w:cs="宋体"/>
          <w:sz w:val="20"/>
          <w:szCs w:val="20"/>
        </w:rPr>
      </w:pPr>
      <w:r>
        <w:rPr>
          <w:rFonts w:hint="eastAsia" w:ascii="宋体" w:hAnsi="宋体" w:eastAsia="宋体" w:cs="宋体"/>
          <w:spacing w:val="8"/>
          <w:sz w:val="20"/>
          <w:szCs w:val="20"/>
        </w:rPr>
        <w:t>法定代表人（单位负责人）或授权人签字</w:t>
      </w:r>
      <w:r>
        <w:rPr>
          <w:rFonts w:ascii="宋体" w:hAnsi="宋体" w:eastAsia="宋体" w:cs="宋体"/>
          <w:spacing w:val="8"/>
          <w:sz w:val="20"/>
          <w:szCs w:val="20"/>
        </w:rPr>
        <w:t>：</w:t>
      </w:r>
    </w:p>
    <w:p w14:paraId="6B83502E">
      <w:pPr>
        <w:keepNext w:val="0"/>
        <w:keepLines w:val="0"/>
        <w:pageBreakBefore w:val="0"/>
        <w:widowControl/>
        <w:kinsoku w:val="0"/>
        <w:wordWrap/>
        <w:overflowPunct/>
        <w:topLinePunct w:val="0"/>
        <w:autoSpaceDE w:val="0"/>
        <w:autoSpaceDN w:val="0"/>
        <w:bidi w:val="0"/>
        <w:adjustRightInd w:val="0"/>
        <w:snapToGrid w:val="0"/>
        <w:spacing w:before="163" w:line="228" w:lineRule="auto"/>
        <w:ind w:firstLine="3822" w:firstLineChars="2100"/>
        <w:textAlignment w:val="baseline"/>
        <w:rPr>
          <w:rFonts w:ascii="宋体" w:hAnsi="宋体" w:eastAsia="宋体" w:cs="宋体"/>
          <w:sz w:val="20"/>
          <w:szCs w:val="20"/>
        </w:rPr>
      </w:pPr>
      <w:r>
        <w:rPr>
          <w:rFonts w:ascii="宋体" w:hAnsi="宋体" w:eastAsia="宋体" w:cs="宋体"/>
          <w:spacing w:val="-9"/>
          <w:sz w:val="20"/>
          <w:szCs w:val="20"/>
        </w:rPr>
        <w:t>日期：</w:t>
      </w:r>
    </w:p>
    <w:p w14:paraId="5F6C0AA5">
      <w:pPr>
        <w:rPr>
          <w:rFonts w:ascii="宋体" w:hAnsi="宋体" w:eastAsia="宋体" w:cs="宋体"/>
          <w:sz w:val="20"/>
          <w:szCs w:val="20"/>
        </w:rPr>
      </w:pPr>
      <w:r>
        <w:rPr>
          <w:rFonts w:ascii="宋体" w:hAnsi="宋体" w:eastAsia="宋体" w:cs="宋体"/>
          <w:sz w:val="20"/>
          <w:szCs w:val="20"/>
        </w:rPr>
        <w:br w:type="page"/>
      </w:r>
    </w:p>
    <w:p w14:paraId="36FE677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223" w:lineRule="auto"/>
        <w:ind w:firstLine="420" w:firstLineChars="200"/>
        <w:jc w:val="both"/>
        <w:textAlignment w:val="baseline"/>
        <w:sectPr>
          <w:footerReference r:id="rId13" w:type="default"/>
          <w:pgSz w:w="11907" w:h="16840"/>
          <w:pgMar w:top="1440" w:right="1800" w:bottom="1440" w:left="1800" w:header="0" w:footer="979" w:gutter="0"/>
          <w:pgNumType w:fmt="decimal"/>
          <w:cols w:space="720" w:num="1"/>
        </w:sectPr>
      </w:pPr>
    </w:p>
    <w:p w14:paraId="424B5A6D">
      <w:pPr>
        <w:keepNext w:val="0"/>
        <w:keepLines w:val="0"/>
        <w:pageBreakBefore w:val="0"/>
        <w:widowControl/>
        <w:kinsoku w:val="0"/>
        <w:wordWrap/>
        <w:overflowPunct/>
        <w:topLinePunct w:val="0"/>
        <w:autoSpaceDE w:val="0"/>
        <w:autoSpaceDN w:val="0"/>
        <w:bidi w:val="0"/>
        <w:adjustRightInd w:val="0"/>
        <w:snapToGrid w:val="0"/>
        <w:spacing w:before="101" w:line="225" w:lineRule="auto"/>
        <w:jc w:val="center"/>
        <w:textAlignment w:val="baseline"/>
        <w:rPr>
          <w:rFonts w:ascii="宋体" w:hAnsi="宋体" w:eastAsia="宋体" w:cs="宋体"/>
          <w:sz w:val="31"/>
          <w:szCs w:val="31"/>
        </w:rPr>
      </w:pPr>
      <w:r>
        <w:rPr>
          <w:rFonts w:hint="eastAsia" w:ascii="宋体" w:hAnsi="宋体" w:eastAsia="宋体" w:cs="宋体"/>
          <w:b/>
          <w:bCs/>
          <w:spacing w:val="6"/>
          <w:sz w:val="31"/>
          <w:szCs w:val="31"/>
          <w:lang w:eastAsia="zh-CN"/>
        </w:rPr>
        <w:t>四、</w:t>
      </w:r>
      <w:r>
        <w:rPr>
          <w:rFonts w:ascii="宋体" w:hAnsi="宋体" w:eastAsia="宋体" w:cs="宋体"/>
          <w:b/>
          <w:bCs/>
          <w:spacing w:val="6"/>
          <w:sz w:val="31"/>
          <w:szCs w:val="31"/>
        </w:rPr>
        <w:t xml:space="preserve"> 商务条款偏离表</w:t>
      </w:r>
    </w:p>
    <w:p w14:paraId="298D750E">
      <w:pPr>
        <w:pStyle w:val="5"/>
        <w:keepNext w:val="0"/>
        <w:keepLines w:val="0"/>
        <w:pageBreakBefore w:val="0"/>
        <w:widowControl/>
        <w:kinsoku w:val="0"/>
        <w:wordWrap/>
        <w:overflowPunct/>
        <w:topLinePunct w:val="0"/>
        <w:autoSpaceDE w:val="0"/>
        <w:autoSpaceDN w:val="0"/>
        <w:bidi w:val="0"/>
        <w:adjustRightInd w:val="0"/>
        <w:snapToGrid w:val="0"/>
        <w:spacing w:line="286" w:lineRule="auto"/>
        <w:ind w:firstLine="420" w:firstLineChars="200"/>
        <w:textAlignment w:val="baseline"/>
      </w:pPr>
    </w:p>
    <w:p w14:paraId="4A129EE3">
      <w:pPr>
        <w:pStyle w:val="5"/>
        <w:keepNext w:val="0"/>
        <w:keepLines w:val="0"/>
        <w:pageBreakBefore w:val="0"/>
        <w:widowControl/>
        <w:kinsoku w:val="0"/>
        <w:wordWrap/>
        <w:overflowPunct/>
        <w:topLinePunct w:val="0"/>
        <w:autoSpaceDE w:val="0"/>
        <w:autoSpaceDN w:val="0"/>
        <w:bidi w:val="0"/>
        <w:adjustRightInd w:val="0"/>
        <w:snapToGrid w:val="0"/>
        <w:spacing w:line="287" w:lineRule="auto"/>
        <w:ind w:firstLine="420" w:firstLineChars="200"/>
        <w:textAlignment w:val="baseline"/>
      </w:pPr>
    </w:p>
    <w:p w14:paraId="6DCF735C">
      <w:pPr>
        <w:keepNext w:val="0"/>
        <w:keepLines w:val="0"/>
        <w:pageBreakBefore w:val="0"/>
        <w:widowControl/>
        <w:kinsoku w:val="0"/>
        <w:wordWrap/>
        <w:overflowPunct/>
        <w:topLinePunct w:val="0"/>
        <w:autoSpaceDE w:val="0"/>
        <w:autoSpaceDN w:val="0"/>
        <w:bidi w:val="0"/>
        <w:adjustRightInd w:val="0"/>
        <w:snapToGrid w:val="0"/>
        <w:spacing w:before="65" w:line="228" w:lineRule="auto"/>
        <w:ind w:left="3" w:firstLine="420" w:firstLineChars="200"/>
        <w:textAlignment w:val="baseline"/>
        <w:rPr>
          <w:rFonts w:ascii="宋体" w:hAnsi="宋体" w:eastAsia="宋体" w:cs="宋体"/>
          <w:sz w:val="20"/>
          <w:szCs w:val="20"/>
        </w:rPr>
      </w:pPr>
      <w:r>
        <w:rPr>
          <w:rFonts w:ascii="宋体" w:hAnsi="宋体" w:eastAsia="宋体" w:cs="宋体"/>
          <w:spacing w:val="5"/>
          <w:sz w:val="20"/>
          <w:szCs w:val="20"/>
        </w:rPr>
        <w:t>项目名称：</w:t>
      </w:r>
    </w:p>
    <w:p w14:paraId="4D1CFAA8">
      <w:pPr>
        <w:keepNext w:val="0"/>
        <w:keepLines w:val="0"/>
        <w:pageBreakBefore w:val="0"/>
        <w:widowControl/>
        <w:kinsoku w:val="0"/>
        <w:wordWrap/>
        <w:overflowPunct/>
        <w:topLinePunct w:val="0"/>
        <w:autoSpaceDE w:val="0"/>
        <w:autoSpaceDN w:val="0"/>
        <w:bidi w:val="0"/>
        <w:adjustRightInd w:val="0"/>
        <w:snapToGrid w:val="0"/>
        <w:spacing w:before="162" w:line="228" w:lineRule="auto"/>
        <w:ind w:left="3" w:firstLine="420" w:firstLineChars="200"/>
        <w:textAlignment w:val="baseline"/>
        <w:rPr>
          <w:rFonts w:ascii="宋体" w:hAnsi="宋体" w:eastAsia="宋体" w:cs="宋体"/>
          <w:sz w:val="20"/>
          <w:szCs w:val="20"/>
        </w:rPr>
      </w:pPr>
      <w:r>
        <w:rPr>
          <w:rFonts w:ascii="宋体" w:hAnsi="宋体" w:eastAsia="宋体" w:cs="宋体"/>
          <w:spacing w:val="5"/>
          <w:sz w:val="20"/>
          <w:szCs w:val="20"/>
        </w:rPr>
        <w:t>项目编号：</w:t>
      </w:r>
    </w:p>
    <w:p w14:paraId="37679E78">
      <w:pPr>
        <w:keepNext w:val="0"/>
        <w:keepLines w:val="0"/>
        <w:pageBreakBefore w:val="0"/>
        <w:widowControl/>
        <w:kinsoku w:val="0"/>
        <w:wordWrap/>
        <w:overflowPunct/>
        <w:topLinePunct w:val="0"/>
        <w:autoSpaceDE w:val="0"/>
        <w:autoSpaceDN w:val="0"/>
        <w:bidi w:val="0"/>
        <w:adjustRightInd w:val="0"/>
        <w:snapToGrid w:val="0"/>
        <w:spacing w:before="161" w:line="227" w:lineRule="auto"/>
        <w:ind w:firstLine="428" w:firstLineChars="200"/>
        <w:textAlignment w:val="baseline"/>
        <w:rPr>
          <w:rFonts w:ascii="宋体" w:hAnsi="宋体" w:eastAsia="宋体" w:cs="宋体"/>
          <w:sz w:val="20"/>
          <w:szCs w:val="20"/>
        </w:rPr>
      </w:pPr>
      <w:r>
        <w:rPr>
          <w:rFonts w:ascii="宋体" w:hAnsi="宋体" w:eastAsia="宋体" w:cs="宋体"/>
          <w:spacing w:val="7"/>
          <w:sz w:val="20"/>
          <w:szCs w:val="20"/>
        </w:rPr>
        <w:t>供应商名称(公章)：</w:t>
      </w:r>
    </w:p>
    <w:p w14:paraId="29098C63">
      <w:pPr>
        <w:keepNext w:val="0"/>
        <w:keepLines w:val="0"/>
        <w:pageBreakBefore w:val="0"/>
        <w:widowControl/>
        <w:kinsoku w:val="0"/>
        <w:wordWrap/>
        <w:overflowPunct/>
        <w:topLinePunct w:val="0"/>
        <w:autoSpaceDE w:val="0"/>
        <w:autoSpaceDN w:val="0"/>
        <w:bidi w:val="0"/>
        <w:adjustRightInd w:val="0"/>
        <w:snapToGrid w:val="0"/>
        <w:spacing w:before="97"/>
        <w:ind w:firstLine="420" w:firstLineChars="200"/>
        <w:textAlignment w:val="baseline"/>
      </w:pPr>
    </w:p>
    <w:p w14:paraId="34BAB97C">
      <w:pPr>
        <w:keepNext w:val="0"/>
        <w:keepLines w:val="0"/>
        <w:pageBreakBefore w:val="0"/>
        <w:widowControl/>
        <w:kinsoku w:val="0"/>
        <w:wordWrap/>
        <w:overflowPunct/>
        <w:topLinePunct w:val="0"/>
        <w:autoSpaceDE w:val="0"/>
        <w:autoSpaceDN w:val="0"/>
        <w:bidi w:val="0"/>
        <w:adjustRightInd w:val="0"/>
        <w:snapToGrid w:val="0"/>
        <w:spacing w:before="96"/>
        <w:ind w:firstLine="420" w:firstLineChars="200"/>
        <w:textAlignment w:val="baseline"/>
      </w:pPr>
    </w:p>
    <w:tbl>
      <w:tblPr>
        <w:tblStyle w:val="1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931"/>
        <w:gridCol w:w="2694"/>
        <w:gridCol w:w="931"/>
        <w:gridCol w:w="3020"/>
      </w:tblGrid>
      <w:tr w14:paraId="596A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44" w:type="pct"/>
            <w:vMerge w:val="restart"/>
            <w:tcBorders>
              <w:bottom w:val="nil"/>
            </w:tcBorders>
            <w:vAlign w:val="center"/>
          </w:tcPr>
          <w:p w14:paraId="56C269D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p w14:paraId="3BE3E45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p w14:paraId="66F4EB0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5"/>
              </w:rPr>
              <w:t>序号</w:t>
            </w:r>
          </w:p>
        </w:tc>
        <w:tc>
          <w:tcPr>
            <w:tcW w:w="2180" w:type="pct"/>
            <w:gridSpan w:val="2"/>
            <w:vAlign w:val="center"/>
          </w:tcPr>
          <w:p w14:paraId="7820303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7"/>
              </w:rPr>
              <w:t>磋商文件</w:t>
            </w:r>
          </w:p>
        </w:tc>
        <w:tc>
          <w:tcPr>
            <w:tcW w:w="2375" w:type="pct"/>
            <w:gridSpan w:val="2"/>
            <w:vAlign w:val="center"/>
          </w:tcPr>
          <w:p w14:paraId="198FC99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rPr>
              <w:t>响应文件</w:t>
            </w:r>
          </w:p>
        </w:tc>
      </w:tr>
      <w:tr w14:paraId="488FB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444" w:type="pct"/>
            <w:vMerge w:val="continue"/>
            <w:tcBorders>
              <w:top w:val="nil"/>
            </w:tcBorders>
            <w:vAlign w:val="center"/>
          </w:tcPr>
          <w:p w14:paraId="5CF31C6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6A32455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3"/>
              </w:rPr>
              <w:t>条目</w:t>
            </w:r>
          </w:p>
        </w:tc>
        <w:tc>
          <w:tcPr>
            <w:tcW w:w="1619" w:type="pct"/>
            <w:vAlign w:val="center"/>
          </w:tcPr>
          <w:p w14:paraId="381FB2A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6"/>
              </w:rPr>
              <w:t>简要内容</w:t>
            </w:r>
          </w:p>
        </w:tc>
        <w:tc>
          <w:tcPr>
            <w:tcW w:w="560" w:type="pct"/>
            <w:vAlign w:val="center"/>
          </w:tcPr>
          <w:p w14:paraId="1A61E13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3"/>
              </w:rPr>
              <w:t>条目</w:t>
            </w:r>
          </w:p>
        </w:tc>
        <w:tc>
          <w:tcPr>
            <w:tcW w:w="1815" w:type="pct"/>
            <w:vAlign w:val="center"/>
          </w:tcPr>
          <w:p w14:paraId="51B61F2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6"/>
              </w:rPr>
              <w:t>简要内容</w:t>
            </w:r>
          </w:p>
        </w:tc>
      </w:tr>
      <w:tr w14:paraId="1ACBA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444" w:type="pct"/>
            <w:vAlign w:val="center"/>
          </w:tcPr>
          <w:p w14:paraId="7A5E9C3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w:t>
            </w:r>
          </w:p>
        </w:tc>
        <w:tc>
          <w:tcPr>
            <w:tcW w:w="560" w:type="pct"/>
            <w:vAlign w:val="center"/>
          </w:tcPr>
          <w:p w14:paraId="0C3104F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3CE0033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5756BC1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111CD70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6EF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444" w:type="pct"/>
            <w:vAlign w:val="center"/>
          </w:tcPr>
          <w:p w14:paraId="6181CC1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w:t>
            </w:r>
          </w:p>
        </w:tc>
        <w:tc>
          <w:tcPr>
            <w:tcW w:w="560" w:type="pct"/>
            <w:vAlign w:val="center"/>
          </w:tcPr>
          <w:p w14:paraId="639F88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11FC181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7279E5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07BE35E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47E1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44" w:type="pct"/>
            <w:vAlign w:val="center"/>
          </w:tcPr>
          <w:p w14:paraId="58BD383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3</w:t>
            </w:r>
          </w:p>
        </w:tc>
        <w:tc>
          <w:tcPr>
            <w:tcW w:w="560" w:type="pct"/>
            <w:vAlign w:val="center"/>
          </w:tcPr>
          <w:p w14:paraId="210A11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32EA8BD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36BF86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44E7884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516C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44" w:type="pct"/>
            <w:vAlign w:val="center"/>
          </w:tcPr>
          <w:p w14:paraId="30615B6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4</w:t>
            </w:r>
          </w:p>
        </w:tc>
        <w:tc>
          <w:tcPr>
            <w:tcW w:w="560" w:type="pct"/>
            <w:vAlign w:val="center"/>
          </w:tcPr>
          <w:p w14:paraId="6E741CB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1910849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18E8BBA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0B63970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2C66C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44" w:type="pct"/>
            <w:vAlign w:val="center"/>
          </w:tcPr>
          <w:p w14:paraId="7E6E6F2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5</w:t>
            </w:r>
          </w:p>
        </w:tc>
        <w:tc>
          <w:tcPr>
            <w:tcW w:w="560" w:type="pct"/>
            <w:vAlign w:val="center"/>
          </w:tcPr>
          <w:p w14:paraId="45C76D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28355F6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5E3B429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0D5425C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5AF05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44" w:type="pct"/>
            <w:vAlign w:val="center"/>
          </w:tcPr>
          <w:p w14:paraId="47A13F4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6</w:t>
            </w:r>
          </w:p>
        </w:tc>
        <w:tc>
          <w:tcPr>
            <w:tcW w:w="560" w:type="pct"/>
            <w:vAlign w:val="center"/>
          </w:tcPr>
          <w:p w14:paraId="0DC76DB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1D30586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27FAADE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1CC94E7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069E0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44" w:type="pct"/>
            <w:vAlign w:val="center"/>
          </w:tcPr>
          <w:p w14:paraId="2F93F45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7</w:t>
            </w:r>
          </w:p>
        </w:tc>
        <w:tc>
          <w:tcPr>
            <w:tcW w:w="560" w:type="pct"/>
            <w:vAlign w:val="center"/>
          </w:tcPr>
          <w:p w14:paraId="7226EA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05829BB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252790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4A1C657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15D80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44" w:type="pct"/>
            <w:vAlign w:val="center"/>
          </w:tcPr>
          <w:p w14:paraId="7CB94D0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8</w:t>
            </w:r>
          </w:p>
        </w:tc>
        <w:tc>
          <w:tcPr>
            <w:tcW w:w="560" w:type="pct"/>
            <w:vAlign w:val="center"/>
          </w:tcPr>
          <w:p w14:paraId="358EAF6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619" w:type="pct"/>
            <w:vAlign w:val="center"/>
          </w:tcPr>
          <w:p w14:paraId="7799D0C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560" w:type="pct"/>
            <w:vAlign w:val="center"/>
          </w:tcPr>
          <w:p w14:paraId="4B49991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15" w:type="pct"/>
            <w:vAlign w:val="center"/>
          </w:tcPr>
          <w:p w14:paraId="650F1B8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bl>
    <w:p w14:paraId="015C49F0">
      <w:pPr>
        <w:pStyle w:val="5"/>
        <w:keepNext w:val="0"/>
        <w:keepLines w:val="0"/>
        <w:pageBreakBefore w:val="0"/>
        <w:widowControl/>
        <w:kinsoku w:val="0"/>
        <w:wordWrap/>
        <w:overflowPunct/>
        <w:topLinePunct w:val="0"/>
        <w:autoSpaceDE w:val="0"/>
        <w:autoSpaceDN w:val="0"/>
        <w:bidi w:val="0"/>
        <w:adjustRightInd w:val="0"/>
        <w:snapToGrid w:val="0"/>
        <w:spacing w:line="372" w:lineRule="auto"/>
        <w:ind w:firstLine="420" w:firstLineChars="200"/>
        <w:textAlignment w:val="baseline"/>
      </w:pPr>
    </w:p>
    <w:p w14:paraId="24833BBF">
      <w:pPr>
        <w:keepNext w:val="0"/>
        <w:keepLines w:val="0"/>
        <w:pageBreakBefore w:val="0"/>
        <w:widowControl/>
        <w:kinsoku w:val="0"/>
        <w:wordWrap/>
        <w:overflowPunct/>
        <w:topLinePunct w:val="0"/>
        <w:autoSpaceDE w:val="0"/>
        <w:autoSpaceDN w:val="0"/>
        <w:bidi w:val="0"/>
        <w:adjustRightInd w:val="0"/>
        <w:snapToGrid w:val="0"/>
        <w:spacing w:before="65" w:line="228" w:lineRule="auto"/>
        <w:textAlignment w:val="baseline"/>
        <w:rPr>
          <w:rFonts w:ascii="宋体" w:hAnsi="宋体" w:eastAsia="宋体" w:cs="宋体"/>
          <w:sz w:val="20"/>
          <w:szCs w:val="20"/>
        </w:rPr>
      </w:pPr>
      <w:r>
        <w:rPr>
          <w:rFonts w:ascii="宋体" w:hAnsi="宋体" w:eastAsia="宋体" w:cs="宋体"/>
          <w:spacing w:val="2"/>
          <w:sz w:val="20"/>
          <w:szCs w:val="20"/>
        </w:rPr>
        <w:t>说明：</w:t>
      </w:r>
    </w:p>
    <w:p w14:paraId="42E823B8">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z w:val="20"/>
          <w:szCs w:val="20"/>
        </w:rPr>
      </w:pPr>
      <w:r>
        <w:rPr>
          <w:rFonts w:ascii="宋体" w:hAnsi="宋体" w:eastAsia="宋体" w:cs="宋体"/>
          <w:spacing w:val="8"/>
          <w:sz w:val="20"/>
          <w:szCs w:val="20"/>
        </w:rPr>
        <w:t>1.商务条款均应根据响应文件对磋商文件的偏离情况相对应地填列。</w:t>
      </w:r>
    </w:p>
    <w:p w14:paraId="44DB9FDF">
      <w:pPr>
        <w:keepNext w:val="0"/>
        <w:keepLines w:val="0"/>
        <w:pageBreakBefore w:val="0"/>
        <w:widowControl/>
        <w:kinsoku w:val="0"/>
        <w:wordWrap/>
        <w:overflowPunct/>
        <w:topLinePunct w:val="0"/>
        <w:autoSpaceDE w:val="0"/>
        <w:autoSpaceDN w:val="0"/>
        <w:bidi w:val="0"/>
        <w:adjustRightInd w:val="0"/>
        <w:snapToGrid w:val="0"/>
        <w:spacing w:before="161" w:line="228" w:lineRule="auto"/>
        <w:jc w:val="both"/>
        <w:textAlignment w:val="baseline"/>
        <w:rPr>
          <w:rFonts w:ascii="宋体" w:hAnsi="宋体" w:eastAsia="宋体" w:cs="宋体"/>
          <w:spacing w:val="6"/>
          <w:sz w:val="20"/>
          <w:szCs w:val="20"/>
        </w:rPr>
      </w:pPr>
      <w:r>
        <w:rPr>
          <w:rFonts w:ascii="宋体" w:hAnsi="宋体" w:eastAsia="宋体" w:cs="宋体"/>
          <w:spacing w:val="6"/>
          <w:sz w:val="20"/>
          <w:szCs w:val="20"/>
        </w:rPr>
        <w:t>2.商务条款主要填列付款条件、合同履行期限、服务方式、违约赔偿等重要条款方面的</w:t>
      </w:r>
    </w:p>
    <w:p w14:paraId="35911774">
      <w:pPr>
        <w:keepNext w:val="0"/>
        <w:keepLines w:val="0"/>
        <w:pageBreakBefore w:val="0"/>
        <w:widowControl/>
        <w:kinsoku w:val="0"/>
        <w:wordWrap/>
        <w:overflowPunct/>
        <w:topLinePunct w:val="0"/>
        <w:autoSpaceDE w:val="0"/>
        <w:autoSpaceDN w:val="0"/>
        <w:bidi w:val="0"/>
        <w:adjustRightInd w:val="0"/>
        <w:snapToGrid w:val="0"/>
        <w:spacing w:before="161" w:line="228" w:lineRule="auto"/>
        <w:jc w:val="both"/>
        <w:textAlignment w:val="baseline"/>
        <w:rPr>
          <w:rFonts w:ascii="宋体" w:hAnsi="宋体" w:eastAsia="宋体" w:cs="宋体"/>
          <w:sz w:val="20"/>
          <w:szCs w:val="20"/>
        </w:rPr>
      </w:pPr>
      <w:r>
        <w:rPr>
          <w:rFonts w:ascii="宋体" w:hAnsi="宋体" w:eastAsia="宋体" w:cs="宋体"/>
          <w:spacing w:val="6"/>
          <w:sz w:val="20"/>
          <w:szCs w:val="20"/>
        </w:rPr>
        <w:t>偏离情况。</w:t>
      </w:r>
    </w:p>
    <w:p w14:paraId="2D4614FA">
      <w:pPr>
        <w:keepNext w:val="0"/>
        <w:keepLines w:val="0"/>
        <w:pageBreakBefore w:val="0"/>
        <w:widowControl/>
        <w:kinsoku w:val="0"/>
        <w:wordWrap/>
        <w:overflowPunct/>
        <w:topLinePunct w:val="0"/>
        <w:autoSpaceDE w:val="0"/>
        <w:autoSpaceDN w:val="0"/>
        <w:bidi w:val="0"/>
        <w:adjustRightInd w:val="0"/>
        <w:snapToGrid w:val="0"/>
        <w:spacing w:before="161" w:line="227" w:lineRule="auto"/>
        <w:textAlignment w:val="baseline"/>
        <w:rPr>
          <w:rFonts w:ascii="宋体" w:hAnsi="宋体" w:eastAsia="宋体" w:cs="宋体"/>
          <w:sz w:val="20"/>
          <w:szCs w:val="20"/>
        </w:rPr>
      </w:pPr>
      <w:r>
        <w:rPr>
          <w:rFonts w:ascii="宋体" w:hAnsi="宋体" w:eastAsia="宋体" w:cs="宋体"/>
          <w:spacing w:val="9"/>
          <w:sz w:val="20"/>
          <w:szCs w:val="20"/>
        </w:rPr>
        <w:t>3.表内如果填列不全，可另外附页说明并按规定签字</w:t>
      </w:r>
      <w:r>
        <w:rPr>
          <w:rFonts w:ascii="宋体" w:hAnsi="宋体" w:eastAsia="宋体" w:cs="宋体"/>
          <w:spacing w:val="8"/>
          <w:sz w:val="20"/>
          <w:szCs w:val="20"/>
        </w:rPr>
        <w:t>和加盖公章。</w:t>
      </w:r>
    </w:p>
    <w:p w14:paraId="3A542974">
      <w:pPr>
        <w:keepNext w:val="0"/>
        <w:keepLines w:val="0"/>
        <w:pageBreakBefore w:val="0"/>
        <w:widowControl/>
        <w:kinsoku w:val="0"/>
        <w:wordWrap/>
        <w:overflowPunct/>
        <w:topLinePunct w:val="0"/>
        <w:autoSpaceDE w:val="0"/>
        <w:autoSpaceDN w:val="0"/>
        <w:bidi w:val="0"/>
        <w:adjustRightInd w:val="0"/>
        <w:snapToGrid w:val="0"/>
        <w:spacing w:before="165" w:line="227" w:lineRule="auto"/>
        <w:textAlignment w:val="baseline"/>
        <w:rPr>
          <w:rFonts w:ascii="宋体" w:hAnsi="宋体" w:eastAsia="宋体" w:cs="宋体"/>
          <w:sz w:val="20"/>
          <w:szCs w:val="20"/>
        </w:rPr>
      </w:pPr>
      <w:r>
        <w:rPr>
          <w:rFonts w:ascii="宋体" w:hAnsi="宋体" w:eastAsia="宋体" w:cs="宋体"/>
          <w:spacing w:val="8"/>
          <w:sz w:val="20"/>
          <w:szCs w:val="20"/>
        </w:rPr>
        <w:t>4.采购人要求供应商认真填写本表。</w:t>
      </w:r>
    </w:p>
    <w:p w14:paraId="50D11985">
      <w:pPr>
        <w:keepNext w:val="0"/>
        <w:keepLines w:val="0"/>
        <w:pageBreakBefore w:val="0"/>
        <w:widowControl/>
        <w:kinsoku w:val="0"/>
        <w:wordWrap/>
        <w:overflowPunct/>
        <w:topLinePunct w:val="0"/>
        <w:autoSpaceDE w:val="0"/>
        <w:autoSpaceDN w:val="0"/>
        <w:bidi w:val="0"/>
        <w:adjustRightInd w:val="0"/>
        <w:snapToGrid w:val="0"/>
        <w:spacing w:before="161" w:line="228" w:lineRule="auto"/>
        <w:textAlignment w:val="baseline"/>
        <w:rPr>
          <w:rFonts w:ascii="宋体" w:hAnsi="宋体" w:eastAsia="宋体" w:cs="宋体"/>
          <w:sz w:val="20"/>
          <w:szCs w:val="20"/>
        </w:rPr>
      </w:pPr>
      <w:r>
        <w:rPr>
          <w:rFonts w:ascii="宋体" w:hAnsi="宋体" w:eastAsia="宋体" w:cs="宋体"/>
          <w:spacing w:val="7"/>
          <w:sz w:val="20"/>
          <w:szCs w:val="20"/>
        </w:rPr>
        <w:t>5.此表可根据需要自行拉长加宽。</w:t>
      </w:r>
    </w:p>
    <w:p w14:paraId="74931621">
      <w:pPr>
        <w:pStyle w:val="5"/>
        <w:keepNext w:val="0"/>
        <w:keepLines w:val="0"/>
        <w:pageBreakBefore w:val="0"/>
        <w:widowControl/>
        <w:kinsoku w:val="0"/>
        <w:wordWrap/>
        <w:overflowPunct/>
        <w:topLinePunct w:val="0"/>
        <w:autoSpaceDE w:val="0"/>
        <w:autoSpaceDN w:val="0"/>
        <w:bidi w:val="0"/>
        <w:adjustRightInd w:val="0"/>
        <w:snapToGrid w:val="0"/>
        <w:spacing w:line="250" w:lineRule="auto"/>
        <w:ind w:firstLine="420" w:firstLineChars="200"/>
        <w:textAlignment w:val="baseline"/>
      </w:pPr>
    </w:p>
    <w:p w14:paraId="07DF75C6">
      <w:pPr>
        <w:pStyle w:val="5"/>
        <w:keepNext w:val="0"/>
        <w:keepLines w:val="0"/>
        <w:pageBreakBefore w:val="0"/>
        <w:widowControl/>
        <w:kinsoku w:val="0"/>
        <w:wordWrap/>
        <w:overflowPunct/>
        <w:topLinePunct w:val="0"/>
        <w:autoSpaceDE w:val="0"/>
        <w:autoSpaceDN w:val="0"/>
        <w:bidi w:val="0"/>
        <w:adjustRightInd w:val="0"/>
        <w:snapToGrid w:val="0"/>
        <w:spacing w:line="251" w:lineRule="auto"/>
        <w:ind w:firstLine="420" w:firstLineChars="200"/>
        <w:textAlignment w:val="baseline"/>
      </w:pPr>
    </w:p>
    <w:p w14:paraId="69559B39">
      <w:pPr>
        <w:keepNext w:val="0"/>
        <w:keepLines w:val="0"/>
        <w:pageBreakBefore w:val="0"/>
        <w:widowControl/>
        <w:kinsoku w:val="0"/>
        <w:wordWrap/>
        <w:overflowPunct/>
        <w:topLinePunct w:val="0"/>
        <w:autoSpaceDE w:val="0"/>
        <w:autoSpaceDN w:val="0"/>
        <w:bidi w:val="0"/>
        <w:adjustRightInd w:val="0"/>
        <w:snapToGrid w:val="0"/>
        <w:spacing w:before="164" w:line="228" w:lineRule="auto"/>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法定代表人（单位负责人）或授权人签字：</w:t>
      </w:r>
    </w:p>
    <w:p w14:paraId="25DA30D0">
      <w:pPr>
        <w:keepNext w:val="0"/>
        <w:keepLines w:val="0"/>
        <w:pageBreakBefore w:val="0"/>
        <w:widowControl/>
        <w:kinsoku w:val="0"/>
        <w:wordWrap/>
        <w:overflowPunct/>
        <w:topLinePunct w:val="0"/>
        <w:autoSpaceDE w:val="0"/>
        <w:autoSpaceDN w:val="0"/>
        <w:bidi w:val="0"/>
        <w:adjustRightInd w:val="0"/>
        <w:snapToGrid w:val="0"/>
        <w:spacing w:before="164" w:line="228" w:lineRule="auto"/>
        <w:ind w:firstLine="3094" w:firstLineChars="1700"/>
        <w:textAlignment w:val="baseline"/>
        <w:rPr>
          <w:rFonts w:ascii="宋体" w:hAnsi="宋体" w:eastAsia="宋体" w:cs="宋体"/>
          <w:sz w:val="20"/>
          <w:szCs w:val="20"/>
        </w:rPr>
      </w:pPr>
      <w:r>
        <w:rPr>
          <w:rFonts w:ascii="宋体" w:hAnsi="宋体" w:eastAsia="宋体" w:cs="宋体"/>
          <w:spacing w:val="-9"/>
          <w:sz w:val="20"/>
          <w:szCs w:val="20"/>
        </w:rPr>
        <w:t>日期：</w:t>
      </w:r>
    </w:p>
    <w:p w14:paraId="5C42B3F4">
      <w:pPr>
        <w:keepNext w:val="0"/>
        <w:keepLines w:val="0"/>
        <w:pageBreakBefore w:val="0"/>
        <w:widowControl/>
        <w:kinsoku w:val="0"/>
        <w:wordWrap/>
        <w:overflowPunct/>
        <w:topLinePunct w:val="0"/>
        <w:autoSpaceDE w:val="0"/>
        <w:autoSpaceDN w:val="0"/>
        <w:bidi w:val="0"/>
        <w:adjustRightInd w:val="0"/>
        <w:snapToGrid w:val="0"/>
        <w:spacing w:line="228" w:lineRule="auto"/>
        <w:ind w:firstLine="400" w:firstLineChars="200"/>
        <w:textAlignment w:val="baseline"/>
        <w:rPr>
          <w:rFonts w:ascii="宋体" w:hAnsi="宋体" w:eastAsia="宋体" w:cs="宋体"/>
          <w:sz w:val="20"/>
          <w:szCs w:val="20"/>
        </w:rPr>
        <w:sectPr>
          <w:footerReference r:id="rId14" w:type="default"/>
          <w:pgSz w:w="11907" w:h="16840"/>
          <w:pgMar w:top="1440" w:right="1800" w:bottom="1440" w:left="1800" w:header="0" w:footer="979" w:gutter="0"/>
          <w:pgNumType w:fmt="decimal"/>
          <w:cols w:space="720" w:num="1"/>
        </w:sectPr>
      </w:pPr>
    </w:p>
    <w:p w14:paraId="2D5B587B">
      <w:pPr>
        <w:keepNext w:val="0"/>
        <w:keepLines w:val="0"/>
        <w:pageBreakBefore w:val="0"/>
        <w:widowControl/>
        <w:kinsoku w:val="0"/>
        <w:wordWrap/>
        <w:overflowPunct/>
        <w:topLinePunct w:val="0"/>
        <w:autoSpaceDE w:val="0"/>
        <w:autoSpaceDN w:val="0"/>
        <w:bidi w:val="0"/>
        <w:adjustRightInd w:val="0"/>
        <w:snapToGrid w:val="0"/>
        <w:spacing w:before="101" w:line="225" w:lineRule="auto"/>
        <w:jc w:val="center"/>
        <w:textAlignment w:val="baseline"/>
        <w:rPr>
          <w:rFonts w:ascii="宋体" w:hAnsi="宋体" w:eastAsia="宋体" w:cs="宋体"/>
          <w:sz w:val="31"/>
          <w:szCs w:val="31"/>
        </w:rPr>
      </w:pPr>
      <w:r>
        <w:rPr>
          <w:rFonts w:hint="eastAsia" w:ascii="宋体" w:hAnsi="宋体" w:eastAsia="宋体" w:cs="宋体"/>
          <w:b/>
          <w:bCs/>
          <w:spacing w:val="5"/>
          <w:sz w:val="31"/>
          <w:szCs w:val="31"/>
          <w:lang w:val="en-US" w:eastAsia="zh-CN"/>
        </w:rPr>
        <w:t>五、</w:t>
      </w:r>
      <w:r>
        <w:rPr>
          <w:rFonts w:ascii="宋体" w:hAnsi="宋体" w:eastAsia="宋体" w:cs="宋体"/>
          <w:b/>
          <w:bCs/>
          <w:spacing w:val="5"/>
          <w:sz w:val="31"/>
          <w:szCs w:val="31"/>
        </w:rPr>
        <w:t>服务内容偏离表</w:t>
      </w:r>
    </w:p>
    <w:p w14:paraId="1BA3B875">
      <w:pPr>
        <w:pStyle w:val="5"/>
        <w:keepNext w:val="0"/>
        <w:keepLines w:val="0"/>
        <w:pageBreakBefore w:val="0"/>
        <w:widowControl/>
        <w:kinsoku w:val="0"/>
        <w:wordWrap/>
        <w:overflowPunct/>
        <w:topLinePunct w:val="0"/>
        <w:autoSpaceDE w:val="0"/>
        <w:autoSpaceDN w:val="0"/>
        <w:bidi w:val="0"/>
        <w:adjustRightInd w:val="0"/>
        <w:snapToGrid w:val="0"/>
        <w:spacing w:line="286" w:lineRule="auto"/>
        <w:ind w:firstLine="420" w:firstLineChars="200"/>
        <w:textAlignment w:val="baseline"/>
      </w:pPr>
    </w:p>
    <w:p w14:paraId="5CA16C72">
      <w:pPr>
        <w:pStyle w:val="5"/>
        <w:keepNext w:val="0"/>
        <w:keepLines w:val="0"/>
        <w:pageBreakBefore w:val="0"/>
        <w:widowControl/>
        <w:kinsoku w:val="0"/>
        <w:wordWrap/>
        <w:overflowPunct/>
        <w:topLinePunct w:val="0"/>
        <w:autoSpaceDE w:val="0"/>
        <w:autoSpaceDN w:val="0"/>
        <w:bidi w:val="0"/>
        <w:adjustRightInd w:val="0"/>
        <w:snapToGrid w:val="0"/>
        <w:spacing w:line="287" w:lineRule="auto"/>
        <w:ind w:firstLine="420" w:firstLineChars="200"/>
        <w:textAlignment w:val="baseline"/>
      </w:pPr>
    </w:p>
    <w:p w14:paraId="76E5E39A">
      <w:pPr>
        <w:keepNext w:val="0"/>
        <w:keepLines w:val="0"/>
        <w:pageBreakBefore w:val="0"/>
        <w:widowControl/>
        <w:kinsoku w:val="0"/>
        <w:wordWrap/>
        <w:overflowPunct/>
        <w:topLinePunct w:val="0"/>
        <w:autoSpaceDE w:val="0"/>
        <w:autoSpaceDN w:val="0"/>
        <w:bidi w:val="0"/>
        <w:adjustRightInd w:val="0"/>
        <w:snapToGrid w:val="0"/>
        <w:spacing w:before="65" w:line="228" w:lineRule="auto"/>
        <w:ind w:left="122" w:firstLine="420" w:firstLineChars="200"/>
        <w:textAlignment w:val="baseline"/>
        <w:rPr>
          <w:rFonts w:ascii="宋体" w:hAnsi="宋体" w:eastAsia="宋体" w:cs="宋体"/>
          <w:sz w:val="20"/>
          <w:szCs w:val="20"/>
        </w:rPr>
      </w:pPr>
      <w:r>
        <w:rPr>
          <w:rFonts w:ascii="宋体" w:hAnsi="宋体" w:eastAsia="宋体" w:cs="宋体"/>
          <w:spacing w:val="5"/>
          <w:sz w:val="20"/>
          <w:szCs w:val="20"/>
        </w:rPr>
        <w:t>项目名称：</w:t>
      </w:r>
    </w:p>
    <w:p w14:paraId="56CD80BB">
      <w:pPr>
        <w:keepNext w:val="0"/>
        <w:keepLines w:val="0"/>
        <w:pageBreakBefore w:val="0"/>
        <w:widowControl/>
        <w:kinsoku w:val="0"/>
        <w:wordWrap/>
        <w:overflowPunct/>
        <w:topLinePunct w:val="0"/>
        <w:autoSpaceDE w:val="0"/>
        <w:autoSpaceDN w:val="0"/>
        <w:bidi w:val="0"/>
        <w:adjustRightInd w:val="0"/>
        <w:snapToGrid w:val="0"/>
        <w:spacing w:before="162" w:line="228" w:lineRule="auto"/>
        <w:ind w:left="122" w:firstLine="420" w:firstLineChars="200"/>
        <w:textAlignment w:val="baseline"/>
        <w:rPr>
          <w:rFonts w:ascii="宋体" w:hAnsi="宋体" w:eastAsia="宋体" w:cs="宋体"/>
          <w:sz w:val="20"/>
          <w:szCs w:val="20"/>
        </w:rPr>
      </w:pPr>
      <w:r>
        <w:rPr>
          <w:rFonts w:ascii="宋体" w:hAnsi="宋体" w:eastAsia="宋体" w:cs="宋体"/>
          <w:spacing w:val="5"/>
          <w:sz w:val="20"/>
          <w:szCs w:val="20"/>
        </w:rPr>
        <w:t>项目编号：</w:t>
      </w:r>
    </w:p>
    <w:p w14:paraId="5D7221D3">
      <w:pPr>
        <w:keepNext w:val="0"/>
        <w:keepLines w:val="0"/>
        <w:pageBreakBefore w:val="0"/>
        <w:widowControl/>
        <w:kinsoku w:val="0"/>
        <w:wordWrap/>
        <w:overflowPunct/>
        <w:topLinePunct w:val="0"/>
        <w:autoSpaceDE w:val="0"/>
        <w:autoSpaceDN w:val="0"/>
        <w:bidi w:val="0"/>
        <w:adjustRightInd w:val="0"/>
        <w:snapToGrid w:val="0"/>
        <w:spacing w:before="161" w:line="227" w:lineRule="auto"/>
        <w:ind w:left="119" w:firstLine="428" w:firstLineChars="200"/>
        <w:textAlignment w:val="baseline"/>
      </w:pPr>
      <w:r>
        <w:rPr>
          <w:rFonts w:ascii="宋体" w:hAnsi="宋体" w:eastAsia="宋体" w:cs="宋体"/>
          <w:spacing w:val="7"/>
          <w:sz w:val="20"/>
          <w:szCs w:val="20"/>
        </w:rPr>
        <w:t>供应商名称(公章)：</w:t>
      </w:r>
    </w:p>
    <w:p w14:paraId="48CD3C21">
      <w:pPr>
        <w:keepNext w:val="0"/>
        <w:keepLines w:val="0"/>
        <w:pageBreakBefore w:val="0"/>
        <w:widowControl/>
        <w:kinsoku w:val="0"/>
        <w:wordWrap/>
        <w:overflowPunct/>
        <w:topLinePunct w:val="0"/>
        <w:autoSpaceDE w:val="0"/>
        <w:autoSpaceDN w:val="0"/>
        <w:bidi w:val="0"/>
        <w:adjustRightInd w:val="0"/>
        <w:snapToGrid w:val="0"/>
        <w:spacing w:before="96"/>
        <w:ind w:firstLine="420" w:firstLineChars="200"/>
        <w:textAlignment w:val="baseline"/>
      </w:pPr>
    </w:p>
    <w:tbl>
      <w:tblPr>
        <w:tblStyle w:val="1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0"/>
        <w:gridCol w:w="1013"/>
        <w:gridCol w:w="1752"/>
        <w:gridCol w:w="2122"/>
        <w:gridCol w:w="1384"/>
        <w:gridCol w:w="1389"/>
      </w:tblGrid>
      <w:tr w14:paraId="3F4FD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91" w:type="pct"/>
            <w:vAlign w:val="center"/>
          </w:tcPr>
          <w:p w14:paraId="484AA5E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5"/>
              </w:rPr>
              <w:t>序号</w:t>
            </w:r>
          </w:p>
        </w:tc>
        <w:tc>
          <w:tcPr>
            <w:tcW w:w="609" w:type="pct"/>
            <w:vAlign w:val="center"/>
          </w:tcPr>
          <w:p w14:paraId="078D908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rPr>
              <w:t>品目号</w:t>
            </w:r>
          </w:p>
        </w:tc>
        <w:tc>
          <w:tcPr>
            <w:tcW w:w="1053" w:type="pct"/>
            <w:vAlign w:val="center"/>
          </w:tcPr>
          <w:p w14:paraId="44133B9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rFonts w:hint="eastAsia"/>
                <w:spacing w:val="7"/>
                <w:lang w:eastAsia="zh-CN"/>
              </w:rPr>
              <w:t>服务</w:t>
            </w:r>
            <w:r>
              <w:rPr>
                <w:spacing w:val="7"/>
              </w:rPr>
              <w:t>需求</w:t>
            </w:r>
          </w:p>
        </w:tc>
        <w:tc>
          <w:tcPr>
            <w:tcW w:w="1276" w:type="pct"/>
            <w:vAlign w:val="center"/>
          </w:tcPr>
          <w:p w14:paraId="2B3F24C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7"/>
              </w:rPr>
              <w:t>提供服务</w:t>
            </w:r>
          </w:p>
        </w:tc>
        <w:tc>
          <w:tcPr>
            <w:tcW w:w="832" w:type="pct"/>
            <w:vAlign w:val="center"/>
          </w:tcPr>
          <w:p w14:paraId="5850A5A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rPr>
              <w:t>偏离</w:t>
            </w:r>
          </w:p>
        </w:tc>
        <w:tc>
          <w:tcPr>
            <w:tcW w:w="835" w:type="pct"/>
            <w:vAlign w:val="center"/>
          </w:tcPr>
          <w:p w14:paraId="31E5D89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7"/>
              </w:rPr>
              <w:t>偏离说明</w:t>
            </w:r>
          </w:p>
        </w:tc>
      </w:tr>
      <w:tr w14:paraId="2CD7D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91" w:type="pct"/>
            <w:vAlign w:val="center"/>
          </w:tcPr>
          <w:p w14:paraId="621180E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609" w:type="pct"/>
            <w:vAlign w:val="center"/>
          </w:tcPr>
          <w:p w14:paraId="4C93533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pct"/>
            <w:vAlign w:val="center"/>
          </w:tcPr>
          <w:p w14:paraId="15BD815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276" w:type="pct"/>
            <w:vAlign w:val="center"/>
          </w:tcPr>
          <w:p w14:paraId="64EA072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32" w:type="pct"/>
            <w:vAlign w:val="center"/>
          </w:tcPr>
          <w:p w14:paraId="7D4F0E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35" w:type="pct"/>
            <w:vAlign w:val="center"/>
          </w:tcPr>
          <w:p w14:paraId="6561DF4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6EAD1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391" w:type="pct"/>
            <w:vAlign w:val="center"/>
          </w:tcPr>
          <w:p w14:paraId="0DC94A3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609" w:type="pct"/>
            <w:vAlign w:val="center"/>
          </w:tcPr>
          <w:p w14:paraId="47B5EDB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pct"/>
            <w:vAlign w:val="center"/>
          </w:tcPr>
          <w:p w14:paraId="161A9B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276" w:type="pct"/>
            <w:vAlign w:val="center"/>
          </w:tcPr>
          <w:p w14:paraId="3A8EF0F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32" w:type="pct"/>
            <w:vAlign w:val="center"/>
          </w:tcPr>
          <w:p w14:paraId="03FA862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35" w:type="pct"/>
            <w:vAlign w:val="center"/>
          </w:tcPr>
          <w:p w14:paraId="23F4948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0544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91" w:type="pct"/>
            <w:vAlign w:val="center"/>
          </w:tcPr>
          <w:p w14:paraId="2CF15C4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609" w:type="pct"/>
            <w:vAlign w:val="center"/>
          </w:tcPr>
          <w:p w14:paraId="545819F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pct"/>
            <w:vAlign w:val="center"/>
          </w:tcPr>
          <w:p w14:paraId="00EA1EE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276" w:type="pct"/>
            <w:vAlign w:val="center"/>
          </w:tcPr>
          <w:p w14:paraId="31E9CD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32" w:type="pct"/>
            <w:vAlign w:val="center"/>
          </w:tcPr>
          <w:p w14:paraId="4027177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35" w:type="pct"/>
            <w:vAlign w:val="center"/>
          </w:tcPr>
          <w:p w14:paraId="5B8CCFB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334F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91" w:type="pct"/>
            <w:vAlign w:val="center"/>
          </w:tcPr>
          <w:p w14:paraId="259F6702">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09" w:type="pct"/>
            <w:vAlign w:val="center"/>
          </w:tcPr>
          <w:p w14:paraId="5A2491C7">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1053" w:type="pct"/>
            <w:vAlign w:val="center"/>
          </w:tcPr>
          <w:p w14:paraId="6139FE5E">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1276" w:type="pct"/>
            <w:vAlign w:val="center"/>
          </w:tcPr>
          <w:p w14:paraId="1732294C">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832" w:type="pct"/>
            <w:vAlign w:val="center"/>
          </w:tcPr>
          <w:p w14:paraId="11634129">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835" w:type="pct"/>
            <w:vAlign w:val="center"/>
          </w:tcPr>
          <w:p w14:paraId="625D2D1D">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r w14:paraId="29896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91" w:type="pct"/>
            <w:vAlign w:val="center"/>
          </w:tcPr>
          <w:p w14:paraId="015237E9">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609" w:type="pct"/>
            <w:vAlign w:val="center"/>
          </w:tcPr>
          <w:p w14:paraId="2A606D06">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1053" w:type="pct"/>
            <w:vAlign w:val="center"/>
          </w:tcPr>
          <w:p w14:paraId="3B078839">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1276" w:type="pct"/>
            <w:vAlign w:val="center"/>
          </w:tcPr>
          <w:p w14:paraId="0C7B500E">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832" w:type="pct"/>
            <w:vAlign w:val="center"/>
          </w:tcPr>
          <w:p w14:paraId="5C58E00E">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c>
          <w:tcPr>
            <w:tcW w:w="835" w:type="pct"/>
            <w:vAlign w:val="center"/>
          </w:tcPr>
          <w:p w14:paraId="726373A1">
            <w:pPr>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rPr>
                <w:rFonts w:ascii="Arial"/>
                <w:sz w:val="21"/>
              </w:rPr>
            </w:pPr>
          </w:p>
        </w:tc>
      </w:tr>
    </w:tbl>
    <w:p w14:paraId="68E3200E">
      <w:pPr>
        <w:pStyle w:val="5"/>
        <w:keepNext w:val="0"/>
        <w:keepLines w:val="0"/>
        <w:pageBreakBefore w:val="0"/>
        <w:widowControl/>
        <w:kinsoku w:val="0"/>
        <w:wordWrap/>
        <w:overflowPunct/>
        <w:topLinePunct w:val="0"/>
        <w:autoSpaceDE w:val="0"/>
        <w:autoSpaceDN w:val="0"/>
        <w:bidi w:val="0"/>
        <w:adjustRightInd w:val="0"/>
        <w:snapToGrid w:val="0"/>
        <w:spacing w:line="254" w:lineRule="auto"/>
        <w:ind w:firstLine="420" w:firstLineChars="200"/>
        <w:textAlignment w:val="baseline"/>
      </w:pPr>
    </w:p>
    <w:p w14:paraId="6316E71E">
      <w:pPr>
        <w:pStyle w:val="5"/>
        <w:keepNext w:val="0"/>
        <w:keepLines w:val="0"/>
        <w:pageBreakBefore w:val="0"/>
        <w:widowControl/>
        <w:kinsoku w:val="0"/>
        <w:wordWrap/>
        <w:overflowPunct/>
        <w:topLinePunct w:val="0"/>
        <w:autoSpaceDE w:val="0"/>
        <w:autoSpaceDN w:val="0"/>
        <w:bidi w:val="0"/>
        <w:adjustRightInd w:val="0"/>
        <w:snapToGrid w:val="0"/>
        <w:spacing w:line="254" w:lineRule="auto"/>
        <w:ind w:firstLine="420" w:firstLineChars="200"/>
        <w:textAlignment w:val="baseline"/>
      </w:pPr>
    </w:p>
    <w:p w14:paraId="6FA8E6CD">
      <w:pPr>
        <w:keepNext w:val="0"/>
        <w:keepLines w:val="0"/>
        <w:pageBreakBefore w:val="0"/>
        <w:widowControl/>
        <w:kinsoku w:val="0"/>
        <w:wordWrap/>
        <w:overflowPunct/>
        <w:topLinePunct w:val="0"/>
        <w:autoSpaceDE w:val="0"/>
        <w:autoSpaceDN w:val="0"/>
        <w:bidi w:val="0"/>
        <w:adjustRightInd w:val="0"/>
        <w:snapToGrid w:val="0"/>
        <w:spacing w:before="65" w:line="232" w:lineRule="auto"/>
        <w:textAlignment w:val="baseline"/>
        <w:rPr>
          <w:rFonts w:ascii="宋体" w:hAnsi="宋体" w:eastAsia="宋体" w:cs="宋体"/>
          <w:sz w:val="20"/>
          <w:szCs w:val="20"/>
        </w:rPr>
      </w:pPr>
      <w:r>
        <w:rPr>
          <w:rFonts w:ascii="宋体" w:hAnsi="宋体" w:eastAsia="宋体" w:cs="宋体"/>
          <w:sz w:val="20"/>
          <w:szCs w:val="20"/>
        </w:rPr>
        <w:t>注：</w:t>
      </w:r>
    </w:p>
    <w:p w14:paraId="5DFD7DE8">
      <w:pPr>
        <w:keepNext w:val="0"/>
        <w:keepLines w:val="0"/>
        <w:pageBreakBefore w:val="0"/>
        <w:widowControl/>
        <w:kinsoku w:val="0"/>
        <w:wordWrap/>
        <w:overflowPunct/>
        <w:topLinePunct w:val="0"/>
        <w:autoSpaceDE w:val="0"/>
        <w:autoSpaceDN w:val="0"/>
        <w:bidi w:val="0"/>
        <w:adjustRightInd w:val="0"/>
        <w:snapToGrid w:val="0"/>
        <w:spacing w:before="155" w:line="377" w:lineRule="auto"/>
        <w:ind w:right="115" w:firstLine="436" w:firstLineChars="200"/>
        <w:jc w:val="both"/>
        <w:textAlignment w:val="baseline"/>
        <w:rPr>
          <w:rFonts w:ascii="宋体" w:hAnsi="宋体" w:eastAsia="宋体" w:cs="宋体"/>
          <w:sz w:val="20"/>
          <w:szCs w:val="20"/>
        </w:rPr>
      </w:pPr>
      <w:r>
        <w:rPr>
          <w:rFonts w:ascii="宋体" w:hAnsi="宋体" w:eastAsia="宋体" w:cs="宋体"/>
          <w:spacing w:val="9"/>
          <w:sz w:val="20"/>
          <w:szCs w:val="20"/>
        </w:rPr>
        <w:t>响应文件与磋商文件</w:t>
      </w:r>
      <w:r>
        <w:rPr>
          <w:rFonts w:hint="eastAsia" w:ascii="宋体" w:hAnsi="宋体" w:eastAsia="宋体" w:cs="宋体"/>
          <w:spacing w:val="9"/>
          <w:sz w:val="20"/>
          <w:szCs w:val="20"/>
          <w:lang w:val="en-US" w:eastAsia="zh-CN"/>
        </w:rPr>
        <w:t>无差异即完全响应可不填写本表，</w:t>
      </w:r>
      <w:r>
        <w:rPr>
          <w:rFonts w:ascii="宋体" w:hAnsi="宋体" w:eastAsia="宋体" w:cs="宋体"/>
          <w:spacing w:val="9"/>
          <w:sz w:val="20"/>
          <w:szCs w:val="20"/>
        </w:rPr>
        <w:t>响应文件与磋商文件有差异之处，均应统一汇总说明到“偏离表</w:t>
      </w:r>
      <w:r>
        <w:rPr>
          <w:rFonts w:ascii="宋体" w:hAnsi="宋体" w:eastAsia="宋体" w:cs="宋体"/>
          <w:spacing w:val="-72"/>
          <w:sz w:val="20"/>
          <w:szCs w:val="20"/>
        </w:rPr>
        <w:t xml:space="preserve"> </w:t>
      </w:r>
      <w:r>
        <w:rPr>
          <w:rFonts w:ascii="宋体" w:hAnsi="宋体" w:eastAsia="宋体" w:cs="宋体"/>
          <w:spacing w:val="9"/>
          <w:sz w:val="20"/>
          <w:szCs w:val="20"/>
        </w:rPr>
        <w:t>”中。供应商应对</w:t>
      </w:r>
      <w:r>
        <w:rPr>
          <w:rFonts w:ascii="宋体" w:hAnsi="宋体" w:eastAsia="宋体" w:cs="宋体"/>
          <w:spacing w:val="8"/>
          <w:sz w:val="20"/>
          <w:szCs w:val="20"/>
        </w:rPr>
        <w:t>照磋商文件服</w:t>
      </w:r>
      <w:r>
        <w:rPr>
          <w:rFonts w:ascii="宋体" w:hAnsi="宋体" w:eastAsia="宋体" w:cs="宋体"/>
          <w:spacing w:val="10"/>
          <w:sz w:val="20"/>
          <w:szCs w:val="20"/>
        </w:rPr>
        <w:t>务内容，逐条说明所提供服务已对磋商文件的服务需求做出了实质性的</w:t>
      </w:r>
      <w:r>
        <w:rPr>
          <w:rFonts w:ascii="宋体" w:hAnsi="宋体" w:eastAsia="宋体" w:cs="宋体"/>
          <w:spacing w:val="9"/>
          <w:sz w:val="20"/>
          <w:szCs w:val="20"/>
        </w:rPr>
        <w:t>响应，并申明与服务内容</w:t>
      </w:r>
      <w:r>
        <w:rPr>
          <w:rFonts w:ascii="宋体" w:hAnsi="宋体" w:eastAsia="宋体" w:cs="宋体"/>
          <w:spacing w:val="7"/>
          <w:sz w:val="20"/>
          <w:szCs w:val="20"/>
        </w:rPr>
        <w:t>条文的偏差和例外。</w:t>
      </w:r>
    </w:p>
    <w:p w14:paraId="44DCB4B3">
      <w:pPr>
        <w:keepNext w:val="0"/>
        <w:keepLines w:val="0"/>
        <w:pageBreakBefore w:val="0"/>
        <w:widowControl/>
        <w:kinsoku w:val="0"/>
        <w:wordWrap/>
        <w:overflowPunct/>
        <w:topLinePunct w:val="0"/>
        <w:autoSpaceDE w:val="0"/>
        <w:autoSpaceDN w:val="0"/>
        <w:bidi w:val="0"/>
        <w:adjustRightInd w:val="0"/>
        <w:snapToGrid w:val="0"/>
        <w:spacing w:before="2" w:line="379" w:lineRule="auto"/>
        <w:ind w:right="115" w:firstLine="440" w:firstLineChars="200"/>
        <w:textAlignment w:val="baseline"/>
        <w:rPr>
          <w:rFonts w:hint="eastAsia" w:ascii="宋体" w:hAnsi="宋体" w:eastAsia="宋体" w:cs="宋体"/>
          <w:spacing w:val="9"/>
          <w:sz w:val="20"/>
          <w:szCs w:val="20"/>
          <w:lang w:eastAsia="zh-CN"/>
        </w:rPr>
      </w:pPr>
      <w:r>
        <w:rPr>
          <w:rFonts w:ascii="宋体" w:hAnsi="宋体" w:eastAsia="宋体" w:cs="宋体"/>
          <w:spacing w:val="10"/>
          <w:sz w:val="20"/>
          <w:szCs w:val="20"/>
        </w:rPr>
        <w:t>响应文件中未对磋商文件另作偏离说明，或者说明</w:t>
      </w:r>
      <w:r>
        <w:rPr>
          <w:rFonts w:ascii="宋体" w:hAnsi="宋体" w:eastAsia="宋体" w:cs="宋体"/>
          <w:spacing w:val="9"/>
          <w:sz w:val="20"/>
          <w:szCs w:val="20"/>
        </w:rPr>
        <w:t>中未涉及的内容，即视为供应商完全接受，一旦成交即成为双方签订的合同文件的组成部分，不得以任何理由另行提出附加条件</w:t>
      </w:r>
      <w:r>
        <w:rPr>
          <w:rFonts w:hint="eastAsia" w:ascii="宋体" w:hAnsi="宋体" w:eastAsia="宋体" w:cs="宋体"/>
          <w:spacing w:val="9"/>
          <w:sz w:val="20"/>
          <w:szCs w:val="20"/>
          <w:lang w:eastAsia="zh-CN"/>
        </w:rPr>
        <w:t>。</w:t>
      </w:r>
    </w:p>
    <w:p w14:paraId="6E95097F">
      <w:pPr>
        <w:pStyle w:val="5"/>
        <w:keepNext w:val="0"/>
        <w:keepLines w:val="0"/>
        <w:pageBreakBefore w:val="0"/>
        <w:widowControl/>
        <w:kinsoku w:val="0"/>
        <w:wordWrap/>
        <w:overflowPunct/>
        <w:topLinePunct w:val="0"/>
        <w:autoSpaceDE w:val="0"/>
        <w:autoSpaceDN w:val="0"/>
        <w:bidi w:val="0"/>
        <w:adjustRightInd w:val="0"/>
        <w:snapToGrid w:val="0"/>
        <w:spacing w:line="255" w:lineRule="auto"/>
        <w:ind w:firstLine="420" w:firstLineChars="200"/>
        <w:textAlignment w:val="baseline"/>
      </w:pPr>
    </w:p>
    <w:p w14:paraId="05EA55FD">
      <w:pPr>
        <w:pStyle w:val="5"/>
        <w:keepNext w:val="0"/>
        <w:keepLines w:val="0"/>
        <w:pageBreakBefore w:val="0"/>
        <w:widowControl/>
        <w:kinsoku w:val="0"/>
        <w:wordWrap/>
        <w:overflowPunct/>
        <w:topLinePunct w:val="0"/>
        <w:autoSpaceDE w:val="0"/>
        <w:autoSpaceDN w:val="0"/>
        <w:bidi w:val="0"/>
        <w:adjustRightInd w:val="0"/>
        <w:snapToGrid w:val="0"/>
        <w:spacing w:line="255" w:lineRule="auto"/>
        <w:ind w:firstLine="420" w:firstLineChars="200"/>
        <w:textAlignment w:val="baseline"/>
      </w:pPr>
    </w:p>
    <w:p w14:paraId="48DEB097">
      <w:pPr>
        <w:pStyle w:val="5"/>
        <w:keepNext w:val="0"/>
        <w:keepLines w:val="0"/>
        <w:pageBreakBefore w:val="0"/>
        <w:widowControl/>
        <w:kinsoku w:val="0"/>
        <w:wordWrap/>
        <w:overflowPunct/>
        <w:topLinePunct w:val="0"/>
        <w:autoSpaceDE w:val="0"/>
        <w:autoSpaceDN w:val="0"/>
        <w:bidi w:val="0"/>
        <w:adjustRightInd w:val="0"/>
        <w:snapToGrid w:val="0"/>
        <w:spacing w:line="255" w:lineRule="auto"/>
        <w:ind w:firstLine="420" w:firstLineChars="200"/>
        <w:textAlignment w:val="baseline"/>
      </w:pPr>
    </w:p>
    <w:p w14:paraId="32E481CB">
      <w:pPr>
        <w:keepNext w:val="0"/>
        <w:keepLines w:val="0"/>
        <w:pageBreakBefore w:val="0"/>
        <w:widowControl/>
        <w:kinsoku w:val="0"/>
        <w:wordWrap/>
        <w:overflowPunct/>
        <w:topLinePunct w:val="0"/>
        <w:autoSpaceDE w:val="0"/>
        <w:autoSpaceDN w:val="0"/>
        <w:bidi w:val="0"/>
        <w:adjustRightInd w:val="0"/>
        <w:snapToGrid w:val="0"/>
        <w:spacing w:before="163" w:line="228" w:lineRule="auto"/>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法定代表人（单位负责人）或授权人签字：</w:t>
      </w:r>
    </w:p>
    <w:p w14:paraId="0D4E373A">
      <w:pPr>
        <w:keepNext w:val="0"/>
        <w:keepLines w:val="0"/>
        <w:pageBreakBefore w:val="0"/>
        <w:widowControl/>
        <w:kinsoku w:val="0"/>
        <w:wordWrap/>
        <w:overflowPunct/>
        <w:topLinePunct w:val="0"/>
        <w:autoSpaceDE w:val="0"/>
        <w:autoSpaceDN w:val="0"/>
        <w:bidi w:val="0"/>
        <w:adjustRightInd w:val="0"/>
        <w:snapToGrid w:val="0"/>
        <w:spacing w:before="163" w:line="228" w:lineRule="auto"/>
        <w:ind w:firstLine="3094" w:firstLineChars="1700"/>
        <w:textAlignment w:val="baseline"/>
        <w:rPr>
          <w:rFonts w:ascii="宋体" w:hAnsi="宋体" w:eastAsia="宋体" w:cs="宋体"/>
          <w:sz w:val="20"/>
          <w:szCs w:val="20"/>
        </w:rPr>
      </w:pPr>
      <w:r>
        <w:rPr>
          <w:rFonts w:ascii="宋体" w:hAnsi="宋体" w:eastAsia="宋体" w:cs="宋体"/>
          <w:spacing w:val="-9"/>
          <w:sz w:val="20"/>
          <w:szCs w:val="20"/>
        </w:rPr>
        <w:t>日期：</w:t>
      </w:r>
    </w:p>
    <w:p w14:paraId="77116790">
      <w:pPr>
        <w:keepNext w:val="0"/>
        <w:keepLines w:val="0"/>
        <w:pageBreakBefore w:val="0"/>
        <w:widowControl/>
        <w:kinsoku w:val="0"/>
        <w:wordWrap/>
        <w:overflowPunct/>
        <w:topLinePunct w:val="0"/>
        <w:autoSpaceDE w:val="0"/>
        <w:autoSpaceDN w:val="0"/>
        <w:bidi w:val="0"/>
        <w:adjustRightInd w:val="0"/>
        <w:snapToGrid w:val="0"/>
        <w:spacing w:line="228" w:lineRule="auto"/>
        <w:ind w:firstLine="400" w:firstLineChars="200"/>
        <w:textAlignment w:val="baseline"/>
        <w:rPr>
          <w:rFonts w:ascii="宋体" w:hAnsi="宋体" w:eastAsia="宋体" w:cs="宋体"/>
          <w:sz w:val="20"/>
          <w:szCs w:val="20"/>
        </w:rPr>
        <w:sectPr>
          <w:footerReference r:id="rId15" w:type="default"/>
          <w:pgSz w:w="11907" w:h="16840"/>
          <w:pgMar w:top="1440" w:right="1800" w:bottom="1440" w:left="1800" w:header="0" w:footer="979" w:gutter="0"/>
          <w:pgNumType w:fmt="decimal"/>
          <w:cols w:space="720" w:num="1"/>
        </w:sectPr>
      </w:pPr>
    </w:p>
    <w:p w14:paraId="7EE08CF9">
      <w:pPr>
        <w:keepNext w:val="0"/>
        <w:keepLines w:val="0"/>
        <w:pageBreakBefore w:val="0"/>
        <w:widowControl/>
        <w:kinsoku w:val="0"/>
        <w:wordWrap/>
        <w:overflowPunct/>
        <w:topLinePunct w:val="0"/>
        <w:autoSpaceDE w:val="0"/>
        <w:autoSpaceDN w:val="0"/>
        <w:bidi w:val="0"/>
        <w:adjustRightInd w:val="0"/>
        <w:snapToGrid w:val="0"/>
        <w:spacing w:before="101" w:line="224" w:lineRule="auto"/>
        <w:jc w:val="center"/>
        <w:textAlignment w:val="baseline"/>
        <w:rPr>
          <w:rFonts w:hint="eastAsia" w:ascii="宋体" w:hAnsi="宋体" w:eastAsia="宋体" w:cs="宋体"/>
          <w:b/>
          <w:bCs/>
          <w:spacing w:val="6"/>
          <w:sz w:val="31"/>
          <w:szCs w:val="31"/>
          <w:lang w:eastAsia="zh-CN"/>
        </w:rPr>
      </w:pPr>
      <w:r>
        <w:rPr>
          <w:rFonts w:hint="eastAsia" w:ascii="宋体" w:hAnsi="宋体" w:eastAsia="宋体" w:cs="宋体"/>
          <w:b/>
          <w:bCs/>
          <w:spacing w:val="6"/>
          <w:sz w:val="31"/>
          <w:szCs w:val="31"/>
          <w:lang w:eastAsia="zh-CN"/>
        </w:rPr>
        <w:t>六、法人（单位负责人）身份证明及授权委托书</w:t>
      </w:r>
    </w:p>
    <w:p w14:paraId="5EB81224">
      <w:pPr>
        <w:pageBreakBefore w:val="0"/>
        <w:numPr>
          <w:ilvl w:val="0"/>
          <w:numId w:val="0"/>
        </w:numPr>
        <w:kinsoku/>
        <w:overflowPunct w:val="0"/>
        <w:topLinePunct w:val="0"/>
        <w:autoSpaceDE w:val="0"/>
        <w:autoSpaceDN w:val="0"/>
        <w:bidi w:val="0"/>
        <w:adjustRightInd w:val="0"/>
        <w:snapToGrid w:val="0"/>
        <w:spacing w:line="360" w:lineRule="auto"/>
        <w:ind w:leftChars="0" w:firstLine="1280" w:firstLineChars="400"/>
        <w:jc w:val="both"/>
        <w:outlineLvl w:val="0"/>
        <w:rPr>
          <w:rFonts w:hint="eastAsia" w:ascii="宋体" w:hAnsi="宋体" w:cs="宋体"/>
          <w:b w:val="0"/>
          <w:bCs/>
          <w:color w:val="auto"/>
          <w:sz w:val="32"/>
          <w:highlight w:val="none"/>
          <w:lang w:eastAsia="zh-CN"/>
        </w:rPr>
      </w:pPr>
    </w:p>
    <w:p w14:paraId="046B0BEA">
      <w:pPr>
        <w:pageBreakBefore w:val="0"/>
        <w:numPr>
          <w:ilvl w:val="0"/>
          <w:numId w:val="0"/>
        </w:numPr>
        <w:kinsoku/>
        <w:overflowPunct w:val="0"/>
        <w:topLinePunct w:val="0"/>
        <w:autoSpaceDE w:val="0"/>
        <w:autoSpaceDN w:val="0"/>
        <w:bidi w:val="0"/>
        <w:adjustRightInd w:val="0"/>
        <w:snapToGrid w:val="0"/>
        <w:spacing w:line="360" w:lineRule="auto"/>
        <w:ind w:leftChars="0" w:firstLine="800" w:firstLineChars="400"/>
        <w:jc w:val="center"/>
        <w:outlineLvl w:val="0"/>
        <w:rPr>
          <w:rFonts w:hint="eastAsia" w:ascii="宋体" w:hAnsi="宋体" w:eastAsia="宋体" w:cs="宋体"/>
          <w:b w:val="0"/>
          <w:bCs/>
          <w:color w:val="auto"/>
          <w:sz w:val="20"/>
          <w:szCs w:val="13"/>
          <w:highlight w:val="none"/>
          <w:lang w:eastAsia="zh-CN"/>
        </w:rPr>
      </w:pPr>
      <w:bookmarkStart w:id="101" w:name="_Toc26542"/>
      <w:r>
        <w:rPr>
          <w:rFonts w:hint="eastAsia" w:ascii="宋体" w:hAnsi="宋体" w:eastAsia="宋体" w:cs="宋体"/>
          <w:b w:val="0"/>
          <w:bCs/>
          <w:color w:val="auto"/>
          <w:sz w:val="20"/>
          <w:szCs w:val="13"/>
          <w:highlight w:val="none"/>
          <w:lang w:eastAsia="zh-CN"/>
        </w:rPr>
        <w:t>（一）法人（单位负责人）身份证明</w:t>
      </w:r>
      <w:bookmarkEnd w:id="101"/>
    </w:p>
    <w:p w14:paraId="0D5A9745">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eastAsia="zh-CN"/>
        </w:rPr>
        <w:t>供</w:t>
      </w: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lang w:eastAsia="zh-CN"/>
        </w:rPr>
        <w:t>应</w:t>
      </w: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lang w:eastAsia="zh-CN"/>
        </w:rPr>
        <w:t>商</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u w:val="single"/>
        </w:rPr>
        <w:t xml:space="preserve">                                                       </w:t>
      </w:r>
    </w:p>
    <w:p w14:paraId="060B4657">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u w:val="single"/>
        </w:rPr>
      </w:pPr>
      <w:r>
        <w:rPr>
          <w:rFonts w:hint="eastAsia" w:ascii="宋体" w:hAnsi="宋体" w:eastAsia="宋体" w:cs="宋体"/>
          <w:b w:val="0"/>
          <w:bCs/>
          <w:color w:val="auto"/>
          <w:sz w:val="20"/>
          <w:szCs w:val="20"/>
          <w:highlight w:val="none"/>
        </w:rPr>
        <w:t>单位性质：</w:t>
      </w:r>
      <w:r>
        <w:rPr>
          <w:rFonts w:hint="eastAsia" w:ascii="宋体" w:hAnsi="宋体" w:eastAsia="宋体" w:cs="宋体"/>
          <w:b w:val="0"/>
          <w:bCs/>
          <w:color w:val="auto"/>
          <w:sz w:val="20"/>
          <w:szCs w:val="20"/>
          <w:highlight w:val="none"/>
          <w:u w:val="single"/>
        </w:rPr>
        <w:t xml:space="preserve">                                                       </w:t>
      </w:r>
    </w:p>
    <w:p w14:paraId="3E648C56">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地    址：</w:t>
      </w:r>
      <w:r>
        <w:rPr>
          <w:rFonts w:hint="eastAsia" w:ascii="宋体" w:hAnsi="宋体" w:eastAsia="宋体" w:cs="宋体"/>
          <w:b w:val="0"/>
          <w:bCs/>
          <w:color w:val="auto"/>
          <w:sz w:val="20"/>
          <w:szCs w:val="20"/>
          <w:highlight w:val="none"/>
          <w:u w:val="single"/>
        </w:rPr>
        <w:t xml:space="preserve">                                                       </w:t>
      </w:r>
    </w:p>
    <w:p w14:paraId="48845D1D">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成立时间：</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年</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月</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日</w:t>
      </w:r>
    </w:p>
    <w:p w14:paraId="700E6C51">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经营期限：</w:t>
      </w:r>
      <w:r>
        <w:rPr>
          <w:rFonts w:hint="eastAsia" w:ascii="宋体" w:hAnsi="宋体" w:eastAsia="宋体" w:cs="宋体"/>
          <w:b w:val="0"/>
          <w:bCs/>
          <w:color w:val="auto"/>
          <w:sz w:val="20"/>
          <w:szCs w:val="20"/>
          <w:highlight w:val="none"/>
          <w:u w:val="single"/>
        </w:rPr>
        <w:t xml:space="preserve">                                                       </w:t>
      </w:r>
    </w:p>
    <w:p w14:paraId="04EEC3C2">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姓    名：</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性    别：</w:t>
      </w:r>
      <w:r>
        <w:rPr>
          <w:rFonts w:hint="eastAsia" w:ascii="宋体" w:hAnsi="宋体" w:eastAsia="宋体" w:cs="宋体"/>
          <w:b w:val="0"/>
          <w:bCs/>
          <w:color w:val="auto"/>
          <w:sz w:val="20"/>
          <w:szCs w:val="20"/>
          <w:highlight w:val="none"/>
          <w:u w:val="single"/>
        </w:rPr>
        <w:t xml:space="preserve">               </w:t>
      </w:r>
    </w:p>
    <w:p w14:paraId="7E2085B9">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年    龄：</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职    务：</w:t>
      </w:r>
      <w:r>
        <w:rPr>
          <w:rFonts w:hint="eastAsia" w:ascii="宋体" w:hAnsi="宋体" w:eastAsia="宋体" w:cs="宋体"/>
          <w:b w:val="0"/>
          <w:bCs/>
          <w:color w:val="auto"/>
          <w:sz w:val="20"/>
          <w:szCs w:val="20"/>
          <w:highlight w:val="none"/>
          <w:u w:val="single"/>
        </w:rPr>
        <w:t xml:space="preserve">               </w:t>
      </w:r>
    </w:p>
    <w:p w14:paraId="7BC8FAAC">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系</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eastAsia="zh-CN"/>
        </w:rPr>
        <w:t>供应商</w:t>
      </w:r>
      <w:r>
        <w:rPr>
          <w:rFonts w:hint="eastAsia" w:ascii="宋体" w:hAnsi="宋体" w:eastAsia="宋体" w:cs="宋体"/>
          <w:b w:val="0"/>
          <w:bCs/>
          <w:color w:val="auto"/>
          <w:sz w:val="20"/>
          <w:szCs w:val="20"/>
          <w:highlight w:val="none"/>
        </w:rPr>
        <w:t>名称）的法定代表人。</w:t>
      </w:r>
    </w:p>
    <w:p w14:paraId="5482885E">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特此证明。</w:t>
      </w:r>
    </w:p>
    <w:p w14:paraId="52EF59E2">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0FD3788A">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76C1DBAF">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10127B0D">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5E79A036">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rPr>
        <w:t>附：法定代表人身份证</w:t>
      </w:r>
      <w:r>
        <w:rPr>
          <w:rFonts w:hint="eastAsia" w:ascii="宋体" w:hAnsi="宋体" w:eastAsia="宋体" w:cs="宋体"/>
          <w:b w:val="0"/>
          <w:bCs/>
          <w:color w:val="auto"/>
          <w:sz w:val="20"/>
          <w:szCs w:val="20"/>
          <w:highlight w:val="none"/>
          <w:lang w:eastAsia="zh-CN"/>
        </w:rPr>
        <w:t>扫描件</w:t>
      </w:r>
    </w:p>
    <w:p w14:paraId="446771EA">
      <w:pPr>
        <w:pageBreakBefore w:val="0"/>
        <w:kinsoku/>
        <w:topLinePunct w:val="0"/>
        <w:bidi w:val="0"/>
        <w:adjustRightInd w:val="0"/>
        <w:snapToGrid w:val="0"/>
        <w:spacing w:line="360" w:lineRule="auto"/>
        <w:ind w:firstLine="420" w:firstLineChars="200"/>
        <w:rPr>
          <w:rFonts w:hint="eastAsia" w:ascii="宋体" w:hAnsi="宋体" w:eastAsia="宋体" w:cs="宋体"/>
          <w:b w:val="0"/>
          <w:bCs/>
          <w:color w:val="auto"/>
          <w:szCs w:val="21"/>
          <w:highlight w:val="none"/>
        </w:rPr>
      </w:pPr>
    </w:p>
    <w:p w14:paraId="077A193D">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p>
    <w:p w14:paraId="26940536">
      <w:pPr>
        <w:pageBreakBefore w:val="0"/>
        <w:kinsoku/>
        <w:topLinePunct w:val="0"/>
        <w:bidi w:val="0"/>
        <w:adjustRightInd w:val="0"/>
        <w:snapToGrid w:val="0"/>
        <w:spacing w:line="360" w:lineRule="auto"/>
        <w:ind w:firstLine="400" w:firstLineChars="200"/>
        <w:jc w:val="right"/>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eastAsia="zh-CN"/>
        </w:rPr>
        <w:t>供应商</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（盖公章）</w:t>
      </w:r>
    </w:p>
    <w:p w14:paraId="31892CF2">
      <w:pPr>
        <w:pageBreakBefore w:val="0"/>
        <w:kinsoku/>
        <w:topLinePunct w:val="0"/>
        <w:bidi w:val="0"/>
        <w:adjustRightInd w:val="0"/>
        <w:snapToGrid w:val="0"/>
        <w:spacing w:line="360" w:lineRule="auto"/>
        <w:ind w:firstLine="400" w:firstLineChars="200"/>
        <w:jc w:val="right"/>
        <w:rPr>
          <w:rFonts w:hint="eastAsia" w:ascii="宋体" w:hAnsi="宋体" w:eastAsia="宋体" w:cs="宋体"/>
          <w:b w:val="0"/>
          <w:bCs/>
          <w:color w:val="auto"/>
          <w:sz w:val="20"/>
          <w:szCs w:val="20"/>
          <w:highlight w:val="none"/>
        </w:rPr>
      </w:pPr>
    </w:p>
    <w:p w14:paraId="75DAD1F4">
      <w:pPr>
        <w:pageBreakBefore w:val="0"/>
        <w:widowControl/>
        <w:kinsoku/>
        <w:topLinePunct w:val="0"/>
        <w:bidi w:val="0"/>
        <w:adjustRightInd w:val="0"/>
        <w:snapToGrid w:val="0"/>
        <w:spacing w:line="360" w:lineRule="auto"/>
        <w:ind w:firstLine="400" w:firstLineChars="200"/>
        <w:jc w:val="right"/>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年</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月</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日</w:t>
      </w:r>
    </w:p>
    <w:p w14:paraId="540D3F88">
      <w:pPr>
        <w:pageBreakBefore w:val="0"/>
        <w:kinsoku/>
        <w:topLinePunct w:val="0"/>
        <w:bidi w:val="0"/>
        <w:adjustRightInd w:val="0"/>
        <w:snapToGrid w:val="0"/>
        <w:spacing w:line="360" w:lineRule="auto"/>
        <w:ind w:firstLine="560" w:firstLineChars="200"/>
        <w:rPr>
          <w:rFonts w:hint="eastAsia" w:ascii="宋体" w:hAnsi="宋体" w:eastAsia="宋体" w:cs="宋体"/>
          <w:b w:val="0"/>
          <w:bCs/>
          <w:color w:val="auto"/>
          <w:sz w:val="28"/>
          <w:highlight w:val="none"/>
        </w:rPr>
      </w:pPr>
    </w:p>
    <w:p w14:paraId="04F32FFA">
      <w:pPr>
        <w:pageBreakBefore w:val="0"/>
        <w:kinsoku/>
        <w:topLinePunct w:val="0"/>
        <w:bidi w:val="0"/>
        <w:adjustRightInd w:val="0"/>
        <w:snapToGrid w:val="0"/>
        <w:spacing w:line="360" w:lineRule="auto"/>
        <w:ind w:firstLine="560" w:firstLineChars="200"/>
        <w:rPr>
          <w:rFonts w:hint="eastAsia" w:ascii="宋体" w:hAnsi="宋体" w:eastAsia="宋体" w:cs="宋体"/>
          <w:b w:val="0"/>
          <w:bCs/>
          <w:color w:val="auto"/>
          <w:sz w:val="28"/>
          <w:highlight w:val="none"/>
        </w:rPr>
      </w:pPr>
    </w:p>
    <w:p w14:paraId="600311F2">
      <w:pPr>
        <w:pageBreakBefore w:val="0"/>
        <w:kinsoku/>
        <w:topLinePunct w:val="0"/>
        <w:bidi w:val="0"/>
        <w:adjustRightInd w:val="0"/>
        <w:snapToGrid w:val="0"/>
        <w:spacing w:line="360" w:lineRule="auto"/>
        <w:ind w:firstLine="560" w:firstLineChars="200"/>
        <w:rPr>
          <w:rFonts w:hint="eastAsia" w:ascii="宋体" w:hAnsi="宋体" w:eastAsia="宋体" w:cs="宋体"/>
          <w:b w:val="0"/>
          <w:bCs/>
          <w:color w:val="auto"/>
          <w:sz w:val="28"/>
          <w:highlight w:val="none"/>
        </w:rPr>
      </w:pPr>
    </w:p>
    <w:p w14:paraId="0EBCCBD2">
      <w:pPr>
        <w:pageBreakBefore w:val="0"/>
        <w:kinsoku/>
        <w:topLinePunct w:val="0"/>
        <w:bidi w:val="0"/>
        <w:adjustRightInd w:val="0"/>
        <w:snapToGrid w:val="0"/>
        <w:spacing w:line="360" w:lineRule="auto"/>
        <w:ind w:firstLine="560" w:firstLineChars="200"/>
        <w:rPr>
          <w:rFonts w:hint="eastAsia" w:ascii="宋体" w:hAnsi="宋体" w:eastAsia="宋体" w:cs="宋体"/>
          <w:b w:val="0"/>
          <w:bCs/>
          <w:color w:val="auto"/>
          <w:sz w:val="28"/>
          <w:highlight w:val="none"/>
        </w:rPr>
      </w:pPr>
    </w:p>
    <w:p w14:paraId="7B733D39">
      <w:pPr>
        <w:pageBreakBefore w:val="0"/>
        <w:kinsoku/>
        <w:topLinePunct w:val="0"/>
        <w:bidi w:val="0"/>
        <w:adjustRightInd w:val="0"/>
        <w:snapToGrid w:val="0"/>
        <w:spacing w:line="360" w:lineRule="auto"/>
        <w:ind w:firstLine="560" w:firstLineChars="200"/>
        <w:rPr>
          <w:rFonts w:hint="eastAsia" w:ascii="宋体" w:hAnsi="宋体" w:eastAsia="宋体" w:cs="宋体"/>
          <w:b w:val="0"/>
          <w:bCs/>
          <w:color w:val="auto"/>
          <w:sz w:val="28"/>
          <w:highlight w:val="none"/>
        </w:rPr>
      </w:pPr>
    </w:p>
    <w:p w14:paraId="4E6D8657">
      <w:pPr>
        <w:pageBreakBefore w:val="0"/>
        <w:numPr>
          <w:ilvl w:val="0"/>
          <w:numId w:val="0"/>
        </w:numPr>
        <w:kinsoku/>
        <w:overflowPunct w:val="0"/>
        <w:topLinePunct w:val="0"/>
        <w:autoSpaceDE w:val="0"/>
        <w:autoSpaceDN w:val="0"/>
        <w:bidi w:val="0"/>
        <w:adjustRightInd w:val="0"/>
        <w:snapToGrid w:val="0"/>
        <w:spacing w:line="360" w:lineRule="auto"/>
        <w:ind w:leftChars="0"/>
        <w:jc w:val="center"/>
        <w:outlineLvl w:val="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32"/>
          <w:highlight w:val="none"/>
        </w:rPr>
        <w:br w:type="page"/>
      </w:r>
      <w:bookmarkStart w:id="102" w:name="_Toc8720"/>
      <w:r>
        <w:rPr>
          <w:rFonts w:hint="eastAsia" w:ascii="宋体" w:hAnsi="宋体" w:eastAsia="宋体" w:cs="宋体"/>
          <w:b w:val="0"/>
          <w:bCs/>
          <w:color w:val="auto"/>
          <w:sz w:val="20"/>
          <w:szCs w:val="20"/>
          <w:highlight w:val="none"/>
          <w:lang w:eastAsia="zh-CN"/>
        </w:rPr>
        <w:t>（二）</w:t>
      </w:r>
      <w:r>
        <w:rPr>
          <w:rFonts w:hint="eastAsia" w:ascii="宋体" w:hAnsi="宋体" w:eastAsia="宋体" w:cs="宋体"/>
          <w:b w:val="0"/>
          <w:bCs/>
          <w:color w:val="auto"/>
          <w:sz w:val="20"/>
          <w:szCs w:val="20"/>
          <w:highlight w:val="none"/>
        </w:rPr>
        <w:t>授权委托书</w:t>
      </w:r>
      <w:bookmarkEnd w:id="102"/>
    </w:p>
    <w:p w14:paraId="2DAA5207">
      <w:pPr>
        <w:pageBreakBefore w:val="0"/>
        <w:kinsoku/>
        <w:overflowPunct w:val="0"/>
        <w:topLinePunct w:val="0"/>
        <w:autoSpaceDE w:val="0"/>
        <w:autoSpaceDN w:val="0"/>
        <w:bidi w:val="0"/>
        <w:adjustRightInd w:val="0"/>
        <w:snapToGrid w:val="0"/>
        <w:spacing w:after="240" w:line="360" w:lineRule="auto"/>
        <w:ind w:left="0" w:leftChars="0" w:firstLine="0" w:firstLineChars="0"/>
        <w:jc w:val="center"/>
        <w:outlineLvl w:val="0"/>
        <w:rPr>
          <w:rFonts w:hint="eastAsia" w:ascii="宋体" w:hAnsi="宋体" w:eastAsia="宋体" w:cs="宋体"/>
          <w:b w:val="0"/>
          <w:bCs/>
          <w:color w:val="auto"/>
          <w:sz w:val="32"/>
          <w:highlight w:val="none"/>
        </w:rPr>
      </w:pPr>
    </w:p>
    <w:p w14:paraId="56BB06B8">
      <w:pPr>
        <w:pageBreakBefore w:val="0"/>
        <w:kinsoku/>
        <w:topLinePunct w:val="0"/>
        <w:bidi w:val="0"/>
        <w:adjustRightInd w:val="0"/>
        <w:snapToGrid w:val="0"/>
        <w:spacing w:after="240"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本人</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（姓名）系</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eastAsia="zh-CN"/>
        </w:rPr>
        <w:t>供应商</w:t>
      </w:r>
      <w:r>
        <w:rPr>
          <w:rFonts w:hint="eastAsia" w:ascii="宋体" w:hAnsi="宋体" w:eastAsia="宋体" w:cs="宋体"/>
          <w:b w:val="0"/>
          <w:bCs/>
          <w:color w:val="auto"/>
          <w:sz w:val="20"/>
          <w:szCs w:val="20"/>
          <w:highlight w:val="none"/>
        </w:rPr>
        <w:t>名称）的法定代表人，现委托</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（姓名）</w:t>
      </w:r>
      <w:r>
        <w:rPr>
          <w:rFonts w:hint="eastAsia" w:ascii="宋体" w:hAnsi="宋体" w:eastAsia="宋体" w:cs="宋体"/>
          <w:b w:val="0"/>
          <w:bCs/>
          <w:color w:val="auto"/>
          <w:sz w:val="20"/>
          <w:szCs w:val="20"/>
          <w:highlight w:val="none"/>
          <w:u w:val="single"/>
          <w:lang w:val="en-US" w:eastAsia="zh-CN"/>
        </w:rPr>
        <w:t xml:space="preserve">         </w:t>
      </w:r>
      <w:r>
        <w:rPr>
          <w:rFonts w:hint="eastAsia" w:ascii="宋体" w:hAnsi="宋体" w:eastAsia="宋体" w:cs="宋体"/>
          <w:b w:val="0"/>
          <w:bCs/>
          <w:color w:val="auto"/>
          <w:sz w:val="20"/>
          <w:szCs w:val="20"/>
          <w:highlight w:val="none"/>
        </w:rPr>
        <w:t>为我方代理人。代理人根据授权，以我方名义签署、澄清、说明、补正、递交、撤回、修改</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u w:val="single"/>
          <w:lang w:val="en-US" w:eastAsia="zh-CN"/>
        </w:rPr>
        <w:t xml:space="preserve">          </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 xml:space="preserve">（项目名称） </w:t>
      </w:r>
      <w:r>
        <w:rPr>
          <w:rFonts w:hint="eastAsia" w:ascii="宋体" w:hAnsi="宋体" w:eastAsia="宋体" w:cs="宋体"/>
          <w:b w:val="0"/>
          <w:bCs/>
          <w:color w:val="auto"/>
          <w:sz w:val="20"/>
          <w:szCs w:val="20"/>
          <w:highlight w:val="none"/>
          <w:lang w:eastAsia="zh-CN"/>
        </w:rPr>
        <w:t>响应文件</w:t>
      </w:r>
      <w:r>
        <w:rPr>
          <w:rFonts w:hint="eastAsia" w:ascii="宋体" w:hAnsi="宋体" w:eastAsia="宋体" w:cs="宋体"/>
          <w:b w:val="0"/>
          <w:bCs/>
          <w:color w:val="auto"/>
          <w:sz w:val="20"/>
          <w:szCs w:val="20"/>
          <w:highlight w:val="none"/>
        </w:rPr>
        <w:t>，其法律后果由我方承担。</w:t>
      </w:r>
    </w:p>
    <w:p w14:paraId="5946298B">
      <w:pPr>
        <w:pageBreakBefore w:val="0"/>
        <w:kinsoku/>
        <w:topLinePunct w:val="0"/>
        <w:bidi w:val="0"/>
        <w:adjustRightInd w:val="0"/>
        <w:snapToGrid w:val="0"/>
        <w:spacing w:line="360" w:lineRule="auto"/>
        <w:ind w:firstLine="42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1"/>
          <w:szCs w:val="21"/>
          <w:highlight w:val="none"/>
        </w:rPr>
        <w:t>委托期限：</w:t>
      </w:r>
      <w:r>
        <w:rPr>
          <w:rFonts w:hint="eastAsia" w:ascii="宋体" w:hAnsi="宋体" w:eastAsia="宋体" w:cs="宋体"/>
          <w:b w:val="0"/>
          <w:bCs/>
          <w:color w:val="auto"/>
          <w:sz w:val="22"/>
          <w:szCs w:val="22"/>
          <w:highlight w:val="none"/>
          <w:u w:val="single"/>
        </w:rPr>
        <w:t xml:space="preserve">                                                      </w:t>
      </w:r>
    </w:p>
    <w:p w14:paraId="694EFEC4">
      <w:pPr>
        <w:pageBreakBefore w:val="0"/>
        <w:kinsoku/>
        <w:topLinePunct w:val="0"/>
        <w:bidi w:val="0"/>
        <w:adjustRightInd w:val="0"/>
        <w:snapToGrid w:val="0"/>
        <w:spacing w:line="360" w:lineRule="auto"/>
        <w:ind w:firstLine="44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u w:val="single"/>
        </w:rPr>
        <w:t xml:space="preserve">                                                      </w:t>
      </w:r>
      <w:r>
        <w:rPr>
          <w:rFonts w:hint="eastAsia" w:ascii="宋体" w:hAnsi="宋体" w:eastAsia="宋体" w:cs="宋体"/>
          <w:b w:val="0"/>
          <w:bCs/>
          <w:color w:val="auto"/>
          <w:sz w:val="24"/>
          <w:szCs w:val="24"/>
          <w:highlight w:val="none"/>
        </w:rPr>
        <w:t>。</w:t>
      </w:r>
    </w:p>
    <w:p w14:paraId="2BC8CF93">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4EBEEB9E">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代理人无转委托权。</w:t>
      </w:r>
    </w:p>
    <w:p w14:paraId="0712A3CB">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rPr>
      </w:pPr>
    </w:p>
    <w:p w14:paraId="0E19C0C7">
      <w:pPr>
        <w:pageBreakBefore w:val="0"/>
        <w:kinsoku/>
        <w:topLinePunct w:val="0"/>
        <w:bidi w:val="0"/>
        <w:adjustRightInd w:val="0"/>
        <w:snapToGrid w:val="0"/>
        <w:spacing w:line="360" w:lineRule="auto"/>
        <w:ind w:firstLine="400" w:firstLineChars="200"/>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rPr>
        <w:t>附：被授权人的身份证</w:t>
      </w:r>
      <w:r>
        <w:rPr>
          <w:rFonts w:hint="eastAsia" w:ascii="宋体" w:hAnsi="宋体" w:eastAsia="宋体" w:cs="宋体"/>
          <w:b w:val="0"/>
          <w:bCs/>
          <w:color w:val="auto"/>
          <w:sz w:val="20"/>
          <w:szCs w:val="20"/>
          <w:highlight w:val="none"/>
          <w:lang w:eastAsia="zh-CN"/>
        </w:rPr>
        <w:t>扫描件</w:t>
      </w:r>
    </w:p>
    <w:p w14:paraId="383138CB">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0539C85B">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515869E6">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4A5D9AF1">
      <w:pPr>
        <w:pageBreakBefore w:val="0"/>
        <w:kinsoku/>
        <w:topLinePunct w:val="0"/>
        <w:bidi w:val="0"/>
        <w:adjustRightInd w:val="0"/>
        <w:snapToGrid w:val="0"/>
        <w:spacing w:line="360" w:lineRule="auto"/>
        <w:ind w:firstLine="480" w:firstLineChars="200"/>
        <w:rPr>
          <w:rFonts w:hint="eastAsia" w:ascii="宋体" w:hAnsi="宋体" w:eastAsia="宋体" w:cs="宋体"/>
          <w:b w:val="0"/>
          <w:bCs/>
          <w:color w:val="auto"/>
          <w:sz w:val="24"/>
          <w:szCs w:val="24"/>
          <w:highlight w:val="none"/>
        </w:rPr>
      </w:pPr>
    </w:p>
    <w:p w14:paraId="5BDC05AA">
      <w:pPr>
        <w:pageBreakBefore w:val="0"/>
        <w:kinsoku/>
        <w:topLinePunct w:val="0"/>
        <w:bidi w:val="0"/>
        <w:adjustRightInd w:val="0"/>
        <w:snapToGrid w:val="0"/>
        <w:spacing w:line="360" w:lineRule="auto"/>
        <w:ind w:firstLine="400" w:firstLineChars="200"/>
        <w:jc w:val="right"/>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eastAsia="zh-CN"/>
        </w:rPr>
        <w:t>供</w:t>
      </w: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lang w:eastAsia="zh-CN"/>
        </w:rPr>
        <w:t>应</w:t>
      </w: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lang w:eastAsia="zh-CN"/>
        </w:rPr>
        <w:t>商</w:t>
      </w: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（盖公章）</w:t>
      </w:r>
    </w:p>
    <w:p w14:paraId="39A7804D">
      <w:pPr>
        <w:pageBreakBefore w:val="0"/>
        <w:kinsoku/>
        <w:topLinePunct w:val="0"/>
        <w:bidi w:val="0"/>
        <w:adjustRightInd w:val="0"/>
        <w:snapToGrid w:val="0"/>
        <w:spacing w:line="360" w:lineRule="auto"/>
        <w:ind w:left="0" w:leftChars="0" w:firstLine="0" w:firstLineChars="0"/>
        <w:jc w:val="center"/>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lang w:val="en-US" w:eastAsia="zh-CN"/>
        </w:rPr>
        <w:t xml:space="preserve">             </w:t>
      </w:r>
      <w:r>
        <w:rPr>
          <w:rFonts w:hint="eastAsia" w:ascii="宋体" w:hAnsi="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rPr>
        <w:t>法定代表人</w:t>
      </w:r>
      <w:r>
        <w:rPr>
          <w:rFonts w:hint="eastAsia" w:ascii="宋体" w:hAnsi="宋体" w:cs="宋体"/>
          <w:b w:val="0"/>
          <w:bCs/>
          <w:color w:val="auto"/>
          <w:sz w:val="20"/>
          <w:szCs w:val="20"/>
          <w:highlight w:val="none"/>
          <w:lang w:eastAsia="zh-CN"/>
        </w:rPr>
        <w:t>（单位负责人）</w:t>
      </w:r>
      <w:r>
        <w:rPr>
          <w:rFonts w:hint="eastAsia" w:ascii="宋体" w:hAnsi="宋体" w:eastAsia="宋体" w:cs="宋体"/>
          <w:b w:val="0"/>
          <w:bCs/>
          <w:color w:val="auto"/>
          <w:sz w:val="20"/>
          <w:szCs w:val="20"/>
          <w:highlight w:val="none"/>
          <w:lang w:eastAsia="zh-CN"/>
        </w:rPr>
        <w:t>：</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u w:val="single"/>
          <w:lang w:val="en-US" w:eastAsia="zh-CN"/>
        </w:rPr>
        <w:t xml:space="preserve">        </w:t>
      </w:r>
      <w:r>
        <w:rPr>
          <w:rFonts w:hint="eastAsia" w:ascii="宋体" w:hAnsi="宋体" w:eastAsia="宋体" w:cs="宋体"/>
          <w:b w:val="0"/>
          <w:bCs/>
          <w:color w:val="auto"/>
          <w:sz w:val="20"/>
          <w:szCs w:val="20"/>
          <w:highlight w:val="none"/>
        </w:rPr>
        <w:t>（签字）</w:t>
      </w:r>
    </w:p>
    <w:p w14:paraId="3B496DF5">
      <w:pPr>
        <w:pageBreakBefore w:val="0"/>
        <w:kinsoku/>
        <w:wordWrap w:val="0"/>
        <w:topLinePunct w:val="0"/>
        <w:bidi w:val="0"/>
        <w:adjustRightInd w:val="0"/>
        <w:snapToGrid w:val="0"/>
        <w:spacing w:line="360" w:lineRule="auto"/>
        <w:ind w:right="44" w:firstLine="400" w:firstLineChars="200"/>
        <w:jc w:val="right"/>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身份证号码：</w:t>
      </w:r>
      <w:r>
        <w:rPr>
          <w:rFonts w:hint="eastAsia" w:ascii="宋体" w:hAnsi="宋体" w:eastAsia="宋体" w:cs="宋体"/>
          <w:b w:val="0"/>
          <w:bCs/>
          <w:color w:val="auto"/>
          <w:sz w:val="20"/>
          <w:szCs w:val="20"/>
          <w:highlight w:val="none"/>
          <w:u w:val="single"/>
        </w:rPr>
        <w:t xml:space="preserve">                                      </w:t>
      </w:r>
    </w:p>
    <w:p w14:paraId="35E8B85C">
      <w:pPr>
        <w:pageBreakBefore w:val="0"/>
        <w:kinsoku/>
        <w:topLinePunct w:val="0"/>
        <w:bidi w:val="0"/>
        <w:adjustRightInd w:val="0"/>
        <w:snapToGrid w:val="0"/>
        <w:spacing w:line="360" w:lineRule="auto"/>
        <w:ind w:firstLine="400" w:firstLineChars="200"/>
        <w:jc w:val="right"/>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委托代理人：</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（签字）</w:t>
      </w:r>
    </w:p>
    <w:p w14:paraId="49433206">
      <w:pPr>
        <w:pageBreakBefore w:val="0"/>
        <w:tabs>
          <w:tab w:val="left" w:pos="8460"/>
        </w:tabs>
        <w:kinsoku/>
        <w:wordWrap w:val="0"/>
        <w:topLinePunct w:val="0"/>
        <w:bidi w:val="0"/>
        <w:adjustRightInd w:val="0"/>
        <w:snapToGrid w:val="0"/>
        <w:spacing w:line="360" w:lineRule="auto"/>
        <w:ind w:right="44" w:firstLine="400" w:firstLineChars="200"/>
        <w:jc w:val="right"/>
        <w:rPr>
          <w:rFonts w:hint="eastAsia" w:ascii="宋体" w:hAnsi="宋体" w:eastAsia="宋体" w:cs="宋体"/>
          <w:b w:val="0"/>
          <w:bCs/>
          <w:color w:val="auto"/>
          <w:sz w:val="20"/>
          <w:szCs w:val="20"/>
          <w:highlight w:val="none"/>
          <w:u w:val="single"/>
        </w:rPr>
      </w:pPr>
      <w:r>
        <w:rPr>
          <w:rFonts w:hint="eastAsia" w:ascii="宋体" w:hAnsi="宋体" w:eastAsia="宋体" w:cs="宋体"/>
          <w:b w:val="0"/>
          <w:bCs/>
          <w:color w:val="auto"/>
          <w:sz w:val="20"/>
          <w:szCs w:val="20"/>
          <w:highlight w:val="none"/>
        </w:rPr>
        <w:t>身份证号码：</w:t>
      </w:r>
      <w:r>
        <w:rPr>
          <w:rFonts w:hint="eastAsia" w:ascii="宋体" w:hAnsi="宋体" w:eastAsia="宋体" w:cs="宋体"/>
          <w:b w:val="0"/>
          <w:bCs/>
          <w:color w:val="auto"/>
          <w:sz w:val="20"/>
          <w:szCs w:val="20"/>
          <w:highlight w:val="none"/>
          <w:u w:val="single"/>
        </w:rPr>
        <w:t xml:space="preserve">                                      </w:t>
      </w:r>
    </w:p>
    <w:p w14:paraId="7FBFC26F">
      <w:pPr>
        <w:pageBreakBefore w:val="0"/>
        <w:kinsoku/>
        <w:topLinePunct w:val="0"/>
        <w:bidi w:val="0"/>
        <w:adjustRightInd w:val="0"/>
        <w:snapToGrid w:val="0"/>
        <w:spacing w:line="360" w:lineRule="auto"/>
        <w:ind w:left="210" w:leftChars="100" w:right="420" w:rightChars="200" w:firstLine="400" w:firstLineChars="200"/>
        <w:jc w:val="right"/>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u w:val="single"/>
          <w:lang w:val="en-US" w:eastAsia="zh-CN"/>
        </w:rPr>
        <w:t xml:space="preserve"> </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年</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月</w:t>
      </w:r>
      <w:r>
        <w:rPr>
          <w:rFonts w:hint="eastAsia" w:ascii="宋体" w:hAnsi="宋体" w:eastAsia="宋体" w:cs="宋体"/>
          <w:b w:val="0"/>
          <w:bCs/>
          <w:color w:val="auto"/>
          <w:sz w:val="20"/>
          <w:szCs w:val="20"/>
          <w:highlight w:val="none"/>
          <w:u w:val="single"/>
        </w:rPr>
        <w:t xml:space="preserve">       </w:t>
      </w:r>
      <w:r>
        <w:rPr>
          <w:rFonts w:hint="eastAsia" w:ascii="宋体" w:hAnsi="宋体" w:eastAsia="宋体" w:cs="宋体"/>
          <w:b w:val="0"/>
          <w:bCs/>
          <w:color w:val="auto"/>
          <w:sz w:val="20"/>
          <w:szCs w:val="20"/>
          <w:highlight w:val="none"/>
        </w:rPr>
        <w:t>日</w:t>
      </w:r>
    </w:p>
    <w:p w14:paraId="1DCA762B"/>
    <w:p w14:paraId="1D606AC0">
      <w:pPr>
        <w:rPr>
          <w:rFonts w:hint="eastAsia" w:ascii="宋体" w:hAnsi="宋体" w:eastAsia="宋体" w:cs="宋体"/>
          <w:b/>
          <w:bCs/>
          <w:spacing w:val="6"/>
          <w:sz w:val="31"/>
          <w:szCs w:val="31"/>
          <w:lang w:eastAsia="zh-CN"/>
        </w:rPr>
      </w:pPr>
      <w:r>
        <w:rPr>
          <w:rFonts w:hint="eastAsia" w:ascii="宋体" w:hAnsi="宋体" w:eastAsia="宋体" w:cs="宋体"/>
          <w:b/>
          <w:bCs/>
          <w:spacing w:val="6"/>
          <w:sz w:val="31"/>
          <w:szCs w:val="31"/>
          <w:lang w:eastAsia="zh-CN"/>
        </w:rPr>
        <w:br w:type="page"/>
      </w:r>
    </w:p>
    <w:p w14:paraId="2EBD78E4">
      <w:pPr>
        <w:pStyle w:val="3"/>
        <w:sectPr>
          <w:footerReference r:id="rId16" w:type="default"/>
          <w:pgSz w:w="11907" w:h="16840"/>
          <w:pgMar w:top="1440" w:right="1800" w:bottom="1440" w:left="1800" w:header="0" w:footer="979" w:gutter="0"/>
          <w:pgNumType w:fmt="decimal"/>
          <w:cols w:space="720" w:num="1"/>
        </w:sectPr>
      </w:pPr>
    </w:p>
    <w:p w14:paraId="2B400B39">
      <w:pPr>
        <w:pStyle w:val="5"/>
        <w:keepNext w:val="0"/>
        <w:keepLines w:val="0"/>
        <w:pageBreakBefore w:val="0"/>
        <w:widowControl/>
        <w:kinsoku w:val="0"/>
        <w:wordWrap/>
        <w:overflowPunct/>
        <w:topLinePunct w:val="0"/>
        <w:autoSpaceDE w:val="0"/>
        <w:autoSpaceDN w:val="0"/>
        <w:bidi w:val="0"/>
        <w:adjustRightInd w:val="0"/>
        <w:snapToGrid w:val="0"/>
        <w:spacing w:before="322" w:line="225" w:lineRule="auto"/>
        <w:jc w:val="center"/>
        <w:textAlignment w:val="baseline"/>
        <w:rPr>
          <w:rFonts w:hint="eastAsia" w:ascii="宋体" w:hAnsi="宋体" w:eastAsia="宋体" w:cs="宋体"/>
          <w:sz w:val="31"/>
          <w:szCs w:val="31"/>
        </w:rPr>
      </w:pPr>
      <w:r>
        <w:rPr>
          <w:rFonts w:hint="eastAsia" w:ascii="宋体" w:hAnsi="宋体" w:eastAsia="宋体" w:cs="宋体"/>
          <w:b/>
          <w:bCs/>
          <w:spacing w:val="3"/>
          <w:sz w:val="31"/>
          <w:szCs w:val="31"/>
          <w:lang w:eastAsia="zh-CN"/>
        </w:rPr>
        <w:t>七、</w:t>
      </w:r>
      <w:r>
        <w:rPr>
          <w:rFonts w:hint="eastAsia" w:ascii="宋体" w:hAnsi="宋体" w:eastAsia="宋体" w:cs="宋体"/>
          <w:b/>
          <w:bCs/>
          <w:spacing w:val="3"/>
          <w:sz w:val="31"/>
          <w:szCs w:val="31"/>
        </w:rPr>
        <w:t xml:space="preserve"> 中小企业声明函（服务）</w:t>
      </w:r>
    </w:p>
    <w:p w14:paraId="2F3AC2AF">
      <w:pPr>
        <w:pStyle w:val="5"/>
        <w:keepNext w:val="0"/>
        <w:keepLines w:val="0"/>
        <w:pageBreakBefore w:val="0"/>
        <w:widowControl/>
        <w:kinsoku w:val="0"/>
        <w:wordWrap/>
        <w:overflowPunct/>
        <w:topLinePunct w:val="0"/>
        <w:autoSpaceDE w:val="0"/>
        <w:autoSpaceDN w:val="0"/>
        <w:bidi w:val="0"/>
        <w:adjustRightInd w:val="0"/>
        <w:snapToGrid w:val="0"/>
        <w:spacing w:line="440" w:lineRule="auto"/>
        <w:ind w:firstLine="420" w:firstLineChars="200"/>
        <w:textAlignment w:val="baseline"/>
      </w:pPr>
    </w:p>
    <w:p w14:paraId="19054A27">
      <w:pPr>
        <w:keepNext w:val="0"/>
        <w:keepLines w:val="0"/>
        <w:pageBreakBefore w:val="0"/>
        <w:widowControl/>
        <w:kinsoku w:val="0"/>
        <w:wordWrap/>
        <w:overflowPunct/>
        <w:topLinePunct w:val="0"/>
        <w:autoSpaceDE w:val="0"/>
        <w:autoSpaceDN w:val="0"/>
        <w:bidi w:val="0"/>
        <w:adjustRightInd w:val="0"/>
        <w:snapToGrid w:val="0"/>
        <w:spacing w:before="65" w:line="378" w:lineRule="auto"/>
        <w:ind w:left="7" w:right="13" w:firstLine="468" w:firstLineChars="200"/>
        <w:jc w:val="both"/>
        <w:textAlignment w:val="baseline"/>
        <w:rPr>
          <w:rFonts w:ascii="宋体" w:hAnsi="宋体" w:eastAsia="宋体" w:cs="宋体"/>
          <w:sz w:val="20"/>
          <w:szCs w:val="20"/>
        </w:rPr>
      </w:pPr>
      <w:r>
        <w:rPr>
          <w:rFonts w:ascii="宋体" w:hAnsi="宋体" w:eastAsia="宋体" w:cs="宋体"/>
          <w:spacing w:val="17"/>
          <w:sz w:val="20"/>
          <w:szCs w:val="20"/>
        </w:rPr>
        <w:t>本公司</w:t>
      </w:r>
      <w:r>
        <w:rPr>
          <w:rFonts w:ascii="宋体" w:hAnsi="宋体" w:eastAsia="宋体" w:cs="宋体"/>
          <w:spacing w:val="17"/>
          <w:sz w:val="20"/>
          <w:szCs w:val="20"/>
          <w:u w:val="single" w:color="auto"/>
        </w:rPr>
        <w:t>（联合体）</w:t>
      </w:r>
      <w:r>
        <w:rPr>
          <w:rFonts w:ascii="宋体" w:hAnsi="宋体" w:eastAsia="宋体" w:cs="宋体"/>
          <w:spacing w:val="17"/>
          <w:sz w:val="20"/>
          <w:szCs w:val="20"/>
        </w:rPr>
        <w:t>郑重声明，根据《政府采购促进中小企业发展管理办</w:t>
      </w:r>
      <w:r>
        <w:rPr>
          <w:rFonts w:ascii="宋体" w:hAnsi="宋体" w:eastAsia="宋体" w:cs="宋体"/>
          <w:spacing w:val="16"/>
          <w:sz w:val="20"/>
          <w:szCs w:val="20"/>
        </w:rPr>
        <w:t>法》（财库﹝</w:t>
      </w:r>
      <w:r>
        <w:rPr>
          <w:rFonts w:ascii="宋体" w:hAnsi="宋体" w:eastAsia="宋体" w:cs="宋体"/>
          <w:spacing w:val="-71"/>
          <w:sz w:val="20"/>
          <w:szCs w:val="20"/>
        </w:rPr>
        <w:t xml:space="preserve"> </w:t>
      </w:r>
      <w:r>
        <w:rPr>
          <w:rFonts w:ascii="宋体" w:hAnsi="宋体" w:eastAsia="宋体" w:cs="宋体"/>
          <w:spacing w:val="16"/>
          <w:sz w:val="20"/>
          <w:szCs w:val="20"/>
        </w:rPr>
        <w:t>2020﹞</w:t>
      </w:r>
      <w:r>
        <w:rPr>
          <w:rFonts w:ascii="宋体" w:hAnsi="宋体" w:eastAsia="宋体" w:cs="宋体"/>
          <w:sz w:val="20"/>
          <w:szCs w:val="20"/>
        </w:rPr>
        <w:t xml:space="preserve"> </w:t>
      </w:r>
      <w:r>
        <w:rPr>
          <w:rFonts w:ascii="宋体" w:hAnsi="宋体" w:eastAsia="宋体" w:cs="宋体"/>
          <w:spacing w:val="15"/>
          <w:sz w:val="20"/>
          <w:szCs w:val="20"/>
        </w:rPr>
        <w:t>46</w:t>
      </w:r>
      <w:r>
        <w:rPr>
          <w:rFonts w:ascii="宋体" w:hAnsi="宋体" w:eastAsia="宋体" w:cs="宋体"/>
          <w:spacing w:val="44"/>
          <w:sz w:val="20"/>
          <w:szCs w:val="20"/>
        </w:rPr>
        <w:t xml:space="preserve"> </w:t>
      </w:r>
      <w:r>
        <w:rPr>
          <w:rFonts w:ascii="宋体" w:hAnsi="宋体" w:eastAsia="宋体" w:cs="宋体"/>
          <w:spacing w:val="15"/>
          <w:sz w:val="20"/>
          <w:szCs w:val="20"/>
        </w:rPr>
        <w:t>号）</w:t>
      </w:r>
      <w:r>
        <w:rPr>
          <w:rFonts w:ascii="宋体" w:hAnsi="宋体" w:eastAsia="宋体" w:cs="宋体"/>
          <w:spacing w:val="-42"/>
          <w:sz w:val="20"/>
          <w:szCs w:val="20"/>
        </w:rPr>
        <w:t xml:space="preserve"> </w:t>
      </w:r>
      <w:r>
        <w:rPr>
          <w:rFonts w:ascii="宋体" w:hAnsi="宋体" w:eastAsia="宋体" w:cs="宋体"/>
          <w:spacing w:val="15"/>
          <w:sz w:val="20"/>
          <w:szCs w:val="20"/>
        </w:rPr>
        <w:t>的规定，本公司</w:t>
      </w:r>
      <w:r>
        <w:rPr>
          <w:rFonts w:ascii="宋体" w:hAnsi="宋体" w:eastAsia="宋体" w:cs="宋体"/>
          <w:spacing w:val="15"/>
          <w:sz w:val="20"/>
          <w:szCs w:val="20"/>
          <w:u w:val="single" w:color="auto"/>
        </w:rPr>
        <w:t>（联合体）</w:t>
      </w:r>
      <w:r>
        <w:rPr>
          <w:rFonts w:ascii="宋体" w:hAnsi="宋体" w:eastAsia="宋体" w:cs="宋体"/>
          <w:spacing w:val="-58"/>
          <w:sz w:val="20"/>
          <w:szCs w:val="20"/>
          <w:u w:val="single" w:color="auto"/>
        </w:rPr>
        <w:t xml:space="preserve"> </w:t>
      </w:r>
      <w:r>
        <w:rPr>
          <w:rFonts w:ascii="宋体" w:hAnsi="宋体" w:eastAsia="宋体" w:cs="宋体"/>
          <w:spacing w:val="15"/>
          <w:sz w:val="20"/>
          <w:szCs w:val="20"/>
        </w:rPr>
        <w:t>参加</w:t>
      </w:r>
      <w:r>
        <w:rPr>
          <w:rFonts w:ascii="宋体" w:hAnsi="宋体" w:eastAsia="宋体" w:cs="宋体"/>
          <w:spacing w:val="15"/>
          <w:sz w:val="20"/>
          <w:szCs w:val="20"/>
          <w:u w:val="single" w:color="auto"/>
        </w:rPr>
        <w:t>（单位名称）</w:t>
      </w:r>
      <w:r>
        <w:rPr>
          <w:rFonts w:ascii="宋体" w:hAnsi="宋体" w:eastAsia="宋体" w:cs="宋体"/>
          <w:spacing w:val="-42"/>
          <w:sz w:val="20"/>
          <w:szCs w:val="20"/>
          <w:u w:val="single" w:color="auto"/>
        </w:rPr>
        <w:t xml:space="preserve"> </w:t>
      </w:r>
      <w:r>
        <w:rPr>
          <w:rFonts w:ascii="宋体" w:hAnsi="宋体" w:eastAsia="宋体" w:cs="宋体"/>
          <w:spacing w:val="15"/>
          <w:sz w:val="20"/>
          <w:szCs w:val="20"/>
        </w:rPr>
        <w:t>的</w:t>
      </w:r>
      <w:r>
        <w:rPr>
          <w:rFonts w:ascii="宋体" w:hAnsi="宋体" w:eastAsia="宋体" w:cs="宋体"/>
          <w:spacing w:val="14"/>
          <w:sz w:val="20"/>
          <w:szCs w:val="20"/>
          <w:u w:val="single" w:color="auto"/>
        </w:rPr>
        <w:t>（项目名称）</w:t>
      </w:r>
      <w:r>
        <w:rPr>
          <w:rFonts w:ascii="宋体" w:hAnsi="宋体" w:eastAsia="宋体" w:cs="宋体"/>
          <w:spacing w:val="14"/>
          <w:sz w:val="20"/>
          <w:szCs w:val="20"/>
        </w:rPr>
        <w:t>采购活动，项</w:t>
      </w:r>
      <w:r>
        <w:rPr>
          <w:rFonts w:ascii="宋体" w:hAnsi="宋体" w:eastAsia="宋体" w:cs="宋体"/>
          <w:spacing w:val="-38"/>
          <w:sz w:val="20"/>
          <w:szCs w:val="20"/>
        </w:rPr>
        <w:t xml:space="preserve"> </w:t>
      </w:r>
      <w:r>
        <w:rPr>
          <w:rFonts w:ascii="宋体" w:hAnsi="宋体" w:eastAsia="宋体" w:cs="宋体"/>
          <w:spacing w:val="14"/>
          <w:sz w:val="20"/>
          <w:szCs w:val="20"/>
        </w:rPr>
        <w:t>目</w:t>
      </w:r>
      <w:r>
        <w:rPr>
          <w:rFonts w:ascii="宋体" w:hAnsi="宋体" w:eastAsia="宋体" w:cs="宋体"/>
          <w:spacing w:val="-58"/>
          <w:sz w:val="20"/>
          <w:szCs w:val="20"/>
        </w:rPr>
        <w:t xml:space="preserve"> </w:t>
      </w:r>
      <w:r>
        <w:rPr>
          <w:rFonts w:ascii="宋体" w:hAnsi="宋体" w:eastAsia="宋体" w:cs="宋体"/>
          <w:spacing w:val="14"/>
          <w:sz w:val="20"/>
          <w:szCs w:val="20"/>
        </w:rPr>
        <w:t>的服务全</w:t>
      </w:r>
      <w:r>
        <w:rPr>
          <w:rFonts w:ascii="宋体" w:hAnsi="宋体" w:eastAsia="宋体" w:cs="宋体"/>
          <w:spacing w:val="22"/>
          <w:sz w:val="20"/>
          <w:szCs w:val="20"/>
        </w:rPr>
        <w:t>部由符合政策要求的中小企业承接</w:t>
      </w:r>
      <w:r>
        <w:rPr>
          <w:rFonts w:ascii="宋体" w:hAnsi="宋体" w:eastAsia="宋体" w:cs="宋体"/>
          <w:spacing w:val="-43"/>
          <w:sz w:val="20"/>
          <w:szCs w:val="20"/>
        </w:rPr>
        <w:t xml:space="preserve"> </w:t>
      </w:r>
      <w:r>
        <w:rPr>
          <w:rFonts w:ascii="宋体" w:hAnsi="宋体" w:eastAsia="宋体" w:cs="宋体"/>
          <w:spacing w:val="22"/>
          <w:sz w:val="20"/>
          <w:szCs w:val="20"/>
        </w:rPr>
        <w:t>。相关企业（含联合体中的中小企业、签订分包意向协议的</w:t>
      </w:r>
      <w:r>
        <w:rPr>
          <w:rFonts w:ascii="宋体" w:hAnsi="宋体" w:eastAsia="宋体" w:cs="宋体"/>
          <w:spacing w:val="15"/>
          <w:sz w:val="20"/>
          <w:szCs w:val="20"/>
        </w:rPr>
        <w:t>中小企业）</w:t>
      </w:r>
      <w:r>
        <w:rPr>
          <w:rFonts w:ascii="宋体" w:hAnsi="宋体" w:eastAsia="宋体" w:cs="宋体"/>
          <w:spacing w:val="-30"/>
          <w:sz w:val="20"/>
          <w:szCs w:val="20"/>
        </w:rPr>
        <w:t xml:space="preserve"> </w:t>
      </w:r>
      <w:r>
        <w:rPr>
          <w:rFonts w:ascii="宋体" w:hAnsi="宋体" w:eastAsia="宋体" w:cs="宋体"/>
          <w:spacing w:val="15"/>
          <w:sz w:val="20"/>
          <w:szCs w:val="20"/>
        </w:rPr>
        <w:t>的具体情况如下：</w:t>
      </w:r>
    </w:p>
    <w:p w14:paraId="7B4FEE7B">
      <w:pPr>
        <w:keepNext w:val="0"/>
        <w:keepLines w:val="0"/>
        <w:pageBreakBefore w:val="0"/>
        <w:widowControl/>
        <w:kinsoku w:val="0"/>
        <w:wordWrap/>
        <w:overflowPunct/>
        <w:topLinePunct w:val="0"/>
        <w:autoSpaceDE w:val="0"/>
        <w:autoSpaceDN w:val="0"/>
        <w:bidi w:val="0"/>
        <w:adjustRightInd w:val="0"/>
        <w:snapToGrid w:val="0"/>
        <w:spacing w:before="277" w:line="378" w:lineRule="auto"/>
        <w:ind w:left="7" w:right="49" w:firstLine="480" w:firstLineChars="200"/>
        <w:textAlignment w:val="baseline"/>
        <w:rPr>
          <w:rFonts w:ascii="宋体" w:hAnsi="宋体" w:eastAsia="宋体" w:cs="宋体"/>
          <w:sz w:val="20"/>
          <w:szCs w:val="20"/>
        </w:rPr>
      </w:pPr>
      <w:r>
        <w:rPr>
          <w:rFonts w:ascii="宋体" w:hAnsi="宋体" w:eastAsia="宋体" w:cs="宋体"/>
          <w:spacing w:val="20"/>
          <w:sz w:val="20"/>
          <w:szCs w:val="20"/>
        </w:rPr>
        <w:t>1.</w:t>
      </w:r>
      <w:r>
        <w:rPr>
          <w:rFonts w:ascii="宋体" w:hAnsi="宋体" w:eastAsia="宋体" w:cs="宋体"/>
          <w:spacing w:val="20"/>
          <w:sz w:val="20"/>
          <w:szCs w:val="20"/>
          <w:u w:val="single" w:color="auto"/>
        </w:rPr>
        <w:t>（标的名称</w:t>
      </w:r>
      <w:r>
        <w:rPr>
          <w:rFonts w:ascii="宋体" w:hAnsi="宋体" w:eastAsia="宋体" w:cs="宋体"/>
          <w:spacing w:val="3"/>
          <w:sz w:val="20"/>
          <w:szCs w:val="20"/>
          <w:u w:val="single" w:color="auto"/>
        </w:rPr>
        <w:t>）</w:t>
      </w:r>
      <w:r>
        <w:rPr>
          <w:rFonts w:ascii="宋体" w:hAnsi="宋体" w:eastAsia="宋体" w:cs="宋体"/>
          <w:spacing w:val="-57"/>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w:t>
      </w:r>
      <w:r>
        <w:rPr>
          <w:rFonts w:ascii="宋体" w:hAnsi="宋体" w:eastAsia="宋体" w:cs="宋体"/>
          <w:spacing w:val="20"/>
          <w:sz w:val="20"/>
          <w:szCs w:val="20"/>
        </w:rPr>
        <w:t>属于</w:t>
      </w:r>
      <w:r>
        <w:rPr>
          <w:rFonts w:ascii="宋体" w:hAnsi="宋体" w:eastAsia="宋体" w:cs="宋体"/>
          <w:spacing w:val="20"/>
          <w:sz w:val="20"/>
          <w:szCs w:val="20"/>
          <w:u w:val="single" w:color="auto"/>
        </w:rPr>
        <w:t>（采购文件中明确的所属行业</w:t>
      </w:r>
      <w:r>
        <w:rPr>
          <w:rFonts w:ascii="宋体" w:hAnsi="宋体" w:eastAsia="宋体" w:cs="宋体"/>
          <w:spacing w:val="3"/>
          <w:sz w:val="20"/>
          <w:szCs w:val="20"/>
          <w:u w:val="single" w:color="auto"/>
        </w:rPr>
        <w:t>）</w:t>
      </w:r>
      <w:r>
        <w:rPr>
          <w:rFonts w:ascii="宋体" w:hAnsi="宋体" w:eastAsia="宋体" w:cs="宋体"/>
          <w:spacing w:val="-36"/>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20"/>
          <w:sz w:val="20"/>
          <w:szCs w:val="20"/>
        </w:rPr>
        <w:t>承接企业</w:t>
      </w:r>
      <w:r>
        <w:rPr>
          <w:rFonts w:ascii="宋体" w:hAnsi="宋体" w:eastAsia="宋体" w:cs="宋体"/>
          <w:spacing w:val="19"/>
          <w:sz w:val="20"/>
          <w:szCs w:val="20"/>
        </w:rPr>
        <w:t>为</w:t>
      </w:r>
      <w:r>
        <w:rPr>
          <w:rFonts w:ascii="宋体" w:hAnsi="宋体" w:eastAsia="宋体" w:cs="宋体"/>
          <w:spacing w:val="19"/>
          <w:sz w:val="20"/>
          <w:szCs w:val="20"/>
          <w:u w:val="single" w:color="auto"/>
        </w:rPr>
        <w:t>（企业名称</w:t>
      </w:r>
      <w:r>
        <w:rPr>
          <w:rFonts w:ascii="宋体" w:hAnsi="宋体" w:eastAsia="宋体" w:cs="宋体"/>
          <w:spacing w:val="3"/>
          <w:sz w:val="20"/>
          <w:szCs w:val="20"/>
          <w:u w:val="single" w:color="auto"/>
        </w:rPr>
        <w:t>）</w:t>
      </w:r>
      <w:r>
        <w:rPr>
          <w:rFonts w:ascii="宋体" w:hAnsi="宋体" w:eastAsia="宋体" w:cs="宋体"/>
          <w:spacing w:val="-35"/>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9"/>
          <w:sz w:val="20"/>
          <w:szCs w:val="20"/>
        </w:rPr>
        <w:t>从业人员</w:t>
      </w:r>
      <w:r>
        <w:rPr>
          <w:rFonts w:ascii="宋体" w:hAnsi="宋体" w:eastAsia="宋体" w:cs="宋体"/>
          <w:spacing w:val="-86"/>
          <w:sz w:val="20"/>
          <w:szCs w:val="20"/>
        </w:rPr>
        <w:t xml:space="preserve"> </w:t>
      </w:r>
      <w:r>
        <w:rPr>
          <w:rFonts w:ascii="宋体" w:hAnsi="宋体" w:eastAsia="宋体" w:cs="宋体"/>
          <w:spacing w:val="18"/>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9"/>
          <w:sz w:val="20"/>
          <w:szCs w:val="20"/>
        </w:rPr>
        <w:t>人，营业收入为</w:t>
      </w:r>
      <w:r>
        <w:rPr>
          <w:rFonts w:ascii="宋体" w:hAnsi="宋体" w:eastAsia="宋体" w:cs="宋体"/>
          <w:spacing w:val="-85"/>
          <w:sz w:val="20"/>
          <w:szCs w:val="20"/>
        </w:rPr>
        <w:t xml:space="preserve"> </w:t>
      </w:r>
      <w:r>
        <w:rPr>
          <w:rFonts w:ascii="宋体" w:hAnsi="宋体" w:eastAsia="宋体" w:cs="宋体"/>
          <w:spacing w:val="19"/>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9"/>
          <w:sz w:val="20"/>
          <w:szCs w:val="20"/>
        </w:rPr>
        <w:t>万元</w:t>
      </w:r>
      <w:r>
        <w:rPr>
          <w:rFonts w:ascii="宋体" w:hAnsi="宋体" w:eastAsia="宋体" w:cs="宋体"/>
          <w:spacing w:val="-58"/>
          <w:sz w:val="20"/>
          <w:szCs w:val="20"/>
        </w:rPr>
        <w:t xml:space="preserve"> </w:t>
      </w:r>
      <w:r>
        <w:rPr>
          <w:rFonts w:ascii="宋体" w:hAnsi="宋体" w:eastAsia="宋体" w:cs="宋体"/>
          <w:spacing w:val="19"/>
          <w:sz w:val="20"/>
          <w:szCs w:val="20"/>
        </w:rPr>
        <w:t>，资产总额为</w:t>
      </w:r>
      <w:r>
        <w:rPr>
          <w:rFonts w:ascii="宋体" w:hAnsi="宋体" w:eastAsia="宋体" w:cs="宋体"/>
          <w:spacing w:val="-85"/>
          <w:sz w:val="20"/>
          <w:szCs w:val="20"/>
        </w:rPr>
        <w:t xml:space="preserve"> </w:t>
      </w:r>
      <w:r>
        <w:rPr>
          <w:rFonts w:ascii="宋体" w:hAnsi="宋体" w:eastAsia="宋体" w:cs="宋体"/>
          <w:spacing w:val="20"/>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9"/>
          <w:sz w:val="20"/>
          <w:szCs w:val="20"/>
        </w:rPr>
        <w:t>万元</w:t>
      </w:r>
      <w:r>
        <w:rPr>
          <w:rFonts w:ascii="宋体" w:hAnsi="宋体" w:eastAsia="宋体" w:cs="宋体"/>
          <w:spacing w:val="59"/>
          <w:sz w:val="20"/>
          <w:szCs w:val="20"/>
        </w:rPr>
        <w:t xml:space="preserve"> </w:t>
      </w:r>
      <w:r>
        <w:rPr>
          <w:rFonts w:ascii="宋体" w:hAnsi="宋体" w:eastAsia="宋体" w:cs="宋体"/>
          <w:spacing w:val="19"/>
          <w:sz w:val="20"/>
          <w:szCs w:val="20"/>
        </w:rPr>
        <w:t>，属于</w:t>
      </w:r>
      <w:r>
        <w:rPr>
          <w:rFonts w:ascii="宋体" w:hAnsi="宋体" w:eastAsia="宋体" w:cs="宋体"/>
          <w:spacing w:val="19"/>
          <w:sz w:val="20"/>
          <w:szCs w:val="20"/>
          <w:u w:val="single" w:color="auto"/>
        </w:rPr>
        <w:t>（中型企业</w:t>
      </w:r>
      <w:r>
        <w:rPr>
          <w:rFonts w:ascii="宋体" w:hAnsi="宋体" w:eastAsia="宋体" w:cs="宋体"/>
          <w:spacing w:val="18"/>
          <w:sz w:val="20"/>
          <w:szCs w:val="20"/>
          <w:u w:val="single" w:color="auto"/>
        </w:rPr>
        <w:t>、小型企业、微型</w:t>
      </w:r>
      <w:r>
        <w:rPr>
          <w:rFonts w:ascii="宋体" w:hAnsi="宋体" w:eastAsia="宋体" w:cs="宋体"/>
          <w:spacing w:val="12"/>
          <w:sz w:val="20"/>
          <w:szCs w:val="20"/>
          <w:u w:val="single" w:color="auto"/>
        </w:rPr>
        <w:t>企业</w:t>
      </w:r>
      <w:r>
        <w:rPr>
          <w:rFonts w:ascii="宋体" w:hAnsi="宋体" w:eastAsia="宋体" w:cs="宋体"/>
          <w:sz w:val="20"/>
          <w:szCs w:val="20"/>
          <w:u w:val="single" w:color="auto"/>
        </w:rPr>
        <w:t>）</w:t>
      </w:r>
      <w:r>
        <w:rPr>
          <w:rFonts w:ascii="宋体" w:hAnsi="宋体" w:eastAsia="宋体" w:cs="宋体"/>
          <w:spacing w:val="-60"/>
          <w:sz w:val="20"/>
          <w:szCs w:val="20"/>
          <w:u w:val="single" w:color="auto"/>
        </w:rPr>
        <w:t xml:space="preserve"> </w:t>
      </w:r>
      <w:r>
        <w:rPr>
          <w:rFonts w:ascii="宋体" w:hAnsi="宋体" w:eastAsia="宋体" w:cs="宋体"/>
          <w:sz w:val="20"/>
          <w:szCs w:val="20"/>
        </w:rPr>
        <w:t>；</w:t>
      </w:r>
    </w:p>
    <w:p w14:paraId="45FD43B8">
      <w:pPr>
        <w:keepNext w:val="0"/>
        <w:keepLines w:val="0"/>
        <w:pageBreakBefore w:val="0"/>
        <w:widowControl/>
        <w:kinsoku w:val="0"/>
        <w:wordWrap/>
        <w:overflowPunct/>
        <w:topLinePunct w:val="0"/>
        <w:autoSpaceDE w:val="0"/>
        <w:autoSpaceDN w:val="0"/>
        <w:bidi w:val="0"/>
        <w:adjustRightInd w:val="0"/>
        <w:snapToGrid w:val="0"/>
        <w:spacing w:before="276" w:line="379" w:lineRule="auto"/>
        <w:ind w:left="7" w:right="15" w:firstLine="480" w:firstLineChars="200"/>
        <w:textAlignment w:val="baseline"/>
        <w:rPr>
          <w:rFonts w:ascii="宋体" w:hAnsi="宋体" w:eastAsia="宋体" w:cs="宋体"/>
          <w:sz w:val="20"/>
          <w:szCs w:val="20"/>
        </w:rPr>
      </w:pPr>
      <w:r>
        <w:rPr>
          <w:rFonts w:ascii="宋体" w:hAnsi="宋体" w:eastAsia="宋体" w:cs="宋体"/>
          <w:spacing w:val="20"/>
          <w:sz w:val="20"/>
          <w:szCs w:val="20"/>
        </w:rPr>
        <w:t xml:space="preserve">2. </w:t>
      </w:r>
      <w:r>
        <w:rPr>
          <w:rFonts w:ascii="宋体" w:hAnsi="宋体" w:eastAsia="宋体" w:cs="宋体"/>
          <w:spacing w:val="20"/>
          <w:sz w:val="20"/>
          <w:szCs w:val="20"/>
          <w:u w:val="single" w:color="auto"/>
        </w:rPr>
        <w:t>（标的名称</w:t>
      </w:r>
      <w:r>
        <w:rPr>
          <w:rFonts w:ascii="宋体" w:hAnsi="宋体" w:eastAsia="宋体" w:cs="宋体"/>
          <w:sz w:val="20"/>
          <w:szCs w:val="20"/>
          <w:u w:val="single" w:color="auto"/>
        </w:rPr>
        <w:t>）</w:t>
      </w:r>
      <w:r>
        <w:rPr>
          <w:rFonts w:ascii="宋体" w:hAnsi="宋体" w:eastAsia="宋体" w:cs="宋体"/>
          <w:spacing w:val="-64"/>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z w:val="20"/>
          <w:szCs w:val="20"/>
        </w:rPr>
        <w:t>，</w:t>
      </w:r>
      <w:r>
        <w:rPr>
          <w:rFonts w:ascii="宋体" w:hAnsi="宋体" w:eastAsia="宋体" w:cs="宋体"/>
          <w:spacing w:val="20"/>
          <w:sz w:val="20"/>
          <w:szCs w:val="20"/>
        </w:rPr>
        <w:t>属于</w:t>
      </w:r>
      <w:r>
        <w:rPr>
          <w:rFonts w:ascii="宋体" w:hAnsi="宋体" w:eastAsia="宋体" w:cs="宋体"/>
          <w:spacing w:val="20"/>
          <w:sz w:val="20"/>
          <w:szCs w:val="20"/>
          <w:u w:val="single" w:color="auto"/>
        </w:rPr>
        <w:t>（采购文件中明确的</w:t>
      </w:r>
      <w:r>
        <w:rPr>
          <w:rFonts w:ascii="宋体" w:hAnsi="宋体" w:eastAsia="宋体" w:cs="宋体"/>
          <w:spacing w:val="19"/>
          <w:sz w:val="20"/>
          <w:szCs w:val="20"/>
          <w:u w:val="single" w:color="auto"/>
        </w:rPr>
        <w:t>所属行业</w:t>
      </w:r>
      <w:r>
        <w:rPr>
          <w:rFonts w:ascii="宋体" w:hAnsi="宋体" w:eastAsia="宋体" w:cs="宋体"/>
          <w:sz w:val="20"/>
          <w:szCs w:val="20"/>
          <w:u w:val="single" w:color="auto"/>
        </w:rPr>
        <w:t>）</w:t>
      </w:r>
      <w:r>
        <w:rPr>
          <w:rFonts w:ascii="宋体" w:hAnsi="宋体" w:eastAsia="宋体" w:cs="宋体"/>
          <w:spacing w:val="-40"/>
          <w:sz w:val="20"/>
          <w:szCs w:val="20"/>
          <w:u w:val="single" w:color="auto"/>
        </w:rPr>
        <w:t xml:space="preserve"> </w:t>
      </w:r>
      <w:r>
        <w:rPr>
          <w:rFonts w:ascii="宋体" w:hAnsi="宋体" w:eastAsia="宋体" w:cs="宋体"/>
          <w:sz w:val="20"/>
          <w:szCs w:val="20"/>
        </w:rPr>
        <w:t>；</w:t>
      </w:r>
      <w:r>
        <w:rPr>
          <w:rFonts w:ascii="宋体" w:hAnsi="宋体" w:eastAsia="宋体" w:cs="宋体"/>
          <w:spacing w:val="19"/>
          <w:sz w:val="20"/>
          <w:szCs w:val="20"/>
        </w:rPr>
        <w:t>承接企业为</w:t>
      </w:r>
      <w:r>
        <w:rPr>
          <w:rFonts w:ascii="宋体" w:hAnsi="宋体" w:eastAsia="宋体" w:cs="宋体"/>
          <w:spacing w:val="19"/>
          <w:sz w:val="20"/>
          <w:szCs w:val="20"/>
          <w:u w:val="single" w:color="auto"/>
        </w:rPr>
        <w:t>（企业名称</w:t>
      </w:r>
      <w:r>
        <w:rPr>
          <w:rFonts w:ascii="宋体" w:hAnsi="宋体" w:eastAsia="宋体" w:cs="宋体"/>
          <w:sz w:val="20"/>
          <w:szCs w:val="20"/>
          <w:u w:val="single" w:color="auto"/>
        </w:rPr>
        <w:t>）</w:t>
      </w:r>
      <w:r>
        <w:rPr>
          <w:rFonts w:ascii="宋体" w:hAnsi="宋体" w:eastAsia="宋体" w:cs="宋体"/>
          <w:spacing w:val="-40"/>
          <w:sz w:val="20"/>
          <w:szCs w:val="20"/>
          <w:u w:val="single" w:color="auto"/>
        </w:rPr>
        <w:t xml:space="preserve"> </w:t>
      </w:r>
      <w:r>
        <w:rPr>
          <w:rFonts w:ascii="宋体" w:hAnsi="宋体" w:eastAsia="宋体" w:cs="宋体"/>
          <w:sz w:val="20"/>
          <w:szCs w:val="20"/>
        </w:rPr>
        <w:t>，</w:t>
      </w:r>
      <w:r>
        <w:rPr>
          <w:rFonts w:ascii="宋体" w:hAnsi="宋体" w:eastAsia="宋体" w:cs="宋体"/>
          <w:spacing w:val="19"/>
          <w:sz w:val="20"/>
          <w:szCs w:val="20"/>
        </w:rPr>
        <w:t>从</w:t>
      </w:r>
      <w:r>
        <w:rPr>
          <w:rFonts w:ascii="宋体" w:hAnsi="宋体" w:eastAsia="宋体" w:cs="宋体"/>
          <w:spacing w:val="17"/>
          <w:sz w:val="20"/>
          <w:szCs w:val="20"/>
        </w:rPr>
        <w:t>业人员</w:t>
      </w:r>
      <w:r>
        <w:rPr>
          <w:rFonts w:ascii="宋体" w:hAnsi="宋体" w:eastAsia="宋体" w:cs="宋体"/>
          <w:spacing w:val="-78"/>
          <w:sz w:val="20"/>
          <w:szCs w:val="20"/>
        </w:rPr>
        <w:t xml:space="preserve"> </w:t>
      </w:r>
      <w:r>
        <w:rPr>
          <w:rFonts w:ascii="宋体" w:hAnsi="宋体" w:eastAsia="宋体" w:cs="宋体"/>
          <w:spacing w:val="1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7"/>
          <w:sz w:val="20"/>
          <w:szCs w:val="20"/>
        </w:rPr>
        <w:t>人</w:t>
      </w:r>
      <w:r>
        <w:rPr>
          <w:rFonts w:ascii="宋体" w:hAnsi="宋体" w:eastAsia="宋体" w:cs="宋体"/>
          <w:spacing w:val="-58"/>
          <w:sz w:val="20"/>
          <w:szCs w:val="20"/>
        </w:rPr>
        <w:t xml:space="preserve"> </w:t>
      </w:r>
      <w:r>
        <w:rPr>
          <w:rFonts w:ascii="宋体" w:hAnsi="宋体" w:eastAsia="宋体" w:cs="宋体"/>
          <w:spacing w:val="17"/>
          <w:sz w:val="20"/>
          <w:szCs w:val="20"/>
        </w:rPr>
        <w:t>，营业收入为</w:t>
      </w:r>
      <w:r>
        <w:rPr>
          <w:rFonts w:ascii="宋体" w:hAnsi="宋体" w:eastAsia="宋体" w:cs="宋体"/>
          <w:spacing w:val="-84"/>
          <w:sz w:val="20"/>
          <w:szCs w:val="20"/>
        </w:rPr>
        <w:t xml:space="preserve"> </w:t>
      </w:r>
      <w:r>
        <w:rPr>
          <w:rFonts w:ascii="宋体" w:hAnsi="宋体" w:eastAsia="宋体" w:cs="宋体"/>
          <w:spacing w:val="18"/>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17"/>
          <w:sz w:val="20"/>
          <w:szCs w:val="20"/>
        </w:rPr>
        <w:t>万元</w:t>
      </w:r>
      <w:r>
        <w:rPr>
          <w:rFonts w:ascii="宋体" w:hAnsi="宋体" w:eastAsia="宋体" w:cs="宋体"/>
          <w:spacing w:val="-58"/>
          <w:sz w:val="20"/>
          <w:szCs w:val="20"/>
        </w:rPr>
        <w:t xml:space="preserve"> </w:t>
      </w:r>
      <w:r>
        <w:rPr>
          <w:rFonts w:ascii="宋体" w:hAnsi="宋体" w:eastAsia="宋体" w:cs="宋体"/>
          <w:spacing w:val="17"/>
          <w:sz w:val="20"/>
          <w:szCs w:val="20"/>
        </w:rPr>
        <w:t>，资产总额为</w:t>
      </w:r>
      <w:r>
        <w:rPr>
          <w:rFonts w:ascii="宋体" w:hAnsi="宋体" w:eastAsia="宋体" w:cs="宋体"/>
          <w:spacing w:val="-84"/>
          <w:sz w:val="20"/>
          <w:szCs w:val="20"/>
        </w:rPr>
        <w:t xml:space="preserve"> </w:t>
      </w:r>
      <w:r>
        <w:rPr>
          <w:rFonts w:ascii="宋体" w:hAnsi="宋体" w:eastAsia="宋体" w:cs="宋体"/>
          <w:spacing w:val="18"/>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7"/>
          <w:sz w:val="20"/>
          <w:szCs w:val="20"/>
        </w:rPr>
        <w:t>万元</w:t>
      </w:r>
      <w:r>
        <w:rPr>
          <w:rFonts w:ascii="宋体" w:hAnsi="宋体" w:eastAsia="宋体" w:cs="宋体"/>
          <w:spacing w:val="-58"/>
          <w:sz w:val="20"/>
          <w:szCs w:val="20"/>
        </w:rPr>
        <w:t xml:space="preserve"> </w:t>
      </w:r>
      <w:r>
        <w:rPr>
          <w:rFonts w:ascii="宋体" w:hAnsi="宋体" w:eastAsia="宋体" w:cs="宋体"/>
          <w:spacing w:val="17"/>
          <w:sz w:val="20"/>
          <w:szCs w:val="20"/>
        </w:rPr>
        <w:t>，属于</w:t>
      </w:r>
      <w:r>
        <w:rPr>
          <w:rFonts w:ascii="宋体" w:hAnsi="宋体" w:eastAsia="宋体" w:cs="宋体"/>
          <w:spacing w:val="17"/>
          <w:sz w:val="20"/>
          <w:szCs w:val="20"/>
          <w:u w:val="single" w:color="auto"/>
        </w:rPr>
        <w:t>（中型企业、小型企业、微型</w:t>
      </w:r>
      <w:r>
        <w:rPr>
          <w:rFonts w:ascii="宋体" w:hAnsi="宋体" w:eastAsia="宋体" w:cs="宋体"/>
          <w:spacing w:val="12"/>
          <w:sz w:val="20"/>
          <w:szCs w:val="20"/>
          <w:u w:val="single" w:color="auto"/>
        </w:rPr>
        <w:t>企业</w:t>
      </w:r>
      <w:r>
        <w:rPr>
          <w:rFonts w:ascii="宋体" w:hAnsi="宋体" w:eastAsia="宋体" w:cs="宋体"/>
          <w:sz w:val="20"/>
          <w:szCs w:val="20"/>
          <w:u w:val="single" w:color="auto"/>
        </w:rPr>
        <w:t>）</w:t>
      </w:r>
      <w:r>
        <w:rPr>
          <w:rFonts w:ascii="宋体" w:hAnsi="宋体" w:eastAsia="宋体" w:cs="宋体"/>
          <w:spacing w:val="-60"/>
          <w:sz w:val="20"/>
          <w:szCs w:val="20"/>
          <w:u w:val="single" w:color="auto"/>
        </w:rPr>
        <w:t xml:space="preserve"> </w:t>
      </w:r>
      <w:r>
        <w:rPr>
          <w:rFonts w:ascii="宋体" w:hAnsi="宋体" w:eastAsia="宋体" w:cs="宋体"/>
          <w:sz w:val="20"/>
          <w:szCs w:val="20"/>
        </w:rPr>
        <w:t>；</w:t>
      </w:r>
    </w:p>
    <w:p w14:paraId="030AC89B">
      <w:pPr>
        <w:keepNext w:val="0"/>
        <w:keepLines w:val="0"/>
        <w:pageBreakBefore w:val="0"/>
        <w:widowControl/>
        <w:kinsoku w:val="0"/>
        <w:wordWrap/>
        <w:overflowPunct/>
        <w:topLinePunct w:val="0"/>
        <w:autoSpaceDE w:val="0"/>
        <w:autoSpaceDN w:val="0"/>
        <w:bidi w:val="0"/>
        <w:adjustRightInd w:val="0"/>
        <w:snapToGrid w:val="0"/>
        <w:spacing w:before="271" w:line="324" w:lineRule="exact"/>
        <w:ind w:left="501" w:firstLine="420" w:firstLineChars="200"/>
        <w:textAlignment w:val="baseline"/>
        <w:rPr>
          <w:rFonts w:ascii="宋体" w:hAnsi="宋体" w:eastAsia="宋体" w:cs="宋体"/>
          <w:sz w:val="20"/>
          <w:szCs w:val="20"/>
        </w:rPr>
      </w:pPr>
      <w:r>
        <w:rPr>
          <w:rFonts w:ascii="宋体" w:hAnsi="宋体" w:eastAsia="宋体" w:cs="宋体"/>
          <w:spacing w:val="5"/>
          <w:position w:val="2"/>
          <w:sz w:val="20"/>
          <w:szCs w:val="20"/>
        </w:rPr>
        <w:t>……</w:t>
      </w:r>
    </w:p>
    <w:p w14:paraId="3E15D5E6">
      <w:pPr>
        <w:pStyle w:val="5"/>
        <w:keepNext w:val="0"/>
        <w:keepLines w:val="0"/>
        <w:pageBreakBefore w:val="0"/>
        <w:widowControl/>
        <w:kinsoku w:val="0"/>
        <w:wordWrap/>
        <w:overflowPunct/>
        <w:topLinePunct w:val="0"/>
        <w:autoSpaceDE w:val="0"/>
        <w:autoSpaceDN w:val="0"/>
        <w:bidi w:val="0"/>
        <w:adjustRightInd w:val="0"/>
        <w:snapToGrid w:val="0"/>
        <w:spacing w:line="298" w:lineRule="auto"/>
        <w:ind w:firstLine="420" w:firstLineChars="200"/>
        <w:textAlignment w:val="baseline"/>
      </w:pPr>
    </w:p>
    <w:p w14:paraId="32B5BBEF">
      <w:pPr>
        <w:keepNext w:val="0"/>
        <w:keepLines w:val="0"/>
        <w:pageBreakBefore w:val="0"/>
        <w:widowControl/>
        <w:kinsoku w:val="0"/>
        <w:wordWrap/>
        <w:overflowPunct/>
        <w:topLinePunct w:val="0"/>
        <w:autoSpaceDE w:val="0"/>
        <w:autoSpaceDN w:val="0"/>
        <w:bidi w:val="0"/>
        <w:adjustRightInd w:val="0"/>
        <w:snapToGrid w:val="0"/>
        <w:spacing w:before="65" w:line="378" w:lineRule="auto"/>
        <w:ind w:left="7" w:right="40" w:firstLine="492" w:firstLineChars="200"/>
        <w:textAlignment w:val="baseline"/>
        <w:rPr>
          <w:rFonts w:ascii="宋体" w:hAnsi="宋体" w:eastAsia="宋体" w:cs="宋体"/>
          <w:sz w:val="20"/>
          <w:szCs w:val="20"/>
        </w:rPr>
      </w:pPr>
      <w:r>
        <w:rPr>
          <w:rFonts w:ascii="宋体" w:hAnsi="宋体" w:eastAsia="宋体" w:cs="宋体"/>
          <w:spacing w:val="23"/>
          <w:sz w:val="20"/>
          <w:szCs w:val="20"/>
        </w:rPr>
        <w:t>以上企业，不属于大企业的分支机构，不存在控股股东为大企业的情</w:t>
      </w:r>
      <w:r>
        <w:rPr>
          <w:rFonts w:ascii="宋体" w:hAnsi="宋体" w:eastAsia="宋体" w:cs="宋体"/>
          <w:spacing w:val="22"/>
          <w:sz w:val="20"/>
          <w:szCs w:val="20"/>
        </w:rPr>
        <w:t>形，也不存在与大企</w:t>
      </w:r>
      <w:r>
        <w:rPr>
          <w:rFonts w:ascii="宋体" w:hAnsi="宋体" w:eastAsia="宋体" w:cs="宋体"/>
          <w:spacing w:val="20"/>
          <w:sz w:val="20"/>
          <w:szCs w:val="20"/>
        </w:rPr>
        <w:t>业的负责人为同一人的情形。</w:t>
      </w:r>
    </w:p>
    <w:p w14:paraId="6F8C3CE4">
      <w:pPr>
        <w:keepNext w:val="0"/>
        <w:keepLines w:val="0"/>
        <w:pageBreakBefore w:val="0"/>
        <w:widowControl/>
        <w:kinsoku w:val="0"/>
        <w:wordWrap/>
        <w:overflowPunct/>
        <w:topLinePunct w:val="0"/>
        <w:autoSpaceDE w:val="0"/>
        <w:autoSpaceDN w:val="0"/>
        <w:bidi w:val="0"/>
        <w:adjustRightInd w:val="0"/>
        <w:snapToGrid w:val="0"/>
        <w:spacing w:before="277" w:line="227" w:lineRule="auto"/>
        <w:ind w:left="489" w:firstLine="484" w:firstLineChars="200"/>
        <w:textAlignment w:val="baseline"/>
        <w:rPr>
          <w:rFonts w:ascii="宋体" w:hAnsi="宋体" w:eastAsia="宋体" w:cs="宋体"/>
          <w:sz w:val="20"/>
          <w:szCs w:val="20"/>
        </w:rPr>
      </w:pPr>
      <w:r>
        <w:rPr>
          <w:rFonts w:ascii="宋体" w:hAnsi="宋体" w:eastAsia="宋体" w:cs="宋体"/>
          <w:spacing w:val="21"/>
          <w:sz w:val="20"/>
          <w:szCs w:val="20"/>
        </w:rPr>
        <w:t>本企业对上述声明内容的真实性负责</w:t>
      </w:r>
      <w:r>
        <w:rPr>
          <w:rFonts w:ascii="宋体" w:hAnsi="宋体" w:eastAsia="宋体" w:cs="宋体"/>
          <w:spacing w:val="-54"/>
          <w:sz w:val="20"/>
          <w:szCs w:val="20"/>
        </w:rPr>
        <w:t xml:space="preserve"> </w:t>
      </w:r>
      <w:r>
        <w:rPr>
          <w:rFonts w:ascii="宋体" w:hAnsi="宋体" w:eastAsia="宋体" w:cs="宋体"/>
          <w:spacing w:val="21"/>
          <w:sz w:val="20"/>
          <w:szCs w:val="20"/>
        </w:rPr>
        <w:t>。如有虚假，将依法承担相应责任。</w:t>
      </w:r>
    </w:p>
    <w:p w14:paraId="148154A6">
      <w:pPr>
        <w:pStyle w:val="5"/>
        <w:keepNext w:val="0"/>
        <w:keepLines w:val="0"/>
        <w:pageBreakBefore w:val="0"/>
        <w:widowControl/>
        <w:kinsoku w:val="0"/>
        <w:wordWrap/>
        <w:overflowPunct/>
        <w:topLinePunct w:val="0"/>
        <w:autoSpaceDE w:val="0"/>
        <w:autoSpaceDN w:val="0"/>
        <w:bidi w:val="0"/>
        <w:adjustRightInd w:val="0"/>
        <w:snapToGrid w:val="0"/>
        <w:spacing w:line="375" w:lineRule="auto"/>
        <w:ind w:firstLine="420" w:firstLineChars="200"/>
        <w:textAlignment w:val="baseline"/>
      </w:pPr>
    </w:p>
    <w:p w14:paraId="2A32A5EF">
      <w:pPr>
        <w:keepNext w:val="0"/>
        <w:keepLines w:val="0"/>
        <w:pageBreakBefore w:val="0"/>
        <w:widowControl/>
        <w:kinsoku w:val="0"/>
        <w:wordWrap/>
        <w:overflowPunct/>
        <w:topLinePunct w:val="0"/>
        <w:autoSpaceDE w:val="0"/>
        <w:autoSpaceDN w:val="0"/>
        <w:bidi w:val="0"/>
        <w:adjustRightInd w:val="0"/>
        <w:snapToGrid w:val="0"/>
        <w:spacing w:before="65" w:line="227" w:lineRule="auto"/>
        <w:ind w:left="5068" w:firstLine="480" w:firstLineChars="200"/>
        <w:textAlignment w:val="baseline"/>
        <w:rPr>
          <w:rFonts w:ascii="宋体" w:hAnsi="宋体" w:eastAsia="宋体" w:cs="宋体"/>
          <w:sz w:val="20"/>
          <w:szCs w:val="20"/>
        </w:rPr>
      </w:pPr>
      <w:r>
        <w:rPr>
          <w:rFonts w:ascii="宋体" w:hAnsi="宋体" w:eastAsia="宋体" w:cs="宋体"/>
          <w:spacing w:val="20"/>
          <w:sz w:val="20"/>
          <w:szCs w:val="20"/>
        </w:rPr>
        <w:t>企业名称（盖章</w:t>
      </w:r>
      <w:r>
        <w:rPr>
          <w:rFonts w:ascii="宋体" w:hAnsi="宋体" w:eastAsia="宋体" w:cs="宋体"/>
          <w:sz w:val="20"/>
          <w:szCs w:val="20"/>
        </w:rPr>
        <w:t>）</w:t>
      </w:r>
      <w:r>
        <w:rPr>
          <w:rFonts w:ascii="宋体" w:hAnsi="宋体" w:eastAsia="宋体" w:cs="宋体"/>
          <w:spacing w:val="-59"/>
          <w:sz w:val="20"/>
          <w:szCs w:val="20"/>
        </w:rPr>
        <w:t xml:space="preserve"> </w:t>
      </w:r>
      <w:r>
        <w:rPr>
          <w:rFonts w:ascii="宋体" w:hAnsi="宋体" w:eastAsia="宋体" w:cs="宋体"/>
          <w:sz w:val="20"/>
          <w:szCs w:val="20"/>
        </w:rPr>
        <w:t>：</w:t>
      </w:r>
    </w:p>
    <w:p w14:paraId="7A509FEC">
      <w:pPr>
        <w:pStyle w:val="5"/>
        <w:keepNext w:val="0"/>
        <w:keepLines w:val="0"/>
        <w:pageBreakBefore w:val="0"/>
        <w:widowControl/>
        <w:kinsoku w:val="0"/>
        <w:wordWrap/>
        <w:overflowPunct/>
        <w:topLinePunct w:val="0"/>
        <w:autoSpaceDE w:val="0"/>
        <w:autoSpaceDN w:val="0"/>
        <w:bidi w:val="0"/>
        <w:adjustRightInd w:val="0"/>
        <w:snapToGrid w:val="0"/>
        <w:spacing w:line="466" w:lineRule="auto"/>
        <w:ind w:firstLine="420" w:firstLineChars="200"/>
        <w:textAlignment w:val="baseline"/>
      </w:pPr>
    </w:p>
    <w:p w14:paraId="090D9BD7">
      <w:pPr>
        <w:keepNext w:val="0"/>
        <w:keepLines w:val="0"/>
        <w:pageBreakBefore w:val="0"/>
        <w:widowControl/>
        <w:kinsoku w:val="0"/>
        <w:wordWrap/>
        <w:overflowPunct/>
        <w:topLinePunct w:val="0"/>
        <w:autoSpaceDE w:val="0"/>
        <w:autoSpaceDN w:val="0"/>
        <w:bidi w:val="0"/>
        <w:adjustRightInd w:val="0"/>
        <w:snapToGrid w:val="0"/>
        <w:spacing w:before="66" w:line="228" w:lineRule="auto"/>
        <w:ind w:left="5869" w:firstLine="384" w:firstLineChars="200"/>
        <w:textAlignment w:val="baseline"/>
        <w:rPr>
          <w:rFonts w:ascii="宋体" w:hAnsi="宋体" w:eastAsia="宋体" w:cs="宋体"/>
          <w:sz w:val="20"/>
          <w:szCs w:val="20"/>
        </w:rPr>
      </w:pPr>
      <w:r>
        <w:rPr>
          <w:rFonts w:ascii="宋体" w:hAnsi="宋体" w:eastAsia="宋体" w:cs="宋体"/>
          <w:spacing w:val="-4"/>
          <w:sz w:val="20"/>
          <w:szCs w:val="20"/>
        </w:rPr>
        <w:t>日期：</w:t>
      </w:r>
    </w:p>
    <w:p w14:paraId="0CCD4DE8">
      <w:pPr>
        <w:pStyle w:val="5"/>
        <w:keepNext w:val="0"/>
        <w:keepLines w:val="0"/>
        <w:pageBreakBefore w:val="0"/>
        <w:widowControl/>
        <w:kinsoku w:val="0"/>
        <w:wordWrap/>
        <w:overflowPunct/>
        <w:topLinePunct w:val="0"/>
        <w:autoSpaceDE w:val="0"/>
        <w:autoSpaceDN w:val="0"/>
        <w:bidi w:val="0"/>
        <w:adjustRightInd w:val="0"/>
        <w:snapToGrid w:val="0"/>
        <w:spacing w:line="297" w:lineRule="auto"/>
        <w:ind w:firstLine="420" w:firstLineChars="200"/>
        <w:textAlignment w:val="baseline"/>
      </w:pPr>
    </w:p>
    <w:p w14:paraId="53F0B820">
      <w:pPr>
        <w:keepNext w:val="0"/>
        <w:keepLines w:val="0"/>
        <w:pageBreakBefore w:val="0"/>
        <w:widowControl/>
        <w:kinsoku w:val="0"/>
        <w:wordWrap/>
        <w:overflowPunct/>
        <w:topLinePunct w:val="0"/>
        <w:autoSpaceDE w:val="0"/>
        <w:autoSpaceDN w:val="0"/>
        <w:bidi w:val="0"/>
        <w:adjustRightInd w:val="0"/>
        <w:snapToGrid w:val="0"/>
        <w:spacing w:before="66" w:line="228" w:lineRule="auto"/>
        <w:jc w:val="both"/>
        <w:textAlignment w:val="baseline"/>
        <w:rPr>
          <w:rFonts w:ascii="宋体" w:hAnsi="宋体" w:eastAsia="宋体" w:cs="宋体"/>
          <w:b/>
          <w:bCs/>
          <w:spacing w:val="7"/>
          <w:sz w:val="20"/>
          <w:szCs w:val="20"/>
        </w:rPr>
      </w:pPr>
      <w:r>
        <w:rPr>
          <w:rFonts w:ascii="宋体" w:hAnsi="宋体" w:eastAsia="宋体" w:cs="宋体"/>
          <w:b/>
          <w:bCs/>
          <w:spacing w:val="8"/>
          <w:sz w:val="20"/>
          <w:szCs w:val="20"/>
        </w:rPr>
        <w:t>注：1.从业人员、营业收入、资产总额填报</w:t>
      </w:r>
      <w:r>
        <w:rPr>
          <w:rFonts w:ascii="宋体" w:hAnsi="宋体" w:eastAsia="宋体" w:cs="宋体"/>
          <w:b/>
          <w:bCs/>
          <w:spacing w:val="7"/>
          <w:sz w:val="20"/>
          <w:szCs w:val="20"/>
        </w:rPr>
        <w:t>上一年度数据，无上一年度数据的新成立</w:t>
      </w:r>
    </w:p>
    <w:p w14:paraId="13A2075F">
      <w:pPr>
        <w:keepNext w:val="0"/>
        <w:keepLines w:val="0"/>
        <w:pageBreakBefore w:val="0"/>
        <w:widowControl/>
        <w:kinsoku w:val="0"/>
        <w:wordWrap/>
        <w:overflowPunct/>
        <w:topLinePunct w:val="0"/>
        <w:autoSpaceDE w:val="0"/>
        <w:autoSpaceDN w:val="0"/>
        <w:bidi w:val="0"/>
        <w:adjustRightInd w:val="0"/>
        <w:snapToGrid w:val="0"/>
        <w:spacing w:before="66" w:line="228" w:lineRule="auto"/>
        <w:jc w:val="both"/>
        <w:textAlignment w:val="baseline"/>
        <w:rPr>
          <w:rFonts w:ascii="宋体" w:hAnsi="宋体" w:eastAsia="宋体" w:cs="宋体"/>
          <w:sz w:val="20"/>
          <w:szCs w:val="20"/>
        </w:rPr>
      </w:pPr>
      <w:r>
        <w:rPr>
          <w:rFonts w:ascii="宋体" w:hAnsi="宋体" w:eastAsia="宋体" w:cs="宋体"/>
          <w:b/>
          <w:bCs/>
          <w:spacing w:val="7"/>
          <w:sz w:val="20"/>
          <w:szCs w:val="20"/>
        </w:rPr>
        <w:t>企业可不填报。</w:t>
      </w:r>
    </w:p>
    <w:p w14:paraId="37431FEF">
      <w:pPr>
        <w:keepNext w:val="0"/>
        <w:keepLines w:val="0"/>
        <w:pageBreakBefore w:val="0"/>
        <w:widowControl/>
        <w:kinsoku w:val="0"/>
        <w:wordWrap/>
        <w:overflowPunct/>
        <w:topLinePunct w:val="0"/>
        <w:autoSpaceDE w:val="0"/>
        <w:autoSpaceDN w:val="0"/>
        <w:bidi w:val="0"/>
        <w:adjustRightInd w:val="0"/>
        <w:snapToGrid w:val="0"/>
        <w:spacing w:before="161" w:line="375" w:lineRule="auto"/>
        <w:ind w:right="4"/>
        <w:textAlignment w:val="baseline"/>
        <w:rPr>
          <w:rFonts w:ascii="宋体" w:hAnsi="宋体" w:eastAsia="宋体" w:cs="宋体"/>
          <w:sz w:val="20"/>
          <w:szCs w:val="20"/>
        </w:rPr>
      </w:pPr>
      <w:r>
        <w:rPr>
          <w:rFonts w:ascii="黑体" w:hAnsi="黑体" w:eastAsia="黑体" w:cs="黑体"/>
          <w:b/>
          <w:bCs/>
          <w:spacing w:val="8"/>
          <w:sz w:val="20"/>
          <w:szCs w:val="20"/>
        </w:rPr>
        <w:t>2.</w:t>
      </w:r>
      <w:r>
        <w:rPr>
          <w:rFonts w:ascii="宋体" w:hAnsi="宋体" w:eastAsia="宋体" w:cs="宋体"/>
          <w:b/>
          <w:bCs/>
          <w:spacing w:val="8"/>
          <w:sz w:val="20"/>
          <w:szCs w:val="20"/>
        </w:rPr>
        <w:t>中标人享受中小企业扶持政策的，将随</w:t>
      </w:r>
      <w:r>
        <w:rPr>
          <w:rFonts w:ascii="宋体" w:hAnsi="宋体" w:eastAsia="宋体" w:cs="宋体"/>
          <w:b/>
          <w:bCs/>
          <w:spacing w:val="7"/>
          <w:sz w:val="20"/>
          <w:szCs w:val="20"/>
        </w:rPr>
        <w:t>中标结果一并公示，如声明函内容不实的，将视为提供虚假材料谋取中标，将追究其法律责任。</w:t>
      </w:r>
    </w:p>
    <w:p w14:paraId="7D5C2DFE">
      <w:pPr>
        <w:keepNext w:val="0"/>
        <w:keepLines w:val="0"/>
        <w:pageBreakBefore w:val="0"/>
        <w:widowControl/>
        <w:kinsoku w:val="0"/>
        <w:wordWrap/>
        <w:overflowPunct/>
        <w:topLinePunct w:val="0"/>
        <w:autoSpaceDE w:val="0"/>
        <w:autoSpaceDN w:val="0"/>
        <w:bidi w:val="0"/>
        <w:adjustRightInd w:val="0"/>
        <w:snapToGrid w:val="0"/>
        <w:spacing w:before="3" w:line="227" w:lineRule="auto"/>
        <w:textAlignment w:val="baseline"/>
        <w:rPr>
          <w:rFonts w:ascii="宋体" w:hAnsi="宋体" w:eastAsia="宋体" w:cs="宋体"/>
          <w:sz w:val="20"/>
          <w:szCs w:val="20"/>
          <w:highlight w:val="none"/>
        </w:rPr>
      </w:pPr>
      <w:r>
        <w:rPr>
          <w:rFonts w:ascii="宋体" w:hAnsi="宋体" w:eastAsia="宋体" w:cs="宋体"/>
          <w:b/>
          <w:bCs/>
          <w:spacing w:val="6"/>
          <w:sz w:val="20"/>
          <w:szCs w:val="20"/>
          <w:highlight w:val="none"/>
        </w:rPr>
        <w:t>3.本项目采购标的属于：</w:t>
      </w:r>
      <w:r>
        <w:rPr>
          <w:rFonts w:hint="eastAsia" w:ascii="宋体" w:hAnsi="宋体" w:eastAsia="宋体" w:cs="宋体"/>
          <w:b/>
          <w:bCs/>
          <w:spacing w:val="6"/>
          <w:sz w:val="20"/>
          <w:szCs w:val="20"/>
          <w:highlight w:val="none"/>
          <w:lang w:val="en-US" w:eastAsia="zh-CN"/>
        </w:rPr>
        <w:t>建筑</w:t>
      </w:r>
      <w:r>
        <w:rPr>
          <w:rFonts w:ascii="宋体" w:hAnsi="宋体" w:eastAsia="宋体" w:cs="宋体"/>
          <w:b/>
          <w:bCs/>
          <w:spacing w:val="6"/>
          <w:sz w:val="20"/>
          <w:szCs w:val="20"/>
          <w:highlight w:val="none"/>
        </w:rPr>
        <w:t>业。</w:t>
      </w:r>
    </w:p>
    <w:p w14:paraId="05F5039D">
      <w:pPr>
        <w:keepNext w:val="0"/>
        <w:keepLines w:val="0"/>
        <w:pageBreakBefore w:val="0"/>
        <w:widowControl/>
        <w:kinsoku w:val="0"/>
        <w:wordWrap/>
        <w:overflowPunct/>
        <w:topLinePunct w:val="0"/>
        <w:autoSpaceDE w:val="0"/>
        <w:autoSpaceDN w:val="0"/>
        <w:bidi w:val="0"/>
        <w:adjustRightInd w:val="0"/>
        <w:snapToGrid w:val="0"/>
        <w:spacing w:before="162" w:line="378" w:lineRule="auto"/>
        <w:ind w:right="1"/>
        <w:textAlignment w:val="baseline"/>
        <w:rPr>
          <w:rFonts w:ascii="宋体" w:hAnsi="宋体" w:eastAsia="宋体" w:cs="宋体"/>
          <w:sz w:val="20"/>
          <w:szCs w:val="20"/>
        </w:rPr>
      </w:pPr>
      <w:r>
        <w:rPr>
          <w:rFonts w:ascii="宋体" w:hAnsi="宋体" w:eastAsia="宋体" w:cs="宋体"/>
          <w:b/>
          <w:bCs/>
          <w:spacing w:val="8"/>
          <w:sz w:val="20"/>
          <w:szCs w:val="20"/>
        </w:rPr>
        <w:t>如供应商虚假承诺本声明函，成交的供应商采购人有权拒绝与</w:t>
      </w:r>
      <w:r>
        <w:rPr>
          <w:rFonts w:ascii="宋体" w:hAnsi="宋体" w:eastAsia="宋体" w:cs="宋体"/>
          <w:b/>
          <w:bCs/>
          <w:spacing w:val="7"/>
          <w:sz w:val="20"/>
          <w:szCs w:val="20"/>
        </w:rPr>
        <w:t>其签署合同，并追究其法律责任，未成</w:t>
      </w:r>
      <w:r>
        <w:rPr>
          <w:rFonts w:ascii="宋体" w:hAnsi="宋体" w:eastAsia="宋体" w:cs="宋体"/>
          <w:b/>
          <w:bCs/>
          <w:spacing w:val="8"/>
          <w:sz w:val="20"/>
          <w:szCs w:val="20"/>
        </w:rPr>
        <w:t>交供应商视为其虚假响应，并将此虚假响应情况报送主管部</w:t>
      </w:r>
      <w:r>
        <w:rPr>
          <w:rFonts w:ascii="宋体" w:hAnsi="宋体" w:eastAsia="宋体" w:cs="宋体"/>
          <w:b/>
          <w:bCs/>
          <w:spacing w:val="7"/>
          <w:sz w:val="20"/>
          <w:szCs w:val="20"/>
        </w:rPr>
        <w:t>门处理。</w:t>
      </w:r>
    </w:p>
    <w:p w14:paraId="1614ABB3">
      <w:pPr>
        <w:keepNext w:val="0"/>
        <w:keepLines w:val="0"/>
        <w:pageBreakBefore w:val="0"/>
        <w:widowControl/>
        <w:kinsoku w:val="0"/>
        <w:wordWrap/>
        <w:overflowPunct/>
        <w:topLinePunct w:val="0"/>
        <w:autoSpaceDE w:val="0"/>
        <w:autoSpaceDN w:val="0"/>
        <w:bidi w:val="0"/>
        <w:adjustRightInd w:val="0"/>
        <w:snapToGrid w:val="0"/>
        <w:spacing w:line="378" w:lineRule="auto"/>
        <w:ind w:firstLine="400" w:firstLineChars="200"/>
        <w:textAlignment w:val="baseline"/>
        <w:rPr>
          <w:rFonts w:ascii="宋体" w:hAnsi="宋体" w:eastAsia="宋体" w:cs="宋体"/>
          <w:sz w:val="20"/>
          <w:szCs w:val="20"/>
        </w:rPr>
        <w:sectPr>
          <w:footerReference r:id="rId17" w:type="default"/>
          <w:pgSz w:w="11907" w:h="16840"/>
          <w:pgMar w:top="1440" w:right="1800" w:bottom="1440" w:left="1800" w:header="1130" w:footer="979" w:gutter="0"/>
          <w:pgNumType w:fmt="decimal"/>
          <w:cols w:space="720" w:num="1"/>
        </w:sectPr>
      </w:pPr>
    </w:p>
    <w:p w14:paraId="654559FB">
      <w:pPr>
        <w:pStyle w:val="5"/>
        <w:keepNext w:val="0"/>
        <w:keepLines w:val="0"/>
        <w:pageBreakBefore w:val="0"/>
        <w:widowControl/>
        <w:kinsoku w:val="0"/>
        <w:wordWrap/>
        <w:overflowPunct/>
        <w:topLinePunct w:val="0"/>
        <w:autoSpaceDE w:val="0"/>
        <w:autoSpaceDN w:val="0"/>
        <w:bidi w:val="0"/>
        <w:adjustRightInd w:val="0"/>
        <w:snapToGrid w:val="0"/>
        <w:spacing w:before="101" w:line="225" w:lineRule="auto"/>
        <w:jc w:val="center"/>
        <w:textAlignment w:val="baseline"/>
        <w:rPr>
          <w:rFonts w:hint="eastAsia" w:ascii="宋体" w:hAnsi="宋体" w:eastAsia="宋体" w:cs="宋体"/>
          <w:sz w:val="31"/>
          <w:szCs w:val="31"/>
        </w:rPr>
      </w:pPr>
      <w:r>
        <w:rPr>
          <w:rFonts w:hint="eastAsia" w:ascii="宋体" w:hAnsi="宋体" w:eastAsia="宋体" w:cs="宋体"/>
          <w:b/>
          <w:bCs/>
          <w:spacing w:val="6"/>
          <w:sz w:val="31"/>
          <w:szCs w:val="31"/>
          <w:lang w:eastAsia="zh-CN"/>
        </w:rPr>
        <w:t>八、</w:t>
      </w:r>
      <w:r>
        <w:rPr>
          <w:rFonts w:hint="eastAsia" w:ascii="宋体" w:hAnsi="宋体" w:eastAsia="宋体" w:cs="宋体"/>
          <w:b/>
          <w:bCs/>
          <w:spacing w:val="6"/>
          <w:sz w:val="31"/>
          <w:szCs w:val="31"/>
        </w:rPr>
        <w:t>残疾人福利性单位声明函</w:t>
      </w:r>
    </w:p>
    <w:p w14:paraId="000F7853">
      <w:pPr>
        <w:keepNext w:val="0"/>
        <w:keepLines w:val="0"/>
        <w:pageBreakBefore w:val="0"/>
        <w:widowControl/>
        <w:kinsoku w:val="0"/>
        <w:wordWrap/>
        <w:overflowPunct/>
        <w:topLinePunct w:val="0"/>
        <w:autoSpaceDE w:val="0"/>
        <w:autoSpaceDN w:val="0"/>
        <w:bidi w:val="0"/>
        <w:adjustRightInd w:val="0"/>
        <w:snapToGrid w:val="0"/>
        <w:spacing w:before="287" w:line="219" w:lineRule="auto"/>
        <w:jc w:val="center"/>
        <w:textAlignment w:val="baseline"/>
        <w:rPr>
          <w:rFonts w:ascii="宋体" w:hAnsi="宋体" w:eastAsia="宋体" w:cs="宋体"/>
          <w:sz w:val="24"/>
          <w:szCs w:val="24"/>
        </w:rPr>
      </w:pPr>
      <w:r>
        <w:rPr>
          <w:rFonts w:ascii="宋体" w:hAnsi="宋体" w:eastAsia="宋体" w:cs="宋体"/>
          <w:spacing w:val="-3"/>
          <w:sz w:val="24"/>
          <w:szCs w:val="24"/>
        </w:rPr>
        <w:t>（如果是，提供）</w:t>
      </w:r>
    </w:p>
    <w:p w14:paraId="0F4C9D6A">
      <w:pPr>
        <w:pStyle w:val="5"/>
        <w:keepNext w:val="0"/>
        <w:keepLines w:val="0"/>
        <w:pageBreakBefore w:val="0"/>
        <w:widowControl/>
        <w:kinsoku w:val="0"/>
        <w:wordWrap/>
        <w:overflowPunct/>
        <w:topLinePunct w:val="0"/>
        <w:autoSpaceDE w:val="0"/>
        <w:autoSpaceDN w:val="0"/>
        <w:bidi w:val="0"/>
        <w:adjustRightInd w:val="0"/>
        <w:snapToGrid w:val="0"/>
        <w:spacing w:line="358" w:lineRule="auto"/>
        <w:ind w:firstLine="420" w:firstLineChars="200"/>
        <w:textAlignment w:val="baseline"/>
      </w:pPr>
    </w:p>
    <w:p w14:paraId="1016F252">
      <w:pPr>
        <w:keepNext w:val="0"/>
        <w:keepLines w:val="0"/>
        <w:pageBreakBefore w:val="0"/>
        <w:widowControl/>
        <w:kinsoku w:val="0"/>
        <w:wordWrap/>
        <w:overflowPunct/>
        <w:topLinePunct w:val="0"/>
        <w:autoSpaceDE w:val="0"/>
        <w:autoSpaceDN w:val="0"/>
        <w:bidi w:val="0"/>
        <w:adjustRightInd w:val="0"/>
        <w:snapToGrid w:val="0"/>
        <w:spacing w:before="65" w:line="480" w:lineRule="auto"/>
        <w:ind w:left="20" w:right="15" w:firstLine="424" w:firstLineChars="200"/>
        <w:jc w:val="both"/>
        <w:textAlignment w:val="baseline"/>
        <w:rPr>
          <w:rFonts w:ascii="宋体" w:hAnsi="宋体" w:eastAsia="宋体" w:cs="宋体"/>
          <w:sz w:val="20"/>
          <w:szCs w:val="20"/>
        </w:rPr>
      </w:pPr>
      <w:r>
        <w:rPr>
          <w:rFonts w:ascii="宋体" w:hAnsi="宋体" w:eastAsia="宋体" w:cs="宋体"/>
          <w:spacing w:val="6"/>
          <w:sz w:val="20"/>
          <w:szCs w:val="20"/>
        </w:rPr>
        <w:t>本单位郑重声明，根据《财政部</w:t>
      </w:r>
      <w:r>
        <w:rPr>
          <w:rFonts w:ascii="宋体" w:hAnsi="宋体" w:eastAsia="宋体" w:cs="宋体"/>
          <w:spacing w:val="36"/>
          <w:sz w:val="20"/>
          <w:szCs w:val="20"/>
        </w:rPr>
        <w:t xml:space="preserve"> </w:t>
      </w:r>
      <w:r>
        <w:rPr>
          <w:rFonts w:ascii="宋体" w:hAnsi="宋体" w:eastAsia="宋体" w:cs="宋体"/>
          <w:spacing w:val="6"/>
          <w:sz w:val="20"/>
          <w:szCs w:val="20"/>
        </w:rPr>
        <w:t>民政部</w:t>
      </w:r>
      <w:r>
        <w:rPr>
          <w:rFonts w:ascii="宋体" w:hAnsi="宋体" w:eastAsia="宋体" w:cs="宋体"/>
          <w:spacing w:val="34"/>
          <w:sz w:val="20"/>
          <w:szCs w:val="20"/>
        </w:rPr>
        <w:t xml:space="preserve"> </w:t>
      </w:r>
      <w:r>
        <w:rPr>
          <w:rFonts w:ascii="宋体" w:hAnsi="宋体" w:eastAsia="宋体" w:cs="宋体"/>
          <w:spacing w:val="6"/>
          <w:sz w:val="20"/>
          <w:szCs w:val="20"/>
        </w:rPr>
        <w:t>中国</w:t>
      </w:r>
      <w:r>
        <w:rPr>
          <w:rFonts w:ascii="宋体" w:hAnsi="宋体" w:eastAsia="宋体" w:cs="宋体"/>
          <w:spacing w:val="5"/>
          <w:sz w:val="20"/>
          <w:szCs w:val="20"/>
        </w:rPr>
        <w:t>残疾人联合会关于促进残疾人就业政府采</w:t>
      </w:r>
      <w:r>
        <w:rPr>
          <w:rFonts w:ascii="宋体" w:hAnsi="宋体" w:eastAsia="宋体" w:cs="宋体"/>
          <w:spacing w:val="8"/>
          <w:sz w:val="20"/>
          <w:szCs w:val="20"/>
        </w:rPr>
        <w:t>购政策的通知》（财库〔2017〕141</w:t>
      </w:r>
      <w:r>
        <w:rPr>
          <w:rFonts w:ascii="宋体" w:hAnsi="宋体" w:eastAsia="宋体" w:cs="宋体"/>
          <w:spacing w:val="-36"/>
          <w:sz w:val="20"/>
          <w:szCs w:val="20"/>
        </w:rPr>
        <w:t xml:space="preserve"> </w:t>
      </w:r>
      <w:r>
        <w:rPr>
          <w:rFonts w:ascii="宋体" w:hAnsi="宋体" w:eastAsia="宋体" w:cs="宋体"/>
          <w:spacing w:val="8"/>
          <w:sz w:val="20"/>
          <w:szCs w:val="20"/>
        </w:rPr>
        <w:t>号）的规定，本单位为符合</w:t>
      </w:r>
      <w:r>
        <w:rPr>
          <w:rFonts w:ascii="宋体" w:hAnsi="宋体" w:eastAsia="宋体" w:cs="宋体"/>
          <w:spacing w:val="7"/>
          <w:sz w:val="20"/>
          <w:szCs w:val="20"/>
        </w:rPr>
        <w:t>条件的残疾人福利性单位，</w:t>
      </w:r>
      <w:r>
        <w:rPr>
          <w:rFonts w:ascii="宋体" w:hAnsi="宋体" w:eastAsia="宋体" w:cs="宋体"/>
          <w:spacing w:val="6"/>
          <w:sz w:val="20"/>
          <w:szCs w:val="20"/>
        </w:rPr>
        <w:t>且本单位参加</w:t>
      </w:r>
      <w:r>
        <w:rPr>
          <w:rFonts w:ascii="宋体" w:hAnsi="宋体" w:eastAsia="宋体" w:cs="宋体"/>
          <w:spacing w:val="-8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单位的</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项目采购活动提供本单位制造的货物（由本单位承担工程</w:t>
      </w:r>
      <w:r>
        <w:rPr>
          <w:rFonts w:ascii="宋体" w:hAnsi="宋体" w:eastAsia="宋体" w:cs="宋体"/>
          <w:spacing w:val="10"/>
          <w:sz w:val="20"/>
          <w:szCs w:val="20"/>
        </w:rPr>
        <w:t>/提供货物</w:t>
      </w:r>
      <w:r>
        <w:rPr>
          <w:rFonts w:ascii="宋体" w:hAnsi="宋体" w:eastAsia="宋体" w:cs="宋体"/>
          <w:spacing w:val="16"/>
          <w:sz w:val="20"/>
          <w:szCs w:val="20"/>
        </w:rPr>
        <w:t>），</w:t>
      </w:r>
      <w:r>
        <w:rPr>
          <w:rFonts w:ascii="宋体" w:hAnsi="宋体" w:eastAsia="宋体" w:cs="宋体"/>
          <w:spacing w:val="10"/>
          <w:sz w:val="20"/>
          <w:szCs w:val="20"/>
        </w:rPr>
        <w:t>或者提供其他残疾人福利性单位制造</w:t>
      </w:r>
      <w:r>
        <w:rPr>
          <w:rFonts w:ascii="宋体" w:hAnsi="宋体" w:eastAsia="宋体" w:cs="宋体"/>
          <w:spacing w:val="9"/>
          <w:sz w:val="20"/>
          <w:szCs w:val="20"/>
        </w:rPr>
        <w:t>的货物（不包括使用非残疾人福利性单</w:t>
      </w:r>
      <w:r>
        <w:rPr>
          <w:rFonts w:ascii="宋体" w:hAnsi="宋体" w:eastAsia="宋体" w:cs="宋体"/>
          <w:spacing w:val="7"/>
          <w:sz w:val="20"/>
          <w:szCs w:val="20"/>
        </w:rPr>
        <w:t>位注册商标的货物）。</w:t>
      </w:r>
    </w:p>
    <w:p w14:paraId="6974A79F">
      <w:pPr>
        <w:keepNext w:val="0"/>
        <w:keepLines w:val="0"/>
        <w:pageBreakBefore w:val="0"/>
        <w:widowControl/>
        <w:kinsoku w:val="0"/>
        <w:wordWrap/>
        <w:overflowPunct/>
        <w:topLinePunct w:val="0"/>
        <w:autoSpaceDE w:val="0"/>
        <w:autoSpaceDN w:val="0"/>
        <w:bidi w:val="0"/>
        <w:adjustRightInd w:val="0"/>
        <w:snapToGrid w:val="0"/>
        <w:spacing w:line="226" w:lineRule="auto"/>
        <w:ind w:left="443" w:firstLine="436" w:firstLineChars="200"/>
        <w:textAlignment w:val="baseline"/>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0B61D208">
      <w:pPr>
        <w:pStyle w:val="5"/>
        <w:keepNext w:val="0"/>
        <w:keepLines w:val="0"/>
        <w:pageBreakBefore w:val="0"/>
        <w:widowControl/>
        <w:kinsoku w:val="0"/>
        <w:wordWrap/>
        <w:overflowPunct/>
        <w:topLinePunct w:val="0"/>
        <w:autoSpaceDE w:val="0"/>
        <w:autoSpaceDN w:val="0"/>
        <w:bidi w:val="0"/>
        <w:adjustRightInd w:val="0"/>
        <w:snapToGrid w:val="0"/>
        <w:spacing w:line="299" w:lineRule="auto"/>
        <w:ind w:firstLine="420" w:firstLineChars="200"/>
        <w:textAlignment w:val="baseline"/>
      </w:pPr>
    </w:p>
    <w:p w14:paraId="3EBAEC81">
      <w:pPr>
        <w:pStyle w:val="5"/>
        <w:keepNext w:val="0"/>
        <w:keepLines w:val="0"/>
        <w:pageBreakBefore w:val="0"/>
        <w:widowControl/>
        <w:kinsoku w:val="0"/>
        <w:wordWrap/>
        <w:overflowPunct/>
        <w:topLinePunct w:val="0"/>
        <w:autoSpaceDE w:val="0"/>
        <w:autoSpaceDN w:val="0"/>
        <w:bidi w:val="0"/>
        <w:adjustRightInd w:val="0"/>
        <w:snapToGrid w:val="0"/>
        <w:spacing w:line="299" w:lineRule="auto"/>
        <w:ind w:firstLine="420" w:firstLineChars="200"/>
        <w:textAlignment w:val="baseline"/>
      </w:pPr>
    </w:p>
    <w:p w14:paraId="5A3422F6">
      <w:pPr>
        <w:pStyle w:val="5"/>
        <w:keepNext w:val="0"/>
        <w:keepLines w:val="0"/>
        <w:pageBreakBefore w:val="0"/>
        <w:widowControl/>
        <w:kinsoku w:val="0"/>
        <w:wordWrap/>
        <w:overflowPunct/>
        <w:topLinePunct w:val="0"/>
        <w:autoSpaceDE w:val="0"/>
        <w:autoSpaceDN w:val="0"/>
        <w:bidi w:val="0"/>
        <w:adjustRightInd w:val="0"/>
        <w:snapToGrid w:val="0"/>
        <w:spacing w:line="300" w:lineRule="auto"/>
        <w:ind w:firstLine="420" w:firstLineChars="200"/>
        <w:textAlignment w:val="baseline"/>
      </w:pPr>
    </w:p>
    <w:p w14:paraId="2440530B">
      <w:pPr>
        <w:pStyle w:val="5"/>
        <w:keepNext w:val="0"/>
        <w:keepLines w:val="0"/>
        <w:pageBreakBefore w:val="0"/>
        <w:widowControl/>
        <w:kinsoku w:val="0"/>
        <w:wordWrap/>
        <w:overflowPunct/>
        <w:topLinePunct w:val="0"/>
        <w:autoSpaceDE w:val="0"/>
        <w:autoSpaceDN w:val="0"/>
        <w:bidi w:val="0"/>
        <w:adjustRightInd w:val="0"/>
        <w:snapToGrid w:val="0"/>
        <w:spacing w:line="300" w:lineRule="auto"/>
        <w:ind w:firstLine="420" w:firstLineChars="200"/>
        <w:textAlignment w:val="baseline"/>
      </w:pPr>
    </w:p>
    <w:p w14:paraId="75EB1422">
      <w:pPr>
        <w:keepNext w:val="0"/>
        <w:keepLines w:val="0"/>
        <w:pageBreakBefore w:val="0"/>
        <w:widowControl/>
        <w:kinsoku w:val="0"/>
        <w:wordWrap/>
        <w:overflowPunct/>
        <w:topLinePunct w:val="0"/>
        <w:autoSpaceDE w:val="0"/>
        <w:autoSpaceDN w:val="0"/>
        <w:bidi w:val="0"/>
        <w:adjustRightInd w:val="0"/>
        <w:snapToGrid w:val="0"/>
        <w:spacing w:before="66" w:line="227" w:lineRule="auto"/>
        <w:ind w:left="442" w:firstLine="432" w:firstLineChars="200"/>
        <w:textAlignment w:val="baseline"/>
        <w:rPr>
          <w:rFonts w:ascii="宋体" w:hAnsi="宋体" w:eastAsia="宋体" w:cs="宋体"/>
          <w:sz w:val="20"/>
          <w:szCs w:val="20"/>
        </w:rPr>
      </w:pPr>
      <w:r>
        <w:rPr>
          <w:rFonts w:ascii="宋体" w:hAnsi="宋体" w:eastAsia="宋体" w:cs="宋体"/>
          <w:spacing w:val="8"/>
          <w:sz w:val="20"/>
          <w:szCs w:val="20"/>
        </w:rPr>
        <w:t>服务商名称（盖章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0E83AFD9">
      <w:pPr>
        <w:keepNext w:val="0"/>
        <w:keepLines w:val="0"/>
        <w:pageBreakBefore w:val="0"/>
        <w:widowControl/>
        <w:kinsoku w:val="0"/>
        <w:wordWrap/>
        <w:overflowPunct/>
        <w:topLinePunct w:val="0"/>
        <w:autoSpaceDE w:val="0"/>
        <w:autoSpaceDN w:val="0"/>
        <w:bidi w:val="0"/>
        <w:adjustRightInd w:val="0"/>
        <w:snapToGrid w:val="0"/>
        <w:spacing w:before="27" w:line="228" w:lineRule="auto"/>
        <w:ind w:left="443" w:firstLine="432" w:firstLineChars="200"/>
        <w:textAlignment w:val="baseline"/>
        <w:rPr>
          <w:rFonts w:ascii="宋体" w:hAnsi="宋体" w:eastAsia="宋体" w:cs="宋体"/>
          <w:sz w:val="20"/>
          <w:szCs w:val="20"/>
        </w:rPr>
      </w:pPr>
      <w:r>
        <w:rPr>
          <w:rFonts w:ascii="宋体" w:hAnsi="宋体" w:eastAsia="宋体" w:cs="宋体"/>
          <w:spacing w:val="8"/>
          <w:sz w:val="20"/>
          <w:szCs w:val="20"/>
        </w:rPr>
        <w:t>法定代表人（单位负责人）</w:t>
      </w:r>
    </w:p>
    <w:p w14:paraId="0D65D765">
      <w:pPr>
        <w:keepNext w:val="0"/>
        <w:keepLines w:val="0"/>
        <w:pageBreakBefore w:val="0"/>
        <w:widowControl/>
        <w:kinsoku w:val="0"/>
        <w:wordWrap/>
        <w:overflowPunct/>
        <w:topLinePunct w:val="0"/>
        <w:autoSpaceDE w:val="0"/>
        <w:autoSpaceDN w:val="0"/>
        <w:bidi w:val="0"/>
        <w:adjustRightInd w:val="0"/>
        <w:snapToGrid w:val="0"/>
        <w:spacing w:before="24" w:line="228" w:lineRule="auto"/>
        <w:ind w:left="444" w:firstLine="432" w:firstLineChars="200"/>
        <w:textAlignment w:val="baseline"/>
        <w:rPr>
          <w:rFonts w:ascii="宋体" w:hAnsi="宋体" w:eastAsia="宋体" w:cs="宋体"/>
          <w:sz w:val="20"/>
          <w:szCs w:val="20"/>
        </w:rPr>
      </w:pPr>
      <w:r>
        <w:rPr>
          <w:rFonts w:ascii="宋体" w:hAnsi="宋体" w:eastAsia="宋体" w:cs="宋体"/>
          <w:spacing w:val="8"/>
          <w:sz w:val="20"/>
          <w:szCs w:val="20"/>
        </w:rPr>
        <w:t>或授权代表（签字</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080617B4">
      <w:pPr>
        <w:pStyle w:val="5"/>
        <w:keepNext w:val="0"/>
        <w:keepLines w:val="0"/>
        <w:pageBreakBefore w:val="0"/>
        <w:widowControl/>
        <w:kinsoku w:val="0"/>
        <w:wordWrap/>
        <w:overflowPunct/>
        <w:topLinePunct w:val="0"/>
        <w:autoSpaceDE w:val="0"/>
        <w:autoSpaceDN w:val="0"/>
        <w:bidi w:val="0"/>
        <w:adjustRightInd w:val="0"/>
        <w:snapToGrid w:val="0"/>
        <w:spacing w:line="270" w:lineRule="auto"/>
        <w:ind w:firstLine="420" w:firstLineChars="200"/>
        <w:textAlignment w:val="baseline"/>
      </w:pPr>
    </w:p>
    <w:p w14:paraId="7094FCCB">
      <w:pPr>
        <w:pStyle w:val="5"/>
        <w:keepNext w:val="0"/>
        <w:keepLines w:val="0"/>
        <w:pageBreakBefore w:val="0"/>
        <w:widowControl/>
        <w:kinsoku w:val="0"/>
        <w:wordWrap/>
        <w:overflowPunct/>
        <w:topLinePunct w:val="0"/>
        <w:autoSpaceDE w:val="0"/>
        <w:autoSpaceDN w:val="0"/>
        <w:bidi w:val="0"/>
        <w:adjustRightInd w:val="0"/>
        <w:snapToGrid w:val="0"/>
        <w:spacing w:line="271" w:lineRule="auto"/>
        <w:ind w:firstLine="420" w:firstLineChars="200"/>
        <w:textAlignment w:val="baseline"/>
      </w:pPr>
    </w:p>
    <w:p w14:paraId="0C3004F7">
      <w:pPr>
        <w:keepNext w:val="0"/>
        <w:keepLines w:val="0"/>
        <w:pageBreakBefore w:val="0"/>
        <w:widowControl/>
        <w:kinsoku w:val="0"/>
        <w:wordWrap/>
        <w:overflowPunct/>
        <w:topLinePunct w:val="0"/>
        <w:autoSpaceDE w:val="0"/>
        <w:autoSpaceDN w:val="0"/>
        <w:bidi w:val="0"/>
        <w:adjustRightInd w:val="0"/>
        <w:snapToGrid w:val="0"/>
        <w:spacing w:before="66" w:line="228" w:lineRule="auto"/>
        <w:ind w:left="1044" w:firstLine="356" w:firstLineChars="200"/>
        <w:textAlignment w:val="baseline"/>
        <w:rPr>
          <w:rFonts w:ascii="宋体" w:hAnsi="宋体" w:eastAsia="宋体" w:cs="宋体"/>
          <w:sz w:val="20"/>
          <w:szCs w:val="20"/>
        </w:rPr>
      </w:pPr>
      <w:r>
        <w:rPr>
          <w:rFonts w:ascii="宋体" w:hAnsi="宋体" w:eastAsia="宋体" w:cs="宋体"/>
          <w:spacing w:val="-11"/>
          <w:sz w:val="20"/>
          <w:szCs w:val="20"/>
        </w:rPr>
        <w:t>日期</w:t>
      </w:r>
      <w:r>
        <w:rPr>
          <w:rFonts w:ascii="宋体" w:hAnsi="宋体" w:eastAsia="宋体" w:cs="宋体"/>
          <w:spacing w:val="-59"/>
          <w:sz w:val="20"/>
          <w:szCs w:val="20"/>
        </w:rPr>
        <w:t xml:space="preserve"> </w:t>
      </w:r>
      <w:r>
        <w:rPr>
          <w:rFonts w:ascii="宋体" w:hAnsi="宋体" w:eastAsia="宋体" w:cs="宋体"/>
          <w:spacing w:val="-11"/>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1"/>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1"/>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11"/>
          <w:sz w:val="20"/>
          <w:szCs w:val="20"/>
        </w:rPr>
        <w:t>日</w:t>
      </w:r>
    </w:p>
    <w:p w14:paraId="513826B5">
      <w:pPr>
        <w:keepNext w:val="0"/>
        <w:keepLines w:val="0"/>
        <w:pageBreakBefore w:val="0"/>
        <w:widowControl/>
        <w:kinsoku w:val="0"/>
        <w:wordWrap/>
        <w:overflowPunct/>
        <w:topLinePunct w:val="0"/>
        <w:autoSpaceDE w:val="0"/>
        <w:autoSpaceDN w:val="0"/>
        <w:bidi w:val="0"/>
        <w:adjustRightInd w:val="0"/>
        <w:snapToGrid w:val="0"/>
        <w:spacing w:line="228" w:lineRule="auto"/>
        <w:ind w:firstLine="400" w:firstLineChars="200"/>
        <w:textAlignment w:val="baseline"/>
        <w:rPr>
          <w:rFonts w:ascii="宋体" w:hAnsi="宋体" w:eastAsia="宋体" w:cs="宋体"/>
          <w:sz w:val="20"/>
          <w:szCs w:val="20"/>
        </w:rPr>
        <w:sectPr>
          <w:footerReference r:id="rId18" w:type="default"/>
          <w:pgSz w:w="11906" w:h="16839"/>
          <w:pgMar w:top="1440" w:right="1800" w:bottom="1440" w:left="1800" w:header="0" w:footer="708" w:gutter="0"/>
          <w:pgNumType w:fmt="decimal"/>
          <w:cols w:space="720" w:num="1"/>
        </w:sectPr>
      </w:pPr>
    </w:p>
    <w:p w14:paraId="264D0FD5">
      <w:pPr>
        <w:pStyle w:val="5"/>
        <w:keepNext w:val="0"/>
        <w:keepLines w:val="0"/>
        <w:pageBreakBefore w:val="0"/>
        <w:widowControl/>
        <w:numPr>
          <w:ilvl w:val="0"/>
          <w:numId w:val="0"/>
        </w:numPr>
        <w:kinsoku/>
        <w:wordWrap/>
        <w:overflowPunct/>
        <w:topLinePunct w:val="0"/>
        <w:autoSpaceDE w:val="0"/>
        <w:autoSpaceDN w:val="0"/>
        <w:bidi w:val="0"/>
        <w:adjustRightInd w:val="0"/>
        <w:snapToGrid w:val="0"/>
        <w:spacing w:before="100" w:line="226" w:lineRule="auto"/>
        <w:jc w:val="center"/>
        <w:textAlignment w:val="baseline"/>
        <w:rPr>
          <w:rFonts w:ascii="宋体" w:hAnsi="宋体" w:eastAsia="宋体" w:cs="宋体"/>
          <w:sz w:val="31"/>
          <w:szCs w:val="31"/>
        </w:rPr>
      </w:pPr>
      <w:r>
        <w:rPr>
          <w:rFonts w:hint="eastAsia" w:ascii="宋体" w:hAnsi="宋体" w:eastAsia="宋体" w:cs="宋体"/>
          <w:b/>
          <w:bCs/>
          <w:snapToGrid w:val="0"/>
          <w:color w:val="000000"/>
          <w:kern w:val="0"/>
          <w:sz w:val="31"/>
          <w:szCs w:val="31"/>
          <w:lang w:val="en-US" w:eastAsia="zh-CN" w:bidi="ar-SA"/>
        </w:rPr>
        <w:t>九、</w:t>
      </w:r>
      <w:r>
        <w:rPr>
          <w:rFonts w:ascii="宋体" w:hAnsi="宋体" w:eastAsia="宋体" w:cs="宋体"/>
          <w:b/>
          <w:bCs/>
          <w:spacing w:val="1"/>
          <w:sz w:val="31"/>
          <w:szCs w:val="31"/>
        </w:rPr>
        <w:t>省级以上监狱管理局、戒毒管理局（含新疆生产建</w:t>
      </w:r>
      <w:r>
        <w:rPr>
          <w:rFonts w:ascii="宋体" w:hAnsi="宋体" w:eastAsia="宋体" w:cs="宋体"/>
          <w:b/>
          <w:bCs/>
          <w:sz w:val="31"/>
          <w:szCs w:val="31"/>
        </w:rPr>
        <w:t>设兵团）</w:t>
      </w:r>
    </w:p>
    <w:p w14:paraId="7D4E2311">
      <w:pPr>
        <w:keepNext w:val="0"/>
        <w:keepLines w:val="0"/>
        <w:pageBreakBefore w:val="0"/>
        <w:widowControl/>
        <w:kinsoku w:val="0"/>
        <w:wordWrap/>
        <w:overflowPunct/>
        <w:topLinePunct w:val="0"/>
        <w:autoSpaceDE w:val="0"/>
        <w:autoSpaceDN w:val="0"/>
        <w:bidi w:val="0"/>
        <w:adjustRightInd w:val="0"/>
        <w:snapToGrid w:val="0"/>
        <w:spacing w:before="246" w:line="225" w:lineRule="auto"/>
        <w:jc w:val="center"/>
        <w:textAlignment w:val="baseline"/>
        <w:rPr>
          <w:rFonts w:ascii="宋体" w:hAnsi="宋体" w:eastAsia="宋体" w:cs="宋体"/>
          <w:sz w:val="31"/>
          <w:szCs w:val="31"/>
        </w:rPr>
      </w:pPr>
      <w:r>
        <w:rPr>
          <w:rFonts w:ascii="宋体" w:hAnsi="宋体" w:eastAsia="宋体" w:cs="宋体"/>
          <w:b/>
          <w:bCs/>
          <w:spacing w:val="4"/>
          <w:sz w:val="31"/>
          <w:szCs w:val="31"/>
        </w:rPr>
        <w:t>出具的属于监狱企业的证明文件</w:t>
      </w:r>
    </w:p>
    <w:p w14:paraId="0F2EDF9C">
      <w:pPr>
        <w:keepNext w:val="0"/>
        <w:keepLines w:val="0"/>
        <w:pageBreakBefore w:val="0"/>
        <w:widowControl/>
        <w:kinsoku w:val="0"/>
        <w:wordWrap/>
        <w:overflowPunct/>
        <w:topLinePunct w:val="0"/>
        <w:autoSpaceDE w:val="0"/>
        <w:autoSpaceDN w:val="0"/>
        <w:bidi w:val="0"/>
        <w:adjustRightInd w:val="0"/>
        <w:snapToGrid w:val="0"/>
        <w:spacing w:before="285" w:line="219" w:lineRule="auto"/>
        <w:jc w:val="center"/>
        <w:textAlignment w:val="baseline"/>
        <w:rPr>
          <w:rFonts w:ascii="宋体" w:hAnsi="宋体" w:eastAsia="宋体" w:cs="宋体"/>
          <w:sz w:val="24"/>
          <w:szCs w:val="24"/>
        </w:rPr>
      </w:pPr>
      <w:r>
        <w:rPr>
          <w:rFonts w:ascii="宋体" w:hAnsi="宋体" w:eastAsia="宋体" w:cs="宋体"/>
          <w:b/>
          <w:bCs/>
          <w:spacing w:val="-5"/>
          <w:sz w:val="24"/>
          <w:szCs w:val="24"/>
        </w:rPr>
        <w:t>（如果是，提供）</w:t>
      </w:r>
    </w:p>
    <w:p w14:paraId="0911F8A0">
      <w:pPr>
        <w:keepNext w:val="0"/>
        <w:keepLines w:val="0"/>
        <w:pageBreakBefore w:val="0"/>
        <w:widowControl/>
        <w:kinsoku w:val="0"/>
        <w:wordWrap/>
        <w:overflowPunct/>
        <w:topLinePunct w:val="0"/>
        <w:autoSpaceDE w:val="0"/>
        <w:autoSpaceDN w:val="0"/>
        <w:bidi w:val="0"/>
        <w:adjustRightInd w:val="0"/>
        <w:snapToGrid w:val="0"/>
        <w:spacing w:line="219" w:lineRule="auto"/>
        <w:ind w:firstLine="480" w:firstLineChars="200"/>
        <w:textAlignment w:val="baseline"/>
        <w:rPr>
          <w:rFonts w:ascii="宋体" w:hAnsi="宋体" w:eastAsia="宋体" w:cs="宋体"/>
          <w:sz w:val="24"/>
          <w:szCs w:val="24"/>
        </w:rPr>
        <w:sectPr>
          <w:footerReference r:id="rId19" w:type="default"/>
          <w:pgSz w:w="11906" w:h="16839"/>
          <w:pgMar w:top="1440" w:right="1800" w:bottom="1440" w:left="1800" w:header="0" w:footer="708" w:gutter="0"/>
          <w:pgNumType w:fmt="decimal"/>
          <w:cols w:space="720" w:num="1"/>
        </w:sectPr>
      </w:pPr>
    </w:p>
    <w:p w14:paraId="0D42130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225" w:lineRule="auto"/>
        <w:jc w:val="center"/>
        <w:textAlignment w:val="baseline"/>
        <w:rPr>
          <w:rFonts w:ascii="宋体" w:hAnsi="宋体" w:eastAsia="宋体" w:cs="宋体"/>
          <w:b/>
          <w:bCs/>
          <w:spacing w:val="6"/>
          <w:sz w:val="31"/>
          <w:szCs w:val="31"/>
        </w:rPr>
      </w:pPr>
      <w:r>
        <w:rPr>
          <w:rFonts w:hint="eastAsia" w:ascii="宋体" w:hAnsi="宋体" w:eastAsia="宋体" w:cs="宋体"/>
          <w:b/>
          <w:bCs/>
          <w:snapToGrid w:val="0"/>
          <w:color w:val="000000"/>
          <w:spacing w:val="6"/>
          <w:kern w:val="0"/>
          <w:sz w:val="31"/>
          <w:szCs w:val="31"/>
          <w:lang w:val="en-US" w:eastAsia="zh-CN" w:bidi="ar-SA"/>
        </w:rPr>
        <w:t>十、</w:t>
      </w:r>
      <w:r>
        <w:rPr>
          <w:rFonts w:ascii="宋体" w:hAnsi="宋体" w:eastAsia="宋体" w:cs="宋体"/>
          <w:b/>
          <w:bCs/>
          <w:spacing w:val="6"/>
          <w:sz w:val="31"/>
          <w:szCs w:val="31"/>
        </w:rPr>
        <w:t>磋商文件要求的</w:t>
      </w:r>
      <w:r>
        <w:rPr>
          <w:rFonts w:hint="eastAsia" w:ascii="宋体" w:hAnsi="宋体" w:eastAsia="宋体" w:cs="宋体"/>
          <w:b/>
          <w:bCs/>
          <w:spacing w:val="6"/>
          <w:sz w:val="31"/>
          <w:szCs w:val="31"/>
          <w:lang w:val="en-US" w:eastAsia="zh-CN"/>
        </w:rPr>
        <w:t>资格</w:t>
      </w:r>
      <w:r>
        <w:rPr>
          <w:rFonts w:ascii="宋体" w:hAnsi="宋体" w:eastAsia="宋体" w:cs="宋体"/>
          <w:b/>
          <w:bCs/>
          <w:spacing w:val="6"/>
          <w:sz w:val="31"/>
          <w:szCs w:val="31"/>
        </w:rPr>
        <w:t>证明材料</w:t>
      </w:r>
    </w:p>
    <w:p w14:paraId="6950497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225" w:lineRule="auto"/>
        <w:ind w:leftChars="200"/>
        <w:jc w:val="both"/>
        <w:textAlignment w:val="baseline"/>
        <w:rPr>
          <w:rFonts w:ascii="宋体" w:hAnsi="宋体" w:eastAsia="宋体" w:cs="宋体"/>
          <w:b/>
          <w:bCs/>
          <w:spacing w:val="6"/>
          <w:sz w:val="31"/>
          <w:szCs w:val="31"/>
        </w:rPr>
      </w:pPr>
    </w:p>
    <w:p w14:paraId="19F24046">
      <w:pPr>
        <w:keepNext w:val="0"/>
        <w:keepLines w:val="0"/>
        <w:pageBreakBefore w:val="0"/>
        <w:widowControl/>
        <w:kinsoku w:val="0"/>
        <w:wordWrap/>
        <w:overflowPunct/>
        <w:topLinePunct w:val="0"/>
        <w:autoSpaceDE w:val="0"/>
        <w:autoSpaceDN w:val="0"/>
        <w:bidi w:val="0"/>
        <w:adjustRightInd w:val="0"/>
        <w:snapToGrid w:val="0"/>
        <w:spacing w:before="78" w:line="219" w:lineRule="auto"/>
        <w:ind w:left="44" w:firstLine="480" w:firstLineChars="200"/>
        <w:textAlignment w:val="baseline"/>
        <w:rPr>
          <w:rFonts w:ascii="宋体" w:hAnsi="宋体" w:eastAsia="宋体" w:cs="宋体"/>
          <w:sz w:val="24"/>
          <w:szCs w:val="24"/>
        </w:rPr>
      </w:pPr>
    </w:p>
    <w:p w14:paraId="7E5529C2">
      <w:pPr>
        <w:keepNext w:val="0"/>
        <w:keepLines w:val="0"/>
        <w:pageBreakBefore w:val="0"/>
        <w:widowControl/>
        <w:kinsoku w:val="0"/>
        <w:wordWrap/>
        <w:overflowPunct/>
        <w:topLinePunct w:val="0"/>
        <w:autoSpaceDE w:val="0"/>
        <w:autoSpaceDN w:val="0"/>
        <w:bidi w:val="0"/>
        <w:adjustRightInd w:val="0"/>
        <w:snapToGrid w:val="0"/>
        <w:spacing w:before="253" w:line="223" w:lineRule="auto"/>
        <w:jc w:val="both"/>
        <w:textAlignment w:val="baseline"/>
        <w:rPr>
          <w:rFonts w:hint="eastAsia" w:ascii="宋体" w:hAnsi="宋体" w:eastAsia="宋体" w:cs="宋体"/>
          <w:b/>
          <w:bCs/>
          <w:snapToGrid w:val="0"/>
          <w:color w:val="000000"/>
          <w:spacing w:val="6"/>
          <w:kern w:val="0"/>
          <w:sz w:val="20"/>
          <w:szCs w:val="20"/>
          <w:lang w:val="en-US" w:eastAsia="zh-CN" w:bidi="ar-SA"/>
        </w:rPr>
      </w:pPr>
      <w:r>
        <w:rPr>
          <w:rFonts w:hint="eastAsia" w:ascii="宋体" w:hAnsi="宋体" w:eastAsia="宋体" w:cs="宋体"/>
          <w:b/>
          <w:bCs/>
          <w:snapToGrid w:val="0"/>
          <w:color w:val="000000"/>
          <w:spacing w:val="6"/>
          <w:kern w:val="0"/>
          <w:sz w:val="20"/>
          <w:szCs w:val="20"/>
          <w:lang w:val="en-US" w:eastAsia="zh-CN" w:bidi="ar-SA"/>
        </w:rPr>
        <w:t>一、法人营业执照副本、资质证书副本等证明文件</w:t>
      </w:r>
    </w:p>
    <w:p w14:paraId="59418DCF">
      <w:pPr>
        <w:keepNext w:val="0"/>
        <w:keepLines w:val="0"/>
        <w:pageBreakBefore w:val="0"/>
        <w:widowControl/>
        <w:kinsoku w:val="0"/>
        <w:wordWrap/>
        <w:overflowPunct/>
        <w:topLinePunct w:val="0"/>
        <w:autoSpaceDE w:val="0"/>
        <w:autoSpaceDN w:val="0"/>
        <w:bidi w:val="0"/>
        <w:adjustRightInd w:val="0"/>
        <w:snapToGrid w:val="0"/>
        <w:spacing w:before="253" w:line="223" w:lineRule="auto"/>
        <w:jc w:val="center"/>
        <w:textAlignment w:val="baseline"/>
        <w:rPr>
          <w:rFonts w:hint="eastAsia" w:ascii="宋体" w:hAnsi="宋体" w:eastAsia="宋体" w:cs="宋体"/>
          <w:b/>
          <w:bCs/>
          <w:snapToGrid w:val="0"/>
          <w:color w:val="000000"/>
          <w:spacing w:val="6"/>
          <w:kern w:val="0"/>
          <w:sz w:val="31"/>
          <w:szCs w:val="31"/>
          <w:lang w:val="en-US" w:eastAsia="zh-CN" w:bidi="ar-SA"/>
        </w:rPr>
      </w:pPr>
    </w:p>
    <w:p w14:paraId="5039269A">
      <w:pPr>
        <w:keepNext w:val="0"/>
        <w:keepLines w:val="0"/>
        <w:pageBreakBefore w:val="0"/>
        <w:widowControl/>
        <w:kinsoku w:val="0"/>
        <w:wordWrap/>
        <w:overflowPunct/>
        <w:topLinePunct w:val="0"/>
        <w:autoSpaceDE w:val="0"/>
        <w:autoSpaceDN w:val="0"/>
        <w:bidi w:val="0"/>
        <w:adjustRightInd w:val="0"/>
        <w:snapToGrid w:val="0"/>
        <w:spacing w:before="253" w:line="223" w:lineRule="auto"/>
        <w:jc w:val="both"/>
        <w:textAlignment w:val="baseline"/>
        <w:rPr>
          <w:rFonts w:hint="default" w:ascii="宋体" w:hAnsi="宋体" w:eastAsia="宋体" w:cs="宋体"/>
          <w:b/>
          <w:bCs/>
          <w:snapToGrid w:val="0"/>
          <w:color w:val="000000"/>
          <w:spacing w:val="6"/>
          <w:kern w:val="0"/>
          <w:sz w:val="20"/>
          <w:szCs w:val="20"/>
          <w:lang w:val="en-US" w:eastAsia="zh-CN" w:bidi="ar-SA"/>
        </w:rPr>
      </w:pPr>
      <w:r>
        <w:rPr>
          <w:rFonts w:hint="eastAsia" w:ascii="宋体" w:hAnsi="宋体" w:eastAsia="宋体" w:cs="宋体"/>
          <w:b/>
          <w:bCs/>
          <w:snapToGrid w:val="0"/>
          <w:color w:val="000000"/>
          <w:spacing w:val="6"/>
          <w:kern w:val="0"/>
          <w:sz w:val="20"/>
          <w:szCs w:val="20"/>
          <w:lang w:val="en-US" w:eastAsia="zh-CN" w:bidi="ar-SA"/>
        </w:rPr>
        <w:t>二、财务状况要求证明文件</w:t>
      </w:r>
    </w:p>
    <w:p w14:paraId="533FE06C">
      <w:pPr>
        <w:autoSpaceDE w:val="0"/>
        <w:autoSpaceDN w:val="0"/>
        <w:adjustRightInd w:val="0"/>
        <w:spacing w:before="156" w:beforeLines="50" w:after="156" w:afterLines="50"/>
        <w:jc w:val="both"/>
        <w:rPr>
          <w:rFonts w:hint="eastAsia" w:ascii="黑体" w:hAnsi="黑体" w:eastAsia="黑体"/>
          <w:bCs/>
          <w:color w:val="000000"/>
          <w:kern w:val="0"/>
          <w:sz w:val="30"/>
          <w:szCs w:val="30"/>
        </w:rPr>
      </w:pPr>
    </w:p>
    <w:p w14:paraId="29E164AB">
      <w:pPr>
        <w:keepNext w:val="0"/>
        <w:keepLines w:val="0"/>
        <w:pageBreakBefore w:val="0"/>
        <w:widowControl/>
        <w:kinsoku w:val="0"/>
        <w:wordWrap/>
        <w:overflowPunct/>
        <w:topLinePunct w:val="0"/>
        <w:autoSpaceDE w:val="0"/>
        <w:autoSpaceDN w:val="0"/>
        <w:bidi w:val="0"/>
        <w:adjustRightInd w:val="0"/>
        <w:snapToGrid w:val="0"/>
        <w:spacing w:before="253" w:line="223" w:lineRule="auto"/>
        <w:ind w:left="2656" w:firstLine="867" w:firstLineChars="200"/>
        <w:textAlignment w:val="baseline"/>
        <w:rPr>
          <w:rFonts w:hint="eastAsia" w:ascii="宋体" w:hAnsi="宋体" w:eastAsia="宋体" w:cs="宋体"/>
          <w:b/>
          <w:bCs/>
          <w:spacing w:val="1"/>
          <w:sz w:val="43"/>
          <w:szCs w:val="43"/>
          <w:lang w:val="en-US" w:eastAsia="zh-CN"/>
        </w:rPr>
      </w:pPr>
    </w:p>
    <w:p w14:paraId="20B06D42">
      <w:pPr>
        <w:rPr>
          <w:rFonts w:hint="eastAsia" w:ascii="宋体" w:hAnsi="宋体" w:eastAsia="宋体" w:cs="宋体"/>
          <w:b/>
          <w:bCs/>
          <w:spacing w:val="1"/>
          <w:sz w:val="43"/>
          <w:szCs w:val="43"/>
          <w:lang w:val="en-US" w:eastAsia="zh-CN"/>
        </w:rPr>
      </w:pPr>
      <w:r>
        <w:rPr>
          <w:rFonts w:hint="eastAsia" w:ascii="宋体" w:hAnsi="宋体" w:eastAsia="宋体" w:cs="宋体"/>
          <w:b/>
          <w:bCs/>
          <w:spacing w:val="1"/>
          <w:sz w:val="43"/>
          <w:szCs w:val="43"/>
          <w:lang w:val="en-US" w:eastAsia="zh-CN"/>
        </w:rPr>
        <w:br w:type="page"/>
      </w:r>
    </w:p>
    <w:p w14:paraId="07FCAF3E">
      <w:pPr>
        <w:keepNext w:val="0"/>
        <w:keepLines w:val="0"/>
        <w:pageBreakBefore w:val="0"/>
        <w:widowControl/>
        <w:kinsoku w:val="0"/>
        <w:wordWrap/>
        <w:overflowPunct/>
        <w:topLinePunct w:val="0"/>
        <w:autoSpaceDE w:val="0"/>
        <w:autoSpaceDN w:val="0"/>
        <w:bidi w:val="0"/>
        <w:adjustRightInd w:val="0"/>
        <w:snapToGrid w:val="0"/>
        <w:spacing w:before="253" w:line="223" w:lineRule="auto"/>
        <w:jc w:val="center"/>
        <w:textAlignment w:val="baseline"/>
        <w:rPr>
          <w:rFonts w:ascii="宋体" w:hAnsi="宋体" w:eastAsia="宋体" w:cs="宋体"/>
          <w:b/>
          <w:bCs/>
          <w:snapToGrid w:val="0"/>
          <w:color w:val="000000"/>
          <w:spacing w:val="6"/>
          <w:kern w:val="0"/>
          <w:sz w:val="31"/>
          <w:szCs w:val="31"/>
          <w:lang w:val="en-US" w:eastAsia="en-US" w:bidi="ar-SA"/>
        </w:rPr>
      </w:pPr>
      <w:r>
        <w:rPr>
          <w:rFonts w:hint="eastAsia" w:ascii="宋体" w:hAnsi="宋体" w:eastAsia="宋体" w:cs="宋体"/>
          <w:b/>
          <w:bCs/>
          <w:snapToGrid w:val="0"/>
          <w:color w:val="000000"/>
          <w:spacing w:val="6"/>
          <w:kern w:val="0"/>
          <w:sz w:val="31"/>
          <w:szCs w:val="31"/>
          <w:lang w:val="en-US" w:eastAsia="zh-CN" w:bidi="ar-SA"/>
        </w:rPr>
        <w:t>十一、</w:t>
      </w:r>
      <w:r>
        <w:rPr>
          <w:rFonts w:ascii="宋体" w:hAnsi="宋体" w:eastAsia="宋体" w:cs="宋体"/>
          <w:b/>
          <w:bCs/>
          <w:snapToGrid w:val="0"/>
          <w:color w:val="000000"/>
          <w:spacing w:val="6"/>
          <w:kern w:val="0"/>
          <w:sz w:val="31"/>
          <w:szCs w:val="31"/>
          <w:lang w:val="en-US" w:eastAsia="en-US" w:bidi="ar-SA"/>
        </w:rPr>
        <w:t>资格条件承诺函</w:t>
      </w:r>
    </w:p>
    <w:p w14:paraId="035F8E8C">
      <w:pPr>
        <w:pStyle w:val="5"/>
        <w:keepNext w:val="0"/>
        <w:keepLines w:val="0"/>
        <w:pageBreakBefore w:val="0"/>
        <w:widowControl/>
        <w:kinsoku w:val="0"/>
        <w:wordWrap/>
        <w:overflowPunct/>
        <w:topLinePunct w:val="0"/>
        <w:autoSpaceDE w:val="0"/>
        <w:autoSpaceDN w:val="0"/>
        <w:bidi w:val="0"/>
        <w:adjustRightInd w:val="0"/>
        <w:snapToGrid w:val="0"/>
        <w:spacing w:line="319" w:lineRule="auto"/>
        <w:ind w:firstLine="420" w:firstLineChars="200"/>
        <w:textAlignment w:val="baseline"/>
      </w:pPr>
    </w:p>
    <w:p w14:paraId="498CB44B">
      <w:pPr>
        <w:pStyle w:val="5"/>
        <w:keepNext w:val="0"/>
        <w:keepLines w:val="0"/>
        <w:pageBreakBefore w:val="0"/>
        <w:widowControl/>
        <w:kinsoku w:val="0"/>
        <w:wordWrap/>
        <w:overflowPunct/>
        <w:topLinePunct w:val="0"/>
        <w:autoSpaceDE w:val="0"/>
        <w:autoSpaceDN w:val="0"/>
        <w:bidi w:val="0"/>
        <w:adjustRightInd w:val="0"/>
        <w:snapToGrid w:val="0"/>
        <w:spacing w:line="319" w:lineRule="auto"/>
        <w:ind w:firstLine="420" w:firstLineChars="200"/>
        <w:textAlignment w:val="baseline"/>
      </w:pPr>
    </w:p>
    <w:p w14:paraId="5CFC806A">
      <w:pPr>
        <w:pStyle w:val="5"/>
        <w:keepNext w:val="0"/>
        <w:keepLines w:val="0"/>
        <w:pageBreakBefore w:val="0"/>
        <w:widowControl/>
        <w:kinsoku w:val="0"/>
        <w:wordWrap/>
        <w:overflowPunct/>
        <w:topLinePunct w:val="0"/>
        <w:autoSpaceDE w:val="0"/>
        <w:autoSpaceDN w:val="0"/>
        <w:bidi w:val="0"/>
        <w:adjustRightInd w:val="0"/>
        <w:snapToGrid w:val="0"/>
        <w:spacing w:line="319" w:lineRule="auto"/>
        <w:ind w:firstLine="420" w:firstLineChars="200"/>
        <w:textAlignment w:val="baseline"/>
      </w:pPr>
    </w:p>
    <w:p w14:paraId="7C8D8081">
      <w:pPr>
        <w:keepNext w:val="0"/>
        <w:keepLines w:val="0"/>
        <w:pageBreakBefore w:val="0"/>
        <w:widowControl/>
        <w:kinsoku w:val="0"/>
        <w:wordWrap/>
        <w:overflowPunct/>
        <w:topLinePunct w:val="0"/>
        <w:autoSpaceDE w:val="0"/>
        <w:autoSpaceDN w:val="0"/>
        <w:bidi w:val="0"/>
        <w:adjustRightInd w:val="0"/>
        <w:snapToGrid w:val="0"/>
        <w:spacing w:before="65" w:line="227" w:lineRule="auto"/>
        <w:ind w:left="24" w:firstLine="420" w:firstLineChars="200"/>
        <w:textAlignment w:val="baseline"/>
        <w:rPr>
          <w:rFonts w:ascii="宋体" w:hAnsi="宋体" w:eastAsia="宋体" w:cs="宋体"/>
          <w:sz w:val="20"/>
          <w:szCs w:val="20"/>
        </w:rPr>
      </w:pPr>
      <w:r>
        <w:rPr>
          <w:rFonts w:ascii="宋体" w:hAnsi="宋体" w:eastAsia="宋体" w:cs="宋体"/>
          <w:spacing w:val="5"/>
          <w:sz w:val="20"/>
          <w:szCs w:val="20"/>
        </w:rPr>
        <w:t>致</w:t>
      </w:r>
      <w:r>
        <w:rPr>
          <w:rFonts w:ascii="宋体" w:hAnsi="宋体" w:eastAsia="宋体" w:cs="宋体"/>
          <w:spacing w:val="-58"/>
          <w:sz w:val="20"/>
          <w:szCs w:val="20"/>
        </w:rPr>
        <w:t xml:space="preserve"> </w:t>
      </w:r>
      <w:r>
        <w:rPr>
          <w:rFonts w:ascii="宋体" w:hAnsi="宋体" w:eastAsia="宋体" w:cs="宋体"/>
          <w:spacing w:val="5"/>
          <w:sz w:val="20"/>
          <w:szCs w:val="20"/>
        </w:rPr>
        <w:t xml:space="preserve">: </w:t>
      </w:r>
      <w:r>
        <w:rPr>
          <w:rFonts w:ascii="宋体" w:hAnsi="宋体" w:eastAsia="宋体" w:cs="宋体"/>
          <w:spacing w:val="5"/>
          <w:sz w:val="20"/>
          <w:szCs w:val="20"/>
          <w:u w:val="single" w:color="auto"/>
        </w:rPr>
        <w:t>（采购人、采购代理机构</w:t>
      </w:r>
      <w:r>
        <w:rPr>
          <w:rFonts w:ascii="宋体" w:hAnsi="宋体" w:eastAsia="宋体" w:cs="宋体"/>
          <w:spacing w:val="22"/>
          <w:sz w:val="20"/>
          <w:szCs w:val="20"/>
          <w:u w:val="single" w:color="auto"/>
        </w:rPr>
        <w:t>）；</w:t>
      </w:r>
    </w:p>
    <w:p w14:paraId="4EDDE05D">
      <w:pPr>
        <w:pStyle w:val="5"/>
        <w:keepNext w:val="0"/>
        <w:keepLines w:val="0"/>
        <w:pageBreakBefore w:val="0"/>
        <w:widowControl/>
        <w:kinsoku w:val="0"/>
        <w:wordWrap/>
        <w:overflowPunct/>
        <w:topLinePunct w:val="0"/>
        <w:autoSpaceDE w:val="0"/>
        <w:autoSpaceDN w:val="0"/>
        <w:bidi w:val="0"/>
        <w:adjustRightInd w:val="0"/>
        <w:snapToGrid w:val="0"/>
        <w:spacing w:line="326" w:lineRule="auto"/>
        <w:ind w:firstLine="420" w:firstLineChars="200"/>
        <w:textAlignment w:val="baseline"/>
      </w:pPr>
    </w:p>
    <w:p w14:paraId="54F1F5A4">
      <w:pPr>
        <w:keepNext w:val="0"/>
        <w:keepLines w:val="0"/>
        <w:pageBreakBefore w:val="0"/>
        <w:widowControl/>
        <w:kinsoku w:val="0"/>
        <w:wordWrap/>
        <w:overflowPunct/>
        <w:topLinePunct w:val="0"/>
        <w:autoSpaceDE w:val="0"/>
        <w:autoSpaceDN w:val="0"/>
        <w:bidi w:val="0"/>
        <w:adjustRightInd w:val="0"/>
        <w:snapToGrid w:val="0"/>
        <w:spacing w:before="65" w:line="589" w:lineRule="auto"/>
        <w:ind w:left="23" w:right="52" w:firstLine="412" w:firstLineChars="200"/>
        <w:textAlignment w:val="baseline"/>
        <w:rPr>
          <w:rFonts w:ascii="宋体" w:hAnsi="宋体" w:eastAsia="宋体" w:cs="宋体"/>
          <w:sz w:val="20"/>
          <w:szCs w:val="20"/>
        </w:rPr>
      </w:pPr>
      <w:r>
        <w:rPr>
          <w:rFonts w:ascii="宋体" w:hAnsi="宋体" w:eastAsia="宋体" w:cs="宋体"/>
          <w:spacing w:val="3"/>
          <w:sz w:val="20"/>
          <w:szCs w:val="20"/>
        </w:rPr>
        <w:t>我单位（</w:t>
      </w:r>
      <w:r>
        <w:rPr>
          <w:rFonts w:ascii="宋体" w:hAnsi="宋体" w:eastAsia="宋体" w:cs="宋体"/>
          <w:spacing w:val="-5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公司</w:t>
      </w:r>
      <w:r>
        <w:rPr>
          <w:rFonts w:ascii="宋体" w:hAnsi="宋体" w:eastAsia="宋体" w:cs="宋体"/>
          <w:spacing w:val="36"/>
          <w:sz w:val="20"/>
          <w:szCs w:val="20"/>
        </w:rPr>
        <w:t xml:space="preserve"> </w:t>
      </w:r>
      <w:r>
        <w:rPr>
          <w:rFonts w:ascii="宋体" w:hAnsi="宋体" w:eastAsia="宋体" w:cs="宋体"/>
          <w:spacing w:val="3"/>
          <w:sz w:val="20"/>
          <w:szCs w:val="20"/>
        </w:rPr>
        <w:t>）参与</w:t>
      </w:r>
      <w:r>
        <w:rPr>
          <w:rFonts w:ascii="宋体" w:hAnsi="宋体" w:eastAsia="宋体" w:cs="宋体"/>
          <w:spacing w:val="3"/>
          <w:sz w:val="20"/>
          <w:szCs w:val="20"/>
          <w:u w:val="single" w:color="auto"/>
        </w:rPr>
        <w:t>（</w:t>
      </w:r>
      <w:r>
        <w:rPr>
          <w:rFonts w:ascii="宋体" w:hAnsi="宋体" w:eastAsia="宋体" w:cs="宋体"/>
          <w:spacing w:val="10"/>
          <w:sz w:val="20"/>
          <w:szCs w:val="20"/>
          <w:u w:val="single" w:color="auto"/>
        </w:rPr>
        <w:t xml:space="preserve">       </w:t>
      </w:r>
      <w:r>
        <w:rPr>
          <w:rFonts w:ascii="宋体" w:hAnsi="宋体" w:eastAsia="宋体" w:cs="宋体"/>
          <w:spacing w:val="3"/>
          <w:sz w:val="20"/>
          <w:szCs w:val="20"/>
          <w:u w:val="single" w:color="auto"/>
        </w:rPr>
        <w:t>采购项目名称        项目编号</w:t>
      </w:r>
      <w:r>
        <w:rPr>
          <w:rFonts w:ascii="宋体" w:hAnsi="宋体" w:eastAsia="宋体" w:cs="宋体"/>
          <w:spacing w:val="10"/>
          <w:sz w:val="20"/>
          <w:szCs w:val="20"/>
          <w:u w:val="single" w:color="auto"/>
        </w:rPr>
        <w:t xml:space="preserve">      </w:t>
      </w:r>
      <w:r>
        <w:rPr>
          <w:rFonts w:ascii="宋体" w:hAnsi="宋体" w:eastAsia="宋体" w:cs="宋体"/>
          <w:spacing w:val="3"/>
          <w:sz w:val="20"/>
          <w:szCs w:val="20"/>
          <w:u w:val="single" w:color="auto"/>
        </w:rPr>
        <w:t>）</w:t>
      </w:r>
      <w:r>
        <w:rPr>
          <w:rFonts w:ascii="宋体" w:hAnsi="宋体" w:eastAsia="宋体" w:cs="宋体"/>
          <w:spacing w:val="3"/>
          <w:sz w:val="20"/>
          <w:szCs w:val="20"/>
        </w:rPr>
        <w:t>采</w:t>
      </w:r>
      <w:r>
        <w:rPr>
          <w:rFonts w:ascii="宋体" w:hAnsi="宋体" w:eastAsia="宋体" w:cs="宋体"/>
          <w:spacing w:val="8"/>
          <w:sz w:val="20"/>
          <w:szCs w:val="20"/>
        </w:rPr>
        <w:t>购项目的政府采购活动，现承诺如下</w:t>
      </w:r>
      <w:r>
        <w:rPr>
          <w:rFonts w:ascii="宋体" w:hAnsi="宋体" w:eastAsia="宋体" w:cs="宋体"/>
          <w:spacing w:val="-45"/>
          <w:sz w:val="20"/>
          <w:szCs w:val="20"/>
        </w:rPr>
        <w:t xml:space="preserve"> </w:t>
      </w:r>
      <w:r>
        <w:rPr>
          <w:rFonts w:ascii="宋体" w:hAnsi="宋体" w:eastAsia="宋体" w:cs="宋体"/>
          <w:spacing w:val="8"/>
          <w:sz w:val="20"/>
          <w:szCs w:val="20"/>
        </w:rPr>
        <w:t>:</w:t>
      </w:r>
    </w:p>
    <w:p w14:paraId="23B92873">
      <w:pPr>
        <w:keepNext w:val="0"/>
        <w:keepLines w:val="0"/>
        <w:pageBreakBefore w:val="0"/>
        <w:widowControl/>
        <w:kinsoku w:val="0"/>
        <w:wordWrap/>
        <w:overflowPunct/>
        <w:topLinePunct w:val="0"/>
        <w:autoSpaceDE w:val="0"/>
        <w:autoSpaceDN w:val="0"/>
        <w:bidi w:val="0"/>
        <w:adjustRightInd w:val="0"/>
        <w:snapToGrid w:val="0"/>
        <w:spacing w:before="1" w:line="226" w:lineRule="auto"/>
        <w:ind w:left="460" w:firstLine="428" w:firstLineChars="200"/>
        <w:textAlignment w:val="baseline"/>
        <w:rPr>
          <w:rFonts w:ascii="宋体" w:hAnsi="宋体" w:eastAsia="宋体" w:cs="宋体"/>
          <w:sz w:val="20"/>
          <w:szCs w:val="20"/>
        </w:rPr>
      </w:pPr>
      <w:r>
        <w:rPr>
          <w:rFonts w:ascii="宋体" w:hAnsi="宋体" w:eastAsia="宋体" w:cs="宋体"/>
          <w:spacing w:val="7"/>
          <w:sz w:val="20"/>
          <w:szCs w:val="20"/>
        </w:rPr>
        <w:t>1. 具有良好的商业信誉和健全的财务会计制度；</w:t>
      </w:r>
    </w:p>
    <w:p w14:paraId="537CE36B">
      <w:pPr>
        <w:pStyle w:val="5"/>
        <w:keepNext w:val="0"/>
        <w:keepLines w:val="0"/>
        <w:pageBreakBefore w:val="0"/>
        <w:widowControl/>
        <w:kinsoku w:val="0"/>
        <w:wordWrap/>
        <w:overflowPunct/>
        <w:topLinePunct w:val="0"/>
        <w:autoSpaceDE w:val="0"/>
        <w:autoSpaceDN w:val="0"/>
        <w:bidi w:val="0"/>
        <w:adjustRightInd w:val="0"/>
        <w:snapToGrid w:val="0"/>
        <w:spacing w:line="325" w:lineRule="auto"/>
        <w:ind w:firstLine="420" w:firstLineChars="200"/>
        <w:textAlignment w:val="baseline"/>
      </w:pPr>
    </w:p>
    <w:p w14:paraId="3F75C59A">
      <w:pPr>
        <w:keepNext w:val="0"/>
        <w:keepLines w:val="0"/>
        <w:pageBreakBefore w:val="0"/>
        <w:widowControl/>
        <w:kinsoku w:val="0"/>
        <w:wordWrap/>
        <w:overflowPunct/>
        <w:topLinePunct w:val="0"/>
        <w:autoSpaceDE w:val="0"/>
        <w:autoSpaceDN w:val="0"/>
        <w:bidi w:val="0"/>
        <w:adjustRightInd w:val="0"/>
        <w:snapToGrid w:val="0"/>
        <w:spacing w:before="65" w:line="227" w:lineRule="auto"/>
        <w:ind w:left="447" w:firstLine="428" w:firstLineChars="200"/>
        <w:textAlignment w:val="baseline"/>
        <w:rPr>
          <w:rFonts w:ascii="宋体" w:hAnsi="宋体" w:eastAsia="宋体" w:cs="宋体"/>
          <w:sz w:val="20"/>
          <w:szCs w:val="20"/>
        </w:rPr>
      </w:pPr>
      <w:r>
        <w:rPr>
          <w:rFonts w:ascii="宋体" w:hAnsi="宋体" w:eastAsia="宋体" w:cs="宋体"/>
          <w:spacing w:val="7"/>
          <w:sz w:val="20"/>
          <w:szCs w:val="20"/>
        </w:rPr>
        <w:t>2. 具有依法缴纳税收的良好记录；</w:t>
      </w:r>
    </w:p>
    <w:p w14:paraId="157EF105">
      <w:pPr>
        <w:pStyle w:val="5"/>
        <w:keepNext w:val="0"/>
        <w:keepLines w:val="0"/>
        <w:pageBreakBefore w:val="0"/>
        <w:widowControl/>
        <w:kinsoku w:val="0"/>
        <w:wordWrap/>
        <w:overflowPunct/>
        <w:topLinePunct w:val="0"/>
        <w:autoSpaceDE w:val="0"/>
        <w:autoSpaceDN w:val="0"/>
        <w:bidi w:val="0"/>
        <w:adjustRightInd w:val="0"/>
        <w:snapToGrid w:val="0"/>
        <w:spacing w:line="325" w:lineRule="auto"/>
        <w:ind w:firstLine="420" w:firstLineChars="200"/>
        <w:textAlignment w:val="baseline"/>
      </w:pPr>
    </w:p>
    <w:p w14:paraId="5708C085">
      <w:pPr>
        <w:keepNext w:val="0"/>
        <w:keepLines w:val="0"/>
        <w:pageBreakBefore w:val="0"/>
        <w:widowControl/>
        <w:kinsoku w:val="0"/>
        <w:wordWrap/>
        <w:overflowPunct/>
        <w:topLinePunct w:val="0"/>
        <w:autoSpaceDE w:val="0"/>
        <w:autoSpaceDN w:val="0"/>
        <w:bidi w:val="0"/>
        <w:adjustRightInd w:val="0"/>
        <w:snapToGrid w:val="0"/>
        <w:spacing w:before="66" w:line="227" w:lineRule="auto"/>
        <w:ind w:left="448" w:firstLine="428" w:firstLineChars="200"/>
        <w:textAlignment w:val="baseline"/>
        <w:rPr>
          <w:rFonts w:ascii="宋体" w:hAnsi="宋体" w:eastAsia="宋体" w:cs="宋体"/>
          <w:sz w:val="20"/>
          <w:szCs w:val="20"/>
        </w:rPr>
      </w:pPr>
      <w:r>
        <w:rPr>
          <w:rFonts w:ascii="宋体" w:hAnsi="宋体" w:eastAsia="宋体" w:cs="宋体"/>
          <w:spacing w:val="7"/>
          <w:sz w:val="20"/>
          <w:szCs w:val="20"/>
        </w:rPr>
        <w:t>3. 具有依法缴纳社会保障金的良好记录。</w:t>
      </w:r>
    </w:p>
    <w:p w14:paraId="08225C75">
      <w:pPr>
        <w:pStyle w:val="5"/>
        <w:keepNext w:val="0"/>
        <w:keepLines w:val="0"/>
        <w:pageBreakBefore w:val="0"/>
        <w:widowControl/>
        <w:kinsoku w:val="0"/>
        <w:wordWrap/>
        <w:overflowPunct/>
        <w:topLinePunct w:val="0"/>
        <w:autoSpaceDE w:val="0"/>
        <w:autoSpaceDN w:val="0"/>
        <w:bidi w:val="0"/>
        <w:adjustRightInd w:val="0"/>
        <w:snapToGrid w:val="0"/>
        <w:spacing w:line="324" w:lineRule="auto"/>
        <w:ind w:firstLine="420" w:firstLineChars="200"/>
        <w:textAlignment w:val="baseline"/>
      </w:pPr>
    </w:p>
    <w:p w14:paraId="6264D9AA">
      <w:pPr>
        <w:keepNext w:val="0"/>
        <w:keepLines w:val="0"/>
        <w:pageBreakBefore w:val="0"/>
        <w:widowControl/>
        <w:kinsoku w:val="0"/>
        <w:wordWrap/>
        <w:overflowPunct/>
        <w:topLinePunct w:val="0"/>
        <w:autoSpaceDE w:val="0"/>
        <w:autoSpaceDN w:val="0"/>
        <w:bidi w:val="0"/>
        <w:adjustRightInd w:val="0"/>
        <w:snapToGrid w:val="0"/>
        <w:spacing w:before="65" w:line="589" w:lineRule="auto"/>
        <w:ind w:left="23" w:firstLine="412" w:firstLineChars="200"/>
        <w:jc w:val="both"/>
        <w:textAlignment w:val="baseline"/>
        <w:rPr>
          <w:rFonts w:ascii="宋体" w:hAnsi="宋体" w:eastAsia="宋体" w:cs="宋体"/>
          <w:sz w:val="20"/>
          <w:szCs w:val="20"/>
        </w:rPr>
      </w:pPr>
      <w:r>
        <w:rPr>
          <w:rFonts w:ascii="宋体" w:hAnsi="宋体" w:eastAsia="宋体" w:cs="宋体"/>
          <w:spacing w:val="3"/>
          <w:sz w:val="20"/>
          <w:szCs w:val="20"/>
        </w:rPr>
        <w:t>我方在采购项目评审（评标）环节结束后，随时接受采购人、采购代理机构的检查验证，</w:t>
      </w:r>
      <w:r>
        <w:rPr>
          <w:rFonts w:ascii="宋体" w:hAnsi="宋体" w:eastAsia="宋体" w:cs="宋体"/>
          <w:spacing w:val="7"/>
          <w:sz w:val="20"/>
          <w:szCs w:val="20"/>
        </w:rPr>
        <w:t>配合提供相关证明材料，证明符合《中华人民共和国政府采购法》规定的供应商基本资格条</w:t>
      </w:r>
      <w:r>
        <w:rPr>
          <w:rFonts w:ascii="宋体" w:hAnsi="宋体" w:eastAsia="宋体" w:cs="宋体"/>
          <w:sz w:val="20"/>
          <w:szCs w:val="20"/>
        </w:rPr>
        <w:t>件。</w:t>
      </w:r>
    </w:p>
    <w:p w14:paraId="6BD97398">
      <w:pPr>
        <w:keepNext w:val="0"/>
        <w:keepLines w:val="0"/>
        <w:pageBreakBefore w:val="0"/>
        <w:widowControl/>
        <w:kinsoku w:val="0"/>
        <w:wordWrap/>
        <w:overflowPunct/>
        <w:topLinePunct w:val="0"/>
        <w:autoSpaceDE w:val="0"/>
        <w:autoSpaceDN w:val="0"/>
        <w:bidi w:val="0"/>
        <w:adjustRightInd w:val="0"/>
        <w:snapToGrid w:val="0"/>
        <w:spacing w:before="1" w:line="226" w:lineRule="auto"/>
        <w:ind w:left="446" w:firstLine="436" w:firstLineChars="200"/>
        <w:textAlignment w:val="baseline"/>
        <w:rPr>
          <w:rFonts w:ascii="宋体" w:hAnsi="宋体" w:eastAsia="宋体" w:cs="宋体"/>
          <w:sz w:val="20"/>
          <w:szCs w:val="20"/>
        </w:rPr>
      </w:pPr>
      <w:r>
        <w:rPr>
          <w:rFonts w:ascii="宋体" w:hAnsi="宋体" w:eastAsia="宋体" w:cs="宋体"/>
          <w:spacing w:val="9"/>
          <w:sz w:val="20"/>
          <w:szCs w:val="20"/>
        </w:rPr>
        <w:t>我单位（公司）对上述承诺的真实性负责。如有虚假，将依法承担相应责任。</w:t>
      </w:r>
    </w:p>
    <w:p w14:paraId="0EB8F4F5">
      <w:pPr>
        <w:pStyle w:val="5"/>
        <w:keepNext w:val="0"/>
        <w:keepLines w:val="0"/>
        <w:pageBreakBefore w:val="0"/>
        <w:widowControl/>
        <w:kinsoku w:val="0"/>
        <w:wordWrap/>
        <w:overflowPunct/>
        <w:topLinePunct w:val="0"/>
        <w:autoSpaceDE w:val="0"/>
        <w:autoSpaceDN w:val="0"/>
        <w:bidi w:val="0"/>
        <w:adjustRightInd w:val="0"/>
        <w:snapToGrid w:val="0"/>
        <w:spacing w:line="325" w:lineRule="auto"/>
        <w:ind w:firstLine="420" w:firstLineChars="200"/>
        <w:textAlignment w:val="baseline"/>
      </w:pPr>
    </w:p>
    <w:p w14:paraId="1636AEEE">
      <w:pPr>
        <w:keepNext w:val="0"/>
        <w:keepLines w:val="0"/>
        <w:pageBreakBefore w:val="0"/>
        <w:widowControl/>
        <w:kinsoku w:val="0"/>
        <w:wordWrap/>
        <w:overflowPunct/>
        <w:topLinePunct w:val="0"/>
        <w:autoSpaceDE w:val="0"/>
        <w:autoSpaceDN w:val="0"/>
        <w:bidi w:val="0"/>
        <w:adjustRightInd w:val="0"/>
        <w:snapToGrid w:val="0"/>
        <w:spacing w:before="65" w:line="228" w:lineRule="auto"/>
        <w:ind w:left="444" w:firstLine="420" w:firstLineChars="200"/>
        <w:textAlignment w:val="baseline"/>
        <w:rPr>
          <w:rFonts w:ascii="宋体" w:hAnsi="宋体" w:eastAsia="宋体" w:cs="宋体"/>
          <w:sz w:val="20"/>
          <w:szCs w:val="20"/>
        </w:rPr>
      </w:pPr>
      <w:r>
        <w:rPr>
          <w:rFonts w:ascii="宋体" w:hAnsi="宋体" w:eastAsia="宋体" w:cs="宋体"/>
          <w:spacing w:val="5"/>
          <w:sz w:val="20"/>
          <w:szCs w:val="20"/>
        </w:rPr>
        <w:t>特此承诺。</w:t>
      </w:r>
    </w:p>
    <w:p w14:paraId="0EE20841">
      <w:pPr>
        <w:pStyle w:val="5"/>
        <w:keepNext w:val="0"/>
        <w:keepLines w:val="0"/>
        <w:pageBreakBefore w:val="0"/>
        <w:widowControl/>
        <w:kinsoku w:val="0"/>
        <w:wordWrap/>
        <w:overflowPunct/>
        <w:topLinePunct w:val="0"/>
        <w:autoSpaceDE w:val="0"/>
        <w:autoSpaceDN w:val="0"/>
        <w:bidi w:val="0"/>
        <w:adjustRightInd w:val="0"/>
        <w:snapToGrid w:val="0"/>
        <w:spacing w:line="265" w:lineRule="auto"/>
        <w:ind w:firstLine="420" w:firstLineChars="200"/>
        <w:textAlignment w:val="baseline"/>
      </w:pPr>
    </w:p>
    <w:p w14:paraId="4688D0B1">
      <w:pPr>
        <w:pStyle w:val="5"/>
        <w:keepNext w:val="0"/>
        <w:keepLines w:val="0"/>
        <w:pageBreakBefore w:val="0"/>
        <w:widowControl/>
        <w:kinsoku w:val="0"/>
        <w:wordWrap/>
        <w:overflowPunct/>
        <w:topLinePunct w:val="0"/>
        <w:autoSpaceDE w:val="0"/>
        <w:autoSpaceDN w:val="0"/>
        <w:bidi w:val="0"/>
        <w:adjustRightInd w:val="0"/>
        <w:snapToGrid w:val="0"/>
        <w:spacing w:line="265" w:lineRule="auto"/>
        <w:ind w:firstLine="420" w:firstLineChars="200"/>
        <w:textAlignment w:val="baseline"/>
      </w:pPr>
    </w:p>
    <w:p w14:paraId="194E8FE5">
      <w:pPr>
        <w:pStyle w:val="5"/>
        <w:keepNext w:val="0"/>
        <w:keepLines w:val="0"/>
        <w:pageBreakBefore w:val="0"/>
        <w:widowControl/>
        <w:kinsoku w:val="0"/>
        <w:wordWrap/>
        <w:overflowPunct/>
        <w:topLinePunct w:val="0"/>
        <w:autoSpaceDE w:val="0"/>
        <w:autoSpaceDN w:val="0"/>
        <w:bidi w:val="0"/>
        <w:adjustRightInd w:val="0"/>
        <w:snapToGrid w:val="0"/>
        <w:spacing w:line="265" w:lineRule="auto"/>
        <w:ind w:firstLine="420" w:firstLineChars="200"/>
        <w:textAlignment w:val="baseline"/>
      </w:pPr>
    </w:p>
    <w:p w14:paraId="7FD160CD">
      <w:pPr>
        <w:pStyle w:val="5"/>
        <w:keepNext w:val="0"/>
        <w:keepLines w:val="0"/>
        <w:pageBreakBefore w:val="0"/>
        <w:widowControl/>
        <w:kinsoku w:val="0"/>
        <w:wordWrap/>
        <w:overflowPunct/>
        <w:topLinePunct w:val="0"/>
        <w:autoSpaceDE w:val="0"/>
        <w:autoSpaceDN w:val="0"/>
        <w:bidi w:val="0"/>
        <w:adjustRightInd w:val="0"/>
        <w:snapToGrid w:val="0"/>
        <w:spacing w:line="265" w:lineRule="auto"/>
        <w:ind w:firstLine="420" w:firstLineChars="200"/>
        <w:textAlignment w:val="baseline"/>
      </w:pPr>
    </w:p>
    <w:p w14:paraId="7EEE4123">
      <w:pPr>
        <w:pStyle w:val="5"/>
        <w:keepNext w:val="0"/>
        <w:keepLines w:val="0"/>
        <w:pageBreakBefore w:val="0"/>
        <w:widowControl/>
        <w:kinsoku w:val="0"/>
        <w:wordWrap/>
        <w:overflowPunct/>
        <w:topLinePunct w:val="0"/>
        <w:autoSpaceDE w:val="0"/>
        <w:autoSpaceDN w:val="0"/>
        <w:bidi w:val="0"/>
        <w:adjustRightInd w:val="0"/>
        <w:snapToGrid w:val="0"/>
        <w:spacing w:line="265" w:lineRule="auto"/>
        <w:ind w:firstLine="420" w:firstLineChars="200"/>
        <w:textAlignment w:val="baseline"/>
      </w:pPr>
    </w:p>
    <w:p w14:paraId="060B7CF9">
      <w:pPr>
        <w:pStyle w:val="5"/>
        <w:keepNext w:val="0"/>
        <w:keepLines w:val="0"/>
        <w:pageBreakBefore w:val="0"/>
        <w:widowControl/>
        <w:kinsoku w:val="0"/>
        <w:wordWrap/>
        <w:overflowPunct/>
        <w:topLinePunct w:val="0"/>
        <w:autoSpaceDE w:val="0"/>
        <w:autoSpaceDN w:val="0"/>
        <w:bidi w:val="0"/>
        <w:adjustRightInd w:val="0"/>
        <w:snapToGrid w:val="0"/>
        <w:spacing w:line="266" w:lineRule="auto"/>
        <w:ind w:firstLine="420" w:firstLineChars="200"/>
        <w:textAlignment w:val="baseline"/>
      </w:pPr>
    </w:p>
    <w:p w14:paraId="69F8CC5E">
      <w:pPr>
        <w:keepNext w:val="0"/>
        <w:keepLines w:val="0"/>
        <w:pageBreakBefore w:val="0"/>
        <w:widowControl/>
        <w:kinsoku w:val="0"/>
        <w:wordWrap/>
        <w:overflowPunct/>
        <w:topLinePunct w:val="0"/>
        <w:autoSpaceDE w:val="0"/>
        <w:autoSpaceDN w:val="0"/>
        <w:bidi w:val="0"/>
        <w:adjustRightInd w:val="0"/>
        <w:snapToGrid w:val="0"/>
        <w:spacing w:before="65" w:line="227" w:lineRule="auto"/>
        <w:ind w:left="3805" w:firstLine="408" w:firstLineChars="200"/>
        <w:textAlignment w:val="baseline"/>
        <w:rPr>
          <w:rFonts w:ascii="宋体" w:hAnsi="宋体" w:eastAsia="宋体" w:cs="宋体"/>
          <w:sz w:val="20"/>
          <w:szCs w:val="20"/>
        </w:rPr>
      </w:pPr>
      <w:r>
        <w:rPr>
          <w:rFonts w:ascii="宋体" w:hAnsi="宋体" w:eastAsia="宋体" w:cs="宋体"/>
          <w:spacing w:val="2"/>
          <w:sz w:val="20"/>
          <w:szCs w:val="20"/>
        </w:rPr>
        <w:t>盖章：</w:t>
      </w:r>
    </w:p>
    <w:p w14:paraId="7003F8AE">
      <w:pPr>
        <w:pStyle w:val="5"/>
        <w:keepNext w:val="0"/>
        <w:keepLines w:val="0"/>
        <w:pageBreakBefore w:val="0"/>
        <w:widowControl/>
        <w:kinsoku w:val="0"/>
        <w:wordWrap/>
        <w:overflowPunct/>
        <w:topLinePunct w:val="0"/>
        <w:autoSpaceDE w:val="0"/>
        <w:autoSpaceDN w:val="0"/>
        <w:bidi w:val="0"/>
        <w:adjustRightInd w:val="0"/>
        <w:snapToGrid w:val="0"/>
        <w:spacing w:line="325" w:lineRule="auto"/>
        <w:ind w:firstLine="420" w:firstLineChars="200"/>
        <w:textAlignment w:val="baseline"/>
      </w:pPr>
    </w:p>
    <w:p w14:paraId="64140498">
      <w:pPr>
        <w:keepNext w:val="0"/>
        <w:keepLines w:val="0"/>
        <w:pageBreakBefore w:val="0"/>
        <w:widowControl/>
        <w:kinsoku w:val="0"/>
        <w:wordWrap/>
        <w:overflowPunct/>
        <w:topLinePunct w:val="0"/>
        <w:autoSpaceDE w:val="0"/>
        <w:autoSpaceDN w:val="0"/>
        <w:bidi w:val="0"/>
        <w:adjustRightInd w:val="0"/>
        <w:snapToGrid w:val="0"/>
        <w:spacing w:before="65" w:line="228" w:lineRule="auto"/>
        <w:ind w:left="3804" w:firstLine="412" w:firstLineChars="200"/>
        <w:textAlignment w:val="baseline"/>
        <w:rPr>
          <w:rFonts w:ascii="宋体" w:hAnsi="宋体" w:eastAsia="宋体" w:cs="宋体"/>
          <w:sz w:val="20"/>
          <w:szCs w:val="20"/>
        </w:rPr>
      </w:pPr>
      <w:r>
        <w:rPr>
          <w:rFonts w:ascii="宋体" w:hAnsi="宋体" w:eastAsia="宋体" w:cs="宋体"/>
          <w:spacing w:val="3"/>
          <w:sz w:val="20"/>
          <w:szCs w:val="20"/>
        </w:rPr>
        <w:t>签字：</w:t>
      </w:r>
    </w:p>
    <w:p w14:paraId="11457D39">
      <w:pPr>
        <w:pStyle w:val="5"/>
        <w:keepNext w:val="0"/>
        <w:keepLines w:val="0"/>
        <w:pageBreakBefore w:val="0"/>
        <w:widowControl/>
        <w:kinsoku w:val="0"/>
        <w:wordWrap/>
        <w:overflowPunct/>
        <w:topLinePunct w:val="0"/>
        <w:autoSpaceDE w:val="0"/>
        <w:autoSpaceDN w:val="0"/>
        <w:bidi w:val="0"/>
        <w:adjustRightInd w:val="0"/>
        <w:snapToGrid w:val="0"/>
        <w:spacing w:line="325" w:lineRule="auto"/>
        <w:ind w:firstLine="420" w:firstLineChars="200"/>
        <w:textAlignment w:val="baseline"/>
      </w:pPr>
    </w:p>
    <w:p w14:paraId="4DB0997D">
      <w:pPr>
        <w:keepNext w:val="0"/>
        <w:keepLines w:val="0"/>
        <w:pageBreakBefore w:val="0"/>
        <w:widowControl/>
        <w:kinsoku w:val="0"/>
        <w:wordWrap/>
        <w:overflowPunct/>
        <w:topLinePunct w:val="0"/>
        <w:autoSpaceDE w:val="0"/>
        <w:autoSpaceDN w:val="0"/>
        <w:bidi w:val="0"/>
        <w:adjustRightInd w:val="0"/>
        <w:snapToGrid w:val="0"/>
        <w:spacing w:before="66" w:line="228" w:lineRule="auto"/>
        <w:ind w:left="3840" w:firstLine="364" w:firstLineChars="200"/>
        <w:textAlignment w:val="baseline"/>
        <w:rPr>
          <w:rFonts w:ascii="宋体" w:hAnsi="宋体" w:eastAsia="宋体" w:cs="宋体"/>
          <w:spacing w:val="-9"/>
          <w:sz w:val="20"/>
          <w:szCs w:val="20"/>
        </w:rPr>
      </w:pPr>
      <w:r>
        <w:rPr>
          <w:rFonts w:ascii="宋体" w:hAnsi="宋体" w:eastAsia="宋体" w:cs="宋体"/>
          <w:spacing w:val="-9"/>
          <w:sz w:val="20"/>
          <w:szCs w:val="20"/>
        </w:rPr>
        <w:t>日期：</w:t>
      </w:r>
    </w:p>
    <w:p w14:paraId="11F31C3D">
      <w:pPr>
        <w:rPr>
          <w:rFonts w:ascii="宋体" w:hAnsi="宋体" w:eastAsia="宋体" w:cs="宋体"/>
          <w:spacing w:val="-9"/>
          <w:sz w:val="20"/>
          <w:szCs w:val="20"/>
        </w:rPr>
      </w:pPr>
      <w:r>
        <w:rPr>
          <w:rFonts w:ascii="宋体" w:hAnsi="宋体" w:eastAsia="宋体" w:cs="宋体"/>
          <w:spacing w:val="-9"/>
          <w:sz w:val="20"/>
          <w:szCs w:val="20"/>
        </w:rPr>
        <w:br w:type="page"/>
      </w:r>
    </w:p>
    <w:p w14:paraId="3531E598">
      <w:pPr>
        <w:keepNext w:val="0"/>
        <w:keepLines w:val="0"/>
        <w:pageBreakBefore w:val="0"/>
        <w:widowControl/>
        <w:kinsoku w:val="0"/>
        <w:wordWrap/>
        <w:overflowPunct/>
        <w:topLinePunct w:val="0"/>
        <w:autoSpaceDE w:val="0"/>
        <w:autoSpaceDN w:val="0"/>
        <w:bidi w:val="0"/>
        <w:adjustRightInd w:val="0"/>
        <w:snapToGrid w:val="0"/>
        <w:spacing w:before="253" w:line="223" w:lineRule="auto"/>
        <w:jc w:val="center"/>
        <w:textAlignment w:val="baseline"/>
        <w:rPr>
          <w:rFonts w:hint="eastAsia" w:ascii="宋体" w:hAnsi="宋体" w:eastAsia="宋体" w:cs="宋体"/>
          <w:b/>
          <w:bCs/>
          <w:snapToGrid w:val="0"/>
          <w:color w:val="000000"/>
          <w:spacing w:val="6"/>
          <w:kern w:val="0"/>
          <w:sz w:val="31"/>
          <w:szCs w:val="31"/>
          <w:lang w:val="en-US" w:eastAsia="zh-CN" w:bidi="ar-SA"/>
        </w:rPr>
      </w:pPr>
      <w:r>
        <w:rPr>
          <w:rFonts w:hint="eastAsia" w:ascii="宋体" w:hAnsi="宋体" w:eastAsia="宋体" w:cs="宋体"/>
          <w:b/>
          <w:bCs/>
          <w:snapToGrid w:val="0"/>
          <w:color w:val="000000"/>
          <w:spacing w:val="6"/>
          <w:kern w:val="0"/>
          <w:sz w:val="31"/>
          <w:szCs w:val="31"/>
          <w:lang w:val="en-US" w:eastAsia="zh-CN" w:bidi="ar-SA"/>
        </w:rPr>
        <w:t>十二、项目团队情况表</w:t>
      </w:r>
    </w:p>
    <w:tbl>
      <w:tblPr>
        <w:tblStyle w:val="12"/>
        <w:tblW w:w="89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95"/>
        <w:gridCol w:w="715"/>
        <w:gridCol w:w="1125"/>
        <w:gridCol w:w="1087"/>
        <w:gridCol w:w="2130"/>
        <w:gridCol w:w="2130"/>
      </w:tblGrid>
      <w:tr w14:paraId="296E3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24" w:type="dxa"/>
            <w:tcBorders>
              <w:top w:val="single" w:color="auto" w:sz="8" w:space="0"/>
            </w:tcBorders>
            <w:vAlign w:val="center"/>
          </w:tcPr>
          <w:p w14:paraId="1D3E426F">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姓名</w:t>
            </w:r>
          </w:p>
        </w:tc>
        <w:tc>
          <w:tcPr>
            <w:tcW w:w="895" w:type="dxa"/>
            <w:tcBorders>
              <w:top w:val="single" w:color="auto" w:sz="8" w:space="0"/>
            </w:tcBorders>
            <w:vAlign w:val="center"/>
          </w:tcPr>
          <w:p w14:paraId="7930A516">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年龄</w:t>
            </w:r>
          </w:p>
        </w:tc>
        <w:tc>
          <w:tcPr>
            <w:tcW w:w="715" w:type="dxa"/>
            <w:tcBorders>
              <w:top w:val="single" w:color="auto" w:sz="8" w:space="0"/>
            </w:tcBorders>
            <w:vAlign w:val="center"/>
          </w:tcPr>
          <w:p w14:paraId="56F6CD68">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职称</w:t>
            </w:r>
          </w:p>
        </w:tc>
        <w:tc>
          <w:tcPr>
            <w:tcW w:w="1125" w:type="dxa"/>
            <w:tcBorders>
              <w:top w:val="single" w:color="auto" w:sz="8" w:space="0"/>
            </w:tcBorders>
            <w:vAlign w:val="center"/>
          </w:tcPr>
          <w:p w14:paraId="05B0918E">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专业</w:t>
            </w:r>
          </w:p>
        </w:tc>
        <w:tc>
          <w:tcPr>
            <w:tcW w:w="1087" w:type="dxa"/>
            <w:tcBorders>
              <w:top w:val="single" w:color="auto" w:sz="8" w:space="0"/>
            </w:tcBorders>
            <w:vAlign w:val="center"/>
          </w:tcPr>
          <w:p w14:paraId="38C69106">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资格证书</w:t>
            </w:r>
            <w:r>
              <w:rPr>
                <w:rFonts w:hint="eastAsia" w:ascii="宋体" w:hAnsi="宋体" w:cs="宋体"/>
                <w:color w:val="000000" w:themeColor="text1"/>
                <w:szCs w:val="22"/>
                <w:highlight w:val="none"/>
                <w:lang w:eastAsia="zh-CN"/>
                <w14:textFill>
                  <w14:solidFill>
                    <w14:schemeClr w14:val="tx1"/>
                  </w14:solidFill>
                </w14:textFill>
              </w:rPr>
              <w:t>及</w:t>
            </w:r>
            <w:r>
              <w:rPr>
                <w:rFonts w:hint="eastAsia" w:ascii="宋体" w:hAnsi="宋体" w:cs="宋体"/>
                <w:color w:val="000000" w:themeColor="text1"/>
                <w:szCs w:val="22"/>
                <w:highlight w:val="none"/>
                <w14:textFill>
                  <w14:solidFill>
                    <w14:schemeClr w14:val="tx1"/>
                  </w14:solidFill>
                </w14:textFill>
              </w:rPr>
              <w:t>编号</w:t>
            </w:r>
          </w:p>
        </w:tc>
        <w:tc>
          <w:tcPr>
            <w:tcW w:w="2130" w:type="dxa"/>
            <w:tcBorders>
              <w:top w:val="single" w:color="auto" w:sz="8" w:space="0"/>
            </w:tcBorders>
            <w:vAlign w:val="center"/>
          </w:tcPr>
          <w:p w14:paraId="22BF27AD">
            <w:pPr>
              <w:jc w:val="center"/>
              <w:rPr>
                <w:rFonts w:hint="eastAsia" w:ascii="宋体" w:hAnsi="宋体" w:eastAsia="宋体" w:cs="宋体"/>
                <w:color w:val="000000" w:themeColor="text1"/>
                <w:szCs w:val="22"/>
                <w:highlight w:val="none"/>
                <w:lang w:eastAsia="zh-CN"/>
                <w14:textFill>
                  <w14:solidFill>
                    <w14:schemeClr w14:val="tx1"/>
                  </w14:solidFill>
                </w14:textFill>
              </w:rPr>
            </w:pPr>
            <w:r>
              <w:rPr>
                <w:rFonts w:hint="eastAsia" w:ascii="宋体" w:hAnsi="宋体" w:cs="宋体"/>
                <w:color w:val="000000" w:themeColor="text1"/>
                <w:szCs w:val="22"/>
                <w:highlight w:val="none"/>
                <w:lang w:eastAsia="zh-CN"/>
                <w14:textFill>
                  <w14:solidFill>
                    <w14:schemeClr w14:val="tx1"/>
                  </w14:solidFill>
                </w14:textFill>
              </w:rPr>
              <w:t>身份证号</w:t>
            </w:r>
          </w:p>
        </w:tc>
        <w:tc>
          <w:tcPr>
            <w:tcW w:w="2130" w:type="dxa"/>
            <w:tcBorders>
              <w:top w:val="single" w:color="auto" w:sz="8" w:space="0"/>
            </w:tcBorders>
            <w:vAlign w:val="center"/>
          </w:tcPr>
          <w:p w14:paraId="5C9E2B8D">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拟在本项目中</w:t>
            </w:r>
          </w:p>
          <w:p w14:paraId="61476815">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担任的工作或岗位</w:t>
            </w:r>
          </w:p>
        </w:tc>
      </w:tr>
      <w:tr w14:paraId="085BC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51B9A4FA">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1A75DFC2">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275A07A6">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02BF3A3A">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39A360E1">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7E6F718F">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1194051C">
            <w:pPr>
              <w:jc w:val="center"/>
              <w:rPr>
                <w:rFonts w:ascii="宋体" w:hAnsi="宋体" w:cs="宋体"/>
                <w:color w:val="000000" w:themeColor="text1"/>
                <w:szCs w:val="22"/>
                <w:highlight w:val="none"/>
                <w14:textFill>
                  <w14:solidFill>
                    <w14:schemeClr w14:val="tx1"/>
                  </w14:solidFill>
                </w14:textFill>
              </w:rPr>
            </w:pPr>
          </w:p>
        </w:tc>
      </w:tr>
      <w:tr w14:paraId="424BB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1A84CCF3">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70E996F9">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21ADAED8">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37937056">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54951660">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4FD968E8">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027B4329">
            <w:pPr>
              <w:jc w:val="center"/>
              <w:rPr>
                <w:rFonts w:ascii="宋体" w:hAnsi="宋体" w:cs="宋体"/>
                <w:color w:val="000000" w:themeColor="text1"/>
                <w:szCs w:val="22"/>
                <w:highlight w:val="none"/>
                <w14:textFill>
                  <w14:solidFill>
                    <w14:schemeClr w14:val="tx1"/>
                  </w14:solidFill>
                </w14:textFill>
              </w:rPr>
            </w:pPr>
          </w:p>
        </w:tc>
      </w:tr>
      <w:tr w14:paraId="4F506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2DAE9361">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55746F94">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6EC433C1">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528A35E4">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7AD57B85">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256761C8">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46E938CC">
            <w:pPr>
              <w:jc w:val="center"/>
              <w:rPr>
                <w:rFonts w:ascii="宋体" w:hAnsi="宋体" w:cs="宋体"/>
                <w:color w:val="000000" w:themeColor="text1"/>
                <w:szCs w:val="22"/>
                <w:highlight w:val="none"/>
                <w14:textFill>
                  <w14:solidFill>
                    <w14:schemeClr w14:val="tx1"/>
                  </w14:solidFill>
                </w14:textFill>
              </w:rPr>
            </w:pPr>
          </w:p>
        </w:tc>
      </w:tr>
      <w:tr w14:paraId="1679F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5712BD46">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3D1A2BB0">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175D09A9">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65BE5434">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516DF09B">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4AB82296">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39EAD67A">
            <w:pPr>
              <w:jc w:val="center"/>
              <w:rPr>
                <w:rFonts w:ascii="宋体" w:hAnsi="宋体" w:cs="宋体"/>
                <w:color w:val="000000" w:themeColor="text1"/>
                <w:szCs w:val="22"/>
                <w:highlight w:val="none"/>
                <w14:textFill>
                  <w14:solidFill>
                    <w14:schemeClr w14:val="tx1"/>
                  </w14:solidFill>
                </w14:textFill>
              </w:rPr>
            </w:pPr>
          </w:p>
        </w:tc>
      </w:tr>
      <w:tr w14:paraId="60EDF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5E98B496">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06953FFB">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0678DA3D">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39AB8FCD">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6317BF98">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1C0083FF">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4B3736D8">
            <w:pPr>
              <w:jc w:val="center"/>
              <w:rPr>
                <w:rFonts w:ascii="宋体" w:hAnsi="宋体" w:cs="宋体"/>
                <w:color w:val="000000" w:themeColor="text1"/>
                <w:szCs w:val="22"/>
                <w:highlight w:val="none"/>
                <w14:textFill>
                  <w14:solidFill>
                    <w14:schemeClr w14:val="tx1"/>
                  </w14:solidFill>
                </w14:textFill>
              </w:rPr>
            </w:pPr>
          </w:p>
        </w:tc>
      </w:tr>
      <w:tr w14:paraId="79DAE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447F96AE">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6A30B451">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2F205412">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76985139">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31F1FC2D">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5584792D">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680764D3">
            <w:pPr>
              <w:jc w:val="center"/>
              <w:rPr>
                <w:rFonts w:ascii="宋体" w:hAnsi="宋体" w:cs="宋体"/>
                <w:color w:val="000000" w:themeColor="text1"/>
                <w:szCs w:val="22"/>
                <w:highlight w:val="none"/>
                <w14:textFill>
                  <w14:solidFill>
                    <w14:schemeClr w14:val="tx1"/>
                  </w14:solidFill>
                </w14:textFill>
              </w:rPr>
            </w:pPr>
          </w:p>
        </w:tc>
      </w:tr>
      <w:tr w14:paraId="2019A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4093AE8B">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0932C752">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59406D85">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3A884F3D">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4A73AD5E">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7546C990">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64FCE43D">
            <w:pPr>
              <w:jc w:val="center"/>
              <w:rPr>
                <w:rFonts w:ascii="宋体" w:hAnsi="宋体" w:cs="宋体"/>
                <w:color w:val="000000" w:themeColor="text1"/>
                <w:szCs w:val="22"/>
                <w:highlight w:val="none"/>
                <w14:textFill>
                  <w14:solidFill>
                    <w14:schemeClr w14:val="tx1"/>
                  </w14:solidFill>
                </w14:textFill>
              </w:rPr>
            </w:pPr>
          </w:p>
        </w:tc>
      </w:tr>
      <w:tr w14:paraId="2B05D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2C2339EE">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1D1014A7">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3B04C542">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2C35DECD">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55AD658B">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15EDD1CF">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3255A60E">
            <w:pPr>
              <w:jc w:val="center"/>
              <w:rPr>
                <w:rFonts w:ascii="宋体" w:hAnsi="宋体" w:cs="宋体"/>
                <w:color w:val="000000" w:themeColor="text1"/>
                <w:szCs w:val="22"/>
                <w:highlight w:val="none"/>
                <w14:textFill>
                  <w14:solidFill>
                    <w14:schemeClr w14:val="tx1"/>
                  </w14:solidFill>
                </w14:textFill>
              </w:rPr>
            </w:pPr>
          </w:p>
        </w:tc>
      </w:tr>
      <w:tr w14:paraId="6E31B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386A8564">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6B781509">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56BCCA3C">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6B3B0727">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007278F4">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7FA30B9A">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6F006E93">
            <w:pPr>
              <w:jc w:val="center"/>
              <w:rPr>
                <w:rFonts w:ascii="宋体" w:hAnsi="宋体" w:cs="宋体"/>
                <w:color w:val="000000" w:themeColor="text1"/>
                <w:szCs w:val="22"/>
                <w:highlight w:val="none"/>
                <w14:textFill>
                  <w14:solidFill>
                    <w14:schemeClr w14:val="tx1"/>
                  </w14:solidFill>
                </w14:textFill>
              </w:rPr>
            </w:pPr>
          </w:p>
        </w:tc>
      </w:tr>
      <w:tr w14:paraId="74000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21CA1D86">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2FD47C9A">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56C129C0">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7F2AD4C3">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59CD5D24">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325040EC">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18310798">
            <w:pPr>
              <w:jc w:val="center"/>
              <w:rPr>
                <w:rFonts w:ascii="宋体" w:hAnsi="宋体" w:cs="宋体"/>
                <w:color w:val="000000" w:themeColor="text1"/>
                <w:szCs w:val="22"/>
                <w:highlight w:val="none"/>
                <w14:textFill>
                  <w14:solidFill>
                    <w14:schemeClr w14:val="tx1"/>
                  </w14:solidFill>
                </w14:textFill>
              </w:rPr>
            </w:pPr>
          </w:p>
        </w:tc>
      </w:tr>
      <w:tr w14:paraId="384D3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2ED0E225">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58B30285">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1ABF8F4F">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3FB811E6">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500B05F7">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3B455612">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6D12099B">
            <w:pPr>
              <w:jc w:val="center"/>
              <w:rPr>
                <w:rFonts w:ascii="宋体" w:hAnsi="宋体" w:cs="宋体"/>
                <w:color w:val="000000" w:themeColor="text1"/>
                <w:szCs w:val="22"/>
                <w:highlight w:val="none"/>
                <w14:textFill>
                  <w14:solidFill>
                    <w14:schemeClr w14:val="tx1"/>
                  </w14:solidFill>
                </w14:textFill>
              </w:rPr>
            </w:pPr>
          </w:p>
        </w:tc>
      </w:tr>
      <w:tr w14:paraId="63800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1A40EDDA">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13FB051C">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55A60C38">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263F0986">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5DF0E811">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3FE04AE5">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6E61A50E">
            <w:pPr>
              <w:jc w:val="center"/>
              <w:rPr>
                <w:rFonts w:ascii="宋体" w:hAnsi="宋体" w:cs="宋体"/>
                <w:color w:val="000000" w:themeColor="text1"/>
                <w:szCs w:val="22"/>
                <w:highlight w:val="none"/>
                <w14:textFill>
                  <w14:solidFill>
                    <w14:schemeClr w14:val="tx1"/>
                  </w14:solidFill>
                </w14:textFill>
              </w:rPr>
            </w:pPr>
          </w:p>
        </w:tc>
      </w:tr>
      <w:tr w14:paraId="402CC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452BD229">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7BD2A5F5">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3972C260">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3BEB8E89">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1ABEC664">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5B21041B">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49A5CB79">
            <w:pPr>
              <w:jc w:val="center"/>
              <w:rPr>
                <w:rFonts w:ascii="宋体" w:hAnsi="宋体" w:cs="宋体"/>
                <w:color w:val="000000" w:themeColor="text1"/>
                <w:szCs w:val="22"/>
                <w:highlight w:val="none"/>
                <w14:textFill>
                  <w14:solidFill>
                    <w14:schemeClr w14:val="tx1"/>
                  </w14:solidFill>
                </w14:textFill>
              </w:rPr>
            </w:pPr>
          </w:p>
        </w:tc>
      </w:tr>
      <w:tr w14:paraId="2D67B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668AED5B">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4E463BA3">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233274D3">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477D1BA0">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6EC6EEA4">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7F4BFB60">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45CBE6E2">
            <w:pPr>
              <w:jc w:val="center"/>
              <w:rPr>
                <w:rFonts w:ascii="宋体" w:hAnsi="宋体" w:cs="宋体"/>
                <w:color w:val="000000" w:themeColor="text1"/>
                <w:szCs w:val="22"/>
                <w:highlight w:val="none"/>
                <w14:textFill>
                  <w14:solidFill>
                    <w14:schemeClr w14:val="tx1"/>
                  </w14:solidFill>
                </w14:textFill>
              </w:rPr>
            </w:pPr>
          </w:p>
        </w:tc>
      </w:tr>
      <w:tr w14:paraId="2268E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49FCA4E8">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124461E0">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303FABCB">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1181283B">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40489752">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36181C96">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20EE9507">
            <w:pPr>
              <w:jc w:val="center"/>
              <w:rPr>
                <w:rFonts w:ascii="宋体" w:hAnsi="宋体" w:cs="宋体"/>
                <w:color w:val="000000" w:themeColor="text1"/>
                <w:szCs w:val="22"/>
                <w:highlight w:val="none"/>
                <w14:textFill>
                  <w14:solidFill>
                    <w14:schemeClr w14:val="tx1"/>
                  </w14:solidFill>
                </w14:textFill>
              </w:rPr>
            </w:pPr>
          </w:p>
        </w:tc>
      </w:tr>
      <w:tr w14:paraId="37351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6C20370E">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662BBEE8">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16597391">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7DC4A3E5">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3C82A3C2">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3D9F2273">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21A4ED85">
            <w:pPr>
              <w:jc w:val="center"/>
              <w:rPr>
                <w:rFonts w:ascii="宋体" w:hAnsi="宋体" w:cs="宋体"/>
                <w:color w:val="000000" w:themeColor="text1"/>
                <w:szCs w:val="22"/>
                <w:highlight w:val="none"/>
                <w14:textFill>
                  <w14:solidFill>
                    <w14:schemeClr w14:val="tx1"/>
                  </w14:solidFill>
                </w14:textFill>
              </w:rPr>
            </w:pPr>
          </w:p>
        </w:tc>
      </w:tr>
      <w:tr w14:paraId="37CFE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4" w:type="dxa"/>
            <w:vAlign w:val="center"/>
          </w:tcPr>
          <w:p w14:paraId="0552F89A">
            <w:pPr>
              <w:jc w:val="center"/>
              <w:rPr>
                <w:rFonts w:ascii="宋体" w:hAnsi="宋体" w:cs="宋体"/>
                <w:color w:val="000000" w:themeColor="text1"/>
                <w:szCs w:val="22"/>
                <w:highlight w:val="none"/>
                <w14:textFill>
                  <w14:solidFill>
                    <w14:schemeClr w14:val="tx1"/>
                  </w14:solidFill>
                </w14:textFill>
              </w:rPr>
            </w:pPr>
          </w:p>
        </w:tc>
        <w:tc>
          <w:tcPr>
            <w:tcW w:w="895" w:type="dxa"/>
            <w:vAlign w:val="center"/>
          </w:tcPr>
          <w:p w14:paraId="40C9A980">
            <w:pPr>
              <w:jc w:val="center"/>
              <w:rPr>
                <w:rFonts w:ascii="宋体" w:hAnsi="宋体" w:cs="宋体"/>
                <w:color w:val="000000" w:themeColor="text1"/>
                <w:szCs w:val="22"/>
                <w:highlight w:val="none"/>
                <w14:textFill>
                  <w14:solidFill>
                    <w14:schemeClr w14:val="tx1"/>
                  </w14:solidFill>
                </w14:textFill>
              </w:rPr>
            </w:pPr>
          </w:p>
        </w:tc>
        <w:tc>
          <w:tcPr>
            <w:tcW w:w="715" w:type="dxa"/>
            <w:vAlign w:val="center"/>
          </w:tcPr>
          <w:p w14:paraId="6701ED54">
            <w:pPr>
              <w:jc w:val="center"/>
              <w:rPr>
                <w:rFonts w:ascii="宋体" w:hAnsi="宋体" w:cs="宋体"/>
                <w:color w:val="000000" w:themeColor="text1"/>
                <w:szCs w:val="22"/>
                <w:highlight w:val="none"/>
                <w14:textFill>
                  <w14:solidFill>
                    <w14:schemeClr w14:val="tx1"/>
                  </w14:solidFill>
                </w14:textFill>
              </w:rPr>
            </w:pPr>
          </w:p>
        </w:tc>
        <w:tc>
          <w:tcPr>
            <w:tcW w:w="1125" w:type="dxa"/>
            <w:vAlign w:val="center"/>
          </w:tcPr>
          <w:p w14:paraId="7845439A">
            <w:pPr>
              <w:jc w:val="center"/>
              <w:rPr>
                <w:rFonts w:ascii="宋体" w:hAnsi="宋体" w:cs="宋体"/>
                <w:color w:val="000000" w:themeColor="text1"/>
                <w:szCs w:val="22"/>
                <w:highlight w:val="none"/>
                <w14:textFill>
                  <w14:solidFill>
                    <w14:schemeClr w14:val="tx1"/>
                  </w14:solidFill>
                </w14:textFill>
              </w:rPr>
            </w:pPr>
          </w:p>
        </w:tc>
        <w:tc>
          <w:tcPr>
            <w:tcW w:w="1087" w:type="dxa"/>
            <w:vAlign w:val="center"/>
          </w:tcPr>
          <w:p w14:paraId="62C6A496">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1ADFDD8C">
            <w:pPr>
              <w:jc w:val="center"/>
              <w:rPr>
                <w:rFonts w:ascii="宋体" w:hAnsi="宋体" w:cs="宋体"/>
                <w:color w:val="000000" w:themeColor="text1"/>
                <w:szCs w:val="22"/>
                <w:highlight w:val="none"/>
                <w14:textFill>
                  <w14:solidFill>
                    <w14:schemeClr w14:val="tx1"/>
                  </w14:solidFill>
                </w14:textFill>
              </w:rPr>
            </w:pPr>
          </w:p>
        </w:tc>
        <w:tc>
          <w:tcPr>
            <w:tcW w:w="2130" w:type="dxa"/>
            <w:vAlign w:val="center"/>
          </w:tcPr>
          <w:p w14:paraId="1BB82C9E">
            <w:pPr>
              <w:jc w:val="center"/>
              <w:rPr>
                <w:rFonts w:ascii="宋体" w:hAnsi="宋体" w:cs="宋体"/>
                <w:color w:val="000000" w:themeColor="text1"/>
                <w:szCs w:val="22"/>
                <w:highlight w:val="none"/>
                <w14:textFill>
                  <w14:solidFill>
                    <w14:schemeClr w14:val="tx1"/>
                  </w14:solidFill>
                </w14:textFill>
              </w:rPr>
            </w:pPr>
          </w:p>
        </w:tc>
      </w:tr>
    </w:tbl>
    <w:p w14:paraId="13D89583">
      <w:pPr>
        <w:outlineLvl w:val="9"/>
        <w:rPr>
          <w:rFonts w:ascii="宋体" w:hAnsi="宋体" w:cs="宋体"/>
          <w:color w:val="000000" w:themeColor="text1"/>
          <w:sz w:val="24"/>
          <w:highlight w:val="none"/>
          <w14:textFill>
            <w14:solidFill>
              <w14:schemeClr w14:val="tx1"/>
            </w14:solidFill>
          </w14:textFill>
        </w:rPr>
      </w:pPr>
      <w:bookmarkStart w:id="103" w:name="_Toc8464"/>
    </w:p>
    <w:p w14:paraId="0815BDF0">
      <w:pPr>
        <w:rPr>
          <w:rFonts w:hint="eastAsia"/>
        </w:rPr>
      </w:pPr>
      <w:bookmarkStart w:id="104" w:name="_Toc5624"/>
      <w:bookmarkStart w:id="105" w:name="_Toc28740"/>
      <w:r>
        <w:rPr>
          <w:rFonts w:hint="eastAsia" w:ascii="宋体" w:hAnsi="宋体" w:cs="宋体"/>
          <w:color w:val="000000" w:themeColor="text1"/>
          <w:sz w:val="24"/>
          <w:highlight w:val="none"/>
          <w14:textFill>
            <w14:solidFill>
              <w14:schemeClr w14:val="tx1"/>
            </w14:solidFill>
          </w14:textFill>
        </w:rPr>
        <w:br w:type="page"/>
      </w:r>
    </w:p>
    <w:bookmarkEnd w:id="103"/>
    <w:bookmarkEnd w:id="104"/>
    <w:bookmarkEnd w:id="105"/>
    <w:p w14:paraId="1EB9CEF0">
      <w:pPr>
        <w:outlineLvl w:val="0"/>
        <w:rPr>
          <w:rFonts w:hint="eastAsia" w:ascii="宋体" w:hAnsi="宋体" w:eastAsia="宋体" w:cs="宋体"/>
          <w:color w:val="000000" w:themeColor="text1"/>
          <w:sz w:val="20"/>
          <w:szCs w:val="16"/>
          <w:highlight w:val="none"/>
          <w14:textFill>
            <w14:solidFill>
              <w14:schemeClr w14:val="tx1"/>
            </w14:solidFill>
          </w14:textFill>
        </w:rPr>
      </w:pPr>
      <w:bookmarkStart w:id="106" w:name="_Toc11448"/>
      <w:bookmarkStart w:id="107" w:name="_Toc24127"/>
      <w:bookmarkStart w:id="108" w:name="_Toc15298"/>
      <w:bookmarkStart w:id="109" w:name="_Toc31803"/>
      <w:r>
        <w:rPr>
          <w:rFonts w:hint="eastAsia" w:ascii="宋体" w:hAnsi="宋体" w:eastAsia="宋体" w:cs="宋体"/>
          <w:color w:val="000000" w:themeColor="text1"/>
          <w:sz w:val="20"/>
          <w:szCs w:val="16"/>
          <w:highlight w:val="none"/>
          <w14:textFill>
            <w14:solidFill>
              <w14:schemeClr w14:val="tx1"/>
            </w14:solidFill>
          </w14:textFill>
        </w:rPr>
        <w:t>附1：</w:t>
      </w:r>
      <w:r>
        <w:rPr>
          <w:rFonts w:hint="eastAsia" w:ascii="宋体" w:hAnsi="宋体" w:eastAsia="宋体" w:cs="宋体"/>
          <w:color w:val="000000" w:themeColor="text1"/>
          <w:sz w:val="20"/>
          <w:szCs w:val="16"/>
          <w:highlight w:val="none"/>
          <w:lang w:eastAsia="zh-CN"/>
          <w14:textFill>
            <w14:solidFill>
              <w14:schemeClr w14:val="tx1"/>
            </w14:solidFill>
          </w14:textFill>
        </w:rPr>
        <w:t>项目负责人</w:t>
      </w:r>
      <w:r>
        <w:rPr>
          <w:rFonts w:hint="eastAsia" w:ascii="宋体" w:hAnsi="宋体" w:eastAsia="宋体" w:cs="宋体"/>
          <w:color w:val="000000" w:themeColor="text1"/>
          <w:sz w:val="20"/>
          <w:szCs w:val="16"/>
          <w:highlight w:val="none"/>
          <w14:textFill>
            <w14:solidFill>
              <w14:schemeClr w14:val="tx1"/>
            </w14:solidFill>
          </w14:textFill>
        </w:rPr>
        <w:t>简历表</w:t>
      </w:r>
      <w:bookmarkEnd w:id="106"/>
      <w:bookmarkEnd w:id="107"/>
      <w:bookmarkEnd w:id="108"/>
      <w:bookmarkEnd w:id="109"/>
    </w:p>
    <w:tbl>
      <w:tblPr>
        <w:tblStyle w:val="12"/>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18"/>
        <w:gridCol w:w="1092"/>
        <w:gridCol w:w="658"/>
        <w:gridCol w:w="854"/>
        <w:gridCol w:w="1735"/>
        <w:gridCol w:w="2033"/>
      </w:tblGrid>
      <w:tr w14:paraId="5FE50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30" w:type="dxa"/>
            <w:tcBorders>
              <w:top w:val="single" w:color="auto" w:sz="8" w:space="0"/>
            </w:tcBorders>
            <w:vAlign w:val="center"/>
          </w:tcPr>
          <w:p w14:paraId="1A8689E8">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姓  名</w:t>
            </w:r>
          </w:p>
        </w:tc>
        <w:tc>
          <w:tcPr>
            <w:tcW w:w="1218" w:type="dxa"/>
            <w:tcBorders>
              <w:top w:val="single" w:color="auto" w:sz="8" w:space="0"/>
            </w:tcBorders>
            <w:vAlign w:val="center"/>
          </w:tcPr>
          <w:p w14:paraId="412D4489">
            <w:pPr>
              <w:jc w:val="center"/>
              <w:rPr>
                <w:rFonts w:ascii="宋体" w:hAnsi="宋体" w:cs="宋体"/>
                <w:color w:val="000000" w:themeColor="text1"/>
                <w:szCs w:val="22"/>
                <w:highlight w:val="none"/>
                <w14:textFill>
                  <w14:solidFill>
                    <w14:schemeClr w14:val="tx1"/>
                  </w14:solidFill>
                </w14:textFill>
              </w:rPr>
            </w:pPr>
          </w:p>
        </w:tc>
        <w:tc>
          <w:tcPr>
            <w:tcW w:w="1092" w:type="dxa"/>
            <w:tcBorders>
              <w:top w:val="single" w:color="auto" w:sz="8" w:space="0"/>
            </w:tcBorders>
            <w:vAlign w:val="center"/>
          </w:tcPr>
          <w:p w14:paraId="31F35E9F">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年  龄</w:t>
            </w:r>
          </w:p>
        </w:tc>
        <w:tc>
          <w:tcPr>
            <w:tcW w:w="1512" w:type="dxa"/>
            <w:gridSpan w:val="2"/>
            <w:tcBorders>
              <w:top w:val="single" w:color="auto" w:sz="8" w:space="0"/>
            </w:tcBorders>
            <w:vAlign w:val="center"/>
          </w:tcPr>
          <w:p w14:paraId="4774BE38">
            <w:pPr>
              <w:jc w:val="center"/>
              <w:rPr>
                <w:rFonts w:ascii="宋体" w:hAnsi="宋体" w:cs="宋体"/>
                <w:color w:val="000000" w:themeColor="text1"/>
                <w:szCs w:val="22"/>
                <w:highlight w:val="none"/>
                <w14:textFill>
                  <w14:solidFill>
                    <w14:schemeClr w14:val="tx1"/>
                  </w14:solidFill>
                </w14:textFill>
              </w:rPr>
            </w:pPr>
          </w:p>
        </w:tc>
        <w:tc>
          <w:tcPr>
            <w:tcW w:w="1735" w:type="dxa"/>
            <w:tcBorders>
              <w:top w:val="single" w:color="auto" w:sz="8" w:space="0"/>
            </w:tcBorders>
            <w:vAlign w:val="center"/>
          </w:tcPr>
          <w:p w14:paraId="2D3178FB">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学  历</w:t>
            </w:r>
          </w:p>
        </w:tc>
        <w:tc>
          <w:tcPr>
            <w:tcW w:w="2033" w:type="dxa"/>
            <w:tcBorders>
              <w:top w:val="single" w:color="auto" w:sz="8" w:space="0"/>
            </w:tcBorders>
            <w:vAlign w:val="center"/>
          </w:tcPr>
          <w:p w14:paraId="6641A514">
            <w:pPr>
              <w:jc w:val="center"/>
              <w:rPr>
                <w:rFonts w:ascii="宋体" w:hAnsi="宋体" w:cs="宋体"/>
                <w:color w:val="000000" w:themeColor="text1"/>
                <w:szCs w:val="22"/>
                <w:highlight w:val="none"/>
                <w14:textFill>
                  <w14:solidFill>
                    <w14:schemeClr w14:val="tx1"/>
                  </w14:solidFill>
                </w14:textFill>
              </w:rPr>
            </w:pPr>
          </w:p>
        </w:tc>
      </w:tr>
      <w:tr w14:paraId="066D4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0" w:type="dxa"/>
            <w:vAlign w:val="center"/>
          </w:tcPr>
          <w:p w14:paraId="1400DD0C">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职  称</w:t>
            </w:r>
          </w:p>
        </w:tc>
        <w:tc>
          <w:tcPr>
            <w:tcW w:w="1218" w:type="dxa"/>
            <w:vAlign w:val="center"/>
          </w:tcPr>
          <w:p w14:paraId="7E0C7D28">
            <w:pPr>
              <w:jc w:val="center"/>
              <w:rPr>
                <w:rFonts w:ascii="宋体" w:hAnsi="宋体" w:cs="宋体"/>
                <w:color w:val="000000" w:themeColor="text1"/>
                <w:szCs w:val="22"/>
                <w:highlight w:val="none"/>
                <w14:textFill>
                  <w14:solidFill>
                    <w14:schemeClr w14:val="tx1"/>
                  </w14:solidFill>
                </w14:textFill>
              </w:rPr>
            </w:pPr>
          </w:p>
        </w:tc>
        <w:tc>
          <w:tcPr>
            <w:tcW w:w="1092" w:type="dxa"/>
            <w:vAlign w:val="center"/>
          </w:tcPr>
          <w:p w14:paraId="6B589021">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职  务</w:t>
            </w:r>
          </w:p>
        </w:tc>
        <w:tc>
          <w:tcPr>
            <w:tcW w:w="1512" w:type="dxa"/>
            <w:gridSpan w:val="2"/>
            <w:vAlign w:val="center"/>
          </w:tcPr>
          <w:p w14:paraId="48DF0BFA">
            <w:pPr>
              <w:jc w:val="center"/>
              <w:rPr>
                <w:rFonts w:ascii="宋体" w:hAnsi="宋体" w:cs="宋体"/>
                <w:color w:val="000000" w:themeColor="text1"/>
                <w:szCs w:val="22"/>
                <w:highlight w:val="none"/>
                <w14:textFill>
                  <w14:solidFill>
                    <w14:schemeClr w14:val="tx1"/>
                  </w14:solidFill>
                </w14:textFill>
              </w:rPr>
            </w:pPr>
          </w:p>
        </w:tc>
        <w:tc>
          <w:tcPr>
            <w:tcW w:w="1735" w:type="dxa"/>
            <w:vAlign w:val="center"/>
          </w:tcPr>
          <w:p w14:paraId="1BB57EDB">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拟在本工程任职</w:t>
            </w:r>
          </w:p>
        </w:tc>
        <w:tc>
          <w:tcPr>
            <w:tcW w:w="2033" w:type="dxa"/>
            <w:vAlign w:val="center"/>
          </w:tcPr>
          <w:p w14:paraId="4638AF71">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lang w:eastAsia="zh-CN"/>
                <w14:textFill>
                  <w14:solidFill>
                    <w14:schemeClr w14:val="tx1"/>
                  </w14:solidFill>
                </w14:textFill>
              </w:rPr>
              <w:t>项目负责人</w:t>
            </w:r>
          </w:p>
        </w:tc>
      </w:tr>
      <w:tr w14:paraId="1699E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440" w:type="dxa"/>
            <w:gridSpan w:val="3"/>
            <w:vAlign w:val="center"/>
          </w:tcPr>
          <w:p w14:paraId="4340435A">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注册</w:t>
            </w:r>
            <w:r>
              <w:rPr>
                <w:rFonts w:hint="eastAsia" w:ascii="宋体" w:hAnsi="宋体" w:cs="宋体"/>
                <w:color w:val="000000" w:themeColor="text1"/>
                <w:szCs w:val="21"/>
                <w:highlight w:val="none"/>
                <w14:textFill>
                  <w14:solidFill>
                    <w14:schemeClr w14:val="tx1"/>
                  </w14:solidFill>
                </w14:textFill>
              </w:rPr>
              <w:t>相关专业工程师</w:t>
            </w:r>
            <w:r>
              <w:rPr>
                <w:rFonts w:hint="eastAsia" w:ascii="宋体" w:hAnsi="宋体" w:cs="宋体"/>
                <w:color w:val="000000" w:themeColor="text1"/>
                <w:szCs w:val="22"/>
                <w:highlight w:val="none"/>
                <w14:textFill>
                  <w14:solidFill>
                    <w14:schemeClr w14:val="tx1"/>
                  </w14:solidFill>
                </w14:textFill>
              </w:rPr>
              <w:t>资格等级</w:t>
            </w:r>
          </w:p>
        </w:tc>
        <w:tc>
          <w:tcPr>
            <w:tcW w:w="1512" w:type="dxa"/>
            <w:gridSpan w:val="2"/>
            <w:vAlign w:val="center"/>
          </w:tcPr>
          <w:p w14:paraId="2A8F1959">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 xml:space="preserve">       级</w:t>
            </w:r>
          </w:p>
        </w:tc>
        <w:tc>
          <w:tcPr>
            <w:tcW w:w="1735" w:type="dxa"/>
            <w:vAlign w:val="center"/>
          </w:tcPr>
          <w:p w14:paraId="1B6E4084">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相关工程师专业</w:t>
            </w:r>
          </w:p>
        </w:tc>
        <w:tc>
          <w:tcPr>
            <w:tcW w:w="2033" w:type="dxa"/>
            <w:vAlign w:val="center"/>
          </w:tcPr>
          <w:p w14:paraId="0E9A0D48">
            <w:pPr>
              <w:jc w:val="center"/>
              <w:rPr>
                <w:rFonts w:ascii="宋体" w:hAnsi="宋体" w:cs="宋体"/>
                <w:color w:val="000000" w:themeColor="text1"/>
                <w:szCs w:val="22"/>
                <w:highlight w:val="none"/>
                <w14:textFill>
                  <w14:solidFill>
                    <w14:schemeClr w14:val="tx1"/>
                  </w14:solidFill>
                </w14:textFill>
              </w:rPr>
            </w:pPr>
          </w:p>
        </w:tc>
      </w:tr>
      <w:tr w14:paraId="506D0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30" w:type="dxa"/>
            <w:vAlign w:val="center"/>
          </w:tcPr>
          <w:p w14:paraId="13BB46B9">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毕业学校</w:t>
            </w:r>
          </w:p>
        </w:tc>
        <w:tc>
          <w:tcPr>
            <w:tcW w:w="7590" w:type="dxa"/>
            <w:gridSpan w:val="6"/>
            <w:vAlign w:val="center"/>
          </w:tcPr>
          <w:p w14:paraId="3967358C">
            <w:pPr>
              <w:ind w:firstLine="1050" w:firstLineChars="500"/>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年毕业于            学校               专业</w:t>
            </w:r>
          </w:p>
        </w:tc>
      </w:tr>
      <w:tr w14:paraId="7C46D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720" w:type="dxa"/>
            <w:gridSpan w:val="7"/>
            <w:vAlign w:val="center"/>
          </w:tcPr>
          <w:p w14:paraId="4CD78930">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主要工作经历</w:t>
            </w:r>
          </w:p>
        </w:tc>
      </w:tr>
      <w:tr w14:paraId="1C980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0" w:type="dxa"/>
            <w:vAlign w:val="center"/>
          </w:tcPr>
          <w:p w14:paraId="232BD73A">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时  间</w:t>
            </w:r>
          </w:p>
        </w:tc>
        <w:tc>
          <w:tcPr>
            <w:tcW w:w="2968" w:type="dxa"/>
            <w:gridSpan w:val="3"/>
            <w:vAlign w:val="center"/>
          </w:tcPr>
          <w:p w14:paraId="0196D701">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参加过的项目名称</w:t>
            </w:r>
          </w:p>
        </w:tc>
        <w:tc>
          <w:tcPr>
            <w:tcW w:w="4622" w:type="dxa"/>
            <w:gridSpan w:val="3"/>
            <w:vAlign w:val="center"/>
          </w:tcPr>
          <w:p w14:paraId="78F3119C">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工程概况说明</w:t>
            </w:r>
          </w:p>
        </w:tc>
      </w:tr>
      <w:tr w14:paraId="1754E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0" w:type="dxa"/>
            <w:vAlign w:val="center"/>
          </w:tcPr>
          <w:p w14:paraId="48FC31D0">
            <w:pPr>
              <w:jc w:val="center"/>
              <w:rPr>
                <w:rFonts w:ascii="宋体" w:hAnsi="宋体" w:cs="宋体"/>
                <w:color w:val="000000" w:themeColor="text1"/>
                <w:szCs w:val="22"/>
                <w:highlight w:val="none"/>
                <w14:textFill>
                  <w14:solidFill>
                    <w14:schemeClr w14:val="tx1"/>
                  </w14:solidFill>
                </w14:textFill>
              </w:rPr>
            </w:pPr>
          </w:p>
        </w:tc>
        <w:tc>
          <w:tcPr>
            <w:tcW w:w="2968" w:type="dxa"/>
            <w:gridSpan w:val="3"/>
            <w:vAlign w:val="center"/>
          </w:tcPr>
          <w:p w14:paraId="50EA03B2">
            <w:pPr>
              <w:jc w:val="center"/>
              <w:rPr>
                <w:rFonts w:ascii="宋体" w:hAnsi="宋体" w:cs="宋体"/>
                <w:color w:val="000000" w:themeColor="text1"/>
                <w:szCs w:val="22"/>
                <w:highlight w:val="none"/>
                <w14:textFill>
                  <w14:solidFill>
                    <w14:schemeClr w14:val="tx1"/>
                  </w14:solidFill>
                </w14:textFill>
              </w:rPr>
            </w:pPr>
          </w:p>
        </w:tc>
        <w:tc>
          <w:tcPr>
            <w:tcW w:w="4622" w:type="dxa"/>
            <w:gridSpan w:val="3"/>
            <w:vAlign w:val="center"/>
          </w:tcPr>
          <w:p w14:paraId="3B2E8806">
            <w:pPr>
              <w:jc w:val="center"/>
              <w:rPr>
                <w:rFonts w:ascii="宋体" w:hAnsi="宋体" w:cs="宋体"/>
                <w:color w:val="000000" w:themeColor="text1"/>
                <w:szCs w:val="22"/>
                <w:highlight w:val="none"/>
                <w14:textFill>
                  <w14:solidFill>
                    <w14:schemeClr w14:val="tx1"/>
                  </w14:solidFill>
                </w14:textFill>
              </w:rPr>
            </w:pPr>
          </w:p>
        </w:tc>
      </w:tr>
      <w:tr w14:paraId="210B2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0" w:type="dxa"/>
            <w:vAlign w:val="center"/>
          </w:tcPr>
          <w:p w14:paraId="132A722F">
            <w:pPr>
              <w:jc w:val="center"/>
              <w:rPr>
                <w:rFonts w:ascii="宋体" w:hAnsi="宋体" w:cs="宋体"/>
                <w:color w:val="000000" w:themeColor="text1"/>
                <w:szCs w:val="22"/>
                <w:highlight w:val="none"/>
                <w14:textFill>
                  <w14:solidFill>
                    <w14:schemeClr w14:val="tx1"/>
                  </w14:solidFill>
                </w14:textFill>
              </w:rPr>
            </w:pPr>
          </w:p>
        </w:tc>
        <w:tc>
          <w:tcPr>
            <w:tcW w:w="2968" w:type="dxa"/>
            <w:gridSpan w:val="3"/>
            <w:vAlign w:val="center"/>
          </w:tcPr>
          <w:p w14:paraId="0DAC9860">
            <w:pPr>
              <w:jc w:val="center"/>
              <w:rPr>
                <w:rFonts w:ascii="宋体" w:hAnsi="宋体" w:cs="宋体"/>
                <w:color w:val="000000" w:themeColor="text1"/>
                <w:szCs w:val="22"/>
                <w:highlight w:val="none"/>
                <w14:textFill>
                  <w14:solidFill>
                    <w14:schemeClr w14:val="tx1"/>
                  </w14:solidFill>
                </w14:textFill>
              </w:rPr>
            </w:pPr>
          </w:p>
        </w:tc>
        <w:tc>
          <w:tcPr>
            <w:tcW w:w="4622" w:type="dxa"/>
            <w:gridSpan w:val="3"/>
            <w:vAlign w:val="center"/>
          </w:tcPr>
          <w:p w14:paraId="7111958C">
            <w:pPr>
              <w:jc w:val="center"/>
              <w:rPr>
                <w:rFonts w:ascii="宋体" w:hAnsi="宋体" w:cs="宋体"/>
                <w:color w:val="000000" w:themeColor="text1"/>
                <w:szCs w:val="22"/>
                <w:highlight w:val="none"/>
                <w14:textFill>
                  <w14:solidFill>
                    <w14:schemeClr w14:val="tx1"/>
                  </w14:solidFill>
                </w14:textFill>
              </w:rPr>
            </w:pPr>
          </w:p>
        </w:tc>
      </w:tr>
      <w:tr w14:paraId="11B09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0" w:type="dxa"/>
            <w:vAlign w:val="center"/>
          </w:tcPr>
          <w:p w14:paraId="6A70703A">
            <w:pPr>
              <w:jc w:val="center"/>
              <w:rPr>
                <w:rFonts w:ascii="宋体" w:hAnsi="宋体" w:cs="宋体"/>
                <w:color w:val="000000" w:themeColor="text1"/>
                <w:szCs w:val="22"/>
                <w:highlight w:val="none"/>
                <w14:textFill>
                  <w14:solidFill>
                    <w14:schemeClr w14:val="tx1"/>
                  </w14:solidFill>
                </w14:textFill>
              </w:rPr>
            </w:pPr>
          </w:p>
        </w:tc>
        <w:tc>
          <w:tcPr>
            <w:tcW w:w="2968" w:type="dxa"/>
            <w:gridSpan w:val="3"/>
            <w:vAlign w:val="center"/>
          </w:tcPr>
          <w:p w14:paraId="46F3BE1B">
            <w:pPr>
              <w:jc w:val="center"/>
              <w:rPr>
                <w:rFonts w:ascii="宋体" w:hAnsi="宋体" w:cs="宋体"/>
                <w:color w:val="000000" w:themeColor="text1"/>
                <w:szCs w:val="22"/>
                <w:highlight w:val="none"/>
                <w14:textFill>
                  <w14:solidFill>
                    <w14:schemeClr w14:val="tx1"/>
                  </w14:solidFill>
                </w14:textFill>
              </w:rPr>
            </w:pPr>
          </w:p>
        </w:tc>
        <w:tc>
          <w:tcPr>
            <w:tcW w:w="4622" w:type="dxa"/>
            <w:gridSpan w:val="3"/>
            <w:vAlign w:val="center"/>
          </w:tcPr>
          <w:p w14:paraId="5FBB4465">
            <w:pPr>
              <w:jc w:val="center"/>
              <w:rPr>
                <w:rFonts w:ascii="宋体" w:hAnsi="宋体" w:cs="宋体"/>
                <w:color w:val="000000" w:themeColor="text1"/>
                <w:szCs w:val="22"/>
                <w:highlight w:val="none"/>
                <w14:textFill>
                  <w14:solidFill>
                    <w14:schemeClr w14:val="tx1"/>
                  </w14:solidFill>
                </w14:textFill>
              </w:rPr>
            </w:pPr>
          </w:p>
        </w:tc>
      </w:tr>
      <w:tr w14:paraId="37642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0" w:type="dxa"/>
            <w:vAlign w:val="center"/>
          </w:tcPr>
          <w:p w14:paraId="376FAE83">
            <w:pPr>
              <w:jc w:val="center"/>
              <w:rPr>
                <w:rFonts w:ascii="宋体" w:hAnsi="宋体" w:cs="宋体"/>
                <w:color w:val="000000" w:themeColor="text1"/>
                <w:szCs w:val="22"/>
                <w:highlight w:val="none"/>
                <w14:textFill>
                  <w14:solidFill>
                    <w14:schemeClr w14:val="tx1"/>
                  </w14:solidFill>
                </w14:textFill>
              </w:rPr>
            </w:pPr>
          </w:p>
        </w:tc>
        <w:tc>
          <w:tcPr>
            <w:tcW w:w="2968" w:type="dxa"/>
            <w:gridSpan w:val="3"/>
            <w:vAlign w:val="center"/>
          </w:tcPr>
          <w:p w14:paraId="7BDFF3BB">
            <w:pPr>
              <w:jc w:val="center"/>
              <w:rPr>
                <w:rFonts w:ascii="宋体" w:hAnsi="宋体" w:cs="宋体"/>
                <w:color w:val="000000" w:themeColor="text1"/>
                <w:szCs w:val="22"/>
                <w:highlight w:val="none"/>
                <w14:textFill>
                  <w14:solidFill>
                    <w14:schemeClr w14:val="tx1"/>
                  </w14:solidFill>
                </w14:textFill>
              </w:rPr>
            </w:pPr>
          </w:p>
        </w:tc>
        <w:tc>
          <w:tcPr>
            <w:tcW w:w="4622" w:type="dxa"/>
            <w:gridSpan w:val="3"/>
            <w:vAlign w:val="center"/>
          </w:tcPr>
          <w:p w14:paraId="6D416099">
            <w:pPr>
              <w:jc w:val="center"/>
              <w:rPr>
                <w:rFonts w:ascii="宋体" w:hAnsi="宋体" w:cs="宋体"/>
                <w:color w:val="000000" w:themeColor="text1"/>
                <w:szCs w:val="22"/>
                <w:highlight w:val="none"/>
                <w14:textFill>
                  <w14:solidFill>
                    <w14:schemeClr w14:val="tx1"/>
                  </w14:solidFill>
                </w14:textFill>
              </w:rPr>
            </w:pPr>
          </w:p>
        </w:tc>
      </w:tr>
      <w:tr w14:paraId="10F1F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30" w:type="dxa"/>
            <w:vAlign w:val="center"/>
          </w:tcPr>
          <w:p w14:paraId="6B6A9BC2">
            <w:pPr>
              <w:jc w:val="center"/>
              <w:rPr>
                <w:rFonts w:ascii="宋体" w:hAnsi="宋体" w:cs="宋体"/>
                <w:color w:val="000000" w:themeColor="text1"/>
                <w:szCs w:val="22"/>
                <w:highlight w:val="none"/>
                <w14:textFill>
                  <w14:solidFill>
                    <w14:schemeClr w14:val="tx1"/>
                  </w14:solidFill>
                </w14:textFill>
              </w:rPr>
            </w:pPr>
          </w:p>
        </w:tc>
        <w:tc>
          <w:tcPr>
            <w:tcW w:w="2968" w:type="dxa"/>
            <w:gridSpan w:val="3"/>
            <w:vAlign w:val="center"/>
          </w:tcPr>
          <w:p w14:paraId="21C3203D">
            <w:pPr>
              <w:jc w:val="center"/>
              <w:rPr>
                <w:rFonts w:hint="default" w:ascii="宋体" w:hAnsi="宋体" w:eastAsia="宋体" w:cs="宋体"/>
                <w:color w:val="000000" w:themeColor="text1"/>
                <w:szCs w:val="22"/>
                <w:highlight w:val="none"/>
                <w:lang w:val="en-US" w:eastAsia="zh-CN"/>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w:t>
            </w:r>
          </w:p>
        </w:tc>
        <w:tc>
          <w:tcPr>
            <w:tcW w:w="4622" w:type="dxa"/>
            <w:gridSpan w:val="3"/>
            <w:vAlign w:val="center"/>
          </w:tcPr>
          <w:p w14:paraId="197BD6EE">
            <w:pPr>
              <w:jc w:val="center"/>
              <w:rPr>
                <w:rFonts w:ascii="宋体" w:hAnsi="宋体" w:cs="宋体"/>
                <w:color w:val="000000" w:themeColor="text1"/>
                <w:szCs w:val="22"/>
                <w:highlight w:val="none"/>
                <w14:textFill>
                  <w14:solidFill>
                    <w14:schemeClr w14:val="tx1"/>
                  </w14:solidFill>
                </w14:textFill>
              </w:rPr>
            </w:pPr>
          </w:p>
        </w:tc>
      </w:tr>
    </w:tbl>
    <w:p w14:paraId="76C3B00F">
      <w:pPr>
        <w:pStyle w:val="2"/>
        <w:ind w:left="0" w:leftChars="0" w:firstLine="0" w:firstLineChars="0"/>
        <w:jc w:val="cente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pPr>
      <w:bookmarkStart w:id="110" w:name="_Toc7177"/>
      <w:bookmarkStart w:id="111" w:name="_Toc3273"/>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注：具体要求详见“评标办法”。</w:t>
      </w:r>
      <w:bookmarkEnd w:id="110"/>
      <w:bookmarkEnd w:id="111"/>
    </w:p>
    <w:p w14:paraId="32C1041B">
      <w:pPr>
        <w:jc w:val="left"/>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pPr>
    </w:p>
    <w:p w14:paraId="5F0BF2EB">
      <w:pPr>
        <w:pStyle w:val="3"/>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pPr>
    </w:p>
    <w:p w14:paraId="1DA0215C">
      <w:pPr>
        <w:rPr>
          <w:rFonts w:hint="eastAsia"/>
          <w:lang w:val="en-US" w:eastAsia="zh-CN"/>
        </w:rPr>
      </w:pPr>
    </w:p>
    <w:p w14:paraId="7023A8D2">
      <w:pPr>
        <w:rPr>
          <w:rFonts w:hint="eastAsia"/>
          <w:lang w:val="en-US" w:eastAsia="zh-CN"/>
        </w:rPr>
      </w:pPr>
    </w:p>
    <w:p w14:paraId="028612C8">
      <w:pPr>
        <w:pStyle w:val="3"/>
        <w:rPr>
          <w:rFonts w:hint="eastAsia"/>
          <w:lang w:val="en-US" w:eastAsia="zh-CN"/>
        </w:rPr>
      </w:pPr>
    </w:p>
    <w:p w14:paraId="69C2CD1A">
      <w:pPr>
        <w:rPr>
          <w:rFonts w:hint="eastAsia"/>
          <w:lang w:val="en-US" w:eastAsia="zh-CN"/>
        </w:rPr>
      </w:pPr>
    </w:p>
    <w:p w14:paraId="18FB424F">
      <w:pPr>
        <w:pStyle w:val="3"/>
        <w:rPr>
          <w:rFonts w:hint="eastAsia"/>
          <w:lang w:val="en-US" w:eastAsia="zh-CN"/>
        </w:rPr>
      </w:pPr>
    </w:p>
    <w:p w14:paraId="21D47B59">
      <w:pPr>
        <w:rPr>
          <w:rFonts w:hint="eastAsia"/>
          <w:lang w:val="en-US" w:eastAsia="zh-CN"/>
        </w:rPr>
      </w:pPr>
    </w:p>
    <w:p w14:paraId="14E81A4D">
      <w:pPr>
        <w:outlineLvl w:val="0"/>
        <w:rPr>
          <w:rFonts w:hint="eastAsia" w:ascii="宋体" w:hAnsi="宋体" w:eastAsia="宋体" w:cs="宋体"/>
          <w:color w:val="000000" w:themeColor="text1"/>
          <w:sz w:val="20"/>
          <w:szCs w:val="16"/>
          <w:highlight w:val="none"/>
          <w:lang w:eastAsia="zh-CN"/>
          <w14:textFill>
            <w14:solidFill>
              <w14:schemeClr w14:val="tx1"/>
            </w14:solidFill>
          </w14:textFill>
        </w:rPr>
      </w:pPr>
      <w:bookmarkStart w:id="112" w:name="_Toc9255"/>
      <w:bookmarkStart w:id="113" w:name="_Toc16602"/>
      <w:bookmarkStart w:id="114" w:name="_Toc3455"/>
      <w:r>
        <w:rPr>
          <w:rFonts w:hint="eastAsia" w:ascii="宋体" w:hAnsi="宋体" w:eastAsia="宋体" w:cs="宋体"/>
          <w:color w:val="000000" w:themeColor="text1"/>
          <w:sz w:val="20"/>
          <w:szCs w:val="16"/>
          <w:highlight w:val="none"/>
          <w14:textFill>
            <w14:solidFill>
              <w14:schemeClr w14:val="tx1"/>
            </w14:solidFill>
          </w14:textFill>
        </w:rPr>
        <w:t>附2：</w:t>
      </w:r>
      <w:r>
        <w:rPr>
          <w:rFonts w:hint="eastAsia" w:ascii="宋体" w:hAnsi="宋体" w:eastAsia="宋体" w:cs="宋体"/>
          <w:color w:val="000000" w:themeColor="text1"/>
          <w:sz w:val="20"/>
          <w:szCs w:val="16"/>
          <w:highlight w:val="none"/>
          <w:lang w:eastAsia="zh-CN"/>
          <w14:textFill>
            <w14:solidFill>
              <w14:schemeClr w14:val="tx1"/>
            </w14:solidFill>
          </w14:textFill>
        </w:rPr>
        <w:t>项目团队其他人员简历表</w:t>
      </w:r>
      <w:bookmarkEnd w:id="112"/>
      <w:bookmarkEnd w:id="113"/>
      <w:bookmarkEnd w:id="114"/>
    </w:p>
    <w:tbl>
      <w:tblPr>
        <w:tblStyle w:val="12"/>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264"/>
        <w:gridCol w:w="2264"/>
        <w:gridCol w:w="2264"/>
      </w:tblGrid>
      <w:tr w14:paraId="1C9A7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28" w:type="dxa"/>
            <w:vAlign w:val="center"/>
          </w:tcPr>
          <w:p w14:paraId="4F716A30">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姓    名</w:t>
            </w:r>
          </w:p>
        </w:tc>
        <w:tc>
          <w:tcPr>
            <w:tcW w:w="2264" w:type="dxa"/>
            <w:vAlign w:val="center"/>
          </w:tcPr>
          <w:p w14:paraId="317DAC69">
            <w:pPr>
              <w:jc w:val="center"/>
              <w:rPr>
                <w:rFonts w:ascii="宋体" w:hAnsi="宋体" w:cs="宋体"/>
                <w:color w:val="000000" w:themeColor="text1"/>
                <w:szCs w:val="22"/>
                <w:highlight w:val="none"/>
                <w14:textFill>
                  <w14:solidFill>
                    <w14:schemeClr w14:val="tx1"/>
                  </w14:solidFill>
                </w14:textFill>
              </w:rPr>
            </w:pPr>
          </w:p>
        </w:tc>
        <w:tc>
          <w:tcPr>
            <w:tcW w:w="2264" w:type="dxa"/>
            <w:vAlign w:val="center"/>
          </w:tcPr>
          <w:p w14:paraId="35AC0A11">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年    龄</w:t>
            </w:r>
          </w:p>
        </w:tc>
        <w:tc>
          <w:tcPr>
            <w:tcW w:w="2264" w:type="dxa"/>
            <w:vAlign w:val="center"/>
          </w:tcPr>
          <w:p w14:paraId="514D6A43">
            <w:pPr>
              <w:jc w:val="center"/>
              <w:rPr>
                <w:rFonts w:ascii="宋体" w:hAnsi="宋体" w:cs="宋体"/>
                <w:color w:val="000000" w:themeColor="text1"/>
                <w:szCs w:val="22"/>
                <w:highlight w:val="none"/>
                <w14:textFill>
                  <w14:solidFill>
                    <w14:schemeClr w14:val="tx1"/>
                  </w14:solidFill>
                </w14:textFill>
              </w:rPr>
            </w:pPr>
          </w:p>
        </w:tc>
      </w:tr>
      <w:tr w14:paraId="4DD8B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928" w:type="dxa"/>
            <w:vAlign w:val="center"/>
          </w:tcPr>
          <w:p w14:paraId="4075E9F4">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性    别</w:t>
            </w:r>
          </w:p>
        </w:tc>
        <w:tc>
          <w:tcPr>
            <w:tcW w:w="2264" w:type="dxa"/>
            <w:vAlign w:val="center"/>
          </w:tcPr>
          <w:p w14:paraId="1E8F073E">
            <w:pPr>
              <w:jc w:val="center"/>
              <w:rPr>
                <w:rFonts w:ascii="宋体" w:hAnsi="宋体" w:cs="宋体"/>
                <w:color w:val="000000" w:themeColor="text1"/>
                <w:szCs w:val="22"/>
                <w:highlight w:val="none"/>
                <w14:textFill>
                  <w14:solidFill>
                    <w14:schemeClr w14:val="tx1"/>
                  </w14:solidFill>
                </w14:textFill>
              </w:rPr>
            </w:pPr>
          </w:p>
        </w:tc>
        <w:tc>
          <w:tcPr>
            <w:tcW w:w="2264" w:type="dxa"/>
            <w:vAlign w:val="center"/>
          </w:tcPr>
          <w:p w14:paraId="09020DA2">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毕业学校</w:t>
            </w:r>
          </w:p>
        </w:tc>
        <w:tc>
          <w:tcPr>
            <w:tcW w:w="2264" w:type="dxa"/>
            <w:vAlign w:val="center"/>
          </w:tcPr>
          <w:p w14:paraId="725AD9BB">
            <w:pPr>
              <w:jc w:val="center"/>
              <w:rPr>
                <w:rFonts w:ascii="宋体" w:hAnsi="宋体" w:cs="宋体"/>
                <w:color w:val="000000" w:themeColor="text1"/>
                <w:szCs w:val="22"/>
                <w:highlight w:val="none"/>
                <w14:textFill>
                  <w14:solidFill>
                    <w14:schemeClr w14:val="tx1"/>
                  </w14:solidFill>
                </w14:textFill>
              </w:rPr>
            </w:pPr>
          </w:p>
        </w:tc>
      </w:tr>
      <w:tr w14:paraId="6CE98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928" w:type="dxa"/>
            <w:vAlign w:val="center"/>
          </w:tcPr>
          <w:p w14:paraId="3690EEC7">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学历和专业</w:t>
            </w:r>
          </w:p>
        </w:tc>
        <w:tc>
          <w:tcPr>
            <w:tcW w:w="2264" w:type="dxa"/>
            <w:vAlign w:val="center"/>
          </w:tcPr>
          <w:p w14:paraId="255F6FB4">
            <w:pPr>
              <w:jc w:val="center"/>
              <w:rPr>
                <w:rFonts w:ascii="宋体" w:hAnsi="宋体" w:cs="宋体"/>
                <w:color w:val="000000" w:themeColor="text1"/>
                <w:szCs w:val="22"/>
                <w:highlight w:val="none"/>
                <w14:textFill>
                  <w14:solidFill>
                    <w14:schemeClr w14:val="tx1"/>
                  </w14:solidFill>
                </w14:textFill>
              </w:rPr>
            </w:pPr>
          </w:p>
        </w:tc>
        <w:tc>
          <w:tcPr>
            <w:tcW w:w="2264" w:type="dxa"/>
            <w:vAlign w:val="center"/>
          </w:tcPr>
          <w:p w14:paraId="4C221F8D">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毕业时间</w:t>
            </w:r>
          </w:p>
        </w:tc>
        <w:tc>
          <w:tcPr>
            <w:tcW w:w="2264" w:type="dxa"/>
            <w:vAlign w:val="center"/>
          </w:tcPr>
          <w:p w14:paraId="42A9E9C2">
            <w:pPr>
              <w:jc w:val="center"/>
              <w:rPr>
                <w:rFonts w:ascii="宋体" w:hAnsi="宋体" w:cs="宋体"/>
                <w:color w:val="000000" w:themeColor="text1"/>
                <w:szCs w:val="22"/>
                <w:highlight w:val="none"/>
                <w14:textFill>
                  <w14:solidFill>
                    <w14:schemeClr w14:val="tx1"/>
                  </w14:solidFill>
                </w14:textFill>
              </w:rPr>
            </w:pPr>
          </w:p>
        </w:tc>
      </w:tr>
      <w:tr w14:paraId="23560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928" w:type="dxa"/>
            <w:vAlign w:val="center"/>
          </w:tcPr>
          <w:p w14:paraId="6D792C49">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拥有的执业资格</w:t>
            </w:r>
          </w:p>
        </w:tc>
        <w:tc>
          <w:tcPr>
            <w:tcW w:w="2264" w:type="dxa"/>
            <w:vAlign w:val="center"/>
          </w:tcPr>
          <w:p w14:paraId="228B8BFA">
            <w:pPr>
              <w:jc w:val="center"/>
              <w:rPr>
                <w:rFonts w:ascii="宋体" w:hAnsi="宋体" w:cs="宋体"/>
                <w:color w:val="000000" w:themeColor="text1"/>
                <w:szCs w:val="22"/>
                <w:highlight w:val="none"/>
                <w14:textFill>
                  <w14:solidFill>
                    <w14:schemeClr w14:val="tx1"/>
                  </w14:solidFill>
                </w14:textFill>
              </w:rPr>
            </w:pPr>
          </w:p>
        </w:tc>
        <w:tc>
          <w:tcPr>
            <w:tcW w:w="2264" w:type="dxa"/>
            <w:vAlign w:val="center"/>
          </w:tcPr>
          <w:p w14:paraId="5E3763D1">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专业职称</w:t>
            </w:r>
          </w:p>
        </w:tc>
        <w:tc>
          <w:tcPr>
            <w:tcW w:w="2264" w:type="dxa"/>
            <w:vAlign w:val="center"/>
          </w:tcPr>
          <w:p w14:paraId="2BA5F910">
            <w:pPr>
              <w:jc w:val="center"/>
              <w:rPr>
                <w:rFonts w:ascii="宋体" w:hAnsi="宋体" w:cs="宋体"/>
                <w:color w:val="000000" w:themeColor="text1"/>
                <w:szCs w:val="22"/>
                <w:highlight w:val="none"/>
                <w14:textFill>
                  <w14:solidFill>
                    <w14:schemeClr w14:val="tx1"/>
                  </w14:solidFill>
                </w14:textFill>
              </w:rPr>
            </w:pPr>
          </w:p>
        </w:tc>
      </w:tr>
      <w:tr w14:paraId="7C476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928" w:type="dxa"/>
            <w:vAlign w:val="center"/>
          </w:tcPr>
          <w:p w14:paraId="3C35752A">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执业资格证书编号</w:t>
            </w:r>
          </w:p>
        </w:tc>
        <w:tc>
          <w:tcPr>
            <w:tcW w:w="2264" w:type="dxa"/>
            <w:vAlign w:val="center"/>
          </w:tcPr>
          <w:p w14:paraId="64EDCB13">
            <w:pPr>
              <w:jc w:val="center"/>
              <w:rPr>
                <w:rFonts w:ascii="宋体" w:hAnsi="宋体" w:cs="宋体"/>
                <w:color w:val="000000" w:themeColor="text1"/>
                <w:szCs w:val="22"/>
                <w:highlight w:val="none"/>
                <w14:textFill>
                  <w14:solidFill>
                    <w14:schemeClr w14:val="tx1"/>
                  </w14:solidFill>
                </w14:textFill>
              </w:rPr>
            </w:pPr>
          </w:p>
        </w:tc>
        <w:tc>
          <w:tcPr>
            <w:tcW w:w="2264" w:type="dxa"/>
            <w:vAlign w:val="center"/>
          </w:tcPr>
          <w:p w14:paraId="36A319FF">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工作年限</w:t>
            </w:r>
          </w:p>
        </w:tc>
        <w:tc>
          <w:tcPr>
            <w:tcW w:w="2264" w:type="dxa"/>
            <w:vAlign w:val="center"/>
          </w:tcPr>
          <w:p w14:paraId="50EF2525">
            <w:pPr>
              <w:jc w:val="center"/>
              <w:rPr>
                <w:rFonts w:ascii="宋体" w:hAnsi="宋体" w:cs="宋体"/>
                <w:color w:val="000000" w:themeColor="text1"/>
                <w:szCs w:val="22"/>
                <w:highlight w:val="none"/>
                <w14:textFill>
                  <w14:solidFill>
                    <w14:schemeClr w14:val="tx1"/>
                  </w14:solidFill>
                </w14:textFill>
              </w:rPr>
            </w:pPr>
          </w:p>
        </w:tc>
      </w:tr>
      <w:tr w14:paraId="0B45C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7" w:hRule="atLeast"/>
          <w:jc w:val="center"/>
        </w:trPr>
        <w:tc>
          <w:tcPr>
            <w:tcW w:w="1928" w:type="dxa"/>
            <w:tcBorders>
              <w:bottom w:val="single" w:color="auto" w:sz="8" w:space="0"/>
            </w:tcBorders>
            <w:vAlign w:val="center"/>
          </w:tcPr>
          <w:p w14:paraId="734E8F05">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主</w:t>
            </w:r>
          </w:p>
          <w:p w14:paraId="23025035">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要</w:t>
            </w:r>
          </w:p>
          <w:p w14:paraId="4B2CF932">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工</w:t>
            </w:r>
          </w:p>
          <w:p w14:paraId="7E01765E">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作</w:t>
            </w:r>
          </w:p>
          <w:p w14:paraId="49AEE3BD">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业</w:t>
            </w:r>
          </w:p>
          <w:p w14:paraId="2615FB22">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绩</w:t>
            </w:r>
          </w:p>
          <w:p w14:paraId="64FD7065">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及</w:t>
            </w:r>
          </w:p>
          <w:p w14:paraId="1A26B6D5">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担</w:t>
            </w:r>
          </w:p>
          <w:p w14:paraId="1C584226">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任</w:t>
            </w:r>
          </w:p>
          <w:p w14:paraId="3F926030">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的</w:t>
            </w:r>
          </w:p>
          <w:p w14:paraId="428DF430">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主</w:t>
            </w:r>
          </w:p>
          <w:p w14:paraId="584C9EF2">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要</w:t>
            </w:r>
          </w:p>
          <w:p w14:paraId="04320DC4">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工</w:t>
            </w:r>
          </w:p>
          <w:p w14:paraId="4DB75066">
            <w:pPr>
              <w:spacing w:line="240" w:lineRule="exact"/>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作</w:t>
            </w:r>
          </w:p>
        </w:tc>
        <w:tc>
          <w:tcPr>
            <w:tcW w:w="6792" w:type="dxa"/>
            <w:gridSpan w:val="3"/>
            <w:tcBorders>
              <w:bottom w:val="single" w:color="auto" w:sz="8" w:space="0"/>
            </w:tcBorders>
            <w:vAlign w:val="center"/>
          </w:tcPr>
          <w:p w14:paraId="3D96EA57">
            <w:pPr>
              <w:jc w:val="center"/>
              <w:rPr>
                <w:rFonts w:ascii="宋体" w:hAnsi="宋体" w:cs="宋体"/>
                <w:color w:val="000000" w:themeColor="text1"/>
                <w:szCs w:val="22"/>
                <w:highlight w:val="none"/>
                <w14:textFill>
                  <w14:solidFill>
                    <w14:schemeClr w14:val="tx1"/>
                  </w14:solidFill>
                </w14:textFill>
              </w:rPr>
            </w:pPr>
          </w:p>
        </w:tc>
      </w:tr>
    </w:tbl>
    <w:p w14:paraId="69A3F4CA">
      <w:pPr>
        <w:pStyle w:val="2"/>
        <w:ind w:left="0" w:leftChars="0" w:firstLine="0" w:firstLineChars="0"/>
        <w:jc w:val="cente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pPr>
      <w:bookmarkStart w:id="115" w:name="_Toc14603"/>
      <w:bookmarkStart w:id="116" w:name="_Toc20554"/>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注：具体要求详见“评标办法”。</w:t>
      </w:r>
      <w:bookmarkEnd w:id="115"/>
      <w:bookmarkEnd w:id="116"/>
    </w:p>
    <w:p w14:paraId="07032AA9">
      <w:pPr>
        <w:pStyle w:val="2"/>
        <w:ind w:left="0" w:leftChars="0" w:firstLine="0" w:firstLineChars="0"/>
        <w:jc w:val="cente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pPr>
    </w:p>
    <w:p w14:paraId="101EF146">
      <w:r>
        <w:br w:type="page"/>
      </w:r>
    </w:p>
    <w:p w14:paraId="6C7D21C1">
      <w:pPr>
        <w:keepNext w:val="0"/>
        <w:keepLines w:val="0"/>
        <w:pageBreakBefore w:val="0"/>
        <w:widowControl/>
        <w:kinsoku w:val="0"/>
        <w:wordWrap/>
        <w:overflowPunct/>
        <w:topLinePunct w:val="0"/>
        <w:autoSpaceDE w:val="0"/>
        <w:autoSpaceDN w:val="0"/>
        <w:bidi w:val="0"/>
        <w:adjustRightInd w:val="0"/>
        <w:snapToGrid w:val="0"/>
        <w:spacing w:before="253" w:line="223" w:lineRule="auto"/>
        <w:jc w:val="center"/>
        <w:textAlignment w:val="baseline"/>
        <w:rPr>
          <w:rFonts w:hint="eastAsia" w:ascii="宋体" w:hAnsi="宋体" w:eastAsia="宋体" w:cs="宋体"/>
          <w:b/>
          <w:bCs/>
          <w:snapToGrid w:val="0"/>
          <w:color w:val="000000"/>
          <w:spacing w:val="6"/>
          <w:kern w:val="0"/>
          <w:sz w:val="31"/>
          <w:szCs w:val="31"/>
          <w:lang w:val="en-US" w:eastAsia="zh-CN" w:bidi="ar-SA"/>
        </w:rPr>
      </w:pPr>
      <w:r>
        <w:rPr>
          <w:rFonts w:hint="eastAsia" w:ascii="宋体" w:hAnsi="宋体" w:eastAsia="宋体" w:cs="宋体"/>
          <w:b/>
          <w:bCs/>
          <w:snapToGrid w:val="0"/>
          <w:color w:val="000000"/>
          <w:spacing w:val="6"/>
          <w:kern w:val="0"/>
          <w:sz w:val="31"/>
          <w:szCs w:val="31"/>
          <w:lang w:val="en-US" w:eastAsia="zh-CN" w:bidi="ar-SA"/>
        </w:rPr>
        <w:t>十三、</w:t>
      </w:r>
      <w:r>
        <w:rPr>
          <w:rFonts w:hint="eastAsia" w:ascii="宋体" w:hAnsi="宋体" w:eastAsia="宋体" w:cs="宋体"/>
          <w:b/>
          <w:bCs/>
          <w:snapToGrid w:val="0"/>
          <w:color w:val="000000"/>
          <w:spacing w:val="6"/>
          <w:kern w:val="0"/>
          <w:sz w:val="31"/>
          <w:szCs w:val="31"/>
          <w:lang w:val="zh-CN" w:eastAsia="zh-CN" w:bidi="ar-SA"/>
        </w:rPr>
        <w:t>信誉要求</w:t>
      </w:r>
    </w:p>
    <w:p w14:paraId="229239E9">
      <w:pPr>
        <w:spacing w:line="276" w:lineRule="auto"/>
        <w:rPr>
          <w:rFonts w:hint="eastAsia" w:ascii="宋体" w:hAnsi="宋体" w:cs="宋体"/>
          <w:bCs/>
          <w:szCs w:val="21"/>
          <w:highlight w:val="none"/>
          <w:lang w:val="zh-CN"/>
        </w:rPr>
      </w:pPr>
    </w:p>
    <w:p w14:paraId="4B43A309">
      <w:pPr>
        <w:spacing w:line="360" w:lineRule="auto"/>
        <w:ind w:firstLine="400" w:firstLineChars="200"/>
        <w:rPr>
          <w:rFonts w:hint="eastAsia" w:ascii="宋体" w:hAnsi="宋体" w:cs="宋体"/>
          <w:b w:val="0"/>
          <w:bCs/>
          <w:sz w:val="20"/>
          <w:szCs w:val="20"/>
          <w:highlight w:val="none"/>
          <w:lang w:val="zh-CN" w:eastAsia="zh-CN"/>
        </w:rPr>
      </w:pPr>
      <w:r>
        <w:rPr>
          <w:rFonts w:hint="eastAsia" w:ascii="宋体" w:hAnsi="宋体" w:cs="宋体"/>
          <w:b w:val="0"/>
          <w:bCs/>
          <w:sz w:val="20"/>
          <w:szCs w:val="20"/>
          <w:highlight w:val="none"/>
          <w:lang w:val="zh-CN" w:eastAsia="zh-CN"/>
        </w:rPr>
        <w:t>（1）拒绝列入政府取消投标资格记录期间的企业或个人投标；</w:t>
      </w:r>
    </w:p>
    <w:p w14:paraId="4BC3C097">
      <w:pPr>
        <w:spacing w:line="360" w:lineRule="auto"/>
        <w:ind w:firstLine="400" w:firstLineChars="200"/>
        <w:rPr>
          <w:rFonts w:hint="eastAsia" w:ascii="宋体" w:hAnsi="宋体" w:cs="宋体"/>
          <w:b w:val="0"/>
          <w:bCs/>
          <w:sz w:val="20"/>
          <w:szCs w:val="20"/>
          <w:highlight w:val="none"/>
          <w:lang w:eastAsia="zh-CN"/>
        </w:rPr>
      </w:pPr>
      <w:r>
        <w:rPr>
          <w:rFonts w:hint="eastAsia" w:ascii="宋体" w:hAnsi="宋体" w:cs="宋体"/>
          <w:b w:val="0"/>
          <w:bCs/>
          <w:sz w:val="20"/>
          <w:szCs w:val="20"/>
          <w:highlight w:val="none"/>
          <w:lang w:eastAsia="zh-CN"/>
        </w:rPr>
        <w:t>（2）未被工商行政管理机关在全国企业信用信息公示系统（www.gsxt.gov.cn）中列入严重违法失信企业名单；</w:t>
      </w:r>
    </w:p>
    <w:p w14:paraId="49E220B0">
      <w:pPr>
        <w:spacing w:line="360" w:lineRule="auto"/>
        <w:ind w:firstLine="400" w:firstLineChars="200"/>
        <w:rPr>
          <w:rFonts w:hint="eastAsia" w:ascii="宋体" w:hAnsi="宋体" w:cs="宋体"/>
          <w:b w:val="0"/>
          <w:bCs/>
          <w:sz w:val="20"/>
          <w:szCs w:val="20"/>
          <w:highlight w:val="none"/>
          <w:lang w:eastAsia="zh-CN"/>
        </w:rPr>
      </w:pPr>
      <w:r>
        <w:rPr>
          <w:rFonts w:hint="eastAsia" w:ascii="宋体" w:hAnsi="宋体" w:cs="宋体"/>
          <w:b w:val="0"/>
          <w:bCs/>
          <w:sz w:val="20"/>
          <w:szCs w:val="20"/>
          <w:highlight w:val="none"/>
          <w:lang w:eastAsia="zh-CN"/>
        </w:rPr>
        <w:t>（3）未被最高人民法院在“信用中国”网站（www.creditchina.gov.cn）或各级信用信息共享平台中列入失信被执行人名单；</w:t>
      </w:r>
    </w:p>
    <w:p w14:paraId="78A659EF">
      <w:pPr>
        <w:spacing w:line="360" w:lineRule="auto"/>
        <w:ind w:firstLine="400" w:firstLineChars="200"/>
        <w:rPr>
          <w:rFonts w:hint="eastAsia" w:ascii="宋体" w:hAnsi="宋体" w:cs="宋体"/>
          <w:b w:val="0"/>
          <w:bCs/>
          <w:sz w:val="20"/>
          <w:szCs w:val="20"/>
          <w:highlight w:val="none"/>
          <w:lang w:eastAsia="zh-CN"/>
        </w:rPr>
      </w:pPr>
      <w:r>
        <w:rPr>
          <w:rFonts w:hint="eastAsia" w:ascii="宋体" w:hAnsi="宋体" w:cs="宋体"/>
          <w:b w:val="0"/>
          <w:bCs/>
          <w:sz w:val="20"/>
          <w:szCs w:val="20"/>
          <w:highlight w:val="none"/>
          <w:lang w:eastAsia="zh-CN"/>
        </w:rPr>
        <w:t>（4）在近三年（</w:t>
      </w:r>
      <w:r>
        <w:rPr>
          <w:rFonts w:hint="eastAsia" w:ascii="宋体" w:hAnsi="宋体" w:cs="宋体"/>
          <w:b w:val="0"/>
          <w:bCs/>
          <w:sz w:val="20"/>
          <w:szCs w:val="20"/>
          <w:highlight w:val="none"/>
          <w:lang w:val="en-US" w:eastAsia="zh-CN"/>
        </w:rPr>
        <w:t>2023年1月1日至投标截止时间前</w:t>
      </w:r>
      <w:r>
        <w:rPr>
          <w:rFonts w:hint="eastAsia" w:ascii="宋体" w:hAnsi="宋体" w:cs="宋体"/>
          <w:b w:val="0"/>
          <w:bCs/>
          <w:sz w:val="20"/>
          <w:szCs w:val="20"/>
          <w:highlight w:val="none"/>
          <w:lang w:eastAsia="zh-CN"/>
        </w:rPr>
        <w:t>）供应商和其法定代表人、拟委任的项目负责人未在“中国裁判文书网”(wenshu.court.gov.cn)</w:t>
      </w:r>
      <w:r>
        <w:rPr>
          <w:rFonts w:hint="eastAsia" w:ascii="宋体" w:hAnsi="宋体" w:cs="宋体"/>
          <w:b w:val="0"/>
          <w:bCs/>
          <w:sz w:val="20"/>
          <w:szCs w:val="20"/>
          <w:highlight w:val="none"/>
          <w:lang w:val="zh-CN" w:eastAsia="zh-CN"/>
        </w:rPr>
        <w:t>上</w:t>
      </w:r>
      <w:r>
        <w:rPr>
          <w:rFonts w:hint="eastAsia" w:ascii="宋体" w:hAnsi="宋体" w:cs="宋体"/>
          <w:b w:val="0"/>
          <w:bCs/>
          <w:sz w:val="20"/>
          <w:szCs w:val="20"/>
          <w:highlight w:val="none"/>
          <w:lang w:eastAsia="zh-CN"/>
        </w:rPr>
        <w:t>有行贿犯罪行为。</w:t>
      </w:r>
    </w:p>
    <w:p w14:paraId="03A4C510">
      <w:pPr>
        <w:spacing w:line="360" w:lineRule="auto"/>
        <w:ind w:firstLine="400" w:firstLineChars="200"/>
        <w:rPr>
          <w:rFonts w:hint="eastAsia" w:ascii="宋体" w:hAnsi="宋体" w:cs="宋体"/>
          <w:b w:val="0"/>
          <w:bCs/>
          <w:sz w:val="20"/>
          <w:szCs w:val="20"/>
          <w:highlight w:val="none"/>
          <w:lang w:eastAsia="zh-CN"/>
        </w:rPr>
      </w:pPr>
      <w:r>
        <w:rPr>
          <w:rFonts w:hint="eastAsia" w:ascii="宋体" w:hAnsi="宋体" w:cs="宋体"/>
          <w:b w:val="0"/>
          <w:bCs/>
          <w:sz w:val="20"/>
          <w:szCs w:val="20"/>
          <w:highlight w:val="none"/>
          <w:lang w:eastAsia="zh-CN"/>
        </w:rPr>
        <w:t>响应文件</w:t>
      </w:r>
      <w:r>
        <w:rPr>
          <w:rFonts w:hint="eastAsia" w:ascii="宋体" w:hAnsi="宋体" w:cs="宋体"/>
          <w:b w:val="0"/>
          <w:bCs/>
          <w:sz w:val="20"/>
          <w:szCs w:val="20"/>
          <w:highlight w:val="none"/>
          <w:lang w:val="zh-CN" w:eastAsia="zh-CN"/>
        </w:rPr>
        <w:t>内（1）附由法定代表人</w:t>
      </w:r>
      <w:r>
        <w:rPr>
          <w:rFonts w:hint="eastAsia" w:ascii="宋体" w:hAnsi="宋体" w:cs="宋体"/>
          <w:b w:val="0"/>
          <w:bCs/>
          <w:sz w:val="20"/>
          <w:szCs w:val="20"/>
          <w:highlight w:val="none"/>
          <w:lang w:eastAsia="zh-CN"/>
        </w:rPr>
        <w:t>或其委托代理人签字</w:t>
      </w:r>
      <w:r>
        <w:rPr>
          <w:rFonts w:hint="eastAsia" w:ascii="宋体" w:hAnsi="宋体" w:cs="宋体"/>
          <w:b w:val="0"/>
          <w:bCs/>
          <w:sz w:val="20"/>
          <w:szCs w:val="20"/>
          <w:highlight w:val="none"/>
          <w:lang w:val="zh-CN" w:eastAsia="zh-CN"/>
        </w:rPr>
        <w:t>并加盖</w:t>
      </w:r>
      <w:r>
        <w:rPr>
          <w:rFonts w:hint="eastAsia" w:ascii="宋体" w:hAnsi="宋体" w:cs="宋体"/>
          <w:b w:val="0"/>
          <w:bCs/>
          <w:sz w:val="20"/>
          <w:szCs w:val="20"/>
          <w:highlight w:val="none"/>
          <w:lang w:eastAsia="zh-CN"/>
        </w:rPr>
        <w:t>投标单位公章</w:t>
      </w:r>
      <w:r>
        <w:rPr>
          <w:rFonts w:hint="eastAsia" w:ascii="宋体" w:hAnsi="宋体" w:cs="宋体"/>
          <w:b w:val="0"/>
          <w:bCs/>
          <w:sz w:val="20"/>
          <w:szCs w:val="20"/>
          <w:highlight w:val="none"/>
          <w:lang w:val="zh-CN" w:eastAsia="zh-CN"/>
        </w:rPr>
        <w:t>的承诺书，（2）</w:t>
      </w:r>
      <w:r>
        <w:rPr>
          <w:rFonts w:hint="eastAsia" w:ascii="宋体" w:hAnsi="宋体" w:cs="宋体"/>
          <w:b w:val="0"/>
          <w:bCs/>
          <w:sz w:val="20"/>
          <w:szCs w:val="20"/>
          <w:highlight w:val="none"/>
          <w:lang w:eastAsia="zh-CN"/>
        </w:rPr>
        <w:t>至</w:t>
      </w:r>
      <w:r>
        <w:rPr>
          <w:rFonts w:hint="eastAsia" w:ascii="宋体" w:hAnsi="宋体" w:cs="宋体"/>
          <w:b w:val="0"/>
          <w:bCs/>
          <w:sz w:val="20"/>
          <w:szCs w:val="20"/>
          <w:highlight w:val="none"/>
          <w:lang w:val="zh-CN" w:eastAsia="zh-CN"/>
        </w:rPr>
        <w:t>（4）附</w:t>
      </w:r>
      <w:r>
        <w:rPr>
          <w:rFonts w:hint="eastAsia" w:ascii="宋体" w:hAnsi="宋体" w:cs="宋体"/>
          <w:b w:val="0"/>
          <w:bCs/>
          <w:sz w:val="20"/>
          <w:szCs w:val="20"/>
          <w:highlight w:val="none"/>
          <w:lang w:eastAsia="zh-CN"/>
        </w:rPr>
        <w:t>网站查询截图扫描件加盖投标单位公章。</w:t>
      </w:r>
    </w:p>
    <w:p w14:paraId="4BE5F015">
      <w:pPr>
        <w:spacing w:line="360" w:lineRule="auto"/>
        <w:rPr>
          <w:rFonts w:hint="eastAsia" w:ascii="宋体" w:hAnsi="宋体" w:cs="宋体"/>
          <w:b w:val="0"/>
          <w:bCs/>
          <w:sz w:val="20"/>
          <w:szCs w:val="20"/>
          <w:highlight w:val="none"/>
          <w:lang w:eastAsia="zh-CN"/>
        </w:rPr>
      </w:pPr>
      <w:r>
        <w:rPr>
          <w:rFonts w:hint="eastAsia" w:ascii="宋体" w:hAnsi="宋体" w:cs="宋体"/>
          <w:b w:val="0"/>
          <w:bCs/>
          <w:sz w:val="20"/>
          <w:szCs w:val="20"/>
          <w:highlight w:val="none"/>
          <w:lang w:eastAsia="zh-CN"/>
        </w:rPr>
        <w:br w:type="page"/>
      </w:r>
    </w:p>
    <w:p w14:paraId="50D054A9">
      <w:pPr>
        <w:keepNext w:val="0"/>
        <w:keepLines w:val="0"/>
        <w:pageBreakBefore w:val="0"/>
        <w:widowControl/>
        <w:kinsoku w:val="0"/>
        <w:wordWrap/>
        <w:overflowPunct/>
        <w:topLinePunct w:val="0"/>
        <w:autoSpaceDE w:val="0"/>
        <w:autoSpaceDN w:val="0"/>
        <w:bidi w:val="0"/>
        <w:adjustRightInd w:val="0"/>
        <w:snapToGrid w:val="0"/>
        <w:spacing w:before="253" w:line="223" w:lineRule="auto"/>
        <w:jc w:val="center"/>
        <w:textAlignment w:val="baseline"/>
        <w:rPr>
          <w:rFonts w:hint="eastAsia" w:ascii="宋体" w:hAnsi="宋体" w:eastAsia="宋体" w:cs="宋体"/>
          <w:b/>
          <w:bCs/>
          <w:snapToGrid w:val="0"/>
          <w:color w:val="000000"/>
          <w:spacing w:val="6"/>
          <w:kern w:val="0"/>
          <w:sz w:val="31"/>
          <w:szCs w:val="31"/>
          <w:lang w:val="en-US" w:eastAsia="zh-CN" w:bidi="ar-SA"/>
        </w:rPr>
      </w:pPr>
      <w:r>
        <w:rPr>
          <w:rFonts w:hint="eastAsia" w:ascii="宋体" w:hAnsi="宋体" w:eastAsia="宋体" w:cs="宋体"/>
          <w:b/>
          <w:bCs/>
          <w:snapToGrid w:val="0"/>
          <w:color w:val="000000"/>
          <w:spacing w:val="6"/>
          <w:kern w:val="0"/>
          <w:sz w:val="31"/>
          <w:szCs w:val="31"/>
          <w:lang w:val="en-US" w:eastAsia="zh-CN" w:bidi="ar-SA"/>
        </w:rPr>
        <w:t>十四、其他</w:t>
      </w:r>
      <w:r>
        <w:rPr>
          <w:rFonts w:hint="eastAsia" w:ascii="宋体" w:hAnsi="宋体" w:eastAsia="宋体" w:cs="宋体"/>
          <w:b/>
          <w:bCs/>
          <w:snapToGrid w:val="0"/>
          <w:color w:val="000000"/>
          <w:spacing w:val="6"/>
          <w:kern w:val="0"/>
          <w:sz w:val="31"/>
          <w:szCs w:val="31"/>
          <w:lang w:val="zh-CN" w:eastAsia="zh-CN" w:bidi="ar-SA"/>
        </w:rPr>
        <w:t>要求</w:t>
      </w:r>
    </w:p>
    <w:p w14:paraId="6F0DF3D5">
      <w:pPr>
        <w:spacing w:line="360" w:lineRule="auto"/>
        <w:ind w:firstLine="420" w:firstLineChars="200"/>
        <w:rPr>
          <w:rFonts w:hint="eastAsia" w:ascii="宋体" w:hAnsi="宋体" w:cs="宋体"/>
          <w:b w:val="0"/>
          <w:bCs/>
          <w:szCs w:val="21"/>
          <w:highlight w:val="none"/>
          <w:lang w:eastAsia="zh-CN"/>
        </w:rPr>
      </w:pPr>
    </w:p>
    <w:p w14:paraId="6B2C5471">
      <w:pPr>
        <w:numPr>
          <w:ilvl w:val="0"/>
          <w:numId w:val="0"/>
        </w:numPr>
        <w:spacing w:line="600" w:lineRule="auto"/>
        <w:ind w:firstLine="400" w:firstLineChars="200"/>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1.</w:t>
      </w:r>
      <w:r>
        <w:rPr>
          <w:rFonts w:hint="eastAsia" w:ascii="宋体" w:hAnsi="宋体" w:eastAsia="宋体" w:cs="宋体"/>
          <w:sz w:val="20"/>
          <w:szCs w:val="20"/>
        </w:rPr>
        <w:t>具有履行合同所必需的设备和专业技术能力的证明材料（可以提供同类业绩合同或者可以提供承诺书&lt;格式自拟&gt;）；响应文件内附承诺书并加盖投标单位公章</w:t>
      </w:r>
    </w:p>
    <w:p w14:paraId="6742C145">
      <w:pPr>
        <w:spacing w:line="60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参加政府采购活动前3年内在经营活动中没有重大违法记录的书面声明书（格式自拟）；响应文件内附声明书并加盖投标单位公章</w:t>
      </w:r>
    </w:p>
    <w:p w14:paraId="02ACF182">
      <w:pPr>
        <w:spacing w:line="60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单位负责人为同一人或存在直接控股、管理关系的不同供应商，不得参加同一合同项下的政府采购活动(须提供承诺书，格式自拟)；响应文件内附承诺书并加盖投标单位公章</w:t>
      </w:r>
    </w:p>
    <w:p w14:paraId="2E850234">
      <w:pPr>
        <w:rPr>
          <w:rFonts w:hint="eastAsia" w:ascii="宋体" w:hAnsi="宋体" w:eastAsia="宋体" w:cs="宋体"/>
          <w:sz w:val="24"/>
          <w:szCs w:val="24"/>
        </w:rPr>
      </w:pPr>
      <w:r>
        <w:rPr>
          <w:rFonts w:hint="eastAsia" w:ascii="宋体" w:hAnsi="宋体" w:eastAsia="宋体" w:cs="宋体"/>
          <w:sz w:val="24"/>
          <w:szCs w:val="24"/>
        </w:rPr>
        <w:br w:type="page"/>
      </w:r>
    </w:p>
    <w:p w14:paraId="67A1C2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3" w:line="223" w:lineRule="auto"/>
        <w:jc w:val="center"/>
        <w:textAlignment w:val="baseline"/>
        <w:rPr>
          <w:rFonts w:hint="eastAsia" w:ascii="宋体" w:hAnsi="宋体" w:eastAsia="宋体" w:cs="宋体"/>
          <w:b/>
          <w:bCs/>
          <w:snapToGrid w:val="0"/>
          <w:color w:val="000000"/>
          <w:spacing w:val="6"/>
          <w:kern w:val="0"/>
          <w:sz w:val="31"/>
          <w:szCs w:val="31"/>
          <w:lang w:val="en-US" w:eastAsia="zh-CN" w:bidi="ar-SA"/>
        </w:rPr>
      </w:pPr>
      <w:bookmarkStart w:id="117" w:name="_Toc25348"/>
      <w:r>
        <w:rPr>
          <w:rFonts w:hint="eastAsia" w:ascii="宋体" w:hAnsi="宋体" w:eastAsia="宋体" w:cs="宋体"/>
          <w:b/>
          <w:bCs/>
          <w:snapToGrid w:val="0"/>
          <w:color w:val="000000"/>
          <w:spacing w:val="6"/>
          <w:kern w:val="0"/>
          <w:sz w:val="31"/>
          <w:szCs w:val="31"/>
          <w:lang w:val="en-US" w:eastAsia="zh-CN" w:bidi="ar-SA"/>
        </w:rPr>
        <w:t>十五、企业类似项目业绩</w:t>
      </w:r>
      <w:bookmarkEnd w:id="117"/>
    </w:p>
    <w:tbl>
      <w:tblPr>
        <w:tblStyle w:val="12"/>
        <w:tblW w:w="83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6215"/>
      </w:tblGrid>
      <w:tr w14:paraId="58517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184" w:type="dxa"/>
            <w:tcBorders>
              <w:top w:val="single" w:color="auto" w:sz="8" w:space="0"/>
            </w:tcBorders>
            <w:vAlign w:val="center"/>
          </w:tcPr>
          <w:p w14:paraId="67C464BA">
            <w:pPr>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项目名称</w:t>
            </w:r>
          </w:p>
        </w:tc>
        <w:tc>
          <w:tcPr>
            <w:tcW w:w="6215" w:type="dxa"/>
            <w:tcBorders>
              <w:top w:val="single" w:color="auto" w:sz="8" w:space="0"/>
            </w:tcBorders>
            <w:vAlign w:val="center"/>
          </w:tcPr>
          <w:p w14:paraId="28A34675">
            <w:pPr>
              <w:jc w:val="center"/>
              <w:rPr>
                <w:rFonts w:hint="eastAsia" w:ascii="宋体" w:hAnsi="宋体" w:eastAsia="宋体" w:cs="宋体"/>
                <w:color w:val="000000" w:themeColor="text1"/>
                <w:sz w:val="20"/>
                <w:szCs w:val="20"/>
                <w:highlight w:val="none"/>
                <w14:textFill>
                  <w14:solidFill>
                    <w14:schemeClr w14:val="tx1"/>
                  </w14:solidFill>
                </w14:textFill>
              </w:rPr>
            </w:pPr>
          </w:p>
        </w:tc>
      </w:tr>
      <w:tr w14:paraId="24A39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184" w:type="dxa"/>
            <w:vAlign w:val="center"/>
          </w:tcPr>
          <w:p w14:paraId="16E78611">
            <w:pPr>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发包人名称</w:t>
            </w:r>
          </w:p>
        </w:tc>
        <w:tc>
          <w:tcPr>
            <w:tcW w:w="6215" w:type="dxa"/>
            <w:vAlign w:val="center"/>
          </w:tcPr>
          <w:p w14:paraId="719A1B65">
            <w:pPr>
              <w:jc w:val="center"/>
              <w:rPr>
                <w:rFonts w:hint="eastAsia" w:ascii="宋体" w:hAnsi="宋体" w:eastAsia="宋体" w:cs="宋体"/>
                <w:color w:val="000000" w:themeColor="text1"/>
                <w:sz w:val="20"/>
                <w:szCs w:val="20"/>
                <w:highlight w:val="none"/>
                <w14:textFill>
                  <w14:solidFill>
                    <w14:schemeClr w14:val="tx1"/>
                  </w14:solidFill>
                </w14:textFill>
              </w:rPr>
            </w:pPr>
          </w:p>
        </w:tc>
      </w:tr>
      <w:tr w14:paraId="1A9D3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184" w:type="dxa"/>
            <w:vAlign w:val="center"/>
          </w:tcPr>
          <w:p w14:paraId="13C9EAC3">
            <w:pPr>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合同价格</w:t>
            </w:r>
          </w:p>
        </w:tc>
        <w:tc>
          <w:tcPr>
            <w:tcW w:w="6215" w:type="dxa"/>
            <w:vAlign w:val="center"/>
          </w:tcPr>
          <w:p w14:paraId="7A6BA3AB">
            <w:pPr>
              <w:jc w:val="center"/>
              <w:rPr>
                <w:rFonts w:hint="eastAsia" w:ascii="宋体" w:hAnsi="宋体" w:eastAsia="宋体" w:cs="宋体"/>
                <w:color w:val="000000" w:themeColor="text1"/>
                <w:sz w:val="20"/>
                <w:szCs w:val="20"/>
                <w:highlight w:val="none"/>
                <w14:textFill>
                  <w14:solidFill>
                    <w14:schemeClr w14:val="tx1"/>
                  </w14:solidFill>
                </w14:textFill>
              </w:rPr>
            </w:pPr>
          </w:p>
        </w:tc>
      </w:tr>
      <w:tr w14:paraId="49ADC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2184" w:type="dxa"/>
            <w:vAlign w:val="center"/>
          </w:tcPr>
          <w:p w14:paraId="26C17F94">
            <w:pPr>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项目</w:t>
            </w:r>
            <w:r>
              <w:rPr>
                <w:rFonts w:hint="eastAsia" w:ascii="宋体" w:hAnsi="宋体" w:eastAsia="宋体" w:cs="宋体"/>
                <w:color w:val="000000" w:themeColor="text1"/>
                <w:sz w:val="20"/>
                <w:szCs w:val="20"/>
                <w:highlight w:val="none"/>
                <w14:textFill>
                  <w14:solidFill>
                    <w14:schemeClr w14:val="tx1"/>
                  </w14:solidFill>
                </w14:textFill>
              </w:rPr>
              <w:t>范围</w:t>
            </w:r>
          </w:p>
        </w:tc>
        <w:tc>
          <w:tcPr>
            <w:tcW w:w="6215" w:type="dxa"/>
            <w:vAlign w:val="center"/>
          </w:tcPr>
          <w:p w14:paraId="5783D149">
            <w:pPr>
              <w:jc w:val="center"/>
              <w:rPr>
                <w:rFonts w:hint="eastAsia" w:ascii="宋体" w:hAnsi="宋体" w:eastAsia="宋体" w:cs="宋体"/>
                <w:color w:val="000000" w:themeColor="text1"/>
                <w:sz w:val="20"/>
                <w:szCs w:val="20"/>
                <w:highlight w:val="none"/>
                <w14:textFill>
                  <w14:solidFill>
                    <w14:schemeClr w14:val="tx1"/>
                  </w14:solidFill>
                </w14:textFill>
              </w:rPr>
            </w:pPr>
          </w:p>
        </w:tc>
      </w:tr>
      <w:tr w14:paraId="596FB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2184" w:type="dxa"/>
            <w:vAlign w:val="center"/>
          </w:tcPr>
          <w:p w14:paraId="73BDF27A">
            <w:pPr>
              <w:jc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项目内容</w:t>
            </w:r>
          </w:p>
        </w:tc>
        <w:tc>
          <w:tcPr>
            <w:tcW w:w="6215" w:type="dxa"/>
            <w:vAlign w:val="center"/>
          </w:tcPr>
          <w:p w14:paraId="6EDA3BF5">
            <w:pPr>
              <w:jc w:val="center"/>
              <w:rPr>
                <w:rFonts w:hint="eastAsia" w:ascii="宋体" w:hAnsi="宋体" w:eastAsia="宋体" w:cs="宋体"/>
                <w:color w:val="000000" w:themeColor="text1"/>
                <w:sz w:val="20"/>
                <w:szCs w:val="20"/>
                <w:highlight w:val="none"/>
                <w14:textFill>
                  <w14:solidFill>
                    <w14:schemeClr w14:val="tx1"/>
                  </w14:solidFill>
                </w14:textFill>
              </w:rPr>
            </w:pPr>
          </w:p>
        </w:tc>
      </w:tr>
      <w:tr w14:paraId="656ED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2184" w:type="dxa"/>
            <w:tcBorders>
              <w:bottom w:val="single" w:color="auto" w:sz="8" w:space="0"/>
            </w:tcBorders>
            <w:vAlign w:val="center"/>
          </w:tcPr>
          <w:p w14:paraId="28E2ADF5">
            <w:pPr>
              <w:jc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备  注</w:t>
            </w:r>
          </w:p>
        </w:tc>
        <w:tc>
          <w:tcPr>
            <w:tcW w:w="6215" w:type="dxa"/>
            <w:tcBorders>
              <w:bottom w:val="single" w:color="auto" w:sz="8" w:space="0"/>
            </w:tcBorders>
            <w:vAlign w:val="center"/>
          </w:tcPr>
          <w:p w14:paraId="62902868">
            <w:pPr>
              <w:jc w:val="center"/>
              <w:rPr>
                <w:rFonts w:hint="eastAsia" w:ascii="宋体" w:hAnsi="宋体" w:eastAsia="宋体" w:cs="宋体"/>
                <w:color w:val="000000" w:themeColor="text1"/>
                <w:sz w:val="20"/>
                <w:szCs w:val="20"/>
                <w:highlight w:val="none"/>
                <w14:textFill>
                  <w14:solidFill>
                    <w14:schemeClr w14:val="tx1"/>
                  </w14:solidFill>
                </w14:textFill>
              </w:rPr>
            </w:pPr>
          </w:p>
        </w:tc>
      </w:tr>
    </w:tbl>
    <w:p w14:paraId="2A6DBF48">
      <w:pPr>
        <w:pStyle w:val="2"/>
        <w:ind w:left="0" w:leftChars="0" w:firstLine="0" w:firstLineChars="0"/>
        <w:jc w:val="cente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pPr>
      <w:bookmarkStart w:id="118" w:name="_Toc22780"/>
      <w:bookmarkStart w:id="119" w:name="_Toc27229"/>
      <w:r>
        <w:rPr>
          <w:rFonts w:hint="eastAsia" w:ascii="宋体" w:hAnsi="宋体" w:eastAsia="宋体" w:cs="宋体"/>
          <w:b/>
          <w:bCs/>
          <w:color w:val="000000" w:themeColor="text1"/>
          <w:kern w:val="2"/>
          <w:sz w:val="20"/>
          <w:szCs w:val="20"/>
          <w:highlight w:val="none"/>
          <w:lang w:val="en-US" w:eastAsia="zh-CN" w:bidi="ar-SA"/>
          <w14:textFill>
            <w14:solidFill>
              <w14:schemeClr w14:val="tx1"/>
            </w14:solidFill>
          </w14:textFill>
        </w:rPr>
        <w:t>注：具体要求详见“评标办法”。</w:t>
      </w:r>
      <w:bookmarkEnd w:id="118"/>
      <w:bookmarkEnd w:id="119"/>
    </w:p>
    <w:p w14:paraId="5D72A4FD">
      <w:r>
        <w:br w:type="page"/>
      </w:r>
    </w:p>
    <w:p w14:paraId="6E016A1A">
      <w:pPr>
        <w:spacing w:afterLines="100" w:line="400" w:lineRule="exact"/>
        <w:jc w:val="center"/>
        <w:rPr>
          <w:rFonts w:hint="eastAsia" w:ascii="宋体" w:hAnsi="宋体" w:cs="宋体"/>
          <w:color w:val="000000" w:themeColor="text1"/>
          <w:sz w:val="31"/>
          <w:szCs w:val="31"/>
          <w:highlight w:val="none"/>
          <w14:textFill>
            <w14:solidFill>
              <w14:schemeClr w14:val="tx1"/>
            </w14:solidFill>
          </w14:textFill>
        </w:rPr>
      </w:pPr>
      <w:bookmarkStart w:id="120" w:name="_Toc27215"/>
      <w:bookmarkStart w:id="121" w:name="_Toc8476"/>
      <w:r>
        <w:rPr>
          <w:rStyle w:val="18"/>
          <w:rFonts w:hint="eastAsia" w:ascii="宋体" w:hAnsi="宋体" w:eastAsia="宋体" w:cs="宋体"/>
          <w:color w:val="000000" w:themeColor="text1"/>
          <w:sz w:val="31"/>
          <w:szCs w:val="31"/>
          <w:highlight w:val="none"/>
          <w:lang w:val="en-US" w:eastAsia="zh-CN"/>
          <w14:textFill>
            <w14:solidFill>
              <w14:schemeClr w14:val="tx1"/>
            </w14:solidFill>
          </w14:textFill>
        </w:rPr>
        <w:t>十六、办公条件及拟投入的设备配备情况</w:t>
      </w:r>
      <w:bookmarkEnd w:id="120"/>
      <w:bookmarkEnd w:id="121"/>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6"/>
        <w:gridCol w:w="1691"/>
        <w:gridCol w:w="1417"/>
        <w:gridCol w:w="1119"/>
        <w:gridCol w:w="1573"/>
        <w:gridCol w:w="1546"/>
      </w:tblGrid>
      <w:tr w14:paraId="7B91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exact"/>
        </w:trPr>
        <w:tc>
          <w:tcPr>
            <w:tcW w:w="581" w:type="pct"/>
            <w:vAlign w:val="center"/>
          </w:tcPr>
          <w:p w14:paraId="27CDD530">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1017" w:type="pct"/>
            <w:tcBorders>
              <w:right w:val="single" w:color="000000" w:sz="4" w:space="0"/>
            </w:tcBorders>
            <w:vAlign w:val="center"/>
          </w:tcPr>
          <w:p w14:paraId="057A1E5B">
            <w:pPr>
              <w:jc w:val="center"/>
              <w:rPr>
                <w:rFonts w:hint="eastAsia" w:ascii="宋体" w:hAnsi="宋体" w:eastAsia="宋体" w:cs="宋体"/>
                <w:sz w:val="20"/>
                <w:szCs w:val="20"/>
              </w:rPr>
            </w:pPr>
            <w:r>
              <w:rPr>
                <w:rFonts w:hint="eastAsia" w:ascii="宋体" w:hAnsi="宋体" w:eastAsia="宋体" w:cs="宋体"/>
                <w:sz w:val="20"/>
                <w:szCs w:val="20"/>
              </w:rPr>
              <w:t>仪器设备名称</w:t>
            </w:r>
          </w:p>
        </w:tc>
        <w:tc>
          <w:tcPr>
            <w:tcW w:w="852" w:type="pct"/>
            <w:tcBorders>
              <w:left w:val="single" w:color="000000" w:sz="4" w:space="0"/>
            </w:tcBorders>
            <w:vAlign w:val="center"/>
          </w:tcPr>
          <w:p w14:paraId="7FC2EBB5">
            <w:pPr>
              <w:jc w:val="center"/>
              <w:rPr>
                <w:rFonts w:hint="eastAsia" w:ascii="宋体" w:hAnsi="宋体" w:eastAsia="宋体" w:cs="宋体"/>
                <w:sz w:val="20"/>
                <w:szCs w:val="20"/>
              </w:rPr>
            </w:pPr>
            <w:r>
              <w:rPr>
                <w:rFonts w:hint="eastAsia" w:ascii="宋体" w:hAnsi="宋体" w:eastAsia="宋体" w:cs="宋体"/>
                <w:sz w:val="20"/>
                <w:szCs w:val="20"/>
              </w:rPr>
              <w:t>型号规格</w:t>
            </w:r>
          </w:p>
        </w:tc>
        <w:tc>
          <w:tcPr>
            <w:tcW w:w="673" w:type="pct"/>
            <w:vAlign w:val="center"/>
          </w:tcPr>
          <w:p w14:paraId="4D915A61">
            <w:pPr>
              <w:jc w:val="center"/>
              <w:rPr>
                <w:rFonts w:hint="eastAsia" w:ascii="宋体" w:hAnsi="宋体" w:eastAsia="宋体" w:cs="宋体"/>
                <w:sz w:val="20"/>
                <w:szCs w:val="20"/>
              </w:rPr>
            </w:pPr>
            <w:r>
              <w:rPr>
                <w:rFonts w:hint="eastAsia" w:ascii="宋体" w:hAnsi="宋体" w:eastAsia="宋体" w:cs="宋体"/>
                <w:sz w:val="20"/>
                <w:szCs w:val="20"/>
              </w:rPr>
              <w:t>数量</w:t>
            </w:r>
          </w:p>
        </w:tc>
        <w:tc>
          <w:tcPr>
            <w:tcW w:w="946" w:type="pct"/>
            <w:vAlign w:val="center"/>
          </w:tcPr>
          <w:p w14:paraId="0C5B2E75">
            <w:pPr>
              <w:jc w:val="center"/>
              <w:rPr>
                <w:rFonts w:hint="eastAsia" w:ascii="宋体" w:hAnsi="宋体" w:eastAsia="宋体" w:cs="宋体"/>
                <w:sz w:val="20"/>
                <w:szCs w:val="20"/>
              </w:rPr>
            </w:pPr>
            <w:r>
              <w:rPr>
                <w:rFonts w:hint="eastAsia" w:ascii="宋体" w:hAnsi="宋体" w:eastAsia="宋体" w:cs="宋体"/>
                <w:sz w:val="20"/>
                <w:szCs w:val="20"/>
              </w:rPr>
              <w:t>用途</w:t>
            </w:r>
          </w:p>
        </w:tc>
        <w:tc>
          <w:tcPr>
            <w:tcW w:w="929" w:type="pct"/>
            <w:vAlign w:val="center"/>
          </w:tcPr>
          <w:p w14:paraId="42923AE3">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自有或租赁</w:t>
            </w:r>
          </w:p>
        </w:tc>
      </w:tr>
      <w:tr w14:paraId="685D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376E17F6">
            <w:pPr>
              <w:rPr>
                <w:rFonts w:hint="eastAsia" w:ascii="宋体" w:hAnsi="宋体" w:eastAsia="宋体" w:cs="宋体"/>
                <w:sz w:val="20"/>
                <w:szCs w:val="20"/>
                <w:highlight w:val="none"/>
              </w:rPr>
            </w:pPr>
          </w:p>
        </w:tc>
        <w:tc>
          <w:tcPr>
            <w:tcW w:w="1017" w:type="pct"/>
            <w:tcBorders>
              <w:right w:val="single" w:color="000000" w:sz="4" w:space="0"/>
            </w:tcBorders>
          </w:tcPr>
          <w:p w14:paraId="30AA4770">
            <w:pPr>
              <w:rPr>
                <w:rFonts w:hint="eastAsia" w:ascii="宋体" w:hAnsi="宋体" w:eastAsia="宋体" w:cs="宋体"/>
                <w:sz w:val="20"/>
                <w:szCs w:val="20"/>
                <w:highlight w:val="none"/>
              </w:rPr>
            </w:pPr>
          </w:p>
        </w:tc>
        <w:tc>
          <w:tcPr>
            <w:tcW w:w="852" w:type="pct"/>
            <w:tcBorders>
              <w:left w:val="single" w:color="000000" w:sz="4" w:space="0"/>
            </w:tcBorders>
          </w:tcPr>
          <w:p w14:paraId="2FE6D76E">
            <w:pPr>
              <w:rPr>
                <w:rFonts w:hint="eastAsia" w:ascii="宋体" w:hAnsi="宋体" w:eastAsia="宋体" w:cs="宋体"/>
                <w:sz w:val="20"/>
                <w:szCs w:val="20"/>
                <w:highlight w:val="none"/>
              </w:rPr>
            </w:pPr>
          </w:p>
        </w:tc>
        <w:tc>
          <w:tcPr>
            <w:tcW w:w="673" w:type="pct"/>
          </w:tcPr>
          <w:p w14:paraId="1549C39F">
            <w:pPr>
              <w:rPr>
                <w:rFonts w:hint="eastAsia" w:ascii="宋体" w:hAnsi="宋体" w:eastAsia="宋体" w:cs="宋体"/>
                <w:sz w:val="20"/>
                <w:szCs w:val="20"/>
                <w:highlight w:val="none"/>
              </w:rPr>
            </w:pPr>
          </w:p>
        </w:tc>
        <w:tc>
          <w:tcPr>
            <w:tcW w:w="946" w:type="pct"/>
          </w:tcPr>
          <w:p w14:paraId="6273B7F0">
            <w:pPr>
              <w:rPr>
                <w:rFonts w:hint="eastAsia" w:ascii="宋体" w:hAnsi="宋体" w:eastAsia="宋体" w:cs="宋体"/>
                <w:sz w:val="20"/>
                <w:szCs w:val="20"/>
                <w:highlight w:val="none"/>
              </w:rPr>
            </w:pPr>
          </w:p>
        </w:tc>
        <w:tc>
          <w:tcPr>
            <w:tcW w:w="929" w:type="pct"/>
          </w:tcPr>
          <w:p w14:paraId="3153C79E">
            <w:pPr>
              <w:rPr>
                <w:rFonts w:hint="eastAsia" w:ascii="宋体" w:hAnsi="宋体" w:eastAsia="宋体" w:cs="宋体"/>
                <w:sz w:val="20"/>
                <w:szCs w:val="20"/>
                <w:highlight w:val="none"/>
              </w:rPr>
            </w:pPr>
          </w:p>
        </w:tc>
      </w:tr>
      <w:tr w14:paraId="4E50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6DB5F00D">
            <w:pPr>
              <w:rPr>
                <w:rFonts w:hint="eastAsia" w:ascii="宋体" w:hAnsi="宋体" w:eastAsia="宋体" w:cs="宋体"/>
                <w:sz w:val="20"/>
                <w:szCs w:val="20"/>
                <w:highlight w:val="none"/>
              </w:rPr>
            </w:pPr>
          </w:p>
        </w:tc>
        <w:tc>
          <w:tcPr>
            <w:tcW w:w="1017" w:type="pct"/>
            <w:tcBorders>
              <w:right w:val="single" w:color="000000" w:sz="4" w:space="0"/>
            </w:tcBorders>
          </w:tcPr>
          <w:p w14:paraId="25D89A8B">
            <w:pPr>
              <w:rPr>
                <w:rFonts w:hint="eastAsia" w:ascii="宋体" w:hAnsi="宋体" w:eastAsia="宋体" w:cs="宋体"/>
                <w:sz w:val="20"/>
                <w:szCs w:val="20"/>
                <w:highlight w:val="none"/>
              </w:rPr>
            </w:pPr>
          </w:p>
        </w:tc>
        <w:tc>
          <w:tcPr>
            <w:tcW w:w="852" w:type="pct"/>
            <w:tcBorders>
              <w:left w:val="single" w:color="000000" w:sz="4" w:space="0"/>
            </w:tcBorders>
          </w:tcPr>
          <w:p w14:paraId="38293F3B">
            <w:pPr>
              <w:rPr>
                <w:rFonts w:hint="eastAsia" w:ascii="宋体" w:hAnsi="宋体" w:eastAsia="宋体" w:cs="宋体"/>
                <w:sz w:val="20"/>
                <w:szCs w:val="20"/>
                <w:highlight w:val="none"/>
              </w:rPr>
            </w:pPr>
          </w:p>
        </w:tc>
        <w:tc>
          <w:tcPr>
            <w:tcW w:w="673" w:type="pct"/>
          </w:tcPr>
          <w:p w14:paraId="20D7CEEF">
            <w:pPr>
              <w:rPr>
                <w:rFonts w:hint="eastAsia" w:ascii="宋体" w:hAnsi="宋体" w:eastAsia="宋体" w:cs="宋体"/>
                <w:sz w:val="20"/>
                <w:szCs w:val="20"/>
                <w:highlight w:val="none"/>
              </w:rPr>
            </w:pPr>
          </w:p>
        </w:tc>
        <w:tc>
          <w:tcPr>
            <w:tcW w:w="946" w:type="pct"/>
          </w:tcPr>
          <w:p w14:paraId="432F5B5D">
            <w:pPr>
              <w:rPr>
                <w:rFonts w:hint="eastAsia" w:ascii="宋体" w:hAnsi="宋体" w:eastAsia="宋体" w:cs="宋体"/>
                <w:sz w:val="20"/>
                <w:szCs w:val="20"/>
                <w:highlight w:val="none"/>
              </w:rPr>
            </w:pPr>
          </w:p>
        </w:tc>
        <w:tc>
          <w:tcPr>
            <w:tcW w:w="929" w:type="pct"/>
          </w:tcPr>
          <w:p w14:paraId="72C044EC">
            <w:pPr>
              <w:rPr>
                <w:rFonts w:hint="eastAsia" w:ascii="宋体" w:hAnsi="宋体" w:eastAsia="宋体" w:cs="宋体"/>
                <w:sz w:val="20"/>
                <w:szCs w:val="20"/>
                <w:highlight w:val="none"/>
              </w:rPr>
            </w:pPr>
          </w:p>
        </w:tc>
      </w:tr>
      <w:tr w14:paraId="40C3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exact"/>
        </w:trPr>
        <w:tc>
          <w:tcPr>
            <w:tcW w:w="581" w:type="pct"/>
          </w:tcPr>
          <w:p w14:paraId="66E188E3">
            <w:pPr>
              <w:rPr>
                <w:rFonts w:hint="eastAsia" w:ascii="宋体" w:hAnsi="宋体" w:eastAsia="宋体" w:cs="宋体"/>
                <w:sz w:val="20"/>
                <w:szCs w:val="20"/>
                <w:highlight w:val="none"/>
              </w:rPr>
            </w:pPr>
          </w:p>
        </w:tc>
        <w:tc>
          <w:tcPr>
            <w:tcW w:w="1017" w:type="pct"/>
            <w:tcBorders>
              <w:right w:val="single" w:color="000000" w:sz="4" w:space="0"/>
            </w:tcBorders>
          </w:tcPr>
          <w:p w14:paraId="3F6A57EB">
            <w:pPr>
              <w:rPr>
                <w:rFonts w:hint="eastAsia" w:ascii="宋体" w:hAnsi="宋体" w:eastAsia="宋体" w:cs="宋体"/>
                <w:sz w:val="20"/>
                <w:szCs w:val="20"/>
                <w:highlight w:val="none"/>
              </w:rPr>
            </w:pPr>
          </w:p>
        </w:tc>
        <w:tc>
          <w:tcPr>
            <w:tcW w:w="852" w:type="pct"/>
            <w:tcBorders>
              <w:left w:val="single" w:color="000000" w:sz="4" w:space="0"/>
            </w:tcBorders>
          </w:tcPr>
          <w:p w14:paraId="41DD4858">
            <w:pPr>
              <w:rPr>
                <w:rFonts w:hint="eastAsia" w:ascii="宋体" w:hAnsi="宋体" w:eastAsia="宋体" w:cs="宋体"/>
                <w:sz w:val="20"/>
                <w:szCs w:val="20"/>
                <w:highlight w:val="none"/>
              </w:rPr>
            </w:pPr>
          </w:p>
        </w:tc>
        <w:tc>
          <w:tcPr>
            <w:tcW w:w="673" w:type="pct"/>
          </w:tcPr>
          <w:p w14:paraId="5FEC57E1">
            <w:pPr>
              <w:rPr>
                <w:rFonts w:hint="eastAsia" w:ascii="宋体" w:hAnsi="宋体" w:eastAsia="宋体" w:cs="宋体"/>
                <w:sz w:val="20"/>
                <w:szCs w:val="20"/>
                <w:highlight w:val="none"/>
              </w:rPr>
            </w:pPr>
          </w:p>
        </w:tc>
        <w:tc>
          <w:tcPr>
            <w:tcW w:w="946" w:type="pct"/>
          </w:tcPr>
          <w:p w14:paraId="240BA4BE">
            <w:pPr>
              <w:rPr>
                <w:rFonts w:hint="eastAsia" w:ascii="宋体" w:hAnsi="宋体" w:eastAsia="宋体" w:cs="宋体"/>
                <w:sz w:val="20"/>
                <w:szCs w:val="20"/>
                <w:highlight w:val="none"/>
              </w:rPr>
            </w:pPr>
          </w:p>
        </w:tc>
        <w:tc>
          <w:tcPr>
            <w:tcW w:w="929" w:type="pct"/>
          </w:tcPr>
          <w:p w14:paraId="2A92B5DE">
            <w:pPr>
              <w:rPr>
                <w:rFonts w:hint="eastAsia" w:ascii="宋体" w:hAnsi="宋体" w:eastAsia="宋体" w:cs="宋体"/>
                <w:sz w:val="20"/>
                <w:szCs w:val="20"/>
                <w:highlight w:val="none"/>
              </w:rPr>
            </w:pPr>
          </w:p>
        </w:tc>
      </w:tr>
      <w:tr w14:paraId="5811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4AD57BA9">
            <w:pPr>
              <w:rPr>
                <w:rFonts w:hint="eastAsia" w:ascii="宋体" w:hAnsi="宋体" w:eastAsia="宋体" w:cs="宋体"/>
                <w:sz w:val="20"/>
                <w:szCs w:val="20"/>
                <w:highlight w:val="none"/>
              </w:rPr>
            </w:pPr>
          </w:p>
        </w:tc>
        <w:tc>
          <w:tcPr>
            <w:tcW w:w="1017" w:type="pct"/>
            <w:tcBorders>
              <w:right w:val="single" w:color="000000" w:sz="4" w:space="0"/>
            </w:tcBorders>
          </w:tcPr>
          <w:p w14:paraId="741D842D">
            <w:pPr>
              <w:rPr>
                <w:rFonts w:hint="eastAsia" w:ascii="宋体" w:hAnsi="宋体" w:eastAsia="宋体" w:cs="宋体"/>
                <w:sz w:val="20"/>
                <w:szCs w:val="20"/>
                <w:highlight w:val="none"/>
              </w:rPr>
            </w:pPr>
          </w:p>
        </w:tc>
        <w:tc>
          <w:tcPr>
            <w:tcW w:w="852" w:type="pct"/>
            <w:tcBorders>
              <w:left w:val="single" w:color="000000" w:sz="4" w:space="0"/>
            </w:tcBorders>
          </w:tcPr>
          <w:p w14:paraId="72C4FDCF">
            <w:pPr>
              <w:rPr>
                <w:rFonts w:hint="eastAsia" w:ascii="宋体" w:hAnsi="宋体" w:eastAsia="宋体" w:cs="宋体"/>
                <w:sz w:val="20"/>
                <w:szCs w:val="20"/>
                <w:highlight w:val="none"/>
              </w:rPr>
            </w:pPr>
          </w:p>
        </w:tc>
        <w:tc>
          <w:tcPr>
            <w:tcW w:w="673" w:type="pct"/>
          </w:tcPr>
          <w:p w14:paraId="139045FE">
            <w:pPr>
              <w:rPr>
                <w:rFonts w:hint="eastAsia" w:ascii="宋体" w:hAnsi="宋体" w:eastAsia="宋体" w:cs="宋体"/>
                <w:sz w:val="20"/>
                <w:szCs w:val="20"/>
                <w:highlight w:val="none"/>
              </w:rPr>
            </w:pPr>
          </w:p>
        </w:tc>
        <w:tc>
          <w:tcPr>
            <w:tcW w:w="946" w:type="pct"/>
          </w:tcPr>
          <w:p w14:paraId="3C9C8936">
            <w:pPr>
              <w:rPr>
                <w:rFonts w:hint="eastAsia" w:ascii="宋体" w:hAnsi="宋体" w:eastAsia="宋体" w:cs="宋体"/>
                <w:sz w:val="20"/>
                <w:szCs w:val="20"/>
                <w:highlight w:val="none"/>
              </w:rPr>
            </w:pPr>
          </w:p>
        </w:tc>
        <w:tc>
          <w:tcPr>
            <w:tcW w:w="929" w:type="pct"/>
          </w:tcPr>
          <w:p w14:paraId="29CB4A29">
            <w:pPr>
              <w:rPr>
                <w:rFonts w:hint="eastAsia" w:ascii="宋体" w:hAnsi="宋体" w:eastAsia="宋体" w:cs="宋体"/>
                <w:sz w:val="20"/>
                <w:szCs w:val="20"/>
                <w:highlight w:val="none"/>
              </w:rPr>
            </w:pPr>
          </w:p>
        </w:tc>
      </w:tr>
      <w:tr w14:paraId="7A4D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581" w:type="pct"/>
          </w:tcPr>
          <w:p w14:paraId="03B4B471">
            <w:pPr>
              <w:rPr>
                <w:rFonts w:hint="eastAsia" w:ascii="宋体" w:hAnsi="宋体" w:eastAsia="宋体" w:cs="宋体"/>
                <w:sz w:val="20"/>
                <w:szCs w:val="20"/>
                <w:highlight w:val="none"/>
              </w:rPr>
            </w:pPr>
          </w:p>
        </w:tc>
        <w:tc>
          <w:tcPr>
            <w:tcW w:w="1017" w:type="pct"/>
            <w:tcBorders>
              <w:right w:val="single" w:color="000000" w:sz="4" w:space="0"/>
            </w:tcBorders>
          </w:tcPr>
          <w:p w14:paraId="24E48D07">
            <w:pPr>
              <w:rPr>
                <w:rFonts w:hint="eastAsia" w:ascii="宋体" w:hAnsi="宋体" w:eastAsia="宋体" w:cs="宋体"/>
                <w:sz w:val="20"/>
                <w:szCs w:val="20"/>
                <w:highlight w:val="none"/>
              </w:rPr>
            </w:pPr>
          </w:p>
        </w:tc>
        <w:tc>
          <w:tcPr>
            <w:tcW w:w="852" w:type="pct"/>
            <w:tcBorders>
              <w:left w:val="single" w:color="000000" w:sz="4" w:space="0"/>
            </w:tcBorders>
          </w:tcPr>
          <w:p w14:paraId="4FBBD2DF">
            <w:pPr>
              <w:rPr>
                <w:rFonts w:hint="eastAsia" w:ascii="宋体" w:hAnsi="宋体" w:eastAsia="宋体" w:cs="宋体"/>
                <w:sz w:val="20"/>
                <w:szCs w:val="20"/>
                <w:highlight w:val="none"/>
              </w:rPr>
            </w:pPr>
          </w:p>
        </w:tc>
        <w:tc>
          <w:tcPr>
            <w:tcW w:w="673" w:type="pct"/>
          </w:tcPr>
          <w:p w14:paraId="5DE95441">
            <w:pPr>
              <w:rPr>
                <w:rFonts w:hint="eastAsia" w:ascii="宋体" w:hAnsi="宋体" w:eastAsia="宋体" w:cs="宋体"/>
                <w:sz w:val="20"/>
                <w:szCs w:val="20"/>
                <w:highlight w:val="none"/>
              </w:rPr>
            </w:pPr>
          </w:p>
        </w:tc>
        <w:tc>
          <w:tcPr>
            <w:tcW w:w="946" w:type="pct"/>
          </w:tcPr>
          <w:p w14:paraId="1F2B890C">
            <w:pPr>
              <w:rPr>
                <w:rFonts w:hint="eastAsia" w:ascii="宋体" w:hAnsi="宋体" w:eastAsia="宋体" w:cs="宋体"/>
                <w:sz w:val="20"/>
                <w:szCs w:val="20"/>
                <w:highlight w:val="none"/>
              </w:rPr>
            </w:pPr>
          </w:p>
        </w:tc>
        <w:tc>
          <w:tcPr>
            <w:tcW w:w="929" w:type="pct"/>
          </w:tcPr>
          <w:p w14:paraId="4F51D135">
            <w:pPr>
              <w:rPr>
                <w:rFonts w:hint="eastAsia" w:ascii="宋体" w:hAnsi="宋体" w:eastAsia="宋体" w:cs="宋体"/>
                <w:sz w:val="20"/>
                <w:szCs w:val="20"/>
                <w:highlight w:val="none"/>
              </w:rPr>
            </w:pPr>
          </w:p>
        </w:tc>
      </w:tr>
      <w:tr w14:paraId="6D315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56CEF0BE">
            <w:pPr>
              <w:rPr>
                <w:rFonts w:hint="eastAsia" w:ascii="宋体" w:hAnsi="宋体" w:eastAsia="宋体" w:cs="宋体"/>
                <w:sz w:val="20"/>
                <w:szCs w:val="20"/>
                <w:highlight w:val="none"/>
              </w:rPr>
            </w:pPr>
          </w:p>
        </w:tc>
        <w:tc>
          <w:tcPr>
            <w:tcW w:w="1017" w:type="pct"/>
            <w:tcBorders>
              <w:right w:val="single" w:color="000000" w:sz="4" w:space="0"/>
            </w:tcBorders>
          </w:tcPr>
          <w:p w14:paraId="3795C48D">
            <w:pPr>
              <w:rPr>
                <w:rFonts w:hint="eastAsia" w:ascii="宋体" w:hAnsi="宋体" w:eastAsia="宋体" w:cs="宋体"/>
                <w:sz w:val="20"/>
                <w:szCs w:val="20"/>
                <w:highlight w:val="none"/>
              </w:rPr>
            </w:pPr>
          </w:p>
        </w:tc>
        <w:tc>
          <w:tcPr>
            <w:tcW w:w="852" w:type="pct"/>
            <w:tcBorders>
              <w:left w:val="single" w:color="000000" w:sz="4" w:space="0"/>
            </w:tcBorders>
          </w:tcPr>
          <w:p w14:paraId="148101BC">
            <w:pPr>
              <w:rPr>
                <w:rFonts w:hint="eastAsia" w:ascii="宋体" w:hAnsi="宋体" w:eastAsia="宋体" w:cs="宋体"/>
                <w:sz w:val="20"/>
                <w:szCs w:val="20"/>
                <w:highlight w:val="none"/>
              </w:rPr>
            </w:pPr>
          </w:p>
        </w:tc>
        <w:tc>
          <w:tcPr>
            <w:tcW w:w="673" w:type="pct"/>
          </w:tcPr>
          <w:p w14:paraId="2F75AACB">
            <w:pPr>
              <w:rPr>
                <w:rFonts w:hint="eastAsia" w:ascii="宋体" w:hAnsi="宋体" w:eastAsia="宋体" w:cs="宋体"/>
                <w:sz w:val="20"/>
                <w:szCs w:val="20"/>
                <w:highlight w:val="none"/>
              </w:rPr>
            </w:pPr>
          </w:p>
        </w:tc>
        <w:tc>
          <w:tcPr>
            <w:tcW w:w="946" w:type="pct"/>
          </w:tcPr>
          <w:p w14:paraId="626B06D6">
            <w:pPr>
              <w:rPr>
                <w:rFonts w:hint="eastAsia" w:ascii="宋体" w:hAnsi="宋体" w:eastAsia="宋体" w:cs="宋体"/>
                <w:sz w:val="20"/>
                <w:szCs w:val="20"/>
                <w:highlight w:val="none"/>
              </w:rPr>
            </w:pPr>
          </w:p>
        </w:tc>
        <w:tc>
          <w:tcPr>
            <w:tcW w:w="929" w:type="pct"/>
          </w:tcPr>
          <w:p w14:paraId="56C6DD35">
            <w:pPr>
              <w:rPr>
                <w:rFonts w:hint="eastAsia" w:ascii="宋体" w:hAnsi="宋体" w:eastAsia="宋体" w:cs="宋体"/>
                <w:sz w:val="20"/>
                <w:szCs w:val="20"/>
                <w:highlight w:val="none"/>
              </w:rPr>
            </w:pPr>
          </w:p>
        </w:tc>
      </w:tr>
      <w:tr w14:paraId="0EF0B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exact"/>
        </w:trPr>
        <w:tc>
          <w:tcPr>
            <w:tcW w:w="581" w:type="pct"/>
          </w:tcPr>
          <w:p w14:paraId="2721EC7C">
            <w:pPr>
              <w:rPr>
                <w:rFonts w:hint="eastAsia" w:ascii="宋体" w:hAnsi="宋体" w:eastAsia="宋体" w:cs="宋体"/>
                <w:sz w:val="20"/>
                <w:szCs w:val="20"/>
                <w:highlight w:val="none"/>
              </w:rPr>
            </w:pPr>
          </w:p>
        </w:tc>
        <w:tc>
          <w:tcPr>
            <w:tcW w:w="1017" w:type="pct"/>
            <w:tcBorders>
              <w:right w:val="single" w:color="000000" w:sz="4" w:space="0"/>
            </w:tcBorders>
          </w:tcPr>
          <w:p w14:paraId="014EB3E3">
            <w:pPr>
              <w:rPr>
                <w:rFonts w:hint="eastAsia" w:ascii="宋体" w:hAnsi="宋体" w:eastAsia="宋体" w:cs="宋体"/>
                <w:sz w:val="20"/>
                <w:szCs w:val="20"/>
                <w:highlight w:val="none"/>
              </w:rPr>
            </w:pPr>
          </w:p>
        </w:tc>
        <w:tc>
          <w:tcPr>
            <w:tcW w:w="852" w:type="pct"/>
            <w:tcBorders>
              <w:left w:val="single" w:color="000000" w:sz="4" w:space="0"/>
            </w:tcBorders>
          </w:tcPr>
          <w:p w14:paraId="5DE31590">
            <w:pPr>
              <w:rPr>
                <w:rFonts w:hint="eastAsia" w:ascii="宋体" w:hAnsi="宋体" w:eastAsia="宋体" w:cs="宋体"/>
                <w:sz w:val="20"/>
                <w:szCs w:val="20"/>
                <w:highlight w:val="none"/>
              </w:rPr>
            </w:pPr>
          </w:p>
        </w:tc>
        <w:tc>
          <w:tcPr>
            <w:tcW w:w="673" w:type="pct"/>
          </w:tcPr>
          <w:p w14:paraId="31A116A7">
            <w:pPr>
              <w:rPr>
                <w:rFonts w:hint="eastAsia" w:ascii="宋体" w:hAnsi="宋体" w:eastAsia="宋体" w:cs="宋体"/>
                <w:sz w:val="20"/>
                <w:szCs w:val="20"/>
                <w:highlight w:val="none"/>
              </w:rPr>
            </w:pPr>
          </w:p>
        </w:tc>
        <w:tc>
          <w:tcPr>
            <w:tcW w:w="946" w:type="pct"/>
          </w:tcPr>
          <w:p w14:paraId="6F59E69E">
            <w:pPr>
              <w:rPr>
                <w:rFonts w:hint="eastAsia" w:ascii="宋体" w:hAnsi="宋体" w:eastAsia="宋体" w:cs="宋体"/>
                <w:sz w:val="20"/>
                <w:szCs w:val="20"/>
                <w:highlight w:val="none"/>
              </w:rPr>
            </w:pPr>
          </w:p>
        </w:tc>
        <w:tc>
          <w:tcPr>
            <w:tcW w:w="929" w:type="pct"/>
          </w:tcPr>
          <w:p w14:paraId="1519FAD9">
            <w:pPr>
              <w:rPr>
                <w:rFonts w:hint="eastAsia" w:ascii="宋体" w:hAnsi="宋体" w:eastAsia="宋体" w:cs="宋体"/>
                <w:sz w:val="20"/>
                <w:szCs w:val="20"/>
                <w:highlight w:val="none"/>
              </w:rPr>
            </w:pPr>
          </w:p>
        </w:tc>
      </w:tr>
      <w:tr w14:paraId="2A2C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149DC2B9">
            <w:pPr>
              <w:rPr>
                <w:rFonts w:hint="eastAsia" w:ascii="宋体" w:hAnsi="宋体" w:eastAsia="宋体" w:cs="宋体"/>
                <w:sz w:val="20"/>
                <w:szCs w:val="20"/>
                <w:highlight w:val="none"/>
              </w:rPr>
            </w:pPr>
          </w:p>
        </w:tc>
        <w:tc>
          <w:tcPr>
            <w:tcW w:w="1017" w:type="pct"/>
            <w:tcBorders>
              <w:right w:val="single" w:color="000000" w:sz="4" w:space="0"/>
            </w:tcBorders>
          </w:tcPr>
          <w:p w14:paraId="0BC3BA20">
            <w:pPr>
              <w:rPr>
                <w:rFonts w:hint="eastAsia" w:ascii="宋体" w:hAnsi="宋体" w:eastAsia="宋体" w:cs="宋体"/>
                <w:sz w:val="20"/>
                <w:szCs w:val="20"/>
                <w:highlight w:val="none"/>
              </w:rPr>
            </w:pPr>
          </w:p>
        </w:tc>
        <w:tc>
          <w:tcPr>
            <w:tcW w:w="852" w:type="pct"/>
            <w:tcBorders>
              <w:left w:val="single" w:color="000000" w:sz="4" w:space="0"/>
            </w:tcBorders>
          </w:tcPr>
          <w:p w14:paraId="52586671">
            <w:pPr>
              <w:rPr>
                <w:rFonts w:hint="eastAsia" w:ascii="宋体" w:hAnsi="宋体" w:eastAsia="宋体" w:cs="宋体"/>
                <w:sz w:val="20"/>
                <w:szCs w:val="20"/>
                <w:highlight w:val="none"/>
              </w:rPr>
            </w:pPr>
          </w:p>
        </w:tc>
        <w:tc>
          <w:tcPr>
            <w:tcW w:w="673" w:type="pct"/>
          </w:tcPr>
          <w:p w14:paraId="2BEED1B3">
            <w:pPr>
              <w:rPr>
                <w:rFonts w:hint="eastAsia" w:ascii="宋体" w:hAnsi="宋体" w:eastAsia="宋体" w:cs="宋体"/>
                <w:sz w:val="20"/>
                <w:szCs w:val="20"/>
                <w:highlight w:val="none"/>
              </w:rPr>
            </w:pPr>
          </w:p>
        </w:tc>
        <w:tc>
          <w:tcPr>
            <w:tcW w:w="946" w:type="pct"/>
          </w:tcPr>
          <w:p w14:paraId="3495E86D">
            <w:pPr>
              <w:rPr>
                <w:rFonts w:hint="eastAsia" w:ascii="宋体" w:hAnsi="宋体" w:eastAsia="宋体" w:cs="宋体"/>
                <w:sz w:val="20"/>
                <w:szCs w:val="20"/>
                <w:highlight w:val="none"/>
              </w:rPr>
            </w:pPr>
          </w:p>
        </w:tc>
        <w:tc>
          <w:tcPr>
            <w:tcW w:w="929" w:type="pct"/>
          </w:tcPr>
          <w:p w14:paraId="5D5B0BC4">
            <w:pPr>
              <w:rPr>
                <w:rFonts w:hint="eastAsia" w:ascii="宋体" w:hAnsi="宋体" w:eastAsia="宋体" w:cs="宋体"/>
                <w:sz w:val="20"/>
                <w:szCs w:val="20"/>
                <w:highlight w:val="none"/>
              </w:rPr>
            </w:pPr>
          </w:p>
        </w:tc>
      </w:tr>
      <w:tr w14:paraId="7F7B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exact"/>
        </w:trPr>
        <w:tc>
          <w:tcPr>
            <w:tcW w:w="581" w:type="pct"/>
          </w:tcPr>
          <w:p w14:paraId="7499DAE3">
            <w:pPr>
              <w:rPr>
                <w:rFonts w:hint="eastAsia" w:ascii="宋体" w:hAnsi="宋体" w:eastAsia="宋体" w:cs="宋体"/>
                <w:sz w:val="20"/>
                <w:szCs w:val="20"/>
                <w:highlight w:val="none"/>
              </w:rPr>
            </w:pPr>
          </w:p>
        </w:tc>
        <w:tc>
          <w:tcPr>
            <w:tcW w:w="1017" w:type="pct"/>
            <w:tcBorders>
              <w:right w:val="single" w:color="000000" w:sz="4" w:space="0"/>
            </w:tcBorders>
          </w:tcPr>
          <w:p w14:paraId="5DB5A4A6">
            <w:pPr>
              <w:rPr>
                <w:rFonts w:hint="eastAsia" w:ascii="宋体" w:hAnsi="宋体" w:eastAsia="宋体" w:cs="宋体"/>
                <w:sz w:val="20"/>
                <w:szCs w:val="20"/>
                <w:highlight w:val="none"/>
              </w:rPr>
            </w:pPr>
          </w:p>
        </w:tc>
        <w:tc>
          <w:tcPr>
            <w:tcW w:w="852" w:type="pct"/>
            <w:tcBorders>
              <w:left w:val="single" w:color="000000" w:sz="4" w:space="0"/>
            </w:tcBorders>
          </w:tcPr>
          <w:p w14:paraId="55226D72">
            <w:pPr>
              <w:rPr>
                <w:rFonts w:hint="eastAsia" w:ascii="宋体" w:hAnsi="宋体" w:eastAsia="宋体" w:cs="宋体"/>
                <w:sz w:val="20"/>
                <w:szCs w:val="20"/>
                <w:highlight w:val="none"/>
              </w:rPr>
            </w:pPr>
          </w:p>
        </w:tc>
        <w:tc>
          <w:tcPr>
            <w:tcW w:w="673" w:type="pct"/>
          </w:tcPr>
          <w:p w14:paraId="7A7FB25A">
            <w:pPr>
              <w:rPr>
                <w:rFonts w:hint="eastAsia" w:ascii="宋体" w:hAnsi="宋体" w:eastAsia="宋体" w:cs="宋体"/>
                <w:sz w:val="20"/>
                <w:szCs w:val="20"/>
                <w:highlight w:val="none"/>
              </w:rPr>
            </w:pPr>
          </w:p>
        </w:tc>
        <w:tc>
          <w:tcPr>
            <w:tcW w:w="946" w:type="pct"/>
          </w:tcPr>
          <w:p w14:paraId="0C9ABEA0">
            <w:pPr>
              <w:rPr>
                <w:rFonts w:hint="eastAsia" w:ascii="宋体" w:hAnsi="宋体" w:eastAsia="宋体" w:cs="宋体"/>
                <w:sz w:val="20"/>
                <w:szCs w:val="20"/>
                <w:highlight w:val="none"/>
              </w:rPr>
            </w:pPr>
          </w:p>
        </w:tc>
        <w:tc>
          <w:tcPr>
            <w:tcW w:w="929" w:type="pct"/>
          </w:tcPr>
          <w:p w14:paraId="77ABCD2B">
            <w:pPr>
              <w:rPr>
                <w:rFonts w:hint="eastAsia" w:ascii="宋体" w:hAnsi="宋体" w:eastAsia="宋体" w:cs="宋体"/>
                <w:sz w:val="20"/>
                <w:szCs w:val="20"/>
                <w:highlight w:val="none"/>
              </w:rPr>
            </w:pPr>
          </w:p>
        </w:tc>
      </w:tr>
      <w:tr w14:paraId="2E16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3E266821">
            <w:pPr>
              <w:rPr>
                <w:rFonts w:hint="eastAsia" w:ascii="宋体" w:hAnsi="宋体" w:eastAsia="宋体" w:cs="宋体"/>
                <w:sz w:val="20"/>
                <w:szCs w:val="20"/>
                <w:highlight w:val="none"/>
              </w:rPr>
            </w:pPr>
          </w:p>
        </w:tc>
        <w:tc>
          <w:tcPr>
            <w:tcW w:w="1017" w:type="pct"/>
            <w:tcBorders>
              <w:right w:val="single" w:color="000000" w:sz="4" w:space="0"/>
            </w:tcBorders>
          </w:tcPr>
          <w:p w14:paraId="3141FA84">
            <w:pPr>
              <w:rPr>
                <w:rFonts w:hint="eastAsia" w:ascii="宋体" w:hAnsi="宋体" w:eastAsia="宋体" w:cs="宋体"/>
                <w:sz w:val="20"/>
                <w:szCs w:val="20"/>
                <w:highlight w:val="none"/>
              </w:rPr>
            </w:pPr>
          </w:p>
        </w:tc>
        <w:tc>
          <w:tcPr>
            <w:tcW w:w="852" w:type="pct"/>
            <w:tcBorders>
              <w:left w:val="single" w:color="000000" w:sz="4" w:space="0"/>
            </w:tcBorders>
          </w:tcPr>
          <w:p w14:paraId="6CAAB878">
            <w:pPr>
              <w:rPr>
                <w:rFonts w:hint="eastAsia" w:ascii="宋体" w:hAnsi="宋体" w:eastAsia="宋体" w:cs="宋体"/>
                <w:sz w:val="20"/>
                <w:szCs w:val="20"/>
                <w:highlight w:val="none"/>
              </w:rPr>
            </w:pPr>
          </w:p>
        </w:tc>
        <w:tc>
          <w:tcPr>
            <w:tcW w:w="673" w:type="pct"/>
          </w:tcPr>
          <w:p w14:paraId="16D16E72">
            <w:pPr>
              <w:rPr>
                <w:rFonts w:hint="eastAsia" w:ascii="宋体" w:hAnsi="宋体" w:eastAsia="宋体" w:cs="宋体"/>
                <w:sz w:val="20"/>
                <w:szCs w:val="20"/>
                <w:highlight w:val="none"/>
              </w:rPr>
            </w:pPr>
          </w:p>
        </w:tc>
        <w:tc>
          <w:tcPr>
            <w:tcW w:w="946" w:type="pct"/>
          </w:tcPr>
          <w:p w14:paraId="77E9BFD3">
            <w:pPr>
              <w:rPr>
                <w:rFonts w:hint="eastAsia" w:ascii="宋体" w:hAnsi="宋体" w:eastAsia="宋体" w:cs="宋体"/>
                <w:sz w:val="20"/>
                <w:szCs w:val="20"/>
                <w:highlight w:val="none"/>
              </w:rPr>
            </w:pPr>
          </w:p>
        </w:tc>
        <w:tc>
          <w:tcPr>
            <w:tcW w:w="929" w:type="pct"/>
          </w:tcPr>
          <w:p w14:paraId="3916F56A">
            <w:pPr>
              <w:rPr>
                <w:rFonts w:hint="eastAsia" w:ascii="宋体" w:hAnsi="宋体" w:eastAsia="宋体" w:cs="宋体"/>
                <w:sz w:val="20"/>
                <w:szCs w:val="20"/>
                <w:highlight w:val="none"/>
              </w:rPr>
            </w:pPr>
          </w:p>
        </w:tc>
      </w:tr>
      <w:tr w14:paraId="18A4B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02505953">
            <w:pPr>
              <w:rPr>
                <w:rFonts w:hint="eastAsia" w:ascii="宋体" w:hAnsi="宋体" w:eastAsia="宋体" w:cs="宋体"/>
                <w:sz w:val="20"/>
                <w:szCs w:val="20"/>
                <w:highlight w:val="none"/>
              </w:rPr>
            </w:pPr>
          </w:p>
        </w:tc>
        <w:tc>
          <w:tcPr>
            <w:tcW w:w="1017" w:type="pct"/>
            <w:tcBorders>
              <w:right w:val="single" w:color="000000" w:sz="4" w:space="0"/>
            </w:tcBorders>
          </w:tcPr>
          <w:p w14:paraId="3951387E">
            <w:pPr>
              <w:rPr>
                <w:rFonts w:hint="eastAsia" w:ascii="宋体" w:hAnsi="宋体" w:eastAsia="宋体" w:cs="宋体"/>
                <w:sz w:val="20"/>
                <w:szCs w:val="20"/>
                <w:highlight w:val="none"/>
              </w:rPr>
            </w:pPr>
          </w:p>
        </w:tc>
        <w:tc>
          <w:tcPr>
            <w:tcW w:w="852" w:type="pct"/>
            <w:tcBorders>
              <w:left w:val="single" w:color="000000" w:sz="4" w:space="0"/>
            </w:tcBorders>
          </w:tcPr>
          <w:p w14:paraId="62840C27">
            <w:pPr>
              <w:rPr>
                <w:rFonts w:hint="eastAsia" w:ascii="宋体" w:hAnsi="宋体" w:eastAsia="宋体" w:cs="宋体"/>
                <w:sz w:val="20"/>
                <w:szCs w:val="20"/>
                <w:highlight w:val="none"/>
              </w:rPr>
            </w:pPr>
          </w:p>
        </w:tc>
        <w:tc>
          <w:tcPr>
            <w:tcW w:w="673" w:type="pct"/>
          </w:tcPr>
          <w:p w14:paraId="6B7B26D2">
            <w:pPr>
              <w:rPr>
                <w:rFonts w:hint="eastAsia" w:ascii="宋体" w:hAnsi="宋体" w:eastAsia="宋体" w:cs="宋体"/>
                <w:sz w:val="20"/>
                <w:szCs w:val="20"/>
                <w:highlight w:val="none"/>
              </w:rPr>
            </w:pPr>
          </w:p>
        </w:tc>
        <w:tc>
          <w:tcPr>
            <w:tcW w:w="946" w:type="pct"/>
          </w:tcPr>
          <w:p w14:paraId="388409E6">
            <w:pPr>
              <w:rPr>
                <w:rFonts w:hint="eastAsia" w:ascii="宋体" w:hAnsi="宋体" w:eastAsia="宋体" w:cs="宋体"/>
                <w:sz w:val="20"/>
                <w:szCs w:val="20"/>
                <w:highlight w:val="none"/>
              </w:rPr>
            </w:pPr>
          </w:p>
        </w:tc>
        <w:tc>
          <w:tcPr>
            <w:tcW w:w="929" w:type="pct"/>
          </w:tcPr>
          <w:p w14:paraId="71568D2E">
            <w:pPr>
              <w:rPr>
                <w:rFonts w:hint="eastAsia" w:ascii="宋体" w:hAnsi="宋体" w:eastAsia="宋体" w:cs="宋体"/>
                <w:sz w:val="20"/>
                <w:szCs w:val="20"/>
                <w:highlight w:val="none"/>
              </w:rPr>
            </w:pPr>
          </w:p>
        </w:tc>
      </w:tr>
      <w:tr w14:paraId="1372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4B34FD8A">
            <w:pPr>
              <w:rPr>
                <w:rFonts w:hint="eastAsia" w:ascii="宋体" w:hAnsi="宋体" w:eastAsia="宋体" w:cs="宋体"/>
                <w:sz w:val="20"/>
                <w:szCs w:val="20"/>
                <w:highlight w:val="none"/>
              </w:rPr>
            </w:pPr>
          </w:p>
        </w:tc>
        <w:tc>
          <w:tcPr>
            <w:tcW w:w="1017" w:type="pct"/>
            <w:tcBorders>
              <w:right w:val="single" w:color="000000" w:sz="4" w:space="0"/>
            </w:tcBorders>
          </w:tcPr>
          <w:p w14:paraId="66822A93">
            <w:pPr>
              <w:rPr>
                <w:rFonts w:hint="eastAsia" w:ascii="宋体" w:hAnsi="宋体" w:eastAsia="宋体" w:cs="宋体"/>
                <w:sz w:val="20"/>
                <w:szCs w:val="20"/>
                <w:highlight w:val="none"/>
              </w:rPr>
            </w:pPr>
          </w:p>
        </w:tc>
        <w:tc>
          <w:tcPr>
            <w:tcW w:w="852" w:type="pct"/>
            <w:tcBorders>
              <w:left w:val="single" w:color="000000" w:sz="4" w:space="0"/>
            </w:tcBorders>
          </w:tcPr>
          <w:p w14:paraId="79A7C81F">
            <w:pPr>
              <w:rPr>
                <w:rFonts w:hint="eastAsia" w:ascii="宋体" w:hAnsi="宋体" w:eastAsia="宋体" w:cs="宋体"/>
                <w:sz w:val="20"/>
                <w:szCs w:val="20"/>
                <w:highlight w:val="none"/>
              </w:rPr>
            </w:pPr>
          </w:p>
        </w:tc>
        <w:tc>
          <w:tcPr>
            <w:tcW w:w="673" w:type="pct"/>
          </w:tcPr>
          <w:p w14:paraId="7EEDC202">
            <w:pPr>
              <w:rPr>
                <w:rFonts w:hint="eastAsia" w:ascii="宋体" w:hAnsi="宋体" w:eastAsia="宋体" w:cs="宋体"/>
                <w:sz w:val="20"/>
                <w:szCs w:val="20"/>
                <w:highlight w:val="none"/>
              </w:rPr>
            </w:pPr>
          </w:p>
        </w:tc>
        <w:tc>
          <w:tcPr>
            <w:tcW w:w="946" w:type="pct"/>
          </w:tcPr>
          <w:p w14:paraId="2CDA6753">
            <w:pPr>
              <w:rPr>
                <w:rFonts w:hint="eastAsia" w:ascii="宋体" w:hAnsi="宋体" w:eastAsia="宋体" w:cs="宋体"/>
                <w:sz w:val="20"/>
                <w:szCs w:val="20"/>
                <w:highlight w:val="none"/>
              </w:rPr>
            </w:pPr>
          </w:p>
        </w:tc>
        <w:tc>
          <w:tcPr>
            <w:tcW w:w="929" w:type="pct"/>
          </w:tcPr>
          <w:p w14:paraId="18D34E97">
            <w:pPr>
              <w:rPr>
                <w:rFonts w:hint="eastAsia" w:ascii="宋体" w:hAnsi="宋体" w:eastAsia="宋体" w:cs="宋体"/>
                <w:sz w:val="20"/>
                <w:szCs w:val="20"/>
                <w:highlight w:val="none"/>
              </w:rPr>
            </w:pPr>
          </w:p>
        </w:tc>
      </w:tr>
      <w:tr w14:paraId="395A5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581" w:type="pct"/>
          </w:tcPr>
          <w:p w14:paraId="20E3F705">
            <w:pPr>
              <w:rPr>
                <w:rFonts w:hint="eastAsia" w:ascii="宋体" w:hAnsi="宋体" w:eastAsia="宋体" w:cs="宋体"/>
                <w:sz w:val="20"/>
                <w:szCs w:val="20"/>
                <w:highlight w:val="none"/>
              </w:rPr>
            </w:pPr>
          </w:p>
        </w:tc>
        <w:tc>
          <w:tcPr>
            <w:tcW w:w="1017" w:type="pct"/>
            <w:tcBorders>
              <w:right w:val="single" w:color="000000" w:sz="4" w:space="0"/>
            </w:tcBorders>
          </w:tcPr>
          <w:p w14:paraId="66AAF6C3">
            <w:pPr>
              <w:rPr>
                <w:rFonts w:hint="eastAsia" w:ascii="宋体" w:hAnsi="宋体" w:eastAsia="宋体" w:cs="宋体"/>
                <w:sz w:val="20"/>
                <w:szCs w:val="20"/>
                <w:highlight w:val="none"/>
              </w:rPr>
            </w:pPr>
          </w:p>
        </w:tc>
        <w:tc>
          <w:tcPr>
            <w:tcW w:w="852" w:type="pct"/>
            <w:tcBorders>
              <w:left w:val="single" w:color="000000" w:sz="4" w:space="0"/>
            </w:tcBorders>
          </w:tcPr>
          <w:p w14:paraId="58897BD7">
            <w:pPr>
              <w:rPr>
                <w:rFonts w:hint="eastAsia" w:ascii="宋体" w:hAnsi="宋体" w:eastAsia="宋体" w:cs="宋体"/>
                <w:sz w:val="20"/>
                <w:szCs w:val="20"/>
                <w:highlight w:val="none"/>
              </w:rPr>
            </w:pPr>
          </w:p>
        </w:tc>
        <w:tc>
          <w:tcPr>
            <w:tcW w:w="673" w:type="pct"/>
          </w:tcPr>
          <w:p w14:paraId="722AB4DA">
            <w:pPr>
              <w:rPr>
                <w:rFonts w:hint="eastAsia" w:ascii="宋体" w:hAnsi="宋体" w:eastAsia="宋体" w:cs="宋体"/>
                <w:sz w:val="20"/>
                <w:szCs w:val="20"/>
                <w:highlight w:val="none"/>
              </w:rPr>
            </w:pPr>
          </w:p>
        </w:tc>
        <w:tc>
          <w:tcPr>
            <w:tcW w:w="946" w:type="pct"/>
          </w:tcPr>
          <w:p w14:paraId="21286416">
            <w:pPr>
              <w:rPr>
                <w:rFonts w:hint="eastAsia" w:ascii="宋体" w:hAnsi="宋体" w:eastAsia="宋体" w:cs="宋体"/>
                <w:sz w:val="20"/>
                <w:szCs w:val="20"/>
                <w:highlight w:val="none"/>
              </w:rPr>
            </w:pPr>
          </w:p>
        </w:tc>
        <w:tc>
          <w:tcPr>
            <w:tcW w:w="929" w:type="pct"/>
          </w:tcPr>
          <w:p w14:paraId="2173D33E">
            <w:pPr>
              <w:rPr>
                <w:rFonts w:hint="eastAsia" w:ascii="宋体" w:hAnsi="宋体" w:eastAsia="宋体" w:cs="宋体"/>
                <w:sz w:val="20"/>
                <w:szCs w:val="20"/>
                <w:highlight w:val="none"/>
              </w:rPr>
            </w:pPr>
          </w:p>
        </w:tc>
      </w:tr>
      <w:tr w14:paraId="66B31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75772317">
            <w:pPr>
              <w:rPr>
                <w:rFonts w:hint="eastAsia" w:ascii="宋体" w:hAnsi="宋体" w:eastAsia="宋体" w:cs="宋体"/>
                <w:sz w:val="20"/>
                <w:szCs w:val="20"/>
                <w:highlight w:val="none"/>
              </w:rPr>
            </w:pPr>
          </w:p>
        </w:tc>
        <w:tc>
          <w:tcPr>
            <w:tcW w:w="1017" w:type="pct"/>
            <w:tcBorders>
              <w:right w:val="single" w:color="000000" w:sz="4" w:space="0"/>
            </w:tcBorders>
          </w:tcPr>
          <w:p w14:paraId="704D6B0F">
            <w:pPr>
              <w:rPr>
                <w:rFonts w:hint="eastAsia" w:ascii="宋体" w:hAnsi="宋体" w:eastAsia="宋体" w:cs="宋体"/>
                <w:sz w:val="20"/>
                <w:szCs w:val="20"/>
                <w:highlight w:val="none"/>
              </w:rPr>
            </w:pPr>
          </w:p>
        </w:tc>
        <w:tc>
          <w:tcPr>
            <w:tcW w:w="852" w:type="pct"/>
            <w:tcBorders>
              <w:left w:val="single" w:color="000000" w:sz="4" w:space="0"/>
            </w:tcBorders>
          </w:tcPr>
          <w:p w14:paraId="29A0D280">
            <w:pPr>
              <w:rPr>
                <w:rFonts w:hint="eastAsia" w:ascii="宋体" w:hAnsi="宋体" w:eastAsia="宋体" w:cs="宋体"/>
                <w:sz w:val="20"/>
                <w:szCs w:val="20"/>
                <w:highlight w:val="none"/>
              </w:rPr>
            </w:pPr>
          </w:p>
        </w:tc>
        <w:tc>
          <w:tcPr>
            <w:tcW w:w="673" w:type="pct"/>
          </w:tcPr>
          <w:p w14:paraId="7462D2BC">
            <w:pPr>
              <w:rPr>
                <w:rFonts w:hint="eastAsia" w:ascii="宋体" w:hAnsi="宋体" w:eastAsia="宋体" w:cs="宋体"/>
                <w:sz w:val="20"/>
                <w:szCs w:val="20"/>
                <w:highlight w:val="none"/>
              </w:rPr>
            </w:pPr>
          </w:p>
        </w:tc>
        <w:tc>
          <w:tcPr>
            <w:tcW w:w="946" w:type="pct"/>
          </w:tcPr>
          <w:p w14:paraId="1F616299">
            <w:pPr>
              <w:rPr>
                <w:rFonts w:hint="eastAsia" w:ascii="宋体" w:hAnsi="宋体" w:eastAsia="宋体" w:cs="宋体"/>
                <w:sz w:val="20"/>
                <w:szCs w:val="20"/>
                <w:highlight w:val="none"/>
              </w:rPr>
            </w:pPr>
          </w:p>
        </w:tc>
        <w:tc>
          <w:tcPr>
            <w:tcW w:w="929" w:type="pct"/>
          </w:tcPr>
          <w:p w14:paraId="78765C30">
            <w:pPr>
              <w:rPr>
                <w:rFonts w:hint="eastAsia" w:ascii="宋体" w:hAnsi="宋体" w:eastAsia="宋体" w:cs="宋体"/>
                <w:sz w:val="20"/>
                <w:szCs w:val="20"/>
                <w:highlight w:val="none"/>
              </w:rPr>
            </w:pPr>
          </w:p>
        </w:tc>
      </w:tr>
      <w:tr w14:paraId="77AD9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6015D24E">
            <w:pPr>
              <w:rPr>
                <w:rFonts w:hint="eastAsia" w:ascii="宋体" w:hAnsi="宋体" w:eastAsia="宋体" w:cs="宋体"/>
                <w:sz w:val="20"/>
                <w:szCs w:val="20"/>
                <w:highlight w:val="none"/>
              </w:rPr>
            </w:pPr>
          </w:p>
        </w:tc>
        <w:tc>
          <w:tcPr>
            <w:tcW w:w="1017" w:type="pct"/>
            <w:tcBorders>
              <w:right w:val="single" w:color="000000" w:sz="4" w:space="0"/>
            </w:tcBorders>
          </w:tcPr>
          <w:p w14:paraId="4040A29D">
            <w:pPr>
              <w:rPr>
                <w:rFonts w:hint="eastAsia" w:ascii="宋体" w:hAnsi="宋体" w:eastAsia="宋体" w:cs="宋体"/>
                <w:sz w:val="20"/>
                <w:szCs w:val="20"/>
                <w:highlight w:val="none"/>
              </w:rPr>
            </w:pPr>
          </w:p>
        </w:tc>
        <w:tc>
          <w:tcPr>
            <w:tcW w:w="852" w:type="pct"/>
            <w:tcBorders>
              <w:left w:val="single" w:color="000000" w:sz="4" w:space="0"/>
            </w:tcBorders>
          </w:tcPr>
          <w:p w14:paraId="4B3CCEC9">
            <w:pPr>
              <w:rPr>
                <w:rFonts w:hint="eastAsia" w:ascii="宋体" w:hAnsi="宋体" w:eastAsia="宋体" w:cs="宋体"/>
                <w:sz w:val="20"/>
                <w:szCs w:val="20"/>
                <w:highlight w:val="none"/>
              </w:rPr>
            </w:pPr>
          </w:p>
        </w:tc>
        <w:tc>
          <w:tcPr>
            <w:tcW w:w="673" w:type="pct"/>
          </w:tcPr>
          <w:p w14:paraId="28C061E6">
            <w:pPr>
              <w:rPr>
                <w:rFonts w:hint="eastAsia" w:ascii="宋体" w:hAnsi="宋体" w:eastAsia="宋体" w:cs="宋体"/>
                <w:sz w:val="20"/>
                <w:szCs w:val="20"/>
                <w:highlight w:val="none"/>
              </w:rPr>
            </w:pPr>
          </w:p>
        </w:tc>
        <w:tc>
          <w:tcPr>
            <w:tcW w:w="946" w:type="pct"/>
          </w:tcPr>
          <w:p w14:paraId="71AD170C">
            <w:pPr>
              <w:rPr>
                <w:rFonts w:hint="eastAsia" w:ascii="宋体" w:hAnsi="宋体" w:eastAsia="宋体" w:cs="宋体"/>
                <w:sz w:val="20"/>
                <w:szCs w:val="20"/>
                <w:highlight w:val="none"/>
              </w:rPr>
            </w:pPr>
          </w:p>
        </w:tc>
        <w:tc>
          <w:tcPr>
            <w:tcW w:w="929" w:type="pct"/>
          </w:tcPr>
          <w:p w14:paraId="7110013D">
            <w:pPr>
              <w:rPr>
                <w:rFonts w:hint="eastAsia" w:ascii="宋体" w:hAnsi="宋体" w:eastAsia="宋体" w:cs="宋体"/>
                <w:sz w:val="20"/>
                <w:szCs w:val="20"/>
                <w:highlight w:val="none"/>
              </w:rPr>
            </w:pPr>
          </w:p>
        </w:tc>
      </w:tr>
      <w:tr w14:paraId="6A00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exact"/>
        </w:trPr>
        <w:tc>
          <w:tcPr>
            <w:tcW w:w="581" w:type="pct"/>
          </w:tcPr>
          <w:p w14:paraId="324CD7FD">
            <w:pPr>
              <w:rPr>
                <w:rFonts w:hint="eastAsia" w:ascii="宋体" w:hAnsi="宋体" w:eastAsia="宋体" w:cs="宋体"/>
                <w:sz w:val="20"/>
                <w:szCs w:val="20"/>
                <w:highlight w:val="none"/>
              </w:rPr>
            </w:pPr>
          </w:p>
        </w:tc>
        <w:tc>
          <w:tcPr>
            <w:tcW w:w="1017" w:type="pct"/>
            <w:tcBorders>
              <w:right w:val="single" w:color="000000" w:sz="4" w:space="0"/>
            </w:tcBorders>
          </w:tcPr>
          <w:p w14:paraId="43676C6E">
            <w:pPr>
              <w:rPr>
                <w:rFonts w:hint="eastAsia" w:ascii="宋体" w:hAnsi="宋体" w:eastAsia="宋体" w:cs="宋体"/>
                <w:sz w:val="20"/>
                <w:szCs w:val="20"/>
                <w:highlight w:val="none"/>
              </w:rPr>
            </w:pPr>
          </w:p>
        </w:tc>
        <w:tc>
          <w:tcPr>
            <w:tcW w:w="852" w:type="pct"/>
            <w:tcBorders>
              <w:left w:val="single" w:color="000000" w:sz="4" w:space="0"/>
            </w:tcBorders>
          </w:tcPr>
          <w:p w14:paraId="0E3640A0">
            <w:pPr>
              <w:rPr>
                <w:rFonts w:hint="eastAsia" w:ascii="宋体" w:hAnsi="宋体" w:eastAsia="宋体" w:cs="宋体"/>
                <w:sz w:val="20"/>
                <w:szCs w:val="20"/>
                <w:highlight w:val="none"/>
              </w:rPr>
            </w:pPr>
          </w:p>
        </w:tc>
        <w:tc>
          <w:tcPr>
            <w:tcW w:w="673" w:type="pct"/>
          </w:tcPr>
          <w:p w14:paraId="30A9887B">
            <w:pPr>
              <w:rPr>
                <w:rFonts w:hint="eastAsia" w:ascii="宋体" w:hAnsi="宋体" w:eastAsia="宋体" w:cs="宋体"/>
                <w:sz w:val="20"/>
                <w:szCs w:val="20"/>
                <w:highlight w:val="none"/>
              </w:rPr>
            </w:pPr>
          </w:p>
        </w:tc>
        <w:tc>
          <w:tcPr>
            <w:tcW w:w="946" w:type="pct"/>
          </w:tcPr>
          <w:p w14:paraId="116BA88F">
            <w:pPr>
              <w:rPr>
                <w:rFonts w:hint="eastAsia" w:ascii="宋体" w:hAnsi="宋体" w:eastAsia="宋体" w:cs="宋体"/>
                <w:sz w:val="20"/>
                <w:szCs w:val="20"/>
                <w:highlight w:val="none"/>
              </w:rPr>
            </w:pPr>
          </w:p>
        </w:tc>
        <w:tc>
          <w:tcPr>
            <w:tcW w:w="929" w:type="pct"/>
          </w:tcPr>
          <w:p w14:paraId="3CD2E4BE">
            <w:pPr>
              <w:rPr>
                <w:rFonts w:hint="eastAsia" w:ascii="宋体" w:hAnsi="宋体" w:eastAsia="宋体" w:cs="宋体"/>
                <w:sz w:val="20"/>
                <w:szCs w:val="20"/>
                <w:highlight w:val="none"/>
              </w:rPr>
            </w:pPr>
          </w:p>
        </w:tc>
      </w:tr>
      <w:tr w14:paraId="294EA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exact"/>
        </w:trPr>
        <w:tc>
          <w:tcPr>
            <w:tcW w:w="581" w:type="pct"/>
          </w:tcPr>
          <w:p w14:paraId="0786A28F">
            <w:pPr>
              <w:rPr>
                <w:rFonts w:hint="eastAsia" w:ascii="宋体" w:hAnsi="宋体" w:eastAsia="宋体" w:cs="宋体"/>
                <w:sz w:val="20"/>
                <w:szCs w:val="20"/>
                <w:highlight w:val="none"/>
              </w:rPr>
            </w:pPr>
          </w:p>
        </w:tc>
        <w:tc>
          <w:tcPr>
            <w:tcW w:w="1017" w:type="pct"/>
            <w:tcBorders>
              <w:right w:val="single" w:color="000000" w:sz="4" w:space="0"/>
            </w:tcBorders>
          </w:tcPr>
          <w:p w14:paraId="5CE0747E">
            <w:pPr>
              <w:rPr>
                <w:rFonts w:hint="eastAsia" w:ascii="宋体" w:hAnsi="宋体" w:eastAsia="宋体" w:cs="宋体"/>
                <w:sz w:val="20"/>
                <w:szCs w:val="20"/>
                <w:highlight w:val="none"/>
              </w:rPr>
            </w:pPr>
          </w:p>
        </w:tc>
        <w:tc>
          <w:tcPr>
            <w:tcW w:w="852" w:type="pct"/>
            <w:tcBorders>
              <w:left w:val="single" w:color="000000" w:sz="4" w:space="0"/>
            </w:tcBorders>
          </w:tcPr>
          <w:p w14:paraId="1668F1CA">
            <w:pPr>
              <w:rPr>
                <w:rFonts w:hint="eastAsia" w:ascii="宋体" w:hAnsi="宋体" w:eastAsia="宋体" w:cs="宋体"/>
                <w:sz w:val="20"/>
                <w:szCs w:val="20"/>
                <w:highlight w:val="none"/>
              </w:rPr>
            </w:pPr>
          </w:p>
        </w:tc>
        <w:tc>
          <w:tcPr>
            <w:tcW w:w="673" w:type="pct"/>
          </w:tcPr>
          <w:p w14:paraId="71E895FB">
            <w:pPr>
              <w:rPr>
                <w:rFonts w:hint="eastAsia" w:ascii="宋体" w:hAnsi="宋体" w:eastAsia="宋体" w:cs="宋体"/>
                <w:sz w:val="20"/>
                <w:szCs w:val="20"/>
                <w:highlight w:val="none"/>
              </w:rPr>
            </w:pPr>
          </w:p>
        </w:tc>
        <w:tc>
          <w:tcPr>
            <w:tcW w:w="946" w:type="pct"/>
          </w:tcPr>
          <w:p w14:paraId="26981365">
            <w:pPr>
              <w:rPr>
                <w:rFonts w:hint="eastAsia" w:ascii="宋体" w:hAnsi="宋体" w:eastAsia="宋体" w:cs="宋体"/>
                <w:sz w:val="20"/>
                <w:szCs w:val="20"/>
                <w:highlight w:val="none"/>
              </w:rPr>
            </w:pPr>
          </w:p>
        </w:tc>
        <w:tc>
          <w:tcPr>
            <w:tcW w:w="929" w:type="pct"/>
          </w:tcPr>
          <w:p w14:paraId="087EC87E">
            <w:pPr>
              <w:rPr>
                <w:rFonts w:hint="eastAsia" w:ascii="宋体" w:hAnsi="宋体" w:eastAsia="宋体" w:cs="宋体"/>
                <w:sz w:val="20"/>
                <w:szCs w:val="20"/>
                <w:highlight w:val="none"/>
              </w:rPr>
            </w:pPr>
          </w:p>
        </w:tc>
      </w:tr>
      <w:tr w14:paraId="0D342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exact"/>
        </w:trPr>
        <w:tc>
          <w:tcPr>
            <w:tcW w:w="581" w:type="pct"/>
          </w:tcPr>
          <w:p w14:paraId="12235B69">
            <w:pPr>
              <w:rPr>
                <w:rFonts w:hint="eastAsia" w:ascii="宋体" w:hAnsi="宋体" w:eastAsia="宋体" w:cs="宋体"/>
                <w:sz w:val="20"/>
                <w:szCs w:val="20"/>
                <w:highlight w:val="none"/>
              </w:rPr>
            </w:pPr>
          </w:p>
        </w:tc>
        <w:tc>
          <w:tcPr>
            <w:tcW w:w="1017" w:type="pct"/>
            <w:tcBorders>
              <w:right w:val="single" w:color="000000" w:sz="4" w:space="0"/>
            </w:tcBorders>
          </w:tcPr>
          <w:p w14:paraId="4DF9A49F">
            <w:pPr>
              <w:rPr>
                <w:rFonts w:hint="eastAsia" w:ascii="宋体" w:hAnsi="宋体" w:eastAsia="宋体" w:cs="宋体"/>
                <w:sz w:val="20"/>
                <w:szCs w:val="20"/>
                <w:highlight w:val="none"/>
              </w:rPr>
            </w:pPr>
          </w:p>
        </w:tc>
        <w:tc>
          <w:tcPr>
            <w:tcW w:w="852" w:type="pct"/>
            <w:tcBorders>
              <w:left w:val="single" w:color="000000" w:sz="4" w:space="0"/>
            </w:tcBorders>
          </w:tcPr>
          <w:p w14:paraId="344001AF">
            <w:pPr>
              <w:rPr>
                <w:rFonts w:hint="eastAsia" w:ascii="宋体" w:hAnsi="宋体" w:eastAsia="宋体" w:cs="宋体"/>
                <w:sz w:val="20"/>
                <w:szCs w:val="20"/>
                <w:highlight w:val="none"/>
              </w:rPr>
            </w:pPr>
          </w:p>
        </w:tc>
        <w:tc>
          <w:tcPr>
            <w:tcW w:w="673" w:type="pct"/>
          </w:tcPr>
          <w:p w14:paraId="372FB372">
            <w:pPr>
              <w:rPr>
                <w:rFonts w:hint="eastAsia" w:ascii="宋体" w:hAnsi="宋体" w:eastAsia="宋体" w:cs="宋体"/>
                <w:sz w:val="20"/>
                <w:szCs w:val="20"/>
                <w:highlight w:val="none"/>
              </w:rPr>
            </w:pPr>
          </w:p>
        </w:tc>
        <w:tc>
          <w:tcPr>
            <w:tcW w:w="946" w:type="pct"/>
          </w:tcPr>
          <w:p w14:paraId="5173F694">
            <w:pPr>
              <w:rPr>
                <w:rFonts w:hint="eastAsia" w:ascii="宋体" w:hAnsi="宋体" w:eastAsia="宋体" w:cs="宋体"/>
                <w:sz w:val="20"/>
                <w:szCs w:val="20"/>
                <w:highlight w:val="none"/>
              </w:rPr>
            </w:pPr>
          </w:p>
        </w:tc>
        <w:tc>
          <w:tcPr>
            <w:tcW w:w="929" w:type="pct"/>
          </w:tcPr>
          <w:p w14:paraId="161BD121">
            <w:pPr>
              <w:rPr>
                <w:rFonts w:hint="eastAsia" w:ascii="宋体" w:hAnsi="宋体" w:eastAsia="宋体" w:cs="宋体"/>
                <w:sz w:val="20"/>
                <w:szCs w:val="20"/>
                <w:highlight w:val="none"/>
              </w:rPr>
            </w:pPr>
          </w:p>
        </w:tc>
      </w:tr>
      <w:tr w14:paraId="75B12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exact"/>
        </w:trPr>
        <w:tc>
          <w:tcPr>
            <w:tcW w:w="581" w:type="pct"/>
          </w:tcPr>
          <w:p w14:paraId="29DF7283">
            <w:pPr>
              <w:rPr>
                <w:rFonts w:hint="eastAsia" w:ascii="宋体" w:hAnsi="宋体" w:eastAsia="宋体" w:cs="宋体"/>
                <w:sz w:val="20"/>
                <w:szCs w:val="20"/>
                <w:highlight w:val="none"/>
              </w:rPr>
            </w:pPr>
          </w:p>
        </w:tc>
        <w:tc>
          <w:tcPr>
            <w:tcW w:w="1017" w:type="pct"/>
            <w:tcBorders>
              <w:right w:val="single" w:color="000000" w:sz="4" w:space="0"/>
            </w:tcBorders>
          </w:tcPr>
          <w:p w14:paraId="66C2EE5D">
            <w:pPr>
              <w:rPr>
                <w:rFonts w:hint="eastAsia" w:ascii="宋体" w:hAnsi="宋体" w:eastAsia="宋体" w:cs="宋体"/>
                <w:sz w:val="20"/>
                <w:szCs w:val="20"/>
                <w:highlight w:val="none"/>
              </w:rPr>
            </w:pPr>
          </w:p>
        </w:tc>
        <w:tc>
          <w:tcPr>
            <w:tcW w:w="852" w:type="pct"/>
            <w:tcBorders>
              <w:left w:val="single" w:color="000000" w:sz="4" w:space="0"/>
            </w:tcBorders>
          </w:tcPr>
          <w:p w14:paraId="1AD794C8">
            <w:pPr>
              <w:rPr>
                <w:rFonts w:hint="eastAsia" w:ascii="宋体" w:hAnsi="宋体" w:eastAsia="宋体" w:cs="宋体"/>
                <w:sz w:val="20"/>
                <w:szCs w:val="20"/>
                <w:highlight w:val="none"/>
              </w:rPr>
            </w:pPr>
          </w:p>
        </w:tc>
        <w:tc>
          <w:tcPr>
            <w:tcW w:w="673" w:type="pct"/>
          </w:tcPr>
          <w:p w14:paraId="7B339752">
            <w:pPr>
              <w:rPr>
                <w:rFonts w:hint="eastAsia" w:ascii="宋体" w:hAnsi="宋体" w:eastAsia="宋体" w:cs="宋体"/>
                <w:sz w:val="20"/>
                <w:szCs w:val="20"/>
                <w:highlight w:val="none"/>
              </w:rPr>
            </w:pPr>
          </w:p>
        </w:tc>
        <w:tc>
          <w:tcPr>
            <w:tcW w:w="946" w:type="pct"/>
          </w:tcPr>
          <w:p w14:paraId="643C9D6A">
            <w:pPr>
              <w:rPr>
                <w:rFonts w:hint="eastAsia" w:ascii="宋体" w:hAnsi="宋体" w:eastAsia="宋体" w:cs="宋体"/>
                <w:sz w:val="20"/>
                <w:szCs w:val="20"/>
                <w:highlight w:val="none"/>
              </w:rPr>
            </w:pPr>
          </w:p>
        </w:tc>
        <w:tc>
          <w:tcPr>
            <w:tcW w:w="929" w:type="pct"/>
          </w:tcPr>
          <w:p w14:paraId="34C18CA1">
            <w:pPr>
              <w:rPr>
                <w:rFonts w:hint="eastAsia" w:ascii="宋体" w:hAnsi="宋体" w:eastAsia="宋体" w:cs="宋体"/>
                <w:sz w:val="20"/>
                <w:szCs w:val="20"/>
                <w:highlight w:val="none"/>
              </w:rPr>
            </w:pPr>
          </w:p>
        </w:tc>
      </w:tr>
    </w:tbl>
    <w:p w14:paraId="1F4EEEB0">
      <w:pPr>
        <w:spacing w:afterLines="100" w:line="400" w:lineRule="exact"/>
        <w:rPr>
          <w:rFonts w:hint="eastAsia" w:ascii="宋体" w:hAnsi="宋体" w:eastAsia="宋体" w:cs="宋体"/>
          <w:sz w:val="20"/>
          <w:szCs w:val="20"/>
          <w:lang w:val="en-US" w:eastAsia="zh-CN"/>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注：</w:t>
      </w:r>
      <w:r>
        <w:rPr>
          <w:rFonts w:hint="eastAsia" w:ascii="宋体" w:hAnsi="宋体" w:eastAsia="宋体" w:cs="宋体"/>
          <w:sz w:val="20"/>
          <w:szCs w:val="20"/>
          <w:lang w:val="en-US" w:eastAsia="zh-CN"/>
        </w:rPr>
        <w:t>响应文件内附相关证明材料扫描件加盖投标单位公章。</w:t>
      </w:r>
    </w:p>
    <w:p w14:paraId="4462BBED">
      <w:pPr>
        <w:rPr>
          <w:rFonts w:hint="eastAsia"/>
          <w:szCs w:val="22"/>
          <w:lang w:val="en-US" w:eastAsia="zh-CN"/>
        </w:rPr>
      </w:pPr>
      <w:r>
        <w:rPr>
          <w:rFonts w:hint="eastAsia"/>
          <w:szCs w:val="22"/>
          <w:lang w:val="en-US" w:eastAsia="zh-CN"/>
        </w:rPr>
        <w:br w:type="page"/>
      </w:r>
    </w:p>
    <w:p w14:paraId="2E64E4C5">
      <w:pPr>
        <w:pStyle w:val="3"/>
        <w:numPr>
          <w:ilvl w:val="0"/>
          <w:numId w:val="0"/>
        </w:numPr>
        <w:jc w:val="center"/>
        <w:rPr>
          <w:rFonts w:hint="eastAsia" w:ascii="宋体" w:hAnsi="宋体" w:eastAsia="宋体" w:cs="宋体"/>
          <w:bCs/>
          <w:color w:val="000000"/>
          <w:kern w:val="0"/>
          <w:sz w:val="31"/>
          <w:szCs w:val="31"/>
        </w:rPr>
      </w:pPr>
      <w:r>
        <w:rPr>
          <w:rFonts w:hint="eastAsia" w:ascii="宋体" w:hAnsi="宋体" w:eastAsia="宋体" w:cs="宋体"/>
          <w:bCs/>
          <w:color w:val="000000"/>
          <w:kern w:val="0"/>
          <w:sz w:val="31"/>
          <w:szCs w:val="31"/>
          <w:lang w:val="en-US" w:eastAsia="zh-CN"/>
        </w:rPr>
        <w:t>十七、</w:t>
      </w:r>
      <w:r>
        <w:rPr>
          <w:rFonts w:hint="eastAsia" w:ascii="宋体" w:hAnsi="宋体" w:eastAsia="宋体" w:cs="宋体"/>
          <w:bCs/>
          <w:color w:val="000000"/>
          <w:kern w:val="0"/>
          <w:sz w:val="31"/>
          <w:szCs w:val="31"/>
        </w:rPr>
        <w:t>竞争性磋商文件要求提供或供应商认为需要提供的其它商务材料</w:t>
      </w:r>
    </w:p>
    <w:p w14:paraId="22474D29">
      <w:pPr>
        <w:pStyle w:val="3"/>
        <w:numPr>
          <w:ilvl w:val="0"/>
          <w:numId w:val="0"/>
        </w:numPr>
        <w:jc w:val="center"/>
        <w:rPr>
          <w:rFonts w:hint="default" w:eastAsia="黑体"/>
          <w:lang w:val="en-US" w:eastAsia="zh-CN"/>
        </w:rPr>
      </w:pPr>
      <w:r>
        <w:rPr>
          <w:rFonts w:hint="eastAsia" w:ascii="宋体" w:hAnsi="宋体"/>
          <w:color w:val="000000"/>
          <w:kern w:val="0"/>
          <w:sz w:val="24"/>
        </w:rPr>
        <w:t>（如果有，提供）</w:t>
      </w:r>
    </w:p>
    <w:p w14:paraId="5A80610B">
      <w:pPr>
        <w:pStyle w:val="3"/>
        <w:rPr>
          <w:rFonts w:hint="default"/>
          <w:lang w:val="en-US" w:eastAsia="zh-CN"/>
        </w:rPr>
      </w:pPr>
    </w:p>
    <w:p w14:paraId="310F6D9A">
      <w:pPr>
        <w:rPr>
          <w:rFonts w:hint="eastAsia" w:ascii="宋体" w:hAnsi="宋体" w:eastAsia="宋体" w:cs="宋体"/>
          <w:sz w:val="24"/>
          <w:szCs w:val="24"/>
        </w:rPr>
      </w:pPr>
      <w:r>
        <w:rPr>
          <w:rFonts w:hint="eastAsia" w:ascii="宋体" w:hAnsi="宋体" w:eastAsia="宋体" w:cs="宋体"/>
          <w:sz w:val="24"/>
          <w:szCs w:val="24"/>
        </w:rPr>
        <w:br w:type="page"/>
      </w:r>
    </w:p>
    <w:p w14:paraId="14C384A5">
      <w:pPr>
        <w:numPr>
          <w:ilvl w:val="0"/>
          <w:numId w:val="0"/>
        </w:numPr>
        <w:jc w:val="center"/>
        <w:rPr>
          <w:rFonts w:hint="eastAsia" w:ascii="宋体" w:hAnsi="宋体" w:eastAsia="宋体" w:cs="宋体"/>
          <w:b/>
          <w:bCs/>
          <w:snapToGrid w:val="0"/>
          <w:color w:val="000000"/>
          <w:spacing w:val="6"/>
          <w:kern w:val="0"/>
          <w:sz w:val="31"/>
          <w:szCs w:val="31"/>
          <w:lang w:val="en-US" w:eastAsia="zh-CN" w:bidi="ar-SA"/>
        </w:rPr>
      </w:pPr>
      <w:r>
        <w:rPr>
          <w:rFonts w:hint="eastAsia" w:ascii="宋体" w:hAnsi="宋体" w:eastAsia="宋体" w:cs="宋体"/>
          <w:b/>
          <w:bCs/>
          <w:snapToGrid w:val="0"/>
          <w:color w:val="000000"/>
          <w:spacing w:val="6"/>
          <w:kern w:val="0"/>
          <w:sz w:val="31"/>
          <w:szCs w:val="31"/>
          <w:lang w:val="en-US" w:eastAsia="zh-CN" w:bidi="ar-SA"/>
        </w:rPr>
        <w:t>十八、技术部分</w:t>
      </w:r>
    </w:p>
    <w:p w14:paraId="2325F853">
      <w:pPr>
        <w:pStyle w:val="2"/>
        <w:jc w:val="left"/>
        <w:rPr>
          <w:rFonts w:hint="eastAsia" w:ascii="宋体" w:hAnsi="宋体" w:eastAsia="宋体" w:cs="宋体"/>
          <w:color w:val="000000" w:themeColor="text1"/>
          <w:szCs w:val="22"/>
          <w:highlight w:val="none"/>
          <w:lang w:val="zh-CN" w:eastAsia="zh-CN"/>
          <w14:textFill>
            <w14:solidFill>
              <w14:schemeClr w14:val="tx1"/>
            </w14:solidFill>
          </w14:textFill>
        </w:rPr>
      </w:pPr>
    </w:p>
    <w:p w14:paraId="2A58C850">
      <w:pPr>
        <w:pStyle w:val="2"/>
        <w:spacing w:line="360" w:lineRule="auto"/>
        <w:ind w:left="0" w:leftChars="0" w:firstLine="0" w:firstLineChars="0"/>
        <w:jc w:val="left"/>
        <w:rPr>
          <w:rFonts w:hint="eastAsia" w:ascii="宋体" w:hAnsi="宋体" w:eastAsia="宋体" w:cs="宋体"/>
          <w:b w:val="0"/>
          <w:bCs w:val="0"/>
          <w:snapToGrid w:val="0"/>
          <w:color w:val="000000"/>
          <w:spacing w:val="6"/>
          <w:kern w:val="0"/>
          <w:sz w:val="20"/>
          <w:szCs w:val="20"/>
          <w:lang w:val="zh-CN" w:eastAsia="zh-CN" w:bidi="ar-SA"/>
        </w:rPr>
      </w:pPr>
      <w:bookmarkStart w:id="122" w:name="_Toc3241"/>
      <w:bookmarkStart w:id="123" w:name="_Toc719"/>
      <w:r>
        <w:rPr>
          <w:rFonts w:hint="eastAsia" w:ascii="宋体" w:hAnsi="宋体" w:eastAsia="宋体" w:cs="宋体"/>
          <w:b w:val="0"/>
          <w:bCs w:val="0"/>
          <w:snapToGrid w:val="0"/>
          <w:color w:val="000000"/>
          <w:spacing w:val="6"/>
          <w:kern w:val="0"/>
          <w:sz w:val="20"/>
          <w:szCs w:val="20"/>
          <w:lang w:val="zh-CN" w:eastAsia="zh-CN" w:bidi="ar-SA"/>
        </w:rPr>
        <w:t>包括但不局限于以下内容：</w:t>
      </w:r>
      <w:bookmarkEnd w:id="122"/>
      <w:bookmarkEnd w:id="123"/>
    </w:p>
    <w:p w14:paraId="279B0C04">
      <w:pPr>
        <w:pStyle w:val="2"/>
        <w:spacing w:line="360" w:lineRule="auto"/>
        <w:ind w:left="0" w:leftChars="0" w:firstLine="0" w:firstLineChars="0"/>
        <w:jc w:val="left"/>
        <w:rPr>
          <w:rFonts w:hint="eastAsia" w:ascii="宋体" w:hAnsi="宋体" w:eastAsia="宋体" w:cs="宋体"/>
          <w:b w:val="0"/>
          <w:bCs w:val="0"/>
          <w:snapToGrid w:val="0"/>
          <w:color w:val="000000"/>
          <w:spacing w:val="6"/>
          <w:kern w:val="0"/>
          <w:sz w:val="20"/>
          <w:szCs w:val="20"/>
          <w:lang w:val="zh-CN" w:eastAsia="zh-CN" w:bidi="ar-SA"/>
        </w:rPr>
      </w:pPr>
      <w:bookmarkStart w:id="124" w:name="_Toc32410"/>
      <w:bookmarkStart w:id="125" w:name="_Toc13328"/>
      <w:r>
        <w:rPr>
          <w:rFonts w:hint="eastAsia" w:ascii="宋体" w:hAnsi="宋体" w:eastAsia="宋体" w:cs="宋体"/>
          <w:b w:val="0"/>
          <w:bCs w:val="0"/>
          <w:snapToGrid w:val="0"/>
          <w:color w:val="000000"/>
          <w:spacing w:val="6"/>
          <w:kern w:val="0"/>
          <w:sz w:val="20"/>
          <w:szCs w:val="20"/>
          <w:lang w:val="zh-CN" w:eastAsia="zh-CN" w:bidi="ar-SA"/>
        </w:rPr>
        <w:t>服务方案</w:t>
      </w:r>
      <w:bookmarkEnd w:id="124"/>
      <w:bookmarkEnd w:id="125"/>
    </w:p>
    <w:p w14:paraId="0AE0EE90">
      <w:pPr>
        <w:pStyle w:val="2"/>
        <w:spacing w:line="360" w:lineRule="auto"/>
        <w:ind w:left="0" w:leftChars="0" w:firstLine="0" w:firstLineChars="0"/>
        <w:jc w:val="left"/>
        <w:rPr>
          <w:rFonts w:hint="eastAsia" w:ascii="宋体" w:hAnsi="宋体" w:eastAsia="宋体" w:cs="宋体"/>
          <w:b w:val="0"/>
          <w:bCs w:val="0"/>
          <w:snapToGrid w:val="0"/>
          <w:color w:val="000000"/>
          <w:spacing w:val="6"/>
          <w:kern w:val="0"/>
          <w:sz w:val="20"/>
          <w:szCs w:val="20"/>
          <w:lang w:val="zh-CN" w:eastAsia="zh-CN" w:bidi="ar-SA"/>
        </w:rPr>
      </w:pPr>
      <w:bookmarkStart w:id="126" w:name="_Toc7985"/>
      <w:bookmarkStart w:id="127" w:name="_Toc20347"/>
      <w:r>
        <w:rPr>
          <w:rFonts w:hint="eastAsia" w:ascii="宋体" w:hAnsi="宋体" w:eastAsia="宋体" w:cs="宋体"/>
          <w:b w:val="0"/>
          <w:bCs w:val="0"/>
          <w:snapToGrid w:val="0"/>
          <w:color w:val="000000"/>
          <w:spacing w:val="6"/>
          <w:kern w:val="0"/>
          <w:sz w:val="20"/>
          <w:szCs w:val="20"/>
          <w:lang w:val="zh-CN" w:eastAsia="zh-CN" w:bidi="ar-SA"/>
        </w:rPr>
        <w:t>对项目的认识、理解</w:t>
      </w:r>
      <w:bookmarkEnd w:id="126"/>
      <w:bookmarkEnd w:id="127"/>
    </w:p>
    <w:p w14:paraId="7C9B7399">
      <w:pPr>
        <w:pStyle w:val="2"/>
        <w:spacing w:line="360" w:lineRule="auto"/>
        <w:ind w:left="0" w:leftChars="0" w:firstLine="0" w:firstLineChars="0"/>
        <w:jc w:val="left"/>
        <w:rPr>
          <w:rFonts w:hint="eastAsia" w:ascii="宋体" w:hAnsi="宋体" w:eastAsia="宋体" w:cs="宋体"/>
          <w:b w:val="0"/>
          <w:bCs w:val="0"/>
          <w:snapToGrid w:val="0"/>
          <w:color w:val="000000"/>
          <w:spacing w:val="6"/>
          <w:kern w:val="0"/>
          <w:sz w:val="20"/>
          <w:szCs w:val="20"/>
          <w:lang w:val="zh-CN" w:eastAsia="zh-CN" w:bidi="ar-SA"/>
        </w:rPr>
      </w:pPr>
      <w:bookmarkStart w:id="128" w:name="_Toc23965"/>
      <w:bookmarkStart w:id="129" w:name="_Toc20837"/>
      <w:r>
        <w:rPr>
          <w:rFonts w:hint="eastAsia" w:ascii="宋体" w:hAnsi="宋体" w:eastAsia="宋体" w:cs="宋体"/>
          <w:b w:val="0"/>
          <w:bCs w:val="0"/>
          <w:snapToGrid w:val="0"/>
          <w:color w:val="000000"/>
          <w:spacing w:val="6"/>
          <w:kern w:val="0"/>
          <w:sz w:val="20"/>
          <w:szCs w:val="20"/>
          <w:lang w:val="zh-CN" w:eastAsia="zh-CN" w:bidi="ar-SA"/>
        </w:rPr>
        <w:t>服务质量保障措施</w:t>
      </w:r>
      <w:bookmarkEnd w:id="128"/>
      <w:bookmarkEnd w:id="129"/>
    </w:p>
    <w:p w14:paraId="12A49B1D">
      <w:pPr>
        <w:pStyle w:val="2"/>
        <w:spacing w:line="360" w:lineRule="auto"/>
        <w:ind w:left="0" w:leftChars="0" w:firstLine="0" w:firstLineChars="0"/>
        <w:jc w:val="left"/>
        <w:rPr>
          <w:rFonts w:hint="eastAsia" w:ascii="宋体" w:hAnsi="宋体" w:eastAsia="宋体" w:cs="宋体"/>
          <w:b w:val="0"/>
          <w:bCs w:val="0"/>
          <w:snapToGrid w:val="0"/>
          <w:color w:val="000000"/>
          <w:spacing w:val="6"/>
          <w:kern w:val="0"/>
          <w:sz w:val="20"/>
          <w:szCs w:val="20"/>
          <w:lang w:val="zh-CN" w:eastAsia="zh-CN" w:bidi="ar-SA"/>
        </w:rPr>
      </w:pPr>
      <w:bookmarkStart w:id="130" w:name="_Toc30579"/>
      <w:bookmarkStart w:id="131" w:name="_Toc27161"/>
      <w:r>
        <w:rPr>
          <w:rFonts w:hint="eastAsia" w:ascii="宋体" w:hAnsi="宋体" w:eastAsia="宋体" w:cs="宋体"/>
          <w:b w:val="0"/>
          <w:bCs w:val="0"/>
          <w:snapToGrid w:val="0"/>
          <w:color w:val="000000"/>
          <w:spacing w:val="6"/>
          <w:kern w:val="0"/>
          <w:sz w:val="20"/>
          <w:szCs w:val="20"/>
          <w:lang w:val="zh-CN" w:eastAsia="zh-CN" w:bidi="ar-SA"/>
        </w:rPr>
        <w:t>工作进度计划与措施</w:t>
      </w:r>
      <w:bookmarkEnd w:id="130"/>
      <w:bookmarkEnd w:id="131"/>
    </w:p>
    <w:p w14:paraId="550245B1">
      <w:pPr>
        <w:pStyle w:val="2"/>
        <w:spacing w:line="360" w:lineRule="auto"/>
        <w:ind w:left="0" w:leftChars="0" w:firstLine="0" w:firstLineChars="0"/>
        <w:jc w:val="left"/>
        <w:rPr>
          <w:rFonts w:hint="eastAsia" w:ascii="宋体" w:hAnsi="宋体" w:eastAsia="宋体" w:cs="宋体"/>
          <w:b w:val="0"/>
          <w:bCs w:val="0"/>
          <w:snapToGrid w:val="0"/>
          <w:color w:val="000000"/>
          <w:spacing w:val="6"/>
          <w:kern w:val="0"/>
          <w:sz w:val="20"/>
          <w:szCs w:val="20"/>
          <w:lang w:val="zh-CN" w:eastAsia="zh-CN" w:bidi="ar-SA"/>
        </w:rPr>
      </w:pPr>
      <w:bookmarkStart w:id="132" w:name="_Toc13271"/>
      <w:bookmarkStart w:id="133" w:name="_Toc18831"/>
      <w:r>
        <w:rPr>
          <w:rFonts w:hint="eastAsia" w:ascii="宋体" w:hAnsi="宋体" w:eastAsia="宋体" w:cs="宋体"/>
          <w:b w:val="0"/>
          <w:bCs w:val="0"/>
          <w:snapToGrid w:val="0"/>
          <w:color w:val="000000"/>
          <w:spacing w:val="6"/>
          <w:kern w:val="0"/>
          <w:sz w:val="20"/>
          <w:szCs w:val="20"/>
          <w:lang w:val="zh-CN" w:eastAsia="zh-CN" w:bidi="ar-SA"/>
        </w:rPr>
        <w:t>服务承诺</w:t>
      </w:r>
      <w:bookmarkEnd w:id="132"/>
      <w:bookmarkEnd w:id="133"/>
    </w:p>
    <w:p w14:paraId="03CF97DF">
      <w:pPr>
        <w:pStyle w:val="2"/>
        <w:spacing w:line="360" w:lineRule="auto"/>
        <w:ind w:left="0" w:leftChars="0" w:firstLine="0" w:firstLineChars="0"/>
        <w:jc w:val="left"/>
        <w:rPr>
          <w:rFonts w:hint="eastAsia" w:ascii="宋体" w:hAnsi="宋体" w:eastAsia="宋体" w:cs="宋体"/>
          <w:b w:val="0"/>
          <w:bCs w:val="0"/>
          <w:snapToGrid w:val="0"/>
          <w:color w:val="000000"/>
          <w:spacing w:val="6"/>
          <w:kern w:val="0"/>
          <w:sz w:val="20"/>
          <w:szCs w:val="20"/>
          <w:lang w:val="zh-CN" w:eastAsia="zh-CN" w:bidi="ar-SA"/>
        </w:rPr>
      </w:pPr>
      <w:bookmarkStart w:id="134" w:name="_Toc22414"/>
      <w:bookmarkStart w:id="135" w:name="_Toc3456"/>
      <w:r>
        <w:rPr>
          <w:rFonts w:hint="eastAsia" w:ascii="宋体" w:hAnsi="宋体" w:eastAsia="宋体" w:cs="宋体"/>
          <w:b w:val="0"/>
          <w:bCs w:val="0"/>
          <w:snapToGrid w:val="0"/>
          <w:color w:val="000000"/>
          <w:spacing w:val="6"/>
          <w:kern w:val="0"/>
          <w:sz w:val="20"/>
          <w:szCs w:val="20"/>
          <w:lang w:val="zh-CN" w:eastAsia="zh-CN" w:bidi="ar-SA"/>
        </w:rPr>
        <w:t>综合评标办法自行拟定。</w:t>
      </w:r>
      <w:bookmarkEnd w:id="134"/>
      <w:bookmarkEnd w:id="135"/>
    </w:p>
    <w:p w14:paraId="282F7900">
      <w:pPr>
        <w:pStyle w:val="11"/>
        <w:rPr>
          <w:rFonts w:hint="eastAsia"/>
          <w:lang w:val="zh-CN" w:eastAsia="zh-CN"/>
        </w:rPr>
      </w:pPr>
    </w:p>
    <w:p w14:paraId="555EA8A4">
      <w:pPr>
        <w:numPr>
          <w:ilvl w:val="0"/>
          <w:numId w:val="0"/>
        </w:numPr>
        <w:ind w:leftChars="200"/>
        <w:jc w:val="both"/>
        <w:rPr>
          <w:rFonts w:hint="eastAsia" w:ascii="宋体" w:hAnsi="宋体" w:eastAsia="宋体" w:cs="宋体"/>
          <w:b/>
          <w:bCs/>
          <w:snapToGrid w:val="0"/>
          <w:color w:val="000000"/>
          <w:spacing w:val="6"/>
          <w:kern w:val="0"/>
          <w:sz w:val="31"/>
          <w:szCs w:val="31"/>
          <w:lang w:val="en-US" w:eastAsia="zh-CN" w:bidi="ar-SA"/>
        </w:rPr>
      </w:pPr>
    </w:p>
    <w:p w14:paraId="5221EF8B">
      <w:pPr>
        <w:numPr>
          <w:ilvl w:val="0"/>
          <w:numId w:val="0"/>
        </w:numPr>
        <w:ind w:leftChars="200"/>
        <w:jc w:val="both"/>
        <w:rPr>
          <w:rFonts w:hint="eastAsia" w:ascii="宋体" w:hAnsi="宋体" w:eastAsia="宋体" w:cs="宋体"/>
          <w:b/>
          <w:bCs/>
          <w:snapToGrid w:val="0"/>
          <w:color w:val="000000"/>
          <w:spacing w:val="6"/>
          <w:kern w:val="0"/>
          <w:sz w:val="31"/>
          <w:szCs w:val="31"/>
          <w:lang w:val="en-US" w:eastAsia="zh-CN" w:bidi="ar-SA"/>
        </w:rPr>
      </w:pPr>
    </w:p>
    <w:p w14:paraId="58A86401">
      <w:pPr>
        <w:numPr>
          <w:ilvl w:val="0"/>
          <w:numId w:val="0"/>
        </w:numPr>
        <w:ind w:leftChars="200"/>
        <w:jc w:val="both"/>
        <w:rPr>
          <w:rFonts w:hint="eastAsia" w:ascii="宋体" w:hAnsi="宋体" w:eastAsia="宋体" w:cs="宋体"/>
          <w:b/>
          <w:bCs/>
          <w:color w:val="000000"/>
          <w:sz w:val="30"/>
          <w:lang w:val="en-US" w:eastAsia="zh-CN"/>
        </w:rPr>
      </w:pPr>
      <w:r>
        <w:rPr>
          <w:rFonts w:hint="eastAsia" w:ascii="宋体" w:hAnsi="宋体" w:eastAsia="宋体" w:cs="宋体"/>
          <w:b/>
          <w:bCs/>
          <w:color w:val="000000"/>
          <w:sz w:val="30"/>
        </w:rPr>
        <w:t>注：本部分实行“双盲”评审，</w:t>
      </w:r>
      <w:r>
        <w:rPr>
          <w:rFonts w:hint="eastAsia" w:ascii="宋体" w:hAnsi="宋体" w:eastAsia="宋体" w:cs="宋体"/>
          <w:b/>
          <w:bCs/>
          <w:color w:val="000000"/>
          <w:sz w:val="30"/>
          <w:lang w:val="en-US" w:eastAsia="zh-CN"/>
        </w:rPr>
        <w:t>暗标</w:t>
      </w:r>
      <w:r>
        <w:rPr>
          <w:rFonts w:hint="eastAsia" w:ascii="宋体" w:hAnsi="宋体" w:eastAsia="宋体" w:cs="宋体"/>
          <w:b/>
          <w:bCs/>
          <w:color w:val="000000"/>
          <w:sz w:val="30"/>
        </w:rPr>
        <w:t>具体要求</w:t>
      </w:r>
      <w:r>
        <w:rPr>
          <w:rFonts w:hint="eastAsia" w:ascii="宋体" w:hAnsi="宋体" w:eastAsia="宋体" w:cs="宋体"/>
          <w:b/>
          <w:bCs/>
          <w:color w:val="000000"/>
          <w:sz w:val="30"/>
          <w:lang w:val="en-US" w:eastAsia="zh-CN"/>
        </w:rPr>
        <w:t>见评标办法</w:t>
      </w:r>
    </w:p>
    <w:p w14:paraId="3F2FCC2A">
      <w:pPr>
        <w:rPr>
          <w:rFonts w:hint="eastAsia" w:ascii="黑体" w:eastAsia="黑体"/>
          <w:b/>
          <w:bCs/>
          <w:color w:val="000000"/>
          <w:sz w:val="30"/>
          <w:lang w:val="en-US" w:eastAsia="zh-CN"/>
        </w:rPr>
      </w:pPr>
      <w:r>
        <w:rPr>
          <w:rFonts w:hint="eastAsia" w:ascii="黑体" w:eastAsia="黑体"/>
          <w:b/>
          <w:bCs/>
          <w:color w:val="000000"/>
          <w:sz w:val="30"/>
          <w:lang w:val="en-US" w:eastAsia="zh-CN"/>
        </w:rPr>
        <w:br w:type="page"/>
      </w:r>
    </w:p>
    <w:p w14:paraId="70B81A40">
      <w:pPr>
        <w:pStyle w:val="10"/>
        <w:ind w:left="0" w:leftChars="0" w:firstLine="0" w:firstLineChars="0"/>
        <w:jc w:val="center"/>
        <w:rPr>
          <w:rFonts w:hint="eastAsia" w:ascii="宋体" w:hAnsi="宋体" w:eastAsia="宋体" w:cs="宋体"/>
          <w:b/>
          <w:bCs/>
          <w:snapToGrid w:val="0"/>
          <w:color w:val="000000"/>
          <w:kern w:val="0"/>
          <w:sz w:val="31"/>
          <w:szCs w:val="31"/>
          <w:lang w:val="en-US" w:eastAsia="zh-CN" w:bidi="ar-SA"/>
        </w:rPr>
      </w:pPr>
      <w:r>
        <w:rPr>
          <w:rFonts w:hint="eastAsia" w:ascii="宋体" w:hAnsi="宋体" w:eastAsia="宋体" w:cs="宋体"/>
          <w:b/>
          <w:bCs/>
          <w:snapToGrid w:val="0"/>
          <w:color w:val="000000"/>
          <w:kern w:val="0"/>
          <w:sz w:val="31"/>
          <w:szCs w:val="31"/>
          <w:lang w:val="en-US" w:eastAsia="zh-CN" w:bidi="ar-SA"/>
        </w:rPr>
        <w:t>（以下不需要附到响应文件中）</w:t>
      </w:r>
    </w:p>
    <w:p w14:paraId="0CB3A157">
      <w:pPr>
        <w:rPr>
          <w:rFonts w:hint="eastAsia" w:ascii="宋体" w:hAnsi="宋体" w:eastAsia="宋体" w:cs="宋体"/>
          <w:b/>
          <w:bCs/>
          <w:snapToGrid w:val="0"/>
          <w:color w:val="000000"/>
          <w:kern w:val="0"/>
          <w:sz w:val="32"/>
          <w:szCs w:val="22"/>
          <w:lang w:val="en-US" w:eastAsia="zh-CN" w:bidi="ar-SA"/>
        </w:rPr>
      </w:pPr>
    </w:p>
    <w:p w14:paraId="25AC27AD">
      <w:pPr>
        <w:jc w:val="center"/>
        <w:rPr>
          <w:rFonts w:hint="eastAsia" w:ascii="宋体" w:hAnsi="宋体" w:eastAsia="宋体" w:cs="宋体"/>
          <w:sz w:val="20"/>
          <w:szCs w:val="20"/>
          <w:lang w:val="en-US" w:eastAsia="zh-CN"/>
        </w:rPr>
      </w:pPr>
      <w:r>
        <w:rPr>
          <w:rFonts w:hint="eastAsia" w:ascii="宋体" w:hAnsi="宋体" w:eastAsia="宋体" w:cs="宋体"/>
          <w:b/>
          <w:bCs/>
          <w:snapToGrid w:val="0"/>
          <w:color w:val="000000"/>
          <w:kern w:val="0"/>
          <w:sz w:val="20"/>
          <w:szCs w:val="20"/>
          <w:lang w:val="en-US" w:eastAsia="en-US" w:bidi="ar-SA"/>
        </w:rPr>
        <w:t>附件</w:t>
      </w:r>
      <w:r>
        <w:rPr>
          <w:rFonts w:hint="eastAsia" w:ascii="宋体" w:hAnsi="宋体" w:eastAsia="宋体" w:cs="宋体"/>
          <w:b/>
          <w:bCs/>
          <w:snapToGrid w:val="0"/>
          <w:color w:val="000000"/>
          <w:kern w:val="0"/>
          <w:sz w:val="20"/>
          <w:szCs w:val="20"/>
          <w:lang w:val="en-US" w:eastAsia="zh-CN" w:bidi="ar-SA"/>
        </w:rPr>
        <w:t>1  最后报价表</w:t>
      </w:r>
    </w:p>
    <w:p w14:paraId="7562A1DF">
      <w:pPr>
        <w:spacing w:before="171" w:line="219" w:lineRule="exact"/>
        <w:rPr>
          <w:rFonts w:hint="eastAsia" w:ascii="宋体" w:hAnsi="宋体" w:eastAsia="宋体" w:cs="宋体"/>
          <w:color w:val="000000"/>
          <w:sz w:val="24"/>
          <w:szCs w:val="24"/>
          <w:lang w:val="en-US" w:eastAsia="en-US" w:bidi="ar-SA"/>
        </w:rPr>
      </w:pPr>
    </w:p>
    <w:p w14:paraId="5697DC73">
      <w:pPr>
        <w:pStyle w:val="20"/>
        <w:keepNext w:val="0"/>
        <w:keepLines w:val="0"/>
        <w:pageBreakBefore w:val="0"/>
        <w:widowControl w:val="0"/>
        <w:kinsoku/>
        <w:wordWrap w:val="0"/>
        <w:overflowPunct/>
        <w:topLinePunct w:val="0"/>
        <w:autoSpaceDE/>
        <w:autoSpaceDN/>
        <w:bidi w:val="0"/>
        <w:adjustRightInd/>
        <w:snapToGrid/>
        <w:spacing w:line="360" w:lineRule="auto"/>
        <w:ind w:firstLine="402" w:firstLineChars="200"/>
        <w:jc w:val="left"/>
        <w:textAlignment w:val="auto"/>
        <w:rPr>
          <w:rFonts w:hint="eastAsia" w:ascii="宋体" w:hAnsi="宋体" w:eastAsia="宋体" w:cs="宋体"/>
          <w:b/>
          <w:bCs/>
          <w:color w:val="000000"/>
          <w:sz w:val="20"/>
          <w:szCs w:val="22"/>
        </w:rPr>
      </w:pPr>
      <w:r>
        <w:rPr>
          <w:rFonts w:hint="eastAsia" w:ascii="宋体" w:hAnsi="宋体" w:eastAsia="宋体" w:cs="宋体"/>
          <w:b/>
          <w:bCs/>
          <w:color w:val="000000"/>
          <w:sz w:val="20"/>
          <w:szCs w:val="22"/>
          <w:lang w:val="en-US" w:eastAsia="zh-CN"/>
        </w:rPr>
        <w:t>1.</w:t>
      </w:r>
      <w:r>
        <w:rPr>
          <w:rFonts w:hint="eastAsia" w:ascii="宋体" w:hAnsi="宋体" w:eastAsia="宋体" w:cs="宋体"/>
          <w:b/>
          <w:bCs/>
          <w:color w:val="000000"/>
          <w:sz w:val="20"/>
          <w:szCs w:val="22"/>
        </w:rPr>
        <w:t>最后磋商报价通过初步审查合格的供应商在“政采云”平台（https://www.zcygov.cn/）提交最后磋商报价。注:供应商在开评标期间须时刻关注“政采云”平台（https://www.zcygov.cn/）系统提示，如因自身原因未能提交最后磋商报价，（最后报价是供应商响应文件的有效组成部分，逾期未提交，其响应无效视为供应商主动撤回响应文件。）</w:t>
      </w:r>
    </w:p>
    <w:p w14:paraId="4423FA62">
      <w:pPr>
        <w:pStyle w:val="20"/>
        <w:keepNext w:val="0"/>
        <w:keepLines w:val="0"/>
        <w:pageBreakBefore w:val="0"/>
        <w:widowControl w:val="0"/>
        <w:kinsoku/>
        <w:wordWrap w:val="0"/>
        <w:overflowPunct/>
        <w:topLinePunct w:val="0"/>
        <w:autoSpaceDE/>
        <w:autoSpaceDN/>
        <w:bidi w:val="0"/>
        <w:adjustRightInd/>
        <w:snapToGrid/>
        <w:spacing w:line="360" w:lineRule="auto"/>
        <w:ind w:firstLine="402" w:firstLineChars="200"/>
        <w:jc w:val="left"/>
        <w:textAlignment w:val="auto"/>
        <w:rPr>
          <w:rFonts w:hint="default" w:ascii="宋体" w:hAnsi="宋体" w:eastAsia="宋体" w:cs="宋体"/>
          <w:b/>
          <w:bCs/>
          <w:color w:val="000000"/>
          <w:sz w:val="20"/>
          <w:szCs w:val="22"/>
          <w:lang w:val="en-US" w:eastAsia="zh-CN"/>
        </w:rPr>
      </w:pPr>
      <w:r>
        <w:rPr>
          <w:rFonts w:hint="eastAsia" w:ascii="宋体" w:hAnsi="宋体" w:eastAsia="宋体" w:cs="宋体"/>
          <w:b/>
          <w:bCs/>
          <w:color w:val="000000"/>
          <w:sz w:val="20"/>
          <w:szCs w:val="22"/>
          <w:lang w:val="en-US" w:eastAsia="zh-CN"/>
        </w:rPr>
        <w:t>2.最后磋商报价需上传磋商分项报价表。</w:t>
      </w:r>
    </w:p>
    <w:p w14:paraId="4725CD65">
      <w:pPr>
        <w:pStyle w:val="20"/>
        <w:rPr>
          <w:rFonts w:hint="eastAsia"/>
          <w:color w:val="000000"/>
        </w:rPr>
      </w:pPr>
    </w:p>
    <w:p w14:paraId="305FB176">
      <w:pPr>
        <w:pStyle w:val="3"/>
        <w:rPr>
          <w:rFonts w:hint="eastAsia"/>
        </w:rPr>
        <w:sectPr>
          <w:footerReference r:id="rId20" w:type="default"/>
          <w:pgSz w:w="11905" w:h="16839"/>
          <w:pgMar w:top="1440" w:right="1800" w:bottom="1440" w:left="1800" w:header="0" w:footer="708" w:gutter="0"/>
          <w:pgNumType w:fmt="decimal"/>
          <w:cols w:space="720" w:num="1"/>
        </w:sectPr>
      </w:pPr>
    </w:p>
    <w:p w14:paraId="59F9B0D2">
      <w:pPr>
        <w:keepNext w:val="0"/>
        <w:keepLines w:val="0"/>
        <w:pageBreakBefore w:val="0"/>
        <w:widowControl/>
        <w:kinsoku w:val="0"/>
        <w:wordWrap/>
        <w:overflowPunct/>
        <w:topLinePunct w:val="0"/>
        <w:autoSpaceDE w:val="0"/>
        <w:autoSpaceDN w:val="0"/>
        <w:bidi w:val="0"/>
        <w:adjustRightInd w:val="0"/>
        <w:snapToGrid w:val="0"/>
        <w:spacing w:before="97" w:line="220" w:lineRule="auto"/>
        <w:ind w:left="5786" w:firstLine="570" w:firstLineChars="200"/>
        <w:textAlignment w:val="baseline"/>
        <w:rPr>
          <w:rFonts w:ascii="宋体" w:hAnsi="宋体" w:eastAsia="宋体" w:cs="宋体"/>
          <w:sz w:val="30"/>
          <w:szCs w:val="30"/>
        </w:rPr>
      </w:pPr>
      <w:r>
        <w:rPr>
          <w:rFonts w:ascii="宋体" w:hAnsi="宋体" w:eastAsia="宋体" w:cs="宋体"/>
          <w:b/>
          <w:bCs/>
          <w:spacing w:val="-8"/>
          <w:sz w:val="30"/>
          <w:szCs w:val="30"/>
        </w:rPr>
        <w:t>中小企业划型标准</w:t>
      </w:r>
    </w:p>
    <w:p w14:paraId="5B806268">
      <w:pPr>
        <w:keepNext w:val="0"/>
        <w:keepLines w:val="0"/>
        <w:pageBreakBefore w:val="0"/>
        <w:widowControl/>
        <w:kinsoku w:val="0"/>
        <w:wordWrap/>
        <w:overflowPunct/>
        <w:topLinePunct w:val="0"/>
        <w:autoSpaceDE w:val="0"/>
        <w:autoSpaceDN w:val="0"/>
        <w:bidi w:val="0"/>
        <w:adjustRightInd w:val="0"/>
        <w:snapToGrid w:val="0"/>
        <w:spacing w:line="110" w:lineRule="exact"/>
        <w:ind w:firstLine="420" w:firstLineChars="200"/>
        <w:textAlignment w:val="baseline"/>
      </w:pPr>
    </w:p>
    <w:tbl>
      <w:tblPr>
        <w:tblStyle w:val="14"/>
        <w:tblW w:w="137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858"/>
        <w:gridCol w:w="1139"/>
        <w:gridCol w:w="877"/>
        <w:gridCol w:w="898"/>
        <w:gridCol w:w="1053"/>
        <w:gridCol w:w="898"/>
        <w:gridCol w:w="952"/>
        <w:gridCol w:w="1053"/>
        <w:gridCol w:w="914"/>
        <w:gridCol w:w="959"/>
        <w:gridCol w:w="1053"/>
        <w:gridCol w:w="839"/>
        <w:gridCol w:w="816"/>
      </w:tblGrid>
      <w:tr w14:paraId="3C44A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68" w:type="dxa"/>
            <w:vMerge w:val="restart"/>
            <w:tcBorders>
              <w:bottom w:val="nil"/>
            </w:tcBorders>
            <w:textDirection w:val="tbRlV"/>
            <w:vAlign w:val="center"/>
          </w:tcPr>
          <w:p w14:paraId="0AA42B1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6"/>
              </w:rPr>
              <w:t>序</w:t>
            </w:r>
            <w:r>
              <w:rPr>
                <w:spacing w:val="10"/>
              </w:rPr>
              <w:t xml:space="preserve"> </w:t>
            </w:r>
            <w:r>
              <w:rPr>
                <w:b/>
                <w:bCs/>
                <w:spacing w:val="6"/>
              </w:rPr>
              <w:t>号</w:t>
            </w:r>
          </w:p>
        </w:tc>
        <w:tc>
          <w:tcPr>
            <w:tcW w:w="1858" w:type="dxa"/>
            <w:vMerge w:val="restart"/>
            <w:tcBorders>
              <w:bottom w:val="nil"/>
            </w:tcBorders>
            <w:vAlign w:val="center"/>
          </w:tcPr>
          <w:p w14:paraId="7268DA6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p w14:paraId="101DAF6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p w14:paraId="59077A2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2"/>
              </w:rPr>
              <w:t>行业</w:t>
            </w:r>
          </w:p>
        </w:tc>
        <w:tc>
          <w:tcPr>
            <w:tcW w:w="2914" w:type="dxa"/>
            <w:gridSpan w:val="3"/>
            <w:vAlign w:val="center"/>
          </w:tcPr>
          <w:p w14:paraId="4E76E47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大型企业</w:t>
            </w:r>
          </w:p>
        </w:tc>
        <w:tc>
          <w:tcPr>
            <w:tcW w:w="2903" w:type="dxa"/>
            <w:gridSpan w:val="3"/>
            <w:vAlign w:val="center"/>
          </w:tcPr>
          <w:p w14:paraId="1B50D63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1"/>
              </w:rPr>
              <w:t>中型企业</w:t>
            </w:r>
          </w:p>
        </w:tc>
        <w:tc>
          <w:tcPr>
            <w:tcW w:w="2926" w:type="dxa"/>
            <w:gridSpan w:val="3"/>
            <w:vAlign w:val="center"/>
          </w:tcPr>
          <w:p w14:paraId="250EA54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小型企业</w:t>
            </w:r>
          </w:p>
        </w:tc>
        <w:tc>
          <w:tcPr>
            <w:tcW w:w="2708" w:type="dxa"/>
            <w:gridSpan w:val="3"/>
            <w:vAlign w:val="center"/>
          </w:tcPr>
          <w:p w14:paraId="03085CD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6"/>
              </w:rPr>
              <w:t>微型企业</w:t>
            </w:r>
          </w:p>
        </w:tc>
      </w:tr>
      <w:tr w14:paraId="3671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468" w:type="dxa"/>
            <w:vMerge w:val="continue"/>
            <w:tcBorders>
              <w:top w:val="nil"/>
            </w:tcBorders>
            <w:textDirection w:val="tbRlV"/>
            <w:vAlign w:val="center"/>
          </w:tcPr>
          <w:p w14:paraId="087A86C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858" w:type="dxa"/>
            <w:vMerge w:val="continue"/>
            <w:tcBorders>
              <w:top w:val="nil"/>
            </w:tcBorders>
            <w:vAlign w:val="center"/>
          </w:tcPr>
          <w:p w14:paraId="0C8FF3E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139" w:type="dxa"/>
            <w:vAlign w:val="center"/>
          </w:tcPr>
          <w:p w14:paraId="47694DC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42" w:firstLine="0" w:firstLineChars="0"/>
              <w:jc w:val="center"/>
              <w:textAlignment w:val="baseline"/>
            </w:pPr>
            <w:r>
              <w:rPr>
                <w:b/>
                <w:bCs/>
                <w:spacing w:val="4"/>
              </w:rPr>
              <w:t>营业收入</w:t>
            </w:r>
            <w:r>
              <w:rPr>
                <w:b/>
                <w:bCs/>
                <w:spacing w:val="-6"/>
              </w:rPr>
              <w:t>(万元)</w:t>
            </w:r>
          </w:p>
        </w:tc>
        <w:tc>
          <w:tcPr>
            <w:tcW w:w="877" w:type="dxa"/>
            <w:vAlign w:val="center"/>
          </w:tcPr>
          <w:p w14:paraId="63EAB08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18" w:firstLine="0" w:firstLineChars="0"/>
              <w:jc w:val="center"/>
              <w:textAlignment w:val="baseline"/>
            </w:pPr>
            <w:r>
              <w:rPr>
                <w:b/>
                <w:bCs/>
                <w:spacing w:val="4"/>
              </w:rPr>
              <w:t>从业人</w:t>
            </w:r>
            <w:r>
              <w:rPr>
                <w:b/>
                <w:bCs/>
                <w:spacing w:val="-3"/>
              </w:rPr>
              <w:t>员</w:t>
            </w:r>
            <w:r>
              <w:rPr>
                <w:b/>
                <w:bCs/>
                <w:spacing w:val="-10"/>
              </w:rPr>
              <w:t>(人)</w:t>
            </w:r>
          </w:p>
        </w:tc>
        <w:tc>
          <w:tcPr>
            <w:tcW w:w="898" w:type="dxa"/>
            <w:vAlign w:val="center"/>
          </w:tcPr>
          <w:p w14:paraId="421611A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24" w:firstLine="0" w:firstLineChars="0"/>
              <w:jc w:val="center"/>
              <w:textAlignment w:val="baseline"/>
            </w:pPr>
            <w:r>
              <w:rPr>
                <w:b/>
                <w:bCs/>
                <w:spacing w:val="3"/>
              </w:rPr>
              <w:t>总资产</w:t>
            </w:r>
            <w:r>
              <w:rPr>
                <w:b/>
                <w:bCs/>
                <w:spacing w:val="-6"/>
              </w:rPr>
              <w:t>(万元)</w:t>
            </w:r>
          </w:p>
        </w:tc>
        <w:tc>
          <w:tcPr>
            <w:tcW w:w="1053" w:type="dxa"/>
            <w:vAlign w:val="center"/>
          </w:tcPr>
          <w:p w14:paraId="681769F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99" w:firstLine="0" w:firstLineChars="0"/>
              <w:jc w:val="center"/>
              <w:textAlignment w:val="baseline"/>
              <w:rPr>
                <w:b/>
                <w:bCs/>
                <w:spacing w:val="4"/>
              </w:rPr>
            </w:pPr>
            <w:r>
              <w:rPr>
                <w:b/>
                <w:bCs/>
                <w:spacing w:val="4"/>
              </w:rPr>
              <w:t>营业收入</w:t>
            </w:r>
          </w:p>
          <w:p w14:paraId="50A5332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99" w:firstLine="0" w:firstLineChars="0"/>
              <w:jc w:val="center"/>
              <w:textAlignment w:val="baseline"/>
            </w:pPr>
            <w:r>
              <w:rPr>
                <w:b/>
                <w:bCs/>
                <w:spacing w:val="-6"/>
              </w:rPr>
              <w:t>(万元)</w:t>
            </w:r>
          </w:p>
        </w:tc>
        <w:tc>
          <w:tcPr>
            <w:tcW w:w="898" w:type="dxa"/>
            <w:vAlign w:val="center"/>
          </w:tcPr>
          <w:p w14:paraId="048F27A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26" w:firstLine="0" w:firstLineChars="0"/>
              <w:jc w:val="center"/>
              <w:textAlignment w:val="baseline"/>
            </w:pPr>
            <w:r>
              <w:rPr>
                <w:b/>
                <w:bCs/>
                <w:spacing w:val="4"/>
              </w:rPr>
              <w:t>从业人</w:t>
            </w:r>
            <w:r>
              <w:rPr>
                <w:b/>
                <w:bCs/>
                <w:spacing w:val="-3"/>
              </w:rPr>
              <w:t>员</w:t>
            </w:r>
            <w:r>
              <w:rPr>
                <w:b/>
                <w:bCs/>
                <w:spacing w:val="-10"/>
              </w:rPr>
              <w:t>(人)</w:t>
            </w:r>
          </w:p>
        </w:tc>
        <w:tc>
          <w:tcPr>
            <w:tcW w:w="952" w:type="dxa"/>
            <w:vAlign w:val="center"/>
          </w:tcPr>
          <w:p w14:paraId="7AAE95B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52" w:firstLine="0" w:firstLineChars="0"/>
              <w:jc w:val="center"/>
              <w:textAlignment w:val="baseline"/>
              <w:rPr>
                <w:b/>
                <w:bCs/>
                <w:spacing w:val="3"/>
              </w:rPr>
            </w:pPr>
            <w:r>
              <w:rPr>
                <w:b/>
                <w:bCs/>
                <w:spacing w:val="3"/>
              </w:rPr>
              <w:t>总资产</w:t>
            </w:r>
          </w:p>
          <w:p w14:paraId="64DCC35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52" w:firstLine="0" w:firstLineChars="0"/>
              <w:jc w:val="center"/>
              <w:textAlignment w:val="baseline"/>
            </w:pPr>
            <w:r>
              <w:rPr>
                <w:b/>
                <w:bCs/>
                <w:spacing w:val="-6"/>
              </w:rPr>
              <w:t>(万元)</w:t>
            </w:r>
          </w:p>
        </w:tc>
        <w:tc>
          <w:tcPr>
            <w:tcW w:w="1053" w:type="dxa"/>
            <w:vAlign w:val="center"/>
          </w:tcPr>
          <w:p w14:paraId="165195A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98" w:firstLine="0" w:firstLineChars="0"/>
              <w:jc w:val="center"/>
              <w:textAlignment w:val="baseline"/>
              <w:rPr>
                <w:b/>
                <w:bCs/>
                <w:spacing w:val="4"/>
              </w:rPr>
            </w:pPr>
            <w:r>
              <w:rPr>
                <w:b/>
                <w:bCs/>
                <w:spacing w:val="4"/>
              </w:rPr>
              <w:t>营业收入</w:t>
            </w:r>
          </w:p>
          <w:p w14:paraId="3E918B4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98" w:firstLine="0" w:firstLineChars="0"/>
              <w:jc w:val="center"/>
              <w:textAlignment w:val="baseline"/>
            </w:pPr>
            <w:r>
              <w:rPr>
                <w:b/>
                <w:bCs/>
                <w:spacing w:val="-6"/>
              </w:rPr>
              <w:t>(万元)</w:t>
            </w:r>
          </w:p>
        </w:tc>
        <w:tc>
          <w:tcPr>
            <w:tcW w:w="914" w:type="dxa"/>
            <w:vAlign w:val="center"/>
          </w:tcPr>
          <w:p w14:paraId="0FF6E87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4"/>
              </w:rPr>
              <w:t>从业人</w:t>
            </w:r>
          </w:p>
          <w:p w14:paraId="140848F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rPr>
              <w:t>员</w:t>
            </w:r>
            <w:r>
              <w:rPr>
                <w:b/>
                <w:bCs/>
                <w:spacing w:val="-10"/>
              </w:rPr>
              <w:t>(人)</w:t>
            </w:r>
          </w:p>
        </w:tc>
        <w:tc>
          <w:tcPr>
            <w:tcW w:w="959" w:type="dxa"/>
            <w:vAlign w:val="center"/>
          </w:tcPr>
          <w:p w14:paraId="65777B6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53" w:firstLine="0" w:firstLineChars="0"/>
              <w:jc w:val="center"/>
              <w:textAlignment w:val="baseline"/>
              <w:rPr>
                <w:b/>
                <w:bCs/>
                <w:spacing w:val="3"/>
              </w:rPr>
            </w:pPr>
            <w:r>
              <w:rPr>
                <w:b/>
                <w:bCs/>
                <w:spacing w:val="3"/>
              </w:rPr>
              <w:t>总资产</w:t>
            </w:r>
          </w:p>
          <w:p w14:paraId="0B20530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53" w:firstLine="0" w:firstLineChars="0"/>
              <w:jc w:val="center"/>
              <w:textAlignment w:val="baseline"/>
            </w:pPr>
            <w:r>
              <w:rPr>
                <w:b/>
                <w:bCs/>
                <w:spacing w:val="-6"/>
              </w:rPr>
              <w:t>(万元)</w:t>
            </w:r>
          </w:p>
        </w:tc>
        <w:tc>
          <w:tcPr>
            <w:tcW w:w="1053" w:type="dxa"/>
            <w:vAlign w:val="center"/>
          </w:tcPr>
          <w:p w14:paraId="1DA6306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96" w:firstLine="0" w:firstLineChars="0"/>
              <w:jc w:val="center"/>
              <w:textAlignment w:val="baseline"/>
              <w:rPr>
                <w:b/>
                <w:bCs/>
                <w:spacing w:val="4"/>
              </w:rPr>
            </w:pPr>
            <w:r>
              <w:rPr>
                <w:b/>
                <w:bCs/>
                <w:spacing w:val="4"/>
              </w:rPr>
              <w:t>营业收入</w:t>
            </w:r>
          </w:p>
          <w:p w14:paraId="185F19B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96" w:firstLine="0" w:firstLineChars="0"/>
              <w:jc w:val="center"/>
              <w:textAlignment w:val="baseline"/>
            </w:pPr>
            <w:r>
              <w:rPr>
                <w:b/>
                <w:bCs/>
                <w:spacing w:val="-6"/>
              </w:rPr>
              <w:t>(万元)</w:t>
            </w:r>
          </w:p>
        </w:tc>
        <w:tc>
          <w:tcPr>
            <w:tcW w:w="839" w:type="dxa"/>
            <w:vAlign w:val="center"/>
          </w:tcPr>
          <w:p w14:paraId="5C9598E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95" w:firstLine="0" w:firstLineChars="0"/>
              <w:jc w:val="center"/>
              <w:textAlignment w:val="baseline"/>
            </w:pPr>
            <w:r>
              <w:rPr>
                <w:b/>
                <w:bCs/>
                <w:spacing w:val="4"/>
              </w:rPr>
              <w:t>从业人</w:t>
            </w:r>
            <w:r>
              <w:rPr>
                <w:b/>
                <w:bCs/>
                <w:spacing w:val="-3"/>
              </w:rPr>
              <w:t>员</w:t>
            </w:r>
            <w:r>
              <w:rPr>
                <w:b/>
                <w:bCs/>
                <w:spacing w:val="-10"/>
              </w:rPr>
              <w:t>(人)</w:t>
            </w:r>
          </w:p>
        </w:tc>
        <w:tc>
          <w:tcPr>
            <w:tcW w:w="816" w:type="dxa"/>
            <w:vAlign w:val="center"/>
          </w:tcPr>
          <w:p w14:paraId="538A666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82" w:firstLine="0" w:firstLineChars="0"/>
              <w:jc w:val="center"/>
              <w:textAlignment w:val="baseline"/>
              <w:rPr>
                <w:b/>
                <w:bCs/>
                <w:spacing w:val="3"/>
              </w:rPr>
            </w:pPr>
            <w:r>
              <w:rPr>
                <w:b/>
                <w:bCs/>
                <w:spacing w:val="3"/>
              </w:rPr>
              <w:t>总资产</w:t>
            </w:r>
          </w:p>
          <w:p w14:paraId="675625E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82" w:firstLine="0" w:firstLineChars="0"/>
              <w:jc w:val="center"/>
              <w:textAlignment w:val="baseline"/>
            </w:pPr>
            <w:r>
              <w:rPr>
                <w:b/>
                <w:bCs/>
                <w:spacing w:val="-6"/>
              </w:rPr>
              <w:t>(万元)</w:t>
            </w:r>
          </w:p>
        </w:tc>
      </w:tr>
      <w:tr w14:paraId="01F0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68" w:type="dxa"/>
            <w:vAlign w:val="center"/>
          </w:tcPr>
          <w:p w14:paraId="011DF8A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1</w:t>
            </w:r>
          </w:p>
        </w:tc>
        <w:tc>
          <w:tcPr>
            <w:tcW w:w="1858" w:type="dxa"/>
            <w:vAlign w:val="center"/>
          </w:tcPr>
          <w:p w14:paraId="28F4819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7"/>
              </w:rPr>
              <w:t>农、林、牧、渔业</w:t>
            </w:r>
          </w:p>
        </w:tc>
        <w:tc>
          <w:tcPr>
            <w:tcW w:w="1139" w:type="dxa"/>
            <w:vAlign w:val="center"/>
          </w:tcPr>
          <w:p w14:paraId="54F515C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≥20000</w:t>
            </w:r>
          </w:p>
        </w:tc>
        <w:tc>
          <w:tcPr>
            <w:tcW w:w="877" w:type="dxa"/>
            <w:vAlign w:val="center"/>
          </w:tcPr>
          <w:p w14:paraId="7F9C4F3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98" w:type="dxa"/>
            <w:vAlign w:val="center"/>
          </w:tcPr>
          <w:p w14:paraId="7BE4A07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38F0B00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≥500</w:t>
            </w:r>
          </w:p>
        </w:tc>
        <w:tc>
          <w:tcPr>
            <w:tcW w:w="898" w:type="dxa"/>
            <w:vAlign w:val="center"/>
          </w:tcPr>
          <w:p w14:paraId="7A45CA6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952" w:type="dxa"/>
            <w:vAlign w:val="center"/>
          </w:tcPr>
          <w:p w14:paraId="331D81E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32D7EED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3"/>
                <w:position w:val="1"/>
              </w:rPr>
              <w:t>≥50</w:t>
            </w:r>
          </w:p>
        </w:tc>
        <w:tc>
          <w:tcPr>
            <w:tcW w:w="914" w:type="dxa"/>
            <w:vAlign w:val="center"/>
          </w:tcPr>
          <w:p w14:paraId="5AD5700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959" w:type="dxa"/>
            <w:vAlign w:val="center"/>
          </w:tcPr>
          <w:p w14:paraId="443B2A1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05CD0A2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2"/>
                <w:w w:val="110"/>
                <w:position w:val="1"/>
              </w:rPr>
              <w:t>&lt;50</w:t>
            </w:r>
          </w:p>
        </w:tc>
        <w:tc>
          <w:tcPr>
            <w:tcW w:w="839" w:type="dxa"/>
            <w:vAlign w:val="center"/>
          </w:tcPr>
          <w:p w14:paraId="374DAB3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16" w:type="dxa"/>
            <w:vAlign w:val="center"/>
          </w:tcPr>
          <w:p w14:paraId="3986AE4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07AF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468" w:type="dxa"/>
            <w:vAlign w:val="center"/>
          </w:tcPr>
          <w:p w14:paraId="0663DAB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2</w:t>
            </w:r>
          </w:p>
        </w:tc>
        <w:tc>
          <w:tcPr>
            <w:tcW w:w="1858" w:type="dxa"/>
            <w:vAlign w:val="center"/>
          </w:tcPr>
          <w:p w14:paraId="3C0E6C2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2"/>
              </w:rPr>
              <w:t>工业</w:t>
            </w:r>
          </w:p>
        </w:tc>
        <w:tc>
          <w:tcPr>
            <w:tcW w:w="1139" w:type="dxa"/>
            <w:vAlign w:val="center"/>
          </w:tcPr>
          <w:p w14:paraId="02781E7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≥40000</w:t>
            </w:r>
          </w:p>
        </w:tc>
        <w:tc>
          <w:tcPr>
            <w:tcW w:w="877" w:type="dxa"/>
            <w:vAlign w:val="center"/>
          </w:tcPr>
          <w:p w14:paraId="380585E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75D58BA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07875E8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≥2000</w:t>
            </w:r>
          </w:p>
        </w:tc>
        <w:tc>
          <w:tcPr>
            <w:tcW w:w="898" w:type="dxa"/>
            <w:vAlign w:val="center"/>
          </w:tcPr>
          <w:p w14:paraId="1CA7448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≥300</w:t>
            </w:r>
          </w:p>
        </w:tc>
        <w:tc>
          <w:tcPr>
            <w:tcW w:w="952" w:type="dxa"/>
            <w:vAlign w:val="center"/>
          </w:tcPr>
          <w:p w14:paraId="2BBC21F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76B3BA0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≥300</w:t>
            </w:r>
          </w:p>
        </w:tc>
        <w:tc>
          <w:tcPr>
            <w:tcW w:w="914" w:type="dxa"/>
            <w:vAlign w:val="center"/>
          </w:tcPr>
          <w:p w14:paraId="19B8EC5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≥20</w:t>
            </w:r>
          </w:p>
        </w:tc>
        <w:tc>
          <w:tcPr>
            <w:tcW w:w="959" w:type="dxa"/>
            <w:vAlign w:val="center"/>
          </w:tcPr>
          <w:p w14:paraId="4F303D7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7C939B0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04"/>
                <w:position w:val="1"/>
              </w:rPr>
              <w:t>&lt;300</w:t>
            </w:r>
          </w:p>
        </w:tc>
        <w:tc>
          <w:tcPr>
            <w:tcW w:w="839" w:type="dxa"/>
            <w:vAlign w:val="center"/>
          </w:tcPr>
          <w:p w14:paraId="130B0AB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11"/>
                <w:position w:val="1"/>
              </w:rPr>
              <w:t>&lt;20</w:t>
            </w:r>
          </w:p>
        </w:tc>
        <w:tc>
          <w:tcPr>
            <w:tcW w:w="816" w:type="dxa"/>
            <w:vAlign w:val="center"/>
          </w:tcPr>
          <w:p w14:paraId="22C3184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58728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468" w:type="dxa"/>
            <w:vAlign w:val="center"/>
          </w:tcPr>
          <w:p w14:paraId="15228DC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3</w:t>
            </w:r>
          </w:p>
        </w:tc>
        <w:tc>
          <w:tcPr>
            <w:tcW w:w="1858" w:type="dxa"/>
            <w:vAlign w:val="center"/>
          </w:tcPr>
          <w:p w14:paraId="58C604D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4"/>
              </w:rPr>
              <w:t>建筑业</w:t>
            </w:r>
          </w:p>
        </w:tc>
        <w:tc>
          <w:tcPr>
            <w:tcW w:w="1139" w:type="dxa"/>
            <w:vAlign w:val="center"/>
          </w:tcPr>
          <w:p w14:paraId="371DE80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≥80000</w:t>
            </w:r>
          </w:p>
        </w:tc>
        <w:tc>
          <w:tcPr>
            <w:tcW w:w="877" w:type="dxa"/>
            <w:vAlign w:val="center"/>
          </w:tcPr>
          <w:p w14:paraId="30D5846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98" w:type="dxa"/>
            <w:vAlign w:val="center"/>
          </w:tcPr>
          <w:p w14:paraId="6E6DEF5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≥80000</w:t>
            </w:r>
          </w:p>
        </w:tc>
        <w:tc>
          <w:tcPr>
            <w:tcW w:w="1053" w:type="dxa"/>
            <w:vAlign w:val="center"/>
          </w:tcPr>
          <w:p w14:paraId="414773F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≥5000</w:t>
            </w:r>
          </w:p>
        </w:tc>
        <w:tc>
          <w:tcPr>
            <w:tcW w:w="898" w:type="dxa"/>
            <w:vAlign w:val="center"/>
          </w:tcPr>
          <w:p w14:paraId="54CC267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952" w:type="dxa"/>
            <w:vAlign w:val="center"/>
          </w:tcPr>
          <w:p w14:paraId="4063473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≥5000</w:t>
            </w:r>
          </w:p>
        </w:tc>
        <w:tc>
          <w:tcPr>
            <w:tcW w:w="1053" w:type="dxa"/>
            <w:vAlign w:val="center"/>
          </w:tcPr>
          <w:p w14:paraId="3C6E87C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≥300</w:t>
            </w:r>
          </w:p>
        </w:tc>
        <w:tc>
          <w:tcPr>
            <w:tcW w:w="914" w:type="dxa"/>
            <w:vAlign w:val="center"/>
          </w:tcPr>
          <w:p w14:paraId="1D6D9CA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959" w:type="dxa"/>
            <w:vAlign w:val="center"/>
          </w:tcPr>
          <w:p w14:paraId="1B721E4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≥300</w:t>
            </w:r>
          </w:p>
        </w:tc>
        <w:tc>
          <w:tcPr>
            <w:tcW w:w="1053" w:type="dxa"/>
            <w:vAlign w:val="center"/>
          </w:tcPr>
          <w:p w14:paraId="652AB68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04"/>
                <w:position w:val="1"/>
              </w:rPr>
              <w:t>&lt;300</w:t>
            </w:r>
          </w:p>
        </w:tc>
        <w:tc>
          <w:tcPr>
            <w:tcW w:w="839" w:type="dxa"/>
            <w:vAlign w:val="center"/>
          </w:tcPr>
          <w:p w14:paraId="3A47927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16" w:type="dxa"/>
            <w:vAlign w:val="center"/>
          </w:tcPr>
          <w:p w14:paraId="69004F0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04"/>
                <w:position w:val="1"/>
              </w:rPr>
              <w:t>&lt;300</w:t>
            </w:r>
          </w:p>
        </w:tc>
      </w:tr>
      <w:tr w14:paraId="619F9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468" w:type="dxa"/>
            <w:vAlign w:val="center"/>
          </w:tcPr>
          <w:p w14:paraId="54ED2CF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4</w:t>
            </w:r>
          </w:p>
        </w:tc>
        <w:tc>
          <w:tcPr>
            <w:tcW w:w="1858" w:type="dxa"/>
            <w:vAlign w:val="center"/>
          </w:tcPr>
          <w:p w14:paraId="707DE79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批发业</w:t>
            </w:r>
          </w:p>
        </w:tc>
        <w:tc>
          <w:tcPr>
            <w:tcW w:w="1139" w:type="dxa"/>
            <w:vAlign w:val="center"/>
          </w:tcPr>
          <w:p w14:paraId="76A541F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≥40000</w:t>
            </w:r>
          </w:p>
        </w:tc>
        <w:tc>
          <w:tcPr>
            <w:tcW w:w="877" w:type="dxa"/>
            <w:vAlign w:val="center"/>
          </w:tcPr>
          <w:p w14:paraId="2DA10E6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≥200</w:t>
            </w:r>
          </w:p>
        </w:tc>
        <w:tc>
          <w:tcPr>
            <w:tcW w:w="898" w:type="dxa"/>
            <w:vAlign w:val="center"/>
          </w:tcPr>
          <w:p w14:paraId="432E294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78D8A06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≥5000</w:t>
            </w:r>
          </w:p>
        </w:tc>
        <w:tc>
          <w:tcPr>
            <w:tcW w:w="898" w:type="dxa"/>
            <w:vAlign w:val="center"/>
          </w:tcPr>
          <w:p w14:paraId="41971C7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≥20</w:t>
            </w:r>
          </w:p>
        </w:tc>
        <w:tc>
          <w:tcPr>
            <w:tcW w:w="952" w:type="dxa"/>
            <w:vAlign w:val="center"/>
          </w:tcPr>
          <w:p w14:paraId="3009E55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22EF389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914" w:type="dxa"/>
            <w:vAlign w:val="center"/>
          </w:tcPr>
          <w:p w14:paraId="1927C4C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≥10</w:t>
            </w:r>
          </w:p>
        </w:tc>
        <w:tc>
          <w:tcPr>
            <w:tcW w:w="959" w:type="dxa"/>
            <w:vAlign w:val="center"/>
          </w:tcPr>
          <w:p w14:paraId="2D61BFE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0BBDCE7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position w:val="1"/>
              </w:rPr>
              <w:t>&lt;1000</w:t>
            </w:r>
          </w:p>
        </w:tc>
        <w:tc>
          <w:tcPr>
            <w:tcW w:w="839" w:type="dxa"/>
            <w:vAlign w:val="center"/>
          </w:tcPr>
          <w:p w14:paraId="7284A3C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4"/>
                <w:w w:val="120"/>
                <w:position w:val="1"/>
              </w:rPr>
              <w:t>&lt;5</w:t>
            </w:r>
          </w:p>
        </w:tc>
        <w:tc>
          <w:tcPr>
            <w:tcW w:w="816" w:type="dxa"/>
            <w:vAlign w:val="center"/>
          </w:tcPr>
          <w:p w14:paraId="2F57E3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3473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468" w:type="dxa"/>
            <w:vAlign w:val="center"/>
          </w:tcPr>
          <w:p w14:paraId="265163C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5</w:t>
            </w:r>
          </w:p>
        </w:tc>
        <w:tc>
          <w:tcPr>
            <w:tcW w:w="1858" w:type="dxa"/>
            <w:vAlign w:val="center"/>
          </w:tcPr>
          <w:p w14:paraId="0B17F5B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零售业</w:t>
            </w:r>
          </w:p>
        </w:tc>
        <w:tc>
          <w:tcPr>
            <w:tcW w:w="1139" w:type="dxa"/>
            <w:vAlign w:val="center"/>
          </w:tcPr>
          <w:p w14:paraId="5E4CC1B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≥20000</w:t>
            </w:r>
          </w:p>
        </w:tc>
        <w:tc>
          <w:tcPr>
            <w:tcW w:w="877" w:type="dxa"/>
            <w:vAlign w:val="center"/>
          </w:tcPr>
          <w:p w14:paraId="648ABB7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≥300</w:t>
            </w:r>
          </w:p>
        </w:tc>
        <w:tc>
          <w:tcPr>
            <w:tcW w:w="898" w:type="dxa"/>
            <w:vAlign w:val="center"/>
          </w:tcPr>
          <w:p w14:paraId="1543CD2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64022F8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≥500</w:t>
            </w:r>
          </w:p>
        </w:tc>
        <w:tc>
          <w:tcPr>
            <w:tcW w:w="898" w:type="dxa"/>
            <w:vAlign w:val="center"/>
          </w:tcPr>
          <w:p w14:paraId="61A0E0E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≥50</w:t>
            </w:r>
          </w:p>
        </w:tc>
        <w:tc>
          <w:tcPr>
            <w:tcW w:w="952" w:type="dxa"/>
            <w:vAlign w:val="center"/>
          </w:tcPr>
          <w:p w14:paraId="42AD718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2C806A5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14" w:type="dxa"/>
            <w:vAlign w:val="center"/>
          </w:tcPr>
          <w:p w14:paraId="11BC9DD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≥10</w:t>
            </w:r>
          </w:p>
        </w:tc>
        <w:tc>
          <w:tcPr>
            <w:tcW w:w="959" w:type="dxa"/>
            <w:vAlign w:val="center"/>
          </w:tcPr>
          <w:p w14:paraId="0373210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4635908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39" w:type="dxa"/>
            <w:vAlign w:val="center"/>
          </w:tcPr>
          <w:p w14:paraId="5E52880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8"/>
                <w:w w:val="104"/>
                <w:position w:val="1"/>
              </w:rPr>
              <w:t>&lt;10</w:t>
            </w:r>
          </w:p>
        </w:tc>
        <w:tc>
          <w:tcPr>
            <w:tcW w:w="816" w:type="dxa"/>
            <w:vAlign w:val="center"/>
          </w:tcPr>
          <w:p w14:paraId="7EEE1EA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1B8C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68" w:type="dxa"/>
            <w:vAlign w:val="center"/>
          </w:tcPr>
          <w:p w14:paraId="2D2E1A5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6</w:t>
            </w:r>
          </w:p>
        </w:tc>
        <w:tc>
          <w:tcPr>
            <w:tcW w:w="1858" w:type="dxa"/>
            <w:vAlign w:val="center"/>
          </w:tcPr>
          <w:p w14:paraId="58042CD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交通运输业</w:t>
            </w:r>
          </w:p>
        </w:tc>
        <w:tc>
          <w:tcPr>
            <w:tcW w:w="1139" w:type="dxa"/>
            <w:vAlign w:val="center"/>
          </w:tcPr>
          <w:p w14:paraId="03F63D0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≥30000</w:t>
            </w:r>
          </w:p>
        </w:tc>
        <w:tc>
          <w:tcPr>
            <w:tcW w:w="877" w:type="dxa"/>
            <w:vAlign w:val="center"/>
          </w:tcPr>
          <w:p w14:paraId="2D9EDC4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28D88F0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18E5ECE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≥3000</w:t>
            </w:r>
          </w:p>
        </w:tc>
        <w:tc>
          <w:tcPr>
            <w:tcW w:w="898" w:type="dxa"/>
            <w:vAlign w:val="center"/>
          </w:tcPr>
          <w:p w14:paraId="5355C9A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≥300</w:t>
            </w:r>
          </w:p>
        </w:tc>
        <w:tc>
          <w:tcPr>
            <w:tcW w:w="952" w:type="dxa"/>
            <w:vAlign w:val="center"/>
          </w:tcPr>
          <w:p w14:paraId="0029146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3A9F96D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≥200</w:t>
            </w:r>
          </w:p>
        </w:tc>
        <w:tc>
          <w:tcPr>
            <w:tcW w:w="914" w:type="dxa"/>
            <w:vAlign w:val="center"/>
          </w:tcPr>
          <w:p w14:paraId="6E06DAA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≥20</w:t>
            </w:r>
          </w:p>
        </w:tc>
        <w:tc>
          <w:tcPr>
            <w:tcW w:w="959" w:type="dxa"/>
            <w:vAlign w:val="center"/>
          </w:tcPr>
          <w:p w14:paraId="299C606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47EB8F4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0"/>
                <w:w w:val="105"/>
                <w:position w:val="1"/>
              </w:rPr>
              <w:t>&lt;200</w:t>
            </w:r>
          </w:p>
        </w:tc>
        <w:tc>
          <w:tcPr>
            <w:tcW w:w="839" w:type="dxa"/>
            <w:vAlign w:val="center"/>
          </w:tcPr>
          <w:p w14:paraId="1A012CF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11"/>
                <w:position w:val="1"/>
              </w:rPr>
              <w:t>&lt;20</w:t>
            </w:r>
          </w:p>
        </w:tc>
        <w:tc>
          <w:tcPr>
            <w:tcW w:w="816" w:type="dxa"/>
            <w:vAlign w:val="center"/>
          </w:tcPr>
          <w:p w14:paraId="2D0645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3587E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68" w:type="dxa"/>
            <w:vAlign w:val="center"/>
          </w:tcPr>
          <w:p w14:paraId="79DCE5D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7</w:t>
            </w:r>
          </w:p>
        </w:tc>
        <w:tc>
          <w:tcPr>
            <w:tcW w:w="1858" w:type="dxa"/>
            <w:vAlign w:val="center"/>
          </w:tcPr>
          <w:p w14:paraId="5B3E1AE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仓储业</w:t>
            </w:r>
          </w:p>
        </w:tc>
        <w:tc>
          <w:tcPr>
            <w:tcW w:w="1139" w:type="dxa"/>
            <w:vAlign w:val="center"/>
          </w:tcPr>
          <w:p w14:paraId="2D98194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≥30000</w:t>
            </w:r>
          </w:p>
        </w:tc>
        <w:tc>
          <w:tcPr>
            <w:tcW w:w="877" w:type="dxa"/>
            <w:vAlign w:val="center"/>
          </w:tcPr>
          <w:p w14:paraId="39120B1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≥200</w:t>
            </w:r>
          </w:p>
        </w:tc>
        <w:tc>
          <w:tcPr>
            <w:tcW w:w="898" w:type="dxa"/>
            <w:vAlign w:val="center"/>
          </w:tcPr>
          <w:p w14:paraId="72D837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0717246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27CB79F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52" w:type="dxa"/>
            <w:vAlign w:val="center"/>
          </w:tcPr>
          <w:p w14:paraId="0647273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686655E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14" w:type="dxa"/>
            <w:vAlign w:val="center"/>
          </w:tcPr>
          <w:p w14:paraId="467C5A3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≥20</w:t>
            </w:r>
          </w:p>
        </w:tc>
        <w:tc>
          <w:tcPr>
            <w:tcW w:w="959" w:type="dxa"/>
            <w:vAlign w:val="center"/>
          </w:tcPr>
          <w:p w14:paraId="729EC4B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5674C6E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39" w:type="dxa"/>
            <w:vAlign w:val="center"/>
          </w:tcPr>
          <w:p w14:paraId="16A2F4F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11"/>
                <w:position w:val="1"/>
              </w:rPr>
              <w:t>&lt;20</w:t>
            </w:r>
          </w:p>
        </w:tc>
        <w:tc>
          <w:tcPr>
            <w:tcW w:w="816" w:type="dxa"/>
            <w:vAlign w:val="center"/>
          </w:tcPr>
          <w:p w14:paraId="096453A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5EBE1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68" w:type="dxa"/>
            <w:vAlign w:val="center"/>
          </w:tcPr>
          <w:p w14:paraId="67E7002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8</w:t>
            </w:r>
          </w:p>
        </w:tc>
        <w:tc>
          <w:tcPr>
            <w:tcW w:w="1858" w:type="dxa"/>
            <w:vAlign w:val="center"/>
          </w:tcPr>
          <w:p w14:paraId="66A9D7E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rPr>
              <w:t>邮政业</w:t>
            </w:r>
          </w:p>
        </w:tc>
        <w:tc>
          <w:tcPr>
            <w:tcW w:w="1139" w:type="dxa"/>
            <w:vAlign w:val="center"/>
          </w:tcPr>
          <w:p w14:paraId="3E5535C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≥30000</w:t>
            </w:r>
          </w:p>
        </w:tc>
        <w:tc>
          <w:tcPr>
            <w:tcW w:w="877" w:type="dxa"/>
            <w:vAlign w:val="center"/>
          </w:tcPr>
          <w:p w14:paraId="32C34EC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74F8EA8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3F511FB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≥2000</w:t>
            </w:r>
          </w:p>
        </w:tc>
        <w:tc>
          <w:tcPr>
            <w:tcW w:w="898" w:type="dxa"/>
            <w:vAlign w:val="center"/>
          </w:tcPr>
          <w:p w14:paraId="71E3060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≥300</w:t>
            </w:r>
          </w:p>
        </w:tc>
        <w:tc>
          <w:tcPr>
            <w:tcW w:w="952" w:type="dxa"/>
            <w:vAlign w:val="center"/>
          </w:tcPr>
          <w:p w14:paraId="69CD20D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6B61841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14" w:type="dxa"/>
            <w:vAlign w:val="center"/>
          </w:tcPr>
          <w:p w14:paraId="7D790DC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≥20</w:t>
            </w:r>
          </w:p>
        </w:tc>
        <w:tc>
          <w:tcPr>
            <w:tcW w:w="959" w:type="dxa"/>
            <w:vAlign w:val="center"/>
          </w:tcPr>
          <w:p w14:paraId="3533F84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7B936EB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39" w:type="dxa"/>
            <w:vAlign w:val="center"/>
          </w:tcPr>
          <w:p w14:paraId="1B66635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11"/>
                <w:position w:val="1"/>
              </w:rPr>
              <w:t>&lt;20</w:t>
            </w:r>
          </w:p>
        </w:tc>
        <w:tc>
          <w:tcPr>
            <w:tcW w:w="816" w:type="dxa"/>
            <w:vAlign w:val="center"/>
          </w:tcPr>
          <w:p w14:paraId="2AE0529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5DE1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68" w:type="dxa"/>
            <w:vAlign w:val="center"/>
          </w:tcPr>
          <w:p w14:paraId="38E0C34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3"/>
                <w:position w:val="1"/>
              </w:rPr>
              <w:t>9</w:t>
            </w:r>
          </w:p>
        </w:tc>
        <w:tc>
          <w:tcPr>
            <w:tcW w:w="1858" w:type="dxa"/>
            <w:vAlign w:val="center"/>
          </w:tcPr>
          <w:p w14:paraId="5D7905D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住宿业</w:t>
            </w:r>
          </w:p>
        </w:tc>
        <w:tc>
          <w:tcPr>
            <w:tcW w:w="1139" w:type="dxa"/>
            <w:vAlign w:val="center"/>
          </w:tcPr>
          <w:p w14:paraId="4ED7112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≥10000</w:t>
            </w:r>
          </w:p>
        </w:tc>
        <w:tc>
          <w:tcPr>
            <w:tcW w:w="877" w:type="dxa"/>
            <w:vAlign w:val="center"/>
          </w:tcPr>
          <w:p w14:paraId="51C454B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≥300</w:t>
            </w:r>
          </w:p>
        </w:tc>
        <w:tc>
          <w:tcPr>
            <w:tcW w:w="898" w:type="dxa"/>
            <w:vAlign w:val="center"/>
          </w:tcPr>
          <w:p w14:paraId="0A26CAC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11680B6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≥2000</w:t>
            </w:r>
          </w:p>
        </w:tc>
        <w:tc>
          <w:tcPr>
            <w:tcW w:w="898" w:type="dxa"/>
            <w:vAlign w:val="center"/>
          </w:tcPr>
          <w:p w14:paraId="765132E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52" w:type="dxa"/>
            <w:vAlign w:val="center"/>
          </w:tcPr>
          <w:p w14:paraId="22671FC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6DE529F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14" w:type="dxa"/>
            <w:vAlign w:val="center"/>
          </w:tcPr>
          <w:p w14:paraId="2081535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≥10</w:t>
            </w:r>
          </w:p>
        </w:tc>
        <w:tc>
          <w:tcPr>
            <w:tcW w:w="959" w:type="dxa"/>
            <w:vAlign w:val="center"/>
          </w:tcPr>
          <w:p w14:paraId="24F3C7D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465ED70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39" w:type="dxa"/>
            <w:vAlign w:val="center"/>
          </w:tcPr>
          <w:p w14:paraId="34A0F49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8"/>
                <w:w w:val="104"/>
                <w:position w:val="1"/>
              </w:rPr>
              <w:t>&lt;10</w:t>
            </w:r>
          </w:p>
        </w:tc>
        <w:tc>
          <w:tcPr>
            <w:tcW w:w="816" w:type="dxa"/>
            <w:vAlign w:val="center"/>
          </w:tcPr>
          <w:p w14:paraId="4BAABB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383BD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68" w:type="dxa"/>
            <w:vAlign w:val="center"/>
          </w:tcPr>
          <w:p w14:paraId="77A430E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9"/>
                <w:position w:val="1"/>
              </w:rPr>
              <w:t>10</w:t>
            </w:r>
          </w:p>
        </w:tc>
        <w:tc>
          <w:tcPr>
            <w:tcW w:w="1858" w:type="dxa"/>
            <w:vAlign w:val="center"/>
          </w:tcPr>
          <w:p w14:paraId="554149F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5"/>
              </w:rPr>
              <w:t>餐饮业</w:t>
            </w:r>
          </w:p>
        </w:tc>
        <w:tc>
          <w:tcPr>
            <w:tcW w:w="1139" w:type="dxa"/>
            <w:vAlign w:val="center"/>
          </w:tcPr>
          <w:p w14:paraId="1B2313E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≥10000</w:t>
            </w:r>
          </w:p>
        </w:tc>
        <w:tc>
          <w:tcPr>
            <w:tcW w:w="877" w:type="dxa"/>
            <w:vAlign w:val="center"/>
          </w:tcPr>
          <w:p w14:paraId="219EC2B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≥300</w:t>
            </w:r>
          </w:p>
        </w:tc>
        <w:tc>
          <w:tcPr>
            <w:tcW w:w="898" w:type="dxa"/>
            <w:vAlign w:val="center"/>
          </w:tcPr>
          <w:p w14:paraId="677B95E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2E75561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≥2000</w:t>
            </w:r>
          </w:p>
        </w:tc>
        <w:tc>
          <w:tcPr>
            <w:tcW w:w="898" w:type="dxa"/>
            <w:vAlign w:val="center"/>
          </w:tcPr>
          <w:p w14:paraId="50B3336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52" w:type="dxa"/>
            <w:vAlign w:val="center"/>
          </w:tcPr>
          <w:p w14:paraId="6AA140D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7AB2BAD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14" w:type="dxa"/>
            <w:vAlign w:val="center"/>
          </w:tcPr>
          <w:p w14:paraId="538068E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≥10</w:t>
            </w:r>
          </w:p>
        </w:tc>
        <w:tc>
          <w:tcPr>
            <w:tcW w:w="959" w:type="dxa"/>
            <w:vAlign w:val="center"/>
          </w:tcPr>
          <w:p w14:paraId="179DDBB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7B1E45D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39" w:type="dxa"/>
            <w:vAlign w:val="center"/>
          </w:tcPr>
          <w:p w14:paraId="1BBE923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8"/>
                <w:w w:val="104"/>
                <w:position w:val="1"/>
              </w:rPr>
              <w:t>&lt;10</w:t>
            </w:r>
          </w:p>
        </w:tc>
        <w:tc>
          <w:tcPr>
            <w:tcW w:w="816" w:type="dxa"/>
            <w:vAlign w:val="center"/>
          </w:tcPr>
          <w:p w14:paraId="3C457EE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3C96E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468" w:type="dxa"/>
            <w:vAlign w:val="center"/>
          </w:tcPr>
          <w:p w14:paraId="4BC3E2B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9"/>
                <w:position w:val="1"/>
              </w:rPr>
              <w:t>11</w:t>
            </w:r>
          </w:p>
        </w:tc>
        <w:tc>
          <w:tcPr>
            <w:tcW w:w="1858" w:type="dxa"/>
            <w:vAlign w:val="center"/>
          </w:tcPr>
          <w:p w14:paraId="5415F81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6"/>
              </w:rPr>
              <w:t>信息传输业</w:t>
            </w:r>
          </w:p>
        </w:tc>
        <w:tc>
          <w:tcPr>
            <w:tcW w:w="1139" w:type="dxa"/>
            <w:vAlign w:val="center"/>
          </w:tcPr>
          <w:p w14:paraId="11C28CA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≥100000</w:t>
            </w:r>
          </w:p>
        </w:tc>
        <w:tc>
          <w:tcPr>
            <w:tcW w:w="877" w:type="dxa"/>
            <w:vAlign w:val="center"/>
          </w:tcPr>
          <w:p w14:paraId="75A40A1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≥2000</w:t>
            </w:r>
          </w:p>
        </w:tc>
        <w:tc>
          <w:tcPr>
            <w:tcW w:w="898" w:type="dxa"/>
            <w:vAlign w:val="center"/>
          </w:tcPr>
          <w:p w14:paraId="3792BBB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1C9F81A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4F8A9DE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52" w:type="dxa"/>
            <w:vAlign w:val="center"/>
          </w:tcPr>
          <w:p w14:paraId="2F4A32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52C6F4B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14" w:type="dxa"/>
            <w:vAlign w:val="center"/>
          </w:tcPr>
          <w:p w14:paraId="685D91F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≥10</w:t>
            </w:r>
          </w:p>
        </w:tc>
        <w:tc>
          <w:tcPr>
            <w:tcW w:w="959" w:type="dxa"/>
            <w:vAlign w:val="center"/>
          </w:tcPr>
          <w:p w14:paraId="4CB9267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125B1FF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39" w:type="dxa"/>
            <w:vAlign w:val="center"/>
          </w:tcPr>
          <w:p w14:paraId="022E1C5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8"/>
                <w:w w:val="104"/>
                <w:position w:val="1"/>
              </w:rPr>
              <w:t>&lt;10</w:t>
            </w:r>
          </w:p>
        </w:tc>
        <w:tc>
          <w:tcPr>
            <w:tcW w:w="816" w:type="dxa"/>
            <w:vAlign w:val="center"/>
          </w:tcPr>
          <w:p w14:paraId="787E80A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75A9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468" w:type="dxa"/>
            <w:vAlign w:val="center"/>
          </w:tcPr>
          <w:p w14:paraId="3221CA3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9"/>
                <w:position w:val="1"/>
              </w:rPr>
              <w:t>12</w:t>
            </w:r>
          </w:p>
        </w:tc>
        <w:tc>
          <w:tcPr>
            <w:tcW w:w="1858" w:type="dxa"/>
            <w:vAlign w:val="center"/>
          </w:tcPr>
          <w:p w14:paraId="538DC6B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05" w:firstLine="0" w:firstLineChars="0"/>
              <w:jc w:val="center"/>
              <w:textAlignment w:val="baseline"/>
            </w:pPr>
            <w:r>
              <w:rPr>
                <w:b/>
                <w:bCs/>
                <w:spacing w:val="7"/>
              </w:rPr>
              <w:t>软件和信息技术服</w:t>
            </w:r>
            <w:r>
              <w:rPr>
                <w:b/>
                <w:bCs/>
                <w:spacing w:val="3"/>
              </w:rPr>
              <w:t>务业</w:t>
            </w:r>
          </w:p>
        </w:tc>
        <w:tc>
          <w:tcPr>
            <w:tcW w:w="1139" w:type="dxa"/>
            <w:vAlign w:val="center"/>
          </w:tcPr>
          <w:p w14:paraId="78C7B1F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≥10000</w:t>
            </w:r>
          </w:p>
        </w:tc>
        <w:tc>
          <w:tcPr>
            <w:tcW w:w="877" w:type="dxa"/>
            <w:vAlign w:val="center"/>
          </w:tcPr>
          <w:p w14:paraId="3848A3B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≥300</w:t>
            </w:r>
          </w:p>
        </w:tc>
        <w:tc>
          <w:tcPr>
            <w:tcW w:w="898" w:type="dxa"/>
            <w:vAlign w:val="center"/>
          </w:tcPr>
          <w:p w14:paraId="5ECAE12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3D50651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36F39E0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52" w:type="dxa"/>
            <w:vAlign w:val="center"/>
          </w:tcPr>
          <w:p w14:paraId="26C85A1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4808C5B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3"/>
                <w:position w:val="1"/>
              </w:rPr>
              <w:t>≥50</w:t>
            </w:r>
          </w:p>
        </w:tc>
        <w:tc>
          <w:tcPr>
            <w:tcW w:w="914" w:type="dxa"/>
            <w:vAlign w:val="center"/>
          </w:tcPr>
          <w:p w14:paraId="586FAA0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4"/>
                <w:position w:val="1"/>
              </w:rPr>
              <w:t>≥10</w:t>
            </w:r>
          </w:p>
        </w:tc>
        <w:tc>
          <w:tcPr>
            <w:tcW w:w="959" w:type="dxa"/>
            <w:vAlign w:val="center"/>
          </w:tcPr>
          <w:p w14:paraId="4B96AAE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761C095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2"/>
                <w:w w:val="110"/>
                <w:position w:val="1"/>
              </w:rPr>
              <w:t>&lt;50</w:t>
            </w:r>
          </w:p>
        </w:tc>
        <w:tc>
          <w:tcPr>
            <w:tcW w:w="839" w:type="dxa"/>
            <w:vAlign w:val="center"/>
          </w:tcPr>
          <w:p w14:paraId="40AD048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8"/>
                <w:w w:val="104"/>
                <w:position w:val="1"/>
              </w:rPr>
              <w:t>&lt;10</w:t>
            </w:r>
          </w:p>
        </w:tc>
        <w:tc>
          <w:tcPr>
            <w:tcW w:w="816" w:type="dxa"/>
            <w:vAlign w:val="center"/>
          </w:tcPr>
          <w:p w14:paraId="2232B99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r w14:paraId="007F2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468" w:type="dxa"/>
            <w:vAlign w:val="center"/>
          </w:tcPr>
          <w:p w14:paraId="1C0F736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9"/>
                <w:position w:val="1"/>
              </w:rPr>
              <w:t>13</w:t>
            </w:r>
          </w:p>
        </w:tc>
        <w:tc>
          <w:tcPr>
            <w:tcW w:w="1858" w:type="dxa"/>
            <w:vAlign w:val="center"/>
          </w:tcPr>
          <w:p w14:paraId="19D6033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7"/>
              </w:rPr>
              <w:t>房地产开发经验</w:t>
            </w:r>
          </w:p>
        </w:tc>
        <w:tc>
          <w:tcPr>
            <w:tcW w:w="1139" w:type="dxa"/>
            <w:vAlign w:val="center"/>
          </w:tcPr>
          <w:p w14:paraId="3FF3859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1"/>
                <w:position w:val="1"/>
              </w:rPr>
              <w:t>≥200000</w:t>
            </w:r>
          </w:p>
        </w:tc>
        <w:tc>
          <w:tcPr>
            <w:tcW w:w="877" w:type="dxa"/>
            <w:vAlign w:val="center"/>
          </w:tcPr>
          <w:p w14:paraId="7F11EAE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98" w:type="dxa"/>
            <w:vAlign w:val="center"/>
          </w:tcPr>
          <w:p w14:paraId="226B891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87" w:firstLine="0" w:firstLineChars="0"/>
              <w:jc w:val="center"/>
              <w:textAlignment w:val="baseline"/>
            </w:pPr>
            <w:r>
              <w:rPr>
                <w:spacing w:val="-5"/>
              </w:rPr>
              <w:t>或,</w:t>
            </w:r>
            <w:r>
              <w:rPr>
                <w:spacing w:val="-71"/>
              </w:rPr>
              <w:t xml:space="preserve"> </w:t>
            </w:r>
            <w:r>
              <w:rPr>
                <w:spacing w:val="-5"/>
              </w:rPr>
              <w:t>≥</w:t>
            </w:r>
            <w:r>
              <w:t xml:space="preserve"> 10000</w:t>
            </w:r>
          </w:p>
        </w:tc>
        <w:tc>
          <w:tcPr>
            <w:tcW w:w="1053" w:type="dxa"/>
            <w:vAlign w:val="center"/>
          </w:tcPr>
          <w:p w14:paraId="59D785E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0FC5824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952" w:type="dxa"/>
            <w:vAlign w:val="center"/>
          </w:tcPr>
          <w:p w14:paraId="4021A97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214" w:firstLine="0" w:firstLineChars="0"/>
              <w:jc w:val="center"/>
              <w:textAlignment w:val="baseline"/>
            </w:pPr>
            <w:r>
              <w:rPr>
                <w:spacing w:val="-5"/>
              </w:rPr>
              <w:t>且,</w:t>
            </w:r>
            <w:r>
              <w:rPr>
                <w:spacing w:val="-71"/>
              </w:rPr>
              <w:t xml:space="preserve"> </w:t>
            </w:r>
            <w:r>
              <w:rPr>
                <w:spacing w:val="-5"/>
              </w:rPr>
              <w:t>≥</w:t>
            </w:r>
            <w:r>
              <w:t xml:space="preserve"> </w:t>
            </w:r>
            <w:r>
              <w:rPr>
                <w:spacing w:val="2"/>
              </w:rPr>
              <w:t>5000</w:t>
            </w:r>
          </w:p>
        </w:tc>
        <w:tc>
          <w:tcPr>
            <w:tcW w:w="1053" w:type="dxa"/>
            <w:vAlign w:val="center"/>
          </w:tcPr>
          <w:p w14:paraId="7E769EB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14" w:type="dxa"/>
            <w:vAlign w:val="center"/>
          </w:tcPr>
          <w:p w14:paraId="5915916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959" w:type="dxa"/>
            <w:vAlign w:val="center"/>
          </w:tcPr>
          <w:p w14:paraId="1BEE75C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215" w:firstLine="0" w:firstLineChars="0"/>
              <w:jc w:val="center"/>
              <w:textAlignment w:val="baseline"/>
            </w:pPr>
            <w:r>
              <w:rPr>
                <w:spacing w:val="-5"/>
              </w:rPr>
              <w:t>且,</w:t>
            </w:r>
            <w:r>
              <w:rPr>
                <w:spacing w:val="-69"/>
              </w:rPr>
              <w:t xml:space="preserve"> </w:t>
            </w:r>
            <w:r>
              <w:rPr>
                <w:spacing w:val="-5"/>
              </w:rPr>
              <w:t>≥</w:t>
            </w:r>
            <w:r>
              <w:t xml:space="preserve"> </w:t>
            </w:r>
            <w:r>
              <w:rPr>
                <w:spacing w:val="2"/>
              </w:rPr>
              <w:t>2000</w:t>
            </w:r>
          </w:p>
        </w:tc>
        <w:tc>
          <w:tcPr>
            <w:tcW w:w="1053" w:type="dxa"/>
            <w:vAlign w:val="center"/>
          </w:tcPr>
          <w:p w14:paraId="0F8DFB6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39" w:type="dxa"/>
            <w:vAlign w:val="center"/>
          </w:tcPr>
          <w:p w14:paraId="5393761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816" w:type="dxa"/>
            <w:vAlign w:val="center"/>
          </w:tcPr>
          <w:p w14:paraId="7BD2883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170" w:firstLine="0" w:firstLineChars="0"/>
              <w:jc w:val="center"/>
              <w:textAlignment w:val="baseline"/>
            </w:pPr>
            <w:r>
              <w:rPr>
                <w:spacing w:val="29"/>
              </w:rPr>
              <w:t>或,&lt;</w:t>
            </w:r>
            <w:r>
              <w:rPr>
                <w:spacing w:val="1"/>
              </w:rPr>
              <w:t xml:space="preserve"> </w:t>
            </w:r>
            <w:r>
              <w:rPr>
                <w:spacing w:val="2"/>
              </w:rPr>
              <w:t>2000</w:t>
            </w:r>
          </w:p>
        </w:tc>
      </w:tr>
      <w:tr w14:paraId="5906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468" w:type="dxa"/>
            <w:vAlign w:val="center"/>
          </w:tcPr>
          <w:p w14:paraId="2468115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9"/>
                <w:position w:val="1"/>
              </w:rPr>
              <w:t>14</w:t>
            </w:r>
          </w:p>
        </w:tc>
        <w:tc>
          <w:tcPr>
            <w:tcW w:w="1858" w:type="dxa"/>
            <w:vAlign w:val="center"/>
          </w:tcPr>
          <w:p w14:paraId="7BCC2D4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b/>
                <w:bCs/>
                <w:spacing w:val="6"/>
              </w:rPr>
              <w:t>物业管理</w:t>
            </w:r>
          </w:p>
        </w:tc>
        <w:tc>
          <w:tcPr>
            <w:tcW w:w="1139" w:type="dxa"/>
            <w:vAlign w:val="center"/>
          </w:tcPr>
          <w:p w14:paraId="7145C2A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≥5000</w:t>
            </w:r>
          </w:p>
        </w:tc>
        <w:tc>
          <w:tcPr>
            <w:tcW w:w="877" w:type="dxa"/>
            <w:vAlign w:val="center"/>
          </w:tcPr>
          <w:p w14:paraId="178CA52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7EA68A6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36B83A3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position w:val="1"/>
              </w:rPr>
              <w:t>≥1000</w:t>
            </w:r>
          </w:p>
        </w:tc>
        <w:tc>
          <w:tcPr>
            <w:tcW w:w="898" w:type="dxa"/>
            <w:vAlign w:val="center"/>
          </w:tcPr>
          <w:p w14:paraId="75F501B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≥300</w:t>
            </w:r>
          </w:p>
        </w:tc>
        <w:tc>
          <w:tcPr>
            <w:tcW w:w="952" w:type="dxa"/>
            <w:vAlign w:val="center"/>
          </w:tcPr>
          <w:p w14:paraId="6769357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4BC4FE4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≥500</w:t>
            </w:r>
          </w:p>
        </w:tc>
        <w:tc>
          <w:tcPr>
            <w:tcW w:w="914" w:type="dxa"/>
            <w:vAlign w:val="center"/>
          </w:tcPr>
          <w:p w14:paraId="3AB53CE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
                <w:position w:val="1"/>
              </w:rPr>
              <w:t>≥100</w:t>
            </w:r>
          </w:p>
        </w:tc>
        <w:tc>
          <w:tcPr>
            <w:tcW w:w="959" w:type="dxa"/>
            <w:vAlign w:val="center"/>
          </w:tcPr>
          <w:p w14:paraId="69BFB40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c>
          <w:tcPr>
            <w:tcW w:w="1053" w:type="dxa"/>
            <w:vAlign w:val="center"/>
          </w:tcPr>
          <w:p w14:paraId="65A0F21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1"/>
                <w:w w:val="104"/>
                <w:position w:val="1"/>
              </w:rPr>
              <w:t>&lt;500</w:t>
            </w:r>
          </w:p>
        </w:tc>
        <w:tc>
          <w:tcPr>
            <w:tcW w:w="839" w:type="dxa"/>
            <w:vAlign w:val="center"/>
          </w:tcPr>
          <w:p w14:paraId="5709736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spacing w:val="25"/>
                <w:position w:val="1"/>
              </w:rPr>
              <w:t>&lt;100</w:t>
            </w:r>
          </w:p>
        </w:tc>
        <w:tc>
          <w:tcPr>
            <w:tcW w:w="816" w:type="dxa"/>
            <w:vAlign w:val="center"/>
          </w:tcPr>
          <w:p w14:paraId="64CA9FF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Arial"/>
                <w:sz w:val="21"/>
              </w:rPr>
            </w:pPr>
          </w:p>
        </w:tc>
      </w:tr>
    </w:tbl>
    <w:p w14:paraId="1733B4EC">
      <w:pPr>
        <w:pStyle w:val="5"/>
        <w:keepNext w:val="0"/>
        <w:keepLines w:val="0"/>
        <w:pageBreakBefore w:val="0"/>
        <w:widowControl/>
        <w:kinsoku w:val="0"/>
        <w:wordWrap/>
        <w:overflowPunct/>
        <w:topLinePunct w:val="0"/>
        <w:autoSpaceDE w:val="0"/>
        <w:autoSpaceDN w:val="0"/>
        <w:bidi w:val="0"/>
        <w:adjustRightInd w:val="0"/>
        <w:snapToGrid w:val="0"/>
        <w:ind w:firstLine="420" w:firstLineChars="200"/>
        <w:jc w:val="center"/>
        <w:textAlignment w:val="baseline"/>
      </w:pPr>
    </w:p>
    <w:p w14:paraId="78E24E54">
      <w:pPr>
        <w:jc w:val="center"/>
      </w:pPr>
      <w:r>
        <w:br w:type="page"/>
      </w:r>
    </w:p>
    <w:p w14:paraId="2943103E">
      <w:pPr>
        <w:pStyle w:val="3"/>
        <w:jc w:val="center"/>
      </w:pPr>
    </w:p>
    <w:p w14:paraId="08D9B1FC">
      <w:pPr>
        <w:keepNext w:val="0"/>
        <w:keepLines w:val="0"/>
        <w:pageBreakBefore w:val="0"/>
        <w:widowControl/>
        <w:kinsoku w:val="0"/>
        <w:wordWrap/>
        <w:overflowPunct/>
        <w:topLinePunct w:val="0"/>
        <w:autoSpaceDE w:val="0"/>
        <w:autoSpaceDN w:val="0"/>
        <w:bidi w:val="0"/>
        <w:adjustRightInd w:val="0"/>
        <w:snapToGrid w:val="0"/>
        <w:spacing w:before="39"/>
        <w:ind w:firstLine="420" w:firstLineChars="200"/>
        <w:jc w:val="center"/>
        <w:textAlignment w:val="baseline"/>
      </w:pPr>
    </w:p>
    <w:tbl>
      <w:tblPr>
        <w:tblStyle w:val="14"/>
        <w:tblW w:w="13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858"/>
        <w:gridCol w:w="1139"/>
        <w:gridCol w:w="877"/>
        <w:gridCol w:w="899"/>
        <w:gridCol w:w="1053"/>
        <w:gridCol w:w="898"/>
        <w:gridCol w:w="952"/>
        <w:gridCol w:w="1053"/>
        <w:gridCol w:w="913"/>
        <w:gridCol w:w="959"/>
        <w:gridCol w:w="1053"/>
        <w:gridCol w:w="839"/>
        <w:gridCol w:w="817"/>
      </w:tblGrid>
      <w:tr w14:paraId="52AB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468" w:type="dxa"/>
            <w:vMerge w:val="restart"/>
            <w:tcBorders>
              <w:bottom w:val="nil"/>
            </w:tcBorders>
            <w:textDirection w:val="tbRlV"/>
            <w:vAlign w:val="center"/>
          </w:tcPr>
          <w:p w14:paraId="29192FF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序 号</w:t>
            </w:r>
          </w:p>
        </w:tc>
        <w:tc>
          <w:tcPr>
            <w:tcW w:w="1858" w:type="dxa"/>
            <w:vMerge w:val="restart"/>
            <w:tcBorders>
              <w:bottom w:val="nil"/>
            </w:tcBorders>
            <w:vAlign w:val="center"/>
          </w:tcPr>
          <w:p w14:paraId="1BA9E12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p w14:paraId="3ED8553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p w14:paraId="482A920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行业</w:t>
            </w:r>
          </w:p>
        </w:tc>
        <w:tc>
          <w:tcPr>
            <w:tcW w:w="2915" w:type="dxa"/>
            <w:gridSpan w:val="3"/>
            <w:vAlign w:val="center"/>
          </w:tcPr>
          <w:p w14:paraId="3570855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大型企业</w:t>
            </w:r>
          </w:p>
        </w:tc>
        <w:tc>
          <w:tcPr>
            <w:tcW w:w="2903" w:type="dxa"/>
            <w:gridSpan w:val="3"/>
            <w:vAlign w:val="center"/>
          </w:tcPr>
          <w:p w14:paraId="4DEED6D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中型企业</w:t>
            </w:r>
          </w:p>
        </w:tc>
        <w:tc>
          <w:tcPr>
            <w:tcW w:w="2925" w:type="dxa"/>
            <w:gridSpan w:val="3"/>
            <w:vAlign w:val="center"/>
          </w:tcPr>
          <w:p w14:paraId="3147C05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小型企业</w:t>
            </w:r>
          </w:p>
        </w:tc>
        <w:tc>
          <w:tcPr>
            <w:tcW w:w="2709" w:type="dxa"/>
            <w:gridSpan w:val="3"/>
            <w:vAlign w:val="center"/>
          </w:tcPr>
          <w:p w14:paraId="4F15BE9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微型企业</w:t>
            </w:r>
          </w:p>
        </w:tc>
      </w:tr>
      <w:tr w14:paraId="075E0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468" w:type="dxa"/>
            <w:vMerge w:val="continue"/>
            <w:tcBorders>
              <w:top w:val="nil"/>
            </w:tcBorders>
            <w:textDirection w:val="tbRlV"/>
            <w:vAlign w:val="center"/>
          </w:tcPr>
          <w:p w14:paraId="20FC9C7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1858" w:type="dxa"/>
            <w:vMerge w:val="continue"/>
            <w:tcBorders>
              <w:top w:val="nil"/>
            </w:tcBorders>
            <w:vAlign w:val="center"/>
          </w:tcPr>
          <w:p w14:paraId="2009B7A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1139" w:type="dxa"/>
            <w:vAlign w:val="center"/>
          </w:tcPr>
          <w:p w14:paraId="40FD383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营业收入(万元)</w:t>
            </w:r>
          </w:p>
        </w:tc>
        <w:tc>
          <w:tcPr>
            <w:tcW w:w="877" w:type="dxa"/>
            <w:vAlign w:val="center"/>
          </w:tcPr>
          <w:p w14:paraId="755ACEC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从业人员</w:t>
            </w:r>
          </w:p>
          <w:p w14:paraId="0802E0E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(人)</w:t>
            </w:r>
          </w:p>
        </w:tc>
        <w:tc>
          <w:tcPr>
            <w:tcW w:w="899" w:type="dxa"/>
            <w:vAlign w:val="center"/>
          </w:tcPr>
          <w:p w14:paraId="2457552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总资产(万元)</w:t>
            </w:r>
          </w:p>
        </w:tc>
        <w:tc>
          <w:tcPr>
            <w:tcW w:w="1053" w:type="dxa"/>
            <w:vAlign w:val="center"/>
          </w:tcPr>
          <w:p w14:paraId="4A0A9A9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营业收入(万元)</w:t>
            </w:r>
          </w:p>
        </w:tc>
        <w:tc>
          <w:tcPr>
            <w:tcW w:w="898" w:type="dxa"/>
            <w:vAlign w:val="center"/>
          </w:tcPr>
          <w:p w14:paraId="08DB9D2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从业人员</w:t>
            </w:r>
          </w:p>
          <w:p w14:paraId="6CF6193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(人)</w:t>
            </w:r>
          </w:p>
        </w:tc>
        <w:tc>
          <w:tcPr>
            <w:tcW w:w="952" w:type="dxa"/>
            <w:vAlign w:val="center"/>
          </w:tcPr>
          <w:p w14:paraId="3C2F7D4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总资产(万元)</w:t>
            </w:r>
          </w:p>
        </w:tc>
        <w:tc>
          <w:tcPr>
            <w:tcW w:w="1053" w:type="dxa"/>
            <w:vAlign w:val="center"/>
          </w:tcPr>
          <w:p w14:paraId="18ED47C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营业收入(万元)</w:t>
            </w:r>
          </w:p>
        </w:tc>
        <w:tc>
          <w:tcPr>
            <w:tcW w:w="913" w:type="dxa"/>
            <w:vAlign w:val="center"/>
          </w:tcPr>
          <w:p w14:paraId="6670FBF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从业人</w:t>
            </w:r>
          </w:p>
          <w:p w14:paraId="7036D4E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员</w:t>
            </w:r>
          </w:p>
          <w:p w14:paraId="0A000DD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(人)</w:t>
            </w:r>
          </w:p>
        </w:tc>
        <w:tc>
          <w:tcPr>
            <w:tcW w:w="959" w:type="dxa"/>
            <w:vAlign w:val="center"/>
          </w:tcPr>
          <w:p w14:paraId="2953DC7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总资产(万元)</w:t>
            </w:r>
          </w:p>
        </w:tc>
        <w:tc>
          <w:tcPr>
            <w:tcW w:w="1053" w:type="dxa"/>
            <w:vAlign w:val="center"/>
          </w:tcPr>
          <w:p w14:paraId="20918E1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营业收入(万元)</w:t>
            </w:r>
          </w:p>
        </w:tc>
        <w:tc>
          <w:tcPr>
            <w:tcW w:w="839" w:type="dxa"/>
            <w:vAlign w:val="center"/>
          </w:tcPr>
          <w:p w14:paraId="0E80AB5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从业人员</w:t>
            </w:r>
          </w:p>
          <w:p w14:paraId="40D8727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(人)</w:t>
            </w:r>
          </w:p>
        </w:tc>
        <w:tc>
          <w:tcPr>
            <w:tcW w:w="817" w:type="dxa"/>
            <w:vAlign w:val="center"/>
          </w:tcPr>
          <w:p w14:paraId="15CCC47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总资产(万元)</w:t>
            </w:r>
          </w:p>
        </w:tc>
      </w:tr>
      <w:tr w14:paraId="561B5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468" w:type="dxa"/>
            <w:vAlign w:val="center"/>
          </w:tcPr>
          <w:p w14:paraId="77301E5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15</w:t>
            </w:r>
          </w:p>
        </w:tc>
        <w:tc>
          <w:tcPr>
            <w:tcW w:w="1858" w:type="dxa"/>
            <w:vAlign w:val="center"/>
          </w:tcPr>
          <w:p w14:paraId="11A0CFA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租赁和商务服务业</w:t>
            </w:r>
          </w:p>
        </w:tc>
        <w:tc>
          <w:tcPr>
            <w:tcW w:w="1139" w:type="dxa"/>
            <w:vAlign w:val="center"/>
          </w:tcPr>
          <w:p w14:paraId="4A9CD42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877" w:type="dxa"/>
            <w:vAlign w:val="center"/>
          </w:tcPr>
          <w:p w14:paraId="5E35A6F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≥300</w:t>
            </w:r>
          </w:p>
        </w:tc>
        <w:tc>
          <w:tcPr>
            <w:tcW w:w="899" w:type="dxa"/>
            <w:vAlign w:val="center"/>
          </w:tcPr>
          <w:p w14:paraId="0205819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或, ≥ 120000</w:t>
            </w:r>
          </w:p>
        </w:tc>
        <w:tc>
          <w:tcPr>
            <w:tcW w:w="1053" w:type="dxa"/>
            <w:vAlign w:val="center"/>
          </w:tcPr>
          <w:p w14:paraId="70AD010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898" w:type="dxa"/>
            <w:vAlign w:val="center"/>
          </w:tcPr>
          <w:p w14:paraId="16335ED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≥100</w:t>
            </w:r>
          </w:p>
        </w:tc>
        <w:tc>
          <w:tcPr>
            <w:tcW w:w="952" w:type="dxa"/>
            <w:vAlign w:val="center"/>
          </w:tcPr>
          <w:p w14:paraId="49BB0EC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且, ≥ 8000</w:t>
            </w:r>
          </w:p>
        </w:tc>
        <w:tc>
          <w:tcPr>
            <w:tcW w:w="1053" w:type="dxa"/>
            <w:vAlign w:val="center"/>
          </w:tcPr>
          <w:p w14:paraId="653548B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913" w:type="dxa"/>
            <w:vAlign w:val="center"/>
          </w:tcPr>
          <w:p w14:paraId="0AABDCE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≥10</w:t>
            </w:r>
          </w:p>
        </w:tc>
        <w:tc>
          <w:tcPr>
            <w:tcW w:w="959" w:type="dxa"/>
            <w:vAlign w:val="center"/>
          </w:tcPr>
          <w:p w14:paraId="3DF7D2D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且, ≥</w:t>
            </w:r>
          </w:p>
          <w:p w14:paraId="547FE00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100</w:t>
            </w:r>
          </w:p>
        </w:tc>
        <w:tc>
          <w:tcPr>
            <w:tcW w:w="1053" w:type="dxa"/>
            <w:vAlign w:val="center"/>
          </w:tcPr>
          <w:p w14:paraId="1B7D20F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839" w:type="dxa"/>
            <w:vAlign w:val="center"/>
          </w:tcPr>
          <w:p w14:paraId="729745E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&lt;10</w:t>
            </w:r>
          </w:p>
        </w:tc>
        <w:tc>
          <w:tcPr>
            <w:tcW w:w="817" w:type="dxa"/>
            <w:vAlign w:val="center"/>
          </w:tcPr>
          <w:p w14:paraId="09407E6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或,&lt;</w:t>
            </w:r>
          </w:p>
          <w:p w14:paraId="482C874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100</w:t>
            </w:r>
          </w:p>
        </w:tc>
      </w:tr>
      <w:tr w14:paraId="6133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468" w:type="dxa"/>
            <w:vAlign w:val="center"/>
          </w:tcPr>
          <w:p w14:paraId="3BB9EFBC">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16</w:t>
            </w:r>
          </w:p>
        </w:tc>
        <w:tc>
          <w:tcPr>
            <w:tcW w:w="1858" w:type="dxa"/>
            <w:vAlign w:val="center"/>
          </w:tcPr>
          <w:p w14:paraId="318880B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其他未列明行业</w:t>
            </w:r>
          </w:p>
        </w:tc>
        <w:tc>
          <w:tcPr>
            <w:tcW w:w="1139" w:type="dxa"/>
            <w:vAlign w:val="center"/>
          </w:tcPr>
          <w:p w14:paraId="0DA8624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877" w:type="dxa"/>
            <w:vAlign w:val="center"/>
          </w:tcPr>
          <w:p w14:paraId="0523579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≥300</w:t>
            </w:r>
          </w:p>
        </w:tc>
        <w:tc>
          <w:tcPr>
            <w:tcW w:w="899" w:type="dxa"/>
            <w:vAlign w:val="center"/>
          </w:tcPr>
          <w:p w14:paraId="6F2ECC2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1053" w:type="dxa"/>
            <w:vAlign w:val="center"/>
          </w:tcPr>
          <w:p w14:paraId="0E4D64E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898" w:type="dxa"/>
            <w:vAlign w:val="center"/>
          </w:tcPr>
          <w:p w14:paraId="7A562B4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≥100</w:t>
            </w:r>
          </w:p>
        </w:tc>
        <w:tc>
          <w:tcPr>
            <w:tcW w:w="952" w:type="dxa"/>
            <w:vAlign w:val="center"/>
          </w:tcPr>
          <w:p w14:paraId="4E3BA77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1053" w:type="dxa"/>
            <w:vAlign w:val="center"/>
          </w:tcPr>
          <w:p w14:paraId="7503B3B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913" w:type="dxa"/>
            <w:vAlign w:val="center"/>
          </w:tcPr>
          <w:p w14:paraId="1F3439D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≥10</w:t>
            </w:r>
          </w:p>
        </w:tc>
        <w:tc>
          <w:tcPr>
            <w:tcW w:w="959" w:type="dxa"/>
            <w:vAlign w:val="center"/>
          </w:tcPr>
          <w:p w14:paraId="016C4BD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1053" w:type="dxa"/>
            <w:vAlign w:val="center"/>
          </w:tcPr>
          <w:p w14:paraId="0A92C0B3">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c>
          <w:tcPr>
            <w:tcW w:w="839" w:type="dxa"/>
            <w:vAlign w:val="center"/>
          </w:tcPr>
          <w:p w14:paraId="4F04448E">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r>
              <w:rPr>
                <w:b/>
                <w:bCs/>
                <w:spacing w:val="7"/>
              </w:rPr>
              <w:t>&lt;10</w:t>
            </w:r>
          </w:p>
        </w:tc>
        <w:tc>
          <w:tcPr>
            <w:tcW w:w="817" w:type="dxa"/>
            <w:vAlign w:val="center"/>
          </w:tcPr>
          <w:p w14:paraId="19B0916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b/>
                <w:bCs/>
                <w:spacing w:val="7"/>
              </w:rPr>
            </w:pPr>
          </w:p>
        </w:tc>
      </w:tr>
    </w:tbl>
    <w:p w14:paraId="0C810D91">
      <w:pPr>
        <w:rPr>
          <w:rFonts w:hint="eastAsia"/>
        </w:rPr>
      </w:pPr>
    </w:p>
    <w:sectPr>
      <w:footerReference r:id="rId21"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B101">
    <w:pPr>
      <w:spacing w:line="175" w:lineRule="auto"/>
      <w:ind w:left="4695"/>
      <w:rPr>
        <w:rFonts w:ascii="Calibri" w:hAnsi="Calibri" w:eastAsia="Calibri" w:cs="Calibri"/>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0AB73">
    <w:pPr>
      <w:spacing w:line="176" w:lineRule="auto"/>
      <w:ind w:left="4516"/>
      <w:rPr>
        <w:rFonts w:ascii="Calibri" w:hAnsi="Calibri" w:eastAsia="Calibri" w:cs="Calibri"/>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32128">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8532128">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66C0">
    <w:pPr>
      <w:spacing w:line="176" w:lineRule="auto"/>
      <w:ind w:left="4635"/>
      <w:rPr>
        <w:rFonts w:ascii="Calibri" w:hAnsi="Calibri" w:eastAsia="Calibri" w:cs="Calibri"/>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3F449">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E3F449">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A9C7">
    <w:pPr>
      <w:spacing w:line="176" w:lineRule="auto"/>
      <w:ind w:left="4516"/>
      <w:rPr>
        <w:rFonts w:ascii="Calibri" w:hAnsi="Calibri" w:eastAsia="Calibri" w:cs="Calibri"/>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70AD1">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070AD1">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ACF9">
    <w:pPr>
      <w:spacing w:line="176" w:lineRule="auto"/>
      <w:ind w:left="4525"/>
      <w:rPr>
        <w:rFonts w:ascii="Calibri" w:hAnsi="Calibri" w:eastAsia="Calibri" w:cs="Calibri"/>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992EB">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5992EB">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05F7">
    <w:pPr>
      <w:spacing w:line="176" w:lineRule="auto"/>
      <w:ind w:left="4070"/>
      <w:rPr>
        <w:rFonts w:ascii="Calibri" w:hAnsi="Calibri" w:eastAsia="Calibri" w:cs="Calibri"/>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21CF3">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FE21CF3">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0C3B">
    <w:pPr>
      <w:spacing w:line="176" w:lineRule="auto"/>
      <w:ind w:left="4065"/>
      <w:rPr>
        <w:rFonts w:ascii="Calibri" w:hAnsi="Calibri" w:eastAsia="Calibri" w:cs="Calibri"/>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EF536">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B2EF536">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9178">
    <w:pPr>
      <w:spacing w:line="176" w:lineRule="auto"/>
      <w:ind w:left="4065"/>
      <w:rPr>
        <w:rFonts w:ascii="Calibri" w:hAnsi="Calibri" w:eastAsia="Calibri" w:cs="Calibri"/>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BA8AA">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4EBA8AA">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8AB4">
    <w:pPr>
      <w:spacing w:line="175" w:lineRule="auto"/>
      <w:ind w:left="6841"/>
      <w:rPr>
        <w:rFonts w:ascii="Calibri" w:hAnsi="Calibri" w:eastAsia="Calibri" w:cs="Calibri"/>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14CD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6814CD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C344">
    <w:pPr>
      <w:spacing w:line="176" w:lineRule="auto"/>
      <w:ind w:left="4517"/>
      <w:rPr>
        <w:rFonts w:ascii="Calibri" w:hAnsi="Calibri" w:eastAsia="Calibri" w:cs="Calibri"/>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EBC8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0EBC8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43C2">
    <w:pPr>
      <w:spacing w:line="176" w:lineRule="auto"/>
      <w:ind w:left="4494"/>
      <w:rPr>
        <w:rFonts w:ascii="Calibri" w:hAnsi="Calibri" w:eastAsia="Calibri" w:cs="Calibri"/>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06084">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806084">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047A">
    <w:pPr>
      <w:spacing w:line="176" w:lineRule="auto"/>
      <w:ind w:left="4526"/>
      <w:rPr>
        <w:rFonts w:ascii="Calibri" w:hAnsi="Calibri" w:eastAsia="Calibri" w:cs="Calibri"/>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FE949">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9FE949">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BD68">
    <w:pPr>
      <w:spacing w:line="176" w:lineRule="auto"/>
      <w:ind w:left="4519"/>
      <w:rPr>
        <w:rFonts w:ascii="Calibri" w:hAnsi="Calibri" w:eastAsia="Calibri" w:cs="Calibri"/>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15738">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415738">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63E2">
    <w:pPr>
      <w:spacing w:line="176" w:lineRule="auto"/>
      <w:ind w:left="4526"/>
      <w:rPr>
        <w:rFonts w:ascii="Calibri" w:hAnsi="Calibri" w:eastAsia="Calibri" w:cs="Calibri"/>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3D9A1">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F3D9A1">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D648">
    <w:pPr>
      <w:spacing w:line="176" w:lineRule="auto"/>
      <w:ind w:left="4518"/>
      <w:rPr>
        <w:rFonts w:ascii="Calibri" w:hAnsi="Calibri" w:eastAsia="Calibri" w:cs="Calibri"/>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F2EFC">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83F2EFC">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C267">
    <w:pPr>
      <w:spacing w:line="176" w:lineRule="auto"/>
      <w:ind w:left="4517"/>
      <w:rPr>
        <w:rFonts w:ascii="Calibri" w:hAnsi="Calibri" w:eastAsia="Calibri" w:cs="Calibri"/>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7D8FE">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87D8FE">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F67E9">
    <w:pPr>
      <w:spacing w:line="176" w:lineRule="auto"/>
      <w:ind w:left="4516"/>
      <w:rPr>
        <w:rFonts w:ascii="Calibri" w:hAnsi="Calibri" w:eastAsia="Calibri" w:cs="Calibri"/>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E2789">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0E2789">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decimal"/>
      <w:pStyle w:val="1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rawingGridVerticalSpacing w:val="159"/>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0E4438"/>
    <w:rsid w:val="015F562B"/>
    <w:rsid w:val="056D52E8"/>
    <w:rsid w:val="059F180A"/>
    <w:rsid w:val="05B9052D"/>
    <w:rsid w:val="075740F7"/>
    <w:rsid w:val="0B534F80"/>
    <w:rsid w:val="0B572696"/>
    <w:rsid w:val="0B5E5DFE"/>
    <w:rsid w:val="0BDF6FD4"/>
    <w:rsid w:val="0CAA5073"/>
    <w:rsid w:val="0D3A1F53"/>
    <w:rsid w:val="0E112546"/>
    <w:rsid w:val="0E214EC1"/>
    <w:rsid w:val="13EF0817"/>
    <w:rsid w:val="147C7B83"/>
    <w:rsid w:val="16304716"/>
    <w:rsid w:val="16B90C56"/>
    <w:rsid w:val="17650515"/>
    <w:rsid w:val="1AAB26E2"/>
    <w:rsid w:val="1C2777A2"/>
    <w:rsid w:val="1C2C7853"/>
    <w:rsid w:val="20BF0C96"/>
    <w:rsid w:val="21B7196D"/>
    <w:rsid w:val="23270D74"/>
    <w:rsid w:val="23C84010"/>
    <w:rsid w:val="27376499"/>
    <w:rsid w:val="2A41096D"/>
    <w:rsid w:val="2AD76716"/>
    <w:rsid w:val="2AFA4D08"/>
    <w:rsid w:val="2BE75544"/>
    <w:rsid w:val="2D615745"/>
    <w:rsid w:val="2DA060AD"/>
    <w:rsid w:val="2E1B7727"/>
    <w:rsid w:val="2EDB5E78"/>
    <w:rsid w:val="2F2E69CE"/>
    <w:rsid w:val="2F307D19"/>
    <w:rsid w:val="30534F57"/>
    <w:rsid w:val="318B00ED"/>
    <w:rsid w:val="332E5807"/>
    <w:rsid w:val="33B26D7A"/>
    <w:rsid w:val="35FF348B"/>
    <w:rsid w:val="360C3B38"/>
    <w:rsid w:val="36B23C2F"/>
    <w:rsid w:val="39581830"/>
    <w:rsid w:val="3AF13CEA"/>
    <w:rsid w:val="3C047A4D"/>
    <w:rsid w:val="3C1C08F2"/>
    <w:rsid w:val="3C504A40"/>
    <w:rsid w:val="3CD602B4"/>
    <w:rsid w:val="416D399E"/>
    <w:rsid w:val="41AC096A"/>
    <w:rsid w:val="43750B18"/>
    <w:rsid w:val="45344EFF"/>
    <w:rsid w:val="45427BE6"/>
    <w:rsid w:val="4642189D"/>
    <w:rsid w:val="4696345C"/>
    <w:rsid w:val="46C329DE"/>
    <w:rsid w:val="47F15329"/>
    <w:rsid w:val="499C7517"/>
    <w:rsid w:val="49A455B6"/>
    <w:rsid w:val="4A677B24"/>
    <w:rsid w:val="4AF07B1A"/>
    <w:rsid w:val="4B985ABC"/>
    <w:rsid w:val="4C9B323D"/>
    <w:rsid w:val="52AF02BB"/>
    <w:rsid w:val="52BF0A5D"/>
    <w:rsid w:val="53764934"/>
    <w:rsid w:val="548668F6"/>
    <w:rsid w:val="555101D2"/>
    <w:rsid w:val="55512756"/>
    <w:rsid w:val="584E5E80"/>
    <w:rsid w:val="5BD112A2"/>
    <w:rsid w:val="5C657C3C"/>
    <w:rsid w:val="5DA10786"/>
    <w:rsid w:val="5DD4601C"/>
    <w:rsid w:val="619F599E"/>
    <w:rsid w:val="62487DE4"/>
    <w:rsid w:val="63972DD1"/>
    <w:rsid w:val="64460353"/>
    <w:rsid w:val="64772D5C"/>
    <w:rsid w:val="647D78ED"/>
    <w:rsid w:val="6605645B"/>
    <w:rsid w:val="66E75856"/>
    <w:rsid w:val="687436E1"/>
    <w:rsid w:val="6A647785"/>
    <w:rsid w:val="6BFB1A23"/>
    <w:rsid w:val="6C1C3F14"/>
    <w:rsid w:val="6C643A6C"/>
    <w:rsid w:val="6CB22A29"/>
    <w:rsid w:val="6CFC61C3"/>
    <w:rsid w:val="6D266F73"/>
    <w:rsid w:val="6D4713C4"/>
    <w:rsid w:val="6E5A7B9C"/>
    <w:rsid w:val="6ED575DC"/>
    <w:rsid w:val="6F6D00BE"/>
    <w:rsid w:val="705C2173"/>
    <w:rsid w:val="706C7393"/>
    <w:rsid w:val="71145A61"/>
    <w:rsid w:val="71704823"/>
    <w:rsid w:val="724A608E"/>
    <w:rsid w:val="72600832"/>
    <w:rsid w:val="72E6342D"/>
    <w:rsid w:val="73DB68A7"/>
    <w:rsid w:val="74D86DA5"/>
    <w:rsid w:val="75524DAA"/>
    <w:rsid w:val="777A24AB"/>
    <w:rsid w:val="7C9463EE"/>
    <w:rsid w:val="7EBE525E"/>
    <w:rsid w:val="7ED24865"/>
    <w:rsid w:val="7F5417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9"/>
    <w:pPr>
      <w:spacing w:before="101" w:line="225" w:lineRule="auto"/>
      <w:jc w:val="center"/>
      <w:outlineLvl w:val="0"/>
    </w:pPr>
    <w:rPr>
      <w:rFonts w:ascii="宋体" w:hAnsi="宋体" w:eastAsia="宋体" w:cs="宋体"/>
      <w:b/>
      <w:bCs/>
      <w:spacing w:val="5"/>
      <w:sz w:val="31"/>
      <w:szCs w:val="31"/>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Body Text Indent 3"/>
    <w:basedOn w:val="1"/>
    <w:qFormat/>
    <w:uiPriority w:val="0"/>
    <w:pPr>
      <w:ind w:firstLine="570"/>
      <w:outlineLvl w:val="0"/>
    </w:pPr>
    <w:rPr>
      <w:rFonts w:ascii="宋体"/>
      <w:sz w:val="28"/>
      <w:szCs w:val="20"/>
    </w:rPr>
  </w:style>
  <w:style w:type="paragraph" w:styleId="10">
    <w:name w:val="toc 2"/>
    <w:basedOn w:val="1"/>
    <w:next w:val="1"/>
    <w:qFormat/>
    <w:uiPriority w:val="39"/>
    <w:pPr>
      <w:ind w:left="420" w:leftChars="200"/>
    </w:pPr>
  </w:style>
  <w:style w:type="paragraph" w:styleId="11">
    <w:name w:val="Title"/>
    <w:basedOn w:val="1"/>
    <w:next w:val="1"/>
    <w:qFormat/>
    <w:uiPriority w:val="0"/>
    <w:pPr>
      <w:jc w:val="center"/>
    </w:pPr>
    <w:rPr>
      <w:sz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customStyle="1" w:styleId="16">
    <w:name w:val="样式1"/>
    <w:basedOn w:val="1"/>
    <w:qFormat/>
    <w:uiPriority w:val="0"/>
    <w:pPr>
      <w:numPr>
        <w:ilvl w:val="0"/>
        <w:numId w:val="1"/>
      </w:numPr>
    </w:pPr>
    <w:rPr>
      <w:rFonts w:ascii="宋体" w:hAnsi="宋体"/>
      <w:sz w:val="21"/>
      <w:szCs w:val="21"/>
    </w:rPr>
  </w:style>
  <w:style w:type="paragraph" w:customStyle="1" w:styleId="17">
    <w:name w:val="正文_16"/>
    <w:qFormat/>
    <w:uiPriority w:val="0"/>
    <w:rPr>
      <w:rFonts w:ascii="Times New Roman" w:hAnsi="Times New Roman" w:eastAsia="宋体" w:cs="Times New Roman"/>
      <w:sz w:val="21"/>
      <w:lang w:val="en-US" w:eastAsia="zh-CN" w:bidi="ar-SA"/>
    </w:rPr>
  </w:style>
  <w:style w:type="character" w:customStyle="1" w:styleId="18">
    <w:name w:val="标题 1 Char"/>
    <w:link w:val="2"/>
    <w:qFormat/>
    <w:uiPriority w:val="99"/>
    <w:rPr>
      <w:rFonts w:ascii="宋体" w:hAnsi="宋体" w:eastAsia="宋体" w:cs="宋体"/>
      <w:b/>
      <w:bCs/>
      <w:snapToGrid w:val="0"/>
      <w:color w:val="000000"/>
      <w:spacing w:val="5"/>
      <w:kern w:val="0"/>
      <w:sz w:val="31"/>
      <w:szCs w:val="31"/>
      <w:lang w:val="en-US" w:eastAsia="en-US" w:bidi="ar-SA"/>
    </w:rPr>
  </w:style>
  <w:style w:type="paragraph" w:customStyle="1" w:styleId="19">
    <w:name w:val="Table Paragraph"/>
    <w:basedOn w:val="1"/>
    <w:qFormat/>
    <w:uiPriority w:val="1"/>
    <w:rPr>
      <w:rFonts w:ascii="宋体" w:hAnsi="宋体" w:eastAsia="宋体" w:cs="宋体"/>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8363</Words>
  <Characters>8991</Characters>
  <TotalTime>52</TotalTime>
  <ScaleCrop>false</ScaleCrop>
  <LinksUpToDate>false</LinksUpToDate>
  <CharactersWithSpaces>9261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2026-02-27T16:08:00Z</dcterms:created>
  <dc:creator>Administrator</dc:creator>
  <cp:lastModifiedBy>搞预算自闭的小张~</cp:lastModifiedBy>
  <cp:lastPrinted>2026-04-13T05:42:00Z</cp:lastPrinted>
  <dcterms:modified xsi:type="dcterms:W3CDTF">2026-04-13T07:36:13Z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2026-04-01T10:38:31Z</vt:filetime>
  </property>
  <property fmtid="{D5CDD505-2E9C-101B-9397-08002B2CF9AE}" pid="4" name="KSOTemplateDocerSaveRecord">
    <vt:lpwstr>eyJoZGlkIjoiMTBjYzNhZGRjNDY3MDBjZjUzNzA4ZWEzYzRmMTZhNjQiLCJ1c2VySWQiOiIxNDExMDQzMzMzIn0=</vt:lpwstr>
  </property>
  <property fmtid="{D5CDD505-2E9C-101B-9397-08002B2CF9AE}" pid="5" name="KSOProductBuildVer">
    <vt:lpwstr>2052-12.1.0.25225</vt:lpwstr>
  </property>
  <property fmtid="{D5CDD505-2E9C-101B-9397-08002B2CF9AE}" pid="6" name="ICV">
    <vt:lpwstr>487268950F1B4D7DB3512EC578B39E74_13</vt:lpwstr>
  </property>
</Properties>
</file>