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90A70">
      <w:pPr>
        <w:widowControl/>
        <w:snapToGrid w:val="0"/>
        <w:spacing w:line="300" w:lineRule="auto"/>
        <w:jc w:val="center"/>
        <w:rPr>
          <w:rFonts w:ascii="Times New Roman" w:hAnsi="Times New Roman"/>
          <w:kern w:val="0"/>
          <w:sz w:val="28"/>
          <w:szCs w:val="72"/>
          <w:highlight w:val="none"/>
        </w:rPr>
      </w:pPr>
    </w:p>
    <w:p w14:paraId="47A0A13D">
      <w:pPr>
        <w:jc w:val="center"/>
        <w:rPr>
          <w:rFonts w:eastAsia="黑体"/>
          <w:b/>
          <w:bCs/>
          <w:sz w:val="24"/>
          <w:highlight w:val="none"/>
        </w:rPr>
      </w:pPr>
    </w:p>
    <w:p w14:paraId="41A8E4EF">
      <w:pPr>
        <w:pStyle w:val="25"/>
        <w:jc w:val="center"/>
        <w:rPr>
          <w:rFonts w:eastAsia="等线"/>
          <w:b w:val="0"/>
          <w:bCs w:val="0"/>
          <w:w w:val="95"/>
          <w:sz w:val="24"/>
          <w:szCs w:val="24"/>
          <w:highlight w:val="none"/>
        </w:rPr>
      </w:pPr>
      <w:r>
        <w:rPr>
          <w:rFonts w:hint="eastAsia" w:ascii="黑体" w:hAnsi="黑体" w:eastAsia="黑体" w:cs="黑体"/>
          <w:b w:val="0"/>
          <w:bCs w:val="0"/>
          <w:sz w:val="52"/>
          <w:szCs w:val="52"/>
          <w:highlight w:val="none"/>
          <w:lang w:eastAsia="zh-CN"/>
        </w:rPr>
        <w:t>太原市城市排水管理中心泵站设备维修服务项目</w:t>
      </w:r>
    </w:p>
    <w:p w14:paraId="1588AF20">
      <w:pPr>
        <w:pStyle w:val="25"/>
        <w:rPr>
          <w:rFonts w:eastAsia="等线"/>
          <w:b/>
          <w:w w:val="95"/>
          <w:sz w:val="36"/>
          <w:szCs w:val="36"/>
          <w:highlight w:val="none"/>
        </w:rPr>
      </w:pPr>
    </w:p>
    <w:p w14:paraId="7126A05C">
      <w:pPr>
        <w:pStyle w:val="25"/>
        <w:rPr>
          <w:rFonts w:eastAsia="等线"/>
          <w:b/>
          <w:w w:val="95"/>
          <w:sz w:val="36"/>
          <w:szCs w:val="36"/>
          <w:highlight w:val="none"/>
        </w:rPr>
      </w:pPr>
    </w:p>
    <w:p w14:paraId="1BFE0D4B">
      <w:pPr>
        <w:pStyle w:val="25"/>
        <w:rPr>
          <w:rFonts w:eastAsia="等线"/>
          <w:b/>
          <w:w w:val="95"/>
          <w:sz w:val="36"/>
          <w:szCs w:val="36"/>
          <w:highlight w:val="none"/>
        </w:rPr>
      </w:pPr>
    </w:p>
    <w:p w14:paraId="35968DCC">
      <w:pPr>
        <w:pStyle w:val="25"/>
        <w:rPr>
          <w:rFonts w:eastAsia="等线"/>
          <w:b/>
          <w:w w:val="95"/>
          <w:sz w:val="36"/>
          <w:szCs w:val="36"/>
          <w:highlight w:val="none"/>
        </w:rPr>
      </w:pPr>
    </w:p>
    <w:p w14:paraId="39F2B2B5">
      <w:pPr>
        <w:rPr>
          <w:highlight w:val="none"/>
        </w:rPr>
      </w:pPr>
    </w:p>
    <w:p w14:paraId="57EB900D">
      <w:pPr>
        <w:spacing w:before="106"/>
        <w:ind w:left="3" w:right="4"/>
        <w:jc w:val="center"/>
        <w:rPr>
          <w:rFonts w:eastAsia="等线"/>
          <w:b w:val="0"/>
          <w:bCs/>
          <w:sz w:val="100"/>
          <w:szCs w:val="100"/>
          <w:highlight w:val="none"/>
        </w:rPr>
      </w:pPr>
      <w:r>
        <w:rPr>
          <w:rFonts w:eastAsia="等线"/>
          <w:b w:val="0"/>
          <w:bCs/>
          <w:w w:val="95"/>
          <w:sz w:val="100"/>
          <w:szCs w:val="100"/>
          <w:highlight w:val="none"/>
        </w:rPr>
        <w:t>招 标 文 件</w:t>
      </w:r>
    </w:p>
    <w:p w14:paraId="3D6582B9">
      <w:pPr>
        <w:ind w:firstLine="2160" w:firstLineChars="600"/>
        <w:jc w:val="both"/>
        <w:rPr>
          <w:rFonts w:hint="eastAsia" w:eastAsia="黑体"/>
          <w:b w:val="0"/>
          <w:bCs/>
          <w:sz w:val="36"/>
          <w:szCs w:val="36"/>
          <w:highlight w:val="yellow"/>
          <w:lang w:val="en-US" w:eastAsia="zh-CN"/>
        </w:rPr>
      </w:pPr>
      <w:r>
        <w:rPr>
          <w:rFonts w:hint="eastAsia" w:eastAsia="黑体"/>
          <w:b w:val="0"/>
          <w:bCs/>
          <w:sz w:val="36"/>
          <w:szCs w:val="36"/>
          <w:highlight w:val="none"/>
          <w:lang w:val="en-US" w:eastAsia="zh-CN"/>
        </w:rPr>
        <w:t>项目</w:t>
      </w:r>
      <w:r>
        <w:rPr>
          <w:rFonts w:eastAsia="黑体"/>
          <w:b w:val="0"/>
          <w:bCs/>
          <w:sz w:val="36"/>
          <w:szCs w:val="36"/>
          <w:highlight w:val="none"/>
        </w:rPr>
        <w:t>编号：</w:t>
      </w:r>
      <w:r>
        <w:rPr>
          <w:rFonts w:hint="eastAsia" w:eastAsia="黑体"/>
          <w:b w:val="0"/>
          <w:bCs/>
          <w:sz w:val="36"/>
          <w:szCs w:val="36"/>
          <w:highlight w:val="none"/>
          <w:lang w:eastAsia="zh-CN"/>
        </w:rPr>
        <w:t>1401992026CGK00237</w:t>
      </w:r>
    </w:p>
    <w:p w14:paraId="1A7EA572">
      <w:pPr>
        <w:ind w:firstLine="2160" w:firstLineChars="600"/>
        <w:jc w:val="both"/>
        <w:rPr>
          <w:rFonts w:hint="eastAsia" w:eastAsia="黑体"/>
          <w:b w:val="0"/>
          <w:bCs/>
          <w:sz w:val="36"/>
          <w:szCs w:val="36"/>
          <w:highlight w:val="none"/>
          <w:lang w:eastAsia="zh-CN"/>
        </w:rPr>
      </w:pPr>
    </w:p>
    <w:p w14:paraId="196868B3">
      <w:pPr>
        <w:pStyle w:val="13"/>
        <w:jc w:val="both"/>
        <w:rPr>
          <w:sz w:val="44"/>
          <w:highlight w:val="none"/>
        </w:rPr>
      </w:pPr>
    </w:p>
    <w:p w14:paraId="6EF57558">
      <w:pPr>
        <w:pStyle w:val="13"/>
        <w:jc w:val="both"/>
        <w:rPr>
          <w:sz w:val="44"/>
          <w:highlight w:val="none"/>
        </w:rPr>
      </w:pPr>
    </w:p>
    <w:p w14:paraId="725DC611">
      <w:pPr>
        <w:pStyle w:val="13"/>
        <w:jc w:val="both"/>
        <w:rPr>
          <w:sz w:val="44"/>
          <w:highlight w:val="none"/>
        </w:rPr>
      </w:pPr>
    </w:p>
    <w:p w14:paraId="6AA3B167"/>
    <w:p w14:paraId="09D5FAD9">
      <w:pPr>
        <w:spacing w:before="312" w:beforeLines="100"/>
        <w:ind w:left="0" w:leftChars="0" w:firstLine="1257" w:firstLineChars="393"/>
        <w:rPr>
          <w:rFonts w:hint="eastAsia" w:eastAsia="黑体"/>
          <w:b w:val="0"/>
          <w:bCs/>
          <w:sz w:val="32"/>
          <w:szCs w:val="32"/>
          <w:highlight w:val="none"/>
          <w:lang w:eastAsia="zh-CN"/>
        </w:rPr>
      </w:pPr>
      <w:r>
        <w:rPr>
          <w:rFonts w:hint="eastAsia" w:eastAsia="黑体"/>
          <w:b w:val="0"/>
          <w:bCs/>
          <w:sz w:val="32"/>
          <w:szCs w:val="32"/>
          <w:highlight w:val="none"/>
          <w:lang w:val="en-US" w:eastAsia="zh-CN"/>
        </w:rPr>
        <w:t>采   购</w:t>
      </w:r>
      <w:r>
        <w:rPr>
          <w:rFonts w:hint="eastAsia" w:eastAsia="黑体"/>
          <w:b w:val="0"/>
          <w:bCs/>
          <w:sz w:val="32"/>
          <w:szCs w:val="32"/>
          <w:highlight w:val="none"/>
        </w:rPr>
        <w:t xml:space="preserve"> </w:t>
      </w:r>
      <w:r>
        <w:rPr>
          <w:rFonts w:eastAsia="黑体"/>
          <w:b w:val="0"/>
          <w:bCs/>
          <w:sz w:val="32"/>
          <w:szCs w:val="32"/>
          <w:highlight w:val="none"/>
        </w:rPr>
        <w:t xml:space="preserve">  人：</w:t>
      </w:r>
      <w:r>
        <w:rPr>
          <w:rFonts w:hint="eastAsia" w:eastAsia="黑体"/>
          <w:b w:val="0"/>
          <w:bCs/>
          <w:sz w:val="32"/>
          <w:szCs w:val="32"/>
          <w:highlight w:val="none"/>
          <w:lang w:eastAsia="zh-CN"/>
        </w:rPr>
        <w:t>太原市城市排水管理中心</w:t>
      </w:r>
    </w:p>
    <w:p w14:paraId="7B760139">
      <w:pPr>
        <w:spacing w:before="312" w:beforeLines="100"/>
        <w:ind w:left="0" w:leftChars="0" w:firstLine="1257" w:firstLineChars="393"/>
        <w:rPr>
          <w:rFonts w:hint="eastAsia" w:eastAsia="黑体"/>
          <w:b w:val="0"/>
          <w:bCs/>
          <w:sz w:val="32"/>
          <w:szCs w:val="32"/>
          <w:highlight w:val="none"/>
          <w:lang w:eastAsia="zh-CN"/>
        </w:rPr>
      </w:pPr>
      <w:r>
        <w:rPr>
          <w:rFonts w:hint="eastAsia" w:eastAsia="黑体"/>
          <w:b w:val="0"/>
          <w:bCs/>
          <w:sz w:val="32"/>
          <w:szCs w:val="32"/>
          <w:highlight w:val="none"/>
          <w:lang w:val="en-US" w:eastAsia="zh-CN"/>
        </w:rPr>
        <w:t>采购</w:t>
      </w:r>
      <w:r>
        <w:rPr>
          <w:rFonts w:hint="eastAsia" w:eastAsia="黑体"/>
          <w:b w:val="0"/>
          <w:bCs/>
          <w:sz w:val="32"/>
          <w:szCs w:val="32"/>
          <w:highlight w:val="none"/>
          <w:lang w:eastAsia="zh-CN"/>
        </w:rPr>
        <w:t>代理机构：山西宏昇伟业工程咨询有限公司</w:t>
      </w:r>
    </w:p>
    <w:p w14:paraId="4EF28CCF">
      <w:pPr>
        <w:jc w:val="both"/>
        <w:rPr>
          <w:rFonts w:eastAsia="黑体"/>
          <w:b/>
          <w:sz w:val="21"/>
          <w:szCs w:val="21"/>
          <w:highlight w:val="none"/>
        </w:rPr>
      </w:pPr>
    </w:p>
    <w:p w14:paraId="3786FBDA">
      <w:pPr>
        <w:spacing w:before="156" w:beforeLines="50"/>
        <w:jc w:val="center"/>
        <w:sectPr>
          <w:headerReference r:id="rId3" w:type="default"/>
          <w:pgSz w:w="11906" w:h="16838"/>
          <w:pgMar w:top="1418" w:right="1418" w:bottom="1418" w:left="1418" w:header="680" w:footer="624" w:gutter="0"/>
          <w:cols w:space="720" w:num="1"/>
          <w:docGrid w:type="linesAndChars" w:linePitch="312" w:charSpace="0"/>
        </w:sectPr>
      </w:pPr>
      <w:r>
        <w:rPr>
          <w:rFonts w:hint="eastAsia" w:eastAsia="黑体"/>
          <w:b w:val="0"/>
          <w:bCs/>
          <w:sz w:val="32"/>
          <w:szCs w:val="32"/>
          <w:highlight w:val="none"/>
          <w:lang w:eastAsia="zh-CN"/>
        </w:rPr>
        <w:t>二〇二</w:t>
      </w:r>
      <w:r>
        <w:rPr>
          <w:rFonts w:hint="eastAsia" w:eastAsia="黑体"/>
          <w:b w:val="0"/>
          <w:bCs/>
          <w:sz w:val="32"/>
          <w:szCs w:val="32"/>
          <w:highlight w:val="none"/>
          <w:lang w:val="en-US" w:eastAsia="zh-CN"/>
        </w:rPr>
        <w:t>六</w:t>
      </w:r>
      <w:r>
        <w:rPr>
          <w:rFonts w:hint="eastAsia" w:eastAsia="黑体"/>
          <w:b w:val="0"/>
          <w:bCs/>
          <w:sz w:val="32"/>
          <w:szCs w:val="32"/>
          <w:highlight w:val="none"/>
          <w:lang w:eastAsia="zh-CN"/>
        </w:rPr>
        <w:t>年</w:t>
      </w:r>
      <w:r>
        <w:rPr>
          <w:rFonts w:hint="eastAsia" w:eastAsia="黑体"/>
          <w:b w:val="0"/>
          <w:bCs/>
          <w:sz w:val="32"/>
          <w:szCs w:val="32"/>
          <w:highlight w:val="none"/>
          <w:lang w:val="en-US" w:eastAsia="zh-CN"/>
        </w:rPr>
        <w:t>四</w:t>
      </w:r>
      <w:r>
        <w:rPr>
          <w:rFonts w:hint="eastAsia" w:eastAsia="黑体"/>
          <w:b w:val="0"/>
          <w:bCs/>
          <w:sz w:val="32"/>
          <w:szCs w:val="32"/>
          <w:highlight w:val="none"/>
          <w:lang w:eastAsia="zh-CN"/>
        </w:rPr>
        <w:t>月</w:t>
      </w:r>
    </w:p>
    <w:p w14:paraId="5DE77FE4">
      <w:pPr>
        <w:widowControl/>
        <w:snapToGrid w:val="0"/>
        <w:spacing w:line="300" w:lineRule="auto"/>
        <w:jc w:val="center"/>
        <w:rPr>
          <w:rFonts w:ascii="Times New Roman" w:hAnsi="Times New Roman"/>
          <w:kern w:val="0"/>
          <w:sz w:val="28"/>
          <w:szCs w:val="36"/>
          <w:highlight w:val="none"/>
        </w:rPr>
      </w:pPr>
    </w:p>
    <w:sdt>
      <w:sdtPr>
        <w:rPr>
          <w:rFonts w:ascii="Calibri" w:hAnsi="Calibri" w:eastAsia="宋体" w:cs="Times New Roman"/>
          <w:color w:val="auto"/>
          <w:kern w:val="2"/>
          <w:sz w:val="21"/>
          <w:szCs w:val="24"/>
          <w:highlight w:val="none"/>
          <w:lang w:val="zh-CN"/>
        </w:rPr>
        <w:id w:val="1523505927"/>
        <w:docPartObj>
          <w:docPartGallery w:val="Table of Contents"/>
          <w:docPartUnique/>
        </w:docPartObj>
      </w:sdtPr>
      <w:sdtEndPr>
        <w:rPr>
          <w:rFonts w:ascii="Calibri" w:hAnsi="Calibri" w:eastAsia="宋体" w:cs="Times New Roman"/>
          <w:b/>
          <w:bCs/>
          <w:color w:val="auto"/>
          <w:kern w:val="2"/>
          <w:sz w:val="21"/>
          <w:szCs w:val="24"/>
          <w:highlight w:val="none"/>
          <w:lang w:val="zh-CN"/>
        </w:rPr>
      </w:sdtEndPr>
      <w:sdtContent>
        <w:p w14:paraId="33FA39E6">
          <w:pPr>
            <w:pStyle w:val="54"/>
            <w:jc w:val="center"/>
            <w:rPr>
              <w:b/>
              <w:bCs/>
              <w:color w:val="auto"/>
              <w:highlight w:val="none"/>
              <w:lang w:val="zh-CN"/>
            </w:rPr>
          </w:pPr>
          <w:r>
            <w:rPr>
              <w:b/>
              <w:bCs/>
              <w:color w:val="auto"/>
              <w:highlight w:val="none"/>
              <w:lang w:val="zh-CN"/>
            </w:rPr>
            <w:t>目</w:t>
          </w:r>
          <w:r>
            <w:rPr>
              <w:rFonts w:hint="eastAsia"/>
              <w:b/>
              <w:bCs/>
              <w:color w:val="auto"/>
              <w:highlight w:val="none"/>
              <w:lang w:val="zh-CN"/>
            </w:rPr>
            <w:t xml:space="preserve"> </w:t>
          </w:r>
          <w:r>
            <w:rPr>
              <w:b/>
              <w:bCs/>
              <w:color w:val="auto"/>
              <w:highlight w:val="none"/>
              <w:lang w:val="zh-CN"/>
            </w:rPr>
            <w:t xml:space="preserve">  录</w:t>
          </w:r>
        </w:p>
        <w:p w14:paraId="13F32DB3">
          <w:pPr>
            <w:rPr>
              <w:highlight w:val="none"/>
              <w:lang w:val="zh-CN"/>
            </w:rPr>
          </w:pPr>
        </w:p>
        <w:p w14:paraId="2D5C919A">
          <w:pPr>
            <w:pStyle w:val="21"/>
            <w:tabs>
              <w:tab w:val="right" w:leader="dot" w:pos="8958"/>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TOC \o "1-3" \h \z \u </w:instrText>
          </w:r>
          <w:r>
            <w:rPr>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_Toc4175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 xml:space="preserve">第一部分 </w:t>
          </w:r>
          <w:r>
            <w:rPr>
              <w:rFonts w:hint="eastAsia" w:ascii="宋体" w:hAnsi="宋体" w:eastAsia="宋体" w:cs="宋体"/>
              <w:sz w:val="28"/>
              <w:szCs w:val="28"/>
              <w:highlight w:val="none"/>
              <w:lang w:val="en-US" w:eastAsia="zh-CN"/>
            </w:rPr>
            <w:t>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_Toc4175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2C4F488">
          <w:pPr>
            <w:pStyle w:val="21"/>
            <w:tabs>
              <w:tab w:val="right" w:leader="dot" w:pos="8958"/>
            </w:tabs>
            <w:spacing w:line="360" w:lineRule="auto"/>
            <w:rPr>
              <w:rFonts w:hint="eastAsia" w:ascii="宋体" w:hAnsi="宋体" w:eastAsia="宋体" w:cs="宋体"/>
              <w:sz w:val="28"/>
              <w:szCs w:val="28"/>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_Toc11773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第二部分 投标</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_Toc11773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6D469561">
          <w:pPr>
            <w:pStyle w:val="21"/>
            <w:tabs>
              <w:tab w:val="right" w:leader="dot" w:pos="8958"/>
            </w:tabs>
            <w:spacing w:line="360" w:lineRule="auto"/>
            <w:rPr>
              <w:rFonts w:hint="eastAsia" w:ascii="宋体" w:hAnsi="宋体" w:eastAsia="宋体" w:cs="宋体"/>
              <w:sz w:val="28"/>
              <w:szCs w:val="28"/>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_Toc21033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部分 评标方法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_Toc21033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4DEB04FC">
          <w:pPr>
            <w:pStyle w:val="21"/>
            <w:tabs>
              <w:tab w:val="right" w:leader="dot" w:pos="8958"/>
            </w:tabs>
            <w:spacing w:line="360" w:lineRule="auto"/>
            <w:rPr>
              <w:rFonts w:hint="eastAsia" w:ascii="宋体" w:hAnsi="宋体" w:eastAsia="宋体" w:cs="宋体"/>
              <w:sz w:val="28"/>
              <w:szCs w:val="28"/>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_Toc3929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部分 商务、技术要求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_Toc3929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1A271831">
          <w:pPr>
            <w:pStyle w:val="21"/>
            <w:tabs>
              <w:tab w:val="right" w:leader="dot" w:pos="8958"/>
            </w:tabs>
            <w:spacing w:line="360" w:lineRule="auto"/>
            <w:rPr>
              <w:rFonts w:hint="eastAsia" w:ascii="宋体" w:hAnsi="宋体" w:eastAsia="宋体" w:cs="宋体"/>
              <w:sz w:val="28"/>
              <w:szCs w:val="28"/>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_Toc13035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kern w:val="0"/>
              <w:sz w:val="28"/>
              <w:szCs w:val="28"/>
              <w:highlight w:val="none"/>
            </w:rPr>
            <w:t>第</w:t>
          </w:r>
          <w:r>
            <w:rPr>
              <w:rFonts w:hint="eastAsia" w:ascii="宋体" w:hAnsi="宋体" w:eastAsia="宋体" w:cs="宋体"/>
              <w:kern w:val="0"/>
              <w:sz w:val="28"/>
              <w:szCs w:val="28"/>
              <w:highlight w:val="none"/>
              <w:lang w:val="en-US" w:eastAsia="zh-CN"/>
            </w:rPr>
            <w:t>五</w:t>
          </w:r>
          <w:r>
            <w:rPr>
              <w:rFonts w:hint="eastAsia" w:ascii="宋体" w:hAnsi="宋体" w:eastAsia="宋体" w:cs="宋体"/>
              <w:kern w:val="0"/>
              <w:sz w:val="28"/>
              <w:szCs w:val="28"/>
              <w:highlight w:val="none"/>
            </w:rPr>
            <w:t xml:space="preserve">部分 </w:t>
          </w:r>
          <w:r>
            <w:rPr>
              <w:rFonts w:hint="eastAsia" w:ascii="宋体" w:hAnsi="宋体" w:eastAsia="宋体" w:cs="宋体"/>
              <w:sz w:val="28"/>
              <w:szCs w:val="28"/>
              <w:highlight w:val="none"/>
              <w:lang w:val="en-US" w:eastAsia="zh-CN"/>
            </w:rPr>
            <w:t>合同格式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_Toc13035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07495703">
          <w:pPr>
            <w:pStyle w:val="21"/>
            <w:tabs>
              <w:tab w:val="right" w:leader="dot" w:pos="8958"/>
            </w:tabs>
            <w:spacing w:line="360" w:lineRule="auto"/>
            <w:rPr>
              <w:highlight w:val="none"/>
            </w:rPr>
          </w:pPr>
          <w:r>
            <w:rPr>
              <w:rFonts w:hint="eastAsia" w:ascii="宋体" w:hAnsi="宋体" w:eastAsia="宋体" w:cs="宋体"/>
              <w:bCs/>
              <w:sz w:val="28"/>
              <w:szCs w:val="28"/>
              <w:highlight w:val="none"/>
              <w:lang w:val="zh-CN"/>
            </w:rPr>
            <w:fldChar w:fldCharType="begin"/>
          </w:r>
          <w:r>
            <w:rPr>
              <w:rFonts w:hint="eastAsia" w:ascii="宋体" w:hAnsi="宋体" w:eastAsia="宋体" w:cs="宋体"/>
              <w:bCs/>
              <w:sz w:val="28"/>
              <w:szCs w:val="28"/>
              <w:highlight w:val="none"/>
              <w:lang w:val="zh-CN"/>
            </w:rPr>
            <w:instrText xml:space="preserve"> HYPERLINK \l _Toc21028 </w:instrText>
          </w:r>
          <w:r>
            <w:rPr>
              <w:rFonts w:hint="eastAsia" w:ascii="宋体" w:hAnsi="宋体" w:eastAsia="宋体" w:cs="宋体"/>
              <w:bCs/>
              <w:sz w:val="28"/>
              <w:szCs w:val="28"/>
              <w:highlight w:val="none"/>
              <w:lang w:val="zh-CN"/>
            </w:rPr>
            <w:fldChar w:fldCharType="separate"/>
          </w:r>
          <w:r>
            <w:rPr>
              <w:rFonts w:hint="eastAsia" w:ascii="宋体" w:hAnsi="宋体" w:eastAsia="宋体" w:cs="宋体"/>
              <w:kern w:val="0"/>
              <w:sz w:val="28"/>
              <w:szCs w:val="28"/>
              <w:highlight w:val="none"/>
            </w:rPr>
            <w:t>第</w:t>
          </w:r>
          <w:r>
            <w:rPr>
              <w:rFonts w:hint="eastAsia" w:ascii="宋体" w:hAnsi="宋体" w:eastAsia="宋体" w:cs="宋体"/>
              <w:kern w:val="0"/>
              <w:sz w:val="28"/>
              <w:szCs w:val="28"/>
              <w:highlight w:val="none"/>
              <w:lang w:val="en-US" w:eastAsia="zh-CN"/>
            </w:rPr>
            <w:t>六</w:t>
          </w:r>
          <w:r>
            <w:rPr>
              <w:rFonts w:hint="eastAsia" w:ascii="宋体" w:hAnsi="宋体" w:eastAsia="宋体" w:cs="宋体"/>
              <w:kern w:val="0"/>
              <w:sz w:val="28"/>
              <w:szCs w:val="28"/>
              <w:highlight w:val="none"/>
            </w:rPr>
            <w:t>部分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_Toc21028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51</w:t>
          </w:r>
          <w:r>
            <w:rPr>
              <w:rFonts w:hint="eastAsia" w:ascii="宋体" w:hAnsi="宋体" w:eastAsia="宋体" w:cs="宋体"/>
              <w:sz w:val="28"/>
              <w:szCs w:val="28"/>
              <w:highlight w:val="none"/>
            </w:rPr>
            <w:fldChar w:fldCharType="end"/>
          </w:r>
          <w:r>
            <w:rPr>
              <w:rFonts w:hint="eastAsia" w:ascii="宋体" w:hAnsi="宋体" w:eastAsia="宋体" w:cs="宋体"/>
              <w:bCs/>
              <w:sz w:val="28"/>
              <w:szCs w:val="28"/>
              <w:highlight w:val="none"/>
              <w:lang w:val="zh-CN"/>
            </w:rPr>
            <w:fldChar w:fldCharType="end"/>
          </w:r>
        </w:p>
        <w:p w14:paraId="3A2C69DF">
          <w:pPr>
            <w:rPr>
              <w:highlight w:val="none"/>
            </w:rPr>
          </w:pPr>
          <w:r>
            <w:rPr>
              <w:bCs/>
              <w:highlight w:val="none"/>
              <w:lang w:val="zh-CN"/>
            </w:rPr>
            <w:fldChar w:fldCharType="end"/>
          </w:r>
        </w:p>
      </w:sdtContent>
    </w:sdt>
    <w:p w14:paraId="32ED7F52">
      <w:pPr>
        <w:widowControl/>
        <w:snapToGrid w:val="0"/>
        <w:spacing w:line="360" w:lineRule="auto"/>
        <w:jc w:val="left"/>
        <w:rPr>
          <w:rFonts w:ascii="Times New Roman" w:hAnsi="Times New Roman"/>
          <w:kern w:val="0"/>
          <w:sz w:val="28"/>
          <w:szCs w:val="30"/>
          <w:highlight w:val="none"/>
        </w:rPr>
      </w:pPr>
    </w:p>
    <w:p w14:paraId="1C5D9D96">
      <w:pPr>
        <w:sectPr>
          <w:headerReference r:id="rId4" w:type="default"/>
          <w:footerReference r:id="rId5" w:type="default"/>
          <w:pgSz w:w="11906" w:h="16839"/>
          <w:pgMar w:top="1253" w:right="1223" w:bottom="1182" w:left="1222" w:header="1054" w:footer="1020" w:gutter="0"/>
          <w:pgNumType w:fmt="decimal" w:start="1"/>
          <w:cols w:space="720" w:num="1"/>
        </w:sectPr>
      </w:pPr>
      <w:bookmarkStart w:id="0" w:name="_Toc4175"/>
    </w:p>
    <w:p w14:paraId="2CA6D726">
      <w:pPr>
        <w:pStyle w:val="4"/>
        <w:rPr>
          <w:rFonts w:hint="eastAsia" w:eastAsia="宋体"/>
          <w:highlight w:val="none"/>
          <w:lang w:val="en-US" w:eastAsia="zh-CN"/>
        </w:rPr>
      </w:pPr>
      <w:r>
        <w:rPr>
          <w:highlight w:val="none"/>
        </w:rPr>
        <w:t xml:space="preserve">第一部分 </w:t>
      </w:r>
      <w:r>
        <w:rPr>
          <w:rFonts w:hint="eastAsia"/>
          <w:highlight w:val="none"/>
          <w:lang w:val="en-US" w:eastAsia="zh-CN"/>
        </w:rPr>
        <w:t>招标公告</w:t>
      </w:r>
      <w:bookmarkEnd w:id="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3"/>
      </w:tblGrid>
      <w:tr w14:paraId="61F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3" w:type="dxa"/>
            <w:tcBorders>
              <w:top w:val="single" w:color="auto" w:sz="4" w:space="0"/>
              <w:left w:val="single" w:color="auto" w:sz="4" w:space="0"/>
              <w:bottom w:val="single" w:color="auto" w:sz="4" w:space="0"/>
              <w:right w:val="single" w:color="auto" w:sz="4" w:space="0"/>
            </w:tcBorders>
          </w:tcPr>
          <w:p w14:paraId="0BB3E6DA">
            <w:pPr>
              <w:pStyle w:val="36"/>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A6F70BC">
            <w:pPr>
              <w:pStyle w:val="36"/>
              <w:spacing w:line="360" w:lineRule="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太原市城市排水管理中心泵站设备维修服务项目</w:t>
            </w:r>
            <w:r>
              <w:rPr>
                <w:rFonts w:hint="eastAsia" w:ascii="宋体" w:hAnsi="宋体" w:eastAsia="宋体" w:cs="宋体"/>
                <w:sz w:val="24"/>
                <w:szCs w:val="24"/>
                <w:highlight w:val="none"/>
              </w:rPr>
              <w:t>的潜在投标人应在政采云平台</w:t>
            </w:r>
            <w:r>
              <w:rPr>
                <w:rFonts w:hint="eastAsia" w:ascii="宋体" w:hAnsi="宋体" w:cs="宋体"/>
                <w:sz w:val="24"/>
                <w:szCs w:val="24"/>
                <w:highlight w:val="none"/>
                <w:lang w:val="en-US" w:eastAsia="zh-CN"/>
              </w:rPr>
              <w:t>线</w:t>
            </w:r>
            <w:r>
              <w:rPr>
                <w:rFonts w:hint="eastAsia" w:ascii="宋体" w:hAnsi="宋体" w:eastAsia="宋体" w:cs="宋体"/>
                <w:sz w:val="24"/>
                <w:szCs w:val="24"/>
                <w:highlight w:val="none"/>
              </w:rPr>
              <w:t>上获取招标文件，并于</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b w:val="0"/>
                <w:bCs w:val="0"/>
                <w:sz w:val="24"/>
                <w:szCs w:val="24"/>
                <w:highlight w:val="none"/>
              </w:rPr>
              <w:t>日</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rPr>
              <w:t>时</w:t>
            </w:r>
            <w:r>
              <w:rPr>
                <w:rFonts w:hint="eastAsia" w:ascii="宋体" w:hAnsi="宋体" w:cs="宋体"/>
                <w:b w:val="0"/>
                <w:bCs w:val="0"/>
                <w:sz w:val="24"/>
                <w:szCs w:val="24"/>
                <w:highlight w:val="none"/>
                <w:lang w:val="en-US" w:eastAsia="zh-CN"/>
              </w:rPr>
              <w:t>00</w:t>
            </w:r>
            <w:r>
              <w:rPr>
                <w:rFonts w:hint="eastAsia" w:ascii="宋体" w:hAnsi="宋体" w:eastAsia="宋体" w:cs="宋体"/>
                <w:b w:val="0"/>
                <w:bCs w:val="0"/>
                <w:sz w:val="24"/>
                <w:szCs w:val="24"/>
                <w:highlight w:val="none"/>
              </w:rPr>
              <w:t>分（北京时间）前</w:t>
            </w:r>
            <w:r>
              <w:rPr>
                <w:rFonts w:hint="eastAsia" w:ascii="宋体" w:hAnsi="宋体" w:eastAsia="宋体" w:cs="宋体"/>
                <w:sz w:val="24"/>
                <w:szCs w:val="24"/>
                <w:highlight w:val="none"/>
              </w:rPr>
              <w:t>提交投标文件。</w:t>
            </w:r>
          </w:p>
        </w:tc>
      </w:tr>
    </w:tbl>
    <w:p w14:paraId="40140152">
      <w:pPr>
        <w:pStyle w:val="36"/>
        <w:keepNext w:val="0"/>
        <w:keepLines w:val="0"/>
        <w:pageBreakBefore w:val="0"/>
        <w:kinsoku/>
        <w:wordWrap/>
        <w:overflowPunct/>
        <w:topLinePunct w:val="0"/>
        <w:autoSpaceDE/>
        <w:autoSpaceDN/>
        <w:bidi w:val="0"/>
        <w:adjustRightInd/>
        <w:snapToGrid/>
        <w:spacing w:before="72" w:beforeLines="30"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一、项目基本情况</w:t>
      </w:r>
    </w:p>
    <w:p w14:paraId="4C816D45">
      <w:pPr>
        <w:pStyle w:val="3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项目编号：</w:t>
      </w:r>
      <w:r>
        <w:rPr>
          <w:rFonts w:hint="eastAsia" w:ascii="宋体" w:hAnsi="宋体" w:cs="宋体"/>
          <w:color w:val="000000"/>
          <w:sz w:val="24"/>
          <w:szCs w:val="24"/>
          <w:highlight w:val="none"/>
          <w:lang w:eastAsia="zh-CN"/>
        </w:rPr>
        <w:t>1401992026CGK00237</w:t>
      </w:r>
    </w:p>
    <w:p w14:paraId="6C464003">
      <w:pPr>
        <w:pStyle w:val="3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项目名称：</w:t>
      </w:r>
      <w:r>
        <w:rPr>
          <w:rFonts w:hint="eastAsia" w:ascii="宋体" w:hAnsi="宋体" w:cs="宋体"/>
          <w:sz w:val="24"/>
          <w:szCs w:val="24"/>
          <w:highlight w:val="none"/>
          <w:lang w:eastAsia="zh-CN"/>
        </w:rPr>
        <w:t>太原市城市排水管理中心泵站设备维修服务项目</w:t>
      </w:r>
    </w:p>
    <w:p w14:paraId="00504E28">
      <w:pPr>
        <w:pStyle w:val="3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r>
        <w:rPr>
          <w:rFonts w:hint="eastAsia" w:ascii="宋体" w:hAnsi="宋体" w:cs="宋体"/>
          <w:iCs/>
          <w:sz w:val="24"/>
          <w:highlight w:val="none"/>
          <w:lang w:val="en-US" w:eastAsia="zh-CN"/>
        </w:rPr>
        <w:t>900000.00</w:t>
      </w:r>
    </w:p>
    <w:p w14:paraId="2BBD8BE5">
      <w:pPr>
        <w:pStyle w:val="3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rPr>
        <w:t>：</w:t>
      </w:r>
      <w:r>
        <w:rPr>
          <w:rFonts w:hint="eastAsia" w:ascii="宋体" w:hAnsi="宋体" w:cs="宋体"/>
          <w:iCs/>
          <w:sz w:val="24"/>
          <w:highlight w:val="none"/>
          <w:lang w:val="en-US" w:eastAsia="zh-CN"/>
        </w:rPr>
        <w:t>900000.00</w:t>
      </w:r>
    </w:p>
    <w:p w14:paraId="0034CBD2">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采购需求：</w:t>
      </w:r>
    </w:p>
    <w:p w14:paraId="04B3172F">
      <w:pPr>
        <w:spacing w:line="360" w:lineRule="auto"/>
        <w:ind w:firstLine="390" w:firstLineChars="300"/>
        <w:rPr>
          <w:rFonts w:hint="eastAsia" w:ascii="宋体" w:hAnsi="宋体" w:cs="宋体"/>
          <w:sz w:val="13"/>
          <w:szCs w:val="13"/>
          <w:highlight w:val="none"/>
        </w:rPr>
      </w:pPr>
    </w:p>
    <w:p w14:paraId="3610B0B4">
      <w:pPr>
        <w:spacing w:line="360" w:lineRule="auto"/>
        <w:ind w:firstLine="720" w:firstLineChars="3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标项名称：高压控制柜维修</w:t>
      </w:r>
    </w:p>
    <w:p w14:paraId="086EE48C">
      <w:pPr>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数量：</w:t>
      </w:r>
    </w:p>
    <w:p w14:paraId="5B327E37">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预算金额（元）：</w:t>
      </w:r>
      <w:r>
        <w:rPr>
          <w:rFonts w:hint="eastAsia" w:ascii="宋体" w:hAnsi="宋体" w:cs="宋体"/>
          <w:iCs/>
          <w:sz w:val="24"/>
          <w:highlight w:val="none"/>
          <w:lang w:val="en-US" w:eastAsia="zh-CN"/>
        </w:rPr>
        <w:t>900000.00</w:t>
      </w:r>
    </w:p>
    <w:p w14:paraId="7585441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简要规格描述或项目基本概况介绍、用途：本项目拟对运行年限较长、性能下降或存在重大安全隐患的设施设备开展全面修复，以恢复并提升设施设备的整体运行效能。改造奥体泵站4台高压控制柜。</w:t>
      </w:r>
      <w:r>
        <w:rPr>
          <w:rFonts w:hint="eastAsia" w:ascii="宋体" w:hAnsi="宋体" w:cs="宋体"/>
          <w:sz w:val="24"/>
          <w:szCs w:val="24"/>
          <w:highlight w:val="none"/>
          <w:lang w:val="en-US" w:eastAsia="zh-CN"/>
        </w:rPr>
        <w:t>具体内容详见招标文件“第四部分 商务、技术要求”。</w:t>
      </w:r>
    </w:p>
    <w:p w14:paraId="380D80E2">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备注：</w:t>
      </w:r>
    </w:p>
    <w:p w14:paraId="4D99CFC8">
      <w:pPr>
        <w:pStyle w:val="3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kern w:val="2"/>
          <w:sz w:val="24"/>
          <w:szCs w:val="24"/>
          <w:highlight w:val="none"/>
          <w:lang w:val="en-US" w:eastAsia="zh-CN" w:bidi="ar-SA"/>
        </w:rPr>
      </w:pPr>
      <w:r>
        <w:rPr>
          <w:rFonts w:hint="eastAsia" w:ascii="宋体" w:hAnsi="宋体" w:cs="宋体"/>
          <w:iCs/>
          <w:sz w:val="24"/>
          <w:szCs w:val="24"/>
          <w:highlight w:val="none"/>
          <w:lang w:val="en-US" w:eastAsia="zh-CN"/>
        </w:rPr>
        <w:t>服务</w:t>
      </w:r>
      <w:r>
        <w:rPr>
          <w:rFonts w:hint="eastAsia" w:ascii="宋体" w:hAnsi="宋体" w:eastAsia="宋体" w:cs="宋体"/>
          <w:kern w:val="2"/>
          <w:sz w:val="24"/>
          <w:szCs w:val="24"/>
          <w:highlight w:val="none"/>
          <w:lang w:val="en-US" w:eastAsia="zh-CN" w:bidi="ar-SA"/>
        </w:rPr>
        <w:t>地点：奥体泵站。</w:t>
      </w:r>
    </w:p>
    <w:p w14:paraId="778B0A59">
      <w:pPr>
        <w:pStyle w:val="3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iCs/>
          <w:sz w:val="24"/>
          <w:szCs w:val="24"/>
          <w:highlight w:val="none"/>
          <w:lang w:val="en-US" w:eastAsia="zh-CN"/>
        </w:rPr>
      </w:pPr>
      <w:r>
        <w:rPr>
          <w:rFonts w:hint="eastAsia" w:ascii="宋体" w:hAnsi="宋体" w:cs="宋体"/>
          <w:iCs/>
          <w:sz w:val="24"/>
          <w:szCs w:val="24"/>
          <w:highlight w:val="none"/>
          <w:lang w:val="en-US" w:eastAsia="zh-CN"/>
        </w:rPr>
        <w:t>服务标准：符合国家及行业相关标准。</w:t>
      </w:r>
    </w:p>
    <w:p w14:paraId="239426DE">
      <w:pPr>
        <w:spacing w:line="360" w:lineRule="auto"/>
        <w:ind w:firstLine="390" w:firstLineChars="300"/>
        <w:rPr>
          <w:rFonts w:hint="eastAsia" w:ascii="宋体" w:hAnsi="宋体" w:cs="宋体"/>
          <w:sz w:val="13"/>
          <w:szCs w:val="13"/>
          <w:highlight w:val="none"/>
        </w:rPr>
      </w:pPr>
    </w:p>
    <w:p w14:paraId="171C26B5">
      <w:pPr>
        <w:spacing w:line="360" w:lineRule="auto"/>
        <w:ind w:firstLine="390" w:firstLineChars="300"/>
        <w:rPr>
          <w:rFonts w:hint="eastAsia" w:ascii="宋体" w:hAnsi="宋体" w:cs="宋体"/>
          <w:sz w:val="13"/>
          <w:szCs w:val="13"/>
          <w:highlight w:val="none"/>
        </w:rPr>
      </w:pPr>
    </w:p>
    <w:p w14:paraId="3DCA4846">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合同履约期限：</w:t>
      </w:r>
      <w:r>
        <w:rPr>
          <w:rFonts w:hint="eastAsia" w:ascii="宋体" w:hAnsi="宋体" w:cs="宋体"/>
          <w:iCs/>
          <w:sz w:val="24"/>
          <w:szCs w:val="24"/>
          <w:highlight w:val="none"/>
          <w:lang w:val="en-US" w:eastAsia="zh-CN"/>
        </w:rPr>
        <w:t>自签订合同后25天内安装、调试完成并达到采购人要求</w:t>
      </w:r>
      <w:r>
        <w:rPr>
          <w:rFonts w:hint="eastAsia" w:ascii="宋体" w:hAnsi="宋体" w:cs="宋体"/>
          <w:sz w:val="24"/>
          <w:szCs w:val="24"/>
          <w:highlight w:val="none"/>
          <w:lang w:val="en-US" w:eastAsia="zh-CN"/>
        </w:rPr>
        <w:t>。</w:t>
      </w:r>
    </w:p>
    <w:p w14:paraId="1541F438">
      <w:pPr>
        <w:spacing w:line="360" w:lineRule="auto"/>
        <w:ind w:firstLine="720" w:firstLineChars="300"/>
        <w:rPr>
          <w:rFonts w:hint="eastAsia" w:ascii="宋体" w:hAnsi="宋体" w:eastAsia="宋体" w:cs="宋体"/>
          <w:color w:val="000000"/>
          <w:sz w:val="24"/>
          <w:szCs w:val="24"/>
          <w:highlight w:val="none"/>
        </w:rPr>
      </w:pPr>
      <w:r>
        <w:rPr>
          <w:rFonts w:hint="eastAsia" w:ascii="宋体" w:hAnsi="宋体" w:cs="宋体"/>
          <w:sz w:val="24"/>
          <w:szCs w:val="24"/>
          <w:highlight w:val="none"/>
        </w:rPr>
        <w:t>本项目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否</w:t>
      </w:r>
      <w:r>
        <w:rPr>
          <w:rFonts w:hint="eastAsia" w:ascii="宋体" w:hAnsi="宋体" w:cs="宋体"/>
          <w:sz w:val="24"/>
          <w:szCs w:val="24"/>
          <w:highlight w:val="none"/>
          <w:lang w:eastAsia="zh-CN"/>
        </w:rPr>
        <w:t>）</w:t>
      </w:r>
      <w:r>
        <w:rPr>
          <w:rFonts w:hint="eastAsia" w:ascii="宋体" w:hAnsi="宋体" w:cs="宋体"/>
          <w:sz w:val="24"/>
          <w:szCs w:val="24"/>
          <w:highlight w:val="none"/>
        </w:rPr>
        <w:t>接受联合体投标。</w:t>
      </w:r>
    </w:p>
    <w:p w14:paraId="77394069">
      <w:pPr>
        <w:pStyle w:val="36"/>
        <w:keepNext w:val="0"/>
        <w:keepLines w:val="0"/>
        <w:pageBreakBefore w:val="0"/>
        <w:kinsoku/>
        <w:wordWrap/>
        <w:overflowPunct/>
        <w:topLinePunct w:val="0"/>
        <w:autoSpaceDE/>
        <w:autoSpaceDN/>
        <w:bidi w:val="0"/>
        <w:adjustRightInd/>
        <w:snapToGrid/>
        <w:spacing w:before="72" w:beforeLines="3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3DC69DA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Style w:val="57"/>
          <w:rFonts w:hint="eastAsia" w:ascii="宋体" w:hAnsi="宋体" w:eastAsia="宋体" w:cs="宋体"/>
          <w:b w:val="0"/>
          <w:bCs w:val="0"/>
          <w:color w:val="auto"/>
          <w:sz w:val="24"/>
          <w:szCs w:val="24"/>
          <w:highlight w:val="none"/>
          <w:u w:val="none"/>
          <w:lang w:val="en-US"/>
        </w:rPr>
      </w:pPr>
      <w:r>
        <w:rPr>
          <w:rStyle w:val="57"/>
          <w:rFonts w:hint="eastAsia" w:ascii="宋体" w:hAnsi="宋体" w:eastAsia="宋体" w:cs="宋体"/>
          <w:b w:val="0"/>
          <w:bCs w:val="0"/>
          <w:color w:val="auto"/>
          <w:sz w:val="24"/>
          <w:szCs w:val="24"/>
          <w:highlight w:val="none"/>
          <w:u w:val="none"/>
          <w:lang w:val="en-US"/>
        </w:rPr>
        <w:t>1.满足《中华人民共和国政府采购法》第二十二条规定；</w:t>
      </w:r>
    </w:p>
    <w:p w14:paraId="1DEFA3D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Style w:val="57"/>
          <w:rFonts w:hint="default" w:ascii="宋体" w:hAnsi="宋体" w:eastAsia="宋体" w:cs="宋体"/>
          <w:b w:val="0"/>
          <w:bCs w:val="0"/>
          <w:color w:val="auto"/>
          <w:sz w:val="24"/>
          <w:szCs w:val="24"/>
          <w:highlight w:val="none"/>
          <w:u w:val="none"/>
          <w:lang w:val="en-US" w:eastAsia="zh-CN"/>
        </w:rPr>
      </w:pPr>
      <w:r>
        <w:rPr>
          <w:rStyle w:val="57"/>
          <w:rFonts w:hint="eastAsia" w:ascii="宋体" w:hAnsi="宋体" w:eastAsia="宋体" w:cs="宋体"/>
          <w:b w:val="0"/>
          <w:bCs w:val="0"/>
          <w:color w:val="auto"/>
          <w:sz w:val="24"/>
          <w:szCs w:val="24"/>
          <w:highlight w:val="none"/>
          <w:u w:val="none"/>
          <w:lang w:val="en-US"/>
        </w:rPr>
        <w:t>2.落实政府采购政策需满足的资格要求：标项1</w:t>
      </w:r>
      <w:r>
        <w:rPr>
          <w:rStyle w:val="57"/>
          <w:rFonts w:hint="eastAsia" w:ascii="宋体" w:hAnsi="宋体" w:cs="宋体"/>
          <w:b w:val="0"/>
          <w:bCs w:val="0"/>
          <w:color w:val="auto"/>
          <w:sz w:val="24"/>
          <w:szCs w:val="24"/>
          <w:highlight w:val="none"/>
          <w:u w:val="none"/>
          <w:lang w:val="en-US"/>
        </w:rPr>
        <w:t>：</w:t>
      </w:r>
      <w:r>
        <w:rPr>
          <w:rFonts w:hint="eastAsia" w:ascii="宋体" w:hAnsi="宋体" w:cs="宋体"/>
          <w:sz w:val="24"/>
          <w:highlight w:val="none"/>
          <w:lang w:val="en-US" w:eastAsia="zh-CN"/>
        </w:rPr>
        <w:t>本项目专门面向中小企业</w:t>
      </w:r>
    </w:p>
    <w:p w14:paraId="68ABA6D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Style w:val="57"/>
          <w:rFonts w:hint="eastAsia" w:ascii="宋体" w:hAnsi="宋体" w:cs="宋体"/>
          <w:b w:val="0"/>
          <w:bCs w:val="0"/>
          <w:color w:val="auto"/>
          <w:sz w:val="24"/>
          <w:szCs w:val="24"/>
          <w:highlight w:val="none"/>
          <w:u w:val="none"/>
          <w:lang w:val="en-US" w:eastAsia="zh-CN"/>
        </w:rPr>
      </w:pPr>
      <w:r>
        <w:rPr>
          <w:rStyle w:val="57"/>
          <w:rFonts w:hint="eastAsia" w:ascii="宋体" w:hAnsi="宋体" w:eastAsia="宋体" w:cs="宋体"/>
          <w:b w:val="0"/>
          <w:bCs w:val="0"/>
          <w:color w:val="auto"/>
          <w:sz w:val="24"/>
          <w:szCs w:val="24"/>
          <w:highlight w:val="none"/>
          <w:u w:val="none"/>
          <w:lang w:val="en-US"/>
        </w:rPr>
        <w:t>3.本项目的特定资格要求：</w:t>
      </w:r>
      <w:r>
        <w:rPr>
          <w:rStyle w:val="57"/>
          <w:rFonts w:hint="eastAsia" w:ascii="宋体" w:hAnsi="宋体" w:cs="宋体"/>
          <w:b w:val="0"/>
          <w:bCs w:val="0"/>
          <w:color w:val="auto"/>
          <w:sz w:val="24"/>
          <w:szCs w:val="24"/>
          <w:highlight w:val="none"/>
          <w:u w:val="none"/>
          <w:lang w:val="en-US"/>
        </w:rPr>
        <w:t>无</w:t>
      </w:r>
      <w:r>
        <w:rPr>
          <w:rStyle w:val="57"/>
          <w:rFonts w:hint="eastAsia" w:ascii="宋体" w:hAnsi="宋体" w:cs="宋体"/>
          <w:b w:val="0"/>
          <w:bCs w:val="0"/>
          <w:color w:val="auto"/>
          <w:sz w:val="24"/>
          <w:szCs w:val="24"/>
          <w:highlight w:val="none"/>
          <w:u w:val="none"/>
          <w:lang w:val="en-US" w:eastAsia="zh-CN"/>
        </w:rPr>
        <w:t>；</w:t>
      </w:r>
    </w:p>
    <w:p w14:paraId="3DAA0EE3">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14:paraId="52933357">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lang w:eastAsia="zh-CN"/>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29</w:t>
      </w:r>
      <w:r>
        <w:rPr>
          <w:rFonts w:hint="eastAsia" w:ascii="宋体" w:hAnsi="宋体" w:cs="宋体"/>
          <w:sz w:val="24"/>
          <w:szCs w:val="24"/>
          <w:highlight w:val="none"/>
          <w:lang w:eastAsia="zh-CN"/>
        </w:rPr>
        <w:t>日</w:t>
      </w:r>
      <w:r>
        <w:rPr>
          <w:rFonts w:hint="eastAsia" w:ascii="宋体" w:hAnsi="宋体" w:cs="宋体"/>
          <w:sz w:val="24"/>
          <w:szCs w:val="24"/>
          <w:highlight w:val="none"/>
        </w:rPr>
        <w:t>，每天上午00:00至12:00，下午12:00至23:59（北京时间，法定节假日除外）</w:t>
      </w:r>
    </w:p>
    <w:p w14:paraId="1E95BDC9">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地点：政采云平台线上获取</w:t>
      </w:r>
    </w:p>
    <w:p w14:paraId="4BBF373D">
      <w:pPr>
        <w:adjustRightInd w:val="0"/>
        <w:spacing w:line="360" w:lineRule="auto"/>
        <w:ind w:left="480"/>
        <w:rPr>
          <w:rFonts w:ascii="宋体" w:hAnsi="宋体" w:cs="宋体"/>
          <w:sz w:val="24"/>
          <w:szCs w:val="24"/>
          <w:highlight w:val="none"/>
        </w:rPr>
      </w:pPr>
      <w:r>
        <w:rPr>
          <w:rFonts w:hint="eastAsia" w:ascii="宋体" w:hAnsi="宋体" w:cs="宋体"/>
          <w:sz w:val="24"/>
          <w:szCs w:val="24"/>
          <w:highlight w:val="none"/>
        </w:rPr>
        <w:t>方式：在线获取</w:t>
      </w:r>
      <w:bookmarkStart w:id="35" w:name="_GoBack"/>
      <w:bookmarkEnd w:id="35"/>
    </w:p>
    <w:p w14:paraId="26717105">
      <w:pPr>
        <w:adjustRightInd w:val="0"/>
        <w:spacing w:line="360" w:lineRule="auto"/>
        <w:ind w:left="480"/>
        <w:rPr>
          <w:rFonts w:ascii="宋体" w:hAnsi="宋体" w:cs="宋体"/>
          <w:sz w:val="24"/>
          <w:szCs w:val="24"/>
          <w:highlight w:val="none"/>
        </w:rPr>
      </w:pPr>
      <w:r>
        <w:rPr>
          <w:rFonts w:hint="eastAsia" w:ascii="宋体" w:hAnsi="宋体" w:cs="宋体"/>
          <w:sz w:val="24"/>
          <w:szCs w:val="24"/>
          <w:highlight w:val="none"/>
        </w:rPr>
        <w:t>售价（元）：0</w:t>
      </w:r>
    </w:p>
    <w:p w14:paraId="4548E8D7">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四、提交投标文件截止时间、开标时间和地点</w:t>
      </w:r>
    </w:p>
    <w:p w14:paraId="569E9900">
      <w:pPr>
        <w:adjustRightInd w:val="0"/>
        <w:spacing w:line="360" w:lineRule="auto"/>
        <w:ind w:firstLine="480" w:firstLineChars="200"/>
        <w:rPr>
          <w:rFonts w:hint="eastAsia" w:ascii="宋体" w:hAnsi="宋体" w:cs="宋体"/>
          <w:sz w:val="24"/>
          <w:szCs w:val="24"/>
          <w:highlight w:val="none"/>
        </w:rPr>
      </w:pPr>
      <w:bookmarkStart w:id="1" w:name="_Toc35393802"/>
      <w:bookmarkStart w:id="2" w:name="_Toc28359016"/>
      <w:bookmarkStart w:id="3" w:name="_Toc28359093"/>
      <w:bookmarkStart w:id="4" w:name="_Toc35393633"/>
      <w:r>
        <w:rPr>
          <w:rFonts w:hint="eastAsia" w:ascii="宋体" w:hAnsi="宋体" w:cs="宋体"/>
          <w:sz w:val="24"/>
          <w:szCs w:val="24"/>
          <w:highlight w:val="none"/>
        </w:rPr>
        <w:t>提交投标文件截止时间：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:00</w:t>
      </w:r>
      <w:r>
        <w:rPr>
          <w:rFonts w:hint="eastAsia" w:ascii="宋体" w:hAnsi="宋体" w:cs="宋体"/>
          <w:sz w:val="24"/>
          <w:szCs w:val="24"/>
          <w:highlight w:val="none"/>
        </w:rPr>
        <w:t>（北京时间）</w:t>
      </w:r>
    </w:p>
    <w:p w14:paraId="0FC2047F">
      <w:pP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投标地点（网址）：请登录政采云投标客户端投标。</w:t>
      </w:r>
    </w:p>
    <w:p w14:paraId="0BD40D1B">
      <w:pPr>
        <w:adjustRightInd w:val="0"/>
        <w:spacing w:line="360" w:lineRule="auto"/>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highlight w:val="none"/>
        </w:rPr>
        <w:t>开标时间：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:00</w:t>
      </w:r>
      <w:r>
        <w:rPr>
          <w:rFonts w:hint="eastAsia" w:ascii="宋体" w:hAnsi="宋体" w:cs="宋体"/>
          <w:sz w:val="24"/>
          <w:szCs w:val="24"/>
          <w:highlight w:val="none"/>
        </w:rPr>
        <w:t>（北京时间）</w:t>
      </w:r>
    </w:p>
    <w:p w14:paraId="689A899E">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开标地点：山西省太原市万柏林区新晋祠路凯旋门6栋底商国大药房东侧第二部电梯4层开标室</w:t>
      </w:r>
    </w:p>
    <w:bookmarkEnd w:id="1"/>
    <w:bookmarkEnd w:id="2"/>
    <w:bookmarkEnd w:id="3"/>
    <w:bookmarkEnd w:id="4"/>
    <w:p w14:paraId="3028577D">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五、公告期限</w:t>
      </w:r>
    </w:p>
    <w:p w14:paraId="18789282">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715867AA">
      <w:pPr>
        <w:pStyle w:val="36"/>
        <w:spacing w:line="360" w:lineRule="auto"/>
        <w:ind w:firstLine="480"/>
        <w:rPr>
          <w:rFonts w:hint="eastAsia" w:ascii="宋体" w:hAnsi="宋体" w:eastAsia="宋体" w:cs="宋体"/>
          <w:b/>
          <w:bCs/>
          <w:sz w:val="24"/>
          <w:highlight w:val="none"/>
        </w:rPr>
      </w:pPr>
      <w:r>
        <w:rPr>
          <w:rFonts w:hint="eastAsia" w:ascii="宋体" w:hAnsi="宋体" w:eastAsia="宋体" w:cs="宋体"/>
          <w:b/>
          <w:bCs/>
          <w:sz w:val="24"/>
          <w:highlight w:val="none"/>
        </w:rPr>
        <w:t>六、其他补充事宜</w:t>
      </w:r>
    </w:p>
    <w:p w14:paraId="5EDC3BF9">
      <w:pPr>
        <w:pStyle w:val="36"/>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1CAE5BDE">
      <w:pPr>
        <w:pStyle w:val="36"/>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代理费支付方式：供应商支付</w:t>
      </w:r>
    </w:p>
    <w:p w14:paraId="2B664F94">
      <w:pPr>
        <w:pStyle w:val="36"/>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代理费收费标准：参照《招标代理服务收费管理暂行办法》计价格[2002]1980号)规定及以与甲方签订的代理协议约定为准。</w:t>
      </w:r>
    </w:p>
    <w:p w14:paraId="7D2D91FE">
      <w:pPr>
        <w:pStyle w:val="36"/>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代理费收费金额（元）：/</w:t>
      </w:r>
    </w:p>
    <w:p w14:paraId="79FD5CEE">
      <w:pPr>
        <w:pStyle w:val="36"/>
        <w:spacing w:line="360" w:lineRule="auto"/>
        <w:ind w:firstLine="480"/>
        <w:rPr>
          <w:rFonts w:hint="eastAsia" w:ascii="宋体" w:hAnsi="宋体" w:eastAsia="宋体" w:cs="宋体"/>
          <w:sz w:val="24"/>
          <w:highlight w:val="none"/>
        </w:rPr>
      </w:pPr>
    </w:p>
    <w:p w14:paraId="0D8CEFF6">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、对本次</w:t>
      </w:r>
      <w:r>
        <w:rPr>
          <w:rFonts w:hint="eastAsia" w:ascii="宋体" w:hAnsi="宋体" w:cs="宋体"/>
          <w:b/>
          <w:bCs/>
          <w:sz w:val="24"/>
          <w:szCs w:val="24"/>
          <w:highlight w:val="none"/>
          <w:lang w:val="en-US" w:eastAsia="zh-CN"/>
        </w:rPr>
        <w:t>采购</w:t>
      </w:r>
      <w:r>
        <w:rPr>
          <w:rFonts w:hint="eastAsia" w:ascii="宋体" w:hAnsi="宋体" w:eastAsia="宋体" w:cs="宋体"/>
          <w:b/>
          <w:bCs/>
          <w:sz w:val="24"/>
          <w:szCs w:val="24"/>
          <w:highlight w:val="none"/>
        </w:rPr>
        <w:t>提出询问，请按以下方式联系</w:t>
      </w:r>
    </w:p>
    <w:p w14:paraId="5BFEC6B7">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4E867D30">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zh-TW" w:eastAsia="zh-CN"/>
        </w:rPr>
      </w:pPr>
      <w:r>
        <w:rPr>
          <w:rFonts w:hint="eastAsia" w:ascii="宋体" w:hAnsi="宋体" w:eastAsia="宋体" w:cs="宋体"/>
          <w:sz w:val="24"/>
          <w:szCs w:val="24"/>
          <w:highlight w:val="none"/>
        </w:rPr>
        <w:t>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cs="宋体"/>
          <w:sz w:val="24"/>
          <w:szCs w:val="24"/>
          <w:highlight w:val="none"/>
          <w:lang w:eastAsia="zh-CN"/>
        </w:rPr>
        <w:t>太原市城市排水管理中心</w:t>
      </w:r>
    </w:p>
    <w:p w14:paraId="72F2B072">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cs="宋体"/>
          <w:sz w:val="24"/>
          <w:szCs w:val="24"/>
          <w:highlight w:val="none"/>
          <w:lang w:eastAsia="zh-CN"/>
        </w:rPr>
        <w:t>太原市学府街114号</w:t>
      </w:r>
    </w:p>
    <w:p w14:paraId="3E20316A">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13593175080</w:t>
      </w:r>
    </w:p>
    <w:p w14:paraId="4A21C2B2">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443E87FD">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lang w:val="zh-TW" w:eastAsia="zh-CN"/>
        </w:rPr>
        <w:t>山西宏昇伟业工程咨询有限公司</w:t>
      </w:r>
    </w:p>
    <w:p w14:paraId="0A17E9C8">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址：太原市万柏林区和平南路143号金诺大厦5层</w:t>
      </w:r>
    </w:p>
    <w:p w14:paraId="37E5874C">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联系</w:t>
      </w:r>
      <w:r>
        <w:rPr>
          <w:rFonts w:hint="eastAsia" w:ascii="宋体" w:hAnsi="宋体" w:cs="宋体"/>
          <w:sz w:val="24"/>
          <w:szCs w:val="24"/>
          <w:highlight w:val="none"/>
          <w:lang w:val="en-US" w:eastAsia="zh-CN"/>
        </w:rPr>
        <w:t>方式</w:t>
      </w:r>
      <w:r>
        <w:rPr>
          <w:rFonts w:hint="eastAsia" w:ascii="宋体" w:hAnsi="宋体" w:eastAsia="宋体" w:cs="宋体"/>
          <w:sz w:val="24"/>
          <w:szCs w:val="24"/>
          <w:highlight w:val="none"/>
        </w:rPr>
        <w:t>：15110402047、</w:t>
      </w:r>
      <w:r>
        <w:rPr>
          <w:rFonts w:hint="eastAsia" w:ascii="宋体" w:hAnsi="宋体" w:cs="宋体"/>
          <w:sz w:val="24"/>
          <w:szCs w:val="24"/>
          <w:highlight w:val="none"/>
          <w:lang w:eastAsia="zh-CN"/>
        </w:rPr>
        <w:t>15513889789</w:t>
      </w:r>
    </w:p>
    <w:p w14:paraId="11B52601">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.采购代理机构信息</w:t>
      </w:r>
    </w:p>
    <w:p w14:paraId="377CA90B">
      <w:pPr>
        <w:pStyle w:val="36"/>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杨涛、</w:t>
      </w:r>
      <w:r>
        <w:rPr>
          <w:rFonts w:hint="eastAsia" w:ascii="宋体" w:hAnsi="宋体" w:eastAsia="宋体" w:cs="宋体"/>
          <w:sz w:val="24"/>
          <w:szCs w:val="24"/>
          <w:highlight w:val="none"/>
        </w:rPr>
        <w:t>薛乘风</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杨雪婷</w:t>
      </w:r>
    </w:p>
    <w:p w14:paraId="39C44DCB">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电</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话：15110402047、</w:t>
      </w:r>
      <w:r>
        <w:rPr>
          <w:rFonts w:hint="eastAsia" w:ascii="宋体" w:hAnsi="宋体" w:cs="宋体"/>
          <w:sz w:val="24"/>
          <w:szCs w:val="24"/>
          <w:highlight w:val="none"/>
          <w:lang w:eastAsia="zh-CN"/>
        </w:rPr>
        <w:t>15513889789</w:t>
      </w:r>
    </w:p>
    <w:p w14:paraId="550F3C86">
      <w:pPr>
        <w:pStyle w:val="36"/>
        <w:keepNext w:val="0"/>
        <w:keepLines w:val="0"/>
        <w:pageBreakBefore w:val="0"/>
        <w:kinsoku/>
        <w:wordWrap/>
        <w:overflowPunct/>
        <w:topLinePunct w:val="0"/>
        <w:autoSpaceDE/>
        <w:autoSpaceDN/>
        <w:bidi w:val="0"/>
        <w:adjustRightInd/>
        <w:snapToGrid/>
        <w:spacing w:line="360" w:lineRule="auto"/>
        <w:textAlignment w:val="auto"/>
        <w:rPr>
          <w:highlight w:val="none"/>
        </w:rPr>
      </w:pPr>
      <w:r>
        <w:rPr>
          <w:highlight w:val="none"/>
        </w:rPr>
        <w:br w:type="page"/>
      </w:r>
    </w:p>
    <w:p w14:paraId="75C8F60A">
      <w:pPr>
        <w:pStyle w:val="4"/>
        <w:numPr>
          <w:ilvl w:val="0"/>
          <w:numId w:val="3"/>
        </w:numPr>
        <w:rPr>
          <w:highlight w:val="none"/>
        </w:rPr>
      </w:pPr>
      <w:r>
        <w:rPr>
          <w:highlight w:val="none"/>
        </w:rPr>
        <w:t xml:space="preserve"> </w:t>
      </w:r>
      <w:bookmarkStart w:id="5" w:name="_Toc11773"/>
      <w:r>
        <w:rPr>
          <w:highlight w:val="none"/>
        </w:rPr>
        <w:t>投标</w:t>
      </w:r>
      <w:r>
        <w:rPr>
          <w:rFonts w:hint="eastAsia"/>
          <w:highlight w:val="none"/>
          <w:lang w:val="en-US" w:eastAsia="zh-CN"/>
        </w:rPr>
        <w:t>人</w:t>
      </w:r>
      <w:r>
        <w:rPr>
          <w:highlight w:val="none"/>
        </w:rPr>
        <w:t>须知</w:t>
      </w:r>
      <w:bookmarkEnd w:id="5"/>
    </w:p>
    <w:p w14:paraId="77122D54">
      <w:pPr>
        <w:spacing w:before="65" w:line="240" w:lineRule="auto"/>
        <w:ind w:left="3222"/>
        <w:outlineLvl w:val="1"/>
        <w:rPr>
          <w:rFonts w:ascii="Calibri" w:hAnsi="Calibri" w:eastAsia="宋体" w:cs="Times New Roman"/>
          <w:b/>
          <w:bCs/>
          <w:kern w:val="44"/>
          <w:sz w:val="24"/>
          <w:szCs w:val="24"/>
          <w:highlight w:val="none"/>
          <w:lang w:val="en-US" w:eastAsia="zh-CN" w:bidi="ar-SA"/>
        </w:rPr>
      </w:pPr>
      <w:bookmarkStart w:id="6" w:name="_Toc27417"/>
      <w:bookmarkStart w:id="7" w:name="_Toc30928"/>
      <w:r>
        <w:rPr>
          <w:rFonts w:ascii="Calibri" w:hAnsi="Calibri" w:eastAsia="宋体" w:cs="Times New Roman"/>
          <w:b/>
          <w:bCs/>
          <w:kern w:val="44"/>
          <w:sz w:val="24"/>
          <w:szCs w:val="24"/>
          <w:highlight w:val="none"/>
          <w:lang w:val="en-US" w:eastAsia="zh-CN" w:bidi="ar-SA"/>
        </w:rPr>
        <w:t>一、投标人须知前附表</w:t>
      </w:r>
      <w:bookmarkEnd w:id="6"/>
      <w:bookmarkEnd w:id="7"/>
    </w:p>
    <w:tbl>
      <w:tblPr>
        <w:tblStyle w:val="61"/>
        <w:tblpPr w:leftFromText="180" w:rightFromText="180" w:vertAnchor="text" w:horzAnchor="page" w:tblpXSpec="center" w:tblpY="156"/>
        <w:tblOverlap w:val="never"/>
        <w:tblW w:w="91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2234"/>
        <w:gridCol w:w="5946"/>
      </w:tblGrid>
      <w:tr w14:paraId="3A4F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942" w:type="dxa"/>
            <w:vAlign w:val="center"/>
          </w:tcPr>
          <w:p w14:paraId="3866CE2A">
            <w:pPr>
              <w:jc w:val="center"/>
              <w:rPr>
                <w:b/>
                <w:bCs/>
                <w:sz w:val="24"/>
                <w:szCs w:val="32"/>
              </w:rPr>
            </w:pPr>
            <w:r>
              <w:rPr>
                <w:b/>
                <w:bCs/>
                <w:sz w:val="24"/>
                <w:szCs w:val="32"/>
              </w:rPr>
              <w:t>条款号</w:t>
            </w:r>
          </w:p>
        </w:tc>
        <w:tc>
          <w:tcPr>
            <w:tcW w:w="2234" w:type="dxa"/>
            <w:vAlign w:val="center"/>
          </w:tcPr>
          <w:p w14:paraId="01D6A7B5">
            <w:pPr>
              <w:jc w:val="center"/>
              <w:rPr>
                <w:b/>
                <w:bCs/>
                <w:sz w:val="24"/>
                <w:szCs w:val="32"/>
              </w:rPr>
            </w:pPr>
            <w:r>
              <w:rPr>
                <w:b/>
                <w:bCs/>
                <w:sz w:val="24"/>
                <w:szCs w:val="32"/>
              </w:rPr>
              <w:t>内容</w:t>
            </w:r>
          </w:p>
        </w:tc>
        <w:tc>
          <w:tcPr>
            <w:tcW w:w="5946" w:type="dxa"/>
            <w:vAlign w:val="center"/>
          </w:tcPr>
          <w:p w14:paraId="6F55D337">
            <w:pPr>
              <w:jc w:val="center"/>
              <w:rPr>
                <w:b/>
                <w:bCs/>
                <w:sz w:val="24"/>
                <w:szCs w:val="32"/>
              </w:rPr>
            </w:pPr>
            <w:r>
              <w:rPr>
                <w:b/>
                <w:bCs/>
                <w:sz w:val="24"/>
                <w:szCs w:val="32"/>
              </w:rPr>
              <w:t>说明与要求</w:t>
            </w:r>
          </w:p>
        </w:tc>
      </w:tr>
      <w:tr w14:paraId="172E5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jc w:val="center"/>
        </w:trPr>
        <w:tc>
          <w:tcPr>
            <w:tcW w:w="942" w:type="dxa"/>
            <w:vAlign w:val="center"/>
          </w:tcPr>
          <w:p w14:paraId="0A374C7D">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2234" w:type="dxa"/>
            <w:vAlign w:val="center"/>
          </w:tcPr>
          <w:p w14:paraId="74DC97FB">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5946" w:type="dxa"/>
            <w:vAlign w:val="center"/>
          </w:tcPr>
          <w:p w14:paraId="2C1E96AF">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sz w:val="24"/>
                <w:szCs w:val="24"/>
                <w:highlight w:val="none"/>
                <w:lang w:val="zh-TW"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太原市城市排水管理中心</w:t>
            </w:r>
          </w:p>
          <w:p w14:paraId="35050C14">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太原市学府街114号</w:t>
            </w:r>
          </w:p>
          <w:p w14:paraId="201D9632">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谢先生</w:t>
            </w:r>
          </w:p>
          <w:p w14:paraId="31DA9E06">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13593175080</w:t>
            </w:r>
          </w:p>
        </w:tc>
      </w:tr>
      <w:tr w14:paraId="2A47E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jc w:val="center"/>
        </w:trPr>
        <w:tc>
          <w:tcPr>
            <w:tcW w:w="942" w:type="dxa"/>
            <w:vAlign w:val="center"/>
          </w:tcPr>
          <w:p w14:paraId="5C35883F">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2234" w:type="dxa"/>
            <w:vAlign w:val="center"/>
          </w:tcPr>
          <w:p w14:paraId="4186F9D4">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5946" w:type="dxa"/>
            <w:vAlign w:val="center"/>
          </w:tcPr>
          <w:p w14:paraId="4A35031A">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名称：山西宏昇伟业工程咨询有限公司</w:t>
            </w:r>
          </w:p>
          <w:p w14:paraId="1273EECF">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地址：太原市万柏林区和平南路143号金诺大厦5层</w:t>
            </w:r>
          </w:p>
          <w:p w14:paraId="2D754FD5">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杨涛、</w:t>
            </w:r>
            <w:r>
              <w:rPr>
                <w:rFonts w:hint="eastAsia" w:ascii="宋体" w:hAnsi="宋体" w:eastAsia="宋体" w:cs="宋体"/>
                <w:sz w:val="24"/>
                <w:szCs w:val="24"/>
                <w:highlight w:val="none"/>
              </w:rPr>
              <w:t>薛乘风</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杨雪婷</w:t>
            </w:r>
          </w:p>
          <w:p w14:paraId="141F73DF">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联系电话：15110402047、</w:t>
            </w:r>
            <w:r>
              <w:rPr>
                <w:rFonts w:hint="eastAsia" w:ascii="宋体" w:hAnsi="宋体" w:cs="宋体"/>
                <w:sz w:val="24"/>
                <w:szCs w:val="24"/>
                <w:highlight w:val="none"/>
                <w:lang w:eastAsia="zh-CN"/>
              </w:rPr>
              <w:t>15513889789</w:t>
            </w:r>
          </w:p>
        </w:tc>
      </w:tr>
      <w:tr w14:paraId="4C476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2183E9D1">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234" w:type="dxa"/>
            <w:vAlign w:val="center"/>
          </w:tcPr>
          <w:p w14:paraId="04663E9D">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p>
        </w:tc>
        <w:tc>
          <w:tcPr>
            <w:tcW w:w="5946" w:type="dxa"/>
            <w:vAlign w:val="center"/>
          </w:tcPr>
          <w:p w14:paraId="06B3247A">
            <w:pPr>
              <w:bidi w:val="0"/>
              <w:spacing w:line="240" w:lineRule="auto"/>
              <w:ind w:firstLine="240" w:firstLineChars="100"/>
              <w:jc w:val="both"/>
              <w:rPr>
                <w:rFonts w:hint="eastAsia" w:ascii="宋体" w:hAnsi="宋体" w:eastAsia="宋体" w:cs="宋体"/>
                <w:sz w:val="24"/>
                <w:szCs w:val="24"/>
                <w:highlight w:val="none"/>
              </w:rPr>
            </w:pPr>
            <w:r>
              <w:rPr>
                <w:rFonts w:hint="eastAsia" w:ascii="宋体" w:hAnsi="宋体" w:cs="宋体"/>
                <w:iCs/>
                <w:sz w:val="24"/>
                <w:szCs w:val="24"/>
                <w:highlight w:val="none"/>
                <w:lang w:val="en-US" w:eastAsia="zh-CN"/>
              </w:rPr>
              <w:t>自签订合同后25天内安装、调试完成并达到采购人要求。</w:t>
            </w:r>
          </w:p>
        </w:tc>
      </w:tr>
      <w:tr w14:paraId="75776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67469EB4">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2234" w:type="dxa"/>
            <w:vAlign w:val="center"/>
          </w:tcPr>
          <w:p w14:paraId="6959212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预算金额/最高限价</w:t>
            </w:r>
          </w:p>
        </w:tc>
        <w:tc>
          <w:tcPr>
            <w:tcW w:w="5946" w:type="dxa"/>
            <w:vAlign w:val="center"/>
          </w:tcPr>
          <w:p w14:paraId="6E24CC60">
            <w:pPr>
              <w:pStyle w:val="36"/>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iCs/>
                <w:sz w:val="24"/>
                <w:highlight w:val="none"/>
                <w:lang w:val="en-US" w:eastAsia="zh-CN"/>
              </w:rPr>
              <w:t>900000.00元</w:t>
            </w:r>
          </w:p>
        </w:tc>
      </w:tr>
      <w:tr w14:paraId="5737B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34951B3E">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2234" w:type="dxa"/>
            <w:vAlign w:val="center"/>
          </w:tcPr>
          <w:p w14:paraId="74BA4A53">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投标人的资格要求</w:t>
            </w:r>
          </w:p>
        </w:tc>
        <w:tc>
          <w:tcPr>
            <w:tcW w:w="5946" w:type="dxa"/>
            <w:vAlign w:val="center"/>
          </w:tcPr>
          <w:p w14:paraId="2FC32673">
            <w:pPr>
              <w:bidi w:val="0"/>
              <w:spacing w:line="24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w:t>
            </w:r>
          </w:p>
        </w:tc>
      </w:tr>
      <w:tr w14:paraId="555CC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6045D097">
            <w:pPr>
              <w:bidi w:val="0"/>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2234" w:type="dxa"/>
            <w:vAlign w:val="bottom"/>
          </w:tcPr>
          <w:p w14:paraId="53CD8A2D">
            <w:pPr>
              <w:topLinePunct/>
              <w:autoSpaceDE w:val="0"/>
              <w:autoSpaceDN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highlight w:val="none"/>
              </w:rPr>
              <w:t>是否允许联合体投标</w:t>
            </w:r>
          </w:p>
        </w:tc>
        <w:tc>
          <w:tcPr>
            <w:tcW w:w="5946" w:type="dxa"/>
            <w:vAlign w:val="center"/>
          </w:tcPr>
          <w:p w14:paraId="14D25A07">
            <w:pPr>
              <w:pStyle w:val="18"/>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bCs/>
                <w:sz w:val="24"/>
                <w:highlight w:val="none"/>
              </w:rPr>
              <w:t>是</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 xml:space="preserve">    否</w:t>
            </w:r>
            <w:r>
              <w:rPr>
                <w:rFonts w:hint="eastAsia" w:ascii="宋体" w:hAnsi="宋体" w:eastAsia="宋体" w:cs="宋体"/>
                <w:bCs/>
                <w:sz w:val="24"/>
                <w:highlight w:val="none"/>
              </w:rPr>
              <w:sym w:font="Wingdings 2" w:char="F052"/>
            </w:r>
          </w:p>
        </w:tc>
      </w:tr>
      <w:tr w14:paraId="0A2AE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942" w:type="dxa"/>
            <w:vAlign w:val="center"/>
          </w:tcPr>
          <w:p w14:paraId="04D7CE63">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2234" w:type="dxa"/>
            <w:vAlign w:val="center"/>
          </w:tcPr>
          <w:p w14:paraId="7A3CF889">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投标人其他要求</w:t>
            </w:r>
          </w:p>
        </w:tc>
        <w:tc>
          <w:tcPr>
            <w:tcW w:w="5946" w:type="dxa"/>
            <w:vAlign w:val="center"/>
          </w:tcPr>
          <w:p w14:paraId="1C39CCB3">
            <w:pPr>
              <w:bidi w:val="0"/>
              <w:spacing w:line="240" w:lineRule="auto"/>
              <w:ind w:firstLine="240" w:firstLineChars="1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无</w:t>
            </w:r>
          </w:p>
        </w:tc>
      </w:tr>
      <w:tr w14:paraId="69F24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942" w:type="dxa"/>
            <w:vAlign w:val="center"/>
          </w:tcPr>
          <w:p w14:paraId="35164EC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7.3</w:t>
            </w:r>
          </w:p>
        </w:tc>
        <w:tc>
          <w:tcPr>
            <w:tcW w:w="2234" w:type="dxa"/>
            <w:vAlign w:val="center"/>
          </w:tcPr>
          <w:p w14:paraId="18A7AF17">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现场踏勘</w:t>
            </w:r>
          </w:p>
        </w:tc>
        <w:tc>
          <w:tcPr>
            <w:tcW w:w="5946" w:type="dxa"/>
            <w:vAlign w:val="center"/>
          </w:tcPr>
          <w:p w14:paraId="50FD79A1">
            <w:pPr>
              <w:bidi w:val="0"/>
              <w:spacing w:line="24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7DB9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942" w:type="dxa"/>
            <w:vAlign w:val="center"/>
          </w:tcPr>
          <w:p w14:paraId="09C4A2A0">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9.1</w:t>
            </w:r>
          </w:p>
        </w:tc>
        <w:tc>
          <w:tcPr>
            <w:tcW w:w="2234" w:type="dxa"/>
            <w:vAlign w:val="center"/>
          </w:tcPr>
          <w:p w14:paraId="70B7342E">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w:t>
            </w:r>
          </w:p>
        </w:tc>
        <w:tc>
          <w:tcPr>
            <w:tcW w:w="5946" w:type="dxa"/>
            <w:vAlign w:val="center"/>
          </w:tcPr>
          <w:p w14:paraId="7D189291">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完整的《投标文件》由资格文件、商务、</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文件和报价文件三个部分组成。</w:t>
            </w:r>
          </w:p>
          <w:p w14:paraId="777D4B4E">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一、资格证明文件</w:t>
            </w:r>
          </w:p>
          <w:p w14:paraId="221ABB51">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（以下★内容证明文件未提供或提供的证明材料不齐全的，资格审查作不通过处理，不得进入下一评审程序）：</w:t>
            </w:r>
          </w:p>
          <w:p w14:paraId="2032CC76">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、提供《</w:t>
            </w:r>
            <w:r>
              <w:rPr>
                <w:rFonts w:hint="eastAsia" w:ascii="宋体" w:hAnsi="宋体" w:cs="宋体"/>
                <w:sz w:val="24"/>
                <w:szCs w:val="24"/>
                <w:highlight w:val="none"/>
                <w:lang w:eastAsia="zh-CN"/>
              </w:rPr>
              <w:t>供应商信用承诺书</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1F84631A">
            <w:pPr>
              <w:numPr>
                <w:ilvl w:val="0"/>
                <w:numId w:val="0"/>
              </w:numPr>
              <w:bidi w:val="0"/>
              <w:spacing w:line="36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kern w:val="2"/>
                <w:sz w:val="24"/>
                <w:szCs w:val="24"/>
                <w:lang w:val="en-US" w:eastAsia="zh-CN" w:bidi="ar-SA"/>
              </w:rPr>
              <w:t>2、落实政府采购政策资格要求的证明文件：</w:t>
            </w:r>
            <w:r>
              <w:rPr>
                <w:rFonts w:hint="eastAsia" w:ascii="宋体" w:hAnsi="宋体" w:eastAsia="宋体" w:cs="宋体"/>
                <w:sz w:val="24"/>
                <w:szCs w:val="24"/>
                <w:highlight w:val="none"/>
              </w:rPr>
              <w:t>提供中小企业声明函/残疾人福利性单位声明函/监狱企业相关证明材料（见‘</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文件格式’）；</w:t>
            </w:r>
          </w:p>
          <w:p w14:paraId="5D1B9187">
            <w:pPr>
              <w:numPr>
                <w:ilvl w:val="0"/>
                <w:numId w:val="0"/>
              </w:numPr>
              <w:bidi w:val="0"/>
              <w:spacing w:line="360" w:lineRule="auto"/>
              <w:ind w:firstLine="240" w:firstLineChars="100"/>
              <w:jc w:val="left"/>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“符合本项目的特定资格要求”的证明文件：无</w:t>
            </w:r>
          </w:p>
          <w:p w14:paraId="12683890">
            <w:pPr>
              <w:numPr>
                <w:ilvl w:val="0"/>
                <w:numId w:val="0"/>
              </w:num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★4、投标保证金交纳凭证；</w:t>
            </w:r>
          </w:p>
          <w:p w14:paraId="51D5E086">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rPr>
              <w:t>开始后对</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信用信息进行查询，通过“信用中国”网站（http://www.creditchina.gov.cn）、中国政府采购网（http://www.ccgp.gov.cn）查询相关主体信用记录或违规处罚情况，截止时间为开标当日；查询内容为“信用中国”网未被人民法院列入失信被执行人名单、未被列入重大税收违法失信主体；中国政府采购网上未被列入政府采购严重违法失信行为记录名单</w:t>
            </w:r>
            <w:r>
              <w:rPr>
                <w:rFonts w:hint="eastAsia" w:ascii="宋体" w:hAnsi="宋体" w:eastAsia="宋体" w:cs="宋体"/>
                <w:sz w:val="24"/>
                <w:szCs w:val="24"/>
                <w:highlight w:val="none"/>
                <w:lang w:eastAsia="zh-CN"/>
              </w:rPr>
              <w:t>；</w:t>
            </w:r>
          </w:p>
          <w:p w14:paraId="77568FCA">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、投标人需提交的其他资格证明文件</w:t>
            </w:r>
          </w:p>
          <w:p w14:paraId="2E7F35C7">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二、商务、技术文件</w:t>
            </w:r>
          </w:p>
          <w:p w14:paraId="05FAF01C">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（带★内容证明文件未提供或提供的证明材料不齐全的，符合性审查作不通过处理，不得进入详细评审程序，其余部分为技术打分内容）：</w:t>
            </w:r>
          </w:p>
          <w:p w14:paraId="00C712B9">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1、★法定代表人身份证明书（</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65D1DAC8">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2、★法定代表人授权委托书（</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3DFE7CB2">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3、★投标函（</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66EDB66B">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4、★开标一览表（</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049A8FB9">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5、投标人基本情况表（</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042C87E9">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6、近三年同类型案例及相关证明材料（</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56AF2D33">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7、商务、技术条款偏离表（</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6950D4CF">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8、拟派本项目的负责人和团队成员情况及素质要求（</w:t>
            </w:r>
            <w:r>
              <w:rPr>
                <w:rFonts w:hint="eastAsia" w:ascii="宋体" w:hAnsi="宋体" w:eastAsia="宋体" w:cs="宋体"/>
                <w:sz w:val="24"/>
                <w:szCs w:val="24"/>
                <w:highlight w:val="none"/>
                <w:lang w:eastAsia="zh-CN"/>
              </w:rPr>
              <w:t>见‘投标文件格式’</w:t>
            </w:r>
            <w:r>
              <w:rPr>
                <w:rFonts w:hint="eastAsia" w:ascii="宋体" w:hAnsi="宋体" w:eastAsia="宋体" w:cs="宋体"/>
                <w:sz w:val="24"/>
                <w:szCs w:val="24"/>
                <w:highlight w:val="none"/>
                <w:lang w:val="en-US" w:eastAsia="zh-CN"/>
              </w:rPr>
              <w:t>）；</w:t>
            </w:r>
          </w:p>
          <w:p w14:paraId="0B474AC9">
            <w:pPr>
              <w:bidi w:val="0"/>
              <w:spacing w:line="360" w:lineRule="auto"/>
              <w:ind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9、服务方案</w:t>
            </w:r>
          </w:p>
          <w:p w14:paraId="3661EBA0">
            <w:pPr>
              <w:bidi w:val="0"/>
              <w:spacing w:line="36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10、投标人认为需要提供的其他商务技术材料；</w:t>
            </w:r>
          </w:p>
          <w:p w14:paraId="74848721">
            <w:pPr>
              <w:bidi w:val="0"/>
              <w:spacing w:line="360" w:lineRule="auto"/>
              <w:ind w:firstLine="240" w:firstLineChars="100"/>
              <w:jc w:val="left"/>
              <w:rPr>
                <w:rFonts w:hint="eastAsia"/>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政府采购相关政策要求</w:t>
            </w:r>
          </w:p>
        </w:tc>
      </w:tr>
      <w:tr w14:paraId="1C39B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7BF090B3">
            <w:pPr>
              <w:pStyle w:val="60"/>
              <w:spacing w:before="174" w:line="189" w:lineRule="auto"/>
              <w:ind w:left="326" w:leftChars="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9.3</w:t>
            </w:r>
          </w:p>
        </w:tc>
        <w:tc>
          <w:tcPr>
            <w:tcW w:w="2234" w:type="dxa"/>
            <w:vAlign w:val="center"/>
          </w:tcPr>
          <w:p w14:paraId="008DB5E0">
            <w:pPr>
              <w:pStyle w:val="60"/>
              <w:spacing w:before="142" w:line="228" w:lineRule="auto"/>
              <w:ind w:left="114" w:leftChars="0"/>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投标文件其他要求</w:t>
            </w:r>
          </w:p>
        </w:tc>
        <w:tc>
          <w:tcPr>
            <w:tcW w:w="5946" w:type="dxa"/>
            <w:vAlign w:val="center"/>
          </w:tcPr>
          <w:p w14:paraId="0682E28A">
            <w:pPr>
              <w:pStyle w:val="60"/>
              <w:spacing w:before="142" w:line="233" w:lineRule="auto"/>
              <w:ind w:left="322"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p>
        </w:tc>
      </w:tr>
      <w:tr w14:paraId="24DA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top"/>
          </w:tcPr>
          <w:p w14:paraId="5F533BF6">
            <w:pPr>
              <w:pStyle w:val="60"/>
              <w:spacing w:before="65" w:line="190" w:lineRule="auto"/>
              <w:ind w:left="288" w:leftChars="0"/>
              <w:rPr>
                <w:rFonts w:hint="eastAsia" w:ascii="宋体" w:hAnsi="宋体" w:eastAsia="宋体" w:cs="宋体"/>
                <w:spacing w:val="2"/>
                <w:sz w:val="24"/>
                <w:szCs w:val="24"/>
                <w:highlight w:val="none"/>
              </w:rPr>
            </w:pPr>
            <w:r>
              <w:rPr>
                <w:rFonts w:hint="eastAsia" w:ascii="宋体" w:hAnsi="宋体" w:eastAsia="宋体" w:cs="宋体"/>
                <w:spacing w:val="-1"/>
                <w:sz w:val="24"/>
                <w:szCs w:val="24"/>
                <w:highlight w:val="none"/>
              </w:rPr>
              <w:t>10.1</w:t>
            </w:r>
          </w:p>
        </w:tc>
        <w:tc>
          <w:tcPr>
            <w:tcW w:w="2234" w:type="dxa"/>
            <w:vAlign w:val="top"/>
          </w:tcPr>
          <w:p w14:paraId="558F9712">
            <w:pPr>
              <w:pStyle w:val="60"/>
              <w:spacing w:before="65" w:line="229" w:lineRule="auto"/>
              <w:ind w:left="114" w:leftChars="0"/>
              <w:rPr>
                <w:rFonts w:hint="eastAsia" w:ascii="宋体" w:hAnsi="宋体" w:eastAsia="宋体" w:cs="宋体"/>
                <w:spacing w:val="8"/>
                <w:sz w:val="24"/>
                <w:szCs w:val="24"/>
                <w:highlight w:val="none"/>
              </w:rPr>
            </w:pPr>
            <w:r>
              <w:rPr>
                <w:rFonts w:hint="eastAsia" w:ascii="宋体" w:hAnsi="宋体" w:eastAsia="宋体" w:cs="宋体"/>
                <w:spacing w:val="7"/>
                <w:sz w:val="24"/>
                <w:szCs w:val="24"/>
                <w:highlight w:val="none"/>
              </w:rPr>
              <w:t>投标保证金</w:t>
            </w:r>
          </w:p>
        </w:tc>
        <w:tc>
          <w:tcPr>
            <w:tcW w:w="5946" w:type="dxa"/>
            <w:vAlign w:val="center"/>
          </w:tcPr>
          <w:p w14:paraId="57464411">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投标保证金金额及</w:t>
            </w:r>
            <w:r>
              <w:rPr>
                <w:rFonts w:hint="eastAsia" w:ascii="宋体" w:hAnsi="宋体" w:eastAsia="宋体" w:cs="宋体"/>
                <w:color w:val="000000"/>
                <w:sz w:val="24"/>
                <w:highlight w:val="none"/>
                <w:lang w:val="en-US" w:eastAsia="zh-CN"/>
              </w:rPr>
              <w:t>提交</w:t>
            </w:r>
            <w:r>
              <w:rPr>
                <w:rFonts w:hint="eastAsia" w:ascii="宋体" w:hAnsi="宋体" w:eastAsia="宋体" w:cs="宋体"/>
                <w:color w:val="000000"/>
                <w:sz w:val="24"/>
                <w:highlight w:val="none"/>
              </w:rPr>
              <w:t>要求：</w:t>
            </w:r>
          </w:p>
          <w:p w14:paraId="14086F6D">
            <w:pPr>
              <w:keepNext w:val="0"/>
              <w:keepLines w:val="0"/>
              <w:pageBreakBefore w:val="0"/>
              <w:widowControl w:val="0"/>
              <w:kinsoku/>
              <w:wordWrap/>
              <w:overflowPunct/>
              <w:topLinePunct w:val="0"/>
              <w:autoSpaceDE/>
              <w:autoSpaceDN/>
              <w:bidi w:val="0"/>
              <w:adjustRightInd/>
              <w:snapToGrid/>
              <w:spacing w:line="360" w:lineRule="auto"/>
              <w:ind w:firstLine="254"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pacing w:val="7"/>
                <w:sz w:val="24"/>
                <w:szCs w:val="24"/>
                <w:highlight w:val="none"/>
              </w:rPr>
              <w:t>投标保证金</w:t>
            </w:r>
            <w:r>
              <w:rPr>
                <w:rFonts w:hint="eastAsia" w:ascii="宋体" w:hAnsi="宋体" w:eastAsia="宋体" w:cs="宋体"/>
                <w:sz w:val="24"/>
                <w:szCs w:val="24"/>
                <w:highlight w:val="none"/>
              </w:rPr>
              <w:t>金额：</w:t>
            </w:r>
            <w:r>
              <w:rPr>
                <w:rFonts w:hint="eastAsia" w:ascii="宋体" w:hAnsi="宋体" w:eastAsia="宋体" w:cs="宋体"/>
                <w:sz w:val="24"/>
                <w:szCs w:val="24"/>
                <w:highlight w:val="none"/>
                <w:lang w:val="en-US" w:eastAsia="zh-CN"/>
              </w:rPr>
              <w:t>9000</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元</w:t>
            </w:r>
          </w:p>
          <w:p w14:paraId="673E544A">
            <w:pPr>
              <w:bidi w:val="0"/>
              <w:spacing w:line="360" w:lineRule="auto"/>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收款单位：山西宏昇伟业工程咨询有限公司</w:t>
            </w:r>
          </w:p>
          <w:p w14:paraId="3308FFB5">
            <w:pPr>
              <w:bidi w:val="0"/>
              <w:spacing w:line="360" w:lineRule="auto"/>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开 户 行：招商银行股份有限公司太原迎泽支行</w:t>
            </w:r>
          </w:p>
          <w:p w14:paraId="687F6879">
            <w:pPr>
              <w:bidi w:val="0"/>
              <w:spacing w:line="360" w:lineRule="auto"/>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账    号：3519 0117 7110 901</w:t>
            </w:r>
          </w:p>
          <w:p w14:paraId="0ABACF91">
            <w:pPr>
              <w:pStyle w:val="36"/>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highlight w:val="none"/>
                <w:lang w:val="en-US" w:eastAsia="zh-CN"/>
              </w:rPr>
            </w:pPr>
            <w:bookmarkStart w:id="8" w:name="_Toc13263"/>
            <w:bookmarkStart w:id="9" w:name="_Toc22238"/>
            <w:bookmarkStart w:id="10" w:name="_Toc119979170"/>
            <w:bookmarkStart w:id="11" w:name="_Toc565"/>
            <w:r>
              <w:rPr>
                <w:rFonts w:hint="eastAsia" w:ascii="宋体" w:hAnsi="宋体" w:eastAsia="宋体" w:cs="宋体"/>
                <w:color w:val="000000"/>
                <w:sz w:val="24"/>
                <w:highlight w:val="none"/>
                <w:lang w:val="en-US" w:eastAsia="zh-CN"/>
              </w:rPr>
              <w:t>注意事项：</w:t>
            </w:r>
          </w:p>
          <w:p w14:paraId="01C8E22D">
            <w:pPr>
              <w:pStyle w:val="36"/>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投标人在开标前，须将投标保证金采用支票（或网银转账）、汇票、本票或者金融机构、担保机构出具的保函等非现金形式提交。采用支票提交的，由投标人开出（付款行为对公账户）；采用网银转账的，由投标人通过对公账户网上银行转出；采用汇票、本票提交的，须从投标人的对公账户银行开出；采用金融机构出具保函的，由从事金融业有关的金融中介机构开出；采用担保机构出具保函的，由银行或代办保函的担保公司开出。确保在投标文件开启之前递交到采购代理机构。</w:t>
            </w:r>
          </w:p>
          <w:p w14:paraId="3DFC4598">
            <w:pPr>
              <w:pStyle w:val="36"/>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（2）未按前述要求提交投标保证金或未足额交纳投标保证金的投标，将被视为无效投标。</w:t>
            </w:r>
          </w:p>
          <w:p w14:paraId="3D5F1987">
            <w:pPr>
              <w:bidi w:val="0"/>
              <w:spacing w:line="360" w:lineRule="auto"/>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highlight w:val="none"/>
                <w:lang w:val="en-US" w:eastAsia="zh-CN"/>
              </w:rPr>
              <w:t>（3）投标人交纳投标保证金时，可在凭单用途栏中注明项目编号或项目名称（可简写）。</w:t>
            </w:r>
            <w:bookmarkEnd w:id="8"/>
            <w:bookmarkEnd w:id="9"/>
            <w:bookmarkEnd w:id="10"/>
            <w:bookmarkEnd w:id="11"/>
          </w:p>
        </w:tc>
      </w:tr>
      <w:tr w14:paraId="51BD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445102AE">
            <w:pPr>
              <w:bidi w:val="0"/>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12.1</w:t>
            </w:r>
          </w:p>
        </w:tc>
        <w:tc>
          <w:tcPr>
            <w:tcW w:w="2234" w:type="dxa"/>
            <w:vAlign w:val="center"/>
          </w:tcPr>
          <w:p w14:paraId="392C27BD">
            <w:pPr>
              <w:bidi w:val="0"/>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投标有效期</w:t>
            </w:r>
          </w:p>
        </w:tc>
        <w:tc>
          <w:tcPr>
            <w:tcW w:w="5946" w:type="dxa"/>
            <w:vAlign w:val="center"/>
          </w:tcPr>
          <w:p w14:paraId="6F4950B9">
            <w:pPr>
              <w:bidi w:val="0"/>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90日历天</w:t>
            </w:r>
          </w:p>
        </w:tc>
      </w:tr>
      <w:tr w14:paraId="4FF9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30D62880">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13.9</w:t>
            </w:r>
          </w:p>
        </w:tc>
        <w:tc>
          <w:tcPr>
            <w:tcW w:w="2234" w:type="dxa"/>
            <w:vAlign w:val="center"/>
          </w:tcPr>
          <w:p w14:paraId="22244974">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投标文件份数</w:t>
            </w:r>
          </w:p>
        </w:tc>
        <w:tc>
          <w:tcPr>
            <w:tcW w:w="5946" w:type="dxa"/>
            <w:vAlign w:val="top"/>
          </w:tcPr>
          <w:p w14:paraId="128BD4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电子投标文件：</w:t>
            </w:r>
            <w:r>
              <w:rPr>
                <w:rFonts w:hint="eastAsia" w:ascii="宋体" w:hAnsi="宋体" w:eastAsia="宋体" w:cs="宋体"/>
                <w:sz w:val="24"/>
                <w:szCs w:val="24"/>
                <w:highlight w:val="none"/>
              </w:rPr>
              <w:t>投标人须使用山西省政府采购网内，山西政府采购平台提供的投标客户端,结合 CA 证书进行电子版投标文件的编制，不分正副本。并在开标前进行加密后上传至平台。</w:t>
            </w:r>
          </w:p>
          <w:p w14:paraId="37096A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招标文件中要求的盖章、签字，在制作电子版投标文件时可以是有效的电子签章，也可以是加盖公章、签字的纸质版扫描件。电子签章后，文档不应再修改，否则签章无效，如需修改，请修改后重新签章。</w:t>
            </w:r>
          </w:p>
          <w:p w14:paraId="4E929586">
            <w:pPr>
              <w:pStyle w:val="38"/>
              <w:keepNext w:val="0"/>
              <w:keepLines w:val="0"/>
              <w:shd w:val="clear"/>
              <w:topLinePunct/>
              <w:autoSpaceDE w:val="0"/>
              <w:autoSpaceDN w:val="0"/>
              <w:snapToGrid w:val="0"/>
              <w:spacing w:before="0" w:after="0" w:line="46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纸质</w:t>
            </w:r>
            <w:r>
              <w:rPr>
                <w:rFonts w:hint="eastAsia" w:ascii="宋体" w:hAnsi="宋体" w:eastAsia="宋体" w:cs="宋体"/>
                <w:b/>
                <w:bCs/>
                <w:sz w:val="24"/>
                <w:szCs w:val="24"/>
                <w:highlight w:val="none"/>
              </w:rPr>
              <w:t>投</w:t>
            </w:r>
            <w:r>
              <w:rPr>
                <w:rFonts w:hint="eastAsia" w:ascii="宋体" w:hAnsi="宋体" w:eastAsia="宋体" w:cs="宋体"/>
                <w:b/>
                <w:bCs/>
                <w:color w:val="auto"/>
                <w:sz w:val="24"/>
                <w:szCs w:val="24"/>
                <w:highlight w:val="none"/>
              </w:rPr>
              <w:t>标文件</w:t>
            </w:r>
            <w:r>
              <w:rPr>
                <w:rFonts w:hint="eastAsia" w:cs="宋体"/>
                <w:b/>
                <w:bCs/>
                <w:color w:val="auto"/>
                <w:sz w:val="24"/>
                <w:szCs w:val="24"/>
                <w:highlight w:val="none"/>
                <w:lang w:eastAsia="zh-CN"/>
              </w:rPr>
              <w:t>：</w:t>
            </w:r>
            <w:r>
              <w:rPr>
                <w:rFonts w:hint="eastAsia" w:ascii="宋体" w:hAnsi="宋体" w:eastAsia="宋体" w:cs="宋体"/>
                <w:sz w:val="24"/>
                <w:highlight w:val="none"/>
              </w:rPr>
              <w:t>存档纸质</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r>
              <w:rPr>
                <w:rFonts w:hint="eastAsia" w:cs="宋体"/>
                <w:sz w:val="24"/>
                <w:highlight w:val="none"/>
                <w:lang w:val="en-US" w:eastAsia="zh-CN"/>
              </w:rPr>
              <w:t>2</w:t>
            </w:r>
            <w:r>
              <w:rPr>
                <w:rFonts w:hint="eastAsia" w:ascii="宋体" w:hAnsi="宋体" w:eastAsia="宋体" w:cs="宋体"/>
                <w:sz w:val="24"/>
                <w:highlight w:val="none"/>
              </w:rPr>
              <w:t>份（应由电子</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文件导出，</w:t>
            </w: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时间后请及时邮寄到采购代理机构，仅做存档使用）</w:t>
            </w:r>
          </w:p>
          <w:p w14:paraId="0E3B3776">
            <w:pPr>
              <w:pStyle w:val="38"/>
              <w:keepNext w:val="0"/>
              <w:keepLines w:val="0"/>
              <w:shd w:val="clear"/>
              <w:topLinePunct/>
              <w:autoSpaceDE w:val="0"/>
              <w:autoSpaceDN w:val="0"/>
              <w:snapToGrid w:val="0"/>
              <w:spacing w:before="0" w:after="0" w:line="460" w:lineRule="exact"/>
              <w:rPr>
                <w:rFonts w:hint="eastAsia"/>
                <w:highlight w:val="none"/>
              </w:rPr>
            </w:pPr>
            <w:r>
              <w:rPr>
                <w:rFonts w:hint="eastAsia" w:ascii="宋体" w:hAnsi="宋体" w:eastAsia="宋体" w:cs="宋体"/>
                <w:sz w:val="24"/>
                <w:szCs w:val="24"/>
                <w:highlight w:val="none"/>
                <w:lang w:val="en-US" w:eastAsia="zh-CN"/>
              </w:rPr>
              <w:t>邮寄</w:t>
            </w:r>
            <w:r>
              <w:rPr>
                <w:rFonts w:hint="eastAsia" w:cs="宋体"/>
                <w:sz w:val="24"/>
                <w:szCs w:val="24"/>
                <w:highlight w:val="none"/>
                <w:lang w:val="en-US" w:eastAsia="zh-CN"/>
              </w:rPr>
              <w:t>信</w:t>
            </w:r>
            <w:r>
              <w:rPr>
                <w:rFonts w:hint="eastAsia" w:ascii="宋体" w:hAnsi="宋体" w:eastAsia="宋体" w:cs="宋体"/>
                <w:sz w:val="24"/>
                <w:highlight w:val="none"/>
                <w:lang w:val="en-US" w:eastAsia="zh-CN"/>
              </w:rPr>
              <w:t>息：太原市万柏林区新晋祠路凯旋门6栋底商国大药房东侧第二部电梯4层（薛乘风：15110402047）</w:t>
            </w:r>
          </w:p>
        </w:tc>
      </w:tr>
      <w:tr w14:paraId="74FBB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7BDFAE81">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14.1</w:t>
            </w:r>
          </w:p>
        </w:tc>
        <w:tc>
          <w:tcPr>
            <w:tcW w:w="2234" w:type="dxa"/>
            <w:vAlign w:val="center"/>
          </w:tcPr>
          <w:p w14:paraId="0843A975">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投标文件递交截止时间、地点</w:t>
            </w:r>
          </w:p>
        </w:tc>
        <w:tc>
          <w:tcPr>
            <w:tcW w:w="5946" w:type="dxa"/>
            <w:vAlign w:val="top"/>
          </w:tcPr>
          <w:p w14:paraId="62D0697A">
            <w:pPr>
              <w:bidi w:val="0"/>
              <w:spacing w:line="360" w:lineRule="auto"/>
              <w:rPr>
                <w:rFonts w:hint="eastAsia" w:ascii="宋体" w:hAnsi="宋体" w:eastAsia="宋体" w:cs="宋体"/>
                <w:sz w:val="24"/>
                <w:szCs w:val="24"/>
                <w:highlight w:val="yellow"/>
                <w:u w:val="single"/>
              </w:rPr>
            </w:pPr>
            <w:r>
              <w:rPr>
                <w:rFonts w:hint="eastAsia" w:ascii="宋体" w:hAnsi="宋体" w:eastAsia="宋体" w:cs="宋体"/>
                <w:sz w:val="24"/>
                <w:szCs w:val="24"/>
                <w:highlight w:val="none"/>
              </w:rPr>
              <w:t>1、投标文件递交截止时间（投标截止时间）：</w:t>
            </w:r>
            <w:r>
              <w:rPr>
                <w:rFonts w:hint="eastAsia" w:ascii="宋体" w:hAnsi="宋体" w:cs="宋体"/>
                <w:sz w:val="24"/>
                <w:highlight w:val="none"/>
                <w:u w:val="single"/>
                <w:lang w:eastAsia="zh-CN"/>
              </w:rPr>
              <w:t>2026</w:t>
            </w:r>
            <w:r>
              <w:rPr>
                <w:rFonts w:hint="eastAsia" w:ascii="宋体" w:hAnsi="宋体" w:eastAsia="宋体" w:cs="宋体"/>
                <w:sz w:val="24"/>
                <w:highlight w:val="none"/>
                <w:u w:val="single"/>
              </w:rPr>
              <w:t>年</w:t>
            </w:r>
            <w:r>
              <w:rPr>
                <w:rFonts w:hint="eastAsia" w:ascii="宋体" w:hAnsi="宋体" w:cs="宋体"/>
                <w:sz w:val="24"/>
                <w:highlight w:val="none"/>
                <w:u w:val="single"/>
                <w:lang w:val="en-US" w:eastAsia="zh-CN"/>
              </w:rPr>
              <w:t>05</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13</w:t>
            </w:r>
            <w:r>
              <w:rPr>
                <w:rFonts w:hint="eastAsia" w:ascii="宋体" w:hAnsi="宋体" w:eastAsia="宋体" w:cs="宋体"/>
                <w:sz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rPr>
              <w:t>时</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u w:val="single"/>
              </w:rPr>
              <w:t>分</w:t>
            </w:r>
          </w:p>
          <w:p w14:paraId="2B0C4264">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2、电子版投标文件网上递交，投标人需在投标截止时间前登录山西政府采购平台进行上传递交。</w:t>
            </w:r>
          </w:p>
        </w:tc>
      </w:tr>
      <w:tr w14:paraId="7B61E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207F68C4">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18.1</w:t>
            </w:r>
          </w:p>
        </w:tc>
        <w:tc>
          <w:tcPr>
            <w:tcW w:w="2234" w:type="dxa"/>
            <w:vAlign w:val="center"/>
          </w:tcPr>
          <w:p w14:paraId="79B58810">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评标委员会</w:t>
            </w:r>
          </w:p>
        </w:tc>
        <w:tc>
          <w:tcPr>
            <w:tcW w:w="5946" w:type="dxa"/>
            <w:vAlign w:val="center"/>
          </w:tcPr>
          <w:p w14:paraId="707A48DF">
            <w:pPr>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评标委员会由</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人组成，其中采购人代表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名，专家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人。</w:t>
            </w:r>
          </w:p>
          <w:p w14:paraId="0D4E0C8F">
            <w:pPr>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评标专家确定方式：政府采购评标专家库随机抽取。</w:t>
            </w:r>
          </w:p>
        </w:tc>
      </w:tr>
      <w:tr w14:paraId="2DF1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36C94722">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20.1</w:t>
            </w:r>
          </w:p>
        </w:tc>
        <w:tc>
          <w:tcPr>
            <w:tcW w:w="2234" w:type="dxa"/>
            <w:vAlign w:val="center"/>
          </w:tcPr>
          <w:p w14:paraId="743B53E6">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w:t>
            </w:r>
          </w:p>
          <w:p w14:paraId="50F1D68C">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会确定中标人</w:t>
            </w:r>
          </w:p>
        </w:tc>
        <w:tc>
          <w:tcPr>
            <w:tcW w:w="5946" w:type="dxa"/>
            <w:vAlign w:val="center"/>
          </w:tcPr>
          <w:p w14:paraId="4393B8B0">
            <w:pPr>
              <w:bidi w:val="0"/>
              <w:spacing w:line="360" w:lineRule="auto"/>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bCs/>
                <w:sz w:val="24"/>
                <w:highlight w:val="none"/>
              </w:rPr>
              <w:t>是</w:t>
            </w:r>
            <w:r>
              <w:rPr>
                <w:rFonts w:hint="eastAsia" w:ascii="宋体" w:hAnsi="宋体" w:eastAsia="宋体" w:cs="宋体"/>
                <w:bCs/>
                <w:sz w:val="24"/>
                <w:highlight w:val="none"/>
              </w:rPr>
              <w:sym w:font="Wingdings 2" w:char="0052"/>
            </w:r>
            <w:r>
              <w:rPr>
                <w:rFonts w:hint="eastAsia" w:ascii="宋体" w:hAnsi="宋体" w:eastAsia="宋体" w:cs="宋体"/>
                <w:bCs/>
                <w:sz w:val="24"/>
                <w:highlight w:val="none"/>
              </w:rPr>
              <w:t xml:space="preserve">    否</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 xml:space="preserve"> </w:t>
            </w:r>
          </w:p>
        </w:tc>
      </w:tr>
      <w:tr w14:paraId="38ED2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09A10BE1">
            <w:pPr>
              <w:bidi w:val="0"/>
              <w:spacing w:line="24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25.4</w:t>
            </w:r>
          </w:p>
        </w:tc>
        <w:tc>
          <w:tcPr>
            <w:tcW w:w="2234" w:type="dxa"/>
            <w:vAlign w:val="center"/>
          </w:tcPr>
          <w:p w14:paraId="2033D8DA">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46" w:type="dxa"/>
            <w:vAlign w:val="center"/>
          </w:tcPr>
          <w:p w14:paraId="1FB26DEC">
            <w:pPr>
              <w:bidi w:val="0"/>
              <w:spacing w:line="360" w:lineRule="auto"/>
              <w:ind w:firstLine="240" w:firstLineChars="100"/>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不收取</w:t>
            </w:r>
          </w:p>
        </w:tc>
      </w:tr>
      <w:tr w14:paraId="2B22B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42" w:type="dxa"/>
            <w:vAlign w:val="center"/>
          </w:tcPr>
          <w:p w14:paraId="172487FE">
            <w:pPr>
              <w:bidi w:val="0"/>
              <w:spacing w:line="240" w:lineRule="auto"/>
              <w:jc w:val="center"/>
              <w:rPr>
                <w:rFonts w:hint="eastAsia" w:ascii="宋体" w:hAnsi="宋体" w:eastAsia="宋体" w:cs="宋体"/>
                <w:spacing w:val="-1"/>
                <w:kern w:val="2"/>
                <w:sz w:val="24"/>
                <w:szCs w:val="24"/>
                <w:highlight w:val="none"/>
                <w:lang w:val="en-US" w:eastAsia="zh-CN" w:bidi="ar-SA"/>
              </w:rPr>
            </w:pPr>
            <w:r>
              <w:rPr>
                <w:rFonts w:hint="eastAsia" w:ascii="宋体" w:hAnsi="宋体" w:eastAsia="宋体" w:cs="宋体"/>
                <w:sz w:val="24"/>
                <w:szCs w:val="24"/>
                <w:highlight w:val="none"/>
              </w:rPr>
              <w:t>26.1</w:t>
            </w:r>
          </w:p>
        </w:tc>
        <w:tc>
          <w:tcPr>
            <w:tcW w:w="2234" w:type="dxa"/>
            <w:vAlign w:val="center"/>
          </w:tcPr>
          <w:p w14:paraId="0D34763C">
            <w:pPr>
              <w:bidi w:val="0"/>
              <w:spacing w:line="240" w:lineRule="auto"/>
              <w:jc w:val="center"/>
              <w:rPr>
                <w:rFonts w:hint="eastAsia" w:ascii="宋体" w:hAnsi="宋体" w:eastAsia="宋体" w:cs="宋体"/>
                <w:spacing w:val="7"/>
                <w:kern w:val="2"/>
                <w:sz w:val="24"/>
                <w:szCs w:val="24"/>
                <w:highlight w:val="none"/>
                <w:lang w:val="en-US" w:eastAsia="zh-CN" w:bidi="ar-SA"/>
              </w:rPr>
            </w:pPr>
            <w:r>
              <w:rPr>
                <w:rFonts w:hint="eastAsia" w:ascii="宋体" w:hAnsi="宋体" w:eastAsia="宋体" w:cs="宋体"/>
                <w:sz w:val="24"/>
                <w:szCs w:val="24"/>
                <w:highlight w:val="none"/>
              </w:rPr>
              <w:t>分包</w:t>
            </w:r>
          </w:p>
        </w:tc>
        <w:tc>
          <w:tcPr>
            <w:tcW w:w="5946" w:type="dxa"/>
            <w:vAlign w:val="center"/>
          </w:tcPr>
          <w:p w14:paraId="047D2E3D">
            <w:pPr>
              <w:bidi w:val="0"/>
              <w:spacing w:line="240" w:lineRule="auto"/>
              <w:ind w:firstLine="240" w:firstLineChars="10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允许</w:t>
            </w:r>
          </w:p>
        </w:tc>
      </w:tr>
      <w:tr w14:paraId="63C13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Align w:val="center"/>
          </w:tcPr>
          <w:p w14:paraId="64C0F85F">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31</w:t>
            </w:r>
          </w:p>
        </w:tc>
        <w:tc>
          <w:tcPr>
            <w:tcW w:w="2234" w:type="dxa"/>
            <w:vAlign w:val="center"/>
          </w:tcPr>
          <w:p w14:paraId="7AAB9BEB">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政府采购相关政策要求</w:t>
            </w:r>
          </w:p>
        </w:tc>
        <w:tc>
          <w:tcPr>
            <w:tcW w:w="5946" w:type="dxa"/>
            <w:vAlign w:val="top"/>
          </w:tcPr>
          <w:p w14:paraId="092C92A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textAlignment w:val="auto"/>
              <w:rPr>
                <w:rFonts w:ascii="宋体" w:hAnsi="宋体" w:cs="宋体"/>
                <w:sz w:val="24"/>
                <w:highlight w:val="none"/>
              </w:rPr>
            </w:pPr>
            <w:r>
              <w:rPr>
                <w:rFonts w:hint="eastAsia" w:ascii="宋体" w:hAnsi="宋体" w:cs="宋体"/>
                <w:sz w:val="24"/>
                <w:highlight w:val="none"/>
              </w:rPr>
              <w:t>1.采购货物未特别注明“进口产品”字样的，报价产品必须是国产产品，即非“通过中国海关报关验放进入中国境内且产自关境外的产品”，报价产品的各项技术标准必须符合国家强制性标准。否则，</w:t>
            </w:r>
            <w:r>
              <w:rPr>
                <w:rFonts w:hint="eastAsia" w:ascii="宋体" w:hAnsi="宋体" w:cs="宋体"/>
                <w:sz w:val="24"/>
                <w:highlight w:val="none"/>
                <w:lang w:eastAsia="zh-CN"/>
              </w:rPr>
              <w:t>投标无效</w:t>
            </w:r>
            <w:r>
              <w:rPr>
                <w:rFonts w:hint="eastAsia" w:ascii="宋体" w:hAnsi="宋体" w:cs="宋体"/>
                <w:sz w:val="24"/>
                <w:highlight w:val="none"/>
              </w:rPr>
              <w:t>。特别注明“进口产品”字样的，优先采购向我国企业转让技术、与我国企业签订消化吸收再创新方案的</w:t>
            </w:r>
            <w:r>
              <w:rPr>
                <w:rFonts w:hint="eastAsia" w:ascii="宋体" w:hAnsi="宋体" w:cs="宋体"/>
                <w:sz w:val="24"/>
                <w:highlight w:val="none"/>
                <w:lang w:eastAsia="zh-CN"/>
              </w:rPr>
              <w:t>投标人</w:t>
            </w:r>
            <w:r>
              <w:rPr>
                <w:rFonts w:hint="eastAsia" w:ascii="宋体" w:hAnsi="宋体" w:cs="宋体"/>
                <w:sz w:val="24"/>
                <w:highlight w:val="none"/>
              </w:rPr>
              <w:t>的进口产品，如果有能够满足采购需求的国产产品参与，应当按照公平竞争的原则进行评审</w:t>
            </w:r>
            <w:r>
              <w:rPr>
                <w:rFonts w:ascii="宋体" w:hAnsi="宋体" w:cs="宋体"/>
                <w:sz w:val="24"/>
                <w:highlight w:val="none"/>
              </w:rPr>
              <w:t>。</w:t>
            </w:r>
          </w:p>
          <w:p w14:paraId="10C5C79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76DB092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3.采购项目中如含有计算机，必须预装正版操作系统软件产品；项目中所采购的其它软件必须为正版软件。</w:t>
            </w:r>
          </w:p>
          <w:p w14:paraId="34A9E6D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4.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2F0FF84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textAlignment w:val="auto"/>
              <w:rPr>
                <w:rFonts w:hint="eastAsia" w:ascii="宋体" w:hAnsi="宋体" w:cs="宋体"/>
                <w:sz w:val="24"/>
                <w:highlight w:val="none"/>
              </w:rPr>
            </w:pPr>
            <w:r>
              <w:rPr>
                <w:rFonts w:hint="eastAsia" w:ascii="宋体" w:hAnsi="宋体" w:cs="宋体"/>
                <w:sz w:val="24"/>
                <w:highlight w:val="none"/>
              </w:rPr>
              <w:t>具备资格的机构是指列入《承担网络关键设备和网络安全专用产品安全认证和安全检测任务机构名录》的机构。</w:t>
            </w:r>
          </w:p>
          <w:p w14:paraId="50023F3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textAlignment w:val="auto"/>
              <w:rPr>
                <w:rFonts w:hint="eastAsia" w:ascii="宋体" w:hAnsi="宋体" w:cs="宋体"/>
                <w:b/>
                <w:sz w:val="24"/>
                <w:highlight w:val="none"/>
              </w:rPr>
            </w:pPr>
            <w:r>
              <w:rPr>
                <w:rFonts w:hint="eastAsia" w:ascii="宋体" w:hAnsi="宋体" w:cs="宋体"/>
                <w:sz w:val="24"/>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0392F9F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textAlignment w:val="auto"/>
              <w:rPr>
                <w:rFonts w:hint="eastAsia" w:ascii="宋体" w:hAnsi="宋体" w:cs="宋体"/>
                <w:sz w:val="24"/>
                <w:highlight w:val="none"/>
              </w:rPr>
            </w:pPr>
            <w:r>
              <w:rPr>
                <w:rFonts w:hint="eastAsia" w:ascii="宋体" w:hAnsi="宋体" w:cs="宋体"/>
                <w:b/>
                <w:sz w:val="24"/>
                <w:highlight w:val="none"/>
                <w:lang w:eastAsia="zh-CN"/>
              </w:rPr>
              <w:t>投标人</w:t>
            </w:r>
            <w:r>
              <w:rPr>
                <w:rFonts w:hint="eastAsia" w:ascii="宋体" w:hAnsi="宋体" w:cs="宋体"/>
                <w:b/>
                <w:sz w:val="24"/>
                <w:highlight w:val="none"/>
              </w:rPr>
              <w:t>参加本次采购活动，如涉及上述1-4项要求，均应作出实质性响应，否则将导致</w:t>
            </w:r>
            <w:r>
              <w:rPr>
                <w:rFonts w:hint="eastAsia" w:ascii="宋体" w:hAnsi="宋体" w:cs="宋体"/>
                <w:b/>
                <w:sz w:val="24"/>
                <w:highlight w:val="none"/>
                <w:lang w:eastAsia="zh-CN"/>
              </w:rPr>
              <w:t>投标无效</w:t>
            </w:r>
            <w:r>
              <w:rPr>
                <w:rFonts w:hint="eastAsia" w:ascii="宋体" w:hAnsi="宋体" w:cs="宋体"/>
                <w:b/>
                <w:sz w:val="24"/>
                <w:highlight w:val="none"/>
              </w:rPr>
              <w:t>。</w:t>
            </w:r>
            <w:r>
              <w:rPr>
                <w:rFonts w:ascii="宋体" w:hAnsi="宋体"/>
                <w:b/>
                <w:bCs/>
                <w:sz w:val="24"/>
                <w:highlight w:val="none"/>
              </w:rPr>
              <w:t>如项目不涉及，可不提供。</w:t>
            </w:r>
          </w:p>
          <w:p w14:paraId="1810D4B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5.中小微企业参加本项目：</w:t>
            </w:r>
          </w:p>
          <w:p w14:paraId="0AE9A9E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且适用晋财购[2022]6号《关于进一步加大政府采购支持中小企业力度助力扎实稳住经济的通知》优惠政策。</w:t>
            </w:r>
          </w:p>
          <w:p w14:paraId="627984F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5" w:firstLineChars="2"/>
              <w:textAlignment w:val="auto"/>
              <w:rPr>
                <w:rFonts w:hint="eastAsia" w:ascii="宋体" w:hAnsi="宋体" w:cs="宋体"/>
                <w:sz w:val="24"/>
                <w:highlight w:val="none"/>
              </w:rPr>
            </w:pPr>
            <w:r>
              <w:rPr>
                <w:rFonts w:hint="eastAsia"/>
                <w:b/>
                <w:bCs/>
                <w:sz w:val="24"/>
                <w:szCs w:val="24"/>
                <w:highlight w:val="none"/>
              </w:rPr>
              <w:t>本项目所属行业为：</w:t>
            </w:r>
            <w:r>
              <w:rPr>
                <w:rFonts w:hint="eastAsia"/>
                <w:b/>
                <w:bCs/>
                <w:sz w:val="24"/>
                <w:szCs w:val="24"/>
                <w:highlight w:val="none"/>
                <w:lang w:val="en-US" w:eastAsia="zh-CN"/>
              </w:rPr>
              <w:t>其他未列明行业</w:t>
            </w:r>
            <w:r>
              <w:rPr>
                <w:rFonts w:hint="eastAsia"/>
                <w:b/>
                <w:bCs/>
                <w:sz w:val="24"/>
                <w:szCs w:val="24"/>
                <w:highlight w:val="none"/>
              </w:rPr>
              <w:t>。</w:t>
            </w:r>
          </w:p>
          <w:p w14:paraId="2DEE466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6.残疾人福利单位参加本项目：</w:t>
            </w:r>
          </w:p>
          <w:p w14:paraId="7E513F1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依据《三部门联合发布关于促进残疾人就业政府采购政策的通知》（财库[2017]141号）第三条规定，需附残疾人福利性单位声明函。</w:t>
            </w:r>
          </w:p>
          <w:p w14:paraId="7A1D539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7.监狱企业参加本项目：</w:t>
            </w:r>
          </w:p>
          <w:p w14:paraId="6E5FC39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依据《财政部司法部关于政府采购支持监狱企业发展有关问题的通知》(财库〔2014〕68号)规定，须提供相关证明材料。</w:t>
            </w:r>
          </w:p>
          <w:p w14:paraId="306244F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8.联合体参加本项目：</w:t>
            </w:r>
          </w:p>
          <w:p w14:paraId="2B4A584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如本项目为接受大中型企业与小微企业组成联合体或者允许大中型企业向一家或者多家小微企业分包的采购项目，需附《联合体投标协议书》。</w:t>
            </w:r>
          </w:p>
          <w:p w14:paraId="0105339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9.环保节能产品参加的项目：</w:t>
            </w:r>
          </w:p>
          <w:p w14:paraId="2597FE6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4C7ACD7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投报环境标志产品政府采购品目清单中的产品，且提供所投产品获得国家确定的认证机构出具的、处于有效期之内的环境标志产品认证证书的，将给予同等价格优先采购。</w:t>
            </w:r>
          </w:p>
          <w:p w14:paraId="78EDBCC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10.创新产品参加的项目：</w:t>
            </w:r>
          </w:p>
          <w:p w14:paraId="65F5075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eastAsia" w:ascii="宋体" w:hAnsi="宋体" w:cs="宋体"/>
                <w:sz w:val="24"/>
                <w:highlight w:val="none"/>
              </w:rPr>
              <w:t>根据《政府采购支持创新产品和服务实施细则》（晋财购【2019】19号）应在</w:t>
            </w:r>
            <w:r>
              <w:rPr>
                <w:rFonts w:hint="eastAsia" w:ascii="宋体" w:hAnsi="宋体" w:cs="宋体"/>
                <w:sz w:val="24"/>
                <w:highlight w:val="none"/>
                <w:lang w:eastAsia="zh-CN"/>
              </w:rPr>
              <w:t>投标文件</w:t>
            </w:r>
            <w:r>
              <w:rPr>
                <w:rFonts w:hint="eastAsia" w:ascii="宋体" w:hAnsi="宋体" w:cs="宋体"/>
                <w:sz w:val="24"/>
                <w:highlight w:val="none"/>
              </w:rPr>
              <w:t>中填写《创新产品或创新服务明细表》，并提供《山西省创新产品和服务推荐清单》。</w:t>
            </w:r>
          </w:p>
          <w:p w14:paraId="5D58D82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ascii="宋体" w:hAnsi="宋体" w:cs="宋体"/>
                <w:sz w:val="24"/>
                <w:highlight w:val="none"/>
              </w:rPr>
            </w:pPr>
            <w:r>
              <w:rPr>
                <w:rFonts w:hint="eastAsia" w:ascii="宋体" w:hAnsi="宋体" w:cs="宋体"/>
                <w:sz w:val="24"/>
                <w:highlight w:val="none"/>
              </w:rPr>
              <w:t>11.</w:t>
            </w:r>
            <w:r>
              <w:rPr>
                <w:rFonts w:ascii="宋体" w:hAnsi="宋体" w:cs="宋体"/>
                <w:sz w:val="24"/>
                <w:highlight w:val="none"/>
              </w:rPr>
              <w:t>商品包装和快递包装</w:t>
            </w:r>
            <w:r>
              <w:rPr>
                <w:rFonts w:hint="eastAsia" w:ascii="宋体" w:hAnsi="宋体" w:cs="宋体"/>
                <w:sz w:val="24"/>
                <w:highlight w:val="none"/>
              </w:rPr>
              <w:t>：</w:t>
            </w:r>
          </w:p>
          <w:p w14:paraId="424DBD5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ascii="宋体" w:hAnsi="宋体" w:cs="宋体"/>
                <w:sz w:val="24"/>
                <w:highlight w:val="none"/>
              </w:rPr>
            </w:pPr>
            <w:r>
              <w:rPr>
                <w:rFonts w:ascii="宋体" w:hAnsi="宋体" w:cs="宋体"/>
                <w:sz w:val="24"/>
                <w:highlight w:val="none"/>
              </w:rPr>
              <w:t>本文件列出商品包装和快递包装要求的，</w:t>
            </w:r>
            <w:r>
              <w:rPr>
                <w:rFonts w:hint="eastAsia" w:ascii="宋体" w:hAnsi="宋体" w:cs="宋体"/>
                <w:sz w:val="24"/>
                <w:highlight w:val="none"/>
                <w:lang w:eastAsia="zh-CN"/>
              </w:rPr>
              <w:t>投标人</w:t>
            </w:r>
            <w:r>
              <w:rPr>
                <w:rFonts w:ascii="宋体" w:hAnsi="宋体" w:cs="宋体"/>
                <w:sz w:val="24"/>
                <w:highlight w:val="none"/>
              </w:rPr>
              <w:t>需填写商品包装和快递包装承诺函，承诺商品包装符合《商品包装政府采购需求标准（试行）》，快递包装符合《快递包装政府采购需求标准（试行）》。</w:t>
            </w:r>
          </w:p>
          <w:p w14:paraId="63A9C47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12.本国产品</w:t>
            </w:r>
          </w:p>
          <w:p w14:paraId="59358C2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 w:firstLineChars="2"/>
              <w:textAlignment w:val="auto"/>
              <w:rPr>
                <w:rFonts w:hint="eastAsia" w:ascii="宋体" w:hAnsi="宋体" w:cs="宋体"/>
                <w:sz w:val="24"/>
                <w:highlight w:val="none"/>
              </w:rPr>
            </w:pPr>
            <w:r>
              <w:rPr>
                <w:rFonts w:hint="default" w:ascii="宋体" w:hAnsi="宋体" w:eastAsia="宋体" w:cs="宋体"/>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cs="宋体"/>
                <w:sz w:val="24"/>
                <w:highlight w:val="none"/>
                <w:lang w:val="en-US" w:eastAsia="zh-CN"/>
              </w:rPr>
              <w:t>供应商</w:t>
            </w:r>
            <w:r>
              <w:rPr>
                <w:rFonts w:hint="default" w:ascii="宋体" w:hAnsi="宋体" w:eastAsia="宋体" w:cs="宋体"/>
                <w:sz w:val="24"/>
                <w:highlight w:val="none"/>
                <w:lang w:val="en-US" w:eastAsia="zh-CN"/>
              </w:rPr>
              <w:t>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highlight w:val="none"/>
                <w:lang w:val="en-US" w:eastAsia="zh-CN"/>
              </w:rPr>
              <w:t>，未达到80%，不享受价格评审优惠。供应商</w:t>
            </w:r>
            <w:r>
              <w:rPr>
                <w:rFonts w:hint="default" w:ascii="宋体" w:hAnsi="宋体" w:eastAsia="宋体" w:cs="宋体"/>
                <w:sz w:val="24"/>
                <w:highlight w:val="none"/>
                <w:lang w:val="en-US" w:eastAsia="zh-CN"/>
              </w:rPr>
              <w:t>对其提供的产品出具《关于符合本国产品标准的声明函》或财政部会同有关部门规定的有关证明文件《声明函》或有关证明文件符合要求的，该产品视为本国产品。</w:t>
            </w:r>
          </w:p>
          <w:p w14:paraId="51571DA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5" w:firstLineChars="2"/>
              <w:textAlignment w:val="auto"/>
              <w:rPr>
                <w:rFonts w:hint="eastAsia" w:ascii="宋体" w:hAnsi="宋体" w:cs="宋体"/>
                <w:b/>
                <w:sz w:val="24"/>
                <w:highlight w:val="none"/>
              </w:rPr>
            </w:pPr>
            <w:r>
              <w:rPr>
                <w:rFonts w:hint="eastAsia" w:ascii="宋体" w:hAnsi="宋体" w:cs="宋体"/>
                <w:b/>
                <w:sz w:val="24"/>
                <w:highlight w:val="none"/>
              </w:rPr>
              <w:t>注：</w:t>
            </w:r>
          </w:p>
          <w:p w14:paraId="0FDD8E2F">
            <w:pPr>
              <w:bidi w:val="0"/>
              <w:spacing w:line="360" w:lineRule="auto"/>
              <w:rPr>
                <w:rFonts w:hint="eastAsia" w:ascii="宋体" w:hAnsi="宋体" w:cs="宋体"/>
                <w:sz w:val="24"/>
                <w:highlight w:val="none"/>
              </w:rPr>
            </w:pPr>
            <w:r>
              <w:rPr>
                <w:rFonts w:hint="eastAsia" w:ascii="宋体" w:hAnsi="宋体" w:cs="宋体"/>
                <w:sz w:val="24"/>
                <w:highlight w:val="none"/>
              </w:rPr>
              <w:t>如本项是专门面向小微企业或残疾人企业或监狱企业或需要由联合体</w:t>
            </w:r>
            <w:r>
              <w:rPr>
                <w:rFonts w:hint="eastAsia" w:ascii="宋体" w:hAnsi="宋体" w:cs="宋体"/>
                <w:sz w:val="24"/>
                <w:highlight w:val="none"/>
                <w:lang w:val="en-US" w:eastAsia="zh-CN"/>
              </w:rPr>
              <w:t>参与</w:t>
            </w:r>
            <w:r>
              <w:rPr>
                <w:rFonts w:hint="eastAsia" w:ascii="宋体" w:hAnsi="宋体" w:cs="宋体"/>
                <w:sz w:val="24"/>
                <w:highlight w:val="none"/>
              </w:rPr>
              <w:t>的采购项目，本项第5-8项应作为资格证明文件与本表第5项内容一并提交，否则</w:t>
            </w:r>
            <w:r>
              <w:rPr>
                <w:rFonts w:hint="eastAsia" w:ascii="宋体" w:hAnsi="宋体" w:cs="宋体"/>
                <w:sz w:val="24"/>
                <w:highlight w:val="none"/>
                <w:lang w:eastAsia="zh-CN"/>
              </w:rPr>
              <w:t>投标无效</w:t>
            </w:r>
            <w:r>
              <w:rPr>
                <w:rFonts w:hint="eastAsia" w:ascii="宋体" w:hAnsi="宋体" w:cs="宋体"/>
                <w:sz w:val="24"/>
                <w:highlight w:val="none"/>
              </w:rPr>
              <w:t>。</w:t>
            </w:r>
          </w:p>
          <w:p w14:paraId="29810E7B">
            <w:pPr>
              <w:bidi w:val="0"/>
              <w:rPr>
                <w:rFonts w:hint="eastAsia" w:ascii="宋体" w:hAnsi="宋体" w:eastAsia="宋体" w:cs="宋体"/>
                <w:sz w:val="24"/>
                <w:szCs w:val="24"/>
                <w:highlight w:val="none"/>
              </w:rPr>
            </w:pPr>
            <w:r>
              <w:rPr>
                <w:rFonts w:hint="eastAsia" w:ascii="宋体" w:hAnsi="宋体" w:eastAsia="宋体" w:cs="宋体"/>
                <w:b/>
                <w:bCs/>
                <w:sz w:val="24"/>
                <w:szCs w:val="24"/>
                <w:highlight w:val="none"/>
              </w:rPr>
              <w:t>注：如本项是专门面向小微企业或残疾人企业或监狱企业或需要由联合体参与的采购项目，本项第5-8项应作为资格证明文件与本表第5项内容一并提交，否则投标无效。</w:t>
            </w:r>
          </w:p>
        </w:tc>
      </w:tr>
      <w:tr w14:paraId="6FE5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2" w:type="dxa"/>
            <w:vMerge w:val="restart"/>
            <w:vAlign w:val="center"/>
          </w:tcPr>
          <w:p w14:paraId="5BD2C4DF">
            <w:pPr>
              <w:bidi w:val="0"/>
              <w:spacing w:line="360" w:lineRule="auto"/>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32</w:t>
            </w:r>
          </w:p>
        </w:tc>
        <w:tc>
          <w:tcPr>
            <w:tcW w:w="2234" w:type="dxa"/>
            <w:vMerge w:val="restart"/>
            <w:vAlign w:val="center"/>
          </w:tcPr>
          <w:p w14:paraId="63156629">
            <w:pPr>
              <w:bidi w:val="0"/>
              <w:spacing w:line="360" w:lineRule="auto"/>
              <w:jc w:val="center"/>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w:t>需要补充的其他内容</w:t>
            </w:r>
          </w:p>
        </w:tc>
        <w:tc>
          <w:tcPr>
            <w:tcW w:w="5946" w:type="dxa"/>
            <w:vAlign w:val="center"/>
          </w:tcPr>
          <w:p w14:paraId="09B0CD6F">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1.本项目招标投标使用山西省政府采购网“山西政府采购平台”以全流程电子方式实施。</w:t>
            </w:r>
          </w:p>
          <w:p w14:paraId="4377EC92">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2.项目开标方式为线上开标，投标人需使用编制标书时的 CA 数字证书，自行登录交易系统进行网上解密。在解密截止时间之内未完成解密的，视为无效投标。</w:t>
            </w:r>
          </w:p>
        </w:tc>
      </w:tr>
      <w:tr w14:paraId="0B71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1" w:hRule="atLeast"/>
          <w:jc w:val="center"/>
        </w:trPr>
        <w:tc>
          <w:tcPr>
            <w:tcW w:w="942" w:type="dxa"/>
            <w:vMerge w:val="continue"/>
            <w:vAlign w:val="top"/>
          </w:tcPr>
          <w:p w14:paraId="4B207A5C">
            <w:pPr>
              <w:spacing w:line="360" w:lineRule="auto"/>
              <w:rPr>
                <w:rFonts w:hint="eastAsia" w:ascii="宋体" w:hAnsi="宋体" w:eastAsia="宋体" w:cs="宋体"/>
                <w:spacing w:val="-1"/>
                <w:sz w:val="24"/>
                <w:szCs w:val="24"/>
                <w:highlight w:val="none"/>
              </w:rPr>
            </w:pPr>
          </w:p>
        </w:tc>
        <w:tc>
          <w:tcPr>
            <w:tcW w:w="2234" w:type="dxa"/>
            <w:vMerge w:val="continue"/>
            <w:vAlign w:val="top"/>
          </w:tcPr>
          <w:p w14:paraId="13506A54">
            <w:pPr>
              <w:spacing w:line="360" w:lineRule="auto"/>
              <w:rPr>
                <w:rFonts w:hint="eastAsia" w:ascii="宋体" w:hAnsi="宋体" w:eastAsia="宋体" w:cs="宋体"/>
                <w:spacing w:val="7"/>
                <w:sz w:val="24"/>
                <w:szCs w:val="24"/>
                <w:highlight w:val="none"/>
              </w:rPr>
            </w:pPr>
          </w:p>
        </w:tc>
        <w:tc>
          <w:tcPr>
            <w:tcW w:w="5946" w:type="dxa"/>
            <w:vAlign w:val="center"/>
          </w:tcPr>
          <w:p w14:paraId="0CD60408">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3.招标代理服务费</w:t>
            </w:r>
          </w:p>
          <w:p w14:paraId="79467E18">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本项目招标代理服务费参照计价格［2002］1980号、发改办价格［2003］857号、</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"http://www.360doc.com/content/13/1121/10/14724799_330955766.shtml"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发改委［2011］534 号文</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件由中标人支付。</w:t>
            </w:r>
          </w:p>
          <w:p w14:paraId="2B101069">
            <w:pPr>
              <w:bidi w:val="0"/>
              <w:spacing w:line="360" w:lineRule="auto"/>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4.在领取中标通知书时，由中标人一次性向采购代理机构缴清代理服务费。</w:t>
            </w:r>
          </w:p>
        </w:tc>
      </w:tr>
    </w:tbl>
    <w:p w14:paraId="4DD4B869">
      <w:pPr>
        <w:bidi w:val="0"/>
      </w:pPr>
      <w:r>
        <w:t>注：本表内容与投标人须知正文内容不一致的，以本表内容为准。</w:t>
      </w:r>
    </w:p>
    <w:p w14:paraId="1C07F7A3">
      <w:pPr>
        <w:rPr>
          <w:rFonts w:ascii="宋体" w:hAnsi="宋体" w:eastAsia="宋体" w:cs="宋体"/>
          <w:spacing w:val="6"/>
          <w:sz w:val="24"/>
          <w:szCs w:val="24"/>
          <w:highlight w:val="none"/>
          <w14:textOutline w14:w="3795" w14:cap="sq" w14:cmpd="sng">
            <w14:solidFill>
              <w14:srgbClr w14:val="000000"/>
            </w14:solidFill>
            <w14:prstDash w14:val="solid"/>
            <w14:bevel/>
          </w14:textOutline>
        </w:rPr>
      </w:pPr>
      <w:bookmarkStart w:id="12" w:name="_Toc5363"/>
      <w:bookmarkStart w:id="13" w:name="_Toc30820"/>
      <w:r>
        <w:rPr>
          <w:rFonts w:ascii="宋体" w:hAnsi="宋体" w:eastAsia="宋体" w:cs="宋体"/>
          <w:spacing w:val="6"/>
          <w:sz w:val="24"/>
          <w:szCs w:val="24"/>
          <w:highlight w:val="none"/>
          <w14:textOutline w14:w="3795" w14:cap="sq" w14:cmpd="sng">
            <w14:solidFill>
              <w14:srgbClr w14:val="000000"/>
            </w14:solidFill>
            <w14:prstDash w14:val="solid"/>
            <w14:bevel/>
          </w14:textOutline>
        </w:rPr>
        <w:br w:type="page"/>
      </w:r>
    </w:p>
    <w:p w14:paraId="308DF44F">
      <w:pPr>
        <w:spacing w:before="65" w:line="240" w:lineRule="auto"/>
        <w:ind w:left="3222"/>
        <w:outlineLvl w:val="1"/>
        <w:rPr>
          <w:rFonts w:ascii="Calibri" w:hAnsi="Calibri" w:eastAsia="宋体" w:cs="Times New Roman"/>
          <w:b/>
          <w:bCs/>
          <w:kern w:val="44"/>
          <w:sz w:val="24"/>
          <w:szCs w:val="24"/>
          <w:highlight w:val="none"/>
          <w:lang w:val="en-US" w:eastAsia="zh-CN" w:bidi="ar-SA"/>
        </w:rPr>
      </w:pPr>
      <w:r>
        <w:rPr>
          <w:rFonts w:ascii="Calibri" w:hAnsi="Calibri" w:eastAsia="宋体" w:cs="Times New Roman"/>
          <w:b/>
          <w:bCs/>
          <w:kern w:val="44"/>
          <w:sz w:val="24"/>
          <w:szCs w:val="24"/>
          <w:highlight w:val="none"/>
          <w:lang w:val="en-US" w:eastAsia="zh-CN" w:bidi="ar-SA"/>
        </w:rPr>
        <w:t>二、投标人须知正文</w:t>
      </w:r>
      <w:bookmarkEnd w:id="12"/>
      <w:bookmarkEnd w:id="13"/>
    </w:p>
    <w:p w14:paraId="3C98C76D">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（一）、总则</w:t>
      </w:r>
    </w:p>
    <w:p w14:paraId="4B2E0470">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1.适用范围</w:t>
      </w:r>
    </w:p>
    <w:p w14:paraId="119F1B1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本招标文件仅适用于本次招标活动的全过程。</w:t>
      </w:r>
    </w:p>
    <w:p w14:paraId="1D8A7CC8">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2.定义</w:t>
      </w:r>
    </w:p>
    <w:p w14:paraId="7ACC9CF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 采购人指本次招标活动的采购单位。</w:t>
      </w:r>
    </w:p>
    <w:p w14:paraId="30E4DC2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 采购代理机构指在采购人委托的范围内依法开展采购活动，组织本次招标活动的执行机构。</w:t>
      </w:r>
    </w:p>
    <w:p w14:paraId="17B16D0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 投标人指符合本招标文件的规定和要求，按照规定获取了招标文件参加投标，并提交投标文件的投标人。</w:t>
      </w:r>
    </w:p>
    <w:p w14:paraId="1A23FFE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 招标项目概况：详见投标人须知前附表。</w:t>
      </w:r>
    </w:p>
    <w:p w14:paraId="03F04DB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rPr>
        <w:t>3.合格投标人的条件</w:t>
      </w:r>
    </w:p>
    <w:p w14:paraId="43B0D1A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3.1 投标人应具备《中华人民共和国政府采购法》和投标人须知前附表规定的资格条件。</w:t>
      </w:r>
    </w:p>
    <w:p w14:paraId="6820DB8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3.2 投标人必须是已在中国境内依法登记注册，并持有符合法律法规规定的有效证件，在资金、经验、人员等方面有能力保证本项目的实施及承担过程中可能的风险和赔偿责任。如为法人或非法人组织，其证件上载明的营业期限剩余时间应当不少于本次采购的相关合同基本义务履行所需期限，或已经提供相关证明材料能够证明具有履约能力。</w:t>
      </w:r>
    </w:p>
    <w:p w14:paraId="434E24E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3.3 投标人应独立于采购人。本项目提供整体设计、规范编制或者项目管理、监理、检测等服务的投标人，不得再参加本项目的投标。</w:t>
      </w:r>
    </w:p>
    <w:p w14:paraId="7A8A62D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3.4 单位负责人为同一人或者存在控股、管理关系的不同投标人，不得同时参加本项目同一包的投标。</w:t>
      </w:r>
    </w:p>
    <w:p w14:paraId="198C883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3.5 在投标文件递交截止时间前，投标人如列入失信被执行人、税收违法黑名单、政府采购严重违法失信行为记录名单，将被拒绝其参与政府采购活动。</w:t>
      </w:r>
    </w:p>
    <w:p w14:paraId="65225CD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两个以上的自然人、法人或者非法人组织组成一个联合体，以一个投标人的身份共同参加政府采购活动的，对所有联合体成员进行信用记录查询，联合体成员存在不良信用记录的，视同联合体存在不良信用记录。上述信息以信用中国、中国政府采购网网站、中国裁判文书网查询结果为准。</w:t>
      </w:r>
    </w:p>
    <w:p w14:paraId="280C480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 对投标人的其他要求详见投标人须知前附表。</w:t>
      </w:r>
    </w:p>
    <w:p w14:paraId="6E5C241E">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4.投标费用</w:t>
      </w:r>
    </w:p>
    <w:p w14:paraId="54C64D7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投标人应承担所有与准备和参加投标有关的费用，采购代理机构和采购人在任何情况下均无义务和责任承担这些费用。</w:t>
      </w:r>
    </w:p>
    <w:p w14:paraId="2BFF66D8">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5.知识产权</w:t>
      </w:r>
    </w:p>
    <w:p w14:paraId="1C1E3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 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w:t>
      </w:r>
    </w:p>
    <w:p w14:paraId="3C1E28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 除非招标文件特别规定，采购人享有本项目实施过程中产生的知识成果及知识产权。</w:t>
      </w:r>
    </w:p>
    <w:p w14:paraId="7236B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 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14:paraId="6C13D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 如采用投标人所不拥有的知识产权，则在报价中必须包括合法获取使用该知识产权的相关费用。</w:t>
      </w:r>
    </w:p>
    <w:p w14:paraId="46DB7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（二）、招标文件</w:t>
      </w:r>
    </w:p>
    <w:p w14:paraId="3EA4F1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6.招标文件的构成</w:t>
      </w:r>
    </w:p>
    <w:p w14:paraId="5144BF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招标文件的组成：</w:t>
      </w:r>
    </w:p>
    <w:p w14:paraId="2E0395AE">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第一部分 招标公告；</w:t>
      </w:r>
    </w:p>
    <w:p w14:paraId="47A70294">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第二部分 投标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rPr>
        <w:t>须知；</w:t>
      </w:r>
    </w:p>
    <w:p w14:paraId="13DA5948">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第三部分 评标方法；</w:t>
      </w:r>
    </w:p>
    <w:p w14:paraId="507C875F">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第四部分 商务、技术要求；</w:t>
      </w:r>
    </w:p>
    <w:p w14:paraId="598EB853">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第五部分 </w:t>
      </w:r>
      <w:r>
        <w:rPr>
          <w:rFonts w:hint="eastAsia" w:ascii="宋体" w:hAnsi="宋体" w:cs="宋体"/>
          <w:sz w:val="24"/>
          <w:szCs w:val="24"/>
          <w:highlight w:val="none"/>
          <w:lang w:val="en-US" w:eastAsia="zh-CN"/>
        </w:rPr>
        <w:t>合同格式</w:t>
      </w:r>
      <w:r>
        <w:rPr>
          <w:rFonts w:hint="eastAsia" w:ascii="宋体" w:hAnsi="宋体" w:eastAsia="宋体" w:cs="宋体"/>
          <w:sz w:val="24"/>
          <w:szCs w:val="24"/>
          <w:highlight w:val="none"/>
        </w:rPr>
        <w:t>；</w:t>
      </w:r>
    </w:p>
    <w:p w14:paraId="7CE5FCB1">
      <w:pPr>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第六部分 投标文件格式；</w:t>
      </w:r>
    </w:p>
    <w:p w14:paraId="62C6CB4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6.2 投标人应认真阅读招标文件中所有的条款、格式和技术商务要求等内容。投标人没有按照招标文件要求提交全部资料，或者投标文件未对招标文件做出实质性响应是投标人的风险，有可能导致其投标被拒绝或被认定为无效投标。</w:t>
      </w:r>
    </w:p>
    <w:p w14:paraId="2687CDA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6.3 除非特殊要求，招标文件不单独提供招标项目使用地的自然环境、气候条件、公用设施等情况，投标人被视为熟悉上述与履行合同有关的一切情况。</w:t>
      </w:r>
    </w:p>
    <w:p w14:paraId="6EF9B39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6.4 招标文件未作须知明示，而又有法律、法规、规章、强制性标准规定的，对此将依据上述规定进行解释执行。</w:t>
      </w:r>
    </w:p>
    <w:p w14:paraId="12072FA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6.5 招标文件的解释权归采购人负责。</w:t>
      </w:r>
    </w:p>
    <w:p w14:paraId="390CAFA1">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7.招标文件的澄清和修改</w:t>
      </w:r>
    </w:p>
    <w:p w14:paraId="5D55FEE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7.1 任何按照规定获取了招标文件的潜在投标人，认为需要对招标文件进行澄清或者修改的，可以按招标公告中的联系地址向采购人或采购代理机构提出书面申请。由采购人或采购代理机构决定是否采纳投标人的申请事项。</w:t>
      </w:r>
    </w:p>
    <w:p w14:paraId="30F6580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7.2 采购人或采购代理机构对已发出的招标文件进行澄清或者修改，应当以书面形式将澄清或者修改的内容通知所有按照规定获取了招标文件的投标人，同时在招标公告发布媒介发布补充/变更公告，该澄清或者修改的内容为招标文件的组成部分。澄清或者修改的内容可能影响投标文件编制的，采购人或者采购代理机构应当在投标截止时间至少 15 日前，以书面形式通知所有获取招标文件的潜在投标人；不足 15 日的，采购人或者采购代理机构应当顺延提交投标文件的截止时间。</w:t>
      </w:r>
    </w:p>
    <w:p w14:paraId="0545F2F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7.3 采购人或采购代理机构将按投标人须知前附表的规定，组织所有按照规定获取了招标文件的潜在投标人踏勘现场或召开标前会。投标人踏勘现场发生的费用自理。投标人自行负责在踏勘现场中所发生的人员伤亡和财产损失。无论采购代理机构或采购人是否安排踏勘现场，投标人均应将相关的因素作为编制投标文件时的参考，采购人不对投标人据此作出的判断和决策负责。</w:t>
      </w:r>
    </w:p>
    <w:p w14:paraId="1746E6F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7.4 自获取招标文件之日起，投标人应保证其提供的通讯手段（电话、传真、联系人、电子邮箱）一直有效，以保证有关函件（补遗书、澄清函等）能及时通知投标人，并能及时反馈信息，否则由此引起的一切后果由投标人承担。</w:t>
      </w:r>
    </w:p>
    <w:p w14:paraId="6AD1AE1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rPr>
        <w:t>（三）、投标文件</w:t>
      </w:r>
    </w:p>
    <w:p w14:paraId="68E76352">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8.投标文件的语言和计量单位</w:t>
      </w:r>
    </w:p>
    <w:p w14:paraId="07162A6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8.1 投标人提交的投标文件（包括技术文件和资料、图纸中的说明）以及投标人与采购人或采购代理机构就有关投标的所有来往函电均应使用中文简体字。</w:t>
      </w:r>
    </w:p>
    <w:p w14:paraId="0F34248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8.2 投标文件所使用的计量单位，应使用中国国家法定计量单位。</w:t>
      </w:r>
    </w:p>
    <w:p w14:paraId="6C79F0A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它实际情况不符的，投标人应当提供相关证明文件。</w:t>
      </w:r>
    </w:p>
    <w:p w14:paraId="1545EAE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8.4 对于未附有中文译本和中文译本不准确的投标文件,由此引起的对投标人的不利后果,由投标人自行承担。</w:t>
      </w:r>
    </w:p>
    <w:p w14:paraId="7E914A21">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9.投标文件的组成</w:t>
      </w:r>
    </w:p>
    <w:p w14:paraId="1707C91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9.1 投标文件分为资格证明文件和商务、</w:t>
      </w:r>
      <w:r>
        <w:rPr>
          <w:rFonts w:hint="eastAsia" w:ascii="宋体" w:hAnsi="宋体" w:cs="宋体"/>
          <w:sz w:val="24"/>
          <w:szCs w:val="24"/>
          <w:highlight w:val="none"/>
          <w:lang w:val="en-US" w:eastAsia="zh-CN"/>
        </w:rPr>
        <w:t>技术</w:t>
      </w:r>
      <w:r>
        <w:rPr>
          <w:rFonts w:hint="eastAsia" w:ascii="宋体" w:hAnsi="宋体" w:eastAsia="宋体" w:cs="宋体"/>
          <w:sz w:val="24"/>
          <w:szCs w:val="24"/>
          <w:highlight w:val="none"/>
        </w:rPr>
        <w:t>文件，具体要求详见投标人须知前附表。</w:t>
      </w:r>
    </w:p>
    <w:p w14:paraId="20607BE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9.2 投标人应详细阅读招标文件的全部内容。投标文件须对招标文件中的内容做出实质性和完整性的响应。</w:t>
      </w:r>
    </w:p>
    <w:p w14:paraId="7A0FD3D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 投标文件的其他要求详见投标人须知前附表。</w:t>
      </w:r>
    </w:p>
    <w:p w14:paraId="5FDE0D81">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10.投标保证金</w:t>
      </w:r>
    </w:p>
    <w:p w14:paraId="205C996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10.1 投标人在递交投标文件的同时，应按投标人须知前附表规定的金额、形式递交投标保证金，并作为其投标文件的组成部分。联合体投标的，其投标保证金可以由牵头人递交，并应符合投标人须知前附表的规定。投标人不按要求提交投标保证金的，将被视为无效投标。</w:t>
      </w:r>
    </w:p>
    <w:p w14:paraId="6393ED9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10.2 采购人或采购代理机构应当自中标通知书发出之日起 5 个工作日内退还未中标人的投标保证金，自采购合同签订之日起 5 个工作日内退还中标人的投标保证金，但因投标人自身原因导致无法及时退还的除外。</w:t>
      </w:r>
    </w:p>
    <w:p w14:paraId="03F0055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10.3 投标人在投标截止时间前撤回已提交的投标文件的，采购代理机构应当自收到投标人书面撤回通知之日起 5 个工作日内，退还已收取的投标保证金，但因投标人自身原因导致无法及时退还的除外。</w:t>
      </w:r>
    </w:p>
    <w:p w14:paraId="0E77D20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10.4 有下列情形之一的，投标保证金不予退还：</w:t>
      </w:r>
    </w:p>
    <w:p w14:paraId="311C19E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除法定原因外投标人在投标有效期内撤销投标文件的；</w:t>
      </w:r>
    </w:p>
    <w:p w14:paraId="6F91745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投标人在投标文件中提供虚假材料的；</w:t>
      </w:r>
    </w:p>
    <w:p w14:paraId="061814D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除因不可抗力或招标文件认可的情形以外，中标人不与采购人签订合同的；</w:t>
      </w:r>
    </w:p>
    <w:p w14:paraId="24CB2EB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投标人与采购人、其他投标人或者采购代理机构恶意串通的；</w:t>
      </w:r>
    </w:p>
    <w:p w14:paraId="64EA3A4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招标文件规定的其他情形。</w:t>
      </w:r>
    </w:p>
    <w:p w14:paraId="48C7C239">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11.投标报价</w:t>
      </w:r>
    </w:p>
    <w:p w14:paraId="2E06AE4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11.1 投标报价应是投标人响应本项目要求的全部工作内容的价格体现，包括完成本项目所需的全部费用。</w:t>
      </w:r>
    </w:p>
    <w:p w14:paraId="0EE0B4A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11.2 投标报价以人民币元为计算单位。</w:t>
      </w:r>
    </w:p>
    <w:p w14:paraId="436815C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11.3 本次招标不接受可选择或可调整的投标报价。投标人对投标报价若有说明应在投标函或开标一览表（如有）显著处注明，只有开标时唱出的报价优惠承诺才会在评标时予以考虑。</w:t>
      </w:r>
    </w:p>
    <w:p w14:paraId="4BF370A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11.4 报价不得超过采购预算和最高限价，否则被视为无效投标。</w:t>
      </w:r>
    </w:p>
    <w:p w14:paraId="28C6EBA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11.5 投标人投报多包的，应对每包段单独报价并递交投标文件。</w:t>
      </w:r>
    </w:p>
    <w:p w14:paraId="2C3DEDE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11.6 采用综合评分法的，最低报价不能作为中标的保证。</w:t>
      </w:r>
    </w:p>
    <w:p w14:paraId="51F9B898">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11.7 异常低价评审程序的启动：</w:t>
      </w:r>
    </w:p>
    <w:p w14:paraId="6EDFBB09">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评审中出现下列情形之一的，评审委员会应当启动异常低价投标审查程序：</w:t>
      </w:r>
    </w:p>
    <w:p w14:paraId="31E2D9D5">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（1）投标报价低于全部通过符合性审查供应商投标报价平均值50%的，即投标报价&lt;全部通过符合性审查供应商投标报价平均值×50%；</w:t>
      </w:r>
    </w:p>
    <w:p w14:paraId="2B7F1BEE">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（2）投标报价低于通过符合性审查的次低报价供应商投标报价50%的，即投标报价&lt;通过符合性审查的次低报价供应商投标报价×50%；</w:t>
      </w:r>
    </w:p>
    <w:p w14:paraId="556F218E">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（3）投标（响应）报价低于采购项目最高限价45%的，即投标（响应）报价&lt;采购项目最高限价×45%；</w:t>
      </w:r>
    </w:p>
    <w:p w14:paraId="68E5736E">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（4）评审委员会基于专业判断，认为供应商报价过低，有可能影响产品质量或者不能诚信履约的其他情形。</w:t>
      </w:r>
    </w:p>
    <w:p w14:paraId="4AD12F23">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（5）相关法律法规对供应商报价有规定的，从其规定。</w:t>
      </w:r>
    </w:p>
    <w:p w14:paraId="0BE51DFA">
      <w:pPr>
        <w:bidi w:val="0"/>
        <w:spacing w:line="360" w:lineRule="auto"/>
        <w:ind w:firstLine="42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11.8 异常低价审查的程序：</w:t>
      </w:r>
    </w:p>
    <w:p w14:paraId="61EA497E">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6AECB71">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D2C1A50">
      <w:pPr>
        <w:bidi w:val="0"/>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F83EA8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2054C4F8">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12.投标文件的有效期</w:t>
      </w:r>
    </w:p>
    <w:p w14:paraId="2C62CC6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12.1 除投标人须知前附表另有规定外，本项目投标文件的有效期为 90 日历天。有效期短于该规定期限的投标将被视为无效投标。</w:t>
      </w:r>
    </w:p>
    <w:p w14:paraId="3A75AE6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12.2 在投标有效期内，投标人撤销投标文件的，应承担招标文件和法律规定的责任。</w:t>
      </w:r>
    </w:p>
    <w:p w14:paraId="36DEE4A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12.3 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47A389E">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13.投标文件的编制、签署</w:t>
      </w:r>
    </w:p>
    <w:p w14:paraId="6492FEC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 组成投标文件的各项文件均应遵守本条。</w:t>
      </w:r>
    </w:p>
    <w:p w14:paraId="3078429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13.2 本项目通过“山西省政府采购网”（网址：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"http://www.ccgp-shanxi.gov.cn/home.html）实行电子交易（在线投标"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http://www.ccgp-shanxi.gov.cn/home.html）实行电子交易（在线投标</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响应）。投标人参加本项目电子交易应当安装“政采云电子交易客户端 ”，并按照本招标文件和“ 山西省政府采购网 ”的要求编制并加密投标文件。投标人未按规定加密的投标文件，“ 山西省政府采购网 ”将予以拒收。</w:t>
      </w:r>
    </w:p>
    <w:p w14:paraId="73A2410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13.3 投标文件应按照招标文件“投标文件格式 ”部分的要求提交，并按规定的格式逐项填写，不准有空项。无相应内容可填的项应填写“无 ”、“未测试 ”、“没有相应指标 ”等明确的回答文字。投标文件未按规定提交或留有空项，将被视为不完整响应的投标文件，将作出不利于投标人的评审。</w:t>
      </w:r>
    </w:p>
    <w:p w14:paraId="4BDA4F8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13.3 开标一览表（如有）为在开标仪式上唱标的内容，要求统一填写，不得自行增减表格内容。但可根据填报情况变换表格格式。</w:t>
      </w:r>
    </w:p>
    <w:p w14:paraId="3E19CF4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13.4 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1CAB4A4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13.5 投标人须确保投标文件所提供的全部资料真实可靠，并接受采购人对其中任何资料做进一步核查的要求，否则将作出不利于投标人的评审。</w:t>
      </w:r>
    </w:p>
    <w:p w14:paraId="4DF919B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13.6 除投标人须知前附表另有规定外，投标文件采用（A4）幅面。投标文件应用不褪色的材料书写或打印。按照招标文件所规定的内容顺序，统一编制目录及连续自然数页码（投标文件中复印件及彩色宣传资料等均须与投标文件正文一起逐页编排页码）。 由于编排混乱导致投标文件被误读或查找不到，其责任由投标人承担。</w:t>
      </w:r>
    </w:p>
    <w:p w14:paraId="5A60644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13.7 投标人应按照招标文件规定的格式、要求签署投标文件。投标文件及相关文件的签订、履行、通知等书面文件中的“单位盖章”、“ 印章”、“公章”等处，均仅指与当事人名称全称相一致的标准公章，不得使用其它（如带有“专用章”等字样）的印章，否则其投标将被拒绝。</w:t>
      </w:r>
    </w:p>
    <w:p w14:paraId="4B3AB33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13.8 投标文件应字迹清楚、内容齐全，尽量避免涂改、行间插字或删除，如有修改和增删，必须加盖投标人公章或由法定代表人（单位负责人）或其授权代理人签</w:t>
      </w:r>
    </w:p>
    <w:p w14:paraId="1010F9DD">
      <w:pPr>
        <w:bidi w:val="0"/>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 投标文件份数见投标人须知前附表。</w:t>
      </w:r>
    </w:p>
    <w:p w14:paraId="25E5EEF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13.10 投标人须注意：为合理节约政府采购评审成本，提倡诚实信用的投标行为，特别要求投标人应本着诚信精神，在本次投标文件的偏离表和其它偏离文件中，以审慎的态度明确、清楚地披露各项偏离。若投标人对某一事项是否存在或是否属于偏离不能确定，亦必须在偏离表中清楚地表明该偏离事项，并可以注明“不能确定”的字样。</w:t>
      </w:r>
    </w:p>
    <w:p w14:paraId="25B2D3A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13.11 投标文件编制签署的其他要求详见投标人须知前附表。</w:t>
      </w:r>
    </w:p>
    <w:p w14:paraId="54B421EB">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（四）、投标文件的递交</w:t>
      </w:r>
    </w:p>
    <w:p w14:paraId="241AEA05">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14.投标文件的密封及标记</w:t>
      </w:r>
    </w:p>
    <w:p w14:paraId="209B2E5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14.1 投标文件须按照投标人须知前附表规定的投标截止时间、递交地点送达。在投标截止时间以后送达的投标文件，将被拒收。</w:t>
      </w:r>
    </w:p>
    <w:p w14:paraId="1F95D62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14.2 投标文件密封递交的其他规定见投标人须知前附表。</w:t>
      </w:r>
    </w:p>
    <w:p w14:paraId="58807229">
      <w:pPr>
        <w:tabs>
          <w:tab w:val="left" w:pos="404"/>
        </w:tabs>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投标文件的补充、修改和撤回</w:t>
      </w:r>
    </w:p>
    <w:p w14:paraId="5D5D951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15.1 投标文件递交截止时间前，投标人可以补充、修改或者撤回投标文件。投标人补或者修改投标文件的，应当先行撤回已传输递交的原文件，补充、修改后重新传输递交。投标文件提交截止时间前未重新完成传输的，视为撤回投标文件。投标文件提交截止时间后传输递交的投标文件，“山西省政府采购网”将予以拒收。</w:t>
      </w:r>
    </w:p>
    <w:p w14:paraId="69310C0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15.2 在投标截止时间之后，投标人不得对其投标文件进行补充、修改或撤回。</w:t>
      </w:r>
    </w:p>
    <w:p w14:paraId="018D21CA">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（五）、开标</w:t>
      </w:r>
    </w:p>
    <w:p w14:paraId="35A4F857">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16.开标及有关事项</w:t>
      </w:r>
    </w:p>
    <w:p w14:paraId="0995950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16.1 本项目采用电子交易，采购组织机构将按照招标文件规定的时间通过“ 山西省政府采购网，网址：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"http://www.ccgp-shanxi.gov.cn/home.html”组织开标、开启投标"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http://www.ccgp-shanxi.gov.cn/home.html”组织开标、开启投标</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文件，所有投标人均应当准时在线参加。</w:t>
      </w:r>
    </w:p>
    <w:p w14:paraId="5390125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16.2 参加开标的投标人代表须提前登录山西政府采购平台签到以证明其出席。</w:t>
      </w:r>
    </w:p>
    <w:p w14:paraId="09E2DA7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16.3 开标程序：</w:t>
      </w:r>
    </w:p>
    <w:p w14:paraId="3CDC0F0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(1)到开标时间后，工作人员及各投标人使用账号、密码登录山西政府采购平台，进入开标项目；</w:t>
      </w:r>
    </w:p>
    <w:p w14:paraId="23B4F48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(2)工作人员下达开始解密命令并设置解密时长；</w:t>
      </w:r>
    </w:p>
    <w:p w14:paraId="381D798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(3)投标人在解密时间内使用 CA 证书解密投标文件；</w:t>
      </w:r>
    </w:p>
    <w:p w14:paraId="2CDB64D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(4)投标人代在开标记录上确认开标结果；</w:t>
      </w:r>
    </w:p>
    <w:p w14:paraId="0DAED27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(5)开标结束。</w:t>
      </w:r>
    </w:p>
    <w:p w14:paraId="4B35A86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16.4 投标人对开标过程和开标记录有疑义，以及认为采购人、采购代理机构相关工作人员有需要回避的情形的，应当场提出询问或者回避申请。采购人、采购代理机构对投标人代表提出的询问或者回避申请应当及时处理并记录。</w:t>
      </w:r>
    </w:p>
    <w:p w14:paraId="5B96033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16.5 采购代理机构对开标、评标现场活动进行全过程录音录像，其影音资料作为招标档案一并存档。</w:t>
      </w:r>
    </w:p>
    <w:p w14:paraId="5686D48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16.6 评标委员会成员不得参加开标活动。</w:t>
      </w:r>
    </w:p>
    <w:p w14:paraId="5D56E111">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（六）、资格审查</w:t>
      </w:r>
    </w:p>
    <w:p w14:paraId="7FBEC1E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17.1 开标结束后，采购人或采购代理机构组建资格审查小组，对投标文件中资格证明文件进行审查。</w:t>
      </w:r>
    </w:p>
    <w:p w14:paraId="11454B5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17.2 评审小组按照招标文件第三部分评标方法中的规定进行资格审查。</w:t>
      </w:r>
    </w:p>
    <w:p w14:paraId="437F450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17.3 资格审查以投标文件中提供资料为准，必要时可核验证明材料原件、在相关网站进行查询，查询结果应经投标人确认。</w:t>
      </w:r>
    </w:p>
    <w:p w14:paraId="32DA81C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17.4 资格审查完成后应编制资格审查报告。</w:t>
      </w:r>
    </w:p>
    <w:p w14:paraId="4017722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17.5 资格审查工作在评标前完成，资格审查后合格投标人不足3家时，不进入评标环节。</w:t>
      </w:r>
    </w:p>
    <w:p w14:paraId="17EB9477">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（七）、评标组织</w:t>
      </w:r>
    </w:p>
    <w:p w14:paraId="141DE244">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18.组建评标委员会</w:t>
      </w:r>
    </w:p>
    <w:p w14:paraId="66E4687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18.1 采购人或采购代理机构根据有关法律法规和本招标文件的规定，结合招标项目特点组建评标委员会。评标委员会由采购人代表以及专家组成，成员为五人以上单数，其中专家人数不少于成员总数的三分之二。评标委员会成员人数以及专家的确定方式见投标人须知前附表。</w:t>
      </w:r>
    </w:p>
    <w:p w14:paraId="5AAF196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18.2 采购代理机构就招标文件征询过意见的专家，不得作为评标专家参加评标，采购单位人员不得以专家身份参与评标，采购代理机构工作人员不得参加评标。</w:t>
      </w:r>
    </w:p>
    <w:p w14:paraId="5A952E1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18.3 评审专家与投标人存在利害关系的，应按照《政府采购评审专家管理办法》第十六条等要求回避。</w:t>
      </w:r>
    </w:p>
    <w:p w14:paraId="40E6EBCF">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评标</w:t>
      </w:r>
    </w:p>
    <w:p w14:paraId="6A0B876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19.1评标活动遵循公平、公正、科学和择优的原则。</w:t>
      </w:r>
    </w:p>
    <w:p w14:paraId="0D0FEC9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19.2评标委员会按照第三部分“评标方法 ”规定的方法、评审因素、标准和程序，对资格审查合格的投标人的商务、</w:t>
      </w:r>
      <w:r>
        <w:rPr>
          <w:rFonts w:hint="eastAsia" w:ascii="宋体" w:hAnsi="宋体" w:cs="宋体"/>
          <w:sz w:val="24"/>
          <w:szCs w:val="24"/>
          <w:highlight w:val="none"/>
          <w:lang w:val="en-US" w:eastAsia="zh-CN"/>
        </w:rPr>
        <w:t>技术</w:t>
      </w:r>
      <w:r>
        <w:rPr>
          <w:rFonts w:hint="eastAsia" w:ascii="宋体" w:hAnsi="宋体" w:eastAsia="宋体" w:cs="宋体"/>
          <w:sz w:val="24"/>
          <w:szCs w:val="24"/>
          <w:highlight w:val="none"/>
        </w:rPr>
        <w:t>投标文件进行评审。招标文件中没有规定的方法、评审因素和标准，不作为评标依据。</w:t>
      </w:r>
    </w:p>
    <w:p w14:paraId="42BEC91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19.3 评标过程中因评标委员会成员缺席、回避或者健康等特殊原因导致评标委员会组成不符合相关法律规定的，代理机构应当依法补足后继续评标。被更换的评标委员会成员所作出的评标意见无效。无法及时补足评标委员会成员的，代理机构应当停止评标活动，封存所有投标文件和开标、评标资料，依法重新组建评标委员会进行评标。原评标委员会所作出的评标意见无效。</w:t>
      </w:r>
    </w:p>
    <w:p w14:paraId="5C3D57E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19.4 评标完成后，评标委员会应当编制提交书面评标报告。</w:t>
      </w:r>
    </w:p>
    <w:p w14:paraId="7C4987F2">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20.确定中标人</w:t>
      </w:r>
    </w:p>
    <w:p w14:paraId="1CDA6B5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20.1 除投标人须知前附表规定评标委员会直接确定中标人外，采购人依据评标委员会推荐的中标候选人确定中标人，评标委员会推荐中标候选人的人数见投标人须知前附表。</w:t>
      </w:r>
    </w:p>
    <w:p w14:paraId="0CAE41B7">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21.评标过程保密</w:t>
      </w:r>
    </w:p>
    <w:p w14:paraId="01AE60D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21.1 采购人或采购代理机构应当采取必要措施，保证评标在严格保密的情况下进行。除采购人代表、评标现场组织人员和法律法规规定的其他人员外，采购人的其他工作人员以及与评标工作无关的人员不得进入评标现场。</w:t>
      </w:r>
    </w:p>
    <w:p w14:paraId="2D55F3A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21.2 开标后，直到授予中标人合同止，凡是属于审查、澄清、评价和比较投标的有关资料以及授标意向等，均不得向投标人或其他与评标无关的人员透露。有关人员对评标情况以及在评标过程中获悉的国家秘密、商业秘密负有保密责任。</w:t>
      </w:r>
    </w:p>
    <w:p w14:paraId="349E98D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rPr>
        <w:t>22.关于投标人非实质性响应滞后发现的处理规则</w:t>
      </w:r>
    </w:p>
    <w:p w14:paraId="22B70C3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无论基于何种原因，各项本应做拒绝投标处理的情形，即便未被及时发现而使该投标人进入初审、详细评审或其它后续程序，包括已经签约的情形，一旦被发现存在上述情形，采购人或采购代理机构应依法采取相应的补救及纠正措施。</w:t>
      </w:r>
    </w:p>
    <w:p w14:paraId="78CB2996">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23.采购项目废标</w:t>
      </w:r>
    </w:p>
    <w:p w14:paraId="3E6ECA8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23.1 在评标过程中，评标委员会发现有下列情形之一的，应对采购项目予以废标：</w:t>
      </w:r>
    </w:p>
    <w:p w14:paraId="00CCC3E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（1）符合专业条件的投标人或者对招标文件作实质响应的投标人数量不足，导致进入实质性评审、打分阶段的投标人不足 3 家的；</w:t>
      </w:r>
    </w:p>
    <w:p w14:paraId="5BAF15B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（2）报价等于或低于项目采购预算的投标人不足 3 家的；</w:t>
      </w:r>
    </w:p>
    <w:p w14:paraId="1D3F2B3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（3）出现影响采购公正的违法、违规行为的；</w:t>
      </w:r>
    </w:p>
    <w:p w14:paraId="28F29A8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14:paraId="67FAAA5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23.2 采购项目废标后，评标委员会应做出书面报告。</w:t>
      </w:r>
    </w:p>
    <w:p w14:paraId="7A73FF1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23.3 采购项目废标后，采购人或采购代理机构应当将废标原因通知所有投标人，并依法重新组织采购活动。</w:t>
      </w:r>
    </w:p>
    <w:p w14:paraId="18721A74">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（八）、签订合同</w:t>
      </w:r>
    </w:p>
    <w:p w14:paraId="401269DD">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24.中标通知</w:t>
      </w:r>
    </w:p>
    <w:p w14:paraId="45DED22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24.1 中标人确定后，采购人或采购代理机构将在刊登本次招标公告的媒体上发布中标公告，并以书面形式向中标人发出中标通知书。中标通知书发出以后，采购人改变中标结果或者中标投标人放弃中标，应当承担相应的法律责任。</w:t>
      </w:r>
    </w:p>
    <w:p w14:paraId="0CBFF9B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24.2 采购代理机构应将中标结果通知未中标的投标人。</w:t>
      </w:r>
    </w:p>
    <w:p w14:paraId="44EE918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24.3 中标通知书是合同的组成部分。</w:t>
      </w:r>
    </w:p>
    <w:p w14:paraId="0B346C9F">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25.签订合同</w:t>
      </w:r>
    </w:p>
    <w:p w14:paraId="6C418B1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25.1 中标人应在中标通知书发出之日 30 日内与采购人签订政府采购合同。</w:t>
      </w:r>
    </w:p>
    <w:p w14:paraId="436FB7C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25.2 中标人因不可抗力原因不能履行采购合同或放弃中标的，采购人可以与后一位序的中标候选人签订采购合同，依此类推。</w:t>
      </w:r>
    </w:p>
    <w:p w14:paraId="621B848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25.3 中标人应按照招标文件、投标文件及评标过程中的有关澄清、说明或者补正文件的内容与采购人签订合同。中标人不得再与采购人签订背离合同实质性内容的其它协议或声明。</w:t>
      </w:r>
    </w:p>
    <w:p w14:paraId="44C0D15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25.4 在签订合同前，中标人应按投标人须知前附表规定的形式、金额或者事先经过采购人书面认可的履约保证金格式向采购人提交履约担保。中标人不能按要求提交履约担保的，视为放弃中标，其投标保证金不予退还，给采购人造成的损失超过投标保证金数额的，中标人还应当对超过部分予以赔偿。</w:t>
      </w:r>
    </w:p>
    <w:p w14:paraId="4093B65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25.5 采购合同履行过程中，采购人需要追加与合同标的相同的货物、工程或者服务的，在不改变合同其他条款的前提下，可以与中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29EC8C1">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26.合同分包</w:t>
      </w:r>
    </w:p>
    <w:p w14:paraId="3FBB05F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26.1 中标人拟在中标后将项目的部分工作进行分包的，应符合投标人须知前附表的规定。</w:t>
      </w:r>
    </w:p>
    <w:p w14:paraId="58420D1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26.2 采购合同实行分包履行的，中标人应当就分包项目向采购人负责，分包方就分包项目承担连带责任。履行分包项目事项要求具备法定资质的，分包方应当取得相应资质。</w:t>
      </w:r>
    </w:p>
    <w:p w14:paraId="609C936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26.3 中小企业依据《政府采购促进中小企业发展管理办法》 (财库〔2020〕46 号）规定的政策获取政府采购合同后，小型、微型企业不得分包给大型、中型企业，中型企业不得分包给大型企业。</w:t>
      </w:r>
    </w:p>
    <w:p w14:paraId="062B3E1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26.4 本采购项目严禁中标人将任何政府采购合同义务转包。</w:t>
      </w:r>
    </w:p>
    <w:p w14:paraId="3BE53B67">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27.合同公告</w:t>
      </w:r>
    </w:p>
    <w:p w14:paraId="38FACAF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采购人或采购代理机构应当在政府采购合同签订后，依法将政府采购合同在刊登本次招标公告的媒体上公告，但政府采购合同中涉及国家秘密、商业秘密的内容除外。</w:t>
      </w:r>
    </w:p>
    <w:p w14:paraId="0B2D7030">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（九）、保密和披露</w:t>
      </w:r>
    </w:p>
    <w:p w14:paraId="63583EBD">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28.保密</w:t>
      </w:r>
    </w:p>
    <w:p w14:paraId="7476CC6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投标人自领取招标文件之日起，须承诺承担本招标项目下保密义务，不得将因参加本次招标获得的信息向第三人外传。</w:t>
      </w:r>
    </w:p>
    <w:p w14:paraId="07B739AA">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29.披露</w:t>
      </w:r>
    </w:p>
    <w:p w14:paraId="11FDEE5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29.1 采购人或采购代理机构有权将投标人提供的所有资料向有关政府部门或评审投标文件的有关人员披露。</w:t>
      </w:r>
    </w:p>
    <w:p w14:paraId="1DE52F9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29.2 在采购人或采购代理机构认为适当时、国家机关调查、审查、审计时以及其他符合法律规定的情形下，采购人或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2C67494">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（十）、询问和质疑</w:t>
      </w:r>
    </w:p>
    <w:p w14:paraId="0BED6F66">
      <w:pPr>
        <w:bidi w:val="0"/>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30.投标人有权就招标事宜提出询问和质疑</w:t>
      </w:r>
    </w:p>
    <w:p w14:paraId="19FF558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30.1 招标程序受相关法律法规的约束，并受到严格的内部监督，以确保授予合同过程的公平公正。</w:t>
      </w:r>
    </w:p>
    <w:p w14:paraId="0B0AAC7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30.2 投标人对招标文件条款或商务、技术参数有异议的，应当在开标前通过澄清或修改程序提出。</w:t>
      </w:r>
    </w:p>
    <w:p w14:paraId="4842115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30.3 投标人对采购事项有疑问的，可以向采购人或采购代理机构提出询问。</w:t>
      </w:r>
    </w:p>
    <w:p w14:paraId="687D31A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30.4 投标人认为招标文件、采购过程、中标或者成交结果使自己的权益受到损害的，可以在知道或者应知其权益受到损害之日起 7 个工作日内，以书面形式向采购人或采购代理机构提出质疑。</w:t>
      </w:r>
    </w:p>
    <w:p w14:paraId="29632017">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30.5 潜在投标人已依法获取其可质疑的招标文件的，可以对招标文件提出质疑。对招标文件提出质疑的，在获取招标文件或者招标文件公告期限届满之日起 7 个工作日内提出。</w:t>
      </w:r>
    </w:p>
    <w:p w14:paraId="4755FDC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30.6 质疑应当以书面形式向采购人或代理机构提出，投标人为自然人的，应当由本人签字；投标人为法人或者其他组织的，应当由法定代表人、主要负责人或者其授权代表签字并加盖公章。质疑函应当包括以下主要内容：</w:t>
      </w:r>
    </w:p>
    <w:p w14:paraId="201C5B92">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投标人的姓名或者名称、地址、邮编、联系人及联系电话；</w:t>
      </w:r>
    </w:p>
    <w:p w14:paraId="4BA4A13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质疑项目名称、编号、包号（若分包）；</w:t>
      </w:r>
    </w:p>
    <w:p w14:paraId="7690AE5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具体、明确的质疑事项和与质疑事项相关的请求；</w:t>
      </w:r>
    </w:p>
    <w:p w14:paraId="277C446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事实依据；</w:t>
      </w:r>
    </w:p>
    <w:p w14:paraId="6870EA2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必要的法律依据；</w:t>
      </w:r>
    </w:p>
    <w:p w14:paraId="6145381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提出质疑的日期。</w:t>
      </w:r>
    </w:p>
    <w:p w14:paraId="1D912EB6">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30.7 质疑材料应为简体中文，一式二份。质疑按照“谁主张、谁举证 ”的原则，应当附相关证明材料。</w:t>
      </w:r>
    </w:p>
    <w:p w14:paraId="126FEE8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30.8 有下列情形之一的，属于无效质疑，采购人或采购代理机构可不予受理：</w:t>
      </w:r>
    </w:p>
    <w:p w14:paraId="55A930B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未在有效期限内提出质疑的；</w:t>
      </w:r>
    </w:p>
    <w:p w14:paraId="57D29EA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质疑未以书面形式提出的；</w:t>
      </w:r>
    </w:p>
    <w:p w14:paraId="3DC6D57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所提交材料未明示属于质疑材料的；</w:t>
      </w:r>
    </w:p>
    <w:p w14:paraId="6B2D2A3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质疑书没有法定代表人（单位负责人）签章并加盖单位公章的；质疑书由参加采购项目的授权代表签署本人姓名或印盖本人姓名章，但没有法定代表人（单位负责人）特别授权的；</w:t>
      </w:r>
    </w:p>
    <w:p w14:paraId="68F8CC2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质疑书未提供有效联系人或联系方式的；</w:t>
      </w:r>
    </w:p>
    <w:p w14:paraId="4F3B948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质疑事项已经进入投诉或者行政复议或者诉讼程序的；</w:t>
      </w:r>
    </w:p>
    <w:p w14:paraId="0FA44BF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其它不符合受理条件的情形。</w:t>
      </w:r>
    </w:p>
    <w:p w14:paraId="69CCEB9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30.9 采购人或采购代理机构不得拒收质疑投标人在法定质疑期内发出的质疑函。并在收到质疑函后 7 个工作日内做出答复，并以书面形式通知质疑投标人和其他有关投标人。</w:t>
      </w:r>
    </w:p>
    <w:p w14:paraId="2E9127F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30.10 投标人对评审过程、中标结果提出质疑的，采购人或采购代理机构可以组织原评标委员会协助答复质疑。</w:t>
      </w:r>
    </w:p>
    <w:p w14:paraId="7FE8283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30.11 质疑答复应当包含以下内容：</w:t>
      </w:r>
    </w:p>
    <w:p w14:paraId="7830DBF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C6ECC7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30.12 质疑投标人对采购人或代理机构的答复不满意，或者采购人或采购代理机构未在规定的时间内做出答复的，可以在答复期满后 15 个工作日内向有关部门投诉。</w:t>
      </w:r>
    </w:p>
    <w:p w14:paraId="4B0C276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（十一）、其他</w:t>
      </w:r>
    </w:p>
    <w:p w14:paraId="699D9FC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31.政府采购相关政策要求</w:t>
      </w:r>
    </w:p>
    <w:p w14:paraId="4EEE7F4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详见投标人须知前附表。</w:t>
      </w:r>
    </w:p>
    <w:p w14:paraId="0F617FA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32.需要补充的其他内容</w:t>
      </w:r>
    </w:p>
    <w:p w14:paraId="50E8196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详见投标人须知前附表。</w:t>
      </w:r>
    </w:p>
    <w:p w14:paraId="22957108">
      <w:pPr>
        <w:bidi w:val="0"/>
        <w:spacing w:line="360" w:lineRule="auto"/>
        <w:ind w:firstLine="420" w:firstLineChars="0"/>
        <w:rPr>
          <w:rFonts w:hint="eastAsia" w:ascii="宋体" w:hAnsi="宋体" w:eastAsia="宋体" w:cs="宋体"/>
          <w:highlight w:val="none"/>
        </w:rPr>
      </w:pPr>
      <w:r>
        <w:rPr>
          <w:rFonts w:hint="eastAsia" w:ascii="宋体" w:hAnsi="宋体" w:eastAsia="宋体" w:cs="宋体"/>
          <w:highlight w:val="none"/>
        </w:rPr>
        <w:br w:type="page"/>
      </w:r>
    </w:p>
    <w:p w14:paraId="628BF8EE">
      <w:pPr>
        <w:pStyle w:val="4"/>
        <w:rPr>
          <w:highlight w:val="none"/>
        </w:rPr>
      </w:pPr>
      <w:bookmarkStart w:id="14" w:name="_Toc21033"/>
      <w:r>
        <w:rPr>
          <w:highlight w:val="none"/>
        </w:rPr>
        <w:t>第</w:t>
      </w:r>
      <w:r>
        <w:rPr>
          <w:rFonts w:hint="eastAsia"/>
          <w:highlight w:val="none"/>
          <w:lang w:val="en-US" w:eastAsia="zh-CN"/>
        </w:rPr>
        <w:t>三</w:t>
      </w:r>
      <w:r>
        <w:rPr>
          <w:highlight w:val="none"/>
        </w:rPr>
        <w:t>部分 评标方法</w:t>
      </w:r>
      <w:bookmarkEnd w:id="14"/>
    </w:p>
    <w:p w14:paraId="2A7D1DE4">
      <w:pPr>
        <w:widowControl/>
        <w:snapToGrid w:val="0"/>
        <w:spacing w:line="360" w:lineRule="auto"/>
        <w:ind w:firstLine="482" w:firstLineChars="200"/>
        <w:rPr>
          <w:rFonts w:ascii="Times New Roman" w:hAnsi="Times New Roman"/>
          <w:b/>
          <w:kern w:val="0"/>
          <w:sz w:val="24"/>
          <w:szCs w:val="24"/>
          <w:highlight w:val="none"/>
        </w:rPr>
      </w:pPr>
      <w:r>
        <w:rPr>
          <w:rFonts w:ascii="Times New Roman" w:hAnsi="Times New Roman"/>
          <w:b/>
          <w:kern w:val="0"/>
          <w:sz w:val="24"/>
          <w:szCs w:val="24"/>
          <w:highlight w:val="none"/>
        </w:rPr>
        <w:t>一、资格审查内容及标准</w:t>
      </w:r>
    </w:p>
    <w:tbl>
      <w:tblPr>
        <w:tblStyle w:val="26"/>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90"/>
        <w:gridCol w:w="2736"/>
        <w:gridCol w:w="4533"/>
      </w:tblGrid>
      <w:tr w14:paraId="58FD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1" w:type="dxa"/>
            <w:vAlign w:val="center"/>
          </w:tcPr>
          <w:p w14:paraId="5B2062F2">
            <w:pPr>
              <w:ind w:left="-63" w:leftChars="-30" w:right="-63" w:rightChars="-30"/>
              <w:rPr>
                <w:rFonts w:ascii="Times New Roman" w:hAnsi="Times New Roman"/>
                <w:sz w:val="24"/>
                <w:szCs w:val="24"/>
                <w:highlight w:val="none"/>
              </w:rPr>
            </w:pPr>
            <w:r>
              <w:rPr>
                <w:rFonts w:hint="eastAsia" w:ascii="Times New Roman" w:hAnsi="Times New Roman"/>
                <w:sz w:val="24"/>
                <w:szCs w:val="24"/>
                <w:highlight w:val="none"/>
              </w:rPr>
              <w:t>序号</w:t>
            </w:r>
          </w:p>
        </w:tc>
        <w:tc>
          <w:tcPr>
            <w:tcW w:w="1290" w:type="dxa"/>
            <w:vAlign w:val="center"/>
          </w:tcPr>
          <w:p w14:paraId="48B77D61">
            <w:pPr>
              <w:jc w:val="center"/>
              <w:rPr>
                <w:rFonts w:ascii="Times New Roman" w:hAnsi="Times New Roman"/>
                <w:sz w:val="24"/>
                <w:szCs w:val="24"/>
                <w:highlight w:val="none"/>
              </w:rPr>
            </w:pPr>
            <w:r>
              <w:rPr>
                <w:rFonts w:hint="eastAsia" w:ascii="Times New Roman" w:hAnsi="Times New Roman"/>
                <w:sz w:val="24"/>
                <w:szCs w:val="24"/>
                <w:highlight w:val="none"/>
              </w:rPr>
              <w:t>类型</w:t>
            </w:r>
          </w:p>
        </w:tc>
        <w:tc>
          <w:tcPr>
            <w:tcW w:w="2736" w:type="dxa"/>
            <w:vAlign w:val="center"/>
          </w:tcPr>
          <w:p w14:paraId="0B1EAD8C">
            <w:pPr>
              <w:jc w:val="center"/>
              <w:rPr>
                <w:rFonts w:ascii="Times New Roman" w:hAnsi="Times New Roman"/>
                <w:sz w:val="24"/>
                <w:szCs w:val="24"/>
                <w:highlight w:val="none"/>
              </w:rPr>
            </w:pPr>
            <w:r>
              <w:rPr>
                <w:rFonts w:hint="eastAsia" w:ascii="Times New Roman" w:hAnsi="Times New Roman"/>
                <w:sz w:val="24"/>
                <w:szCs w:val="24"/>
                <w:highlight w:val="none"/>
              </w:rPr>
              <w:t>评审因素</w:t>
            </w:r>
          </w:p>
        </w:tc>
        <w:tc>
          <w:tcPr>
            <w:tcW w:w="4533" w:type="dxa"/>
            <w:vAlign w:val="center"/>
          </w:tcPr>
          <w:p w14:paraId="777572E7">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评审标准</w:t>
            </w:r>
          </w:p>
        </w:tc>
      </w:tr>
      <w:tr w14:paraId="582B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61" w:type="dxa"/>
            <w:vAlign w:val="center"/>
          </w:tcPr>
          <w:p w14:paraId="4765EE6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0" w:type="dxa"/>
            <w:vAlign w:val="center"/>
          </w:tcPr>
          <w:p w14:paraId="002D9CA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2736" w:type="dxa"/>
            <w:vAlign w:val="center"/>
          </w:tcPr>
          <w:p w14:paraId="7D5B6EC0">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4533" w:type="dxa"/>
            <w:vAlign w:val="center"/>
          </w:tcPr>
          <w:p w14:paraId="79A4F0F5">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64605AB6">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199B0B6E">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150B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61" w:type="dxa"/>
            <w:vAlign w:val="center"/>
          </w:tcPr>
          <w:p w14:paraId="03686423">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90" w:type="dxa"/>
            <w:vAlign w:val="center"/>
          </w:tcPr>
          <w:p w14:paraId="2979D83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财务报告</w:t>
            </w:r>
          </w:p>
        </w:tc>
        <w:tc>
          <w:tcPr>
            <w:tcW w:w="2736" w:type="dxa"/>
            <w:vAlign w:val="center"/>
          </w:tcPr>
          <w:p w14:paraId="431A51F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具有良好的商业信誉和健全的财务会计制度</w:t>
            </w:r>
          </w:p>
        </w:tc>
        <w:tc>
          <w:tcPr>
            <w:tcW w:w="4533" w:type="dxa"/>
            <w:vAlign w:val="center"/>
          </w:tcPr>
          <w:p w14:paraId="4BA665DF">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05EC7F7F">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4DAEF483">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5942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61" w:type="dxa"/>
            <w:vAlign w:val="center"/>
          </w:tcPr>
          <w:p w14:paraId="66D659E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90" w:type="dxa"/>
            <w:vAlign w:val="center"/>
          </w:tcPr>
          <w:p w14:paraId="644CF37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2736" w:type="dxa"/>
            <w:vAlign w:val="center"/>
          </w:tcPr>
          <w:p w14:paraId="249E220C">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w:t>
            </w:r>
          </w:p>
        </w:tc>
        <w:tc>
          <w:tcPr>
            <w:tcW w:w="4533" w:type="dxa"/>
            <w:vAlign w:val="center"/>
          </w:tcPr>
          <w:p w14:paraId="06076C25">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08439AB7">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22546617">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4B35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61" w:type="dxa"/>
            <w:vAlign w:val="center"/>
          </w:tcPr>
          <w:p w14:paraId="341838F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90" w:type="dxa"/>
            <w:vAlign w:val="center"/>
          </w:tcPr>
          <w:p w14:paraId="33A1977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2736" w:type="dxa"/>
            <w:vAlign w:val="center"/>
          </w:tcPr>
          <w:p w14:paraId="52B0064F">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w:t>
            </w:r>
          </w:p>
        </w:tc>
        <w:tc>
          <w:tcPr>
            <w:tcW w:w="4533" w:type="dxa"/>
            <w:vAlign w:val="center"/>
          </w:tcPr>
          <w:p w14:paraId="4CF02611">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57AF5163">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7F33DC6C">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0A1F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61" w:type="dxa"/>
            <w:vAlign w:val="center"/>
          </w:tcPr>
          <w:p w14:paraId="40D47D9B">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290" w:type="dxa"/>
            <w:vAlign w:val="center"/>
          </w:tcPr>
          <w:p w14:paraId="44E08D98">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2736" w:type="dxa"/>
            <w:vAlign w:val="center"/>
          </w:tcPr>
          <w:p w14:paraId="41E6B8C2">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参加政府采购活动前三年内，在经营活动中没有重大违法记录</w:t>
            </w:r>
          </w:p>
        </w:tc>
        <w:tc>
          <w:tcPr>
            <w:tcW w:w="4533" w:type="dxa"/>
            <w:vAlign w:val="center"/>
          </w:tcPr>
          <w:p w14:paraId="16DDE33E">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219F4B2E">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4D7BF463">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05B4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61" w:type="dxa"/>
            <w:vAlign w:val="center"/>
          </w:tcPr>
          <w:p w14:paraId="77FB80EE">
            <w:pPr>
              <w:bidi w:val="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1290" w:type="dxa"/>
            <w:vAlign w:val="center"/>
          </w:tcPr>
          <w:p w14:paraId="5CEBE35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基本资质</w:t>
            </w:r>
          </w:p>
        </w:tc>
        <w:tc>
          <w:tcPr>
            <w:tcW w:w="2736" w:type="dxa"/>
            <w:vAlign w:val="center"/>
          </w:tcPr>
          <w:p w14:paraId="336BB8DD">
            <w:pPr>
              <w:bidi w:val="0"/>
              <w:jc w:val="center"/>
              <w:rPr>
                <w:rFonts w:hint="eastAsia" w:ascii="宋体" w:hAnsi="宋体" w:eastAsia="宋体" w:cs="宋体"/>
                <w:sz w:val="24"/>
                <w:szCs w:val="24"/>
                <w:highlight w:val="none"/>
              </w:rPr>
            </w:pPr>
            <w:r>
              <w:rPr>
                <w:rFonts w:hint="eastAsia" w:ascii="宋体" w:hAnsi="宋体" w:eastAsia="宋体" w:cs="宋体"/>
                <w:sz w:val="24"/>
                <w:highlight w:val="none"/>
              </w:rPr>
              <w:t>法律、行政法规规定的其他条件</w:t>
            </w:r>
          </w:p>
        </w:tc>
        <w:tc>
          <w:tcPr>
            <w:tcW w:w="4533" w:type="dxa"/>
            <w:vAlign w:val="center"/>
          </w:tcPr>
          <w:p w14:paraId="6446BA6C">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提供供应商信用承诺书。</w:t>
            </w:r>
          </w:p>
          <w:p w14:paraId="0AC4C08D">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以上证明材料须符合要求、有效、完整。</w:t>
            </w:r>
          </w:p>
          <w:p w14:paraId="0DA137CB">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否则，响应无效。</w:t>
            </w:r>
          </w:p>
        </w:tc>
      </w:tr>
      <w:tr w14:paraId="6526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61" w:type="dxa"/>
            <w:vAlign w:val="center"/>
          </w:tcPr>
          <w:p w14:paraId="13BD78F0">
            <w:pPr>
              <w:bidi w:val="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1290" w:type="dxa"/>
            <w:vAlign w:val="center"/>
          </w:tcPr>
          <w:p w14:paraId="6661B8D6">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szCs w:val="24"/>
                <w:highlight w:val="none"/>
                <w:lang w:val="en-US" w:eastAsia="zh-CN"/>
              </w:rPr>
              <w:t>采购政策</w:t>
            </w:r>
          </w:p>
        </w:tc>
        <w:tc>
          <w:tcPr>
            <w:tcW w:w="2736" w:type="dxa"/>
            <w:vAlign w:val="center"/>
          </w:tcPr>
          <w:p w14:paraId="1963105F">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szCs w:val="24"/>
                <w:highlight w:val="none"/>
              </w:rPr>
              <w:t>供应商应为中小企业</w:t>
            </w:r>
          </w:p>
        </w:tc>
        <w:tc>
          <w:tcPr>
            <w:tcW w:w="4533" w:type="dxa"/>
            <w:vAlign w:val="center"/>
          </w:tcPr>
          <w:p w14:paraId="6E0FB0E6">
            <w:pPr>
              <w:spacing w:line="360" w:lineRule="auto"/>
              <w:rPr>
                <w:rFonts w:hint="eastAsia" w:ascii="宋体" w:hAnsi="宋体" w:eastAsia="宋体" w:cs="宋体"/>
                <w:color w:val="000000"/>
                <w:sz w:val="24"/>
                <w:highlight w:val="none"/>
              </w:rPr>
            </w:pPr>
            <w:r>
              <w:rPr>
                <w:rFonts w:hint="eastAsia" w:ascii="宋体" w:hAnsi="宋体" w:eastAsia="宋体" w:cs="宋体"/>
                <w:sz w:val="24"/>
                <w:szCs w:val="24"/>
                <w:highlight w:val="none"/>
                <w:lang w:val="en-US" w:eastAsia="zh-CN"/>
              </w:rPr>
              <w:t>请根据要求单独上传《中小企业声明函》。格式以招标文件要求为准。</w:t>
            </w:r>
          </w:p>
        </w:tc>
      </w:tr>
    </w:tbl>
    <w:p w14:paraId="15D3EF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p w14:paraId="6EF1A0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以上资格证明文件若有一项未提供或无效或不符合招标文件要求，将导致其不具备投标资格，且不允许在开标后补正。</w:t>
      </w:r>
    </w:p>
    <w:p w14:paraId="567BD6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b/>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资格性审查的标准依据第二部分“投标人须知前附表 ”的规定。</w:t>
      </w:r>
    </w:p>
    <w:p w14:paraId="1FA5930C">
      <w:pPr>
        <w:rPr>
          <w:rFonts w:hint="eastAsia" w:ascii="Times New Roman" w:hAnsi="Times New Roman" w:eastAsia="宋体" w:cs="Times New Roman"/>
          <w:b/>
          <w:kern w:val="2"/>
          <w:sz w:val="24"/>
          <w:szCs w:val="24"/>
          <w:lang w:val="en-US" w:eastAsia="zh-CN" w:bidi="ar-SA"/>
        </w:rPr>
      </w:pPr>
    </w:p>
    <w:p w14:paraId="038D48EE">
      <w:pPr>
        <w:pStyle w:val="41"/>
        <w:numPr>
          <w:ilvl w:val="0"/>
          <w:numId w:val="0"/>
        </w:numPr>
        <w:snapToGrid w:val="0"/>
        <w:spacing w:line="360" w:lineRule="auto"/>
        <w:ind w:firstLine="241" w:firstLineChars="100"/>
        <w:jc w:val="left"/>
        <w:rPr>
          <w:rFonts w:ascii="Times New Roman" w:hAnsi="Times New Roman"/>
          <w:b/>
          <w:sz w:val="24"/>
          <w:szCs w:val="24"/>
          <w:highlight w:val="none"/>
        </w:rPr>
      </w:pPr>
      <w:r>
        <w:rPr>
          <w:rFonts w:hint="eastAsia" w:ascii="Times New Roman" w:hAnsi="Times New Roman" w:eastAsia="宋体" w:cs="Times New Roman"/>
          <w:b/>
          <w:kern w:val="2"/>
          <w:sz w:val="24"/>
          <w:szCs w:val="24"/>
          <w:lang w:val="en-US" w:eastAsia="zh-CN" w:bidi="ar-SA"/>
        </w:rPr>
        <w:t>二、</w:t>
      </w:r>
      <w:r>
        <w:rPr>
          <w:rFonts w:ascii="Times New Roman" w:hAnsi="Times New Roman"/>
          <w:b/>
          <w:sz w:val="24"/>
          <w:szCs w:val="24"/>
          <w:highlight w:val="none"/>
        </w:rPr>
        <w:t>符合性审查的内容及标准</w:t>
      </w:r>
    </w:p>
    <w:tbl>
      <w:tblPr>
        <w:tblStyle w:val="2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91"/>
        <w:gridCol w:w="2717"/>
        <w:gridCol w:w="4505"/>
      </w:tblGrid>
      <w:tr w14:paraId="09FD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1" w:type="dxa"/>
            <w:noWrap w:val="0"/>
            <w:vAlign w:val="center"/>
          </w:tcPr>
          <w:p w14:paraId="63037190">
            <w:pPr>
              <w:adjustRightInd w:val="0"/>
              <w:snapToGrid w:val="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291" w:type="dxa"/>
            <w:noWrap w:val="0"/>
            <w:vAlign w:val="center"/>
          </w:tcPr>
          <w:p w14:paraId="4441837E">
            <w:pPr>
              <w:adjustRightInd w:val="0"/>
              <w:snapToGrid w:val="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类型</w:t>
            </w:r>
          </w:p>
        </w:tc>
        <w:tc>
          <w:tcPr>
            <w:tcW w:w="2717" w:type="dxa"/>
            <w:noWrap w:val="0"/>
            <w:vAlign w:val="center"/>
          </w:tcPr>
          <w:p w14:paraId="5FE3C994">
            <w:pPr>
              <w:adjustRightInd w:val="0"/>
              <w:snapToGrid w:val="0"/>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w:t>
            </w:r>
          </w:p>
        </w:tc>
        <w:tc>
          <w:tcPr>
            <w:tcW w:w="4505" w:type="dxa"/>
            <w:noWrap w:val="0"/>
            <w:vAlign w:val="center"/>
          </w:tcPr>
          <w:p w14:paraId="030A2917">
            <w:pPr>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要求说明</w:t>
            </w:r>
          </w:p>
        </w:tc>
      </w:tr>
      <w:tr w14:paraId="5100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noWrap w:val="0"/>
            <w:vAlign w:val="center"/>
          </w:tcPr>
          <w:p w14:paraId="794AAAA6">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91" w:type="dxa"/>
            <w:noWrap w:val="0"/>
            <w:vAlign w:val="center"/>
          </w:tcPr>
          <w:p w14:paraId="4EC4988E">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717" w:type="dxa"/>
            <w:noWrap w:val="0"/>
            <w:vAlign w:val="center"/>
          </w:tcPr>
          <w:p w14:paraId="4A725B4D">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对投标人提供的法定代表人（负责人）身份证明文件进行审查</w:t>
            </w:r>
          </w:p>
        </w:tc>
        <w:tc>
          <w:tcPr>
            <w:tcW w:w="4505" w:type="dxa"/>
            <w:noWrap w:val="0"/>
            <w:vAlign w:val="center"/>
          </w:tcPr>
          <w:p w14:paraId="188613B4">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1.1证明文件须按招标文件中提供的格式填写，且内容完整、准确、真实、有效。</w:t>
            </w:r>
          </w:p>
          <w:p w14:paraId="1A112D93">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1.2证明文件须按招标文件要求签字、盖章。</w:t>
            </w:r>
          </w:p>
          <w:p w14:paraId="1F83B2D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4238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noWrap w:val="0"/>
            <w:vAlign w:val="center"/>
          </w:tcPr>
          <w:p w14:paraId="7817DB40">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291" w:type="dxa"/>
            <w:noWrap w:val="0"/>
            <w:vAlign w:val="center"/>
          </w:tcPr>
          <w:p w14:paraId="41671BB6">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717" w:type="dxa"/>
            <w:noWrap w:val="0"/>
            <w:vAlign w:val="center"/>
          </w:tcPr>
          <w:p w14:paraId="1BCF97F1">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对投标人提供的法定代表人（负责人）授权委托书证明文件进行审查</w:t>
            </w:r>
          </w:p>
        </w:tc>
        <w:tc>
          <w:tcPr>
            <w:tcW w:w="4505" w:type="dxa"/>
            <w:noWrap w:val="0"/>
            <w:vAlign w:val="center"/>
          </w:tcPr>
          <w:p w14:paraId="5A1FF55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2.1证明文件须按招标文件中提供的格式填写，且内容完整、准确、真实、有效。</w:t>
            </w:r>
          </w:p>
          <w:p w14:paraId="7E2E4D93">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2.2证明文件须按招标文件要求签字、盖章。</w:t>
            </w:r>
          </w:p>
          <w:p w14:paraId="643D5419">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0051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noWrap w:val="0"/>
            <w:vAlign w:val="center"/>
          </w:tcPr>
          <w:p w14:paraId="4508769B">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291" w:type="dxa"/>
            <w:noWrap w:val="0"/>
            <w:vAlign w:val="center"/>
          </w:tcPr>
          <w:p w14:paraId="0A7E03E0">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717" w:type="dxa"/>
            <w:noWrap w:val="0"/>
            <w:vAlign w:val="center"/>
          </w:tcPr>
          <w:p w14:paraId="57821F21">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对投标人提供的投标函进行审查</w:t>
            </w:r>
          </w:p>
        </w:tc>
        <w:tc>
          <w:tcPr>
            <w:tcW w:w="4505" w:type="dxa"/>
            <w:noWrap w:val="0"/>
            <w:vAlign w:val="center"/>
          </w:tcPr>
          <w:p w14:paraId="20781750">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3.1投标函须按招标文件中提供的格式填写，且内容完整、准确、真实、有效。</w:t>
            </w:r>
          </w:p>
          <w:p w14:paraId="28A36AD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3.2投标函须按招标文件要求签字、盖章。</w:t>
            </w:r>
          </w:p>
          <w:p w14:paraId="4FCCDA5D">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6554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noWrap w:val="0"/>
            <w:vAlign w:val="center"/>
          </w:tcPr>
          <w:p w14:paraId="35F49986">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291" w:type="dxa"/>
            <w:noWrap w:val="0"/>
            <w:vAlign w:val="center"/>
          </w:tcPr>
          <w:p w14:paraId="2585CBFC">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2717" w:type="dxa"/>
            <w:noWrap w:val="0"/>
            <w:vAlign w:val="center"/>
          </w:tcPr>
          <w:p w14:paraId="21CE3D66">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对投标人提供的开标一览表进行审查</w:t>
            </w:r>
          </w:p>
        </w:tc>
        <w:tc>
          <w:tcPr>
            <w:tcW w:w="4505" w:type="dxa"/>
            <w:noWrap w:val="0"/>
            <w:vAlign w:val="center"/>
          </w:tcPr>
          <w:p w14:paraId="20E828B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4.1开标一览表须按招标文件中提供的格式填写，且内容完整、准确、无漏项、无缺项、无可选择或可调整报价。</w:t>
            </w:r>
          </w:p>
          <w:p w14:paraId="1C0243D9">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4.2开标一览表须按招标文件要求签字、盖章。</w:t>
            </w:r>
          </w:p>
          <w:p w14:paraId="6DC9A507">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4.3不符合以上要求的，投标无效。</w:t>
            </w:r>
          </w:p>
        </w:tc>
      </w:tr>
      <w:tr w14:paraId="7B09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noWrap w:val="0"/>
            <w:vAlign w:val="center"/>
          </w:tcPr>
          <w:p w14:paraId="0D7C5CAC">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291" w:type="dxa"/>
            <w:noWrap w:val="0"/>
            <w:vAlign w:val="center"/>
          </w:tcPr>
          <w:p w14:paraId="62678978">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717" w:type="dxa"/>
            <w:noWrap w:val="0"/>
            <w:vAlign w:val="center"/>
          </w:tcPr>
          <w:p w14:paraId="290565F8">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对投标人提供的商务条款响应表的响应情况进行审查</w:t>
            </w:r>
          </w:p>
        </w:tc>
        <w:tc>
          <w:tcPr>
            <w:tcW w:w="4505" w:type="dxa"/>
            <w:noWrap w:val="0"/>
            <w:vAlign w:val="center"/>
          </w:tcPr>
          <w:p w14:paraId="1E52A7E5">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5.1响应表须按招标文件中提供的格式填写，且响应内容完整、准确、真实、有效，无空项、漏项。</w:t>
            </w:r>
          </w:p>
          <w:p w14:paraId="69D7B86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5.2响应表须按招标文件要求签字、盖章。</w:t>
            </w:r>
          </w:p>
          <w:p w14:paraId="4686CD61">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5.3对招标文件第</w:t>
            </w:r>
            <w:r>
              <w:rPr>
                <w:rFonts w:hint="eastAsia" w:ascii="宋体" w:hAnsi="宋体" w:eastAsia="宋体" w:cs="宋体"/>
                <w:color w:val="000000"/>
                <w:sz w:val="24"/>
                <w:highlight w:val="none"/>
                <w:lang w:val="en-US" w:eastAsia="zh-CN"/>
              </w:rPr>
              <w:t>四</w:t>
            </w:r>
            <w:r>
              <w:rPr>
                <w:rFonts w:hint="eastAsia" w:ascii="宋体" w:hAnsi="宋体" w:eastAsia="宋体" w:cs="宋体"/>
                <w:color w:val="000000"/>
                <w:sz w:val="24"/>
                <w:highlight w:val="none"/>
              </w:rPr>
              <w:t>部分的</w:t>
            </w:r>
            <w:r>
              <w:rPr>
                <w:rFonts w:hint="eastAsia" w:ascii="宋体" w:hAnsi="宋体" w:eastAsia="宋体" w:cs="宋体"/>
                <w:color w:val="000000"/>
                <w:sz w:val="24"/>
                <w:highlight w:val="none"/>
                <w:lang w:val="en-US" w:eastAsia="zh-CN"/>
              </w:rPr>
              <w:t>商务</w:t>
            </w:r>
            <w:r>
              <w:rPr>
                <w:rFonts w:hint="eastAsia" w:ascii="宋体" w:hAnsi="宋体" w:eastAsia="宋体" w:cs="宋体"/>
                <w:color w:val="000000"/>
                <w:sz w:val="24"/>
                <w:highlight w:val="none"/>
              </w:rPr>
              <w:t>要求全部做出实质性响应。</w:t>
            </w:r>
          </w:p>
          <w:p w14:paraId="1EFB279B">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5.4</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6018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noWrap w:val="0"/>
            <w:vAlign w:val="center"/>
          </w:tcPr>
          <w:p w14:paraId="22BFCF10">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291" w:type="dxa"/>
            <w:noWrap w:val="0"/>
            <w:vAlign w:val="center"/>
          </w:tcPr>
          <w:p w14:paraId="079D13C1">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技术</w:t>
            </w:r>
          </w:p>
        </w:tc>
        <w:tc>
          <w:tcPr>
            <w:tcW w:w="2717" w:type="dxa"/>
            <w:noWrap w:val="0"/>
            <w:vAlign w:val="center"/>
          </w:tcPr>
          <w:p w14:paraId="770C77E5">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对投标人提供的</w:t>
            </w:r>
            <w:r>
              <w:rPr>
                <w:rFonts w:hint="eastAsia" w:ascii="宋体" w:hAnsi="宋体" w:eastAsia="宋体" w:cs="宋体"/>
                <w:color w:val="000000"/>
                <w:sz w:val="24"/>
                <w:highlight w:val="none"/>
                <w:lang w:val="en-US" w:eastAsia="zh-CN"/>
              </w:rPr>
              <w:t>技术</w:t>
            </w:r>
            <w:r>
              <w:rPr>
                <w:rFonts w:hint="eastAsia" w:ascii="宋体" w:hAnsi="宋体" w:eastAsia="宋体" w:cs="宋体"/>
                <w:color w:val="000000"/>
                <w:sz w:val="24"/>
                <w:highlight w:val="none"/>
              </w:rPr>
              <w:t>条款响应表的响应情况进行审查</w:t>
            </w:r>
          </w:p>
        </w:tc>
        <w:tc>
          <w:tcPr>
            <w:tcW w:w="4505" w:type="dxa"/>
            <w:noWrap w:val="0"/>
            <w:vAlign w:val="center"/>
          </w:tcPr>
          <w:p w14:paraId="4D1DDA9E">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.1响应表须按招标文件中提供的格式填写，且响应内容完整、准确、真实、有效，无空项、漏项。</w:t>
            </w:r>
          </w:p>
          <w:p w14:paraId="53E0079E">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.2响应表须按招标文件要求签字、盖章。</w:t>
            </w:r>
          </w:p>
          <w:p w14:paraId="0624F01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.3对招标文件第</w:t>
            </w:r>
            <w:r>
              <w:rPr>
                <w:rFonts w:hint="eastAsia" w:ascii="宋体" w:hAnsi="宋体" w:eastAsia="宋体" w:cs="宋体"/>
                <w:color w:val="000000"/>
                <w:sz w:val="24"/>
                <w:highlight w:val="none"/>
                <w:lang w:val="en-US" w:eastAsia="zh-CN"/>
              </w:rPr>
              <w:t>四</w:t>
            </w:r>
            <w:r>
              <w:rPr>
                <w:rFonts w:hint="eastAsia" w:ascii="宋体" w:hAnsi="宋体" w:eastAsia="宋体" w:cs="宋体"/>
                <w:color w:val="000000"/>
                <w:sz w:val="24"/>
                <w:highlight w:val="none"/>
              </w:rPr>
              <w:t>部分的</w:t>
            </w:r>
            <w:r>
              <w:rPr>
                <w:rFonts w:hint="eastAsia" w:ascii="宋体" w:hAnsi="宋体" w:eastAsia="宋体" w:cs="宋体"/>
                <w:color w:val="000000"/>
                <w:sz w:val="24"/>
                <w:highlight w:val="none"/>
                <w:lang w:val="en-US" w:eastAsia="zh-CN"/>
              </w:rPr>
              <w:t>技术</w:t>
            </w:r>
            <w:r>
              <w:rPr>
                <w:rFonts w:hint="eastAsia" w:ascii="宋体" w:hAnsi="宋体" w:eastAsia="宋体" w:cs="宋体"/>
                <w:color w:val="000000"/>
                <w:sz w:val="24"/>
                <w:highlight w:val="none"/>
              </w:rPr>
              <w:t>要求全部做出响应。</w:t>
            </w:r>
          </w:p>
          <w:p w14:paraId="7DCD7FF2">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.4</w:t>
            </w:r>
            <w:r>
              <w:rPr>
                <w:rFonts w:hint="eastAsia" w:ascii="宋体" w:hAnsi="宋体" w:eastAsia="宋体" w:cs="宋体"/>
                <w:sz w:val="24"/>
                <w:highlight w:val="none"/>
              </w:rPr>
              <w:t>不符合以上要求的或未提供的</w:t>
            </w:r>
            <w:r>
              <w:rPr>
                <w:rFonts w:hint="eastAsia" w:ascii="宋体" w:hAnsi="宋体" w:eastAsia="宋体" w:cs="宋体"/>
                <w:color w:val="000000"/>
                <w:sz w:val="24"/>
                <w:highlight w:val="none"/>
              </w:rPr>
              <w:t>，投标无效。</w:t>
            </w:r>
          </w:p>
        </w:tc>
      </w:tr>
      <w:tr w14:paraId="7FCE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noWrap w:val="0"/>
            <w:vAlign w:val="center"/>
          </w:tcPr>
          <w:p w14:paraId="64C79017">
            <w:pPr>
              <w:spacing w:line="360" w:lineRule="auto"/>
              <w:jc w:val="center"/>
              <w:rPr>
                <w:rFonts w:hint="eastAsia" w:ascii="宋体" w:hAnsi="宋体" w:eastAsia="宋体" w:cs="宋体"/>
                <w:sz w:val="24"/>
                <w:highlight w:val="none"/>
              </w:rPr>
            </w:pPr>
            <w:r>
              <w:rPr>
                <w:rFonts w:hint="eastAsia" w:ascii="宋体" w:hAnsi="宋体" w:eastAsia="宋体" w:cs="宋体"/>
                <w:color w:val="000000"/>
                <w:sz w:val="24"/>
                <w:highlight w:val="none"/>
                <w:lang w:val="en-US" w:eastAsia="zh-CN"/>
              </w:rPr>
              <w:t>7</w:t>
            </w:r>
          </w:p>
        </w:tc>
        <w:tc>
          <w:tcPr>
            <w:tcW w:w="1291" w:type="dxa"/>
            <w:noWrap w:val="0"/>
            <w:vAlign w:val="center"/>
          </w:tcPr>
          <w:p w14:paraId="08A1C6AE">
            <w:pPr>
              <w:ind w:left="-63" w:leftChars="-30" w:right="-63" w:rightChars="-30"/>
              <w:jc w:val="center"/>
              <w:rPr>
                <w:rFonts w:hint="eastAsia" w:ascii="宋体" w:hAnsi="宋体" w:eastAsia="宋体" w:cs="宋体"/>
                <w:sz w:val="24"/>
                <w:highlight w:val="none"/>
              </w:rPr>
            </w:pPr>
            <w:r>
              <w:rPr>
                <w:rFonts w:hint="eastAsia" w:ascii="宋体" w:hAnsi="宋体" w:eastAsia="宋体" w:cs="宋体"/>
                <w:kern w:val="0"/>
                <w:sz w:val="24"/>
                <w:highlight w:val="none"/>
              </w:rPr>
              <w:t>商务</w:t>
            </w:r>
          </w:p>
        </w:tc>
        <w:tc>
          <w:tcPr>
            <w:tcW w:w="2717" w:type="dxa"/>
            <w:noWrap w:val="0"/>
            <w:vAlign w:val="center"/>
          </w:tcPr>
          <w:p w14:paraId="52C121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auto"/>
                <w:kern w:val="0"/>
                <w:sz w:val="24"/>
                <w:szCs w:val="24"/>
                <w:highlight w:val="none"/>
                <w:lang w:val="en-US" w:eastAsia="zh-CN" w:bidi="ar-SA"/>
              </w:rPr>
              <w:t>对投标人提交的投标保证金凭证进行审查</w:t>
            </w:r>
          </w:p>
        </w:tc>
        <w:tc>
          <w:tcPr>
            <w:tcW w:w="4505" w:type="dxa"/>
            <w:noWrap w:val="0"/>
            <w:vAlign w:val="center"/>
          </w:tcPr>
          <w:p w14:paraId="7FE23DEC">
            <w:pPr>
              <w:keepNext w:val="0"/>
              <w:keepLines w:val="0"/>
              <w:pageBreakBefore w:val="0"/>
              <w:widowControl w:val="0"/>
              <w:tabs>
                <w:tab w:val="left" w:pos="567"/>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7.1投标保证金凭证落款时间须在递交投标文件截止时间前；</w:t>
            </w:r>
          </w:p>
          <w:p w14:paraId="595BF6D1">
            <w:pPr>
              <w:keepNext w:val="0"/>
              <w:keepLines w:val="0"/>
              <w:pageBreakBefore w:val="0"/>
              <w:widowControl w:val="0"/>
              <w:tabs>
                <w:tab w:val="left" w:pos="567"/>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7.2投标保证金金额及其他要求须符合招标文件要求；</w:t>
            </w:r>
          </w:p>
          <w:p w14:paraId="415A0DBE">
            <w:pPr>
              <w:keepNext w:val="0"/>
              <w:keepLines w:val="0"/>
              <w:pageBreakBefore w:val="0"/>
              <w:widowControl w:val="0"/>
              <w:tabs>
                <w:tab w:val="left" w:pos="567"/>
              </w:tabs>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auto"/>
                <w:kern w:val="0"/>
                <w:sz w:val="24"/>
                <w:szCs w:val="24"/>
                <w:highlight w:val="none"/>
                <w:lang w:val="en-US" w:eastAsia="zh-CN" w:bidi="ar-SA"/>
              </w:rPr>
              <w:t>7.3不符合以上要求的或未提供的，投标无效。</w:t>
            </w:r>
          </w:p>
        </w:tc>
      </w:tr>
    </w:tbl>
    <w:p w14:paraId="59A071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b/>
          <w:sz w:val="24"/>
          <w:szCs w:val="24"/>
          <w:highlight w:val="none"/>
        </w:rPr>
      </w:pPr>
      <w:r>
        <w:rPr>
          <w:rFonts w:hint="eastAsia" w:ascii="宋体" w:hAnsi="宋体" w:eastAsia="宋体" w:cs="宋体"/>
          <w:b/>
          <w:bCs/>
          <w:sz w:val="24"/>
          <w:szCs w:val="24"/>
          <w:highlight w:val="none"/>
        </w:rPr>
        <w:t>说明：</w:t>
      </w:r>
    </w:p>
    <w:p w14:paraId="0E785E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符合性审查的内容，经评标委员会共同认定没有做出实质性、符合性响应的、存在重大偏离或保留，将导致投标无效。</w:t>
      </w:r>
    </w:p>
    <w:p w14:paraId="6734A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审查时，对特殊情况的处理评标委员会要遵循招标文件规定的原则。</w:t>
      </w:r>
    </w:p>
    <w:p w14:paraId="6F86B3AF">
      <w:pPr>
        <w:pStyle w:val="6"/>
        <w:ind w:left="0" w:leftChars="0" w:firstLine="0" w:firstLineChars="0"/>
        <w:rPr>
          <w:rFonts w:hint="eastAsia"/>
          <w:sz w:val="24"/>
          <w:szCs w:val="24"/>
          <w:highlight w:val="none"/>
        </w:rPr>
      </w:pPr>
    </w:p>
    <w:p w14:paraId="44000A8B">
      <w:pPr>
        <w:rPr>
          <w:rFonts w:hint="eastAsia"/>
          <w:sz w:val="24"/>
          <w:szCs w:val="24"/>
          <w:highlight w:val="none"/>
        </w:rPr>
      </w:pPr>
      <w:r>
        <w:rPr>
          <w:rFonts w:hint="eastAsia"/>
          <w:sz w:val="24"/>
          <w:szCs w:val="24"/>
          <w:highlight w:val="none"/>
        </w:rPr>
        <w:br w:type="page"/>
      </w:r>
    </w:p>
    <w:p w14:paraId="358A7C99">
      <w:pPr>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3、评标内容和评标标准（综合评分法）</w:t>
      </w:r>
    </w:p>
    <w:p w14:paraId="2655D98A">
      <w:pPr>
        <w:bidi w:val="0"/>
        <w:rPr>
          <w:rFonts w:hint="eastAsia" w:ascii="宋体" w:hAnsi="宋体" w:eastAsia="宋体" w:cs="宋体"/>
          <w:b/>
          <w:bCs/>
          <w:sz w:val="24"/>
          <w:szCs w:val="24"/>
          <w:highlight w:val="none"/>
        </w:rPr>
      </w:pPr>
    </w:p>
    <w:tbl>
      <w:tblPr>
        <w:tblStyle w:val="2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14:paraId="64F5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58" w:type="dxa"/>
            <w:vAlign w:val="center"/>
          </w:tcPr>
          <w:p w14:paraId="6A755CE3">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一、商务部分(</w:t>
            </w:r>
            <w:r>
              <w:rPr>
                <w:rFonts w:hint="eastAsia" w:ascii="宋体" w:hAnsi="宋体" w:cs="宋体"/>
                <w:b/>
                <w:bCs/>
                <w:spacing w:val="6"/>
                <w:sz w:val="24"/>
                <w:szCs w:val="24"/>
                <w:highlight w:val="none"/>
                <w:lang w:val="en-US" w:eastAsia="zh-CN"/>
              </w:rPr>
              <w:t>15</w:t>
            </w:r>
            <w:r>
              <w:rPr>
                <w:rFonts w:hint="eastAsia" w:ascii="宋体" w:hAnsi="宋体" w:eastAsia="宋体" w:cs="宋体"/>
                <w:b/>
                <w:bCs/>
                <w:spacing w:val="6"/>
                <w:sz w:val="24"/>
                <w:szCs w:val="24"/>
                <w:highlight w:val="none"/>
              </w:rPr>
              <w:t>分</w:t>
            </w:r>
            <w:r>
              <w:rPr>
                <w:rFonts w:hint="eastAsia" w:ascii="宋体" w:hAnsi="宋体" w:cs="宋体"/>
                <w:b/>
                <w:bCs/>
                <w:spacing w:val="6"/>
                <w:sz w:val="24"/>
                <w:szCs w:val="24"/>
                <w:highlight w:val="none"/>
                <w:lang w:eastAsia="zh-CN"/>
              </w:rPr>
              <w:t>）</w:t>
            </w:r>
            <w:r>
              <w:rPr>
                <w:rFonts w:hint="eastAsia" w:ascii="宋体" w:hAnsi="宋体" w:eastAsia="宋体" w:cs="宋体"/>
                <w:b/>
                <w:bCs/>
                <w:spacing w:val="6"/>
                <w:sz w:val="24"/>
                <w:szCs w:val="24"/>
                <w:highlight w:val="none"/>
              </w:rPr>
              <w:t xml:space="preserve"> （评标委员会共同认定）</w:t>
            </w:r>
          </w:p>
        </w:tc>
      </w:tr>
      <w:tr w14:paraId="51B4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jc w:val="center"/>
        </w:trPr>
        <w:tc>
          <w:tcPr>
            <w:tcW w:w="8958" w:type="dxa"/>
            <w:tcBorders>
              <w:bottom w:val="single" w:color="auto" w:sz="4" w:space="0"/>
            </w:tcBorders>
            <w:vAlign w:val="center"/>
          </w:tcPr>
          <w:p w14:paraId="08EA54E3">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投标人业绩（</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w:t>
            </w:r>
          </w:p>
          <w:p w14:paraId="4C4BB60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根据投标人提供的递交截止时间前三年内（202</w:t>
            </w:r>
            <w:r>
              <w:rPr>
                <w:rFonts w:hint="eastAsia" w:ascii="宋体" w:hAnsi="宋体" w:cs="宋体"/>
                <w:highlight w:val="none"/>
                <w:lang w:val="en-US" w:eastAsia="zh-CN"/>
              </w:rPr>
              <w:t>3</w:t>
            </w:r>
            <w:r>
              <w:rPr>
                <w:rFonts w:hint="eastAsia" w:ascii="宋体" w:hAnsi="宋体" w:eastAsia="宋体" w:cs="宋体"/>
                <w:highlight w:val="none"/>
                <w:lang w:val="en-US" w:eastAsia="zh-CN"/>
              </w:rPr>
              <w:t>年</w:t>
            </w:r>
            <w:r>
              <w:rPr>
                <w:rFonts w:hint="eastAsia" w:ascii="宋体" w:hAnsi="宋体" w:cs="宋体"/>
                <w:highlight w:val="none"/>
                <w:lang w:val="en-US" w:eastAsia="zh-CN"/>
              </w:rPr>
              <w:t>5</w:t>
            </w:r>
            <w:r>
              <w:rPr>
                <w:rFonts w:hint="eastAsia" w:ascii="宋体" w:hAnsi="宋体" w:eastAsia="宋体" w:cs="宋体"/>
                <w:highlight w:val="none"/>
                <w:lang w:val="en-US" w:eastAsia="zh-CN"/>
              </w:rPr>
              <w:t>月至今）签署的同类项目合同案例的业绩证明材料进行打分。每份业绩得3分，最高得</w:t>
            </w:r>
            <w:r>
              <w:rPr>
                <w:rFonts w:hint="eastAsia" w:ascii="宋体" w:hAnsi="宋体" w:cs="宋体"/>
                <w:highlight w:val="none"/>
                <w:lang w:val="en-US" w:eastAsia="zh-CN"/>
              </w:rPr>
              <w:t>15</w:t>
            </w:r>
            <w:r>
              <w:rPr>
                <w:rFonts w:hint="eastAsia" w:ascii="宋体" w:hAnsi="宋体" w:eastAsia="宋体" w:cs="宋体"/>
                <w:highlight w:val="none"/>
                <w:lang w:val="en-US" w:eastAsia="zh-CN"/>
              </w:rPr>
              <w:t>分。</w:t>
            </w:r>
          </w:p>
          <w:p w14:paraId="521B385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注：同类项目合同案例的业绩证明材料指投标人签订的合同，至少包含同一项目的合同首页、合同金额所在页、服务内容页、签字盖章页</w:t>
            </w:r>
            <w:r>
              <w:rPr>
                <w:rFonts w:hint="eastAsia" w:ascii="宋体" w:hAnsi="宋体" w:cs="宋体"/>
                <w:highlight w:val="none"/>
                <w:lang w:val="en-US" w:eastAsia="zh-CN"/>
              </w:rPr>
              <w:t>等</w:t>
            </w:r>
            <w:r>
              <w:rPr>
                <w:rFonts w:hint="eastAsia" w:ascii="宋体" w:hAnsi="宋体" w:eastAsia="宋体" w:cs="宋体"/>
                <w:highlight w:val="none"/>
                <w:lang w:val="en-US" w:eastAsia="zh-CN"/>
              </w:rPr>
              <w:t>证明材料。本款可作为得分的合同案例仅指投标人自身的合同案例，即合同案例的乙方必须与投标人的名称完全一致，如公司名称发生变更，必须提供相关部门的证明文件。</w:t>
            </w:r>
          </w:p>
        </w:tc>
      </w:tr>
      <w:tr w14:paraId="600D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958" w:type="dxa"/>
            <w:tcBorders>
              <w:top w:val="single" w:color="auto" w:sz="4" w:space="0"/>
              <w:bottom w:val="single" w:color="auto" w:sz="4" w:space="0"/>
            </w:tcBorders>
            <w:vAlign w:val="center"/>
          </w:tcPr>
          <w:p w14:paraId="140C10C6">
            <w:pPr>
              <w:pStyle w:val="18"/>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pacing w:val="6"/>
                <w:sz w:val="24"/>
                <w:szCs w:val="24"/>
                <w:highlight w:val="none"/>
              </w:rPr>
            </w:pPr>
            <w:r>
              <w:rPr>
                <w:rFonts w:hint="eastAsia" w:hAnsi="宋体" w:cs="宋体"/>
                <w:b/>
                <w:bCs/>
                <w:spacing w:val="6"/>
                <w:sz w:val="24"/>
                <w:szCs w:val="24"/>
                <w:highlight w:val="none"/>
                <w:lang w:val="en-US" w:eastAsia="zh-CN"/>
              </w:rPr>
              <w:t>二</w:t>
            </w:r>
            <w:r>
              <w:rPr>
                <w:rFonts w:hint="eastAsia" w:ascii="宋体" w:hAnsi="宋体" w:eastAsia="宋体" w:cs="宋体"/>
                <w:b/>
                <w:bCs/>
                <w:spacing w:val="6"/>
                <w:sz w:val="24"/>
                <w:szCs w:val="24"/>
                <w:highlight w:val="none"/>
              </w:rPr>
              <w:t>、</w:t>
            </w:r>
            <w:r>
              <w:rPr>
                <w:rFonts w:hint="eastAsia" w:ascii="宋体" w:hAnsi="宋体" w:eastAsia="宋体" w:cs="宋体"/>
                <w:b/>
                <w:bCs/>
                <w:spacing w:val="6"/>
                <w:sz w:val="24"/>
                <w:szCs w:val="24"/>
                <w:highlight w:val="none"/>
                <w:lang w:val="en-US" w:eastAsia="zh-CN"/>
              </w:rPr>
              <w:t>技术</w:t>
            </w:r>
            <w:r>
              <w:rPr>
                <w:rFonts w:hint="eastAsia" w:hAnsi="宋体" w:cs="宋体"/>
                <w:b/>
                <w:bCs/>
                <w:spacing w:val="6"/>
                <w:sz w:val="24"/>
                <w:szCs w:val="24"/>
                <w:highlight w:val="none"/>
                <w:lang w:val="en-US" w:eastAsia="zh-CN"/>
              </w:rPr>
              <w:t>部分</w:t>
            </w:r>
            <w:r>
              <w:rPr>
                <w:rFonts w:hint="eastAsia" w:ascii="宋体" w:hAnsi="宋体" w:eastAsia="宋体" w:cs="宋体"/>
                <w:b/>
                <w:bCs/>
                <w:spacing w:val="6"/>
                <w:sz w:val="24"/>
                <w:szCs w:val="24"/>
                <w:highlight w:val="none"/>
              </w:rPr>
              <w:t>（</w:t>
            </w:r>
            <w:r>
              <w:rPr>
                <w:rFonts w:hint="eastAsia" w:hAnsi="宋体" w:cs="宋体"/>
                <w:b/>
                <w:bCs/>
                <w:spacing w:val="6"/>
                <w:sz w:val="24"/>
                <w:szCs w:val="24"/>
                <w:highlight w:val="none"/>
                <w:lang w:val="en-US" w:eastAsia="zh-CN"/>
              </w:rPr>
              <w:t>75</w:t>
            </w:r>
            <w:r>
              <w:rPr>
                <w:rFonts w:hint="eastAsia" w:ascii="宋体" w:hAnsi="宋体" w:eastAsia="宋体" w:cs="宋体"/>
                <w:b/>
                <w:bCs/>
                <w:spacing w:val="6"/>
                <w:sz w:val="24"/>
                <w:szCs w:val="24"/>
                <w:highlight w:val="none"/>
              </w:rPr>
              <w:t>分）</w:t>
            </w:r>
          </w:p>
        </w:tc>
      </w:tr>
      <w:tr w14:paraId="5E5B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58" w:type="dxa"/>
            <w:tcBorders>
              <w:top w:val="single" w:color="auto" w:sz="4" w:space="0"/>
              <w:bottom w:val="dotted" w:color="auto" w:sz="4" w:space="0"/>
            </w:tcBorders>
            <w:vAlign w:val="center"/>
          </w:tcPr>
          <w:p w14:paraId="589A317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1、整体服务方案（</w:t>
            </w:r>
            <w:r>
              <w:rPr>
                <w:rFonts w:hint="eastAsia" w:ascii="宋体" w:hAnsi="宋体" w:cs="宋体"/>
                <w:lang w:val="en-US" w:eastAsia="zh-CN"/>
              </w:rPr>
              <w:t>20</w:t>
            </w:r>
            <w:r>
              <w:rPr>
                <w:rFonts w:hint="eastAsia" w:ascii="宋体" w:hAnsi="宋体" w:eastAsia="宋体" w:cs="宋体"/>
                <w:lang w:val="en-US" w:eastAsia="zh-CN"/>
              </w:rPr>
              <w:t>分）</w:t>
            </w:r>
          </w:p>
          <w:p w14:paraId="21CEE98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cs="宋体"/>
                <w:lang w:val="en-US" w:eastAsia="zh-CN"/>
              </w:rPr>
            </w:pPr>
            <w:r>
              <w:rPr>
                <w:rFonts w:hint="eastAsia" w:ascii="宋体" w:hAnsi="宋体" w:cs="宋体"/>
                <w:lang w:val="en-US" w:eastAsia="zh-CN"/>
              </w:rPr>
              <w:t>①</w:t>
            </w:r>
            <w:r>
              <w:rPr>
                <w:rFonts w:hint="eastAsia" w:ascii="宋体" w:hAnsi="宋体" w:eastAsia="宋体" w:cs="宋体"/>
                <w:sz w:val="24"/>
                <w:szCs w:val="24"/>
                <w:highlight w:val="none"/>
                <w:lang w:val="en-US" w:eastAsia="zh-CN"/>
              </w:rPr>
              <w:t>针对本项目的具体工作流程</w:t>
            </w:r>
            <w:r>
              <w:rPr>
                <w:rFonts w:hint="eastAsia" w:ascii="宋体" w:hAnsi="宋体" w:eastAsia="宋体" w:cs="宋体"/>
                <w:lang w:val="en-US" w:eastAsia="zh-CN"/>
              </w:rPr>
              <w:t>，满分</w:t>
            </w:r>
            <w:r>
              <w:rPr>
                <w:rFonts w:hint="eastAsia" w:ascii="宋体" w:hAnsi="宋体" w:cs="宋体"/>
                <w:lang w:val="en-US" w:eastAsia="zh-CN"/>
              </w:rPr>
              <w:t>4</w:t>
            </w:r>
            <w:r>
              <w:rPr>
                <w:rFonts w:hint="eastAsia" w:ascii="宋体" w:hAnsi="宋体" w:eastAsia="宋体" w:cs="宋体"/>
                <w:lang w:val="en-US" w:eastAsia="zh-CN"/>
              </w:rPr>
              <w:t>分；</w:t>
            </w:r>
          </w:p>
          <w:p w14:paraId="3366706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r>
              <w:rPr>
                <w:rFonts w:hint="eastAsia" w:ascii="宋体" w:hAnsi="宋体" w:cs="宋体"/>
                <w:lang w:val="en-US" w:eastAsia="zh-CN"/>
              </w:rPr>
              <w:t>②</w:t>
            </w:r>
            <w:r>
              <w:rPr>
                <w:rFonts w:hint="eastAsia" w:ascii="宋体" w:hAnsi="宋体" w:eastAsia="宋体" w:cs="宋体"/>
                <w:lang w:val="en-US" w:eastAsia="zh-CN"/>
              </w:rPr>
              <w:t>项目实施的关键性技术问题分析及解决方案，满分4分。</w:t>
            </w:r>
          </w:p>
          <w:p w14:paraId="3D2C23D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③设备机具配置及调用计划，满分4分；</w:t>
            </w:r>
          </w:p>
          <w:p w14:paraId="58F34EE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r>
              <w:rPr>
                <w:rFonts w:hint="eastAsia" w:ascii="宋体" w:hAnsi="宋体" w:cs="宋体"/>
                <w:lang w:val="en-US" w:eastAsia="zh-CN"/>
              </w:rPr>
              <w:t>④项目</w:t>
            </w:r>
            <w:r>
              <w:rPr>
                <w:rFonts w:hint="eastAsia" w:ascii="宋体" w:hAnsi="宋体" w:eastAsia="宋体" w:cs="宋体"/>
                <w:sz w:val="24"/>
                <w:szCs w:val="24"/>
                <w:highlight w:val="none"/>
                <w:lang w:val="en-US" w:eastAsia="zh-CN"/>
              </w:rPr>
              <w:t>进度计划及</w:t>
            </w:r>
            <w:r>
              <w:rPr>
                <w:rFonts w:hint="eastAsia" w:ascii="宋体" w:hAnsi="宋体" w:cs="宋体"/>
                <w:sz w:val="24"/>
                <w:szCs w:val="24"/>
                <w:highlight w:val="none"/>
                <w:lang w:val="en-US" w:eastAsia="zh-CN"/>
              </w:rPr>
              <w:t>保障</w:t>
            </w:r>
            <w:r>
              <w:rPr>
                <w:rFonts w:hint="eastAsia" w:ascii="宋体" w:hAnsi="宋体" w:eastAsia="宋体" w:cs="宋体"/>
                <w:sz w:val="24"/>
                <w:szCs w:val="24"/>
                <w:highlight w:val="none"/>
                <w:lang w:val="en-US" w:eastAsia="zh-CN"/>
              </w:rPr>
              <w:t>措施</w:t>
            </w:r>
            <w:r>
              <w:rPr>
                <w:rFonts w:hint="eastAsia" w:ascii="宋体" w:hAnsi="宋体" w:eastAsia="宋体" w:cs="宋体"/>
                <w:lang w:val="en-US" w:eastAsia="zh-CN"/>
              </w:rPr>
              <w:t>，满分4分</w:t>
            </w:r>
            <w:r>
              <w:rPr>
                <w:rFonts w:hint="eastAsia" w:ascii="宋体" w:hAnsi="宋体" w:cs="宋体"/>
                <w:lang w:val="en-US" w:eastAsia="zh-CN"/>
              </w:rPr>
              <w:t>；</w:t>
            </w:r>
          </w:p>
          <w:p w14:paraId="2D9B397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default" w:ascii="宋体" w:hAnsi="宋体" w:eastAsia="宋体" w:cs="宋体"/>
                <w:lang w:val="en-US" w:eastAsia="zh-CN"/>
              </w:rPr>
            </w:pPr>
            <w:r>
              <w:rPr>
                <w:rFonts w:hint="eastAsia" w:ascii="宋体" w:hAnsi="宋体" w:eastAsia="宋体" w:cs="宋体"/>
                <w:lang w:val="en-US" w:eastAsia="zh-CN"/>
              </w:rPr>
              <w:t>⑤</w:t>
            </w:r>
            <w:r>
              <w:rPr>
                <w:rFonts w:hint="eastAsia" w:ascii="宋体" w:hAnsi="宋体" w:cs="宋体"/>
                <w:lang w:val="en-US" w:eastAsia="zh-CN"/>
              </w:rPr>
              <w:t>设备维修后验收方案</w:t>
            </w:r>
            <w:r>
              <w:rPr>
                <w:rFonts w:hint="eastAsia" w:ascii="宋体" w:hAnsi="宋体" w:eastAsia="宋体" w:cs="宋体"/>
                <w:lang w:val="en-US" w:eastAsia="zh-CN"/>
              </w:rPr>
              <w:t>，满分4分。</w:t>
            </w:r>
          </w:p>
        </w:tc>
      </w:tr>
      <w:tr w14:paraId="3FEA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58" w:type="dxa"/>
            <w:tcBorders>
              <w:bottom w:val="dotted" w:color="auto" w:sz="4" w:space="0"/>
            </w:tcBorders>
            <w:vAlign w:val="center"/>
          </w:tcPr>
          <w:p w14:paraId="26D9855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lang w:val="en-US" w:eastAsia="zh-CN" w:bidi="ar-SA"/>
              </w:rPr>
              <w:t>2、</w:t>
            </w:r>
            <w:r>
              <w:rPr>
                <w:rFonts w:hint="eastAsia" w:ascii="宋体" w:hAnsi="宋体"/>
                <w:color w:val="000000" w:themeColor="text1"/>
                <w:szCs w:val="21"/>
                <w:lang w:val="en-US" w:eastAsia="zh-CN"/>
                <w14:textFill>
                  <w14:solidFill>
                    <w14:schemeClr w14:val="tx1"/>
                  </w14:solidFill>
                </w14:textFill>
              </w:rPr>
              <w:t>内控保障方案</w:t>
            </w:r>
            <w:r>
              <w:rPr>
                <w:rFonts w:hint="eastAsia" w:ascii="宋体" w:hAnsi="宋体" w:eastAsia="宋体" w:cs="宋体"/>
                <w:spacing w:val="10"/>
                <w:kern w:val="2"/>
                <w:sz w:val="24"/>
                <w:szCs w:val="24"/>
                <w:highlight w:val="none"/>
                <w:lang w:val="en-US" w:eastAsia="zh-CN" w:bidi="ar-SA"/>
              </w:rPr>
              <w:t>（</w:t>
            </w:r>
            <w:r>
              <w:rPr>
                <w:rFonts w:hint="eastAsia" w:ascii="宋体" w:hAnsi="宋体" w:cs="宋体"/>
                <w:spacing w:val="10"/>
                <w:kern w:val="2"/>
                <w:sz w:val="24"/>
                <w:szCs w:val="24"/>
                <w:highlight w:val="none"/>
                <w:lang w:val="en-US" w:eastAsia="zh-CN" w:bidi="ar-SA"/>
              </w:rPr>
              <w:t>12</w:t>
            </w:r>
            <w:r>
              <w:rPr>
                <w:rFonts w:hint="eastAsia" w:ascii="宋体" w:hAnsi="宋体" w:eastAsia="宋体" w:cs="宋体"/>
                <w:spacing w:val="10"/>
                <w:kern w:val="2"/>
                <w:sz w:val="24"/>
                <w:szCs w:val="24"/>
                <w:highlight w:val="none"/>
                <w:lang w:val="en-US" w:eastAsia="zh-CN" w:bidi="ar-SA"/>
              </w:rPr>
              <w:t>分）</w:t>
            </w:r>
          </w:p>
          <w:p w14:paraId="63AD9E6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lang w:val="en-US" w:eastAsia="zh-CN"/>
              </w:rPr>
              <w:t>①</w:t>
            </w:r>
            <w:r>
              <w:rPr>
                <w:rFonts w:hint="eastAsia" w:ascii="宋体" w:hAnsi="宋体"/>
                <w:color w:val="000000" w:themeColor="text1"/>
                <w:szCs w:val="21"/>
                <w14:textFill>
                  <w14:solidFill>
                    <w14:schemeClr w14:val="tx1"/>
                  </w14:solidFill>
                </w14:textFill>
              </w:rPr>
              <w:t>保障服务质量的管理制度</w:t>
            </w:r>
            <w:r>
              <w:rPr>
                <w:rFonts w:hint="eastAsia" w:ascii="宋体" w:hAnsi="宋体" w:eastAsia="宋体" w:cs="宋体"/>
                <w:lang w:val="en-US" w:eastAsia="zh-CN"/>
              </w:rPr>
              <w:t>，满分4分；</w:t>
            </w:r>
          </w:p>
          <w:p w14:paraId="00F5ACD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②内部管理组织架构及职责分工</w:t>
            </w:r>
            <w:r>
              <w:rPr>
                <w:rFonts w:hint="eastAsia" w:ascii="宋体" w:hAnsi="宋体" w:eastAsia="宋体" w:cs="宋体"/>
                <w:lang w:val="en-US" w:eastAsia="zh-CN"/>
              </w:rPr>
              <w:t>，满分4分；</w:t>
            </w:r>
          </w:p>
          <w:p w14:paraId="7CDA69E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color w:val="000000" w:themeColor="text1"/>
                <w:szCs w:val="21"/>
                <w14:textFill>
                  <w14:solidFill>
                    <w14:schemeClr w14:val="tx1"/>
                  </w14:solidFill>
                </w14:textFill>
              </w:rPr>
              <w:t>③人员考核办法</w:t>
            </w:r>
            <w:r>
              <w:rPr>
                <w:rFonts w:hint="eastAsia" w:ascii="宋体" w:hAnsi="宋体" w:eastAsia="宋体" w:cs="宋体"/>
                <w:lang w:val="en-US" w:eastAsia="zh-CN"/>
              </w:rPr>
              <w:t>，满分4分；</w:t>
            </w:r>
          </w:p>
        </w:tc>
      </w:tr>
      <w:tr w14:paraId="55B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58" w:type="dxa"/>
            <w:tcBorders>
              <w:bottom w:val="dotted" w:color="auto" w:sz="4" w:space="0"/>
            </w:tcBorders>
            <w:vAlign w:val="center"/>
          </w:tcPr>
          <w:p w14:paraId="6D6C534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10"/>
                <w:kern w:val="2"/>
                <w:sz w:val="24"/>
                <w:szCs w:val="24"/>
                <w:highlight w:val="none"/>
                <w:lang w:val="en-US" w:eastAsia="zh-CN" w:bidi="ar-SA"/>
              </w:rPr>
            </w:pPr>
            <w:r>
              <w:rPr>
                <w:rFonts w:hint="eastAsia" w:ascii="宋体" w:hAnsi="宋体" w:cs="宋体"/>
                <w:lang w:val="en-US" w:eastAsia="zh-CN"/>
              </w:rPr>
              <w:t>3、</w:t>
            </w:r>
            <w:r>
              <w:rPr>
                <w:rFonts w:hint="eastAsia" w:ascii="Times New Roman" w:hAnsi="Times New Roman" w:eastAsia="宋体" w:cs="Times New Roman"/>
                <w:color w:val="000000"/>
                <w:kern w:val="0"/>
                <w:sz w:val="24"/>
                <w:szCs w:val="24"/>
              </w:rPr>
              <w:t>质量保证措施</w:t>
            </w:r>
            <w:r>
              <w:rPr>
                <w:rFonts w:hint="eastAsia" w:ascii="宋体" w:hAnsi="宋体" w:eastAsia="宋体" w:cs="宋体"/>
                <w:spacing w:val="10"/>
                <w:kern w:val="2"/>
                <w:sz w:val="24"/>
                <w:szCs w:val="24"/>
                <w:highlight w:val="none"/>
                <w:lang w:val="en-US" w:eastAsia="zh-CN" w:bidi="ar-SA"/>
              </w:rPr>
              <w:t>（</w:t>
            </w:r>
            <w:r>
              <w:rPr>
                <w:rFonts w:hint="eastAsia" w:ascii="宋体" w:hAnsi="宋体" w:cs="宋体"/>
                <w:spacing w:val="10"/>
                <w:kern w:val="2"/>
                <w:sz w:val="24"/>
                <w:szCs w:val="24"/>
                <w:highlight w:val="none"/>
                <w:lang w:val="en-US" w:eastAsia="zh-CN" w:bidi="ar-SA"/>
              </w:rPr>
              <w:t>12</w:t>
            </w:r>
            <w:r>
              <w:rPr>
                <w:rFonts w:hint="eastAsia" w:ascii="宋体" w:hAnsi="宋体" w:eastAsia="宋体" w:cs="宋体"/>
                <w:spacing w:val="10"/>
                <w:kern w:val="2"/>
                <w:sz w:val="24"/>
                <w:szCs w:val="24"/>
                <w:highlight w:val="none"/>
                <w:lang w:val="en-US" w:eastAsia="zh-CN" w:bidi="ar-SA"/>
              </w:rPr>
              <w:t>分）</w:t>
            </w:r>
          </w:p>
          <w:p w14:paraId="309D5CD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Times New Roman" w:hAnsi="Times New Roman" w:eastAsia="宋体" w:cs="Times New Roman"/>
                <w:color w:val="000000"/>
                <w:kern w:val="0"/>
                <w:sz w:val="24"/>
                <w:szCs w:val="24"/>
              </w:rPr>
            </w:pPr>
            <w:r>
              <w:rPr>
                <w:rFonts w:hint="eastAsia" w:ascii="宋体" w:hAnsi="宋体" w:cs="宋体"/>
                <w:lang w:val="en-US" w:eastAsia="zh-CN"/>
              </w:rPr>
              <w:t>①</w:t>
            </w:r>
            <w:r>
              <w:rPr>
                <w:rFonts w:hint="eastAsia" w:ascii="Times New Roman" w:hAnsi="Times New Roman" w:eastAsia="宋体" w:cs="Times New Roman"/>
                <w:color w:val="000000"/>
                <w:kern w:val="0"/>
                <w:sz w:val="24"/>
                <w:szCs w:val="24"/>
              </w:rPr>
              <w:t>质量目标</w:t>
            </w:r>
            <w:r>
              <w:rPr>
                <w:rFonts w:hint="eastAsia" w:ascii="Times New Roman" w:hAnsi="Times New Roman" w:eastAsia="宋体" w:cs="Times New Roman"/>
                <w:color w:val="000000"/>
                <w:kern w:val="0"/>
                <w:sz w:val="24"/>
                <w:szCs w:val="24"/>
                <w:lang w:val="en-US" w:eastAsia="zh-CN"/>
              </w:rPr>
              <w:t>及</w:t>
            </w:r>
            <w:r>
              <w:rPr>
                <w:rFonts w:hint="eastAsia" w:ascii="Times New Roman" w:hAnsi="Times New Roman" w:eastAsia="宋体" w:cs="Times New Roman"/>
                <w:color w:val="000000"/>
                <w:kern w:val="0"/>
                <w:sz w:val="24"/>
                <w:szCs w:val="24"/>
              </w:rPr>
              <w:t>工作前期的准备</w:t>
            </w:r>
            <w:r>
              <w:rPr>
                <w:rFonts w:hint="eastAsia" w:ascii="宋体" w:hAnsi="宋体" w:eastAsia="宋体" w:cs="宋体"/>
                <w:lang w:val="en-US" w:eastAsia="zh-CN"/>
              </w:rPr>
              <w:t>，满分4分；</w:t>
            </w:r>
          </w:p>
          <w:p w14:paraId="24C241A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Times New Roman" w:hAnsi="Times New Roman" w:eastAsia="宋体" w:cs="Times New Roman"/>
                <w:color w:val="000000"/>
                <w:kern w:val="0"/>
                <w:sz w:val="24"/>
                <w:szCs w:val="24"/>
              </w:rPr>
            </w:pPr>
            <w:r>
              <w:rPr>
                <w:rFonts w:hint="eastAsia" w:ascii="宋体" w:hAnsi="宋体" w:cs="宋体"/>
                <w:lang w:val="en-US" w:eastAsia="zh-CN"/>
              </w:rPr>
              <w:t>②</w:t>
            </w:r>
            <w:r>
              <w:rPr>
                <w:rFonts w:hint="eastAsia" w:ascii="Times New Roman" w:hAnsi="Times New Roman" w:eastAsia="宋体" w:cs="Times New Roman"/>
                <w:color w:val="000000"/>
                <w:kern w:val="0"/>
                <w:sz w:val="24"/>
                <w:szCs w:val="24"/>
              </w:rPr>
              <w:t>工作过程的质量控制</w:t>
            </w:r>
            <w:r>
              <w:rPr>
                <w:rFonts w:hint="eastAsia" w:ascii="宋体" w:hAnsi="宋体" w:eastAsia="宋体" w:cs="宋体"/>
                <w:lang w:val="en-US" w:eastAsia="zh-CN"/>
              </w:rPr>
              <w:t>，满分4分；</w:t>
            </w:r>
          </w:p>
          <w:p w14:paraId="4321FC4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default" w:ascii="宋体" w:hAnsi="宋体" w:eastAsia="宋体" w:cs="宋体"/>
                <w:spacing w:val="10"/>
                <w:kern w:val="2"/>
                <w:sz w:val="24"/>
                <w:szCs w:val="24"/>
                <w:highlight w:val="none"/>
                <w:lang w:val="en-US" w:eastAsia="zh-CN" w:bidi="ar-SA"/>
              </w:rPr>
            </w:pPr>
            <w:r>
              <w:rPr>
                <w:rFonts w:hint="eastAsia" w:ascii="宋体" w:hAnsi="宋体"/>
                <w:color w:val="000000" w:themeColor="text1"/>
                <w:szCs w:val="21"/>
                <w14:textFill>
                  <w14:solidFill>
                    <w14:schemeClr w14:val="tx1"/>
                  </w14:solidFill>
                </w14:textFill>
              </w:rPr>
              <w:t>③</w:t>
            </w:r>
            <w:r>
              <w:rPr>
                <w:rFonts w:hint="eastAsia" w:ascii="Times New Roman" w:hAnsi="Times New Roman" w:eastAsia="宋体" w:cs="Times New Roman"/>
                <w:color w:val="000000"/>
                <w:kern w:val="0"/>
                <w:sz w:val="24"/>
                <w:szCs w:val="24"/>
              </w:rPr>
              <w:t>工作成果的质量措施</w:t>
            </w:r>
            <w:r>
              <w:rPr>
                <w:rFonts w:hint="eastAsia" w:ascii="宋体" w:hAnsi="宋体" w:eastAsia="宋体" w:cs="宋体"/>
                <w:lang w:val="en-US" w:eastAsia="zh-CN"/>
              </w:rPr>
              <w:t>，满分</w:t>
            </w:r>
            <w:r>
              <w:rPr>
                <w:rFonts w:hint="eastAsia" w:ascii="宋体" w:hAnsi="宋体" w:cs="宋体"/>
                <w:lang w:val="en-US" w:eastAsia="zh-CN"/>
              </w:rPr>
              <w:t>4</w:t>
            </w:r>
            <w:r>
              <w:rPr>
                <w:rFonts w:hint="eastAsia" w:ascii="宋体" w:hAnsi="宋体" w:eastAsia="宋体" w:cs="宋体"/>
                <w:lang w:val="en-US" w:eastAsia="zh-CN"/>
              </w:rPr>
              <w:t>分；</w:t>
            </w:r>
          </w:p>
        </w:tc>
      </w:tr>
      <w:tr w14:paraId="20A6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58" w:type="dxa"/>
            <w:tcBorders>
              <w:bottom w:val="dotted" w:color="auto" w:sz="4" w:space="0"/>
            </w:tcBorders>
            <w:vAlign w:val="center"/>
          </w:tcPr>
          <w:p w14:paraId="33CDB7CC">
            <w:pPr>
              <w:pStyle w:val="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highlight w:val="none"/>
                <w:lang w:val="en-US" w:eastAsia="zh-CN" w:bidi="ar-SA"/>
              </w:rPr>
              <w:t>拟投入本项目的人员配备情况（</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分）</w:t>
            </w:r>
          </w:p>
          <w:p w14:paraId="5D84186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评标委员会根据投标人</w:t>
            </w:r>
            <w:r>
              <w:rPr>
                <w:rFonts w:hint="eastAsia" w:ascii="宋体" w:hAnsi="宋体" w:cs="宋体"/>
                <w:sz w:val="24"/>
                <w:szCs w:val="24"/>
                <w:highlight w:val="none"/>
                <w:lang w:val="en-US" w:eastAsia="zh-CN"/>
              </w:rPr>
              <w:t>提供的</w:t>
            </w:r>
            <w:r>
              <w:rPr>
                <w:rFonts w:hint="eastAsia" w:ascii="宋体" w:hAnsi="宋体" w:eastAsia="宋体" w:cs="宋体"/>
                <w:kern w:val="2"/>
                <w:sz w:val="24"/>
                <w:szCs w:val="24"/>
                <w:highlight w:val="none"/>
                <w:lang w:val="en-US" w:eastAsia="zh-CN" w:bidi="ar-SA"/>
              </w:rPr>
              <w:t>拟投入本项目的人员配备情况进行综合评审：</w:t>
            </w:r>
          </w:p>
          <w:p w14:paraId="3B01CD4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w:t>
            </w:r>
            <w:r>
              <w:rPr>
                <w:rFonts w:hint="default" w:ascii="宋体" w:hAnsi="宋体" w:eastAsia="宋体" w:cs="宋体"/>
                <w:sz w:val="24"/>
                <w:szCs w:val="24"/>
                <w:highlight w:val="none"/>
                <w:lang w:val="en-US" w:eastAsia="zh-CN"/>
              </w:rPr>
              <w:t>提供项目负责人姓名、职务、联系方式及详细的办公地址</w:t>
            </w:r>
            <w:r>
              <w:rPr>
                <w:rFonts w:hint="eastAsia" w:ascii="宋体" w:hAnsi="宋体" w:eastAsia="宋体" w:cs="宋体"/>
                <w:sz w:val="24"/>
                <w:szCs w:val="24"/>
                <w:highlight w:val="none"/>
                <w:lang w:val="en-US" w:eastAsia="zh-CN"/>
              </w:rPr>
              <w:t>，满分1分；</w:t>
            </w:r>
          </w:p>
          <w:p w14:paraId="3980B2F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②拟投入团队人员配备情况，满分4分；</w:t>
            </w:r>
          </w:p>
        </w:tc>
      </w:tr>
      <w:tr w14:paraId="355E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58" w:type="dxa"/>
            <w:tcBorders>
              <w:bottom w:val="dotted" w:color="auto" w:sz="4" w:space="0"/>
            </w:tcBorders>
            <w:vAlign w:val="center"/>
          </w:tcPr>
          <w:p w14:paraId="0C7BD26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cs="宋体"/>
                <w:kern w:val="2"/>
                <w:sz w:val="24"/>
                <w:szCs w:val="24"/>
                <w:lang w:val="en-US" w:eastAsia="zh-CN" w:bidi="ar-SA"/>
              </w:rPr>
              <w:t>5、</w:t>
            </w:r>
            <w:r>
              <w:rPr>
                <w:rFonts w:ascii="Segoe UI Emoji" w:hAnsi="Segoe UI Emoji" w:eastAsia="Segoe UI Emoji" w:cs="Segoe UI Emoji"/>
                <w:i w:val="0"/>
                <w:iCs w:val="0"/>
                <w:caps w:val="0"/>
                <w:spacing w:val="0"/>
                <w:sz w:val="24"/>
                <w:szCs w:val="24"/>
                <w:highlight w:val="none"/>
              </w:rPr>
              <w:t>备品备件</w:t>
            </w:r>
            <w:r>
              <w:rPr>
                <w:rFonts w:hint="eastAsia" w:ascii="宋体" w:hAnsi="宋体" w:eastAsia="宋体" w:cs="宋体"/>
                <w:sz w:val="24"/>
                <w:szCs w:val="24"/>
                <w:highlight w:val="none"/>
                <w:lang w:val="en-US" w:eastAsia="zh-CN"/>
              </w:rPr>
              <w:t>管理制度（</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分）</w:t>
            </w:r>
          </w:p>
          <w:p w14:paraId="4B1E7D6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①备品备件的型号、数量等，满分</w:t>
            </w:r>
            <w:r>
              <w:rPr>
                <w:rFonts w:hint="eastAsia" w:ascii="宋体" w:hAnsi="宋体" w:cs="宋体"/>
                <w:lang w:val="en-US" w:eastAsia="zh-CN"/>
              </w:rPr>
              <w:t>2</w:t>
            </w:r>
            <w:r>
              <w:rPr>
                <w:rFonts w:hint="eastAsia" w:ascii="宋体" w:hAnsi="宋体" w:eastAsia="宋体" w:cs="宋体"/>
                <w:lang w:val="en-US" w:eastAsia="zh-CN"/>
              </w:rPr>
              <w:t>分；</w:t>
            </w:r>
          </w:p>
          <w:p w14:paraId="71FC159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②备品备件管理制度，满分3分；</w:t>
            </w:r>
          </w:p>
          <w:p w14:paraId="1192EDE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lang w:val="en-US" w:eastAsia="zh-CN"/>
              </w:rPr>
              <w:t>③备品备件更换方案，满分3分。</w:t>
            </w:r>
          </w:p>
        </w:tc>
      </w:tr>
      <w:tr w14:paraId="7714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58" w:type="dxa"/>
            <w:tcBorders>
              <w:bottom w:val="dotted" w:color="auto" w:sz="4" w:space="0"/>
            </w:tcBorders>
            <w:vAlign w:val="center"/>
          </w:tcPr>
          <w:p w14:paraId="38576D1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lang w:val="en-US" w:eastAsia="zh-CN"/>
              </w:rPr>
            </w:pPr>
            <w:r>
              <w:rPr>
                <w:rFonts w:hint="eastAsia" w:ascii="宋体" w:hAnsi="宋体" w:cs="宋体"/>
                <w:lang w:val="en-US" w:eastAsia="zh-CN"/>
              </w:rPr>
              <w:t>6</w:t>
            </w:r>
            <w:r>
              <w:rPr>
                <w:rFonts w:hint="eastAsia" w:ascii="宋体" w:hAnsi="宋体" w:eastAsia="宋体" w:cs="宋体"/>
                <w:lang w:val="en-US" w:eastAsia="zh-CN"/>
              </w:rPr>
              <w:t>、</w:t>
            </w:r>
            <w:r>
              <w:rPr>
                <w:rFonts w:hint="eastAsia" w:ascii="宋体" w:hAnsi="宋体" w:eastAsia="宋体" w:cs="宋体"/>
                <w:sz w:val="24"/>
                <w:szCs w:val="24"/>
                <w:highlight w:val="none"/>
                <w:lang w:val="en-US" w:eastAsia="zh-CN"/>
              </w:rPr>
              <w:t>安全规范计划</w:t>
            </w:r>
            <w:r>
              <w:rPr>
                <w:rFonts w:hint="eastAsia" w:ascii="宋体" w:hAnsi="宋体" w:eastAsia="宋体" w:cs="宋体"/>
                <w:lang w:val="en-US" w:eastAsia="zh-CN"/>
              </w:rPr>
              <w:t>（</w:t>
            </w:r>
            <w:r>
              <w:rPr>
                <w:rFonts w:hint="eastAsia" w:ascii="宋体" w:hAnsi="宋体" w:cs="宋体"/>
                <w:lang w:val="en-US" w:eastAsia="zh-CN"/>
              </w:rPr>
              <w:t>12</w:t>
            </w:r>
            <w:r>
              <w:rPr>
                <w:rFonts w:hint="eastAsia" w:ascii="宋体" w:hAnsi="宋体" w:eastAsia="宋体" w:cs="宋体"/>
                <w:lang w:val="en-US" w:eastAsia="zh-CN"/>
              </w:rPr>
              <w:t>分）</w:t>
            </w:r>
          </w:p>
          <w:p w14:paraId="348178B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①安全防护措施</w:t>
            </w:r>
            <w:r>
              <w:rPr>
                <w:rFonts w:hint="eastAsia" w:ascii="宋体" w:hAnsi="宋体" w:eastAsia="宋体" w:cs="宋体"/>
                <w:lang w:val="en-US" w:eastAsia="zh-CN"/>
              </w:rPr>
              <w:t>，满分</w:t>
            </w:r>
            <w:r>
              <w:rPr>
                <w:rFonts w:hint="eastAsia" w:ascii="宋体" w:hAnsi="宋体" w:cs="宋体"/>
                <w:lang w:val="en-US" w:eastAsia="zh-CN"/>
              </w:rPr>
              <w:t>4</w:t>
            </w:r>
            <w:r>
              <w:rPr>
                <w:rFonts w:hint="eastAsia" w:ascii="宋体" w:hAnsi="宋体" w:eastAsia="宋体" w:cs="宋体"/>
                <w:lang w:val="en-US" w:eastAsia="zh-CN"/>
              </w:rPr>
              <w:t>分；</w:t>
            </w:r>
          </w:p>
          <w:p w14:paraId="715880B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②安全培训</w:t>
            </w:r>
            <w:r>
              <w:rPr>
                <w:rFonts w:hint="eastAsia" w:ascii="宋体" w:hAnsi="宋体" w:eastAsia="宋体" w:cs="宋体"/>
                <w:lang w:val="en-US" w:eastAsia="zh-CN"/>
              </w:rPr>
              <w:t>，满分</w:t>
            </w:r>
            <w:r>
              <w:rPr>
                <w:rFonts w:hint="eastAsia" w:ascii="宋体" w:hAnsi="宋体" w:cs="宋体"/>
                <w:lang w:val="en-US" w:eastAsia="zh-CN"/>
              </w:rPr>
              <w:t>4</w:t>
            </w:r>
            <w:r>
              <w:rPr>
                <w:rFonts w:hint="eastAsia" w:ascii="宋体" w:hAnsi="宋体" w:eastAsia="宋体" w:cs="宋体"/>
                <w:lang w:val="en-US" w:eastAsia="zh-CN"/>
              </w:rPr>
              <w:t>分；</w:t>
            </w:r>
          </w:p>
          <w:p w14:paraId="69D2FDD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③安全事故应急预案</w:t>
            </w:r>
            <w:r>
              <w:rPr>
                <w:rFonts w:hint="eastAsia" w:ascii="宋体" w:hAnsi="宋体" w:eastAsia="宋体" w:cs="宋体"/>
                <w:lang w:val="en-US" w:eastAsia="zh-CN"/>
              </w:rPr>
              <w:t>，满分</w:t>
            </w:r>
            <w:r>
              <w:rPr>
                <w:rFonts w:hint="eastAsia" w:ascii="宋体" w:hAnsi="宋体" w:cs="宋体"/>
                <w:lang w:val="en-US" w:eastAsia="zh-CN"/>
              </w:rPr>
              <w:t>4</w:t>
            </w:r>
            <w:r>
              <w:rPr>
                <w:rFonts w:hint="eastAsia" w:ascii="宋体" w:hAnsi="宋体" w:eastAsia="宋体" w:cs="宋体"/>
                <w:lang w:val="en-US" w:eastAsia="zh-CN"/>
              </w:rPr>
              <w:t>分；</w:t>
            </w:r>
          </w:p>
        </w:tc>
      </w:tr>
      <w:tr w14:paraId="31C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8958" w:type="dxa"/>
            <w:tcBorders>
              <w:bottom w:val="dotted" w:color="auto" w:sz="4" w:space="0"/>
            </w:tcBorders>
            <w:vAlign w:val="center"/>
          </w:tcPr>
          <w:p w14:paraId="3CE6463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、服务承诺（</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p w14:paraId="1DAD522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①响应时效</w:t>
            </w:r>
            <w:r>
              <w:rPr>
                <w:rFonts w:hint="eastAsia" w:ascii="宋体" w:hAnsi="宋体" w:eastAsia="宋体" w:cs="宋体"/>
                <w:lang w:val="en-US" w:eastAsia="zh-CN"/>
              </w:rPr>
              <w:t>，满分</w:t>
            </w:r>
            <w:r>
              <w:rPr>
                <w:rFonts w:hint="eastAsia" w:ascii="宋体" w:hAnsi="宋体" w:cs="宋体"/>
                <w:lang w:val="en-US" w:eastAsia="zh-CN"/>
              </w:rPr>
              <w:t>2</w:t>
            </w:r>
            <w:r>
              <w:rPr>
                <w:rFonts w:hint="eastAsia" w:ascii="宋体" w:hAnsi="宋体" w:eastAsia="宋体" w:cs="宋体"/>
                <w:lang w:val="en-US" w:eastAsia="zh-CN"/>
              </w:rPr>
              <w:t>分；</w:t>
            </w:r>
          </w:p>
          <w:p w14:paraId="681EDAD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②服务质量承诺</w:t>
            </w:r>
            <w:r>
              <w:rPr>
                <w:rFonts w:hint="eastAsia" w:ascii="宋体" w:hAnsi="宋体" w:eastAsia="宋体" w:cs="宋体"/>
                <w:lang w:val="en-US" w:eastAsia="zh-CN"/>
              </w:rPr>
              <w:t>，满分</w:t>
            </w:r>
            <w:r>
              <w:rPr>
                <w:rFonts w:hint="eastAsia" w:ascii="宋体" w:hAnsi="宋体" w:cs="宋体"/>
                <w:lang w:val="en-US" w:eastAsia="zh-CN"/>
              </w:rPr>
              <w:t>2</w:t>
            </w:r>
            <w:r>
              <w:rPr>
                <w:rFonts w:hint="eastAsia" w:ascii="宋体" w:hAnsi="宋体" w:eastAsia="宋体" w:cs="宋体"/>
                <w:lang w:val="en-US" w:eastAsia="zh-CN"/>
              </w:rPr>
              <w:t>分；</w:t>
            </w:r>
          </w:p>
          <w:p w14:paraId="2E5CFD7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1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③违约责任承诺</w:t>
            </w:r>
            <w:r>
              <w:rPr>
                <w:rFonts w:hint="eastAsia" w:ascii="宋体" w:hAnsi="宋体" w:eastAsia="宋体" w:cs="宋体"/>
                <w:lang w:val="en-US" w:eastAsia="zh-CN"/>
              </w:rPr>
              <w:t>，满分</w:t>
            </w:r>
            <w:r>
              <w:rPr>
                <w:rFonts w:hint="eastAsia" w:ascii="宋体" w:hAnsi="宋体" w:cs="宋体"/>
                <w:lang w:val="en-US" w:eastAsia="zh-CN"/>
              </w:rPr>
              <w:t>2</w:t>
            </w:r>
            <w:r>
              <w:rPr>
                <w:rFonts w:hint="eastAsia" w:ascii="宋体" w:hAnsi="宋体" w:eastAsia="宋体" w:cs="宋体"/>
                <w:lang w:val="en-US" w:eastAsia="zh-CN"/>
              </w:rPr>
              <w:t>分；</w:t>
            </w:r>
          </w:p>
        </w:tc>
      </w:tr>
      <w:tr w14:paraId="39E0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958" w:type="dxa"/>
            <w:tcBorders>
              <w:top w:val="single" w:color="auto" w:sz="4" w:space="0"/>
              <w:bottom w:val="single" w:color="auto" w:sz="4" w:space="0"/>
            </w:tcBorders>
            <w:vAlign w:val="center"/>
          </w:tcPr>
          <w:p w14:paraId="6E056101">
            <w:pPr>
              <w:pStyle w:val="18"/>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pacing w:val="6"/>
                <w:sz w:val="24"/>
                <w:szCs w:val="24"/>
                <w:highlight w:val="none"/>
                <w:lang w:val="en-US" w:eastAsia="zh-CN"/>
              </w:rPr>
            </w:pPr>
            <w:r>
              <w:rPr>
                <w:rFonts w:hint="eastAsia" w:hAnsi="宋体" w:cs="宋体"/>
                <w:b/>
                <w:bCs/>
                <w:spacing w:val="6"/>
                <w:sz w:val="24"/>
                <w:szCs w:val="24"/>
                <w:highlight w:val="none"/>
                <w:lang w:val="en-US" w:eastAsia="zh-CN"/>
              </w:rPr>
              <w:t>三</w:t>
            </w:r>
            <w:r>
              <w:rPr>
                <w:rFonts w:hint="eastAsia" w:ascii="宋体" w:hAnsi="宋体" w:eastAsia="宋体" w:cs="宋体"/>
                <w:b/>
                <w:bCs/>
                <w:spacing w:val="6"/>
                <w:sz w:val="24"/>
                <w:szCs w:val="24"/>
                <w:highlight w:val="none"/>
              </w:rPr>
              <w:t>、价格</w:t>
            </w:r>
            <w:r>
              <w:rPr>
                <w:rFonts w:hint="eastAsia" w:hAnsi="宋体" w:cs="宋体"/>
                <w:b/>
                <w:bCs/>
                <w:spacing w:val="6"/>
                <w:sz w:val="24"/>
                <w:szCs w:val="24"/>
                <w:highlight w:val="none"/>
                <w:lang w:val="en-US" w:eastAsia="zh-CN"/>
              </w:rPr>
              <w:t>部分</w:t>
            </w:r>
            <w:r>
              <w:rPr>
                <w:rFonts w:hint="eastAsia" w:ascii="宋体" w:hAnsi="宋体" w:eastAsia="宋体" w:cs="宋体"/>
                <w:b/>
                <w:bCs/>
                <w:spacing w:val="6"/>
                <w:sz w:val="24"/>
                <w:szCs w:val="24"/>
                <w:highlight w:val="none"/>
              </w:rPr>
              <w:t>（10分）</w:t>
            </w:r>
          </w:p>
        </w:tc>
      </w:tr>
      <w:tr w14:paraId="4030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58" w:type="dxa"/>
            <w:tcBorders>
              <w:top w:val="single" w:color="auto" w:sz="4" w:space="0"/>
            </w:tcBorders>
            <w:vAlign w:val="center"/>
          </w:tcPr>
          <w:p w14:paraId="09E8D0F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满足招标文件要求且投标报价最低的价格为评标基准价,其价格分为满分。其他供应商的价格分统一按照下列公式计算：</w:t>
            </w:r>
          </w:p>
          <w:p w14:paraId="7F080397">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投标报价得分=（评标基准价/投标人报价）×10%×100 报价得分保留两位小数</w:t>
            </w:r>
          </w:p>
        </w:tc>
      </w:tr>
    </w:tbl>
    <w:p w14:paraId="2A1EEE26">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52A56932">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二、评标方法和标准正文</w:t>
      </w:r>
    </w:p>
    <w:p w14:paraId="781D7D1F">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1.评标方法</w:t>
      </w:r>
    </w:p>
    <w:p w14:paraId="4878FDF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分法，综合评分因素的主要因素包括投标报价、商务部分、服务人员及素质要求、服务方案等。评标委员会对满足招标文件实质性要求的投标文件，按照本章规定的评分标准进行打分，并按综合得分由高到低顺序推荐中标候选人。综合评分相等时，以投标报价低的优先；投标报价也相等的，由采购人自行确定。</w:t>
      </w:r>
    </w:p>
    <w:p w14:paraId="50FAD3FE">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2.评标程序</w:t>
      </w:r>
    </w:p>
    <w:p w14:paraId="0AC8063A">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 符合性审查</w:t>
      </w:r>
    </w:p>
    <w:p w14:paraId="40EB735D">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2.1.1 评标委员会要审核每份投标文件是否实质上响应了招标文件的要求。实质上响应的投标是指与招标文件的主要条款、条件和规格相符，没有重大偏离。</w:t>
      </w:r>
    </w:p>
    <w:p w14:paraId="1260871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2.1.2 审查内容详见评标方法和标准前附表，有一项不符合，评标委员会认定其投标无效。</w:t>
      </w:r>
    </w:p>
    <w:p w14:paraId="74BF7929">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2.1.3 评标委员会对投标文件的判定,只依据投标文件内容本身,不依据任何外来证明。</w:t>
      </w:r>
    </w:p>
    <w:p w14:paraId="699F8F3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2.1.4 审核中，投标文件报价出现前后不一致的按下述原则处理： </w:t>
      </w:r>
    </w:p>
    <w:p w14:paraId="52F84E0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（1）大写金额和小写金额不一致的，以大写金额为准；</w:t>
      </w:r>
    </w:p>
    <w:p w14:paraId="48A19C1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（2）投标文件中开标一览表（报价表）内容与投标文件中相应内容不一致的，以开标一览表（报价表）为准；</w:t>
      </w:r>
    </w:p>
    <w:p w14:paraId="22C01A0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（3）单价金额小数点或者百分比有明显错位的，以开标一览表的总价为准，并修改单价；</w:t>
      </w:r>
    </w:p>
    <w:p w14:paraId="72712698">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（4）总价金额与按单价汇总金额不一致的，以单价金额计算结果为准。同时出现两种以上不一致的，按照前款规定的顺序修正。调整后的数据应对投标人具有约束力，若投标人不同意以上修正，其投标无效。</w:t>
      </w:r>
    </w:p>
    <w:p w14:paraId="41562F71">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2.1.5 提供相同品牌产品且通过资格审查、符合性审查的不同投标人参加同一合同项下 投标的，按一家投标人计算，评审后得分最高的同品牌投标人获得中标人推荐资格；评审得 分相同的，由采购人或者采购人委托评标委员会按照招标文件规定的方式确定一个投标人获 得中标人推荐资格，招标文件未规定的采取随机抽取方式确定，其他同品牌投标人不作为中标候选人。</w:t>
      </w:r>
    </w:p>
    <w:p w14:paraId="7B48B25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非单一产品采购项目的核心产品，多家投标人提供的核心产品品牌相同的，按前款规定处理。</w:t>
      </w:r>
    </w:p>
    <w:p w14:paraId="2B0EE80B">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 详细评审</w:t>
      </w:r>
    </w:p>
    <w:p w14:paraId="7C18B5D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2.2.1 评标委员会只对通过符合性审查的投标进行评价和比较，具体按评标方法和标准前附表规定的量化因素和分值进行打分。</w:t>
      </w:r>
    </w:p>
    <w:p w14:paraId="5886457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2.2.2 每一投标人的报价得分由评标委员会共同认定，商务部分、服务人员及素质要求、服务方案得分为所有评标委员会成员评分的算术平均值，综合得分为商务部分+服务人员及素质要求+服务方案+价格部分的汇总得分。</w:t>
      </w:r>
    </w:p>
    <w:p w14:paraId="7C8ADF5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2.2.3 所有评分分值计算保留小数点后两位，小数点后第三位“ 四舍五入 ”。</w:t>
      </w:r>
    </w:p>
    <w:p w14:paraId="7E03EBF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2.2.4 采购人不接受投标人恶意低价竞争。评标委员会认为投标人的报价明显低于其他通过符合性审查投标人的报价，有可能影响产品质量或者不能诚信履约的，应当要求其在评标现场合理时间内提供书面说明，必要时提交相关证明材料；投标人不能证明其报价合理性的，评标委员会应当将其作为无效投标处理。</w:t>
      </w:r>
    </w:p>
    <w:p w14:paraId="7EAE1914">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 投标文件的澄清和补正</w:t>
      </w:r>
    </w:p>
    <w:p w14:paraId="208BC7AC">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2.3.1 评标委员会有权要求投标人对投标文件中含义不明确、对同类问题表述不一致或者有明显文字和计算错误等内容作必要的澄清、说明或者补正。该要求应当采用书面形式,并由评标委员会共同签字。</w:t>
      </w:r>
    </w:p>
    <w:p w14:paraId="658371F4">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2.3.2 投标人必须按照评标委员会通知的内容和时间做出书面答复，该答复经法定代表人或投标人代表的签字认可，将作为投标文件内容的一部分。澄清、说明或者补正不得超出投标文件的范围或者改变投标文件的实质性内容。</w:t>
      </w:r>
    </w:p>
    <w:p w14:paraId="1479BAEC">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2.4 评审复核</w:t>
      </w:r>
    </w:p>
    <w:p w14:paraId="3E96F9F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2.4.1 评标结果汇总完成后，除下列情形外，任何人不得修改评标结果：</w:t>
      </w:r>
    </w:p>
    <w:p w14:paraId="2639BFBA">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分值汇总计算错误的；</w:t>
      </w:r>
    </w:p>
    <w:p w14:paraId="60CB28C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分项评分超出评分标准范围的；</w:t>
      </w:r>
    </w:p>
    <w:p w14:paraId="0C46B29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评标委员会成员对客观评审因素评分不一致的；</w:t>
      </w:r>
    </w:p>
    <w:p w14:paraId="5635A760">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经评标委员会认定评分畸高、畸低的。</w:t>
      </w:r>
    </w:p>
    <w:p w14:paraId="2CD6302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2.4.2 评标报告签署前，经复核发现存在以上情形之一的，评标委员会应当当场修改评标结果，并在评标报告中记载；评标报告签署后，采购人或代理机构发现存在以上情形之一的，应当组织原评标委员会进行重新评审，重新评审改变评标结果的，书面报告本级财政部门。</w:t>
      </w:r>
    </w:p>
    <w:p w14:paraId="367F15BE">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3.评标结果</w:t>
      </w:r>
    </w:p>
    <w:p w14:paraId="4D2D64CE">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3.1 评标委员会根据详细评审结果，按综合得分由高到低顺序排列，推荐 3 名中标候选人。如授权评标委员确定中标人的，评标委员会应根据推荐结果确定。</w:t>
      </w:r>
    </w:p>
    <w:p w14:paraId="546AC1A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3.2 评标委员会完成评标后，应当向采购人提交书面评标报告。评标报告应当包括以下内容：</w:t>
      </w:r>
    </w:p>
    <w:p w14:paraId="2ACC8BA5">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招标公告刊登的媒体名称、开标日期和地点；</w:t>
      </w:r>
    </w:p>
    <w:p w14:paraId="7CD4ECD2">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投标人名单和评标委员会成员名单；</w:t>
      </w:r>
    </w:p>
    <w:p w14:paraId="50961003">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评标方法和标准；</w:t>
      </w:r>
    </w:p>
    <w:p w14:paraId="629B58F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开标记录和评标情况及说明，包括无效投标人名单及原因；</w:t>
      </w:r>
    </w:p>
    <w:p w14:paraId="037E577F">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评标结果，确定的中标候选人名单或经采购人委托直接确定的中标人；</w:t>
      </w:r>
    </w:p>
    <w:p w14:paraId="23F47F6B">
      <w:pPr>
        <w:bidi w:val="0"/>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其他需要说明的情况，包括评标过程中投标人根据评标委员会要求进行的澄清、说明或者补正，评标委员会成员的更换等。</w:t>
      </w:r>
    </w:p>
    <w:p w14:paraId="5E21E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 评标委员会成员对需要共同认定的事项存在争议的，应当按照少数服从多数的原则作出结论。持不同意见的评标委员会成员应当在评标报告上签署不同意见及理由，否则视为同意评标报告。</w:t>
      </w:r>
    </w:p>
    <w:p w14:paraId="63BE6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3.4 评标报告由全体评标委员会成员共同签字确认。</w:t>
      </w:r>
    </w:p>
    <w:p w14:paraId="09A67585">
      <w:pPr>
        <w:rPr>
          <w:rFonts w:hint="eastAsia"/>
          <w:highlight w:val="none"/>
        </w:rPr>
      </w:pPr>
      <w:r>
        <w:rPr>
          <w:rFonts w:hint="eastAsia"/>
          <w:highlight w:val="none"/>
        </w:rPr>
        <w:br w:type="page"/>
      </w:r>
    </w:p>
    <w:p w14:paraId="3CBEDBC9">
      <w:pPr>
        <w:pStyle w:val="4"/>
        <w:rPr>
          <w:sz w:val="36"/>
          <w:szCs w:val="36"/>
          <w:highlight w:val="none"/>
        </w:rPr>
      </w:pPr>
      <w:bookmarkStart w:id="15" w:name="_Toc3929"/>
      <w:r>
        <w:rPr>
          <w:highlight w:val="none"/>
        </w:rPr>
        <w:t>第</w:t>
      </w:r>
      <w:r>
        <w:rPr>
          <w:rFonts w:hint="eastAsia"/>
          <w:highlight w:val="none"/>
          <w:lang w:val="en-US" w:eastAsia="zh-CN"/>
        </w:rPr>
        <w:t>四</w:t>
      </w:r>
      <w:r>
        <w:rPr>
          <w:highlight w:val="none"/>
        </w:rPr>
        <w:t>部分 商务、技术要求</w:t>
      </w:r>
      <w:bookmarkEnd w:id="15"/>
    </w:p>
    <w:p w14:paraId="39DDFCC1">
      <w:pPr>
        <w:widowControl/>
        <w:snapToGrid w:val="0"/>
        <w:spacing w:line="360" w:lineRule="auto"/>
        <w:rPr>
          <w:rFonts w:hint="eastAsia" w:ascii="宋体" w:hAnsi="宋体" w:eastAsia="宋体" w:cs="宋体"/>
          <w:b/>
          <w:bCs/>
          <w:kern w:val="0"/>
          <w:sz w:val="24"/>
          <w:szCs w:val="24"/>
          <w:highlight w:val="none"/>
          <w:lang w:val="en-US" w:eastAsia="zh-CN"/>
        </w:rPr>
      </w:pPr>
      <w:bookmarkStart w:id="16" w:name="_Toc326248004"/>
      <w:r>
        <w:rPr>
          <w:rFonts w:hint="eastAsia" w:ascii="宋体" w:hAnsi="宋体" w:eastAsia="宋体" w:cs="宋体"/>
          <w:b/>
          <w:bCs/>
          <w:kern w:val="0"/>
          <w:sz w:val="24"/>
          <w:szCs w:val="24"/>
          <w:highlight w:val="none"/>
          <w:lang w:val="en-US" w:eastAsia="zh-CN"/>
        </w:rPr>
        <w:t>一</w:t>
      </w:r>
      <w:r>
        <w:rPr>
          <w:rFonts w:hint="eastAsia" w:ascii="宋体" w:hAnsi="宋体" w:eastAsia="宋体" w:cs="宋体"/>
          <w:b/>
          <w:bCs/>
          <w:kern w:val="0"/>
          <w:sz w:val="24"/>
          <w:szCs w:val="24"/>
          <w:highlight w:val="none"/>
          <w:lang w:val="en-US" w:eastAsia="zh-CN" w:bidi="ar-SA"/>
        </w:rPr>
        <w:t>、项目概况</w:t>
      </w:r>
    </w:p>
    <w:p w14:paraId="4266733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cs="宋体"/>
          <w:iCs/>
          <w:sz w:val="24"/>
          <w:szCs w:val="24"/>
          <w:highlight w:val="none"/>
          <w:lang w:val="en-US" w:eastAsia="zh-CN"/>
        </w:rPr>
        <w:t>本项目拟</w:t>
      </w:r>
      <w:r>
        <w:rPr>
          <w:rFonts w:hint="eastAsia" w:ascii="宋体" w:hAnsi="宋体" w:eastAsia="宋体" w:cs="宋体"/>
          <w:iCs/>
          <w:sz w:val="24"/>
          <w:szCs w:val="24"/>
          <w:highlight w:val="none"/>
          <w:lang w:val="en-US" w:eastAsia="zh-CN"/>
        </w:rPr>
        <w:t>对运行年限较长、性能下降或存在重大安全隐患的设施设备开展全面修复，以恢复并提升设施设备的整体运行效能。改造奥体泵站4台高压控制柜</w:t>
      </w:r>
      <w:r>
        <w:rPr>
          <w:rFonts w:hint="eastAsia" w:ascii="宋体" w:hAnsi="宋体" w:cs="宋体"/>
          <w:iCs/>
          <w:sz w:val="24"/>
          <w:szCs w:val="24"/>
          <w:highlight w:val="none"/>
          <w:lang w:val="en-US" w:eastAsia="zh-CN"/>
        </w:rPr>
        <w:t>。</w:t>
      </w:r>
    </w:p>
    <w:p w14:paraId="2D0E12A7">
      <w:pPr>
        <w:pStyle w:val="22"/>
        <w:numPr>
          <w:ilvl w:val="0"/>
          <w:numId w:val="0"/>
        </w:numPr>
        <w:spacing w:before="24" w:line="360" w:lineRule="auto"/>
        <w:ind w:leftChars="0"/>
        <w:outlineLvl w:val="9"/>
        <w:rPr>
          <w:rFonts w:hint="eastAsia" w:ascii="宋体" w:hAnsi="宋体" w:eastAsia="宋体" w:cs="宋体"/>
          <w:sz w:val="24"/>
          <w:szCs w:val="24"/>
          <w:highlight w:val="none"/>
          <w:lang w:val="en-US" w:eastAsia="zh-CN"/>
        </w:rPr>
      </w:pPr>
      <w:bookmarkStart w:id="17" w:name="_Toc15422"/>
      <w:bookmarkStart w:id="18" w:name="_Toc2408"/>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商务要求</w:t>
      </w:r>
      <w:bookmarkEnd w:id="17"/>
      <w:bookmarkEnd w:id="18"/>
    </w:p>
    <w:p w14:paraId="21D9591E">
      <w:pPr>
        <w:spacing w:line="560" w:lineRule="exact"/>
        <w:ind w:firstLine="480" w:firstLineChars="20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1.服务内容：</w:t>
      </w:r>
      <w:r>
        <w:rPr>
          <w:rFonts w:hint="eastAsia" w:ascii="宋体" w:hAnsi="宋体" w:eastAsia="宋体" w:cs="宋体"/>
          <w:iCs/>
          <w:sz w:val="24"/>
          <w:highlight w:val="none"/>
        </w:rPr>
        <w:t>本次招标共</w:t>
      </w:r>
      <w:r>
        <w:rPr>
          <w:rFonts w:hint="eastAsia" w:ascii="宋体" w:hAnsi="宋体" w:cs="宋体"/>
          <w:iCs/>
          <w:sz w:val="24"/>
          <w:highlight w:val="none"/>
          <w:lang w:val="en-US" w:eastAsia="zh-CN"/>
        </w:rPr>
        <w:t>1个采购包</w:t>
      </w:r>
      <w:r>
        <w:rPr>
          <w:rFonts w:hint="eastAsia" w:ascii="宋体" w:hAnsi="宋体" w:eastAsia="宋体" w:cs="宋体"/>
          <w:iCs/>
          <w:sz w:val="24"/>
          <w:szCs w:val="24"/>
          <w:highlight w:val="none"/>
          <w:lang w:val="en-US" w:eastAsia="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166"/>
        <w:gridCol w:w="1205"/>
        <w:gridCol w:w="1253"/>
        <w:gridCol w:w="1892"/>
      </w:tblGrid>
      <w:tr w14:paraId="15CC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65" w:type="dxa"/>
            <w:vAlign w:val="center"/>
          </w:tcPr>
          <w:p w14:paraId="70CD8039">
            <w:pPr>
              <w:pStyle w:val="13"/>
              <w:jc w:val="center"/>
              <w:rPr>
                <w:rFonts w:hint="default" w:ascii="宋体" w:hAnsi="宋体" w:eastAsia="宋体" w:cs="宋体"/>
                <w:iCs/>
                <w:kern w:val="2"/>
                <w:sz w:val="24"/>
                <w:szCs w:val="24"/>
                <w:highlight w:val="none"/>
                <w:lang w:val="en-US" w:eastAsia="zh-CN" w:bidi="ar-SA"/>
              </w:rPr>
            </w:pPr>
            <w:r>
              <w:rPr>
                <w:rFonts w:hint="eastAsia" w:ascii="宋体" w:hAnsi="宋体" w:eastAsia="宋体" w:cs="宋体"/>
                <w:iCs/>
                <w:kern w:val="2"/>
                <w:sz w:val="24"/>
                <w:szCs w:val="24"/>
                <w:highlight w:val="none"/>
                <w:lang w:val="en-US" w:eastAsia="zh-CN" w:bidi="ar-SA"/>
              </w:rPr>
              <w:t>包号</w:t>
            </w:r>
          </w:p>
        </w:tc>
        <w:tc>
          <w:tcPr>
            <w:tcW w:w="2166" w:type="dxa"/>
            <w:vAlign w:val="center"/>
          </w:tcPr>
          <w:p w14:paraId="0D4E70AB">
            <w:pPr>
              <w:pStyle w:val="13"/>
              <w:jc w:val="center"/>
              <w:rPr>
                <w:rFonts w:hint="default" w:ascii="宋体" w:hAnsi="宋体" w:eastAsia="宋体" w:cs="宋体"/>
                <w:iCs/>
                <w:kern w:val="2"/>
                <w:sz w:val="24"/>
                <w:szCs w:val="24"/>
                <w:highlight w:val="none"/>
                <w:lang w:val="en-US" w:eastAsia="zh-CN" w:bidi="ar-SA"/>
              </w:rPr>
            </w:pPr>
            <w:r>
              <w:rPr>
                <w:rFonts w:hint="eastAsia" w:ascii="宋体" w:hAnsi="宋体" w:eastAsia="宋体" w:cs="宋体"/>
                <w:iCs/>
                <w:kern w:val="2"/>
                <w:sz w:val="24"/>
                <w:szCs w:val="24"/>
                <w:highlight w:val="none"/>
                <w:lang w:val="en-US" w:eastAsia="zh-CN" w:bidi="ar-SA"/>
              </w:rPr>
              <w:t>采购内容</w:t>
            </w:r>
          </w:p>
        </w:tc>
        <w:tc>
          <w:tcPr>
            <w:tcW w:w="1205" w:type="dxa"/>
            <w:vAlign w:val="center"/>
          </w:tcPr>
          <w:p w14:paraId="183056ED">
            <w:pPr>
              <w:pStyle w:val="13"/>
              <w:jc w:val="center"/>
              <w:rPr>
                <w:rFonts w:hint="default" w:ascii="宋体" w:hAnsi="宋体" w:eastAsia="宋体" w:cs="宋体"/>
                <w:iCs/>
                <w:kern w:val="2"/>
                <w:sz w:val="24"/>
                <w:szCs w:val="24"/>
                <w:highlight w:val="none"/>
                <w:lang w:val="en-US" w:eastAsia="zh-CN" w:bidi="ar-SA"/>
              </w:rPr>
            </w:pPr>
            <w:r>
              <w:rPr>
                <w:rFonts w:hint="eastAsia" w:ascii="宋体" w:hAnsi="宋体" w:eastAsia="宋体" w:cs="宋体"/>
                <w:iCs/>
                <w:kern w:val="2"/>
                <w:sz w:val="24"/>
                <w:szCs w:val="24"/>
                <w:highlight w:val="none"/>
                <w:lang w:val="en-US" w:eastAsia="zh-CN" w:bidi="ar-SA"/>
              </w:rPr>
              <w:t>数量</w:t>
            </w:r>
          </w:p>
        </w:tc>
        <w:tc>
          <w:tcPr>
            <w:tcW w:w="1253" w:type="dxa"/>
            <w:vAlign w:val="center"/>
          </w:tcPr>
          <w:p w14:paraId="3D32503D">
            <w:pPr>
              <w:pStyle w:val="13"/>
              <w:jc w:val="center"/>
              <w:rPr>
                <w:rFonts w:hint="default" w:ascii="宋体" w:hAnsi="宋体" w:eastAsia="宋体" w:cs="宋体"/>
                <w:iCs/>
                <w:kern w:val="2"/>
                <w:sz w:val="24"/>
                <w:szCs w:val="24"/>
                <w:highlight w:val="none"/>
                <w:lang w:val="en-US" w:eastAsia="zh-CN" w:bidi="ar-SA"/>
              </w:rPr>
            </w:pPr>
            <w:r>
              <w:rPr>
                <w:rFonts w:hint="eastAsia" w:ascii="宋体" w:hAnsi="宋体" w:eastAsia="宋体" w:cs="宋体"/>
                <w:iCs/>
                <w:kern w:val="2"/>
                <w:sz w:val="24"/>
                <w:szCs w:val="24"/>
                <w:highlight w:val="none"/>
                <w:lang w:val="en-US" w:eastAsia="zh-CN" w:bidi="ar-SA"/>
              </w:rPr>
              <w:t>单位</w:t>
            </w:r>
          </w:p>
        </w:tc>
        <w:tc>
          <w:tcPr>
            <w:tcW w:w="1892" w:type="dxa"/>
            <w:vAlign w:val="center"/>
          </w:tcPr>
          <w:p w14:paraId="784A5857">
            <w:pPr>
              <w:pStyle w:val="13"/>
              <w:jc w:val="center"/>
              <w:rPr>
                <w:rFonts w:hint="eastAsia" w:ascii="宋体" w:hAnsi="宋体" w:eastAsia="宋体" w:cs="宋体"/>
                <w:iCs/>
                <w:kern w:val="2"/>
                <w:sz w:val="24"/>
                <w:szCs w:val="24"/>
                <w:highlight w:val="none"/>
                <w:lang w:val="en-US" w:eastAsia="zh-CN" w:bidi="ar-SA"/>
              </w:rPr>
            </w:pPr>
            <w:r>
              <w:rPr>
                <w:rFonts w:hint="eastAsia" w:ascii="宋体" w:hAnsi="宋体" w:eastAsia="宋体" w:cs="宋体"/>
                <w:iCs/>
                <w:sz w:val="24"/>
                <w:szCs w:val="24"/>
                <w:highlight w:val="none"/>
                <w:lang w:val="en-US" w:eastAsia="zh-CN"/>
              </w:rPr>
              <w:t>服务地点</w:t>
            </w:r>
          </w:p>
        </w:tc>
      </w:tr>
      <w:tr w14:paraId="4B30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65" w:type="dxa"/>
            <w:vAlign w:val="center"/>
          </w:tcPr>
          <w:p w14:paraId="0AFC16DB">
            <w:pPr>
              <w:pStyle w:val="13"/>
              <w:jc w:val="center"/>
              <w:rPr>
                <w:rFonts w:hint="default" w:ascii="宋体" w:hAnsi="宋体" w:eastAsia="宋体" w:cs="宋体"/>
                <w:iCs/>
                <w:kern w:val="2"/>
                <w:sz w:val="24"/>
                <w:szCs w:val="24"/>
                <w:highlight w:val="none"/>
                <w:lang w:val="en-US" w:eastAsia="zh-CN" w:bidi="ar-SA"/>
              </w:rPr>
            </w:pPr>
            <w:r>
              <w:rPr>
                <w:rFonts w:hint="eastAsia" w:ascii="宋体" w:hAnsi="宋体" w:eastAsia="宋体" w:cs="宋体"/>
                <w:iCs/>
                <w:kern w:val="2"/>
                <w:sz w:val="24"/>
                <w:szCs w:val="24"/>
                <w:highlight w:val="none"/>
                <w:lang w:val="en-US" w:eastAsia="zh-CN" w:bidi="ar-SA"/>
              </w:rPr>
              <w:t>1</w:t>
            </w:r>
          </w:p>
        </w:tc>
        <w:tc>
          <w:tcPr>
            <w:tcW w:w="2166" w:type="dxa"/>
            <w:vAlign w:val="center"/>
          </w:tcPr>
          <w:p w14:paraId="594E6CF0">
            <w:pPr>
              <w:pStyle w:val="13"/>
              <w:jc w:val="center"/>
              <w:rPr>
                <w:rFonts w:hint="default" w:ascii="宋体" w:hAnsi="宋体" w:eastAsia="宋体" w:cs="宋体"/>
                <w:iCs/>
                <w:kern w:val="2"/>
                <w:sz w:val="24"/>
                <w:szCs w:val="24"/>
                <w:highlight w:val="none"/>
                <w:lang w:val="en-US" w:eastAsia="zh-CN" w:bidi="ar-SA"/>
              </w:rPr>
            </w:pPr>
            <w:r>
              <w:rPr>
                <w:rFonts w:hint="eastAsia" w:ascii="宋体" w:hAnsi="宋体" w:eastAsia="宋体" w:cs="宋体"/>
                <w:iCs/>
                <w:sz w:val="24"/>
                <w:szCs w:val="24"/>
                <w:highlight w:val="none"/>
                <w:lang w:val="en-US" w:eastAsia="zh-CN"/>
              </w:rPr>
              <w:t>高压控制柜维修</w:t>
            </w:r>
          </w:p>
        </w:tc>
        <w:tc>
          <w:tcPr>
            <w:tcW w:w="1205" w:type="dxa"/>
            <w:vAlign w:val="center"/>
          </w:tcPr>
          <w:p w14:paraId="38EEF7CA">
            <w:pPr>
              <w:pStyle w:val="13"/>
              <w:jc w:val="center"/>
              <w:rPr>
                <w:rFonts w:hint="default" w:ascii="宋体" w:hAnsi="宋体" w:eastAsia="宋体" w:cs="宋体"/>
                <w:iCs/>
                <w:kern w:val="2"/>
                <w:sz w:val="24"/>
                <w:szCs w:val="24"/>
                <w:highlight w:val="none"/>
                <w:lang w:val="en-US" w:eastAsia="zh-CN" w:bidi="ar-SA"/>
              </w:rPr>
            </w:pPr>
            <w:r>
              <w:rPr>
                <w:rFonts w:hint="eastAsia" w:ascii="宋体" w:hAnsi="宋体" w:eastAsia="宋体" w:cs="宋体"/>
                <w:iCs/>
                <w:kern w:val="2"/>
                <w:sz w:val="24"/>
                <w:szCs w:val="24"/>
                <w:highlight w:val="none"/>
                <w:lang w:val="en-US" w:eastAsia="zh-CN" w:bidi="ar-SA"/>
              </w:rPr>
              <w:t>4</w:t>
            </w:r>
          </w:p>
        </w:tc>
        <w:tc>
          <w:tcPr>
            <w:tcW w:w="1253" w:type="dxa"/>
            <w:vAlign w:val="center"/>
          </w:tcPr>
          <w:p w14:paraId="5D92C0C9">
            <w:pPr>
              <w:pStyle w:val="13"/>
              <w:jc w:val="center"/>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台</w:t>
            </w:r>
          </w:p>
        </w:tc>
        <w:tc>
          <w:tcPr>
            <w:tcW w:w="1892" w:type="dxa"/>
            <w:vAlign w:val="center"/>
          </w:tcPr>
          <w:p w14:paraId="054D69EB">
            <w:pPr>
              <w:pStyle w:val="13"/>
              <w:jc w:val="center"/>
              <w:rPr>
                <w:rFonts w:hint="eastAsia" w:ascii="宋体" w:hAnsi="宋体" w:cs="宋体"/>
                <w:iCs/>
                <w:sz w:val="24"/>
                <w:szCs w:val="24"/>
                <w:highlight w:val="none"/>
                <w:lang w:val="en-US" w:eastAsia="zh-CN"/>
              </w:rPr>
            </w:pPr>
            <w:r>
              <w:rPr>
                <w:rFonts w:hint="eastAsia" w:ascii="宋体" w:hAnsi="宋体" w:eastAsia="宋体" w:cs="宋体"/>
                <w:iCs/>
                <w:sz w:val="24"/>
                <w:szCs w:val="24"/>
                <w:highlight w:val="none"/>
                <w:lang w:val="en-US" w:eastAsia="zh-CN"/>
              </w:rPr>
              <w:t>奥体泵站</w:t>
            </w:r>
          </w:p>
        </w:tc>
      </w:tr>
    </w:tbl>
    <w:p w14:paraId="685557EC">
      <w:pPr>
        <w:spacing w:line="560" w:lineRule="exact"/>
        <w:ind w:firstLine="480" w:firstLineChars="200"/>
        <w:rPr>
          <w:rFonts w:hint="default"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2.服务地点：奥体泵站。</w:t>
      </w:r>
    </w:p>
    <w:p w14:paraId="25950C6B">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iCs/>
          <w:sz w:val="24"/>
          <w:szCs w:val="24"/>
          <w:highlight w:val="none"/>
          <w:lang w:val="en-US" w:eastAsia="zh-CN"/>
        </w:rPr>
        <w:t>3</w:t>
      </w:r>
      <w:r>
        <w:rPr>
          <w:rFonts w:hint="eastAsia" w:ascii="宋体" w:hAnsi="宋体" w:eastAsia="宋体" w:cs="宋体"/>
          <w:iCs/>
          <w:sz w:val="24"/>
          <w:szCs w:val="24"/>
          <w:highlight w:val="none"/>
          <w:lang w:val="en-US" w:eastAsia="zh-CN"/>
        </w:rPr>
        <w:t>.服务期限：</w:t>
      </w:r>
      <w:r>
        <w:rPr>
          <w:rFonts w:hint="eastAsia" w:ascii="宋体" w:hAnsi="宋体" w:cs="宋体"/>
          <w:iCs/>
          <w:sz w:val="24"/>
          <w:szCs w:val="24"/>
          <w:highlight w:val="none"/>
          <w:lang w:val="en-US" w:eastAsia="zh-CN"/>
        </w:rPr>
        <w:t>自签订合同后25天内安装、调试完成并达到采购人要求。</w:t>
      </w:r>
    </w:p>
    <w:p w14:paraId="6C355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.付款方式：合同签订后，预付合同价的30%，调试验收合格后，报太原市投资和预算评审中心进行审核，最终合同价以审定</w:t>
      </w:r>
      <w:r>
        <w:rPr>
          <w:rFonts w:hint="eastAsia" w:ascii="宋体" w:hAnsi="宋体" w:cs="宋体"/>
          <w:sz w:val="24"/>
          <w:szCs w:val="24"/>
          <w:highlight w:val="none"/>
          <w:lang w:val="en-US" w:eastAsia="zh-CN"/>
        </w:rPr>
        <w:t>价</w:t>
      </w:r>
      <w:r>
        <w:rPr>
          <w:rFonts w:hint="eastAsia" w:ascii="宋体" w:hAnsi="宋体" w:eastAsia="宋体" w:cs="宋体"/>
          <w:sz w:val="24"/>
          <w:szCs w:val="24"/>
          <w:highlight w:val="none"/>
          <w:lang w:val="en-US" w:eastAsia="zh-CN"/>
        </w:rPr>
        <w:t>为准，待评审中心出具审核报告后按太原市政府支付程序支付剩余款项。</w:t>
      </w:r>
    </w:p>
    <w:p w14:paraId="686334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iCs/>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iCs/>
          <w:sz w:val="24"/>
          <w:szCs w:val="24"/>
          <w:highlight w:val="none"/>
          <w:lang w:val="en-US" w:eastAsia="zh-CN"/>
        </w:rPr>
        <w:t>服务标准：符合国家及行业相关标准。</w:t>
      </w:r>
    </w:p>
    <w:p w14:paraId="3CD41F67">
      <w:pPr>
        <w:spacing w:line="560" w:lineRule="exact"/>
        <w:ind w:firstLine="480" w:firstLineChars="200"/>
        <w:rPr>
          <w:rFonts w:hint="eastAsia" w:ascii="宋体" w:hAnsi="宋体" w:eastAsia="宋体" w:cs="宋体"/>
          <w:sz w:val="24"/>
          <w:szCs w:val="24"/>
        </w:rPr>
      </w:pPr>
      <w:r>
        <w:rPr>
          <w:rFonts w:hint="eastAsia" w:ascii="宋体" w:hAnsi="宋体" w:cs="宋体"/>
          <w:iCs/>
          <w:sz w:val="24"/>
          <w:szCs w:val="24"/>
          <w:highlight w:val="none"/>
          <w:lang w:val="en-US" w:eastAsia="zh-CN"/>
        </w:rPr>
        <w:t>6</w:t>
      </w:r>
      <w:r>
        <w:rPr>
          <w:rFonts w:hint="eastAsia" w:ascii="宋体" w:hAnsi="宋体" w:eastAsia="宋体" w:cs="宋体"/>
          <w:iCs/>
          <w:sz w:val="24"/>
          <w:szCs w:val="24"/>
          <w:highlight w:val="none"/>
          <w:lang w:val="en-US" w:eastAsia="zh-CN"/>
        </w:rPr>
        <w:t>.履约保证金要求：本项目不收取履约保证金。</w:t>
      </w:r>
    </w:p>
    <w:p w14:paraId="2F299E86">
      <w:pPr>
        <w:pStyle w:val="22"/>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Chars="0"/>
        <w:textAlignment w:val="auto"/>
        <w:outlineLvl w:val="9"/>
        <w:rPr>
          <w:rFonts w:hint="eastAsia" w:ascii="宋体" w:hAnsi="宋体" w:eastAsia="宋体" w:cs="宋体"/>
          <w:kern w:val="0"/>
          <w:sz w:val="24"/>
          <w:szCs w:val="24"/>
          <w:highlight w:val="none"/>
          <w:lang w:val="en-US" w:eastAsia="zh-CN"/>
        </w:rPr>
      </w:pPr>
      <w:bookmarkStart w:id="19" w:name="_Toc4353"/>
      <w:bookmarkStart w:id="20" w:name="_Toc32610"/>
      <w:bookmarkStart w:id="21" w:name="_Toc359058328"/>
      <w:bookmarkStart w:id="22" w:name="_Toc401237162"/>
      <w:bookmarkStart w:id="23" w:name="_Toc437412645"/>
      <w:bookmarkStart w:id="24" w:name="_Toc451336780"/>
      <w:bookmarkStart w:id="25" w:name="_Toc401237577"/>
      <w:bookmarkStart w:id="26" w:name="_Toc399749030"/>
      <w:r>
        <w:rPr>
          <w:rFonts w:hint="eastAsia" w:ascii="宋体" w:hAnsi="宋体" w:eastAsia="宋体" w:cs="宋体"/>
          <w:kern w:val="0"/>
          <w:sz w:val="24"/>
          <w:szCs w:val="24"/>
          <w:highlight w:val="none"/>
          <w:lang w:val="en-US" w:eastAsia="zh-CN"/>
        </w:rPr>
        <w:t>三、</w:t>
      </w:r>
      <w:bookmarkEnd w:id="19"/>
      <w:bookmarkEnd w:id="20"/>
      <w:r>
        <w:rPr>
          <w:rFonts w:hint="eastAsia" w:ascii="宋体" w:hAnsi="宋体" w:eastAsia="宋体" w:cs="宋体"/>
          <w:kern w:val="0"/>
          <w:sz w:val="24"/>
          <w:szCs w:val="24"/>
          <w:highlight w:val="none"/>
          <w:lang w:val="en-US" w:eastAsia="zh-CN"/>
        </w:rPr>
        <w:t>服务要求</w:t>
      </w:r>
    </w:p>
    <w:p w14:paraId="05FD67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1、对维修清单内泵站设备情况进行检查复核工作，经甲方同意后进行维修养护工作。</w:t>
      </w:r>
    </w:p>
    <w:p w14:paraId="3E82E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iCs/>
          <w:sz w:val="24"/>
          <w:szCs w:val="24"/>
          <w:highlight w:val="none"/>
          <w:lang w:val="en-US" w:eastAsia="zh-CN"/>
        </w:rPr>
      </w:pPr>
      <w:r>
        <w:rPr>
          <w:rFonts w:hint="eastAsia" w:ascii="宋体" w:hAnsi="宋体" w:cs="宋体"/>
          <w:iCs/>
          <w:sz w:val="24"/>
          <w:szCs w:val="24"/>
          <w:highlight w:val="none"/>
          <w:lang w:val="en-US" w:eastAsia="zh-CN"/>
        </w:rPr>
        <w:t>2</w:t>
      </w:r>
      <w:r>
        <w:rPr>
          <w:rFonts w:hint="eastAsia" w:ascii="宋体" w:hAnsi="宋体" w:eastAsia="宋体" w:cs="宋体"/>
          <w:iCs/>
          <w:sz w:val="24"/>
          <w:szCs w:val="24"/>
          <w:highlight w:val="none"/>
          <w:lang w:val="en-US" w:eastAsia="zh-CN"/>
        </w:rPr>
        <w:t>、根据泵站需要,维修队伍在项目地需24小时待命，当水泵无法正常运行时，队伍在1小时内到达现场,根据现场情况确定是否架设临时泵并投入使用确保泵站正常运行。</w:t>
      </w:r>
    </w:p>
    <w:p w14:paraId="7F6C19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iCs/>
          <w:sz w:val="24"/>
          <w:szCs w:val="24"/>
          <w:highlight w:val="none"/>
          <w:lang w:val="en-US" w:eastAsia="zh-CN"/>
        </w:rPr>
      </w:pPr>
      <w:r>
        <w:rPr>
          <w:rFonts w:hint="eastAsia" w:ascii="宋体" w:hAnsi="宋体" w:cs="宋体"/>
          <w:iCs/>
          <w:sz w:val="24"/>
          <w:szCs w:val="24"/>
          <w:highlight w:val="none"/>
          <w:lang w:val="en-US" w:eastAsia="zh-CN"/>
        </w:rPr>
        <w:t>3</w:t>
      </w:r>
      <w:r>
        <w:rPr>
          <w:rFonts w:hint="eastAsia" w:ascii="宋体" w:hAnsi="宋体" w:eastAsia="宋体" w:cs="宋体"/>
          <w:iCs/>
          <w:sz w:val="24"/>
          <w:szCs w:val="24"/>
          <w:highlight w:val="none"/>
          <w:lang w:val="en-US" w:eastAsia="zh-CN"/>
        </w:rPr>
        <w:t>、中标单位需将水泵配件、临时水泵、发电机、泵管、维修人员及其他相关配套机械、工具提前准备，保证突发情况能够及时处理。</w:t>
      </w:r>
    </w:p>
    <w:p w14:paraId="415FDD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iCs/>
          <w:sz w:val="24"/>
          <w:szCs w:val="24"/>
          <w:highlight w:val="none"/>
          <w:lang w:val="en-US" w:eastAsia="zh-CN"/>
        </w:rPr>
      </w:pPr>
      <w:r>
        <w:rPr>
          <w:rFonts w:hint="eastAsia" w:ascii="宋体" w:hAnsi="宋体" w:cs="宋体"/>
          <w:iCs/>
          <w:sz w:val="24"/>
          <w:szCs w:val="24"/>
          <w:highlight w:val="none"/>
          <w:lang w:val="en-US" w:eastAsia="zh-CN"/>
        </w:rPr>
        <w:t>4</w:t>
      </w:r>
      <w:r>
        <w:rPr>
          <w:rFonts w:hint="eastAsia" w:ascii="宋体" w:hAnsi="宋体" w:eastAsia="宋体" w:cs="宋体"/>
          <w:iCs/>
          <w:sz w:val="24"/>
          <w:szCs w:val="24"/>
          <w:highlight w:val="none"/>
          <w:lang w:val="en-US" w:eastAsia="zh-CN"/>
        </w:rPr>
        <w:t>、施工期间安全问题及其相关费用由中标企业承担。</w:t>
      </w:r>
    </w:p>
    <w:p w14:paraId="2C3B47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iCs/>
          <w:sz w:val="24"/>
          <w:szCs w:val="24"/>
          <w:highlight w:val="none"/>
          <w:lang w:val="en-US" w:eastAsia="zh-CN"/>
        </w:rPr>
      </w:pPr>
      <w:r>
        <w:rPr>
          <w:rFonts w:hint="eastAsia" w:ascii="宋体" w:hAnsi="宋体" w:cs="宋体"/>
          <w:iCs/>
          <w:sz w:val="24"/>
          <w:szCs w:val="24"/>
          <w:highlight w:val="none"/>
          <w:lang w:val="en-US" w:eastAsia="zh-CN"/>
        </w:rPr>
        <w:t>5</w:t>
      </w:r>
      <w:r>
        <w:rPr>
          <w:rFonts w:hint="eastAsia" w:ascii="宋体" w:hAnsi="宋体" w:eastAsia="宋体" w:cs="宋体"/>
          <w:iCs/>
          <w:sz w:val="24"/>
          <w:szCs w:val="24"/>
          <w:highlight w:val="none"/>
          <w:lang w:val="en-US" w:eastAsia="zh-CN"/>
        </w:rPr>
        <w:t>、维修内容需甲方负责人员签字方为生效。</w:t>
      </w:r>
    </w:p>
    <w:p w14:paraId="57337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iCs/>
          <w:sz w:val="24"/>
          <w:szCs w:val="24"/>
          <w:highlight w:val="none"/>
          <w:lang w:val="en-US" w:eastAsia="zh-CN"/>
        </w:rPr>
      </w:pPr>
      <w:r>
        <w:rPr>
          <w:rFonts w:hint="eastAsia" w:ascii="宋体" w:hAnsi="宋体" w:cs="宋体"/>
          <w:iCs/>
          <w:sz w:val="24"/>
          <w:szCs w:val="24"/>
          <w:highlight w:val="none"/>
          <w:lang w:val="en-US" w:eastAsia="zh-CN"/>
        </w:rPr>
        <w:t>6</w:t>
      </w:r>
      <w:r>
        <w:rPr>
          <w:rFonts w:hint="eastAsia" w:ascii="宋体" w:hAnsi="宋体" w:eastAsia="宋体" w:cs="宋体"/>
          <w:iCs/>
          <w:sz w:val="24"/>
          <w:szCs w:val="24"/>
          <w:highlight w:val="none"/>
          <w:lang w:val="en-US" w:eastAsia="zh-CN"/>
        </w:rPr>
        <w:t>、维修后设备出现问题，由中标单位负责在质保期内进行免费维修。同时保障质保期内汛期设备正常运行维护，24小时待命，做好应急抢险抢修工作。汛期内发生设备故障导致排水不畅等问题由中标单位负责，由此导致采购人遭受损失，采购人有权对中标单位进行处罚，具体内容以签订合同为准。</w:t>
      </w:r>
    </w:p>
    <w:p w14:paraId="058853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iCs/>
          <w:sz w:val="24"/>
          <w:szCs w:val="24"/>
          <w:highlight w:val="none"/>
          <w:lang w:val="en-US" w:eastAsia="zh-CN"/>
        </w:rPr>
      </w:pPr>
      <w:r>
        <w:rPr>
          <w:rFonts w:hint="eastAsia" w:ascii="宋体" w:hAnsi="宋体" w:cs="宋体"/>
          <w:iCs/>
          <w:sz w:val="24"/>
          <w:szCs w:val="24"/>
          <w:highlight w:val="none"/>
          <w:lang w:val="en-US" w:eastAsia="zh-CN"/>
        </w:rPr>
        <w:t>7</w:t>
      </w:r>
      <w:r>
        <w:rPr>
          <w:rFonts w:hint="eastAsia" w:ascii="宋体" w:hAnsi="宋体" w:eastAsia="宋体" w:cs="宋体"/>
          <w:iCs/>
          <w:sz w:val="24"/>
          <w:szCs w:val="24"/>
          <w:highlight w:val="none"/>
          <w:lang w:val="en-US" w:eastAsia="zh-CN"/>
        </w:rPr>
        <w:t>、由于中标单位操作、维修不当，造成泵站设备损坏而需要再次维修或更换，其产生的费用由中标单位负责。</w:t>
      </w:r>
    </w:p>
    <w:p w14:paraId="241F94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cs="宋体"/>
          <w:iCs/>
          <w:sz w:val="24"/>
          <w:szCs w:val="24"/>
          <w:highlight w:val="none"/>
          <w:lang w:val="en-US" w:eastAsia="zh-CN"/>
        </w:rPr>
        <w:t>8</w:t>
      </w:r>
      <w:r>
        <w:rPr>
          <w:rFonts w:hint="eastAsia" w:ascii="宋体" w:hAnsi="宋体" w:eastAsia="宋体" w:cs="宋体"/>
          <w:iCs/>
          <w:sz w:val="24"/>
          <w:szCs w:val="24"/>
          <w:highlight w:val="none"/>
          <w:lang w:val="en-US" w:eastAsia="zh-CN"/>
        </w:rPr>
        <w:t>、必须服从采购人的规章制度及管理，具体内容双方合同内协商约定。</w:t>
      </w:r>
    </w:p>
    <w:p w14:paraId="7693DAC0">
      <w:pPr>
        <w:keepNext w:val="0"/>
        <w:keepLines w:val="0"/>
        <w:pageBreakBefore w:val="0"/>
        <w:widowControl w:val="0"/>
        <w:kinsoku/>
        <w:wordWrap/>
        <w:overflowPunct/>
        <w:topLinePunct w:val="0"/>
        <w:autoSpaceDE/>
        <w:autoSpaceDN/>
        <w:bidi w:val="0"/>
        <w:adjustRightInd/>
        <w:snapToGrid/>
        <w:spacing w:after="0" w:afterLines="50" w:line="56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、技术参数和要求</w:t>
      </w:r>
    </w:p>
    <w:bookmarkEnd w:id="21"/>
    <w:bookmarkEnd w:id="22"/>
    <w:bookmarkEnd w:id="23"/>
    <w:bookmarkEnd w:id="24"/>
    <w:bookmarkEnd w:id="25"/>
    <w:bookmarkEnd w:id="26"/>
    <w:p w14:paraId="39453742">
      <w:pPr>
        <w:spacing w:line="360" w:lineRule="auto"/>
        <w:ind w:firstLine="480" w:firstLineChars="200"/>
        <w:rPr>
          <w:rFonts w:hint="eastAsia" w:ascii="宋体" w:hAnsi="宋体" w:eastAsia="宋体" w:cs="Times New Roman"/>
          <w:sz w:val="24"/>
          <w:szCs w:val="24"/>
        </w:rPr>
      </w:pPr>
      <w:bookmarkStart w:id="27" w:name="_Toc13035"/>
      <w:r>
        <w:rPr>
          <w:rFonts w:hint="eastAsia" w:ascii="宋体" w:hAnsi="宋体" w:eastAsia="宋体" w:cs="Times New Roman"/>
          <w:sz w:val="24"/>
          <w:szCs w:val="24"/>
        </w:rPr>
        <w:t>1.　总体要求</w:t>
      </w:r>
      <w:r>
        <w:rPr>
          <w:rFonts w:hint="eastAsia" w:ascii="宋体" w:hAnsi="宋体" w:eastAsia="宋体" w:cs="Times New Roman"/>
          <w:sz w:val="24"/>
          <w:szCs w:val="24"/>
          <w:lang w:val="en-US" w:eastAsia="zh-CN"/>
        </w:rPr>
        <w:t>:</w:t>
      </w:r>
    </w:p>
    <w:p w14:paraId="08CAAE9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 1 高压软起动柜采用一体化干式调压软起动柜，干式调压</w:t>
      </w:r>
      <w:r>
        <w:rPr>
          <w:rFonts w:hint="eastAsia" w:ascii="宋体" w:hAnsi="宋体" w:eastAsia="宋体" w:cs="Times New Roman"/>
          <w:sz w:val="24"/>
          <w:szCs w:val="24"/>
          <w:lang w:eastAsia="zh-CN"/>
        </w:rPr>
        <w:t>软起动柜应由真空接触器（起动、旁路用）、电流互感器、干式移磁无级调压软起动装置等元件组成。</w:t>
      </w:r>
    </w:p>
    <w:p w14:paraId="5CE491CA">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 2 软起柜内</w:t>
      </w:r>
      <w:r>
        <w:rPr>
          <w:rFonts w:hint="eastAsia" w:ascii="宋体" w:hAnsi="宋体" w:eastAsia="宋体" w:cs="Times New Roman"/>
          <w:sz w:val="24"/>
          <w:szCs w:val="24"/>
          <w:lang w:val="en-GB" w:eastAsia="zh-CN"/>
        </w:rPr>
        <w:t>的干式调压软起动装置必须配有抽出式手车机构，可以抽出，以便检修。</w:t>
      </w:r>
      <w:r>
        <w:rPr>
          <w:rFonts w:hint="eastAsia" w:ascii="宋体" w:hAnsi="宋体" w:eastAsia="宋体" w:cs="Times New Roman"/>
          <w:sz w:val="24"/>
          <w:szCs w:val="24"/>
          <w:lang w:val="en-US" w:eastAsia="zh-CN"/>
        </w:rPr>
        <w:t>按照高压开关柜的试验标准，高压回路必须打耐压试验，出厂试验打4.2万伏，</w:t>
      </w:r>
      <w:r>
        <w:rPr>
          <w:rFonts w:hint="eastAsia" w:ascii="宋体" w:hAnsi="宋体" w:eastAsia="宋体" w:cs="Times New Roman"/>
          <w:sz w:val="24"/>
          <w:szCs w:val="24"/>
          <w:lang w:val="en-GB" w:eastAsia="zh-CN"/>
        </w:rPr>
        <w:t>现场调试时，要求整柜打</w:t>
      </w:r>
      <w:r>
        <w:rPr>
          <w:rFonts w:hint="eastAsia" w:ascii="宋体" w:hAnsi="宋体" w:eastAsia="宋体" w:cs="Times New Roman"/>
          <w:sz w:val="24"/>
          <w:szCs w:val="24"/>
          <w:lang w:val="en-US" w:eastAsia="zh-CN"/>
        </w:rPr>
        <w:t>不低于出厂试验80%的耐压，且</w:t>
      </w:r>
      <w:r>
        <w:rPr>
          <w:rFonts w:hint="eastAsia" w:ascii="宋体" w:hAnsi="宋体" w:eastAsia="宋体" w:cs="Times New Roman"/>
          <w:sz w:val="24"/>
          <w:szCs w:val="24"/>
          <w:lang w:val="en-GB" w:eastAsia="zh-CN"/>
        </w:rPr>
        <w:t>不得将软起动装置抽出</w:t>
      </w:r>
      <w:r>
        <w:rPr>
          <w:rFonts w:hint="eastAsia" w:ascii="宋体" w:hAnsi="宋体" w:eastAsia="宋体" w:cs="Times New Roman"/>
          <w:sz w:val="24"/>
          <w:szCs w:val="24"/>
          <w:lang w:val="en-US" w:eastAsia="zh-CN"/>
        </w:rPr>
        <w:t>或短接，否则，不予验收。</w:t>
      </w:r>
    </w:p>
    <w:p w14:paraId="6782D579">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1.3 由于受现场的环境影响，为了提高设备的可靠性，对软起动设备技术要求更高一些，因此</w:t>
      </w:r>
      <w:r>
        <w:rPr>
          <w:rFonts w:hint="eastAsia" w:ascii="宋体" w:hAnsi="宋体" w:eastAsia="宋体" w:cs="Times New Roman"/>
          <w:sz w:val="24"/>
          <w:szCs w:val="24"/>
          <w:lang w:val="en-GB" w:eastAsia="zh-CN"/>
        </w:rPr>
        <w:t>软起动柜不允许有产生谐波污染且容易击穿的高低压可控硅</w:t>
      </w:r>
      <w:r>
        <w:rPr>
          <w:rFonts w:hint="eastAsia" w:ascii="宋体" w:hAnsi="宋体" w:eastAsia="宋体" w:cs="Times New Roman"/>
          <w:sz w:val="24"/>
          <w:szCs w:val="24"/>
          <w:lang w:val="en-US" w:eastAsia="zh-CN"/>
        </w:rPr>
        <w:t>(晶闸管)</w:t>
      </w:r>
      <w:r>
        <w:rPr>
          <w:rFonts w:hint="eastAsia" w:ascii="宋体" w:hAnsi="宋体" w:eastAsia="宋体" w:cs="Times New Roman"/>
          <w:sz w:val="24"/>
          <w:szCs w:val="24"/>
          <w:lang w:val="en-GB" w:eastAsia="zh-CN"/>
        </w:rPr>
        <w:t>等元件，要求采用可靠性高的干式调压原理（机械式调电感）</w:t>
      </w:r>
      <w:r>
        <w:rPr>
          <w:rFonts w:hint="eastAsia" w:ascii="宋体" w:hAnsi="宋体" w:eastAsia="宋体" w:cs="Times New Roman"/>
          <w:sz w:val="24"/>
          <w:szCs w:val="24"/>
          <w:lang w:val="en-US" w:eastAsia="zh-CN"/>
        </w:rPr>
        <w:t>。</w:t>
      </w:r>
    </w:p>
    <w:p w14:paraId="3B87A011">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 软起动设备运行的技术条件：</w:t>
      </w:r>
    </w:p>
    <w:p w14:paraId="2B640398">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2.1 </w:t>
      </w:r>
      <w:r>
        <w:rPr>
          <w:rFonts w:hint="eastAsia" w:ascii="宋体" w:hAnsi="宋体" w:eastAsia="宋体" w:cs="Times New Roman"/>
          <w:sz w:val="24"/>
          <w:szCs w:val="24"/>
          <w:lang w:eastAsia="zh-CN"/>
        </w:rPr>
        <w:t>额定电压：</w:t>
      </w:r>
      <w:r>
        <w:rPr>
          <w:rFonts w:hint="eastAsia" w:ascii="宋体" w:hAnsi="宋体" w:eastAsia="宋体" w:cs="Times New Roman"/>
          <w:sz w:val="24"/>
          <w:szCs w:val="24"/>
          <w:lang w:val="en-US" w:eastAsia="zh-CN"/>
        </w:rPr>
        <w:t xml:space="preserve">10 </w:t>
      </w:r>
      <w:r>
        <w:rPr>
          <w:rFonts w:hint="eastAsia" w:ascii="宋体" w:hAnsi="宋体" w:eastAsia="宋体" w:cs="Times New Roman"/>
          <w:sz w:val="24"/>
          <w:szCs w:val="24"/>
          <w:lang w:eastAsia="zh-CN"/>
        </w:rPr>
        <w:t>kV;</w:t>
      </w:r>
    </w:p>
    <w:p w14:paraId="659AB2DF">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2.2 </w:t>
      </w:r>
      <w:r>
        <w:rPr>
          <w:rFonts w:hint="eastAsia" w:ascii="宋体" w:hAnsi="宋体" w:eastAsia="宋体" w:cs="Times New Roman"/>
          <w:sz w:val="24"/>
          <w:szCs w:val="24"/>
          <w:lang w:eastAsia="zh-CN"/>
        </w:rPr>
        <w:t>最高电压：</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lang w:eastAsia="zh-CN"/>
        </w:rPr>
        <w:t>kV；</w:t>
      </w:r>
    </w:p>
    <w:p w14:paraId="77B3E87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2.3 </w:t>
      </w:r>
      <w:r>
        <w:rPr>
          <w:rFonts w:hint="eastAsia" w:ascii="宋体" w:hAnsi="宋体" w:eastAsia="宋体" w:cs="Times New Roman"/>
          <w:sz w:val="24"/>
          <w:szCs w:val="24"/>
          <w:lang w:eastAsia="zh-CN"/>
        </w:rPr>
        <w:t>温升：主回路在额定电流和额定频率下的温升除应遵守GB763-90《交流高压电器在长期工作时的发热》的规定外，再作如下补充：</w:t>
      </w:r>
    </w:p>
    <w:p w14:paraId="2FF491D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·柜内各组件的温升值不得超过该组件相应标准的规定；</w:t>
      </w:r>
    </w:p>
    <w:p w14:paraId="78D2FCF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·可触及的外壳和盖板的温升不得超过20K；</w:t>
      </w:r>
    </w:p>
    <w:p w14:paraId="21C273F1">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·软起动器装置在完成最长工作时间的温升不得超过</w:t>
      </w:r>
      <w:r>
        <w:rPr>
          <w:rFonts w:hint="eastAsia" w:ascii="宋体" w:hAnsi="宋体" w:eastAsia="宋体" w:cs="Times New Roman"/>
          <w:sz w:val="24"/>
          <w:szCs w:val="24"/>
          <w:lang w:val="en-US" w:eastAsia="zh-CN"/>
        </w:rPr>
        <w:t>65</w:t>
      </w:r>
      <w:r>
        <w:rPr>
          <w:rFonts w:hint="eastAsia" w:ascii="宋体" w:hAnsi="宋体" w:eastAsia="宋体" w:cs="Times New Roman"/>
          <w:sz w:val="24"/>
          <w:szCs w:val="24"/>
          <w:lang w:eastAsia="zh-CN"/>
        </w:rPr>
        <w:t>K；</w:t>
      </w:r>
    </w:p>
    <w:p w14:paraId="56AFF74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2.4 </w:t>
      </w:r>
      <w:r>
        <w:rPr>
          <w:rFonts w:hint="eastAsia" w:ascii="宋体" w:hAnsi="宋体" w:eastAsia="宋体" w:cs="Times New Roman"/>
          <w:sz w:val="24"/>
          <w:szCs w:val="24"/>
          <w:lang w:eastAsia="zh-CN"/>
        </w:rPr>
        <w:t>分、合闸机构和辅助回路的额定工作电压：</w:t>
      </w:r>
      <w:r>
        <w:rPr>
          <w:rFonts w:hint="eastAsia" w:ascii="宋体" w:hAnsi="宋体" w:eastAsia="宋体" w:cs="Times New Roman"/>
          <w:sz w:val="24"/>
          <w:szCs w:val="24"/>
          <w:lang w:val="en-US" w:eastAsia="zh-CN"/>
        </w:rPr>
        <w:t xml:space="preserve">DC 220V </w:t>
      </w:r>
      <w:r>
        <w:rPr>
          <w:rFonts w:hint="eastAsia" w:ascii="宋体" w:hAnsi="宋体" w:eastAsia="宋体" w:cs="Times New Roman"/>
          <w:sz w:val="24"/>
          <w:szCs w:val="24"/>
          <w:lang w:eastAsia="zh-CN"/>
        </w:rPr>
        <w:t>；软起动装置控制回路的额定工作电压：</w:t>
      </w:r>
      <w:r>
        <w:rPr>
          <w:rFonts w:hint="eastAsia" w:ascii="宋体" w:hAnsi="宋体" w:eastAsia="宋体" w:cs="Times New Roman"/>
          <w:sz w:val="24"/>
          <w:szCs w:val="24"/>
          <w:lang w:val="en-US" w:eastAsia="zh-CN"/>
        </w:rPr>
        <w:t>AC380/220V；</w:t>
      </w:r>
    </w:p>
    <w:p w14:paraId="05BAF3B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2.5 </w:t>
      </w:r>
      <w:r>
        <w:rPr>
          <w:rFonts w:hint="eastAsia" w:ascii="宋体" w:hAnsi="宋体" w:eastAsia="宋体" w:cs="Times New Roman"/>
          <w:sz w:val="24"/>
          <w:szCs w:val="24"/>
          <w:lang w:eastAsia="zh-CN"/>
        </w:rPr>
        <w:t>额定绝缘水平：设备额定绝缘水平应符合下表规定；</w:t>
      </w:r>
    </w:p>
    <w:tbl>
      <w:tblPr>
        <w:tblStyle w:val="26"/>
        <w:tblW w:w="0" w:type="auto"/>
        <w:tblInd w:w="365" w:type="dxa"/>
        <w:tblLayout w:type="fixed"/>
        <w:tblCellMar>
          <w:top w:w="0" w:type="dxa"/>
          <w:left w:w="0" w:type="dxa"/>
          <w:bottom w:w="0" w:type="dxa"/>
          <w:right w:w="0" w:type="dxa"/>
        </w:tblCellMar>
      </w:tblPr>
      <w:tblGrid>
        <w:gridCol w:w="2006"/>
        <w:gridCol w:w="3088"/>
        <w:gridCol w:w="3386"/>
      </w:tblGrid>
      <w:tr w14:paraId="085271BC">
        <w:tblPrEx>
          <w:tblCellMar>
            <w:top w:w="0" w:type="dxa"/>
            <w:left w:w="0" w:type="dxa"/>
            <w:bottom w:w="0" w:type="dxa"/>
            <w:right w:w="0" w:type="dxa"/>
          </w:tblCellMar>
        </w:tblPrEx>
        <w:trPr>
          <w:trHeight w:val="90" w:hRule="atLeast"/>
        </w:trPr>
        <w:tc>
          <w:tcPr>
            <w:tcW w:w="2006" w:type="dxa"/>
            <w:vMerge w:val="restart"/>
            <w:tcBorders>
              <w:top w:val="single" w:color="auto" w:sz="4" w:space="0"/>
              <w:left w:val="single" w:color="auto" w:sz="4" w:space="0"/>
              <w:bottom w:val="single" w:color="auto" w:sz="4" w:space="0"/>
              <w:right w:val="single" w:color="auto" w:sz="4" w:space="0"/>
            </w:tcBorders>
            <w:noWrap w:val="0"/>
            <w:vAlign w:val="bottom"/>
          </w:tcPr>
          <w:p w14:paraId="799E8B5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-15240</wp:posOffset>
                      </wp:positionV>
                      <wp:extent cx="1301750" cy="814070"/>
                      <wp:effectExtent l="3175" t="5080" r="9525" b="19050"/>
                      <wp:wrapNone/>
                      <wp:docPr id="10" name="直接连接符 10"/>
                      <wp:cNvGraphicFramePr/>
                      <a:graphic xmlns:a="http://schemas.openxmlformats.org/drawingml/2006/main">
                        <a:graphicData uri="http://schemas.microsoft.com/office/word/2010/wordprocessingShape">
                          <wps:wsp>
                            <wps:cNvCnPr/>
                            <wps:spPr>
                              <a:xfrm>
                                <a:off x="0" y="0"/>
                                <a:ext cx="1301750" cy="814070"/>
                              </a:xfrm>
                              <a:prstGeom prst="line">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bodyPr upright="1"/>
                          </wps:wsp>
                        </a:graphicData>
                      </a:graphic>
                    </wp:anchor>
                  </w:drawing>
                </mc:Choice>
                <mc:Fallback>
                  <w:pict>
                    <v:line id="_x0000_s1026" o:spid="_x0000_s1026" o:spt="20" style="position:absolute;left:0pt;margin-left:-0.6pt;margin-top:-1.2pt;height:64.1pt;width:102.5pt;z-index:251670528;mso-width-relative:page;mso-height-relative:page;" filled="f" stroked="t" coordsize="21600,21600" o:gfxdata="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jZZOnZAAAACQEAAA8AAAAAAAAA&#10;AQAgAAAAIgAAAGRycy9kb3ducmV2LnhtbFBLAQIUABQAAAAIAIdO4kDJRv9yEAIAABkEAAAOAAAA&#10;AAAAAAEAIAAAACgBAABkcnMvZTJvRG9jLnhtbFBLBQYAAAAABgAGAFkBAACqBQAAAAA=&#10;">
                      <v:fill on="f" focussize="0,0"/>
                      <v:stroke weight="1pt" color="#000000 [3213]" miterlimit="8" joinstyle="miter"/>
                      <v:imagedata o:title=""/>
                      <o:lock v:ext="edit" aspectratio="f"/>
                    </v:line>
                  </w:pict>
                </mc:Fallback>
              </mc:AlternateContent>
            </w:r>
            <w:r>
              <w:rPr>
                <w:rFonts w:hint="eastAsia" w:ascii="宋体" w:hAnsi="宋体" w:eastAsia="宋体" w:cs="Times New Roman"/>
                <w:sz w:val="24"/>
                <w:szCs w:val="24"/>
                <w:lang w:eastAsia="zh-CN"/>
              </w:rPr>
              <w:t>加电压部份</w:t>
            </w:r>
          </w:p>
          <w:p w14:paraId="2DA40DE1">
            <w:pPr>
              <w:spacing w:line="360" w:lineRule="auto"/>
              <w:rPr>
                <w:rFonts w:hint="eastAsia" w:ascii="宋体" w:hAnsi="宋体" w:eastAsia="宋体" w:cs="Times New Roman"/>
                <w:sz w:val="24"/>
                <w:szCs w:val="24"/>
                <w:lang w:eastAsia="zh-CN"/>
              </w:rPr>
            </w:pPr>
          </w:p>
          <w:p w14:paraId="2574C235">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额定电压(kV)</w:t>
            </w:r>
          </w:p>
        </w:tc>
        <w:tc>
          <w:tcPr>
            <w:tcW w:w="3088" w:type="dxa"/>
            <w:tcBorders>
              <w:top w:val="single" w:color="auto" w:sz="4" w:space="0"/>
              <w:left w:val="nil"/>
              <w:bottom w:val="single" w:color="auto" w:sz="4" w:space="0"/>
              <w:right w:val="single" w:color="000000" w:sz="4" w:space="0"/>
            </w:tcBorders>
            <w:noWrap w:val="0"/>
            <w:vAlign w:val="center"/>
          </w:tcPr>
          <w:p w14:paraId="4584AC1B">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柜体及开关绝缘的工频耐压值</w:t>
            </w:r>
          </w:p>
        </w:tc>
        <w:tc>
          <w:tcPr>
            <w:tcW w:w="3386" w:type="dxa"/>
            <w:tcBorders>
              <w:top w:val="single" w:color="auto" w:sz="4" w:space="0"/>
              <w:left w:val="nil"/>
              <w:bottom w:val="single" w:color="auto" w:sz="4" w:space="0"/>
              <w:right w:val="single" w:color="000000" w:sz="4" w:space="0"/>
            </w:tcBorders>
            <w:noWrap w:val="0"/>
            <w:vAlign w:val="center"/>
          </w:tcPr>
          <w:p w14:paraId="5DB7E64B">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柜体及开关设备绝缘的雷电冲击耐压值（峰值）</w:t>
            </w:r>
          </w:p>
        </w:tc>
      </w:tr>
      <w:tr w14:paraId="5EB1921B">
        <w:tblPrEx>
          <w:tblCellMar>
            <w:top w:w="0" w:type="dxa"/>
            <w:left w:w="0" w:type="dxa"/>
            <w:bottom w:w="0" w:type="dxa"/>
            <w:right w:w="0" w:type="dxa"/>
          </w:tblCellMar>
        </w:tblPrEx>
        <w:trPr>
          <w:trHeight w:val="90" w:hRule="atLeast"/>
        </w:trPr>
        <w:tc>
          <w:tcPr>
            <w:tcW w:w="2006" w:type="dxa"/>
            <w:vMerge w:val="continue"/>
            <w:tcBorders>
              <w:top w:val="single" w:color="auto" w:sz="4" w:space="0"/>
              <w:left w:val="single" w:color="auto" w:sz="4" w:space="0"/>
              <w:bottom w:val="single" w:color="auto" w:sz="4" w:space="0"/>
              <w:right w:val="single" w:color="auto" w:sz="4" w:space="0"/>
            </w:tcBorders>
            <w:noWrap w:val="0"/>
            <w:vAlign w:val="center"/>
          </w:tcPr>
          <w:p w14:paraId="1D298C00">
            <w:pPr>
              <w:spacing w:line="360" w:lineRule="auto"/>
              <w:ind w:firstLine="480" w:firstLineChars="200"/>
              <w:rPr>
                <w:rFonts w:hint="eastAsia" w:ascii="宋体" w:hAnsi="宋体" w:eastAsia="宋体" w:cs="Times New Roman"/>
                <w:sz w:val="24"/>
                <w:szCs w:val="24"/>
                <w:lang w:eastAsia="zh-CN"/>
              </w:rPr>
            </w:pPr>
          </w:p>
        </w:tc>
        <w:tc>
          <w:tcPr>
            <w:tcW w:w="3088" w:type="dxa"/>
            <w:tcBorders>
              <w:top w:val="nil"/>
              <w:left w:val="nil"/>
              <w:bottom w:val="single" w:color="auto" w:sz="4" w:space="0"/>
              <w:right w:val="single" w:color="auto" w:sz="4" w:space="0"/>
            </w:tcBorders>
            <w:noWrap w:val="0"/>
            <w:vAlign w:val="center"/>
          </w:tcPr>
          <w:p w14:paraId="6D306102">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主绝缘对地</w:t>
            </w:r>
          </w:p>
        </w:tc>
        <w:tc>
          <w:tcPr>
            <w:tcW w:w="3386" w:type="dxa"/>
            <w:tcBorders>
              <w:top w:val="nil"/>
              <w:left w:val="nil"/>
              <w:bottom w:val="single" w:color="auto" w:sz="4" w:space="0"/>
              <w:right w:val="single" w:color="auto" w:sz="4" w:space="0"/>
            </w:tcBorders>
            <w:noWrap w:val="0"/>
            <w:vAlign w:val="center"/>
          </w:tcPr>
          <w:p w14:paraId="66AFF92F">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主绝缘对地</w:t>
            </w:r>
          </w:p>
        </w:tc>
      </w:tr>
      <w:tr w14:paraId="509F22CE">
        <w:tblPrEx>
          <w:tblCellMar>
            <w:top w:w="0" w:type="dxa"/>
            <w:left w:w="0" w:type="dxa"/>
            <w:bottom w:w="0" w:type="dxa"/>
            <w:right w:w="0" w:type="dxa"/>
          </w:tblCellMar>
        </w:tblPrEx>
        <w:trPr>
          <w:trHeight w:val="90" w:hRule="atLeast"/>
        </w:trPr>
        <w:tc>
          <w:tcPr>
            <w:tcW w:w="2006" w:type="dxa"/>
            <w:tcBorders>
              <w:top w:val="nil"/>
              <w:left w:val="single" w:color="auto" w:sz="4" w:space="0"/>
              <w:bottom w:val="single" w:color="auto" w:sz="4" w:space="0"/>
              <w:right w:val="single" w:color="auto" w:sz="4" w:space="0"/>
            </w:tcBorders>
            <w:noWrap w:val="0"/>
            <w:vAlign w:val="center"/>
          </w:tcPr>
          <w:p w14:paraId="73917B32">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w:t>
            </w:r>
          </w:p>
        </w:tc>
        <w:tc>
          <w:tcPr>
            <w:tcW w:w="3088" w:type="dxa"/>
            <w:tcBorders>
              <w:top w:val="nil"/>
              <w:left w:val="nil"/>
              <w:bottom w:val="single" w:color="auto" w:sz="4" w:space="0"/>
              <w:right w:val="single" w:color="auto" w:sz="4" w:space="0"/>
            </w:tcBorders>
            <w:noWrap w:val="0"/>
            <w:vAlign w:val="center"/>
          </w:tcPr>
          <w:p w14:paraId="0E3E9056">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4</w:t>
            </w:r>
            <w:r>
              <w:rPr>
                <w:rFonts w:hint="eastAsia" w:ascii="宋体" w:hAnsi="宋体" w:eastAsia="宋体" w:cs="Times New Roman"/>
                <w:sz w:val="24"/>
                <w:szCs w:val="24"/>
                <w:lang w:val="en-US" w:eastAsia="zh-CN"/>
              </w:rPr>
              <w:t>2</w:t>
            </w:r>
          </w:p>
        </w:tc>
        <w:tc>
          <w:tcPr>
            <w:tcW w:w="3386" w:type="dxa"/>
            <w:tcBorders>
              <w:top w:val="nil"/>
              <w:left w:val="nil"/>
              <w:bottom w:val="single" w:color="auto" w:sz="4" w:space="0"/>
              <w:right w:val="single" w:color="auto" w:sz="4" w:space="0"/>
            </w:tcBorders>
            <w:noWrap w:val="0"/>
            <w:vAlign w:val="center"/>
          </w:tcPr>
          <w:p w14:paraId="37EC4905">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lang w:eastAsia="zh-CN"/>
              </w:rPr>
              <w:t>5</w:t>
            </w:r>
          </w:p>
        </w:tc>
      </w:tr>
    </w:tbl>
    <w:p w14:paraId="210076E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2.6 </w:t>
      </w:r>
      <w:r>
        <w:rPr>
          <w:rFonts w:hint="eastAsia" w:ascii="宋体" w:hAnsi="宋体" w:eastAsia="宋体" w:cs="Times New Roman"/>
          <w:sz w:val="24"/>
          <w:szCs w:val="24"/>
          <w:lang w:eastAsia="zh-CN"/>
        </w:rPr>
        <w:t>高压软起柜中各组件及其支持绝缘件的外绝缘爬电比距（高压电器组件外绝缘的爬电距离与最高工作电压之比），按加强绝缘要求均应不小于2</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lang w:eastAsia="zh-CN"/>
        </w:rPr>
        <w:t>mm/kV；</w:t>
      </w:r>
    </w:p>
    <w:p w14:paraId="033B759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2.7 </w:t>
      </w:r>
      <w:r>
        <w:rPr>
          <w:rFonts w:hint="eastAsia" w:ascii="宋体" w:hAnsi="宋体" w:eastAsia="宋体" w:cs="Times New Roman"/>
          <w:sz w:val="24"/>
          <w:szCs w:val="24"/>
          <w:lang w:eastAsia="zh-CN"/>
        </w:rPr>
        <w:t>对组(部)件的要求：</w:t>
      </w:r>
    </w:p>
    <w:p w14:paraId="5B5031C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·同型产品内额定值和结构相同的组件应能互换；</w:t>
      </w:r>
    </w:p>
    <w:p w14:paraId="5CF6B8A9">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·装于高压软起柜上的各组件，应符合它们各自的技术标准；</w:t>
      </w:r>
    </w:p>
    <w:p w14:paraId="53D4483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2.8 </w:t>
      </w:r>
      <w:r>
        <w:rPr>
          <w:rFonts w:hint="eastAsia" w:ascii="宋体" w:hAnsi="宋体" w:eastAsia="宋体" w:cs="Times New Roman"/>
          <w:sz w:val="24"/>
          <w:szCs w:val="24"/>
          <w:lang w:eastAsia="zh-CN"/>
        </w:rPr>
        <w:t>防护等级和内部故障：</w:t>
      </w:r>
    </w:p>
    <w:p w14:paraId="2DE8C4F3">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·单纯以空气作为绝缘介质时，柜内各相导体的相间与对地净距必须符合： </w:t>
      </w: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1"/>
        <w:gridCol w:w="2520"/>
      </w:tblGrid>
      <w:tr w14:paraId="6608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1" w:type="dxa"/>
            <w:noWrap w:val="0"/>
            <w:vAlign w:val="top"/>
          </w:tcPr>
          <w:p w14:paraId="749688F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额定电压 （kV）</w:t>
            </w:r>
          </w:p>
        </w:tc>
        <w:tc>
          <w:tcPr>
            <w:tcW w:w="2520" w:type="dxa"/>
            <w:noWrap w:val="0"/>
            <w:vAlign w:val="center"/>
          </w:tcPr>
          <w:p w14:paraId="62CADF0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w:t>
            </w:r>
          </w:p>
        </w:tc>
      </w:tr>
      <w:tr w14:paraId="5C67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1" w:type="dxa"/>
            <w:noWrap w:val="0"/>
            <w:vAlign w:val="top"/>
          </w:tcPr>
          <w:p w14:paraId="4C615B0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导体至接地间净距 （mm）</w:t>
            </w:r>
          </w:p>
        </w:tc>
        <w:tc>
          <w:tcPr>
            <w:tcW w:w="2520" w:type="dxa"/>
            <w:noWrap w:val="0"/>
            <w:vAlign w:val="center"/>
          </w:tcPr>
          <w:p w14:paraId="51E87189">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1</w:t>
            </w:r>
            <w:r>
              <w:rPr>
                <w:rFonts w:hint="eastAsia" w:ascii="宋体" w:hAnsi="宋体" w:eastAsia="宋体" w:cs="Times New Roman"/>
                <w:sz w:val="24"/>
                <w:szCs w:val="24"/>
                <w:lang w:val="en-US" w:eastAsia="zh-CN"/>
              </w:rPr>
              <w:t>25</w:t>
            </w:r>
          </w:p>
        </w:tc>
      </w:tr>
      <w:tr w14:paraId="3C72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1" w:type="dxa"/>
            <w:noWrap w:val="0"/>
            <w:vAlign w:val="top"/>
          </w:tcPr>
          <w:p w14:paraId="776A614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不同相的导体之间净距 （mm）</w:t>
            </w:r>
          </w:p>
        </w:tc>
        <w:tc>
          <w:tcPr>
            <w:tcW w:w="2520" w:type="dxa"/>
            <w:noWrap w:val="0"/>
            <w:vAlign w:val="center"/>
          </w:tcPr>
          <w:p w14:paraId="545AE9C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≥125</w:t>
            </w:r>
          </w:p>
        </w:tc>
      </w:tr>
      <w:tr w14:paraId="2C75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1" w:type="dxa"/>
            <w:noWrap w:val="0"/>
            <w:vAlign w:val="top"/>
          </w:tcPr>
          <w:p w14:paraId="331B1A0B">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导体至金属柜门间净距 （mm）</w:t>
            </w:r>
          </w:p>
        </w:tc>
        <w:tc>
          <w:tcPr>
            <w:tcW w:w="2520" w:type="dxa"/>
            <w:noWrap w:val="0"/>
            <w:vAlign w:val="center"/>
          </w:tcPr>
          <w:p w14:paraId="6E12EC6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0</w:t>
            </w:r>
          </w:p>
        </w:tc>
      </w:tr>
    </w:tbl>
    <w:p w14:paraId="36FD2B6C">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·防止人体接近高压软起柜的高压带电部分和触及运动部分其防护等级应为IP4</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lang w:eastAsia="zh-CN"/>
        </w:rPr>
        <w:t>；</w:t>
      </w:r>
    </w:p>
    <w:p w14:paraId="6AE2BCB5">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·对于内部故障，应满足：采取防止人为造成内部故障的措施；加装防止误操作闭锁装置，加设警告提示牌。还应考虑到由于内部组件的故障引起隔室内过压及压力释放装置喷出的影响；</w:t>
      </w:r>
    </w:p>
    <w:p w14:paraId="2399CF9C">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2.9</w:t>
      </w:r>
      <w:r>
        <w:rPr>
          <w:rFonts w:hint="eastAsia" w:ascii="宋体" w:hAnsi="宋体" w:eastAsia="宋体" w:cs="Times New Roman"/>
          <w:sz w:val="24"/>
          <w:szCs w:val="24"/>
          <w:lang w:eastAsia="zh-CN"/>
        </w:rPr>
        <w:t>开关柜柜内一次母线须选用优质电解铜排，在其表面均采用优质热缩绝缘套覆盖加强绝缘。</w:t>
      </w:r>
    </w:p>
    <w:p w14:paraId="252BAECD">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 柜内主要元器件选型及技术参数要求：</w:t>
      </w:r>
    </w:p>
    <w:p w14:paraId="7663A97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lang w:eastAsia="zh-CN"/>
        </w:rPr>
        <w:t xml:space="preserve"> 高压真空接触器：</w:t>
      </w:r>
      <w:r>
        <w:rPr>
          <w:rFonts w:hint="eastAsia" w:ascii="宋体" w:hAnsi="宋体" w:eastAsia="宋体" w:cs="Times New Roman"/>
          <w:sz w:val="24"/>
          <w:szCs w:val="24"/>
          <w:lang w:val="en-US" w:eastAsia="zh-CN"/>
        </w:rPr>
        <w:t>(起动和旁路各一台)</w:t>
      </w:r>
    </w:p>
    <w:p w14:paraId="7D305502">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 参考</w:t>
      </w:r>
      <w:r>
        <w:rPr>
          <w:rFonts w:hint="eastAsia" w:ascii="宋体" w:hAnsi="宋体" w:eastAsia="宋体" w:cs="Times New Roman"/>
          <w:sz w:val="24"/>
          <w:szCs w:val="24"/>
          <w:lang w:eastAsia="zh-CN"/>
        </w:rPr>
        <w:t>型号：</w:t>
      </w:r>
      <w:r>
        <w:rPr>
          <w:rFonts w:hint="eastAsia" w:ascii="宋体" w:hAnsi="宋体" w:eastAsia="宋体" w:cs="Times New Roman"/>
          <w:sz w:val="24"/>
          <w:szCs w:val="24"/>
          <w:lang w:val="en-US" w:eastAsia="zh-CN"/>
        </w:rPr>
        <w:t>LHJCZ33-12/630</w:t>
      </w:r>
      <w:r>
        <w:rPr>
          <w:rFonts w:hint="eastAsia" w:ascii="宋体" w:hAnsi="宋体" w:eastAsia="宋体" w:cs="Times New Roman"/>
          <w:sz w:val="24"/>
          <w:szCs w:val="24"/>
          <w:lang w:eastAsia="zh-CN"/>
        </w:rPr>
        <w:t>；</w:t>
      </w:r>
    </w:p>
    <w:p w14:paraId="68DE580B">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）额定电压：10kV；</w:t>
      </w:r>
    </w:p>
    <w:p w14:paraId="3193EE03">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）最高电压：12kV；</w:t>
      </w:r>
    </w:p>
    <w:p w14:paraId="3622829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）额定频率：50Hz；</w:t>
      </w:r>
    </w:p>
    <w:p w14:paraId="24C200AE">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）额定电流：630A；</w:t>
      </w:r>
    </w:p>
    <w:p w14:paraId="2E3912D9">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eastAsia="zh-CN"/>
        </w:rPr>
        <w:t>）额定短路开断电流：</w:t>
      </w:r>
      <w:r>
        <w:rPr>
          <w:rFonts w:hint="eastAsia" w:ascii="宋体" w:hAnsi="宋体" w:eastAsia="宋体" w:cs="Times New Roman"/>
          <w:sz w:val="24"/>
          <w:szCs w:val="24"/>
          <w:lang w:val="en-US" w:eastAsia="zh-CN"/>
        </w:rPr>
        <w:t>6.3</w:t>
      </w:r>
      <w:r>
        <w:rPr>
          <w:rFonts w:hint="eastAsia" w:ascii="宋体" w:hAnsi="宋体" w:eastAsia="宋体" w:cs="Times New Roman"/>
          <w:sz w:val="24"/>
          <w:szCs w:val="24"/>
          <w:lang w:eastAsia="zh-CN"/>
        </w:rPr>
        <w:t>kA；</w:t>
      </w:r>
    </w:p>
    <w:p w14:paraId="133FB6B5">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lang w:eastAsia="zh-CN"/>
        </w:rPr>
        <w:t>）额定绝缘水平：</w:t>
      </w:r>
    </w:p>
    <w:p w14:paraId="3A89BA9B">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·1min工频耐受电压（海拔≤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0</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lang w:eastAsia="zh-CN"/>
        </w:rPr>
        <w:t>m环境下有效值）：</w:t>
      </w:r>
    </w:p>
    <w:p w14:paraId="21FBF2C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相对地和相间</w:t>
      </w:r>
      <w:r>
        <w:rPr>
          <w:rFonts w:hint="eastAsia" w:ascii="宋体" w:hAnsi="宋体" w:eastAsia="宋体" w:cs="Times New Roman"/>
          <w:sz w:val="24"/>
          <w:szCs w:val="24"/>
          <w:lang w:eastAsia="zh-CN"/>
        </w:rPr>
        <w:tab/>
      </w:r>
      <w:r>
        <w:rPr>
          <w:rFonts w:hint="eastAsia" w:ascii="宋体" w:hAnsi="宋体" w:eastAsia="宋体" w:cs="Times New Roman"/>
          <w:sz w:val="24"/>
          <w:szCs w:val="24"/>
          <w:lang w:eastAsia="zh-CN"/>
        </w:rPr>
        <w:tab/>
      </w:r>
      <w:r>
        <w:rPr>
          <w:rFonts w:hint="eastAsia" w:ascii="宋体" w:hAnsi="宋体" w:eastAsia="宋体" w:cs="Times New Roman"/>
          <w:sz w:val="24"/>
          <w:szCs w:val="24"/>
          <w:lang w:eastAsia="zh-CN"/>
        </w:rPr>
        <w:tab/>
      </w:r>
      <w:r>
        <w:rPr>
          <w:rFonts w:hint="eastAsia" w:ascii="宋体" w:hAnsi="宋体" w:eastAsia="宋体" w:cs="Times New Roman"/>
          <w:sz w:val="24"/>
          <w:szCs w:val="24"/>
          <w:lang w:eastAsia="zh-CN"/>
        </w:rPr>
        <w:t xml:space="preserve">  4</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kV</w:t>
      </w:r>
    </w:p>
    <w:p w14:paraId="14844872">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·雷电冲击耐受电压（峰值）：</w:t>
      </w:r>
    </w:p>
    <w:p w14:paraId="33BB5A6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相对地和相间</w:t>
      </w:r>
      <w:r>
        <w:rPr>
          <w:rFonts w:hint="eastAsia" w:ascii="宋体" w:hAnsi="宋体" w:eastAsia="宋体" w:cs="Times New Roman"/>
          <w:sz w:val="24"/>
          <w:szCs w:val="24"/>
          <w:lang w:eastAsia="zh-CN"/>
        </w:rPr>
        <w:tab/>
      </w:r>
      <w:r>
        <w:rPr>
          <w:rFonts w:hint="eastAsia" w:ascii="宋体" w:hAnsi="宋体" w:eastAsia="宋体" w:cs="Times New Roman"/>
          <w:sz w:val="24"/>
          <w:szCs w:val="24"/>
          <w:lang w:eastAsia="zh-CN"/>
        </w:rPr>
        <w:tab/>
      </w:r>
      <w:r>
        <w:rPr>
          <w:rFonts w:hint="eastAsia" w:ascii="宋体" w:hAnsi="宋体" w:eastAsia="宋体" w:cs="Times New Roman"/>
          <w:sz w:val="24"/>
          <w:szCs w:val="24"/>
          <w:lang w:eastAsia="zh-CN"/>
        </w:rPr>
        <w:tab/>
      </w: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val="en-US" w:eastAsia="zh-CN"/>
        </w:rPr>
        <w:t>75</w:t>
      </w:r>
      <w:r>
        <w:rPr>
          <w:rFonts w:hint="eastAsia" w:ascii="宋体" w:hAnsi="宋体" w:eastAsia="宋体" w:cs="Times New Roman"/>
          <w:sz w:val="24"/>
          <w:szCs w:val="24"/>
          <w:lang w:eastAsia="zh-CN"/>
        </w:rPr>
        <w:t>kV</w:t>
      </w:r>
    </w:p>
    <w:p w14:paraId="71F42EAF">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8</w:t>
      </w:r>
      <w:r>
        <w:rPr>
          <w:rFonts w:hint="eastAsia" w:ascii="宋体" w:hAnsi="宋体" w:eastAsia="宋体" w:cs="Times New Roman"/>
          <w:sz w:val="24"/>
          <w:szCs w:val="24"/>
          <w:lang w:eastAsia="zh-CN"/>
        </w:rPr>
        <w:t>）分合闸机构和辅助回路的额定电压：DC220V；</w:t>
      </w:r>
    </w:p>
    <w:p w14:paraId="6018E6AC">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lang w:eastAsia="zh-CN"/>
        </w:rPr>
        <w:t>）保持方式：电气保持</w:t>
      </w:r>
      <w:r>
        <w:rPr>
          <w:rFonts w:hint="eastAsia" w:ascii="宋体" w:hAnsi="宋体" w:eastAsia="宋体" w:cs="Times New Roman"/>
          <w:sz w:val="24"/>
          <w:szCs w:val="24"/>
          <w:lang w:val="en-US" w:eastAsia="zh-CN"/>
        </w:rPr>
        <w:t xml:space="preserve"> ；</w:t>
      </w:r>
    </w:p>
    <w:p w14:paraId="5AF113A3">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10）安装方式：壁挂式 ；</w:t>
      </w:r>
      <w:r>
        <w:rPr>
          <w:rFonts w:hint="eastAsia" w:ascii="宋体" w:hAnsi="宋体" w:eastAsia="宋体" w:cs="Times New Roman"/>
          <w:sz w:val="24"/>
          <w:szCs w:val="24"/>
          <w:lang w:eastAsia="zh-CN"/>
        </w:rPr>
        <w:t xml:space="preserve">  </w:t>
      </w:r>
    </w:p>
    <w:p w14:paraId="6E14E058">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 xml:space="preserve"> 电流互感器：</w:t>
      </w:r>
    </w:p>
    <w:p w14:paraId="1B1F7105">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1）型号：LZZBJ9-10</w:t>
      </w:r>
      <w:r>
        <w:rPr>
          <w:rFonts w:hint="eastAsia" w:ascii="宋体" w:hAnsi="宋体" w:eastAsia="宋体" w:cs="Times New Roman"/>
          <w:sz w:val="24"/>
          <w:szCs w:val="24"/>
          <w:lang w:val="en-US" w:eastAsia="zh-CN"/>
        </w:rPr>
        <w:t>Q</w:t>
      </w:r>
      <w:r>
        <w:rPr>
          <w:rFonts w:hint="eastAsia" w:ascii="宋体" w:hAnsi="宋体" w:eastAsia="宋体" w:cs="Times New Roman"/>
          <w:sz w:val="24"/>
          <w:szCs w:val="24"/>
          <w:lang w:eastAsia="zh-CN"/>
        </w:rPr>
        <w:t>型；</w:t>
      </w:r>
    </w:p>
    <w:p w14:paraId="5CEA365F">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2）额定电压：12kV；</w:t>
      </w:r>
    </w:p>
    <w:p w14:paraId="76652B3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3）额定电流：按图纸配置；</w:t>
      </w:r>
    </w:p>
    <w:p w14:paraId="1DAB1A7B">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4）额定频率：50Hz；</w:t>
      </w:r>
    </w:p>
    <w:p w14:paraId="163C879C">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5）一次绕组绝缘水平：（海拔≤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0</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lang w:eastAsia="zh-CN"/>
        </w:rPr>
        <w:t>m环境下有效值）</w:t>
      </w:r>
    </w:p>
    <w:p w14:paraId="6B0B0B2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·额定短时工频耐受电压(1min)：</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4</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kV</w:t>
      </w:r>
    </w:p>
    <w:p w14:paraId="0F94A753">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·额定雷电冲击耐受电压：      </w:t>
      </w:r>
      <w:r>
        <w:rPr>
          <w:rFonts w:hint="eastAsia" w:ascii="宋体" w:hAnsi="宋体" w:eastAsia="宋体" w:cs="Times New Roman"/>
          <w:sz w:val="24"/>
          <w:szCs w:val="24"/>
          <w:lang w:val="en-US" w:eastAsia="zh-CN"/>
        </w:rPr>
        <w:t xml:space="preserve"> 7</w:t>
      </w:r>
      <w:r>
        <w:rPr>
          <w:rFonts w:hint="eastAsia" w:ascii="宋体" w:hAnsi="宋体" w:eastAsia="宋体" w:cs="Times New Roman"/>
          <w:sz w:val="24"/>
          <w:szCs w:val="24"/>
          <w:lang w:eastAsia="zh-CN"/>
        </w:rPr>
        <w:t>5kV</w:t>
      </w:r>
    </w:p>
    <w:p w14:paraId="2B2267B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6）二次绕组绝缘水平：</w:t>
      </w:r>
    </w:p>
    <w:p w14:paraId="231E67D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·二次绕组间工频耐受电压(1min)：  2.5kV</w:t>
      </w:r>
    </w:p>
    <w:p w14:paraId="6DD3076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·二次绕组对地工频耐受电压(1min)：2.5kV</w:t>
      </w:r>
    </w:p>
    <w:p w14:paraId="6E95152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7）额定热稳定电流：2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kA、；</w:t>
      </w:r>
    </w:p>
    <w:p w14:paraId="39B39B24">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8）额定动稳定电流：</w:t>
      </w:r>
      <w:r>
        <w:rPr>
          <w:rFonts w:hint="eastAsia" w:ascii="宋体" w:hAnsi="宋体" w:eastAsia="宋体" w:cs="Times New Roman"/>
          <w:sz w:val="24"/>
          <w:szCs w:val="24"/>
          <w:lang w:val="en-US" w:eastAsia="zh-CN"/>
        </w:rPr>
        <w:t>63</w:t>
      </w:r>
      <w:r>
        <w:rPr>
          <w:rFonts w:hint="eastAsia" w:ascii="宋体" w:hAnsi="宋体" w:eastAsia="宋体" w:cs="Times New Roman"/>
          <w:sz w:val="24"/>
          <w:szCs w:val="24"/>
          <w:lang w:eastAsia="zh-CN"/>
        </w:rPr>
        <w:t>kA；</w:t>
      </w:r>
    </w:p>
    <w:p w14:paraId="1B6E2F8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9）二次线圈额定电流：5A；</w:t>
      </w:r>
    </w:p>
    <w:p w14:paraId="5449BE59">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10）额定输出二次负荷容量：15VA；</w:t>
      </w:r>
    </w:p>
    <w:p w14:paraId="451E526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11）准确级组合： 0.5/10P15；</w:t>
      </w:r>
    </w:p>
    <w:p w14:paraId="462CE1B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12）局放值：≤  20 Pc。</w:t>
      </w:r>
    </w:p>
    <w:p w14:paraId="253C222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3.3 </w:t>
      </w:r>
      <w:r>
        <w:rPr>
          <w:rFonts w:hint="eastAsia" w:ascii="宋体" w:hAnsi="宋体" w:eastAsia="宋体" w:cs="Times New Roman"/>
          <w:sz w:val="24"/>
          <w:szCs w:val="24"/>
          <w:lang w:eastAsia="zh-CN"/>
        </w:rPr>
        <w:t>干式调压软起动器装置：</w:t>
      </w:r>
    </w:p>
    <w:p w14:paraId="65754E0A">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1）参考型号：</w:t>
      </w:r>
      <w:r>
        <w:rPr>
          <w:rFonts w:hint="eastAsia" w:ascii="宋体" w:hAnsi="宋体" w:eastAsia="宋体" w:cs="Times New Roman"/>
          <w:sz w:val="24"/>
          <w:szCs w:val="24"/>
          <w:lang w:val="en-US" w:eastAsia="zh-CN"/>
        </w:rPr>
        <w:t>RYZQ</w:t>
      </w:r>
    </w:p>
    <w:p w14:paraId="6C56342E">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 数量:  4</w:t>
      </w:r>
    </w:p>
    <w:p w14:paraId="74E4CD9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）额定电压：</w:t>
      </w:r>
      <w:r>
        <w:rPr>
          <w:rFonts w:hint="eastAsia" w:ascii="宋体" w:hAnsi="宋体" w:eastAsia="宋体" w:cs="Times New Roman"/>
          <w:sz w:val="24"/>
          <w:szCs w:val="24"/>
          <w:lang w:val="en-US" w:eastAsia="zh-CN"/>
        </w:rPr>
        <w:t xml:space="preserve">10 </w:t>
      </w:r>
      <w:r>
        <w:rPr>
          <w:rFonts w:hint="eastAsia" w:ascii="宋体" w:hAnsi="宋体" w:eastAsia="宋体" w:cs="Times New Roman"/>
          <w:sz w:val="24"/>
          <w:szCs w:val="24"/>
          <w:lang w:eastAsia="zh-CN"/>
        </w:rPr>
        <w:t>kV；</w:t>
      </w:r>
    </w:p>
    <w:p w14:paraId="761D966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）最高电压：</w:t>
      </w:r>
      <w:r>
        <w:rPr>
          <w:rFonts w:hint="eastAsia" w:ascii="宋体" w:hAnsi="宋体" w:eastAsia="宋体" w:cs="Times New Roman"/>
          <w:sz w:val="24"/>
          <w:szCs w:val="24"/>
          <w:lang w:val="en-US" w:eastAsia="zh-CN"/>
        </w:rPr>
        <w:t xml:space="preserve">12 </w:t>
      </w:r>
      <w:r>
        <w:rPr>
          <w:rFonts w:hint="eastAsia" w:ascii="宋体" w:hAnsi="宋体" w:eastAsia="宋体" w:cs="Times New Roman"/>
          <w:sz w:val="24"/>
          <w:szCs w:val="24"/>
          <w:lang w:eastAsia="zh-CN"/>
        </w:rPr>
        <w:t>kV；</w:t>
      </w:r>
    </w:p>
    <w:p w14:paraId="6828EB8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）额定功率：</w:t>
      </w:r>
      <w:r>
        <w:rPr>
          <w:rFonts w:hint="eastAsia" w:ascii="宋体" w:hAnsi="宋体" w:eastAsia="宋体" w:cs="Times New Roman"/>
          <w:sz w:val="24"/>
          <w:szCs w:val="24"/>
          <w:lang w:val="en-US" w:eastAsia="zh-CN"/>
        </w:rPr>
        <w:t>560/450</w:t>
      </w:r>
      <w:r>
        <w:rPr>
          <w:rFonts w:hint="eastAsia" w:ascii="宋体" w:hAnsi="宋体" w:eastAsia="宋体" w:cs="Times New Roman"/>
          <w:sz w:val="24"/>
          <w:szCs w:val="24"/>
          <w:lang w:eastAsia="zh-CN"/>
        </w:rPr>
        <w:t xml:space="preserve"> KW；</w:t>
      </w:r>
    </w:p>
    <w:p w14:paraId="09C7AC31">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eastAsia="zh-CN"/>
        </w:rPr>
        <w:t>）额定频率：50Hz；</w:t>
      </w:r>
    </w:p>
    <w:p w14:paraId="54EC5843">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7）允许最大温升：</w:t>
      </w: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val="en-US" w:eastAsia="zh-CN"/>
        </w:rPr>
        <w:t>65K</w:t>
      </w:r>
    </w:p>
    <w:p w14:paraId="2A8C8970">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8）绕组防电晕措施：采用三相一体全密封式真空注胶，确保绕组线圈和空气气体完全隔离。</w:t>
      </w:r>
    </w:p>
    <w:p w14:paraId="789C411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lang w:eastAsia="zh-CN"/>
        </w:rPr>
        <w:t>）额定绝缘水平：</w:t>
      </w:r>
    </w:p>
    <w:p w14:paraId="60A35A38">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·1min工频耐受电压（海拔≤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0</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lang w:eastAsia="zh-CN"/>
        </w:rPr>
        <w:t>m环境下有效值）：</w:t>
      </w:r>
    </w:p>
    <w:p w14:paraId="74DDCB24">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相对地和相间</w:t>
      </w:r>
      <w:r>
        <w:rPr>
          <w:rFonts w:hint="eastAsia" w:ascii="宋体" w:hAnsi="宋体" w:cs="Times New Roman"/>
          <w:sz w:val="24"/>
          <w:szCs w:val="24"/>
          <w:lang w:val="en-US" w:eastAsia="zh-CN"/>
        </w:rPr>
        <w:t>：</w:t>
      </w:r>
      <w:r>
        <w:rPr>
          <w:rFonts w:hint="eastAsia" w:ascii="宋体" w:hAnsi="宋体" w:eastAsia="宋体" w:cs="Times New Roman"/>
          <w:sz w:val="24"/>
          <w:szCs w:val="24"/>
          <w:lang w:eastAsia="zh-CN"/>
        </w:rPr>
        <w:t>4</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kV</w:t>
      </w:r>
    </w:p>
    <w:p w14:paraId="4EA191CE">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·雷电冲击耐受电压（峰值）：</w:t>
      </w:r>
    </w:p>
    <w:p w14:paraId="20E3AEE4">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相对地和相间</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75</w:t>
      </w:r>
      <w:r>
        <w:rPr>
          <w:rFonts w:hint="eastAsia" w:ascii="宋体" w:hAnsi="宋体" w:eastAsia="宋体" w:cs="Times New Roman"/>
          <w:sz w:val="24"/>
          <w:szCs w:val="24"/>
          <w:lang w:eastAsia="zh-CN"/>
        </w:rPr>
        <w:t>kV</w:t>
      </w:r>
    </w:p>
    <w:p w14:paraId="69354D76">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val="en-US" w:eastAsia="zh-CN"/>
        </w:rPr>
        <w:t>10</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产品型式：采用干式调压原理，根据电机起动所需的起动力矩，逐步调节电动机的输入机端电压，使电动机端电压逐步提升至额定电压；</w:t>
      </w:r>
    </w:p>
    <w:p w14:paraId="0B7F8228">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val="en-US" w:eastAsia="zh-CN"/>
        </w:rPr>
        <w:t>11</w:t>
      </w:r>
      <w:r>
        <w:rPr>
          <w:rFonts w:hint="eastAsia" w:ascii="宋体" w:hAnsi="宋体" w:eastAsia="宋体" w:cs="Times New Roman"/>
          <w:sz w:val="24"/>
          <w:szCs w:val="24"/>
          <w:lang w:val="en-US" w:eastAsia="zh-CN"/>
        </w:rPr>
        <w:t>）电流控制方式：</w:t>
      </w:r>
      <w:r>
        <w:rPr>
          <w:rFonts w:hint="eastAsia" w:ascii="宋体" w:hAnsi="宋体" w:eastAsia="宋体" w:cs="Times New Roman"/>
          <w:sz w:val="24"/>
          <w:szCs w:val="24"/>
          <w:lang w:eastAsia="zh-CN"/>
        </w:rPr>
        <w:t>具备电流自动闭环控制功能，使起动过程最佳化；起动最大电流可预置，起动电流可控；</w:t>
      </w:r>
    </w:p>
    <w:p w14:paraId="6C7A5A46">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val="en-US" w:eastAsia="zh-CN"/>
        </w:rPr>
        <w:t>12</w:t>
      </w:r>
      <w:r>
        <w:rPr>
          <w:rFonts w:hint="eastAsia" w:ascii="宋体" w:hAnsi="宋体" w:eastAsia="宋体" w:cs="Times New Roman"/>
          <w:sz w:val="24"/>
          <w:szCs w:val="24"/>
          <w:lang w:val="en-US" w:eastAsia="zh-CN"/>
        </w:rPr>
        <w:t>）电压</w:t>
      </w:r>
      <w:r>
        <w:rPr>
          <w:rFonts w:hint="eastAsia" w:ascii="宋体" w:hAnsi="宋体" w:eastAsia="宋体" w:cs="Times New Roman"/>
          <w:sz w:val="24"/>
          <w:szCs w:val="24"/>
          <w:lang w:eastAsia="zh-CN"/>
        </w:rPr>
        <w:t>控制性：初始电压可按最佳转矩、最小机端电压逐步上升调压，起动过程完全受控，同时电网起动压降也得到有效控制；</w:t>
      </w:r>
    </w:p>
    <w:p w14:paraId="57466417">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val="en-US" w:eastAsia="zh-CN"/>
        </w:rPr>
        <w:t>13</w:t>
      </w:r>
      <w:r>
        <w:rPr>
          <w:rFonts w:hint="eastAsia" w:ascii="宋体" w:hAnsi="宋体" w:eastAsia="宋体" w:cs="Times New Roman"/>
          <w:sz w:val="24"/>
          <w:szCs w:val="24"/>
          <w:lang w:eastAsia="zh-CN"/>
        </w:rPr>
        <w:t>）重复性：初始电压设定可靠稳定，确保多次起动性能的稳定性和可重复性；</w:t>
      </w:r>
    </w:p>
    <w:p w14:paraId="6EE04513">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val="en-US" w:eastAsia="zh-CN"/>
        </w:rPr>
        <w:t>14</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调整性：起动时间、起动电流、初始电压值等参数可根据工况现场及负载情况调整；</w:t>
      </w:r>
    </w:p>
    <w:p w14:paraId="7D6808CF">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5</w:t>
      </w:r>
      <w:r>
        <w:rPr>
          <w:rFonts w:hint="eastAsia" w:ascii="宋体" w:hAnsi="宋体" w:eastAsia="宋体" w:cs="Times New Roman"/>
          <w:sz w:val="24"/>
          <w:szCs w:val="24"/>
          <w:lang w:eastAsia="zh-CN"/>
        </w:rPr>
        <w:t>）可靠性：起动过程平滑，有必要的手段确保起动一次成功并且起动运行切换二次无冲击，不受电网电压波动和负载变动影响；</w:t>
      </w:r>
    </w:p>
    <w:p w14:paraId="2483B4C5">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6</w:t>
      </w:r>
      <w:r>
        <w:rPr>
          <w:rFonts w:hint="eastAsia" w:ascii="宋体" w:hAnsi="宋体" w:eastAsia="宋体" w:cs="Times New Roman"/>
          <w:sz w:val="24"/>
          <w:szCs w:val="24"/>
          <w:lang w:val="en-US" w:eastAsia="zh-CN"/>
        </w:rPr>
        <w:t>）工作方式：</w:t>
      </w:r>
      <w:r>
        <w:rPr>
          <w:rFonts w:hint="eastAsia" w:ascii="宋体" w:hAnsi="宋体" w:eastAsia="宋体" w:cs="Times New Roman"/>
          <w:sz w:val="24"/>
          <w:szCs w:val="24"/>
          <w:lang w:eastAsia="zh-CN"/>
        </w:rPr>
        <w:t>电动机起动时，干式调压软起动装置能够自动投入；起动完毕后，起动装置能够自动退出，装置处于待机状态，为下次起动做好充分准备。</w:t>
      </w:r>
    </w:p>
    <w:p w14:paraId="0F5844AC">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7</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起动性能参数要求：起动电流控制在初始1-3Ie以内；最大起动电流可预置自动控制；起动电压初始0.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Ue，调压升至0.9</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Ue；起动时间最大调节范围：0~</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lang w:eastAsia="zh-CN"/>
        </w:rPr>
        <w:t>0s；允许连续起动</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次；</w:t>
      </w:r>
    </w:p>
    <w:p w14:paraId="3260E40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 xml:space="preserve"> 零序电流互感器：</w:t>
      </w:r>
    </w:p>
    <w:p w14:paraId="2982471C">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1）型号：LJ</w:t>
      </w:r>
      <w:r>
        <w:rPr>
          <w:rFonts w:hint="eastAsia" w:ascii="宋体" w:hAnsi="宋体" w:eastAsia="宋体" w:cs="Times New Roman"/>
          <w:sz w:val="24"/>
          <w:szCs w:val="24"/>
          <w:lang w:val="en-US" w:eastAsia="zh-CN"/>
        </w:rPr>
        <w:t>-75</w:t>
      </w:r>
      <w:r>
        <w:rPr>
          <w:rFonts w:hint="eastAsia" w:ascii="宋体" w:hAnsi="宋体" w:eastAsia="宋体" w:cs="Times New Roman"/>
          <w:sz w:val="24"/>
          <w:szCs w:val="24"/>
          <w:lang w:eastAsia="zh-CN"/>
        </w:rPr>
        <w:t>型；</w:t>
      </w:r>
    </w:p>
    <w:p w14:paraId="38F0643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2）具体技术参数，投标方按招标图及配套厂家提供的资料执行、并应满足国家相关标准及规范。</w:t>
      </w:r>
    </w:p>
    <w:p w14:paraId="03D2F2D9">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w:t>
      </w:r>
      <w:r>
        <w:rPr>
          <w:rFonts w:hint="eastAsia" w:ascii="宋体" w:hAnsi="宋体" w:eastAsia="宋体" w:cs="Times New Roman"/>
          <w:sz w:val="24"/>
          <w:szCs w:val="24"/>
          <w:lang w:val="en-US" w:eastAsia="zh-CN"/>
        </w:rPr>
        <w:t xml:space="preserve">6 </w:t>
      </w:r>
      <w:r>
        <w:rPr>
          <w:rFonts w:hint="eastAsia" w:ascii="宋体" w:hAnsi="宋体" w:eastAsia="宋体" w:cs="Times New Roman"/>
          <w:sz w:val="24"/>
          <w:szCs w:val="24"/>
          <w:lang w:eastAsia="zh-CN"/>
        </w:rPr>
        <w:t>其余元器件参数，均按招标图纸中规定的型号规格参数。</w:t>
      </w:r>
    </w:p>
    <w:p w14:paraId="7353C571">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 软起动装置外接控制与接点</w:t>
      </w:r>
      <w:r>
        <w:rPr>
          <w:rFonts w:hint="eastAsia" w:ascii="宋体" w:hAnsi="宋体" w:cs="Times New Roman"/>
          <w:sz w:val="24"/>
          <w:szCs w:val="24"/>
          <w:lang w:val="en-US" w:eastAsia="zh-CN"/>
        </w:rPr>
        <w:t>：</w:t>
      </w:r>
    </w:p>
    <w:p w14:paraId="5DC3828F">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4.1 </w:t>
      </w:r>
      <w:r>
        <w:rPr>
          <w:rFonts w:hint="eastAsia" w:ascii="宋体" w:hAnsi="宋体" w:eastAsia="宋体" w:cs="Times New Roman"/>
          <w:sz w:val="24"/>
          <w:szCs w:val="24"/>
          <w:lang w:eastAsia="zh-CN"/>
        </w:rPr>
        <w:t>与中控室上位机的联动接点</w:t>
      </w:r>
    </w:p>
    <w:p w14:paraId="4D0F5170">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1）中控室上位机至软起动柜</w:t>
      </w:r>
    </w:p>
    <w:p w14:paraId="568782EC">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PLC合闸信号         （上位机无源常开接点输出）</w:t>
      </w:r>
    </w:p>
    <w:p w14:paraId="5351923C">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PLC分闸信号       （上位机无源常开接点输出）</w:t>
      </w:r>
    </w:p>
    <w:p w14:paraId="37A4FC53">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软起动柜至中控室上位机</w:t>
      </w:r>
    </w:p>
    <w:p w14:paraId="5F422370">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起动信号           （软起动柜无源常开接点输出）</w:t>
      </w:r>
    </w:p>
    <w:p w14:paraId="68403832">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运行信号           （软起动柜无源常开接点输出）</w:t>
      </w:r>
    </w:p>
    <w:p w14:paraId="205E3A97">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停止信号           （软起动柜无源常开接点输出）</w:t>
      </w:r>
    </w:p>
    <w:p w14:paraId="4A4BF931">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储能信号           （软起动柜无源常开接点输出）</w:t>
      </w:r>
    </w:p>
    <w:p w14:paraId="2F628D39">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中控室控制信号     （软起动柜无源常开接点输出）</w:t>
      </w:r>
    </w:p>
    <w:p w14:paraId="7ED1840B">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软起动装置备妥信号 （软起动柜无源常开接点输出）</w:t>
      </w:r>
    </w:p>
    <w:p w14:paraId="65E11720">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机旁控制信号       （软起动柜无源常开接点输出）</w:t>
      </w:r>
    </w:p>
    <w:p w14:paraId="7DDB8DB9">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交流失压信号       （软起动柜无源常开接点输出）</w:t>
      </w:r>
    </w:p>
    <w:p w14:paraId="7BAAD72F">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故障信号           （软起动柜无源常开接点输出）</w:t>
      </w:r>
    </w:p>
    <w:p w14:paraId="191C3F0F">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5. </w:t>
      </w:r>
      <w:r>
        <w:rPr>
          <w:rFonts w:hint="eastAsia" w:ascii="宋体" w:hAnsi="宋体" w:eastAsia="宋体" w:cs="Times New Roman"/>
          <w:sz w:val="24"/>
          <w:szCs w:val="24"/>
          <w:lang w:eastAsia="zh-CN"/>
        </w:rPr>
        <w:t>柜体结构：</w:t>
      </w:r>
    </w:p>
    <w:p w14:paraId="64534D6E">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.1 外壳：</w:t>
      </w:r>
    </w:p>
    <w:p w14:paraId="55297F94">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1）总则：</w:t>
      </w:r>
      <w:r>
        <w:rPr>
          <w:rFonts w:hint="eastAsia" w:ascii="宋体" w:hAnsi="宋体" w:eastAsia="宋体" w:cs="Times New Roman"/>
          <w:sz w:val="24"/>
          <w:szCs w:val="24"/>
          <w:lang w:val="en-US" w:eastAsia="zh-CN"/>
        </w:rPr>
        <w:t>KYN-28柜体型式</w:t>
      </w:r>
    </w:p>
    <w:p w14:paraId="38D62229">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·高压开关柜的外壳必须是敷铝锌板材制作（除柜门、通风、排气口外），不得采用网状编织物、不耐火或类似的材料制造，并具有一定的强度。</w:t>
      </w:r>
    </w:p>
    <w:p w14:paraId="0E66D632">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2）盖板和门：盖板应由金属钢板制作，金属板必须可靠接地。</w:t>
      </w:r>
    </w:p>
    <w:p w14:paraId="2913A21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3）观察窗：观察窗位置必须是观察者便于观察运行中的设备，并应达到外壳规定的防护等级，观察窗使用机械强度与外壳相近的耐火透明材料遮盖，并应与高压导电体保持有足够的电气间隙。</w:t>
      </w:r>
    </w:p>
    <w:p w14:paraId="2458A95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4）通风窗、排气口：通风窗、排气口的防护等级，应与外壳相同。开关柜的断路器室、主母线室和电缆室应有压力释放通道。通风窗和排气口的位置应使排出的油气和蒸汽不致危及操作者和其他正常运行设备的安全。</w:t>
      </w:r>
    </w:p>
    <w:p w14:paraId="762F56E8">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.2 隔板和活门：</w:t>
      </w:r>
    </w:p>
    <w:p w14:paraId="7166CF7B">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1）总则：</w:t>
      </w:r>
    </w:p>
    <w:p w14:paraId="7F166F5A">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金属封闭式柜中隔板和活门应满足防护等级要求。如采用绝缘材料制成的隔板、活门与空气间隙组成复合绝缘介质时，应满足以下要求：</w:t>
      </w:r>
    </w:p>
    <w:p w14:paraId="7AAAF29E">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·主回路带电部分和绝缘隔板、活门的可触及表面之间，在相对湿度为90%以及本技术规范书所规定的环境条件下，其相间对地能随承受工频耐压试验；</w:t>
      </w:r>
    </w:p>
    <w:p w14:paraId="42FA23BB">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·除机械强度外，绝缘材料应能满足GB1408《固体绝缘材料工频电气强度试验方法》的要求；</w:t>
      </w:r>
    </w:p>
    <w:p w14:paraId="1A4E25B4">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·主回路带电部分试验方法的要对绝缘隔板、活门的内表面之间，至少能承受150%额定电压的作用；</w:t>
      </w:r>
    </w:p>
    <w:p w14:paraId="19701AD6">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·如果有泄露电流能经过绝缘件表面的连续途径或经过仅被小的气隙、油隙所隔断的途径，到达绝缘隔板和活门的可触及的表面时，此泄露电流不大于0.5mA；</w:t>
      </w:r>
    </w:p>
    <w:p w14:paraId="61A9149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2）隔板：</w:t>
      </w:r>
    </w:p>
    <w:p w14:paraId="42207765">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·高压开关柜中各高压电器设备之间的隔板，一般是金属的并接地；</w:t>
      </w:r>
    </w:p>
    <w:p w14:paraId="6AEB73E5">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·在接地位置和移开位置时，若其隔板都不会成为外壳的一部分，则可以是非金属的，如果隔板成为外壳的一部分，则该隔板是金属的并接地，且具有与外壳相同的防护等级；</w:t>
      </w:r>
    </w:p>
    <w:p w14:paraId="0537B267">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·在金属封闭式高压开关柜中，凡采用非金属制成的隔板，如果以此来加强相间或相对地间绝缘时，除必须满足工频耐压要求外，高压导电体与该绝缘板间还保持不小于30mm的空气间隙。</w:t>
      </w:r>
    </w:p>
    <w:p w14:paraId="1B86FA8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3）活门：活门应是金属的，并接地。</w:t>
      </w:r>
    </w:p>
    <w:p w14:paraId="1F6A986E">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 xml:space="preserve"> 外壳及其支架的防锈：</w:t>
      </w:r>
    </w:p>
    <w:p w14:paraId="30133321">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1）开关柜外壳涂装必须采用静电喷塑，不能采用喷漆；柜体的所有零部件必须采用数控设备进行加工，以保证各零部件的尺寸精度；</w:t>
      </w:r>
    </w:p>
    <w:p w14:paraId="5D81003D">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2）同一型号和同一批产品，其内、外表面颜色要求一致。</w:t>
      </w:r>
    </w:p>
    <w:p w14:paraId="520647E1">
      <w:pPr>
        <w:spacing w:line="360" w:lineRule="auto"/>
        <w:ind w:firstLine="420" w:firstLineChars="200"/>
        <w:rPr>
          <w:rFonts w:hint="eastAsia" w:ascii="宋体" w:hAnsi="宋体" w:eastAsia="宋体" w:cs="Times New Roman"/>
          <w:sz w:val="24"/>
          <w:szCs w:val="24"/>
          <w:lang w:eastAsia="zh-CN"/>
        </w:rPr>
      </w:pPr>
      <w:r>
        <w:rPr>
          <w:rFonts w:hint="eastAsia"/>
          <w:snapToGrid w:val="0"/>
          <w:lang w:eastAsia="zh-CN"/>
        </w:rPr>
        <w:drawing>
          <wp:anchor distT="0" distB="0" distL="114300" distR="114300" simplePos="0" relativeHeight="251671552" behindDoc="0" locked="0" layoutInCell="1" allowOverlap="1">
            <wp:simplePos x="0" y="0"/>
            <wp:positionH relativeFrom="column">
              <wp:posOffset>1986915</wp:posOffset>
            </wp:positionH>
            <wp:positionV relativeFrom="paragraph">
              <wp:posOffset>184150</wp:posOffset>
            </wp:positionV>
            <wp:extent cx="2531745" cy="2524760"/>
            <wp:effectExtent l="0" t="0" r="1905" b="8890"/>
            <wp:wrapSquare wrapText="bothSides"/>
            <wp:docPr id="2" name="图片 3" descr="QQ图片2017041914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QQ图片20170419142448"/>
                    <pic:cNvPicPr>
                      <a:picLocks noChangeAspect="1"/>
                    </pic:cNvPicPr>
                  </pic:nvPicPr>
                  <pic:blipFill>
                    <a:blip r:embed="rId9"/>
                    <a:stretch>
                      <a:fillRect/>
                    </a:stretch>
                  </pic:blipFill>
                  <pic:spPr>
                    <a:xfrm>
                      <a:off x="0" y="0"/>
                      <a:ext cx="2531745" cy="2524760"/>
                    </a:xfrm>
                    <a:prstGeom prst="rect">
                      <a:avLst/>
                    </a:prstGeom>
                    <a:noFill/>
                    <a:ln>
                      <a:noFill/>
                    </a:ln>
                  </pic:spPr>
                </pic:pic>
              </a:graphicData>
            </a:graphic>
          </wp:anchor>
        </w:drawing>
      </w: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eastAsia="zh-CN"/>
        </w:rPr>
        <w:t>　一次接线示意图</w:t>
      </w:r>
      <w:r>
        <w:rPr>
          <w:rFonts w:hint="eastAsia" w:ascii="宋体" w:hAnsi="宋体" w:cs="Times New Roman"/>
          <w:sz w:val="24"/>
          <w:szCs w:val="24"/>
          <w:lang w:val="en-US" w:eastAsia="zh-CN"/>
        </w:rPr>
        <w:t>：</w:t>
      </w:r>
    </w:p>
    <w:p w14:paraId="7DDEBCEB">
      <w:pPr>
        <w:widowControl w:val="0"/>
        <w:snapToGrid w:val="0"/>
        <w:spacing w:line="500" w:lineRule="exact"/>
        <w:rPr>
          <w:rFonts w:hint="eastAsia" w:ascii="宋体" w:hAnsi="宋体"/>
          <w:b/>
          <w:snapToGrid w:val="0"/>
          <w:color w:val="FF0000"/>
          <w:lang w:eastAsia="zh-CN"/>
        </w:rPr>
      </w:pPr>
    </w:p>
    <w:p w14:paraId="28CDB398">
      <w:pPr>
        <w:widowControl w:val="0"/>
        <w:snapToGrid w:val="0"/>
        <w:spacing w:line="500" w:lineRule="exact"/>
        <w:rPr>
          <w:rFonts w:hint="eastAsia"/>
          <w:snapToGrid w:val="0"/>
          <w:lang w:eastAsia="zh-CN"/>
        </w:rPr>
      </w:pPr>
    </w:p>
    <w:p w14:paraId="67457991">
      <w:pPr>
        <w:widowControl w:val="0"/>
        <w:snapToGrid w:val="0"/>
        <w:spacing w:line="500" w:lineRule="exact"/>
        <w:ind w:firstLine="420" w:firstLineChars="200"/>
        <w:jc w:val="center"/>
        <w:rPr>
          <w:rFonts w:hint="eastAsia"/>
          <w:snapToGrid w:val="0"/>
          <w:lang w:eastAsia="zh-CN"/>
        </w:rPr>
      </w:pPr>
    </w:p>
    <w:p w14:paraId="29276278">
      <w:pPr>
        <w:widowControl w:val="0"/>
        <w:snapToGrid w:val="0"/>
        <w:spacing w:line="500" w:lineRule="exact"/>
        <w:ind w:firstLine="420" w:firstLineChars="200"/>
        <w:jc w:val="center"/>
        <w:rPr>
          <w:rFonts w:hint="eastAsia"/>
          <w:snapToGrid w:val="0"/>
          <w:lang w:eastAsia="zh-CN"/>
        </w:rPr>
      </w:pPr>
    </w:p>
    <w:p w14:paraId="6BD56AFF">
      <w:pPr>
        <w:widowControl w:val="0"/>
        <w:spacing w:line="500" w:lineRule="exact"/>
        <w:rPr>
          <w:snapToGrid w:val="0"/>
          <w:color w:val="000000"/>
          <w:lang w:eastAsia="zh-CN"/>
        </w:rPr>
      </w:pPr>
    </w:p>
    <w:p w14:paraId="03051211">
      <w:pPr>
        <w:pStyle w:val="34"/>
        <w:pageBreakBefore w:val="0"/>
        <w:kinsoku/>
        <w:wordWrap/>
        <w:overflowPunct/>
        <w:topLinePunct w:val="0"/>
        <w:autoSpaceDE/>
        <w:autoSpaceDN/>
        <w:bidi w:val="0"/>
        <w:spacing w:line="360" w:lineRule="auto"/>
        <w:ind w:left="0" w:leftChars="0" w:firstLine="0" w:firstLineChars="0"/>
        <w:rPr>
          <w:rFonts w:hint="default" w:ascii="宋体" w:hAnsi="宋体" w:eastAsia="宋体" w:cs="宋体"/>
          <w:color w:val="000000"/>
          <w:sz w:val="21"/>
          <w:szCs w:val="21"/>
          <w:lang w:val="en-US" w:eastAsia="zh-CN"/>
        </w:rPr>
      </w:pPr>
    </w:p>
    <w:p w14:paraId="22E7E830">
      <w:pPr>
        <w:rPr>
          <w:rFonts w:hint="eastAsia" w:ascii="仿宋" w:hAnsi="仿宋" w:eastAsia="仿宋" w:cs="仿宋"/>
          <w:color w:val="000000"/>
          <w:highlight w:val="none"/>
        </w:rPr>
      </w:pPr>
    </w:p>
    <w:p w14:paraId="16DE613D">
      <w:pPr>
        <w:spacing w:line="360" w:lineRule="auto"/>
        <w:ind w:firstLine="482" w:firstLineChars="200"/>
        <w:rPr>
          <w:rFonts w:hint="eastAsia" w:ascii="宋体" w:hAnsi="宋体" w:eastAsia="宋体" w:cs="Times New Roman"/>
          <w:b/>
          <w:bCs/>
          <w:sz w:val="24"/>
          <w:szCs w:val="24"/>
          <w:lang w:val="en-US" w:eastAsia="zh-CN"/>
        </w:rPr>
      </w:pPr>
    </w:p>
    <w:p w14:paraId="1D6AF64F">
      <w:pPr>
        <w:rPr>
          <w:rFonts w:ascii="Times New Roman" w:hAnsi="Times New Roman"/>
          <w:kern w:val="0"/>
          <w:sz w:val="28"/>
          <w:szCs w:val="28"/>
          <w:highlight w:val="none"/>
        </w:rPr>
      </w:pPr>
      <w:r>
        <w:rPr>
          <w:rFonts w:ascii="Times New Roman" w:hAnsi="Times New Roman"/>
          <w:kern w:val="0"/>
          <w:sz w:val="28"/>
          <w:szCs w:val="28"/>
          <w:highlight w:val="none"/>
        </w:rPr>
        <w:br w:type="page"/>
      </w:r>
    </w:p>
    <w:p w14:paraId="17105606">
      <w:pPr>
        <w:pStyle w:val="4"/>
        <w:rPr>
          <w:highlight w:val="none"/>
        </w:rPr>
      </w:pPr>
      <w:r>
        <w:rPr>
          <w:highlight w:val="none"/>
        </w:rPr>
        <w:t>第</w:t>
      </w:r>
      <w:r>
        <w:rPr>
          <w:rFonts w:hint="eastAsia"/>
          <w:highlight w:val="none"/>
          <w:lang w:val="en-US" w:eastAsia="zh-CN"/>
        </w:rPr>
        <w:t>五</w:t>
      </w:r>
      <w:r>
        <w:rPr>
          <w:highlight w:val="none"/>
        </w:rPr>
        <w:t xml:space="preserve">部分 </w:t>
      </w:r>
      <w:bookmarkEnd w:id="16"/>
      <w:r>
        <w:rPr>
          <w:rFonts w:hint="eastAsia"/>
          <w:highlight w:val="none"/>
          <w:lang w:val="en-US" w:eastAsia="zh-CN"/>
        </w:rPr>
        <w:t>合同格式</w:t>
      </w:r>
      <w:bookmarkEnd w:id="27"/>
    </w:p>
    <w:p w14:paraId="58F7A35C">
      <w:pPr>
        <w:jc w:val="both"/>
        <w:rPr>
          <w:rFonts w:hint="eastAsia" w:ascii="宋体" w:hAnsi="宋体" w:cs="宋体"/>
          <w:b/>
          <w:bCs/>
          <w:sz w:val="22"/>
          <w:highlight w:val="none"/>
        </w:rPr>
      </w:pPr>
      <w:r>
        <w:rPr>
          <w:rFonts w:hint="eastAsia" w:ascii="宋体" w:hAnsi="宋体" w:cs="宋体"/>
          <w:b/>
          <w:bCs/>
          <w:sz w:val="22"/>
          <w:highlight w:val="none"/>
        </w:rPr>
        <w:t>说明：本合同作为合同的基本格式，不作为最终合同，甲方有权在签订合同时对合同的相关条款及内容作进一步的细化和修改。</w:t>
      </w:r>
    </w:p>
    <w:p w14:paraId="0433FB80">
      <w:pPr>
        <w:rPr>
          <w:rFonts w:hint="eastAsia" w:ascii="仿宋" w:hAnsi="仿宋" w:eastAsia="仿宋"/>
          <w:b/>
          <w:sz w:val="36"/>
          <w:szCs w:val="36"/>
        </w:rPr>
      </w:pPr>
    </w:p>
    <w:p w14:paraId="26478028">
      <w:pPr>
        <w:adjustRightInd/>
        <w:spacing w:line="480" w:lineRule="exact"/>
        <w:jc w:val="center"/>
        <w:textAlignment w:val="auto"/>
        <w:rPr>
          <w:rFonts w:hint="eastAsia" w:ascii="宋体" w:hAnsi="宋体" w:cs="宋体"/>
          <w:sz w:val="22"/>
          <w:szCs w:val="15"/>
          <w:lang w:eastAsia="zh-CN"/>
        </w:rPr>
      </w:pPr>
      <w:r>
        <w:rPr>
          <w:rFonts w:hint="eastAsia" w:ascii="宋体" w:hAnsi="宋体" w:cs="宋体"/>
          <w:sz w:val="22"/>
          <w:szCs w:val="15"/>
          <w:lang w:eastAsia="zh-CN"/>
        </w:rPr>
        <w:t>（</w:t>
      </w:r>
      <w:r>
        <w:rPr>
          <w:rFonts w:hint="eastAsia" w:ascii="宋体" w:hAnsi="宋体" w:cs="宋体"/>
          <w:sz w:val="22"/>
          <w:szCs w:val="15"/>
        </w:rPr>
        <w:t>格式仅供参考，具体内容在签订合同中确定</w:t>
      </w:r>
      <w:r>
        <w:rPr>
          <w:rFonts w:hint="eastAsia" w:ascii="宋体" w:hAnsi="宋体" w:cs="宋体"/>
          <w:sz w:val="22"/>
          <w:szCs w:val="15"/>
          <w:lang w:eastAsia="zh-CN"/>
        </w:rPr>
        <w:t>）</w:t>
      </w:r>
    </w:p>
    <w:p w14:paraId="348BC654">
      <w:pPr>
        <w:pStyle w:val="6"/>
        <w:rPr>
          <w:rFonts w:hint="eastAsia" w:ascii="宋体" w:hAnsi="宋体" w:cs="宋体"/>
          <w:sz w:val="22"/>
          <w:szCs w:val="15"/>
          <w:lang w:eastAsia="zh-CN"/>
        </w:rPr>
      </w:pPr>
    </w:p>
    <w:p w14:paraId="33177FEB">
      <w:pPr>
        <w:spacing w:line="560" w:lineRule="exact"/>
        <w:ind w:firstLine="5440" w:firstLineChars="1700"/>
        <w:rPr>
          <w:rFonts w:hint="eastAsia" w:eastAsia="黑体"/>
          <w:sz w:val="32"/>
        </w:rPr>
      </w:pPr>
      <w:r>
        <w:rPr>
          <w:rFonts w:hint="eastAsia" w:eastAsia="黑体"/>
          <w:sz w:val="32"/>
        </w:rPr>
        <w:t>合同编号：</w:t>
      </w:r>
    </w:p>
    <w:p w14:paraId="0BEA1E6E">
      <w:pPr>
        <w:spacing w:line="560" w:lineRule="exact"/>
        <w:jc w:val="center"/>
        <w:rPr>
          <w:rFonts w:hint="eastAsia" w:eastAsia="黑体"/>
          <w:sz w:val="52"/>
        </w:rPr>
      </w:pPr>
    </w:p>
    <w:p w14:paraId="26E99DE1">
      <w:pPr>
        <w:spacing w:line="560" w:lineRule="exact"/>
        <w:jc w:val="center"/>
        <w:rPr>
          <w:rFonts w:hint="eastAsia" w:eastAsia="黑体"/>
          <w:sz w:val="52"/>
        </w:rPr>
      </w:pPr>
    </w:p>
    <w:p w14:paraId="23E877E2">
      <w:pPr>
        <w:spacing w:line="560" w:lineRule="exact"/>
        <w:jc w:val="center"/>
        <w:rPr>
          <w:rFonts w:hint="eastAsia" w:ascii="宋体" w:hAnsi="宋体" w:eastAsia="宋体" w:cs="宋体"/>
          <w:b/>
          <w:sz w:val="36"/>
          <w:szCs w:val="36"/>
        </w:rPr>
      </w:pPr>
      <w:r>
        <w:rPr>
          <w:rFonts w:hint="eastAsia" w:ascii="宋体" w:hAnsi="宋体" w:eastAsia="宋体" w:cs="宋体"/>
          <w:b/>
          <w:sz w:val="36"/>
          <w:szCs w:val="36"/>
        </w:rPr>
        <w:t>技术服务合同</w:t>
      </w:r>
    </w:p>
    <w:p w14:paraId="16E6B410">
      <w:pPr>
        <w:spacing w:line="560" w:lineRule="exact"/>
        <w:jc w:val="center"/>
        <w:rPr>
          <w:rFonts w:hint="eastAsia" w:ascii="宋体" w:hAnsi="宋体" w:eastAsia="宋体" w:cs="宋体"/>
          <w:sz w:val="36"/>
          <w:szCs w:val="36"/>
        </w:rPr>
      </w:pPr>
    </w:p>
    <w:p w14:paraId="7BA816B0">
      <w:pPr>
        <w:spacing w:line="560" w:lineRule="exact"/>
        <w:jc w:val="center"/>
        <w:rPr>
          <w:rFonts w:hint="eastAsia" w:ascii="宋体" w:hAnsi="宋体" w:eastAsia="宋体" w:cs="宋体"/>
          <w:sz w:val="28"/>
          <w:szCs w:val="28"/>
        </w:rPr>
      </w:pPr>
    </w:p>
    <w:p w14:paraId="59C0FF9F">
      <w:pPr>
        <w:spacing w:line="560" w:lineRule="exact"/>
        <w:jc w:val="center"/>
        <w:rPr>
          <w:rFonts w:hint="eastAsia" w:ascii="宋体" w:hAnsi="宋体" w:eastAsia="宋体" w:cs="宋体"/>
          <w:sz w:val="28"/>
          <w:szCs w:val="28"/>
        </w:rPr>
      </w:pPr>
    </w:p>
    <w:p w14:paraId="74719FDC">
      <w:pPr>
        <w:spacing w:line="560" w:lineRule="exact"/>
        <w:rPr>
          <w:rFonts w:hint="eastAsia" w:ascii="宋体" w:hAnsi="宋体" w:eastAsia="宋体" w:cs="宋体"/>
          <w:sz w:val="24"/>
          <w:szCs w:val="24"/>
          <w:u w:val="single"/>
        </w:rPr>
      </w:pPr>
      <w:r>
        <w:rPr>
          <w:rFonts w:hint="eastAsia" w:ascii="宋体" w:hAnsi="宋体" w:eastAsia="宋体" w:cs="宋体"/>
          <w:sz w:val="28"/>
          <w:szCs w:val="28"/>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1521A98">
      <w:pPr>
        <w:spacing w:line="560" w:lineRule="exact"/>
        <w:rPr>
          <w:rFonts w:hint="eastAsia" w:ascii="宋体" w:hAnsi="宋体" w:eastAsia="宋体" w:cs="宋体"/>
          <w:sz w:val="24"/>
          <w:szCs w:val="24"/>
          <w:u w:val="single"/>
        </w:rPr>
      </w:pPr>
    </w:p>
    <w:p w14:paraId="38411A15">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xml:space="preserve">      委 托 方：</w:t>
      </w:r>
      <w:r>
        <w:rPr>
          <w:rFonts w:hint="eastAsia" w:ascii="宋体" w:hAnsi="宋体" w:eastAsia="宋体" w:cs="宋体"/>
          <w:sz w:val="24"/>
          <w:szCs w:val="24"/>
          <w:u w:val="single"/>
        </w:rPr>
        <w:t xml:space="preserve">                         </w:t>
      </w:r>
    </w:p>
    <w:p w14:paraId="2CE48DC5">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xml:space="preserve">      （甲 方）                          </w:t>
      </w:r>
    </w:p>
    <w:p w14:paraId="7397A62E">
      <w:pPr>
        <w:spacing w:line="560" w:lineRule="exact"/>
        <w:rPr>
          <w:rFonts w:hint="eastAsia" w:ascii="宋体" w:hAnsi="宋体" w:eastAsia="宋体" w:cs="宋体"/>
          <w:sz w:val="24"/>
          <w:szCs w:val="24"/>
          <w:u w:val="single"/>
        </w:rPr>
      </w:pPr>
    </w:p>
    <w:p w14:paraId="2A4077BB">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受 托 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AF9050C">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xml:space="preserve">      （乙 方）                          </w:t>
      </w:r>
    </w:p>
    <w:p w14:paraId="41BD7440">
      <w:pPr>
        <w:spacing w:line="560" w:lineRule="exact"/>
        <w:rPr>
          <w:rFonts w:hint="eastAsia" w:ascii="宋体" w:hAnsi="宋体" w:eastAsia="宋体" w:cs="宋体"/>
          <w:sz w:val="24"/>
          <w:szCs w:val="24"/>
          <w:u w:val="single"/>
        </w:rPr>
      </w:pPr>
    </w:p>
    <w:p w14:paraId="7757E320">
      <w:pPr>
        <w:spacing w:line="560" w:lineRule="exact"/>
        <w:rPr>
          <w:rFonts w:hint="eastAsia" w:ascii="宋体" w:hAnsi="宋体" w:eastAsia="宋体" w:cs="宋体"/>
          <w:sz w:val="24"/>
          <w:szCs w:val="24"/>
          <w:u w:val="single"/>
        </w:rPr>
      </w:pPr>
    </w:p>
    <w:p w14:paraId="56B0F5E4">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xml:space="preserve">      签订时间：</w:t>
      </w:r>
      <w:r>
        <w:rPr>
          <w:rFonts w:hint="eastAsia" w:ascii="宋体" w:hAnsi="宋体" w:eastAsia="宋体" w:cs="宋体"/>
          <w:sz w:val="24"/>
          <w:szCs w:val="24"/>
          <w:u w:val="single"/>
        </w:rPr>
        <w:t xml:space="preserve">                         </w:t>
      </w:r>
    </w:p>
    <w:p w14:paraId="1A1C68AC">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签订地点：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4E4FA5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1297C0D3">
      <w:pPr>
        <w:spacing w:line="560" w:lineRule="exact"/>
        <w:rPr>
          <w:rFonts w:hint="eastAsia" w:ascii="宋体" w:hAnsi="宋体" w:eastAsia="宋体" w:cs="宋体"/>
          <w:b/>
          <w:sz w:val="24"/>
          <w:szCs w:val="24"/>
        </w:rPr>
      </w:pPr>
    </w:p>
    <w:p w14:paraId="018E792C">
      <w:pPr>
        <w:spacing w:line="540" w:lineRule="exact"/>
        <w:jc w:val="center"/>
        <w:rPr>
          <w:rFonts w:hint="eastAsia" w:ascii="宋体" w:hAnsi="宋体" w:eastAsia="宋体" w:cs="宋体"/>
          <w:b/>
          <w:sz w:val="24"/>
          <w:szCs w:val="24"/>
        </w:rPr>
      </w:pPr>
      <w:r>
        <w:rPr>
          <w:rFonts w:hint="eastAsia" w:ascii="宋体" w:hAnsi="宋体" w:eastAsia="宋体" w:cs="宋体"/>
          <w:b/>
          <w:sz w:val="24"/>
          <w:szCs w:val="24"/>
        </w:rPr>
        <w:t>技术服务合同</w:t>
      </w:r>
    </w:p>
    <w:p w14:paraId="543A0875">
      <w:pPr>
        <w:spacing w:line="540" w:lineRule="exact"/>
        <w:jc w:val="center"/>
        <w:rPr>
          <w:rFonts w:hint="eastAsia" w:ascii="宋体" w:hAnsi="宋体" w:eastAsia="宋体" w:cs="宋体"/>
          <w:sz w:val="24"/>
          <w:szCs w:val="24"/>
        </w:rPr>
      </w:pPr>
    </w:p>
    <w:p w14:paraId="155A96E0">
      <w:pPr>
        <w:spacing w:line="540" w:lineRule="exact"/>
        <w:ind w:left="1"/>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甲方（委托方）：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4E7562">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C10770F">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乙方（受托方）：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943B061">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8AEC133">
      <w:pPr>
        <w:spacing w:line="540" w:lineRule="exact"/>
        <w:ind w:left="1"/>
        <w:jc w:val="left"/>
        <w:rPr>
          <w:rFonts w:hint="eastAsia" w:ascii="宋体" w:hAnsi="宋体" w:eastAsia="宋体" w:cs="宋体"/>
          <w:sz w:val="24"/>
          <w:szCs w:val="24"/>
        </w:rPr>
      </w:pPr>
    </w:p>
    <w:p w14:paraId="34686F85">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依据《中华人民共和国民法典》的规定，本合同甲方委托乙方就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据实填写项目全称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项目提供技术服务，双方经过平等协商，达成如下协议。    </w:t>
      </w:r>
    </w:p>
    <w:p w14:paraId="5C1F43F0">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第一条 甲方委托乙方进行技术服务的内容如下：</w:t>
      </w:r>
    </w:p>
    <w:p w14:paraId="36815AD4">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1.技术服务的目标：</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明确服务内容</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472F0BB">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2.技术服务的内容：</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明确具体要求或目标</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DB725E6">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3.技术服务的方式：</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明确方式</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CD9E75">
      <w:pPr>
        <w:spacing w:line="540" w:lineRule="exact"/>
        <w:ind w:firstLine="570"/>
        <w:rPr>
          <w:rFonts w:hint="eastAsia" w:ascii="宋体" w:hAnsi="宋体" w:eastAsia="宋体" w:cs="宋体"/>
          <w:sz w:val="24"/>
          <w:szCs w:val="24"/>
          <w:u w:val="single"/>
        </w:rPr>
      </w:pPr>
      <w:r>
        <w:rPr>
          <w:rFonts w:hint="eastAsia" w:ascii="宋体" w:hAnsi="宋体" w:eastAsia="宋体" w:cs="宋体"/>
          <w:sz w:val="24"/>
          <w:szCs w:val="24"/>
        </w:rPr>
        <w:t>第二条 乙方应按下列要求完成技术服务工作：</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明确项目服务工作进度要求及时限</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D4A8D3">
      <w:pPr>
        <w:spacing w:line="540" w:lineRule="exact"/>
        <w:ind w:firstLine="570"/>
        <w:rPr>
          <w:rFonts w:hint="eastAsia" w:ascii="宋体" w:hAnsi="宋体" w:eastAsia="宋体" w:cs="宋体"/>
          <w:sz w:val="24"/>
          <w:szCs w:val="24"/>
          <w:u w:val="single"/>
        </w:rPr>
      </w:pPr>
      <w:r>
        <w:rPr>
          <w:rFonts w:hint="eastAsia" w:ascii="宋体" w:hAnsi="宋体" w:eastAsia="宋体" w:cs="宋体"/>
          <w:sz w:val="24"/>
          <w:szCs w:val="24"/>
        </w:rPr>
        <w:t>1.第一阶段：</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日，完成的技术咨询服务内容：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3EE403">
      <w:pPr>
        <w:spacing w:line="540" w:lineRule="exact"/>
        <w:ind w:firstLine="570"/>
        <w:rPr>
          <w:rFonts w:hint="eastAsia" w:ascii="宋体" w:hAnsi="宋体" w:eastAsia="宋体" w:cs="宋体"/>
          <w:sz w:val="24"/>
          <w:szCs w:val="24"/>
          <w:u w:val="single"/>
        </w:rPr>
      </w:pPr>
      <w:r>
        <w:rPr>
          <w:rFonts w:hint="eastAsia" w:ascii="宋体" w:hAnsi="宋体" w:eastAsia="宋体" w:cs="宋体"/>
          <w:sz w:val="24"/>
          <w:szCs w:val="24"/>
        </w:rPr>
        <w:t>2.第二阶段：</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日，完成的技术咨询服务内容：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3A6CECD">
      <w:pPr>
        <w:spacing w:line="540" w:lineRule="exact"/>
        <w:ind w:firstLine="570"/>
        <w:rPr>
          <w:rFonts w:hint="eastAsia" w:ascii="宋体" w:hAnsi="宋体" w:eastAsia="宋体" w:cs="宋体"/>
          <w:sz w:val="24"/>
          <w:szCs w:val="24"/>
          <w:u w:val="single"/>
        </w:rPr>
      </w:pPr>
      <w:r>
        <w:rPr>
          <w:rFonts w:hint="eastAsia" w:ascii="宋体" w:hAnsi="宋体" w:eastAsia="宋体" w:cs="宋体"/>
          <w:sz w:val="24"/>
          <w:szCs w:val="24"/>
        </w:rPr>
        <w:t>3.第三阶段：</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日，完成的技术咨询服务内容：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849213E">
      <w:pPr>
        <w:spacing w:line="540" w:lineRule="exact"/>
        <w:ind w:firstLine="570"/>
        <w:rPr>
          <w:rFonts w:hint="eastAsia" w:ascii="宋体" w:hAnsi="宋体" w:eastAsia="宋体" w:cs="宋体"/>
          <w:sz w:val="24"/>
          <w:szCs w:val="24"/>
          <w:u w:val="single"/>
        </w:rPr>
      </w:pPr>
      <w:r>
        <w:rPr>
          <w:rFonts w:hint="eastAsia" w:ascii="宋体" w:hAnsi="宋体" w:eastAsia="宋体" w:cs="宋体"/>
          <w:sz w:val="24"/>
          <w:szCs w:val="24"/>
          <w:u w:val="single"/>
        </w:rPr>
        <w:t xml:space="preserve">4.…………………………………… </w:t>
      </w:r>
      <w:r>
        <w:rPr>
          <w:rFonts w:hint="eastAsia" w:ascii="宋体" w:hAnsi="宋体" w:eastAsia="宋体" w:cs="宋体"/>
          <w:sz w:val="24"/>
          <w:szCs w:val="24"/>
        </w:rPr>
        <w:t>。</w:t>
      </w:r>
    </w:p>
    <w:p w14:paraId="5E5122BF">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第三条 为保证乙方有效进行技术服务工作，甲方应当向乙方提供下列工作条件和协作事项：</w:t>
      </w:r>
    </w:p>
    <w:p w14:paraId="1A32D638">
      <w:pPr>
        <w:spacing w:line="540" w:lineRule="exact"/>
        <w:rPr>
          <w:rFonts w:hint="eastAsia" w:ascii="宋体" w:hAnsi="宋体" w:eastAsia="宋体" w:cs="宋体"/>
          <w:sz w:val="24"/>
          <w:szCs w:val="24"/>
          <w:u w:val="single"/>
        </w:rPr>
      </w:pPr>
      <w:r>
        <w:rPr>
          <w:rFonts w:hint="eastAsia" w:ascii="宋体" w:hAnsi="宋体" w:eastAsia="宋体" w:cs="宋体"/>
          <w:sz w:val="24"/>
          <w:szCs w:val="24"/>
        </w:rPr>
        <w:t xml:space="preserve">    1.提供技术资料：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列明需要提供的相关技术资料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0EEFDD88">
      <w:pPr>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2.其他：</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如有其他协作事项，请在此处说明；如没有，请填写“无”</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03A2A926">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甲方提供上述协作事项的时间及方式：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9F86594">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本合同履行完毕后，上述技术资料按以下方式处理：</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明确后期处理方式，如①退回甲方；②乙方保留，但未经甲方书面同意，不得泄露给第三方；③双方另行商定等</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687E86">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第四条 甲方向乙方支付技术服务报酬及支付方式为：</w:t>
      </w:r>
    </w:p>
    <w:p w14:paraId="06CA59C5">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1.技术服务报酬总额为：</w:t>
      </w:r>
    </w:p>
    <w:p w14:paraId="24BDBF75">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人民币（含税）</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），含</w:t>
      </w:r>
      <w:r>
        <w:rPr>
          <w:rFonts w:hint="eastAsia" w:ascii="宋体" w:hAnsi="宋体" w:eastAsia="宋体" w:cs="宋体"/>
          <w:sz w:val="24"/>
          <w:szCs w:val="24"/>
          <w:u w:val="single"/>
        </w:rPr>
        <w:t xml:space="preserve">    </w:t>
      </w:r>
      <w:r>
        <w:rPr>
          <w:rFonts w:hint="eastAsia" w:ascii="宋体" w:hAnsi="宋体" w:eastAsia="宋体" w:cs="宋体"/>
          <w:sz w:val="24"/>
          <w:szCs w:val="24"/>
        </w:rPr>
        <w:t>%税及其他所有相关费用；人民币（不含税）</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653EE0D">
      <w:pPr>
        <w:spacing w:line="540" w:lineRule="exact"/>
        <w:rPr>
          <w:rFonts w:hint="eastAsia" w:ascii="宋体" w:hAnsi="宋体" w:eastAsia="宋体" w:cs="宋体"/>
          <w:sz w:val="24"/>
          <w:szCs w:val="24"/>
          <w:u w:val="single"/>
        </w:rPr>
      </w:pPr>
      <w:r>
        <w:rPr>
          <w:rFonts w:hint="eastAsia" w:ascii="宋体" w:hAnsi="宋体" w:eastAsia="宋体" w:cs="宋体"/>
          <w:sz w:val="24"/>
          <w:szCs w:val="24"/>
        </w:rPr>
        <w:t xml:space="preserve">    2.具体支付方式和时间如下：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明确支付方式及时间，据实填写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7817EA96">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乙方开户银行名称、地址和帐号为：</w:t>
      </w:r>
    </w:p>
    <w:p w14:paraId="65C68C25">
      <w:pPr>
        <w:spacing w:line="540" w:lineRule="exact"/>
        <w:rPr>
          <w:rFonts w:hint="eastAsia" w:ascii="宋体" w:hAnsi="宋体" w:eastAsia="宋体" w:cs="宋体"/>
          <w:sz w:val="24"/>
          <w:szCs w:val="24"/>
          <w:u w:val="single"/>
        </w:rPr>
      </w:pP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0A45F6C5">
      <w:pPr>
        <w:spacing w:line="540" w:lineRule="exact"/>
        <w:rPr>
          <w:rFonts w:hint="eastAsia" w:ascii="宋体" w:hAnsi="宋体" w:eastAsia="宋体" w:cs="宋体"/>
          <w:sz w:val="24"/>
          <w:szCs w:val="24"/>
          <w:u w:val="single"/>
        </w:rPr>
      </w:pP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1E0D32B1">
      <w:pPr>
        <w:spacing w:line="540" w:lineRule="exact"/>
        <w:rPr>
          <w:rFonts w:hint="eastAsia" w:ascii="宋体" w:hAnsi="宋体" w:eastAsia="宋体" w:cs="宋体"/>
          <w:sz w:val="24"/>
          <w:szCs w:val="24"/>
          <w:u w:val="single"/>
        </w:rPr>
      </w:pPr>
      <w:r>
        <w:rPr>
          <w:rFonts w:hint="eastAsia" w:ascii="宋体" w:hAnsi="宋体" w:eastAsia="宋体" w:cs="宋体"/>
          <w:sz w:val="24"/>
          <w:szCs w:val="24"/>
        </w:rPr>
        <w:t xml:space="preserve">    帐    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13F3DD66">
      <w:pPr>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第五条 双方确定因履行本合同应遵守的保密义务如下：</w:t>
      </w:r>
    </w:p>
    <w:p w14:paraId="689C6CDF">
      <w:pPr>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1.保密内容（包括技术信息和经营信息）: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根据业务具体情况予以明确</w:t>
      </w:r>
      <w:r>
        <w:rPr>
          <w:rFonts w:hint="eastAsia" w:ascii="宋体" w:hAnsi="宋体" w:eastAsia="宋体" w:cs="宋体"/>
          <w:sz w:val="24"/>
          <w:szCs w:val="24"/>
          <w:u w:val="single"/>
          <w:lang w:eastAsia="zh-CN"/>
        </w:rPr>
        <w:t>〕</w:t>
      </w:r>
      <w:r>
        <w:rPr>
          <w:rFonts w:hint="eastAsia" w:ascii="宋体" w:hAnsi="宋体" w:eastAsia="宋体" w:cs="宋体"/>
          <w:sz w:val="24"/>
          <w:szCs w:val="24"/>
        </w:rPr>
        <w:t>。</w:t>
      </w:r>
    </w:p>
    <w:p w14:paraId="3429CD46">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2.涉密人员范围: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由双方自行约定</w:t>
      </w:r>
      <w:r>
        <w:rPr>
          <w:rFonts w:hint="eastAsia" w:ascii="宋体" w:hAnsi="宋体" w:eastAsia="宋体" w:cs="宋体"/>
          <w:sz w:val="24"/>
          <w:szCs w:val="24"/>
          <w:u w:val="single"/>
          <w:lang w:eastAsia="zh-CN"/>
        </w:rPr>
        <w:t>〕</w:t>
      </w:r>
      <w:r>
        <w:rPr>
          <w:rFonts w:hint="eastAsia" w:ascii="宋体" w:hAnsi="宋体" w:eastAsia="宋体" w:cs="宋体"/>
          <w:sz w:val="24"/>
          <w:szCs w:val="24"/>
        </w:rPr>
        <w:t>。</w:t>
      </w:r>
    </w:p>
    <w:p w14:paraId="558029D1">
      <w:pPr>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3.保密期限：</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由双方自行约定</w:t>
      </w:r>
      <w:r>
        <w:rPr>
          <w:rFonts w:hint="eastAsia" w:ascii="宋体" w:hAnsi="宋体" w:eastAsia="宋体" w:cs="宋体"/>
          <w:sz w:val="24"/>
          <w:szCs w:val="24"/>
          <w:u w:val="single"/>
          <w:lang w:eastAsia="zh-CN"/>
        </w:rPr>
        <w:t>〕</w:t>
      </w:r>
      <w:r>
        <w:rPr>
          <w:rFonts w:hint="eastAsia" w:ascii="宋体" w:hAnsi="宋体" w:eastAsia="宋体" w:cs="宋体"/>
          <w:sz w:val="24"/>
          <w:szCs w:val="24"/>
        </w:rPr>
        <w:t>。</w:t>
      </w:r>
    </w:p>
    <w:p w14:paraId="5AB2564B">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4.泄密责任：</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无论合同是否成立，不得泄露或者不正当地使用；泄露、不正当地使用该商业秘密或者信息，造成对方损失的，应当承担赔偿责任</w:t>
      </w:r>
      <w:r>
        <w:rPr>
          <w:rFonts w:hint="eastAsia" w:ascii="宋体" w:hAnsi="宋体" w:eastAsia="宋体" w:cs="宋体"/>
          <w:sz w:val="24"/>
          <w:szCs w:val="24"/>
          <w:u w:val="single"/>
          <w:lang w:eastAsia="zh-CN"/>
        </w:rPr>
        <w:t>〕</w:t>
      </w:r>
      <w:r>
        <w:rPr>
          <w:rFonts w:hint="eastAsia" w:ascii="宋体" w:hAnsi="宋体" w:eastAsia="宋体" w:cs="宋体"/>
          <w:sz w:val="24"/>
          <w:szCs w:val="24"/>
        </w:rPr>
        <w:t>。</w:t>
      </w:r>
    </w:p>
    <w:p w14:paraId="5E7ADCE0">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第六条 本合同内容的变更必须由甲乙双方协商一致，并以书面形式确定。</w:t>
      </w:r>
    </w:p>
    <w:p w14:paraId="5339322E">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第七条 双方确定以下列标准和方式对乙方的技术服务工作成果进行验收：</w:t>
      </w:r>
    </w:p>
    <w:p w14:paraId="11364D3D">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1.乙方完成技术服务工作的形式：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90C8F0">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2.技术服务工作成果的验收标准：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0E4CA86">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3.技术服务工作成果的验收方法：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CCACF0">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4.验收的时间和地点：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80C9349">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第八条 双方确定：</w:t>
      </w:r>
    </w:p>
    <w:p w14:paraId="1020ACD0">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1.在本合同有效期内，甲方利用乙方提交的技术服务工作成果所完成的新的技术成果，归</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（甲、双）方所有。</w:t>
      </w:r>
    </w:p>
    <w:p w14:paraId="26F6ADEE">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2.在本合同有效期内，乙方利用甲方提供的技术资料和工作条件所完成的新的技术成果，归</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（乙、双）方所有。</w:t>
      </w:r>
    </w:p>
    <w:p w14:paraId="5761994C">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第九条 双方确定，按以下约定承担各自的违约责任：</w:t>
      </w:r>
    </w:p>
    <w:p w14:paraId="63C7C0E5">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1.乙方未按要求提供技术服务的，甲方有权要求其采取补救措施，乙方逾期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个月未按要求提供技术服务的，甲方有权解除合同，乙方应当返还甲方已支付的技术咨询服务报酬，并承担合同总价款</w:t>
      </w:r>
      <w:r>
        <w:rPr>
          <w:rFonts w:hint="eastAsia" w:ascii="宋体" w:hAnsi="宋体" w:eastAsia="宋体" w:cs="宋体"/>
          <w:sz w:val="24"/>
          <w:szCs w:val="24"/>
          <w:u w:val="single"/>
        </w:rPr>
        <w:t xml:space="preserve">5 </w:t>
      </w:r>
      <w:r>
        <w:rPr>
          <w:rFonts w:hint="eastAsia" w:ascii="宋体" w:hAnsi="宋体" w:eastAsia="宋体" w:cs="宋体"/>
          <w:sz w:val="24"/>
          <w:szCs w:val="24"/>
        </w:rPr>
        <w:t>%的违约金，违约金不足以抵偿甲方实际损失的，乙方还应向甲方支付赔偿金以补偿甲方因此而遭受的损失。</w:t>
      </w:r>
    </w:p>
    <w:p w14:paraId="12DD7D25">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2.乙方服务内容及交付的成果不符合合同约定要求的，应无条件返工直至符合本合同约定要求。返工后仍不能满足合同约定要求的，甲方有权解除合同，乙方应当返还甲方已支付的技术服务报酬，并承担合同总价款</w:t>
      </w:r>
      <w:r>
        <w:rPr>
          <w:rFonts w:hint="eastAsia" w:ascii="宋体" w:hAnsi="宋体" w:eastAsia="宋体" w:cs="宋体"/>
          <w:sz w:val="24"/>
          <w:szCs w:val="24"/>
          <w:u w:val="single"/>
        </w:rPr>
        <w:t xml:space="preserve"> 5 </w:t>
      </w:r>
      <w:r>
        <w:rPr>
          <w:rFonts w:hint="eastAsia" w:ascii="宋体" w:hAnsi="宋体" w:eastAsia="宋体" w:cs="宋体"/>
          <w:sz w:val="24"/>
          <w:szCs w:val="24"/>
        </w:rPr>
        <w:t>%的违约金，违约金不足以抵偿甲方实际损失的，乙方还应向甲方支付赔偿金以补偿甲方因此而遭受的损失。</w:t>
      </w:r>
    </w:p>
    <w:p w14:paraId="378A8CA0">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3.未经甲方书面同意，乙方自行将本合同项目部分或全部技术服务工作转让第三人承担的，甲方有权解除合同，乙方应当返还甲方已支付的技术服务报酬，并承担合同总价款</w:t>
      </w:r>
      <w:r>
        <w:rPr>
          <w:rFonts w:hint="eastAsia" w:ascii="宋体" w:hAnsi="宋体" w:eastAsia="宋体" w:cs="宋体"/>
          <w:sz w:val="24"/>
          <w:szCs w:val="24"/>
          <w:u w:val="single"/>
        </w:rPr>
        <w:t xml:space="preserve"> 5 </w:t>
      </w:r>
      <w:r>
        <w:rPr>
          <w:rFonts w:hint="eastAsia" w:ascii="宋体" w:hAnsi="宋体" w:eastAsia="宋体" w:cs="宋体"/>
          <w:sz w:val="24"/>
          <w:szCs w:val="24"/>
        </w:rPr>
        <w:t>%的违约金，违约金不足以抵偿甲方实际损失的，乙方还应向甲方支付赔偿金以补偿甲方因此而遭受的损失。</w:t>
      </w:r>
    </w:p>
    <w:p w14:paraId="3C5442D0">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4.甲方不按本合同要求提供技术资料以及相关协作事项，导致乙方无法按照计划开展或完成技术服务工作的，乙方可相应延迟工作完成时间。</w:t>
      </w:r>
    </w:p>
    <w:p w14:paraId="2C782FE2">
      <w:pPr>
        <w:spacing w:line="560" w:lineRule="exact"/>
        <w:ind w:firstLine="464" w:firstLineChars="200"/>
        <w:rPr>
          <w:rFonts w:hint="eastAsia" w:ascii="宋体" w:hAnsi="宋体" w:eastAsia="宋体" w:cs="宋体"/>
          <w:sz w:val="24"/>
          <w:szCs w:val="24"/>
        </w:rPr>
      </w:pPr>
      <w:r>
        <w:rPr>
          <w:rFonts w:hint="eastAsia" w:ascii="宋体" w:hAnsi="宋体" w:eastAsia="宋体" w:cs="宋体"/>
          <w:spacing w:val="-4"/>
          <w:sz w:val="24"/>
          <w:szCs w:val="24"/>
        </w:rPr>
        <w:t>5.甲乙双方不履行本协议约定的其他义务，违约方须向守约方承担违约责任，按合同总价的</w:t>
      </w:r>
      <w:r>
        <w:rPr>
          <w:rFonts w:hint="eastAsia" w:ascii="宋体" w:hAnsi="宋体" w:eastAsia="宋体" w:cs="宋体"/>
          <w:spacing w:val="-4"/>
          <w:sz w:val="24"/>
          <w:szCs w:val="24"/>
          <w:u w:val="single"/>
        </w:rPr>
        <w:t>5%</w:t>
      </w:r>
      <w:r>
        <w:rPr>
          <w:rFonts w:hint="eastAsia" w:ascii="宋体" w:hAnsi="宋体" w:eastAsia="宋体" w:cs="宋体"/>
          <w:spacing w:val="-4"/>
          <w:sz w:val="24"/>
          <w:szCs w:val="24"/>
        </w:rPr>
        <w:t>支付违约金。违约金不足以抵偿甲方实际损失的，乙方还应向甲方支付赔偿金以补偿甲方因此而遭受的损失。</w:t>
      </w:r>
    </w:p>
    <w:p w14:paraId="539BD6DD">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如有其他违约责任，请在此处填写；如没有，请填写“无”</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06027437">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第十条 为有效履行本合同，双方确定，在本合同有效期内，甲方指定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；乙方指定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rPr>
        <w:t>。项目联系人承担以下责任：</w:t>
      </w:r>
    </w:p>
    <w:p w14:paraId="4D60EE1A">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据实填写，如按照约定联系时间、联系方式和联系地点完成交办的相关工作</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B67417F">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据实填写，如保证以适当的时间、方式、标准履行合同，防止因人事变动使本合同难以履行或无法履行</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D5FEBB3">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BC7D733">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一方变更项目联系人的，应当及时以书面形式通知其他合作各方。未及时通知并影响本合同履行或造成损失的，应承担相应的责任。</w:t>
      </w:r>
    </w:p>
    <w:p w14:paraId="6E779E45">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第十一条 双方确定，出现下列情形，致使本合同的履行成为不必要或不可能的，一方可以通知其他合作方解除本合同：</w:t>
      </w:r>
    </w:p>
    <w:p w14:paraId="247853F0">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1.不可抗力；</w:t>
      </w:r>
    </w:p>
    <w:p w14:paraId="7D082DEA">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无或据实填写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提示：选择性填写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0AD73CD">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发生上述情形时，一方应在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日内通知另一方解除合同。逾期未通知并致使另一方产生损失的，另一方有权要求予以赔偿。</w:t>
      </w:r>
    </w:p>
    <w:p w14:paraId="44950632">
      <w:pPr>
        <w:spacing w:line="540" w:lineRule="exact"/>
        <w:ind w:firstLine="560"/>
        <w:rPr>
          <w:rFonts w:hint="eastAsia" w:ascii="宋体" w:hAnsi="宋体" w:eastAsia="宋体" w:cs="宋体"/>
          <w:sz w:val="24"/>
          <w:szCs w:val="24"/>
        </w:rPr>
      </w:pPr>
      <w:r>
        <w:rPr>
          <w:rFonts w:hint="eastAsia" w:ascii="宋体" w:hAnsi="宋体" w:eastAsia="宋体" w:cs="宋体"/>
          <w:sz w:val="24"/>
          <w:szCs w:val="24"/>
        </w:rPr>
        <w:t>此外，双方经协商一致，可以解除本合同。</w:t>
      </w:r>
    </w:p>
    <w:p w14:paraId="1214F417">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第十二条 双方因履行本合同而发生的争议，应协商、调解解决。协商、调解不成的，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提示：以下三种方式只可择一填写，其余内容删除：1.提交双方共同上级单位协调解决（仅限于内部企业之间）；2.依法向甲方所在地人民法院起诉（适用于外部企业）；3.提交</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甲方住所地仲裁委员会的规范名称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仲裁委员会进行仲裁（适用于外部企业）</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7C0A8032">
      <w:pPr>
        <w:spacing w:line="540" w:lineRule="exact"/>
        <w:ind w:firstLine="570"/>
        <w:rPr>
          <w:rFonts w:hint="eastAsia" w:ascii="宋体" w:hAnsi="宋体" w:eastAsia="宋体" w:cs="宋体"/>
          <w:sz w:val="24"/>
          <w:szCs w:val="24"/>
          <w:u w:val="single"/>
        </w:rPr>
      </w:pPr>
      <w:r>
        <w:rPr>
          <w:rFonts w:hint="eastAsia" w:ascii="宋体" w:hAnsi="宋体" w:eastAsia="宋体" w:cs="宋体"/>
          <w:sz w:val="24"/>
          <w:szCs w:val="24"/>
        </w:rPr>
        <w:t>第十三条 双方确定：本合同及相关附件中所涉及的有关名词和技术术语，其定义和解释如下：</w:t>
      </w:r>
      <w:r>
        <w:rPr>
          <w:rFonts w:hint="eastAsia" w:ascii="宋体" w:hAnsi="宋体" w:eastAsia="宋体" w:cs="宋体"/>
          <w:sz w:val="24"/>
          <w:szCs w:val="24"/>
          <w:u w:val="single"/>
        </w:rPr>
        <w:t xml:space="preserve"> 无或据实填写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提示：选择性填写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F165383">
      <w:pPr>
        <w:spacing w:line="540" w:lineRule="exact"/>
        <w:ind w:firstLine="560"/>
        <w:rPr>
          <w:rFonts w:hint="eastAsia" w:ascii="宋体" w:hAnsi="宋体" w:eastAsia="宋体" w:cs="宋体"/>
          <w:sz w:val="24"/>
          <w:szCs w:val="24"/>
        </w:rPr>
      </w:pPr>
      <w:r>
        <w:rPr>
          <w:rFonts w:hint="eastAsia" w:ascii="宋体" w:hAnsi="宋体" w:eastAsia="宋体" w:cs="宋体"/>
          <w:sz w:val="24"/>
          <w:szCs w:val="24"/>
        </w:rPr>
        <w:t>第十四条 与履行本合同有关的技术文件，经甲乙双方协商确认后，为本合同的组成部分。</w:t>
      </w:r>
    </w:p>
    <w:p w14:paraId="777DF2ED">
      <w:pPr>
        <w:spacing w:line="540" w:lineRule="exact"/>
        <w:ind w:firstLine="560"/>
        <w:rPr>
          <w:rFonts w:hint="eastAsia" w:ascii="宋体" w:hAnsi="宋体" w:eastAsia="宋体" w:cs="宋体"/>
          <w:sz w:val="24"/>
          <w:szCs w:val="24"/>
        </w:rPr>
      </w:pPr>
      <w:r>
        <w:rPr>
          <w:rFonts w:hint="eastAsia" w:ascii="宋体" w:hAnsi="宋体" w:eastAsia="宋体" w:cs="宋体"/>
          <w:sz w:val="24"/>
          <w:szCs w:val="24"/>
        </w:rPr>
        <w:t>第十五条 双方约定本合同其他相关事项为：甲乙双方确定，乙方应当保证其交付给甲方的技术服务工作成果不侵犯任何第三人的合法权益。如发生第三人指控甲方实施的技术侵权，乙方应当承担由此而产生的全部责任；因第三人指控导致甲方经济损失的，乙方负责赔付甲方因此产生的所有损失。本条款持续有效，不因合同终止而失效。</w:t>
      </w:r>
    </w:p>
    <w:p w14:paraId="65A50D0F">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第十六条 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w:t>
      </w:r>
    </w:p>
    <w:p w14:paraId="0A6E63B7">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第十七条 本合同自双方法定代表人或授权代表签名，并加盖单位公章或合同专用章之日起生效。</w:t>
      </w:r>
    </w:p>
    <w:p w14:paraId="3F4A1101">
      <w:pPr>
        <w:spacing w:line="540" w:lineRule="exact"/>
        <w:rPr>
          <w:rFonts w:hint="eastAsia" w:ascii="宋体" w:hAnsi="宋体" w:eastAsia="宋体" w:cs="宋体"/>
          <w:sz w:val="24"/>
          <w:szCs w:val="24"/>
        </w:rPr>
      </w:pPr>
      <w:r>
        <w:rPr>
          <w:rFonts w:hint="eastAsia" w:ascii="宋体" w:hAnsi="宋体" w:eastAsia="宋体" w:cs="宋体"/>
          <w:sz w:val="24"/>
          <w:szCs w:val="24"/>
        </w:rPr>
        <w:t xml:space="preserve">    （以下无正文）</w:t>
      </w:r>
    </w:p>
    <w:p w14:paraId="01610D2A">
      <w:pPr>
        <w:spacing w:line="540" w:lineRule="exact"/>
        <w:ind w:firstLine="480" w:firstLineChars="200"/>
        <w:jc w:val="left"/>
        <w:rPr>
          <w:rFonts w:hint="eastAsia" w:ascii="宋体" w:hAnsi="宋体" w:eastAsia="宋体" w:cs="宋体"/>
          <w:sz w:val="24"/>
          <w:szCs w:val="24"/>
        </w:rPr>
      </w:pPr>
    </w:p>
    <w:p w14:paraId="0EE6A078">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（本页无正文，为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据实填写项目全称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项目的《技术服务合同》签名页）</w:t>
      </w:r>
    </w:p>
    <w:p w14:paraId="55B0F23C">
      <w:pPr>
        <w:spacing w:line="540" w:lineRule="exact"/>
        <w:jc w:val="left"/>
        <w:rPr>
          <w:rFonts w:hint="eastAsia" w:ascii="宋体" w:hAnsi="宋体" w:eastAsia="宋体" w:cs="宋体"/>
          <w:sz w:val="24"/>
          <w:szCs w:val="24"/>
        </w:rPr>
      </w:pPr>
    </w:p>
    <w:p w14:paraId="5EFFDF0D">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甲方：(盖章)</w:t>
      </w:r>
    </w:p>
    <w:p w14:paraId="6658E52A">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法定代表人/委托代理人：(签名)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960BE5F">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44845F6">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90145F8">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经办人：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930F7E">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D544F31">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40C22B6">
      <w:pPr>
        <w:spacing w:line="540" w:lineRule="exact"/>
        <w:ind w:firstLine="480" w:firstLineChars="200"/>
        <w:jc w:val="left"/>
        <w:rPr>
          <w:rFonts w:hint="eastAsia" w:ascii="宋体" w:hAnsi="宋体" w:eastAsia="宋体" w:cs="宋体"/>
          <w:sz w:val="24"/>
          <w:szCs w:val="24"/>
        </w:rPr>
      </w:pPr>
    </w:p>
    <w:p w14:paraId="08B1E2BD">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年  月   日</w:t>
      </w:r>
    </w:p>
    <w:p w14:paraId="192B482A">
      <w:pPr>
        <w:spacing w:line="540" w:lineRule="exact"/>
        <w:ind w:firstLine="480" w:firstLineChars="200"/>
        <w:jc w:val="left"/>
        <w:rPr>
          <w:rFonts w:hint="eastAsia" w:ascii="宋体" w:hAnsi="宋体" w:eastAsia="宋体" w:cs="宋体"/>
          <w:sz w:val="24"/>
          <w:szCs w:val="24"/>
        </w:rPr>
      </w:pPr>
    </w:p>
    <w:p w14:paraId="21380280">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乙方：(盖章)</w:t>
      </w:r>
    </w:p>
    <w:p w14:paraId="5602C06E">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法定代表人/委托代理人：(签名)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4BAC392">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C0830BA">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652C683">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经办人：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66849BC">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19AB550">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467BC72">
      <w:pPr>
        <w:spacing w:line="540" w:lineRule="exact"/>
        <w:ind w:firstLine="480" w:firstLineChars="200"/>
        <w:jc w:val="left"/>
        <w:rPr>
          <w:rFonts w:hint="eastAsia" w:ascii="宋体" w:hAnsi="宋体" w:eastAsia="宋体" w:cs="宋体"/>
          <w:sz w:val="24"/>
          <w:szCs w:val="24"/>
        </w:rPr>
      </w:pPr>
    </w:p>
    <w:p w14:paraId="50CE0A11">
      <w:pPr>
        <w:spacing w:line="540" w:lineRule="exact"/>
        <w:ind w:firstLine="5520" w:firstLineChars="2300"/>
        <w:jc w:val="left"/>
        <w:rPr>
          <w:rFonts w:hint="eastAsia" w:ascii="宋体" w:hAnsi="宋体" w:eastAsia="宋体" w:cs="宋体"/>
          <w:sz w:val="24"/>
          <w:szCs w:val="24"/>
        </w:rPr>
      </w:pPr>
      <w:r>
        <w:rPr>
          <w:rFonts w:hint="eastAsia" w:ascii="宋体" w:hAnsi="宋体" w:eastAsia="宋体" w:cs="宋体"/>
          <w:sz w:val="24"/>
          <w:szCs w:val="24"/>
        </w:rPr>
        <w:t>年  月   日</w:t>
      </w:r>
    </w:p>
    <w:p w14:paraId="2748DDAB">
      <w:pPr>
        <w:rPr>
          <w:rFonts w:ascii="Times New Roman" w:hAnsi="Times New Roman"/>
          <w:kern w:val="0"/>
          <w:sz w:val="28"/>
          <w:szCs w:val="28"/>
          <w:highlight w:val="none"/>
        </w:rPr>
      </w:pPr>
      <w:bookmarkStart w:id="28" w:name="_Toc21028"/>
      <w:r>
        <w:rPr>
          <w:rFonts w:ascii="Times New Roman" w:hAnsi="Times New Roman"/>
          <w:kern w:val="0"/>
          <w:sz w:val="28"/>
          <w:szCs w:val="28"/>
          <w:highlight w:val="none"/>
        </w:rPr>
        <w:br w:type="page"/>
      </w:r>
    </w:p>
    <w:p w14:paraId="1BC317FF">
      <w:pPr>
        <w:pStyle w:val="4"/>
        <w:rPr>
          <w:rFonts w:ascii="Times New Roman" w:hAnsi="Times New Roman"/>
          <w:kern w:val="0"/>
          <w:sz w:val="28"/>
          <w:szCs w:val="28"/>
          <w:highlight w:val="none"/>
        </w:rPr>
      </w:pPr>
      <w:r>
        <w:rPr>
          <w:rFonts w:ascii="Times New Roman" w:hAnsi="Times New Roman"/>
          <w:kern w:val="0"/>
          <w:sz w:val="28"/>
          <w:szCs w:val="28"/>
          <w:highlight w:val="none"/>
        </w:rPr>
        <w:t>第</w:t>
      </w:r>
      <w:r>
        <w:rPr>
          <w:rFonts w:hint="eastAsia" w:ascii="Times New Roman" w:hAnsi="Times New Roman"/>
          <w:kern w:val="0"/>
          <w:sz w:val="28"/>
          <w:szCs w:val="28"/>
          <w:highlight w:val="none"/>
          <w:lang w:val="en-US" w:eastAsia="zh-CN"/>
        </w:rPr>
        <w:t>六</w:t>
      </w:r>
      <w:r>
        <w:rPr>
          <w:rFonts w:ascii="Times New Roman" w:hAnsi="Times New Roman"/>
          <w:kern w:val="0"/>
          <w:sz w:val="28"/>
          <w:szCs w:val="28"/>
          <w:highlight w:val="none"/>
        </w:rPr>
        <w:t>部分 投标文件格式</w:t>
      </w:r>
      <w:bookmarkEnd w:id="28"/>
    </w:p>
    <w:p w14:paraId="3D4F9F96">
      <w:pPr>
        <w:widowControl/>
        <w:snapToGrid w:val="0"/>
        <w:spacing w:line="360" w:lineRule="auto"/>
        <w:jc w:val="left"/>
        <w:rPr>
          <w:rFonts w:ascii="Times New Roman" w:hAnsi="Times New Roman"/>
          <w:kern w:val="0"/>
          <w:sz w:val="28"/>
          <w:highlight w:val="none"/>
        </w:rPr>
      </w:pPr>
    </w:p>
    <w:p w14:paraId="6F2672F8">
      <w:pPr>
        <w:widowControl/>
        <w:tabs>
          <w:tab w:val="left" w:pos="-737"/>
        </w:tabs>
        <w:snapToGrid w:val="0"/>
        <w:spacing w:line="360" w:lineRule="auto"/>
        <w:ind w:firstLine="180"/>
        <w:jc w:val="left"/>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一、投标人提交投标文件须知</w:t>
      </w:r>
    </w:p>
    <w:p w14:paraId="5AA853EF">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1.投标人应严格按照以下顺序填写和提交下述规定的全部格式文件以及其他有关资料，混乱的编排导致投标文件被误读或查找不到，后果由投标人承担。</w:t>
      </w:r>
    </w:p>
    <w:p w14:paraId="316E91C5">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2.所附表格中要求回答的全部问题和信息都必须正面回答。</w:t>
      </w:r>
    </w:p>
    <w:p w14:paraId="203AFD6F">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3.资格声明的签字人应保证全部声明和问题的回答是真实的和准确的。</w:t>
      </w:r>
    </w:p>
    <w:p w14:paraId="69A3BC4F">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4.评标委员会将应用投标人提交的资料并根据自己的判断，决定投标人履行合同的合格性及能力。</w:t>
      </w:r>
    </w:p>
    <w:p w14:paraId="0E67F73E">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5.投标人提交的材料将被妥善保存，但不退还。</w:t>
      </w:r>
    </w:p>
    <w:p w14:paraId="26425C1A">
      <w:pPr>
        <w:widowControl/>
        <w:tabs>
          <w:tab w:val="left" w:pos="0"/>
        </w:tabs>
        <w:snapToGrid w:val="0"/>
        <w:spacing w:line="360" w:lineRule="auto"/>
        <w:ind w:firstLine="6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6.全部文件应按投标人须知中规定的语言和份数提交。</w:t>
      </w:r>
    </w:p>
    <w:p w14:paraId="0A232744">
      <w:pPr>
        <w:widowControl/>
        <w:tabs>
          <w:tab w:val="left" w:pos="0"/>
        </w:tabs>
        <w:snapToGrid w:val="0"/>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、投标文件</w:t>
      </w:r>
      <w:r>
        <w:rPr>
          <w:rFonts w:hint="eastAsia" w:ascii="宋体" w:hAnsi="宋体" w:eastAsia="宋体" w:cs="宋体"/>
          <w:b/>
          <w:kern w:val="0"/>
          <w:sz w:val="24"/>
          <w:szCs w:val="24"/>
          <w:highlight w:val="none"/>
          <w:lang w:val="en-US" w:eastAsia="zh-CN"/>
        </w:rPr>
        <w:t>格式如下：</w:t>
      </w:r>
    </w:p>
    <w:p w14:paraId="4B28DF97">
      <w:pPr>
        <w:widowControl/>
        <w:snapToGrid w:val="0"/>
        <w:spacing w:line="360" w:lineRule="auto"/>
        <w:rPr>
          <w:rFonts w:ascii="Times New Roman" w:hAnsi="Times New Roman"/>
          <w:kern w:val="0"/>
          <w:sz w:val="28"/>
          <w:szCs w:val="28"/>
          <w:highlight w:val="none"/>
        </w:rPr>
      </w:pPr>
    </w:p>
    <w:p w14:paraId="32A5B1E5">
      <w:pPr>
        <w:widowControl/>
        <w:snapToGrid w:val="0"/>
        <w:spacing w:line="360" w:lineRule="auto"/>
        <w:rPr>
          <w:rFonts w:ascii="Times New Roman" w:hAnsi="Times New Roman"/>
          <w:kern w:val="0"/>
          <w:sz w:val="28"/>
          <w:szCs w:val="28"/>
          <w:highlight w:val="none"/>
        </w:rPr>
      </w:pPr>
    </w:p>
    <w:p w14:paraId="4C318879">
      <w:pPr>
        <w:widowControl/>
        <w:snapToGrid w:val="0"/>
        <w:spacing w:line="360" w:lineRule="auto"/>
        <w:rPr>
          <w:rFonts w:ascii="Times New Roman" w:hAnsi="Times New Roman"/>
          <w:kern w:val="0"/>
          <w:sz w:val="28"/>
          <w:szCs w:val="28"/>
          <w:highlight w:val="none"/>
        </w:rPr>
      </w:pPr>
    </w:p>
    <w:p w14:paraId="7DFB3A71">
      <w:pPr>
        <w:widowControl/>
        <w:snapToGrid w:val="0"/>
        <w:spacing w:line="360" w:lineRule="auto"/>
        <w:rPr>
          <w:rFonts w:ascii="Times New Roman" w:hAnsi="Times New Roman"/>
          <w:kern w:val="0"/>
          <w:sz w:val="28"/>
          <w:szCs w:val="28"/>
          <w:highlight w:val="none"/>
        </w:rPr>
      </w:pPr>
    </w:p>
    <w:p w14:paraId="266C5F01">
      <w:pPr>
        <w:widowControl/>
        <w:snapToGrid w:val="0"/>
        <w:spacing w:line="360" w:lineRule="auto"/>
        <w:rPr>
          <w:rFonts w:ascii="Times New Roman" w:hAnsi="Times New Roman"/>
          <w:kern w:val="0"/>
          <w:sz w:val="28"/>
          <w:szCs w:val="28"/>
          <w:highlight w:val="none"/>
        </w:rPr>
      </w:pPr>
    </w:p>
    <w:p w14:paraId="4F3B9B2B">
      <w:pPr>
        <w:widowControl/>
        <w:snapToGrid w:val="0"/>
        <w:spacing w:line="360" w:lineRule="auto"/>
        <w:rPr>
          <w:rFonts w:ascii="Times New Roman" w:hAnsi="Times New Roman"/>
          <w:kern w:val="0"/>
          <w:sz w:val="28"/>
          <w:szCs w:val="28"/>
          <w:highlight w:val="none"/>
        </w:rPr>
      </w:pPr>
    </w:p>
    <w:p w14:paraId="2A427BFF">
      <w:pPr>
        <w:widowControl/>
        <w:snapToGrid w:val="0"/>
        <w:spacing w:line="360" w:lineRule="auto"/>
        <w:rPr>
          <w:rFonts w:ascii="Times New Roman" w:hAnsi="Times New Roman"/>
          <w:kern w:val="0"/>
          <w:sz w:val="28"/>
          <w:szCs w:val="28"/>
          <w:highlight w:val="none"/>
        </w:rPr>
      </w:pPr>
    </w:p>
    <w:p w14:paraId="5293C707">
      <w:pPr>
        <w:widowControl/>
        <w:snapToGrid w:val="0"/>
        <w:spacing w:line="360" w:lineRule="auto"/>
        <w:rPr>
          <w:rFonts w:ascii="Times New Roman" w:hAnsi="Times New Roman"/>
          <w:kern w:val="0"/>
          <w:sz w:val="28"/>
          <w:szCs w:val="28"/>
          <w:highlight w:val="none"/>
        </w:rPr>
      </w:pPr>
    </w:p>
    <w:p w14:paraId="0D5B4514">
      <w:pPr>
        <w:widowControl/>
        <w:snapToGrid w:val="0"/>
        <w:spacing w:line="360" w:lineRule="auto"/>
        <w:rPr>
          <w:rFonts w:ascii="Times New Roman" w:hAnsi="Times New Roman"/>
          <w:kern w:val="0"/>
          <w:sz w:val="28"/>
          <w:szCs w:val="28"/>
          <w:highlight w:val="none"/>
        </w:rPr>
      </w:pPr>
    </w:p>
    <w:p w14:paraId="555B5E54">
      <w:pPr>
        <w:widowControl/>
        <w:snapToGrid w:val="0"/>
        <w:spacing w:line="360" w:lineRule="auto"/>
        <w:rPr>
          <w:rFonts w:ascii="Times New Roman" w:hAnsi="Times New Roman"/>
          <w:kern w:val="0"/>
          <w:sz w:val="28"/>
          <w:szCs w:val="28"/>
          <w:highlight w:val="none"/>
        </w:rPr>
      </w:pPr>
    </w:p>
    <w:p w14:paraId="3C39709A">
      <w:pPr>
        <w:widowControl/>
        <w:snapToGrid w:val="0"/>
        <w:spacing w:line="360" w:lineRule="auto"/>
        <w:rPr>
          <w:rFonts w:ascii="Times New Roman" w:hAnsi="Times New Roman"/>
          <w:kern w:val="0"/>
          <w:sz w:val="28"/>
          <w:szCs w:val="28"/>
          <w:highlight w:val="none"/>
        </w:rPr>
      </w:pPr>
    </w:p>
    <w:p w14:paraId="2DD96643">
      <w:pPr>
        <w:pStyle w:val="25"/>
        <w:rPr>
          <w:rFonts w:ascii="Times New Roman" w:hAnsi="Times New Roman" w:cs="Times New Roman"/>
          <w:highlight w:val="none"/>
        </w:rPr>
      </w:pPr>
    </w:p>
    <w:p w14:paraId="20247C83">
      <w:pPr>
        <w:pStyle w:val="25"/>
        <w:rPr>
          <w:rFonts w:ascii="Times New Roman" w:hAnsi="Times New Roman" w:cs="Times New Roman"/>
          <w:highlight w:val="none"/>
        </w:rPr>
      </w:pPr>
    </w:p>
    <w:p w14:paraId="0F6351DA">
      <w:pPr>
        <w:pStyle w:val="6"/>
        <w:ind w:firstLine="0"/>
        <w:rPr>
          <w:rFonts w:ascii="Times New Roman" w:hAnsi="Times New Roman"/>
          <w:highlight w:val="none"/>
        </w:rPr>
      </w:pPr>
    </w:p>
    <w:p w14:paraId="09630953">
      <w:pPr>
        <w:pStyle w:val="6"/>
        <w:ind w:firstLine="0"/>
        <w:rPr>
          <w:rFonts w:ascii="Times New Roman" w:hAnsi="Times New Roman"/>
          <w:highlight w:val="none"/>
        </w:rPr>
      </w:pPr>
    </w:p>
    <w:p w14:paraId="5D0B7B97">
      <w:pPr>
        <w:pStyle w:val="6"/>
        <w:ind w:firstLine="0"/>
        <w:rPr>
          <w:rFonts w:ascii="Times New Roman" w:hAnsi="Times New Roman"/>
          <w:highlight w:val="none"/>
        </w:rPr>
      </w:pPr>
    </w:p>
    <w:p w14:paraId="6EB9D8F2">
      <w:pPr>
        <w:pStyle w:val="6"/>
        <w:ind w:firstLine="0"/>
        <w:rPr>
          <w:rFonts w:ascii="Times New Roman" w:hAnsi="Times New Roman"/>
          <w:highlight w:val="none"/>
        </w:rPr>
      </w:pPr>
    </w:p>
    <w:p w14:paraId="0AD435AA">
      <w:pPr>
        <w:pStyle w:val="6"/>
        <w:ind w:firstLine="0"/>
        <w:rPr>
          <w:rFonts w:ascii="Times New Roman" w:hAnsi="Times New Roman"/>
          <w:highlight w:val="none"/>
        </w:rPr>
      </w:pPr>
    </w:p>
    <w:p w14:paraId="33649B37">
      <w:pPr>
        <w:pStyle w:val="6"/>
        <w:ind w:firstLine="0"/>
        <w:rPr>
          <w:rFonts w:ascii="Times New Roman" w:hAnsi="Times New Roman"/>
          <w:highlight w:val="none"/>
        </w:rPr>
      </w:pPr>
    </w:p>
    <w:p w14:paraId="20B8F6AD">
      <w:pPr>
        <w:pStyle w:val="6"/>
        <w:ind w:firstLine="0"/>
        <w:rPr>
          <w:rFonts w:ascii="Times New Roman" w:hAnsi="Times New Roman"/>
          <w:highlight w:val="none"/>
        </w:rPr>
      </w:pPr>
    </w:p>
    <w:p w14:paraId="644E58F7">
      <w:pPr>
        <w:pStyle w:val="13"/>
        <w:spacing w:line="293" w:lineRule="auto"/>
        <w:rPr>
          <w:highlight w:val="none"/>
        </w:rPr>
      </w:pPr>
    </w:p>
    <w:p w14:paraId="292FDF17">
      <w:pPr>
        <w:ind w:left="0" w:leftChars="0" w:firstLine="1265" w:firstLineChars="450"/>
        <w:rPr>
          <w:b/>
          <w:bCs/>
          <w:sz w:val="28"/>
          <w:szCs w:val="36"/>
        </w:rPr>
      </w:pPr>
      <w:r>
        <w:rPr>
          <w:b/>
          <w:bCs/>
          <w:sz w:val="28"/>
          <w:szCs w:val="36"/>
        </w:rPr>
        <w:t>项目名称：</w:t>
      </w:r>
    </w:p>
    <w:p w14:paraId="79D25FB4">
      <w:pPr>
        <w:ind w:left="0" w:leftChars="0" w:firstLine="1265" w:firstLineChars="450"/>
        <w:rPr>
          <w:b/>
          <w:bCs/>
          <w:sz w:val="28"/>
          <w:szCs w:val="36"/>
        </w:rPr>
      </w:pPr>
      <w:r>
        <w:rPr>
          <w:b/>
          <w:bCs/>
          <w:sz w:val="28"/>
          <w:szCs w:val="36"/>
        </w:rPr>
        <w:t>项目编号：</w:t>
      </w:r>
    </w:p>
    <w:p w14:paraId="4FD88A4D">
      <w:pPr>
        <w:ind w:left="0" w:leftChars="0" w:firstLine="1260" w:firstLineChars="450"/>
        <w:rPr>
          <w:rFonts w:hint="default"/>
          <w:sz w:val="28"/>
          <w:szCs w:val="36"/>
          <w:lang w:val="en-US" w:eastAsia="zh-CN"/>
        </w:rPr>
      </w:pPr>
      <w:r>
        <w:rPr>
          <w:rFonts w:hint="eastAsia"/>
          <w:sz w:val="28"/>
          <w:szCs w:val="36"/>
          <w:lang w:val="en-US" w:eastAsia="zh-CN"/>
        </w:rPr>
        <w:t xml:space="preserve"> </w:t>
      </w:r>
    </w:p>
    <w:p w14:paraId="43565053">
      <w:pPr>
        <w:pStyle w:val="13"/>
        <w:spacing w:line="245" w:lineRule="auto"/>
        <w:rPr>
          <w:highlight w:val="none"/>
        </w:rPr>
      </w:pPr>
    </w:p>
    <w:p w14:paraId="4D3D01F0">
      <w:pPr>
        <w:pStyle w:val="13"/>
        <w:spacing w:line="245" w:lineRule="auto"/>
        <w:rPr>
          <w:highlight w:val="none"/>
        </w:rPr>
      </w:pPr>
    </w:p>
    <w:p w14:paraId="68CFBBB2">
      <w:pPr>
        <w:pStyle w:val="13"/>
        <w:spacing w:line="245" w:lineRule="auto"/>
        <w:rPr>
          <w:highlight w:val="none"/>
        </w:rPr>
      </w:pPr>
    </w:p>
    <w:p w14:paraId="17F54D14">
      <w:pPr>
        <w:pStyle w:val="13"/>
        <w:spacing w:line="245" w:lineRule="auto"/>
        <w:rPr>
          <w:highlight w:val="none"/>
        </w:rPr>
      </w:pPr>
      <w:r>
        <w:rPr>
          <w:highlight w:val="none"/>
        </w:rPr>
        <mc:AlternateContent>
          <mc:Choice Requires="wps">
            <w:drawing>
              <wp:anchor distT="0" distB="0" distL="114300" distR="114300" simplePos="0" relativeHeight="251669504" behindDoc="0" locked="0" layoutInCell="0" allowOverlap="1">
                <wp:simplePos x="0" y="0"/>
                <wp:positionH relativeFrom="page">
                  <wp:posOffset>3458845</wp:posOffset>
                </wp:positionH>
                <wp:positionV relativeFrom="page">
                  <wp:posOffset>3485515</wp:posOffset>
                </wp:positionV>
                <wp:extent cx="644525" cy="26346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44525" cy="2634615"/>
                        </a:xfrm>
                        <a:prstGeom prst="rect">
                          <a:avLst/>
                        </a:prstGeom>
                        <a:noFill/>
                        <a:ln>
                          <a:noFill/>
                        </a:ln>
                      </wps:spPr>
                      <wps:txbx>
                        <w:txbxContent>
                          <w:p w14:paraId="16D86BDA">
                            <w:pPr>
                              <w:rPr>
                                <w:b/>
                                <w:bCs/>
                                <w:sz w:val="72"/>
                                <w:szCs w:val="144"/>
                              </w:rPr>
                            </w:pPr>
                            <w:r>
                              <w:rPr>
                                <w:b/>
                                <w:bCs/>
                                <w:sz w:val="72"/>
                                <w:szCs w:val="144"/>
                              </w:rPr>
                              <w:t>投 标 文 件</w:t>
                            </w:r>
                          </w:p>
                        </w:txbxContent>
                      </wps:txbx>
                      <wps:bodyPr vert="eaVert" lIns="0" tIns="0" rIns="0" bIns="0" upright="1"/>
                    </wps:wsp>
                  </a:graphicData>
                </a:graphic>
              </wp:anchor>
            </w:drawing>
          </mc:Choice>
          <mc:Fallback>
            <w:pict>
              <v:shape id="_x0000_s1026" o:spid="_x0000_s1026" o:spt="202" type="#_x0000_t202" style="position:absolute;left:0pt;margin-left:272.35pt;margin-top:274.45pt;height:207.45pt;width:50.75pt;mso-position-horizontal-relative:page;mso-position-vertical-relative:page;z-index:251669504;mso-width-relative:page;mso-height-relative:page;" filled="f" stroked="f" coordsize="21600,21600" o:allowincell="f" o:gfxdata="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MfWJtkAAAALAQAADwAAAAAAAAABACAAAAAiAAAAZHJzL2Rvd25y&#10;ZXYueG1sUEsBAhQAFAAAAAgAh07iQFmbgunEAQAAggMAAA4AAAAAAAAAAQAgAAAAKAEAAGRycy9l&#10;Mm9Eb2MueG1sUEsFBgAAAAAGAAYAWQEAAF4FAAAAAA==&#10;">
                <v:fill on="f" focussize="0,0"/>
                <v:stroke on="f"/>
                <v:imagedata o:title=""/>
                <o:lock v:ext="edit" aspectratio="f"/>
                <v:textbox inset="0mm,0mm,0mm,0mm" style="layout-flow:vertical-ideographic;">
                  <w:txbxContent>
                    <w:p w14:paraId="16D86BDA">
                      <w:pPr>
                        <w:rPr>
                          <w:b/>
                          <w:bCs/>
                          <w:sz w:val="72"/>
                          <w:szCs w:val="144"/>
                        </w:rPr>
                      </w:pPr>
                      <w:r>
                        <w:rPr>
                          <w:b/>
                          <w:bCs/>
                          <w:sz w:val="72"/>
                          <w:szCs w:val="144"/>
                        </w:rPr>
                        <w:t>投 标 文 件</w:t>
                      </w:r>
                    </w:p>
                  </w:txbxContent>
                </v:textbox>
              </v:shape>
            </w:pict>
          </mc:Fallback>
        </mc:AlternateContent>
      </w:r>
    </w:p>
    <w:p w14:paraId="41516909">
      <w:pPr>
        <w:pStyle w:val="13"/>
        <w:spacing w:line="245" w:lineRule="auto"/>
        <w:rPr>
          <w:highlight w:val="none"/>
        </w:rPr>
      </w:pPr>
    </w:p>
    <w:p w14:paraId="48102612">
      <w:pPr>
        <w:pStyle w:val="13"/>
        <w:spacing w:line="245" w:lineRule="auto"/>
        <w:rPr>
          <w:highlight w:val="none"/>
        </w:rPr>
      </w:pPr>
    </w:p>
    <w:p w14:paraId="1BF03D0B">
      <w:pPr>
        <w:pStyle w:val="13"/>
        <w:spacing w:line="245" w:lineRule="auto"/>
        <w:rPr>
          <w:highlight w:val="none"/>
        </w:rPr>
      </w:pPr>
    </w:p>
    <w:p w14:paraId="08CE8956">
      <w:pPr>
        <w:pStyle w:val="13"/>
        <w:spacing w:line="245" w:lineRule="auto"/>
        <w:rPr>
          <w:highlight w:val="none"/>
        </w:rPr>
      </w:pPr>
    </w:p>
    <w:p w14:paraId="5808EB9F">
      <w:pPr>
        <w:pStyle w:val="13"/>
        <w:spacing w:line="245" w:lineRule="auto"/>
        <w:rPr>
          <w:highlight w:val="none"/>
        </w:rPr>
      </w:pPr>
    </w:p>
    <w:p w14:paraId="72BF3622">
      <w:pPr>
        <w:pStyle w:val="13"/>
        <w:spacing w:line="246" w:lineRule="auto"/>
        <w:rPr>
          <w:highlight w:val="none"/>
        </w:rPr>
      </w:pPr>
    </w:p>
    <w:p w14:paraId="47E0366E">
      <w:pPr>
        <w:pStyle w:val="13"/>
        <w:spacing w:line="246" w:lineRule="auto"/>
        <w:jc w:val="both"/>
        <w:rPr>
          <w:highlight w:val="none"/>
        </w:rPr>
      </w:pPr>
    </w:p>
    <w:p w14:paraId="34ED6F5D">
      <w:pPr>
        <w:pStyle w:val="13"/>
        <w:spacing w:line="246" w:lineRule="auto"/>
        <w:rPr>
          <w:highlight w:val="none"/>
        </w:rPr>
      </w:pPr>
    </w:p>
    <w:p w14:paraId="11B48317">
      <w:pPr>
        <w:pStyle w:val="13"/>
        <w:spacing w:line="246" w:lineRule="auto"/>
        <w:rPr>
          <w:highlight w:val="none"/>
        </w:rPr>
      </w:pPr>
    </w:p>
    <w:p w14:paraId="0FDE529D">
      <w:pPr>
        <w:pStyle w:val="13"/>
        <w:spacing w:line="246" w:lineRule="auto"/>
        <w:rPr>
          <w:highlight w:val="none"/>
        </w:rPr>
      </w:pPr>
    </w:p>
    <w:p w14:paraId="5CAB6118">
      <w:pPr>
        <w:pStyle w:val="13"/>
        <w:spacing w:line="246" w:lineRule="auto"/>
        <w:rPr>
          <w:highlight w:val="none"/>
        </w:rPr>
      </w:pPr>
    </w:p>
    <w:p w14:paraId="3A71D1AB">
      <w:pPr>
        <w:ind w:left="2100" w:leftChars="1000" w:firstLine="0" w:firstLineChars="0"/>
        <w:rPr>
          <w:rFonts w:hint="eastAsia" w:ascii="宋体" w:hAnsi="宋体" w:eastAsia="宋体" w:cs="宋体"/>
          <w:b/>
          <w:bCs/>
          <w:sz w:val="24"/>
          <w:szCs w:val="32"/>
        </w:rPr>
      </w:pPr>
      <w:r>
        <w:rPr>
          <w:rFonts w:hint="eastAsia" w:ascii="宋体" w:hAnsi="宋体" w:eastAsia="宋体" w:cs="宋体"/>
          <w:b/>
          <w:bCs/>
          <w:sz w:val="24"/>
          <w:szCs w:val="32"/>
        </w:rPr>
        <w:t>投标人：</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(公章)</w:t>
      </w:r>
    </w:p>
    <w:p w14:paraId="1C669BE5">
      <w:pPr>
        <w:ind w:left="2100" w:leftChars="1000" w:firstLine="0" w:firstLineChars="0"/>
        <w:rPr>
          <w:rFonts w:hint="eastAsia" w:ascii="宋体" w:hAnsi="宋体" w:eastAsia="宋体" w:cs="宋体"/>
          <w:b/>
          <w:bCs/>
          <w:sz w:val="24"/>
          <w:szCs w:val="32"/>
        </w:rPr>
      </w:pPr>
      <w:r>
        <w:rPr>
          <w:rFonts w:hint="eastAsia" w:ascii="宋体" w:hAnsi="宋体" w:eastAsia="宋体" w:cs="宋体"/>
          <w:b/>
          <w:bCs/>
          <w:sz w:val="24"/>
          <w:szCs w:val="32"/>
        </w:rPr>
        <w:t>法定代表人或授权代理人：</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(签字或盖章)</w:t>
      </w:r>
    </w:p>
    <w:p w14:paraId="7CADE58B">
      <w:pPr>
        <w:ind w:left="2100" w:leftChars="1000" w:firstLine="0" w:firstLineChars="0"/>
        <w:rPr>
          <w:rFonts w:hint="eastAsia" w:ascii="宋体" w:hAnsi="宋体" w:eastAsia="宋体" w:cs="宋体"/>
          <w:b/>
          <w:bCs/>
          <w:sz w:val="24"/>
          <w:szCs w:val="32"/>
        </w:rPr>
      </w:pPr>
      <w:r>
        <w:rPr>
          <w:rFonts w:hint="eastAsia" w:ascii="宋体" w:hAnsi="宋体" w:eastAsia="宋体" w:cs="宋体"/>
          <w:b/>
          <w:bCs/>
          <w:sz w:val="24"/>
          <w:szCs w:val="32"/>
        </w:rPr>
        <w:t>投 标 日 期：</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 xml:space="preserve"> 年 </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 xml:space="preserve">月 </w:t>
      </w:r>
      <w:r>
        <w:rPr>
          <w:rFonts w:hint="eastAsia" w:ascii="宋体" w:hAnsi="宋体" w:eastAsia="宋体" w:cs="宋体"/>
          <w:b/>
          <w:bCs/>
          <w:sz w:val="24"/>
          <w:szCs w:val="32"/>
          <w:u w:val="single"/>
        </w:rPr>
        <w:t xml:space="preserve">          </w:t>
      </w:r>
      <w:r>
        <w:rPr>
          <w:rFonts w:hint="eastAsia" w:ascii="宋体" w:hAnsi="宋体" w:eastAsia="宋体" w:cs="宋体"/>
          <w:b/>
          <w:bCs/>
          <w:sz w:val="24"/>
          <w:szCs w:val="32"/>
        </w:rPr>
        <w:t>日</w:t>
      </w:r>
    </w:p>
    <w:p w14:paraId="48C37A51">
      <w:pPr>
        <w:spacing w:line="360" w:lineRule="auto"/>
        <w:rPr>
          <w:rFonts w:ascii="Times New Roman" w:hAnsi="Times New Roman"/>
          <w:bCs/>
          <w:sz w:val="24"/>
          <w:highlight w:val="none"/>
        </w:rPr>
      </w:pPr>
    </w:p>
    <w:p w14:paraId="4B92DB6E">
      <w:pPr>
        <w:spacing w:line="360" w:lineRule="auto"/>
        <w:rPr>
          <w:rFonts w:ascii="Times New Roman" w:hAnsi="Times New Roman"/>
          <w:bCs/>
          <w:sz w:val="24"/>
          <w:highlight w:val="none"/>
        </w:rPr>
      </w:pPr>
    </w:p>
    <w:p w14:paraId="53FCB6D9">
      <w:pPr>
        <w:rPr>
          <w:rFonts w:ascii="Times New Roman" w:hAnsi="Times New Roman"/>
          <w:bCs/>
          <w:szCs w:val="21"/>
          <w:highlight w:val="none"/>
        </w:rPr>
      </w:pPr>
      <w:r>
        <w:rPr>
          <w:rFonts w:ascii="Times New Roman" w:hAnsi="Times New Roman"/>
          <w:bCs/>
          <w:szCs w:val="21"/>
          <w:highlight w:val="none"/>
        </w:rPr>
        <w:br w:type="page"/>
      </w:r>
    </w:p>
    <w:p w14:paraId="77928FDC">
      <w:pPr>
        <w:spacing w:line="360" w:lineRule="auto"/>
        <w:jc w:val="center"/>
        <w:rPr>
          <w:rFonts w:ascii="Times New Roman" w:hAnsi="Times New Roman"/>
          <w:bCs/>
          <w:szCs w:val="21"/>
          <w:highlight w:val="none"/>
        </w:rPr>
      </w:pPr>
      <w:r>
        <w:rPr>
          <w:rFonts w:ascii="Times New Roman" w:hAnsi="Times New Roman"/>
          <w:bCs/>
          <w:szCs w:val="21"/>
          <w:highlight w:val="none"/>
        </w:rPr>
        <w:t>目录格式</w:t>
      </w:r>
    </w:p>
    <w:p w14:paraId="099BB27E">
      <w:pPr>
        <w:spacing w:line="360" w:lineRule="auto"/>
        <w:jc w:val="center"/>
        <w:rPr>
          <w:rFonts w:ascii="Times New Roman" w:hAnsi="Times New Roman"/>
          <w:b/>
          <w:bCs/>
          <w:szCs w:val="21"/>
          <w:highlight w:val="none"/>
        </w:rPr>
      </w:pPr>
    </w:p>
    <w:p w14:paraId="5226FACF">
      <w:pPr>
        <w:bidi w:val="0"/>
        <w:jc w:val="center"/>
        <w:rPr>
          <w:b/>
          <w:bCs/>
        </w:rPr>
      </w:pPr>
      <w:r>
        <w:rPr>
          <w:b/>
          <w:bCs/>
        </w:rPr>
        <w:t>资格证明文件部分</w:t>
      </w:r>
    </w:p>
    <w:p w14:paraId="02DF341F">
      <w:pPr>
        <w:spacing w:before="162" w:line="229" w:lineRule="auto"/>
        <w:ind w:left="536"/>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rPr>
        <w:t>1</w:t>
      </w:r>
      <w:r>
        <w:rPr>
          <w:rFonts w:hint="eastAsia" w:ascii="宋体" w:hAnsi="宋体" w:eastAsia="宋体" w:cs="宋体"/>
          <w:spacing w:val="10"/>
          <w:sz w:val="21"/>
          <w:szCs w:val="21"/>
          <w:highlight w:val="none"/>
          <w:lang w:val="en-US" w:eastAsia="zh-CN"/>
        </w:rPr>
        <w:t>．《供应商信用承诺书》……</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lang w:val="en-US" w:eastAsia="zh-CN"/>
        </w:rPr>
        <w:t>…………</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lang w:val="en-US" w:eastAsia="zh-CN"/>
        </w:rPr>
        <w:t>……</w:t>
      </w:r>
    </w:p>
    <w:p w14:paraId="058368DB">
      <w:pPr>
        <w:spacing w:before="162" w:line="229" w:lineRule="auto"/>
        <w:ind w:left="536"/>
        <w:rPr>
          <w:rFonts w:hint="eastAsia" w:ascii="宋体" w:hAnsi="宋体" w:eastAsia="宋体" w:cs="宋体"/>
          <w:spacing w:val="10"/>
          <w:sz w:val="21"/>
          <w:szCs w:val="21"/>
          <w:highlight w:val="none"/>
          <w:lang w:val="en-US" w:eastAsia="zh-CN"/>
        </w:rPr>
      </w:pP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lang w:val="en-US" w:eastAsia="zh-CN"/>
        </w:rPr>
        <w:t>．落实政府采购政策资格要求的证明文件……</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lang w:val="en-US" w:eastAsia="zh-CN"/>
        </w:rPr>
        <w:t>……</w:t>
      </w:r>
    </w:p>
    <w:p w14:paraId="5CA75370">
      <w:pPr>
        <w:spacing w:before="162" w:line="229" w:lineRule="auto"/>
        <w:ind w:left="536"/>
        <w:rPr>
          <w:rFonts w:hint="eastAsia" w:ascii="宋体" w:hAnsi="宋体" w:eastAsia="宋体" w:cs="宋体"/>
          <w:spacing w:val="10"/>
          <w:sz w:val="21"/>
          <w:szCs w:val="21"/>
          <w:highlight w:val="none"/>
          <w:lang w:val="en-US" w:eastAsia="zh-CN"/>
        </w:rPr>
      </w:pPr>
      <w:r>
        <w:rPr>
          <w:rFonts w:hint="eastAsia" w:ascii="宋体" w:hAnsi="宋体" w:cs="宋体"/>
          <w:spacing w:val="10"/>
          <w:sz w:val="21"/>
          <w:szCs w:val="21"/>
          <w:highlight w:val="none"/>
          <w:lang w:val="en-US" w:eastAsia="zh-CN"/>
        </w:rPr>
        <w:t>3</w:t>
      </w:r>
      <w:r>
        <w:rPr>
          <w:rFonts w:hint="eastAsia" w:ascii="宋体" w:hAnsi="宋体" w:eastAsia="宋体" w:cs="宋体"/>
          <w:spacing w:val="10"/>
          <w:sz w:val="21"/>
          <w:szCs w:val="21"/>
          <w:highlight w:val="none"/>
          <w:lang w:val="en-US" w:eastAsia="zh-CN"/>
        </w:rPr>
        <w:t>．符合“本项目的特定资格要求”的证明文件（如有）…………………………</w:t>
      </w:r>
    </w:p>
    <w:p w14:paraId="6808EB6F">
      <w:pPr>
        <w:spacing w:before="162" w:line="229" w:lineRule="auto"/>
        <w:ind w:left="536"/>
        <w:rPr>
          <w:rFonts w:hint="eastAsia" w:ascii="宋体" w:hAnsi="宋体" w:cs="宋体"/>
          <w:spacing w:val="10"/>
          <w:sz w:val="21"/>
          <w:szCs w:val="21"/>
          <w:highlight w:val="none"/>
          <w:lang w:val="en-US" w:eastAsia="zh-CN"/>
        </w:rPr>
      </w:pPr>
      <w:r>
        <w:rPr>
          <w:rFonts w:hint="eastAsia" w:ascii="宋体" w:hAnsi="宋体" w:cs="宋体"/>
          <w:spacing w:val="10"/>
          <w:sz w:val="21"/>
          <w:szCs w:val="21"/>
          <w:highlight w:val="none"/>
          <w:lang w:val="en-US" w:eastAsia="zh-CN"/>
        </w:rPr>
        <w:t>4．投标保证金交纳凭证</w:t>
      </w:r>
      <w:r>
        <w:rPr>
          <w:rFonts w:hint="eastAsia" w:ascii="宋体" w:hAnsi="宋体" w:eastAsia="宋体" w:cs="宋体"/>
          <w:spacing w:val="10"/>
          <w:sz w:val="21"/>
          <w:szCs w:val="21"/>
          <w:highlight w:val="none"/>
          <w:lang w:val="en-US" w:eastAsia="zh-CN"/>
        </w:rPr>
        <w:t>……</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lang w:val="en-US" w:eastAsia="zh-CN"/>
        </w:rPr>
        <w:t>…………</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lang w:val="en-US" w:eastAsia="zh-CN"/>
        </w:rPr>
        <w:t>………</w:t>
      </w:r>
    </w:p>
    <w:p w14:paraId="656058C1">
      <w:pPr>
        <w:spacing w:before="162" w:line="229" w:lineRule="auto"/>
        <w:ind w:left="536"/>
        <w:rPr>
          <w:rFonts w:hint="eastAsia" w:ascii="宋体" w:hAnsi="宋体" w:eastAsia="宋体" w:cs="宋体"/>
          <w:spacing w:val="10"/>
          <w:sz w:val="21"/>
          <w:szCs w:val="21"/>
          <w:highlight w:val="none"/>
          <w:lang w:val="en-US" w:eastAsia="zh-CN"/>
        </w:rPr>
      </w:pPr>
      <w:r>
        <w:rPr>
          <w:rFonts w:hint="eastAsia" w:ascii="宋体" w:hAnsi="宋体" w:cs="宋体"/>
          <w:spacing w:val="10"/>
          <w:sz w:val="21"/>
          <w:szCs w:val="21"/>
          <w:highlight w:val="none"/>
          <w:lang w:val="en-US" w:eastAsia="zh-CN"/>
        </w:rPr>
        <w:t>5</w:t>
      </w:r>
      <w:r>
        <w:rPr>
          <w:rFonts w:hint="eastAsia" w:ascii="宋体" w:hAnsi="宋体" w:eastAsia="宋体" w:cs="宋体"/>
          <w:spacing w:val="10"/>
          <w:sz w:val="21"/>
          <w:szCs w:val="21"/>
          <w:highlight w:val="none"/>
          <w:lang w:val="en-US" w:eastAsia="zh-CN"/>
        </w:rPr>
        <w:t>．投标人需提交的其他资格证明文件（如有）……………………………………</w:t>
      </w:r>
    </w:p>
    <w:p w14:paraId="7BEE351D">
      <w:pPr>
        <w:bidi w:val="0"/>
        <w:jc w:val="center"/>
        <w:rPr>
          <w:b/>
          <w:bCs/>
        </w:rPr>
      </w:pPr>
      <w:r>
        <w:rPr>
          <w:b/>
          <w:bCs/>
        </w:rPr>
        <w:t>商务、</w:t>
      </w:r>
      <w:r>
        <w:rPr>
          <w:rFonts w:hint="eastAsia"/>
          <w:b/>
          <w:bCs/>
          <w:lang w:val="en-US" w:eastAsia="zh-CN"/>
        </w:rPr>
        <w:t>技术</w:t>
      </w:r>
      <w:r>
        <w:rPr>
          <w:b/>
          <w:bCs/>
        </w:rPr>
        <w:t>文件部分</w:t>
      </w:r>
    </w:p>
    <w:p w14:paraId="0BD08B1B">
      <w:pPr>
        <w:spacing w:before="160" w:line="228" w:lineRule="auto"/>
        <w:ind w:left="539"/>
        <w:rPr>
          <w:rFonts w:ascii="宋体" w:hAnsi="宋体" w:eastAsia="宋体" w:cs="宋体"/>
          <w:sz w:val="21"/>
          <w:szCs w:val="21"/>
          <w:highlight w:val="none"/>
        </w:rPr>
      </w:pPr>
      <w:r>
        <w:rPr>
          <w:rFonts w:hint="eastAsia" w:ascii="宋体" w:hAnsi="宋体" w:cs="宋体"/>
          <w:spacing w:val="10"/>
          <w:sz w:val="21"/>
          <w:szCs w:val="21"/>
          <w:highlight w:val="none"/>
          <w:lang w:val="en-US" w:eastAsia="zh-CN"/>
        </w:rPr>
        <w:t>1</w:t>
      </w:r>
      <w:r>
        <w:rPr>
          <w:rFonts w:hint="eastAsia" w:ascii="宋体" w:hAnsi="宋体" w:eastAsia="宋体" w:cs="宋体"/>
          <w:spacing w:val="10"/>
          <w:sz w:val="21"/>
          <w:szCs w:val="21"/>
          <w:highlight w:val="none"/>
          <w:lang w:val="en-US" w:eastAsia="zh-CN"/>
        </w:rPr>
        <w:t>．</w:t>
      </w:r>
      <w:r>
        <w:rPr>
          <w:rFonts w:ascii="宋体" w:hAnsi="宋体" w:eastAsia="宋体" w:cs="宋体"/>
          <w:spacing w:val="10"/>
          <w:sz w:val="21"/>
          <w:szCs w:val="21"/>
          <w:highlight w:val="none"/>
        </w:rPr>
        <w:t>法定代表人身份证明书………………………</w:t>
      </w:r>
      <w:r>
        <w:rPr>
          <w:rFonts w:ascii="宋体" w:hAnsi="宋体" w:eastAsia="宋体" w:cs="宋体"/>
          <w:spacing w:val="9"/>
          <w:sz w:val="21"/>
          <w:szCs w:val="21"/>
          <w:highlight w:val="none"/>
        </w:rPr>
        <w:t>………………………………………</w:t>
      </w:r>
    </w:p>
    <w:p w14:paraId="19ABBC2B">
      <w:pPr>
        <w:spacing w:before="161" w:line="228" w:lineRule="auto"/>
        <w:ind w:left="539"/>
        <w:rPr>
          <w:rFonts w:ascii="宋体" w:hAnsi="宋体" w:eastAsia="宋体" w:cs="宋体"/>
          <w:sz w:val="21"/>
          <w:szCs w:val="21"/>
          <w:highlight w:val="none"/>
        </w:rPr>
      </w:pP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lang w:val="en-US" w:eastAsia="zh-CN"/>
        </w:rPr>
        <w:t>．</w:t>
      </w:r>
      <w:r>
        <w:rPr>
          <w:rFonts w:ascii="宋体" w:hAnsi="宋体" w:eastAsia="宋体" w:cs="宋体"/>
          <w:spacing w:val="10"/>
          <w:sz w:val="21"/>
          <w:szCs w:val="21"/>
          <w:highlight w:val="none"/>
        </w:rPr>
        <w:t>法定代表人授权委托书………………………</w:t>
      </w:r>
      <w:r>
        <w:rPr>
          <w:rFonts w:ascii="宋体" w:hAnsi="宋体" w:eastAsia="宋体" w:cs="宋体"/>
          <w:spacing w:val="9"/>
          <w:sz w:val="21"/>
          <w:szCs w:val="21"/>
          <w:highlight w:val="none"/>
        </w:rPr>
        <w:t>………………………………………</w:t>
      </w:r>
    </w:p>
    <w:p w14:paraId="6A66DAB2">
      <w:pPr>
        <w:spacing w:before="162" w:line="229" w:lineRule="auto"/>
        <w:ind w:left="536"/>
        <w:rPr>
          <w:rFonts w:ascii="宋体" w:hAnsi="宋体" w:eastAsia="宋体" w:cs="宋体"/>
          <w:spacing w:val="9"/>
          <w:sz w:val="21"/>
          <w:szCs w:val="21"/>
          <w:highlight w:val="none"/>
        </w:rPr>
      </w:pPr>
      <w:r>
        <w:rPr>
          <w:rFonts w:hint="eastAsia" w:ascii="宋体" w:hAnsi="宋体" w:cs="宋体"/>
          <w:spacing w:val="10"/>
          <w:sz w:val="21"/>
          <w:szCs w:val="21"/>
          <w:highlight w:val="none"/>
          <w:lang w:val="en-US" w:eastAsia="zh-CN"/>
        </w:rPr>
        <w:t>3</w:t>
      </w:r>
      <w:r>
        <w:rPr>
          <w:rFonts w:hint="eastAsia" w:ascii="宋体" w:hAnsi="宋体" w:eastAsia="宋体" w:cs="宋体"/>
          <w:spacing w:val="10"/>
          <w:sz w:val="21"/>
          <w:szCs w:val="21"/>
          <w:highlight w:val="none"/>
          <w:lang w:val="en-US" w:eastAsia="zh-CN"/>
        </w:rPr>
        <w:t>．</w:t>
      </w:r>
      <w:r>
        <w:rPr>
          <w:rFonts w:ascii="宋体" w:hAnsi="宋体" w:eastAsia="宋体" w:cs="宋体"/>
          <w:spacing w:val="10"/>
          <w:sz w:val="21"/>
          <w:szCs w:val="21"/>
          <w:highlight w:val="none"/>
        </w:rPr>
        <w:t>投标函……………………………………………</w:t>
      </w:r>
      <w:r>
        <w:rPr>
          <w:rFonts w:ascii="宋体" w:hAnsi="宋体" w:eastAsia="宋体" w:cs="宋体"/>
          <w:spacing w:val="9"/>
          <w:sz w:val="21"/>
          <w:szCs w:val="21"/>
          <w:highlight w:val="none"/>
        </w:rPr>
        <w:t>……………………………………</w:t>
      </w:r>
    </w:p>
    <w:p w14:paraId="34B9F26E">
      <w:pPr>
        <w:spacing w:before="162" w:line="229" w:lineRule="auto"/>
        <w:ind w:left="536"/>
        <w:rPr>
          <w:rFonts w:ascii="宋体" w:hAnsi="宋体" w:eastAsia="宋体" w:cs="宋体"/>
          <w:sz w:val="21"/>
          <w:szCs w:val="21"/>
          <w:highlight w:val="none"/>
        </w:rPr>
      </w:pPr>
      <w:r>
        <w:rPr>
          <w:rFonts w:hint="eastAsia" w:ascii="宋体" w:hAnsi="宋体" w:cs="宋体"/>
          <w:spacing w:val="9"/>
          <w:sz w:val="21"/>
          <w:szCs w:val="21"/>
          <w:highlight w:val="none"/>
          <w:lang w:val="en-US" w:eastAsia="zh-CN"/>
        </w:rPr>
        <w:t>4</w:t>
      </w:r>
      <w:r>
        <w:rPr>
          <w:rFonts w:hint="eastAsia" w:ascii="宋体" w:hAnsi="宋体" w:eastAsia="宋体" w:cs="宋体"/>
          <w:spacing w:val="10"/>
          <w:sz w:val="21"/>
          <w:szCs w:val="21"/>
          <w:highlight w:val="none"/>
          <w:lang w:val="en-US" w:eastAsia="zh-CN"/>
        </w:rPr>
        <w:t>．</w:t>
      </w:r>
      <w:r>
        <w:rPr>
          <w:rFonts w:ascii="宋体" w:hAnsi="宋体" w:eastAsia="宋体" w:cs="宋体"/>
          <w:spacing w:val="9"/>
          <w:sz w:val="21"/>
          <w:szCs w:val="21"/>
          <w:highlight w:val="none"/>
        </w:rPr>
        <w:t>开标一览表……………………………………………………………………………</w:t>
      </w:r>
    </w:p>
    <w:p w14:paraId="5B22C830">
      <w:pPr>
        <w:spacing w:before="162" w:line="228" w:lineRule="auto"/>
        <w:ind w:left="539"/>
        <w:rPr>
          <w:rFonts w:ascii="宋体" w:hAnsi="宋体" w:eastAsia="宋体" w:cs="宋体"/>
          <w:sz w:val="21"/>
          <w:szCs w:val="21"/>
          <w:highlight w:val="none"/>
        </w:rPr>
      </w:pPr>
      <w:r>
        <w:rPr>
          <w:rFonts w:hint="eastAsia" w:ascii="宋体" w:hAnsi="宋体" w:cs="宋体"/>
          <w:spacing w:val="10"/>
          <w:sz w:val="21"/>
          <w:szCs w:val="21"/>
          <w:highlight w:val="none"/>
          <w:lang w:val="en-US" w:eastAsia="zh-CN"/>
        </w:rPr>
        <w:t>5</w:t>
      </w:r>
      <w:r>
        <w:rPr>
          <w:rFonts w:hint="eastAsia" w:ascii="宋体" w:hAnsi="宋体" w:eastAsia="宋体" w:cs="宋体"/>
          <w:spacing w:val="10"/>
          <w:sz w:val="21"/>
          <w:szCs w:val="21"/>
          <w:highlight w:val="none"/>
          <w:lang w:val="en-US" w:eastAsia="zh-CN"/>
        </w:rPr>
        <w:t>．</w:t>
      </w:r>
      <w:r>
        <w:rPr>
          <w:rFonts w:ascii="宋体" w:hAnsi="宋体" w:eastAsia="宋体" w:cs="宋体"/>
          <w:spacing w:val="10"/>
          <w:sz w:val="21"/>
          <w:szCs w:val="21"/>
          <w:highlight w:val="none"/>
        </w:rPr>
        <w:t>投标人基本情况表……………………………</w:t>
      </w:r>
      <w:r>
        <w:rPr>
          <w:rFonts w:ascii="宋体" w:hAnsi="宋体" w:eastAsia="宋体" w:cs="宋体"/>
          <w:spacing w:val="9"/>
          <w:sz w:val="21"/>
          <w:szCs w:val="21"/>
          <w:highlight w:val="none"/>
        </w:rPr>
        <w:t>………………………………………</w:t>
      </w:r>
    </w:p>
    <w:p w14:paraId="154DA3EF">
      <w:pPr>
        <w:spacing w:before="162" w:line="228" w:lineRule="auto"/>
        <w:ind w:left="537"/>
        <w:rPr>
          <w:rFonts w:ascii="宋体" w:hAnsi="宋体" w:eastAsia="宋体" w:cs="宋体"/>
          <w:sz w:val="21"/>
          <w:szCs w:val="21"/>
          <w:highlight w:val="none"/>
        </w:rPr>
      </w:pPr>
      <w:r>
        <w:rPr>
          <w:rFonts w:hint="eastAsia" w:ascii="宋体" w:hAnsi="宋体" w:cs="宋体"/>
          <w:spacing w:val="10"/>
          <w:sz w:val="21"/>
          <w:szCs w:val="21"/>
          <w:highlight w:val="none"/>
          <w:lang w:val="en-US" w:eastAsia="zh-CN"/>
        </w:rPr>
        <w:t>6</w:t>
      </w:r>
      <w:r>
        <w:rPr>
          <w:rFonts w:hint="eastAsia" w:ascii="宋体" w:hAnsi="宋体" w:eastAsia="宋体" w:cs="宋体"/>
          <w:spacing w:val="10"/>
          <w:sz w:val="21"/>
          <w:szCs w:val="21"/>
          <w:highlight w:val="none"/>
          <w:lang w:val="en-US" w:eastAsia="zh-CN"/>
        </w:rPr>
        <w:t>．</w:t>
      </w:r>
      <w:r>
        <w:rPr>
          <w:rFonts w:ascii="宋体" w:hAnsi="宋体" w:eastAsia="宋体" w:cs="宋体"/>
          <w:spacing w:val="10"/>
          <w:sz w:val="21"/>
          <w:szCs w:val="21"/>
          <w:highlight w:val="none"/>
        </w:rPr>
        <w:t>近三年合同案例及相关证明</w:t>
      </w:r>
      <w:r>
        <w:rPr>
          <w:rFonts w:hint="eastAsia" w:ascii="宋体" w:hAnsi="宋体" w:eastAsia="宋体" w:cs="宋体"/>
          <w:spacing w:val="10"/>
          <w:sz w:val="21"/>
          <w:szCs w:val="21"/>
          <w:highlight w:val="none"/>
        </w:rPr>
        <w:t>材料</w:t>
      </w:r>
      <w:r>
        <w:rPr>
          <w:rFonts w:ascii="宋体" w:hAnsi="宋体" w:eastAsia="宋体" w:cs="宋体"/>
          <w:spacing w:val="10"/>
          <w:sz w:val="21"/>
          <w:szCs w:val="21"/>
          <w:highlight w:val="none"/>
        </w:rPr>
        <w:t>…………………</w:t>
      </w:r>
      <w:r>
        <w:rPr>
          <w:rFonts w:ascii="宋体" w:hAnsi="宋体" w:eastAsia="宋体" w:cs="宋体"/>
          <w:spacing w:val="9"/>
          <w:sz w:val="21"/>
          <w:szCs w:val="21"/>
          <w:highlight w:val="none"/>
        </w:rPr>
        <w:t>…………………………………</w:t>
      </w:r>
    </w:p>
    <w:p w14:paraId="4935B5F7">
      <w:pPr>
        <w:spacing w:before="161" w:line="228" w:lineRule="auto"/>
        <w:ind w:left="535"/>
        <w:rPr>
          <w:rFonts w:ascii="宋体" w:hAnsi="宋体" w:eastAsia="宋体" w:cs="宋体"/>
          <w:sz w:val="21"/>
          <w:szCs w:val="21"/>
          <w:highlight w:val="none"/>
        </w:rPr>
      </w:pPr>
      <w:r>
        <w:rPr>
          <w:rFonts w:hint="eastAsia" w:ascii="宋体" w:hAnsi="宋体" w:cs="宋体"/>
          <w:spacing w:val="10"/>
          <w:sz w:val="21"/>
          <w:szCs w:val="21"/>
          <w:highlight w:val="none"/>
          <w:lang w:val="en-US" w:eastAsia="zh-CN"/>
        </w:rPr>
        <w:t>7</w:t>
      </w:r>
      <w:r>
        <w:rPr>
          <w:rFonts w:hint="eastAsia" w:ascii="宋体" w:hAnsi="宋体" w:eastAsia="宋体" w:cs="宋体"/>
          <w:spacing w:val="10"/>
          <w:sz w:val="21"/>
          <w:szCs w:val="21"/>
          <w:highlight w:val="none"/>
          <w:lang w:val="en-US" w:eastAsia="zh-CN"/>
        </w:rPr>
        <w:t>．</w:t>
      </w:r>
      <w:r>
        <w:rPr>
          <w:rFonts w:ascii="宋体" w:hAnsi="宋体" w:eastAsia="宋体" w:cs="宋体"/>
          <w:spacing w:val="10"/>
          <w:sz w:val="21"/>
          <w:szCs w:val="21"/>
          <w:highlight w:val="none"/>
        </w:rPr>
        <w:t>商务、</w:t>
      </w:r>
      <w:r>
        <w:rPr>
          <w:rFonts w:hint="eastAsia" w:ascii="宋体" w:hAnsi="宋体" w:cs="宋体"/>
          <w:spacing w:val="10"/>
          <w:sz w:val="21"/>
          <w:szCs w:val="21"/>
          <w:highlight w:val="none"/>
          <w:lang w:val="en-US" w:eastAsia="zh-CN"/>
        </w:rPr>
        <w:t>技术</w:t>
      </w:r>
      <w:r>
        <w:rPr>
          <w:rFonts w:ascii="宋体" w:hAnsi="宋体" w:eastAsia="宋体" w:cs="宋体"/>
          <w:spacing w:val="10"/>
          <w:sz w:val="21"/>
          <w:szCs w:val="21"/>
          <w:highlight w:val="none"/>
        </w:rPr>
        <w:t>条款偏离表…………………………………</w:t>
      </w:r>
      <w:r>
        <w:rPr>
          <w:rFonts w:ascii="宋体" w:hAnsi="宋体" w:eastAsia="宋体" w:cs="宋体"/>
          <w:spacing w:val="9"/>
          <w:sz w:val="21"/>
          <w:szCs w:val="21"/>
          <w:highlight w:val="none"/>
        </w:rPr>
        <w:t>……………………………</w:t>
      </w:r>
    </w:p>
    <w:p w14:paraId="73CEC571">
      <w:pPr>
        <w:spacing w:before="160" w:line="228" w:lineRule="auto"/>
        <w:ind w:left="539"/>
        <w:rPr>
          <w:rFonts w:ascii="宋体" w:hAnsi="宋体" w:eastAsia="宋体" w:cs="宋体"/>
          <w:sz w:val="21"/>
          <w:szCs w:val="21"/>
          <w:highlight w:val="none"/>
        </w:rPr>
      </w:pPr>
      <w:r>
        <w:rPr>
          <w:rFonts w:hint="eastAsia" w:ascii="宋体" w:hAnsi="宋体" w:cs="宋体"/>
          <w:spacing w:val="10"/>
          <w:sz w:val="21"/>
          <w:szCs w:val="21"/>
          <w:highlight w:val="none"/>
          <w:lang w:val="en-US" w:eastAsia="zh-CN"/>
        </w:rPr>
        <w:t>8</w:t>
      </w:r>
      <w:r>
        <w:rPr>
          <w:rFonts w:hint="eastAsia" w:ascii="宋体" w:hAnsi="宋体" w:eastAsia="宋体" w:cs="宋体"/>
          <w:spacing w:val="10"/>
          <w:sz w:val="21"/>
          <w:szCs w:val="21"/>
          <w:highlight w:val="none"/>
          <w:lang w:val="en-US" w:eastAsia="zh-CN"/>
        </w:rPr>
        <w:t>．</w:t>
      </w:r>
      <w:r>
        <w:rPr>
          <w:rFonts w:ascii="宋体" w:hAnsi="宋体" w:eastAsia="宋体" w:cs="宋体"/>
          <w:spacing w:val="10"/>
          <w:sz w:val="21"/>
          <w:szCs w:val="21"/>
          <w:highlight w:val="none"/>
        </w:rPr>
        <w:t>拟派本项目的负责人和团队成员情况及</w:t>
      </w:r>
      <w:r>
        <w:rPr>
          <w:rFonts w:ascii="宋体" w:hAnsi="宋体" w:eastAsia="宋体" w:cs="宋体"/>
          <w:spacing w:val="9"/>
          <w:sz w:val="21"/>
          <w:szCs w:val="21"/>
          <w:highlight w:val="none"/>
        </w:rPr>
        <w:t>素质要求………………………………</w:t>
      </w:r>
    </w:p>
    <w:p w14:paraId="6861A241">
      <w:pPr>
        <w:spacing w:before="162" w:line="228" w:lineRule="auto"/>
        <w:ind w:left="536"/>
        <w:rPr>
          <w:rFonts w:hint="eastAsia" w:ascii="宋体" w:hAnsi="宋体" w:eastAsia="宋体" w:cs="宋体"/>
          <w:spacing w:val="10"/>
          <w:sz w:val="21"/>
          <w:szCs w:val="21"/>
          <w:highlight w:val="none"/>
        </w:rPr>
      </w:pPr>
      <w:r>
        <w:rPr>
          <w:rFonts w:hint="eastAsia" w:ascii="宋体" w:hAnsi="宋体" w:cs="宋体"/>
          <w:spacing w:val="9"/>
          <w:sz w:val="21"/>
          <w:szCs w:val="21"/>
          <w:highlight w:val="none"/>
          <w:lang w:val="en-US" w:eastAsia="zh-CN"/>
        </w:rPr>
        <w:t>9</w:t>
      </w:r>
      <w:r>
        <w:rPr>
          <w:rFonts w:hint="eastAsia" w:ascii="宋体" w:hAnsi="宋体" w:eastAsia="宋体" w:cs="宋体"/>
          <w:spacing w:val="10"/>
          <w:sz w:val="21"/>
          <w:szCs w:val="21"/>
          <w:highlight w:val="none"/>
          <w:lang w:val="en-US" w:eastAsia="zh-CN"/>
        </w:rPr>
        <w:t>．服务</w:t>
      </w:r>
      <w:r>
        <w:rPr>
          <w:rFonts w:hint="eastAsia" w:ascii="宋体" w:hAnsi="宋体" w:cs="宋体"/>
          <w:spacing w:val="10"/>
          <w:sz w:val="21"/>
          <w:szCs w:val="21"/>
          <w:highlight w:val="none"/>
          <w:lang w:val="en-US" w:eastAsia="zh-CN"/>
        </w:rPr>
        <w:t>方案</w:t>
      </w:r>
      <w:r>
        <w:rPr>
          <w:rFonts w:ascii="宋体" w:hAnsi="宋体" w:eastAsia="宋体" w:cs="宋体"/>
          <w:spacing w:val="10"/>
          <w:sz w:val="21"/>
          <w:szCs w:val="21"/>
          <w:highlight w:val="none"/>
        </w:rPr>
        <w:t>……………………………………………………………</w:t>
      </w:r>
      <w:r>
        <w:rPr>
          <w:rFonts w:ascii="宋体" w:hAnsi="宋体" w:eastAsia="宋体" w:cs="宋体"/>
          <w:spacing w:val="9"/>
          <w:sz w:val="21"/>
          <w:szCs w:val="21"/>
          <w:highlight w:val="none"/>
        </w:rPr>
        <w:t>…………………</w:t>
      </w:r>
    </w:p>
    <w:p w14:paraId="2EC23317">
      <w:pPr>
        <w:spacing w:before="162" w:line="228" w:lineRule="auto"/>
        <w:ind w:left="536"/>
        <w:rPr>
          <w:rFonts w:ascii="宋体" w:hAnsi="宋体" w:eastAsia="宋体" w:cs="宋体"/>
          <w:spacing w:val="9"/>
          <w:sz w:val="21"/>
          <w:szCs w:val="21"/>
          <w:highlight w:val="none"/>
        </w:rPr>
      </w:pPr>
      <w:r>
        <w:rPr>
          <w:rFonts w:hint="eastAsia" w:ascii="宋体" w:hAnsi="宋体" w:cs="宋体"/>
          <w:spacing w:val="10"/>
          <w:sz w:val="21"/>
          <w:szCs w:val="21"/>
          <w:highlight w:val="none"/>
          <w:lang w:val="en-US" w:eastAsia="zh-CN"/>
        </w:rPr>
        <w:t>10</w:t>
      </w:r>
      <w:r>
        <w:rPr>
          <w:rFonts w:hint="eastAsia" w:ascii="宋体" w:hAnsi="宋体" w:eastAsia="宋体" w:cs="宋体"/>
          <w:spacing w:val="10"/>
          <w:sz w:val="21"/>
          <w:szCs w:val="21"/>
          <w:highlight w:val="none"/>
          <w:lang w:val="en-US" w:eastAsia="zh-CN"/>
        </w:rPr>
        <w:t>．</w:t>
      </w:r>
      <w:r>
        <w:rPr>
          <w:rFonts w:ascii="宋体" w:hAnsi="宋体" w:eastAsia="宋体" w:cs="宋体"/>
          <w:spacing w:val="10"/>
          <w:sz w:val="21"/>
          <w:szCs w:val="21"/>
          <w:highlight w:val="none"/>
        </w:rPr>
        <w:t>投标人认为需要提供的其他商务</w:t>
      </w:r>
      <w:r>
        <w:rPr>
          <w:rFonts w:hint="eastAsia" w:ascii="宋体" w:hAnsi="宋体" w:cs="宋体"/>
          <w:spacing w:val="10"/>
          <w:sz w:val="21"/>
          <w:szCs w:val="21"/>
          <w:highlight w:val="none"/>
          <w:lang w:val="en-US" w:eastAsia="zh-CN"/>
        </w:rPr>
        <w:t>技术</w:t>
      </w:r>
      <w:r>
        <w:rPr>
          <w:rFonts w:ascii="宋体" w:hAnsi="宋体" w:eastAsia="宋体" w:cs="宋体"/>
          <w:spacing w:val="10"/>
          <w:sz w:val="21"/>
          <w:szCs w:val="21"/>
          <w:highlight w:val="none"/>
        </w:rPr>
        <w:t>材料</w:t>
      </w:r>
      <w:r>
        <w:rPr>
          <w:rFonts w:ascii="宋体" w:hAnsi="宋体" w:eastAsia="宋体" w:cs="宋体"/>
          <w:spacing w:val="9"/>
          <w:sz w:val="21"/>
          <w:szCs w:val="21"/>
          <w:highlight w:val="none"/>
        </w:rPr>
        <w:t>………………………………………</w:t>
      </w:r>
    </w:p>
    <w:p w14:paraId="6F83CBBB">
      <w:pPr>
        <w:spacing w:before="162" w:line="228" w:lineRule="auto"/>
        <w:ind w:left="539"/>
        <w:rPr>
          <w:rFonts w:hint="eastAsia" w:ascii="宋体" w:hAnsi="宋体" w:eastAsia="宋体" w:cs="宋体"/>
          <w:spacing w:val="10"/>
          <w:sz w:val="21"/>
          <w:szCs w:val="21"/>
          <w:highlight w:val="none"/>
          <w:lang w:val="en-US" w:eastAsia="zh-CN"/>
        </w:rPr>
      </w:pPr>
      <w:r>
        <w:rPr>
          <w:rFonts w:hint="eastAsia" w:ascii="宋体" w:hAnsi="宋体" w:cs="宋体"/>
          <w:spacing w:val="10"/>
          <w:sz w:val="21"/>
          <w:szCs w:val="21"/>
          <w:highlight w:val="none"/>
          <w:lang w:val="en-US" w:eastAsia="zh-CN"/>
        </w:rPr>
        <w:t>11</w:t>
      </w:r>
      <w:r>
        <w:rPr>
          <w:rFonts w:hint="eastAsia" w:ascii="宋体" w:hAnsi="宋体" w:eastAsia="宋体" w:cs="宋体"/>
          <w:spacing w:val="10"/>
          <w:sz w:val="21"/>
          <w:szCs w:val="21"/>
          <w:highlight w:val="none"/>
          <w:lang w:val="en-US" w:eastAsia="zh-CN"/>
        </w:rPr>
        <w:t>．</w:t>
      </w:r>
      <w:r>
        <w:rPr>
          <w:rFonts w:hint="eastAsia" w:ascii="宋体" w:hAnsi="宋体" w:eastAsia="宋体" w:cs="宋体"/>
          <w:spacing w:val="10"/>
          <w:sz w:val="21"/>
          <w:szCs w:val="21"/>
          <w:highlight w:val="none"/>
        </w:rPr>
        <w:t>政府采购相关政策要求</w:t>
      </w:r>
      <w:r>
        <w:rPr>
          <w:rFonts w:ascii="宋体" w:hAnsi="宋体" w:eastAsia="宋体" w:cs="宋体"/>
          <w:spacing w:val="10"/>
          <w:sz w:val="21"/>
          <w:szCs w:val="21"/>
          <w:highlight w:val="none"/>
        </w:rPr>
        <w:t>…………………………………………</w:t>
      </w:r>
      <w:r>
        <w:rPr>
          <w:rFonts w:ascii="宋体" w:hAnsi="宋体" w:eastAsia="宋体" w:cs="宋体"/>
          <w:spacing w:val="9"/>
          <w:sz w:val="21"/>
          <w:szCs w:val="21"/>
          <w:highlight w:val="none"/>
        </w:rPr>
        <w:t>…………………</w:t>
      </w:r>
    </w:p>
    <w:p w14:paraId="4F31EBA0">
      <w:pPr>
        <w:spacing w:line="360" w:lineRule="auto"/>
        <w:rPr>
          <w:rFonts w:ascii="Times New Roman" w:hAnsi="Times New Roman"/>
          <w:b/>
          <w:bCs/>
          <w:kern w:val="44"/>
          <w:szCs w:val="21"/>
          <w:highlight w:val="none"/>
        </w:rPr>
      </w:pPr>
    </w:p>
    <w:p w14:paraId="5C1104A9">
      <w:pPr>
        <w:spacing w:line="360" w:lineRule="auto"/>
        <w:rPr>
          <w:rFonts w:ascii="Times New Roman" w:hAnsi="Times New Roman"/>
          <w:b/>
          <w:bCs/>
          <w:kern w:val="44"/>
          <w:szCs w:val="21"/>
          <w:highlight w:val="none"/>
        </w:rPr>
      </w:pPr>
    </w:p>
    <w:p w14:paraId="54CEAC4D">
      <w:pPr>
        <w:spacing w:line="360" w:lineRule="auto"/>
        <w:rPr>
          <w:rFonts w:ascii="Times New Roman" w:hAnsi="Times New Roman"/>
          <w:b/>
          <w:bCs/>
          <w:kern w:val="44"/>
          <w:szCs w:val="21"/>
          <w:highlight w:val="none"/>
        </w:rPr>
      </w:pPr>
    </w:p>
    <w:p w14:paraId="2D7505DF">
      <w:pPr>
        <w:spacing w:line="360" w:lineRule="auto"/>
        <w:rPr>
          <w:rFonts w:ascii="Times New Roman" w:hAnsi="Times New Roman"/>
          <w:b/>
          <w:bCs/>
          <w:kern w:val="44"/>
          <w:szCs w:val="21"/>
          <w:highlight w:val="none"/>
        </w:rPr>
      </w:pPr>
    </w:p>
    <w:p w14:paraId="41921A9F">
      <w:pPr>
        <w:spacing w:line="360" w:lineRule="auto"/>
        <w:rPr>
          <w:rFonts w:ascii="Times New Roman" w:hAnsi="Times New Roman"/>
          <w:b/>
          <w:bCs/>
          <w:kern w:val="44"/>
          <w:szCs w:val="21"/>
          <w:highlight w:val="none"/>
        </w:rPr>
      </w:pPr>
    </w:p>
    <w:p w14:paraId="3B154FB6">
      <w:pPr>
        <w:spacing w:line="360" w:lineRule="auto"/>
        <w:rPr>
          <w:rFonts w:ascii="Times New Roman" w:hAnsi="Times New Roman"/>
          <w:b/>
          <w:bCs/>
          <w:kern w:val="44"/>
          <w:szCs w:val="21"/>
          <w:highlight w:val="none"/>
        </w:rPr>
      </w:pPr>
    </w:p>
    <w:p w14:paraId="000B6621">
      <w:pPr>
        <w:spacing w:line="360" w:lineRule="auto"/>
        <w:rPr>
          <w:rFonts w:ascii="Times New Roman" w:hAnsi="Times New Roman"/>
          <w:b/>
          <w:bCs/>
          <w:kern w:val="44"/>
          <w:szCs w:val="21"/>
          <w:highlight w:val="none"/>
        </w:rPr>
      </w:pPr>
    </w:p>
    <w:p w14:paraId="06FF2935">
      <w:pPr>
        <w:spacing w:line="360" w:lineRule="auto"/>
        <w:rPr>
          <w:rFonts w:ascii="Times New Roman" w:hAnsi="Times New Roman"/>
          <w:b/>
          <w:bCs/>
          <w:kern w:val="44"/>
          <w:szCs w:val="21"/>
          <w:highlight w:val="none"/>
        </w:rPr>
      </w:pPr>
    </w:p>
    <w:p w14:paraId="7DB8F359">
      <w:pPr>
        <w:spacing w:line="360" w:lineRule="auto"/>
        <w:rPr>
          <w:rFonts w:ascii="Times New Roman" w:hAnsi="Times New Roman"/>
          <w:b/>
          <w:bCs/>
          <w:kern w:val="44"/>
          <w:szCs w:val="21"/>
          <w:highlight w:val="none"/>
        </w:rPr>
      </w:pPr>
    </w:p>
    <w:p w14:paraId="37D802C6">
      <w:pPr>
        <w:spacing w:line="360" w:lineRule="auto"/>
        <w:rPr>
          <w:rFonts w:ascii="Times New Roman" w:hAnsi="Times New Roman"/>
          <w:b/>
          <w:bCs/>
          <w:kern w:val="44"/>
          <w:szCs w:val="21"/>
          <w:highlight w:val="none"/>
        </w:rPr>
      </w:pPr>
    </w:p>
    <w:p w14:paraId="2D200F39">
      <w:pPr>
        <w:spacing w:line="360" w:lineRule="auto"/>
        <w:rPr>
          <w:rFonts w:ascii="Times New Roman" w:hAnsi="Times New Roman"/>
          <w:b/>
          <w:bCs/>
          <w:kern w:val="44"/>
          <w:szCs w:val="21"/>
          <w:highlight w:val="none"/>
        </w:rPr>
      </w:pPr>
    </w:p>
    <w:p w14:paraId="4C8B4310">
      <w:pPr>
        <w:rPr>
          <w:rFonts w:hint="eastAsia" w:ascii="宋体" w:hAnsi="宋体" w:eastAsia="宋体" w:cs="宋体"/>
          <w:spacing w:val="8"/>
          <w:kern w:val="2"/>
          <w:sz w:val="24"/>
          <w:szCs w:val="24"/>
          <w:highlight w:val="none"/>
          <w:lang w:val="en-US" w:eastAsia="zh-CN" w:bidi="ar-SA"/>
          <w14:textOutline w14:w="5793" w14:cap="sq" w14:cmpd="sng">
            <w14:solidFill>
              <w14:srgbClr w14:val="000000"/>
            </w14:solidFill>
            <w14:prstDash w14:val="solid"/>
            <w14:bevel/>
          </w14:textOutline>
        </w:rPr>
      </w:pPr>
      <w:r>
        <w:rPr>
          <w:rFonts w:hint="eastAsia" w:ascii="宋体" w:hAnsi="宋体" w:eastAsia="宋体" w:cs="宋体"/>
          <w:spacing w:val="8"/>
          <w:kern w:val="2"/>
          <w:sz w:val="24"/>
          <w:szCs w:val="24"/>
          <w:highlight w:val="none"/>
          <w:lang w:val="en-US" w:eastAsia="zh-CN" w:bidi="ar-SA"/>
          <w14:textOutline w14:w="5793" w14:cap="sq" w14:cmpd="sng">
            <w14:solidFill>
              <w14:srgbClr w14:val="000000"/>
            </w14:solidFill>
            <w14:prstDash w14:val="solid"/>
            <w14:bevel/>
          </w14:textOutline>
        </w:rPr>
        <w:br w:type="page"/>
      </w:r>
    </w:p>
    <w:p w14:paraId="70DFEF22">
      <w:pPr>
        <w:pStyle w:val="5"/>
        <w:bidi w:val="0"/>
        <w:spacing w:line="240" w:lineRule="auto"/>
        <w:jc w:val="center"/>
        <w:rPr>
          <w:sz w:val="28"/>
          <w:szCs w:val="28"/>
        </w:rPr>
      </w:pPr>
      <w:r>
        <w:rPr>
          <w:rFonts w:hint="eastAsia"/>
          <w:sz w:val="28"/>
          <w:szCs w:val="28"/>
          <w:lang w:val="en-US" w:eastAsia="zh-CN"/>
        </w:rPr>
        <w:t>一、</w:t>
      </w:r>
      <w:r>
        <w:rPr>
          <w:sz w:val="28"/>
          <w:szCs w:val="28"/>
        </w:rPr>
        <w:t>资格文件部分</w:t>
      </w:r>
    </w:p>
    <w:p w14:paraId="48888515">
      <w:pPr>
        <w:bidi w:val="0"/>
        <w:rPr>
          <w:sz w:val="24"/>
          <w:szCs w:val="24"/>
          <w:highlight w:val="none"/>
        </w:rPr>
      </w:pPr>
    </w:p>
    <w:p w14:paraId="27727901">
      <w:pPr>
        <w:snapToGrid w:val="0"/>
        <w:spacing w:line="360" w:lineRule="auto"/>
        <w:jc w:val="center"/>
        <w:outlineLvl w:val="2"/>
        <w:rPr>
          <w:rFonts w:hint="eastAsia" w:ascii="宋体" w:hAnsi="宋体" w:eastAsia="宋体" w:cs="宋体"/>
          <w:sz w:val="24"/>
          <w:szCs w:val="24"/>
          <w:highlight w:val="none"/>
        </w:rPr>
      </w:pPr>
      <w:bookmarkStart w:id="29" w:name="_Toc20245"/>
      <w:r>
        <w:rPr>
          <w:rFonts w:hint="eastAsia" w:ascii="宋体" w:hAnsi="宋体" w:eastAsia="宋体" w:cs="宋体"/>
          <w:b/>
          <w:bCs/>
          <w:color w:val="000000"/>
          <w:kern w:val="0"/>
          <w:sz w:val="24"/>
          <w:szCs w:val="24"/>
          <w:highlight w:val="none"/>
          <w:lang w:val="en-US" w:eastAsia="zh-CN" w:bidi="ar"/>
        </w:rPr>
        <w:t>1．《</w:t>
      </w:r>
      <w:r>
        <w:rPr>
          <w:rFonts w:hint="eastAsia" w:ascii="宋体" w:hAnsi="宋体" w:cs="宋体"/>
          <w:b/>
          <w:bCs/>
          <w:color w:val="000000"/>
          <w:kern w:val="0"/>
          <w:sz w:val="24"/>
          <w:szCs w:val="24"/>
          <w:highlight w:val="none"/>
          <w:lang w:val="en-US" w:eastAsia="zh-CN" w:bidi="ar"/>
        </w:rPr>
        <w:t>供应商信用承诺书</w:t>
      </w:r>
      <w:r>
        <w:rPr>
          <w:rFonts w:hint="eastAsia" w:ascii="宋体" w:hAnsi="宋体" w:eastAsia="宋体" w:cs="宋体"/>
          <w:b/>
          <w:bCs/>
          <w:color w:val="000000"/>
          <w:kern w:val="0"/>
          <w:sz w:val="24"/>
          <w:szCs w:val="24"/>
          <w:highlight w:val="none"/>
          <w:lang w:val="en-US" w:eastAsia="zh-CN" w:bidi="ar"/>
        </w:rPr>
        <w:t>》</w:t>
      </w:r>
      <w:bookmarkEnd w:id="29"/>
    </w:p>
    <w:p w14:paraId="00EF57DF">
      <w:pPr>
        <w:keepNext w:val="0"/>
        <w:keepLines w:val="0"/>
        <w:widowControl/>
        <w:suppressLineNumbers w:val="0"/>
        <w:spacing w:line="240" w:lineRule="auto"/>
        <w:ind w:firstLine="0" w:firstLineChars="0"/>
        <w:jc w:val="center"/>
        <w:rPr>
          <w:rFonts w:hint="eastAsia" w:ascii="宋体" w:hAnsi="宋体" w:eastAsia="宋体" w:cs="宋体"/>
          <w:sz w:val="24"/>
          <w:szCs w:val="24"/>
          <w:highlight w:val="none"/>
        </w:rPr>
      </w:pPr>
    </w:p>
    <w:p w14:paraId="76240ADA">
      <w:pPr>
        <w:keepNext w:val="0"/>
        <w:keepLines w:val="0"/>
        <w:widowControl/>
        <w:suppressLineNumbers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（采购人名称）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14:paraId="09DB4F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本供应商现参与贵单位组织的</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项目（项目编号：</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）的采购活动。依据采购文件相关规定，为维护采购市场秩序,遵循公开透明、公平竞争、公正原则和诚实信用原则,我方自愿做出以下承诺:</w:t>
      </w:r>
    </w:p>
    <w:p w14:paraId="693EC3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我方具备独立承担民事责任的能力</w:t>
      </w:r>
      <w:r>
        <w:rPr>
          <w:rFonts w:hint="eastAsia" w:ascii="宋体" w:hAnsi="宋体" w:cs="宋体"/>
          <w:color w:val="000000"/>
          <w:kern w:val="0"/>
          <w:sz w:val="24"/>
          <w:szCs w:val="24"/>
          <w:highlight w:val="none"/>
          <w:lang w:val="en-US" w:eastAsia="zh-CN" w:bidi="ar"/>
        </w:rPr>
        <w:t>；</w:t>
      </w:r>
    </w:p>
    <w:p w14:paraId="32EC34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2.我方具有良好的商业信誉和健全的财务会计制度；</w:t>
      </w:r>
    </w:p>
    <w:p w14:paraId="657CC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3.我方有依法缴纳税收和社会保障资金的良好记录；</w:t>
      </w:r>
    </w:p>
    <w:p w14:paraId="44B5B8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4.我方具有履行合同所必需的设备和专业技术能力；</w:t>
      </w:r>
    </w:p>
    <w:p w14:paraId="780F0E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5.我方参加政府采购活动前三年内，在经营活动中没有重大违法记录；</w:t>
      </w:r>
    </w:p>
    <w:p w14:paraId="088799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我方在</w:t>
      </w:r>
      <w:r>
        <w:rPr>
          <w:rFonts w:hint="eastAsia" w:ascii="宋体" w:hAnsi="宋体" w:cs="宋体"/>
          <w:color w:val="000000"/>
          <w:kern w:val="0"/>
          <w:sz w:val="24"/>
          <w:szCs w:val="24"/>
          <w:highlight w:val="none"/>
          <w:lang w:val="en-US" w:eastAsia="zh-CN" w:bidi="ar"/>
        </w:rPr>
        <w:t>采购</w:t>
      </w:r>
      <w:r>
        <w:rPr>
          <w:rFonts w:hint="eastAsia" w:ascii="宋体" w:hAnsi="宋体" w:eastAsia="宋体" w:cs="宋体"/>
          <w:color w:val="000000"/>
          <w:kern w:val="0"/>
          <w:sz w:val="24"/>
          <w:szCs w:val="24"/>
          <w:highlight w:val="none"/>
          <w:lang w:val="en-US" w:eastAsia="zh-CN" w:bidi="ar"/>
        </w:rPr>
        <w:t>前查询了在信用中国网中的信用信息，本公司/本人未被列入失信被执行人、</w:t>
      </w:r>
      <w:r>
        <w:rPr>
          <w:rFonts w:hint="eastAsia" w:ascii="宋体" w:hAnsi="宋体" w:eastAsia="宋体" w:cs="宋体"/>
          <w:color w:val="000000"/>
          <w:sz w:val="24"/>
          <w:szCs w:val="24"/>
          <w:highlight w:val="none"/>
        </w:rPr>
        <w:t>重大税收违法失信主体</w:t>
      </w:r>
      <w:r>
        <w:rPr>
          <w:rFonts w:hint="eastAsia" w:ascii="宋体" w:hAnsi="宋体" w:eastAsia="宋体" w:cs="宋体"/>
          <w:color w:val="000000"/>
          <w:kern w:val="0"/>
          <w:sz w:val="24"/>
          <w:szCs w:val="24"/>
          <w:highlight w:val="none"/>
          <w:lang w:val="en-US" w:eastAsia="zh-CN" w:bidi="ar"/>
        </w:rPr>
        <w:t>；查询了在中国政府采购网中的政府采购严重违法失信行为信息，本公司未被列入政府采购严重违法失信行为记录名单；</w:t>
      </w:r>
    </w:p>
    <w:p w14:paraId="3265D4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我方具备法律、行政法规规定的其他条件。</w:t>
      </w:r>
    </w:p>
    <w:p w14:paraId="25F87F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.我方承诺单位负责人为同一人或者存在直接控股、管理关系的不同供应商，不得同时参加同一项目或同一子项目的采购活动。</w:t>
      </w:r>
    </w:p>
    <w:p w14:paraId="4BCA15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.我方提供的所有</w:t>
      </w:r>
      <w:r>
        <w:rPr>
          <w:rFonts w:hint="eastAsia" w:ascii="宋体" w:hAnsi="宋体" w:cs="宋体"/>
          <w:color w:val="000000"/>
          <w:kern w:val="0"/>
          <w:sz w:val="24"/>
          <w:szCs w:val="24"/>
          <w:highlight w:val="none"/>
          <w:lang w:val="en-US" w:eastAsia="zh-CN" w:bidi="ar"/>
        </w:rPr>
        <w:t>投标资料</w:t>
      </w:r>
      <w:r>
        <w:rPr>
          <w:rFonts w:hint="eastAsia" w:ascii="宋体" w:hAnsi="宋体" w:eastAsia="宋体" w:cs="宋体"/>
          <w:color w:val="000000"/>
          <w:kern w:val="0"/>
          <w:sz w:val="24"/>
          <w:szCs w:val="24"/>
          <w:highlight w:val="none"/>
          <w:lang w:val="en-US" w:eastAsia="zh-CN" w:bidi="ar"/>
        </w:rPr>
        <w:t>均合法、真实、有效,无任何伪造、篡改、虚假成份,并对所提供资料的真实性负责；</w:t>
      </w:r>
    </w:p>
    <w:p w14:paraId="2FBD0E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.我方若违背承诺约定</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愿意依法承担相应的法律责任,并同意将不良行为在相关网站上公示。</w:t>
      </w:r>
    </w:p>
    <w:p w14:paraId="1646681F">
      <w:pPr>
        <w:snapToGrid w:val="0"/>
        <w:spacing w:line="360" w:lineRule="auto"/>
        <w:rPr>
          <w:rFonts w:hint="eastAsia" w:ascii="宋体" w:hAnsi="宋体" w:eastAsia="宋体" w:cs="宋体"/>
          <w:color w:val="000000"/>
          <w:sz w:val="24"/>
          <w:szCs w:val="24"/>
          <w:highlight w:val="none"/>
        </w:rPr>
      </w:pPr>
    </w:p>
    <w:p w14:paraId="08D15780">
      <w:pPr>
        <w:snapToGrid w:val="0"/>
        <w:spacing w:line="480" w:lineRule="exact"/>
        <w:jc w:val="righ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35D1DC63">
      <w:pPr>
        <w:snapToGrid w:val="0"/>
        <w:spacing w:line="480" w:lineRule="exact"/>
        <w:ind w:firstLine="2880" w:firstLineChars="12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法定代表人（负责人）：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14:paraId="44824979">
      <w:pPr>
        <w:snapToGrid w:val="0"/>
        <w:spacing w:line="480" w:lineRule="exact"/>
        <w:ind w:firstLine="3600" w:firstLineChars="1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p>
    <w:p w14:paraId="44E1658B">
      <w:pPr>
        <w:widowControl/>
        <w:snapToGrid w:val="0"/>
        <w:spacing w:line="360" w:lineRule="auto"/>
        <w:outlineLvl w:val="9"/>
        <w:rPr>
          <w:rFonts w:hint="eastAsia" w:ascii="宋体" w:hAnsi="宋体" w:eastAsia="宋体" w:cs="宋体"/>
          <w:color w:val="000000"/>
          <w:kern w:val="0"/>
          <w:sz w:val="24"/>
          <w:highlight w:val="none"/>
        </w:rPr>
      </w:pPr>
    </w:p>
    <w:p w14:paraId="4E68F22F">
      <w:pPr>
        <w:bidi w:val="0"/>
        <w:rPr>
          <w:rFonts w:hint="eastAsia"/>
        </w:rPr>
      </w:pPr>
      <w:bookmarkStart w:id="30" w:name="_Toc1779"/>
    </w:p>
    <w:bookmarkEnd w:id="30"/>
    <w:p w14:paraId="426742C0">
      <w:pPr>
        <w:bidi w:val="0"/>
        <w:rPr>
          <w:rFonts w:hint="eastAsia"/>
          <w:lang w:val="en-US" w:eastAsia="zh-CN"/>
        </w:rPr>
      </w:pPr>
      <w:bookmarkStart w:id="31" w:name="_Toc28292"/>
      <w:r>
        <w:rPr>
          <w:rFonts w:hint="eastAsia"/>
          <w:lang w:val="en-US" w:eastAsia="zh-CN"/>
        </w:rPr>
        <w:br w:type="page"/>
      </w:r>
    </w:p>
    <w:bookmarkEnd w:id="31"/>
    <w:p w14:paraId="2AF9FED3">
      <w:pPr>
        <w:snapToGrid w:val="0"/>
        <w:spacing w:line="360" w:lineRule="auto"/>
        <w:outlineLvl w:val="2"/>
        <w:rPr>
          <w:rFonts w:hint="eastAsia" w:ascii="宋体" w:hAnsi="宋体" w:eastAsia="宋体" w:cs="宋体"/>
          <w:b/>
          <w:kern w:val="0"/>
          <w:sz w:val="24"/>
          <w:highlight w:val="none"/>
        </w:rPr>
      </w:pPr>
      <w:r>
        <w:rPr>
          <w:rFonts w:hint="eastAsia" w:ascii="宋体" w:hAnsi="宋体" w:cs="宋体"/>
          <w:b/>
          <w:kern w:val="0"/>
          <w:sz w:val="24"/>
          <w:szCs w:val="24"/>
          <w:highlight w:val="none"/>
          <w:lang w:val="en-US" w:eastAsia="zh-CN"/>
        </w:rPr>
        <w:t>2</w:t>
      </w:r>
      <w:r>
        <w:rPr>
          <w:rFonts w:hint="eastAsia" w:ascii="宋体" w:hAnsi="宋体" w:eastAsia="宋体" w:cs="宋体"/>
          <w:b/>
          <w:kern w:val="0"/>
          <w:sz w:val="24"/>
          <w:szCs w:val="24"/>
          <w:highlight w:val="none"/>
        </w:rPr>
        <w:t>．</w:t>
      </w:r>
      <w:r>
        <w:rPr>
          <w:rFonts w:hint="eastAsia" w:ascii="宋体" w:hAnsi="宋体" w:eastAsia="宋体" w:cs="宋体"/>
          <w:b/>
          <w:bCs w:val="0"/>
          <w:caps w:val="0"/>
          <w:kern w:val="0"/>
          <w:sz w:val="24"/>
          <w:szCs w:val="24"/>
          <w:highlight w:val="none"/>
          <w:lang w:val="en-US" w:eastAsia="zh-CN" w:bidi="ar-SA"/>
        </w:rPr>
        <w:t>落实政府采购政策资格要求的证明文件</w:t>
      </w:r>
    </w:p>
    <w:p w14:paraId="0C63B0D7">
      <w:pPr>
        <w:widowControl/>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（一）中小企业声明及证明文件材料（如不涉及，此函可不提供）</w:t>
      </w:r>
    </w:p>
    <w:p w14:paraId="6DDE672E">
      <w:pPr>
        <w:bidi w:val="0"/>
        <w:rPr>
          <w:rFonts w:hint="eastAsia"/>
          <w:highlight w:val="none"/>
        </w:rPr>
      </w:pPr>
    </w:p>
    <w:p w14:paraId="2C4A25B1">
      <w:pPr>
        <w:spacing w:line="480" w:lineRule="exact"/>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中小企业声明函</w:t>
      </w:r>
    </w:p>
    <w:p w14:paraId="5A67137B">
      <w:pPr>
        <w:pStyle w:val="25"/>
        <w:rPr>
          <w:rFonts w:hint="eastAsia" w:ascii="宋体" w:hAnsi="宋体" w:eastAsia="宋体" w:cs="宋体"/>
          <w:sz w:val="24"/>
          <w:szCs w:val="24"/>
          <w:highlight w:val="none"/>
        </w:rPr>
      </w:pPr>
    </w:p>
    <w:p w14:paraId="6BCA87C0">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本公司郑重声明，根据《政府采购促进中小企业发展管理办法》（财库(2020）46号)的规定，本公司参加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采购活动，工程的施工单位全部为符合政策要求的中小企业（或者：服务全部由符合政策要求的中小企业承接)。相关企业的具体情况如下：</w:t>
      </w:r>
    </w:p>
    <w:p w14:paraId="56A7CFC7">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14:paraId="2A624AA9">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14:paraId="7B67ED0A">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w:t>
      </w:r>
    </w:p>
    <w:p w14:paraId="700476B7">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02AAD83E">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14:paraId="53026D64">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68247536">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14:paraId="52F11328">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企业名称（盖章）：</w:t>
      </w:r>
    </w:p>
    <w:p w14:paraId="18988D5A">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p>
    <w:p w14:paraId="79E6AFF1">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日期：</w:t>
      </w:r>
    </w:p>
    <w:p w14:paraId="1794B08B">
      <w:pPr>
        <w:spacing w:line="360" w:lineRule="auto"/>
        <w:ind w:firstLine="638" w:firstLineChars="266"/>
        <w:rPr>
          <w:rFonts w:hint="eastAsia" w:ascii="宋体" w:hAnsi="宋体" w:cs="宋体"/>
          <w:sz w:val="24"/>
          <w:szCs w:val="24"/>
        </w:rPr>
      </w:pPr>
    </w:p>
    <w:p w14:paraId="4E452170">
      <w:pPr>
        <w:spacing w:line="360" w:lineRule="auto"/>
        <w:ind w:firstLine="638" w:firstLineChars="266"/>
        <w:rPr>
          <w:rFonts w:hint="eastAsia" w:ascii="宋体" w:hAnsi="宋体" w:cs="宋体"/>
          <w:sz w:val="24"/>
          <w:szCs w:val="24"/>
        </w:rPr>
      </w:pPr>
    </w:p>
    <w:p w14:paraId="45AF7DC7">
      <w:pPr>
        <w:spacing w:line="360" w:lineRule="auto"/>
        <w:ind w:firstLine="641" w:firstLineChars="266"/>
        <w:rPr>
          <w:rFonts w:hint="eastAsia" w:ascii="宋体" w:hAnsi="宋体" w:cs="宋体"/>
          <w:b/>
          <w:bCs/>
          <w:sz w:val="24"/>
          <w:szCs w:val="24"/>
        </w:rPr>
      </w:pPr>
      <w:r>
        <w:rPr>
          <w:rFonts w:hint="eastAsia" w:ascii="宋体" w:hAnsi="宋体" w:cs="宋体"/>
          <w:b/>
          <w:bCs/>
          <w:sz w:val="24"/>
          <w:szCs w:val="24"/>
        </w:rPr>
        <w:t>注：1.请如实填写中小企业声明函，中标供应商为中小企业的，招标代理机构随中标、成交结果同时公开其《中小企业声明函》。</w:t>
      </w:r>
    </w:p>
    <w:p w14:paraId="47CE8F94">
      <w:pPr>
        <w:spacing w:line="360" w:lineRule="auto"/>
        <w:ind w:firstLine="1123" w:firstLineChars="466"/>
        <w:rPr>
          <w:rFonts w:hint="eastAsia" w:ascii="宋体" w:hAnsi="宋体" w:cs="宋体"/>
          <w:b/>
          <w:bCs/>
          <w:sz w:val="24"/>
          <w:szCs w:val="24"/>
        </w:rPr>
      </w:pPr>
      <w:r>
        <w:rPr>
          <w:rFonts w:hint="eastAsia" w:ascii="宋体" w:hAnsi="宋体" w:cs="宋体"/>
          <w:b/>
          <w:bCs/>
          <w:sz w:val="24"/>
          <w:szCs w:val="24"/>
        </w:rPr>
        <w:t>2.从业人员、营业收入、资产总额填报上一年度数据，无上一年度数据的新成立企业可不填报。</w:t>
      </w:r>
    </w:p>
    <w:p w14:paraId="4B991616">
      <w:pPr>
        <w:spacing w:line="360" w:lineRule="auto"/>
        <w:jc w:val="left"/>
        <w:rPr>
          <w:rFonts w:hint="eastAsia" w:ascii="宋体" w:hAnsi="宋体" w:eastAsia="宋体" w:cs="宋体"/>
          <w:b/>
          <w:spacing w:val="6"/>
          <w:sz w:val="24"/>
          <w:highlight w:val="none"/>
        </w:rPr>
      </w:pPr>
      <w:r>
        <w:rPr>
          <w:rFonts w:hint="eastAsia" w:ascii="宋体" w:hAnsi="宋体" w:cs="宋体"/>
          <w:sz w:val="24"/>
        </w:rPr>
        <w:br w:type="page"/>
      </w:r>
      <w:r>
        <w:rPr>
          <w:rFonts w:hint="eastAsia" w:ascii="宋体" w:hAnsi="宋体" w:eastAsia="宋体" w:cs="宋体"/>
          <w:b/>
          <w:sz w:val="24"/>
          <w:highlight w:val="none"/>
        </w:rPr>
        <w:t>（二）</w:t>
      </w:r>
      <w:r>
        <w:rPr>
          <w:rFonts w:hint="eastAsia" w:ascii="宋体" w:hAnsi="宋体" w:eastAsia="宋体" w:cs="宋体"/>
          <w:b/>
          <w:spacing w:val="6"/>
          <w:sz w:val="24"/>
          <w:highlight w:val="none"/>
        </w:rPr>
        <w:t>残疾人福利性单位声明函</w:t>
      </w:r>
      <w:r>
        <w:rPr>
          <w:rFonts w:hint="eastAsia" w:ascii="宋体" w:hAnsi="宋体" w:eastAsia="宋体" w:cs="宋体"/>
          <w:b/>
          <w:sz w:val="24"/>
          <w:highlight w:val="none"/>
        </w:rPr>
        <w:t>格式</w:t>
      </w:r>
      <w:r>
        <w:rPr>
          <w:rFonts w:hint="eastAsia" w:ascii="宋体" w:hAnsi="宋体" w:eastAsia="宋体" w:cs="宋体"/>
          <w:b/>
          <w:kern w:val="0"/>
          <w:sz w:val="24"/>
          <w:highlight w:val="none"/>
        </w:rPr>
        <w:t>（如不涉及，此函可不提供）</w:t>
      </w:r>
    </w:p>
    <w:p w14:paraId="176B0C5F">
      <w:pPr>
        <w:spacing w:line="360" w:lineRule="auto"/>
        <w:jc w:val="center"/>
        <w:rPr>
          <w:rFonts w:hint="eastAsia" w:ascii="宋体" w:hAnsi="宋体" w:eastAsia="宋体" w:cs="宋体"/>
          <w:b/>
          <w:spacing w:val="6"/>
          <w:sz w:val="24"/>
          <w:highlight w:val="none"/>
        </w:rPr>
      </w:pPr>
    </w:p>
    <w:p w14:paraId="3CF05A13">
      <w:pPr>
        <w:spacing w:line="360" w:lineRule="auto"/>
        <w:jc w:val="center"/>
        <w:rPr>
          <w:rFonts w:hint="eastAsia" w:ascii="宋体" w:hAnsi="宋体" w:eastAsia="宋体" w:cs="宋体"/>
          <w:b/>
          <w:sz w:val="24"/>
          <w:highlight w:val="none"/>
        </w:rPr>
      </w:pPr>
      <w:r>
        <w:rPr>
          <w:rFonts w:hint="eastAsia" w:ascii="宋体" w:hAnsi="宋体" w:eastAsia="宋体" w:cs="宋体"/>
          <w:b/>
          <w:spacing w:val="6"/>
          <w:sz w:val="24"/>
          <w:highlight w:val="none"/>
        </w:rPr>
        <w:t>残疾人福利性单位声明函</w:t>
      </w:r>
    </w:p>
    <w:p w14:paraId="6482A6F7">
      <w:pPr>
        <w:bidi w:val="0"/>
        <w:rPr>
          <w:rFonts w:hint="eastAsia"/>
          <w:highlight w:val="none"/>
        </w:rPr>
      </w:pPr>
    </w:p>
    <w:p w14:paraId="1C089BBA">
      <w:pPr>
        <w:bidi w:val="0"/>
        <w:rPr>
          <w:rFonts w:hint="eastAsia"/>
          <w:highlight w:val="none"/>
        </w:rPr>
      </w:pPr>
    </w:p>
    <w:p w14:paraId="42030C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3D0D60F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150D87AC">
      <w:pPr>
        <w:spacing w:line="360" w:lineRule="auto"/>
        <w:ind w:firstLine="504" w:firstLineChars="200"/>
        <w:rPr>
          <w:rFonts w:hint="eastAsia" w:ascii="宋体" w:hAnsi="宋体" w:eastAsia="宋体" w:cs="宋体"/>
          <w:spacing w:val="6"/>
          <w:sz w:val="24"/>
          <w:highlight w:val="none"/>
        </w:rPr>
      </w:pPr>
    </w:p>
    <w:p w14:paraId="42682C72">
      <w:pPr>
        <w:spacing w:line="360" w:lineRule="auto"/>
        <w:ind w:firstLine="504" w:firstLineChars="200"/>
        <w:rPr>
          <w:rFonts w:hint="eastAsia" w:ascii="宋体" w:hAnsi="宋体" w:eastAsia="宋体" w:cs="宋体"/>
          <w:spacing w:val="6"/>
          <w:sz w:val="24"/>
          <w:highlight w:val="none"/>
        </w:rPr>
      </w:pPr>
    </w:p>
    <w:p w14:paraId="5C2991A7">
      <w:pPr>
        <w:pStyle w:val="41"/>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75212CCA">
      <w:pPr>
        <w:pStyle w:val="41"/>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6CFDBEA5">
      <w:pPr>
        <w:spacing w:line="360" w:lineRule="auto"/>
        <w:ind w:firstLine="422" w:firstLineChars="200"/>
        <w:rPr>
          <w:rFonts w:hint="eastAsia" w:ascii="宋体" w:hAnsi="宋体" w:eastAsia="宋体" w:cs="宋体"/>
          <w:b/>
          <w:kern w:val="0"/>
          <w:szCs w:val="21"/>
          <w:highlight w:val="none"/>
        </w:rPr>
      </w:pPr>
    </w:p>
    <w:p w14:paraId="15DFD611">
      <w:pPr>
        <w:spacing w:line="360" w:lineRule="auto"/>
        <w:ind w:firstLine="422" w:firstLineChars="200"/>
        <w:rPr>
          <w:rFonts w:hint="eastAsia" w:ascii="宋体" w:hAnsi="宋体" w:eastAsia="宋体" w:cs="宋体"/>
          <w:b/>
          <w:kern w:val="0"/>
          <w:szCs w:val="21"/>
          <w:highlight w:val="none"/>
        </w:rPr>
      </w:pPr>
    </w:p>
    <w:p w14:paraId="6B70D60D">
      <w:pPr>
        <w:bidi w:val="0"/>
        <w:rPr>
          <w:rFonts w:hint="eastAsia" w:ascii="宋体" w:hAnsi="宋体" w:eastAsia="宋体" w:cs="宋体"/>
          <w:b/>
          <w:bCs w:val="0"/>
          <w:color w:val="000000"/>
          <w:kern w:val="0"/>
          <w:sz w:val="24"/>
          <w:szCs w:val="24"/>
          <w:highlight w:val="none"/>
          <w:lang w:val="en-US" w:eastAsia="zh-CN" w:bidi="ar-SA"/>
        </w:rPr>
      </w:pPr>
      <w:r>
        <w:rPr>
          <w:rFonts w:hint="eastAsia" w:ascii="宋体" w:hAnsi="宋体" w:eastAsia="宋体" w:cs="宋体"/>
          <w:b/>
          <w:bCs/>
          <w:kern w:val="0"/>
          <w:sz w:val="24"/>
          <w:szCs w:val="21"/>
          <w:highlight w:val="none"/>
          <w:lang w:eastAsia="zh-CN"/>
        </w:rPr>
        <w:t>（</w:t>
      </w:r>
      <w:r>
        <w:rPr>
          <w:rFonts w:hint="eastAsia" w:ascii="宋体" w:hAnsi="宋体" w:eastAsia="宋体" w:cs="宋体"/>
          <w:b/>
          <w:bCs/>
          <w:kern w:val="0"/>
          <w:sz w:val="24"/>
          <w:szCs w:val="21"/>
          <w:highlight w:val="none"/>
          <w:lang w:val="en-US" w:eastAsia="zh-CN"/>
        </w:rPr>
        <w:t>三</w:t>
      </w:r>
      <w:r>
        <w:rPr>
          <w:rFonts w:hint="eastAsia" w:ascii="宋体" w:hAnsi="宋体" w:eastAsia="宋体" w:cs="宋体"/>
          <w:b/>
          <w:bCs/>
          <w:kern w:val="0"/>
          <w:sz w:val="24"/>
          <w:szCs w:val="21"/>
          <w:highlight w:val="none"/>
          <w:lang w:eastAsia="zh-CN"/>
        </w:rPr>
        <w:t>）</w:t>
      </w:r>
      <w:r>
        <w:rPr>
          <w:rFonts w:hint="eastAsia" w:ascii="宋体" w:hAnsi="宋体" w:eastAsia="宋体" w:cs="宋体"/>
          <w:b/>
          <w:bCs w:val="0"/>
          <w:color w:val="000000"/>
          <w:kern w:val="0"/>
          <w:sz w:val="24"/>
          <w:szCs w:val="24"/>
          <w:highlight w:val="none"/>
          <w:lang w:val="en-US" w:eastAsia="zh-CN" w:bidi="ar-SA"/>
        </w:rPr>
        <w:t>监狱企业证明文件（如不涉及，可不提供）</w:t>
      </w:r>
    </w:p>
    <w:p w14:paraId="3721D79E">
      <w:pPr>
        <w:rPr>
          <w:rFonts w:hint="eastAsia" w:ascii="宋体" w:hAnsi="宋体" w:eastAsia="宋体" w:cs="宋体"/>
          <w:b/>
          <w:bCs w:val="0"/>
          <w:color w:val="000000"/>
          <w:kern w:val="0"/>
          <w:sz w:val="24"/>
          <w:szCs w:val="24"/>
          <w:highlight w:val="none"/>
          <w:lang w:val="en-US" w:eastAsia="zh-CN" w:bidi="ar-SA"/>
        </w:rPr>
      </w:pPr>
      <w:r>
        <w:rPr>
          <w:rFonts w:hint="eastAsia" w:ascii="宋体" w:hAnsi="宋体" w:eastAsia="宋体" w:cs="宋体"/>
          <w:b/>
          <w:bCs w:val="0"/>
          <w:color w:val="000000"/>
          <w:kern w:val="0"/>
          <w:sz w:val="24"/>
          <w:szCs w:val="24"/>
          <w:highlight w:val="none"/>
          <w:lang w:val="en-US" w:eastAsia="zh-CN" w:bidi="ar-SA"/>
        </w:rPr>
        <w:br w:type="page"/>
      </w:r>
    </w:p>
    <w:p w14:paraId="052DF2F5">
      <w:pPr>
        <w:snapToGrid w:val="0"/>
        <w:spacing w:line="360" w:lineRule="auto"/>
        <w:outlineLvl w:val="2"/>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3</w:t>
      </w:r>
      <w:r>
        <w:rPr>
          <w:rFonts w:hint="eastAsia" w:ascii="宋体" w:hAnsi="宋体" w:eastAsia="宋体" w:cs="宋体"/>
          <w:b/>
          <w:kern w:val="0"/>
          <w:sz w:val="24"/>
          <w:szCs w:val="24"/>
          <w:highlight w:val="none"/>
        </w:rPr>
        <w:t>．符合“本项目的特定资格要求”的证明文件</w:t>
      </w:r>
      <w:r>
        <w:rPr>
          <w:rFonts w:hint="eastAsia" w:ascii="宋体" w:hAnsi="宋体" w:eastAsia="宋体" w:cs="宋体"/>
          <w:b/>
          <w:bCs/>
          <w:kern w:val="0"/>
          <w:sz w:val="24"/>
          <w:szCs w:val="24"/>
          <w:highlight w:val="none"/>
          <w:lang w:val="en-US" w:eastAsia="zh-CN"/>
        </w:rPr>
        <w:t>（如有）</w:t>
      </w:r>
    </w:p>
    <w:p w14:paraId="4E8D61CC">
      <w:pPr>
        <w:pStyle w:val="25"/>
        <w:outlineLvl w:val="9"/>
        <w:rPr>
          <w:rFonts w:hint="eastAsia" w:ascii="宋体" w:hAnsi="宋体" w:eastAsia="宋体" w:cs="宋体"/>
          <w:highlight w:val="none"/>
        </w:rPr>
      </w:pPr>
    </w:p>
    <w:p w14:paraId="09ACFBA6">
      <w:pPr>
        <w:pStyle w:val="13"/>
        <w:spacing w:line="298" w:lineRule="auto"/>
        <w:rPr>
          <w:highlight w:val="none"/>
        </w:rPr>
      </w:pPr>
      <w:r>
        <w:rPr>
          <w:rFonts w:hint="eastAsia" w:ascii="宋体" w:hAnsi="宋体" w:eastAsia="宋体" w:cs="宋体"/>
          <w:b/>
          <w:color w:val="000000"/>
          <w:kern w:val="0"/>
          <w:sz w:val="24"/>
          <w:highlight w:val="none"/>
        </w:rPr>
        <w:br w:type="page"/>
      </w:r>
    </w:p>
    <w:p w14:paraId="4A726D3C">
      <w:pPr>
        <w:snapToGrid w:val="0"/>
        <w:spacing w:line="360" w:lineRule="auto"/>
        <w:outlineLvl w:val="2"/>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4．投标保证金交纳凭证</w:t>
      </w:r>
    </w:p>
    <w:p w14:paraId="2630C1D8">
      <w:pPr>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br w:type="page"/>
      </w:r>
    </w:p>
    <w:p w14:paraId="6D3D0887">
      <w:pPr>
        <w:snapToGrid w:val="0"/>
        <w:spacing w:line="360" w:lineRule="auto"/>
        <w:outlineLvl w:val="2"/>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5．投标人需提交的其他资格证明文件（如有）</w:t>
      </w:r>
    </w:p>
    <w:p w14:paraId="365CEFC7">
      <w:pPr>
        <w:rPr>
          <w:rFonts w:hint="eastAsia" w:ascii="Times New Roman" w:hAnsi="Times New Roman" w:eastAsia="宋体" w:cs="Times New Roman"/>
          <w:b/>
          <w:kern w:val="2"/>
          <w:sz w:val="28"/>
          <w:szCs w:val="28"/>
          <w:highlight w:val="none"/>
          <w:lang w:val="en-US" w:eastAsia="zh-CN" w:bidi="ar-SA"/>
        </w:rPr>
      </w:pPr>
      <w:r>
        <w:rPr>
          <w:rFonts w:hint="eastAsia" w:ascii="Times New Roman" w:hAnsi="Times New Roman" w:eastAsia="宋体" w:cs="Times New Roman"/>
          <w:b/>
          <w:kern w:val="2"/>
          <w:sz w:val="28"/>
          <w:szCs w:val="28"/>
          <w:highlight w:val="none"/>
          <w:lang w:val="en-US" w:eastAsia="zh-CN" w:bidi="ar-SA"/>
        </w:rPr>
        <w:br w:type="page"/>
      </w:r>
    </w:p>
    <w:p w14:paraId="488283CF">
      <w:pPr>
        <w:pStyle w:val="5"/>
        <w:bidi w:val="0"/>
        <w:spacing w:line="240" w:lineRule="auto"/>
        <w:jc w:val="center"/>
        <w:rPr>
          <w:rFonts w:hint="eastAsia"/>
          <w:sz w:val="28"/>
          <w:szCs w:val="28"/>
          <w:lang w:val="en-US" w:eastAsia="zh-CN"/>
        </w:rPr>
      </w:pPr>
      <w:r>
        <w:rPr>
          <w:rFonts w:hint="eastAsia"/>
          <w:sz w:val="28"/>
          <w:szCs w:val="28"/>
          <w:lang w:val="en-US" w:eastAsia="zh-CN"/>
        </w:rPr>
        <w:t>二、商务、技术部分</w:t>
      </w:r>
    </w:p>
    <w:p w14:paraId="1C2E17DB">
      <w:pPr>
        <w:pStyle w:val="6"/>
        <w:numPr>
          <w:ilvl w:val="0"/>
          <w:numId w:val="0"/>
        </w:numPr>
        <w:rPr>
          <w:highlight w:val="none"/>
        </w:rPr>
      </w:pPr>
    </w:p>
    <w:p w14:paraId="602310B2">
      <w:pPr>
        <w:snapToGrid w:val="0"/>
        <w:spacing w:line="360" w:lineRule="auto"/>
        <w:jc w:val="center"/>
        <w:outlineLvl w:val="2"/>
        <w:rPr>
          <w:rFonts w:ascii="Times New Roman" w:hAnsi="Times New Roman"/>
          <w:b/>
          <w:sz w:val="24"/>
          <w:szCs w:val="24"/>
          <w:highlight w:val="none"/>
        </w:rPr>
      </w:pPr>
      <w:r>
        <w:rPr>
          <w:rFonts w:hint="eastAsia" w:ascii="Times New Roman" w:hAnsi="Times New Roman"/>
          <w:b/>
          <w:sz w:val="24"/>
          <w:szCs w:val="24"/>
          <w:highlight w:val="none"/>
          <w:lang w:val="en-US" w:eastAsia="zh-CN"/>
        </w:rPr>
        <w:t>1</w:t>
      </w:r>
      <w:r>
        <w:rPr>
          <w:rFonts w:hint="eastAsia" w:ascii="宋体" w:hAnsi="宋体" w:eastAsia="宋体" w:cs="宋体"/>
          <w:b/>
          <w:bCs/>
          <w:color w:val="000000"/>
          <w:kern w:val="0"/>
          <w:sz w:val="24"/>
          <w:szCs w:val="24"/>
          <w:highlight w:val="none"/>
          <w:lang w:val="en-US" w:eastAsia="zh-CN" w:bidi="ar"/>
        </w:rPr>
        <w:t>．</w:t>
      </w:r>
      <w:r>
        <w:rPr>
          <w:rFonts w:ascii="Times New Roman" w:hAnsi="Times New Roman"/>
          <w:b/>
          <w:sz w:val="24"/>
          <w:szCs w:val="24"/>
          <w:highlight w:val="none"/>
        </w:rPr>
        <w:t>法定代表人（负责人）身份证明书</w:t>
      </w:r>
    </w:p>
    <w:p w14:paraId="1A45EB8B">
      <w:pPr>
        <w:spacing w:before="120" w:beforeLines="50" w:after="120" w:afterLines="50" w:line="360" w:lineRule="auto"/>
        <w:jc w:val="center"/>
        <w:rPr>
          <w:rFonts w:ascii="Times New Roman" w:hAnsi="Times New Roman"/>
          <w:b/>
          <w:sz w:val="24"/>
          <w:szCs w:val="24"/>
          <w:highlight w:val="none"/>
        </w:rPr>
      </w:pPr>
    </w:p>
    <w:p w14:paraId="3818050E">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5408" behindDoc="0" locked="0" layoutInCell="1" allowOverlap="1">
                <wp:simplePos x="0" y="0"/>
                <wp:positionH relativeFrom="column">
                  <wp:posOffset>889635</wp:posOffset>
                </wp:positionH>
                <wp:positionV relativeFrom="paragraph">
                  <wp:posOffset>193675</wp:posOffset>
                </wp:positionV>
                <wp:extent cx="4452620" cy="2540"/>
                <wp:effectExtent l="0" t="4445" r="5080" b="698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4452620" cy="25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70.05pt;margin-top:15.25pt;height:0.2pt;width:350.6pt;z-index:251665408;mso-width-relative:page;mso-height-relative:page;" filled="f" stroked="t" coordsize="21600,21600" o:gfxdata="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RkNp1gAAAAkBAAAPAAAAAAAAAAEAIAAAACIAAABkcnMvZG93bnJldi54bWxQSwECFAAU&#10;AAAACACHTuJATMkoqvMBAADF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kern w:val="0"/>
          <w:szCs w:val="21"/>
          <w:highlight w:val="none"/>
        </w:rPr>
        <w:t>单位名称：</w:t>
      </w:r>
    </w:p>
    <w:p w14:paraId="4D6E362A">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853440</wp:posOffset>
                </wp:positionH>
                <wp:positionV relativeFrom="paragraph">
                  <wp:posOffset>225425</wp:posOffset>
                </wp:positionV>
                <wp:extent cx="4484370" cy="20320"/>
                <wp:effectExtent l="0" t="4445" r="1905" b="1333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484370" cy="203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7.2pt;margin-top:17.75pt;height:1.6pt;width:353.1pt;z-index:251662336;mso-width-relative:page;mso-height-relative:page;" filled="f" stroked="t" coordsize="21600,21600" o:gfxdata="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QSLaZ1wAAAAkBAAAPAAAAAAAAAAEAIAAAACIAAABkcnMvZG93bnJldi54bWxQSwECFAAUAAAA&#10;CACHTuJA7WwhX+8BAAC8AwAADgAAAAAAAAABACAAAAAmAQAAZHJzL2Uyb0RvYy54bWxQSwUGAAAA&#10;AAYABgBZAQAAhwUAAAAA&#10;">
                <v:fill on="f" focussize="0,0"/>
                <v:stroke color="#000000" joinstyle="round"/>
                <v:imagedata o:title=""/>
                <o:lock v:ext="edit" aspectratio="f"/>
              </v:line>
            </w:pict>
          </mc:Fallback>
        </mc:AlternateContent>
      </w:r>
      <w:r>
        <w:rPr>
          <w:rFonts w:ascii="Times New Roman" w:hAnsi="Times New Roman"/>
          <w:kern w:val="0"/>
          <w:szCs w:val="21"/>
          <w:highlight w:val="none"/>
        </w:rPr>
        <w:t>单位性质：</w:t>
      </w:r>
    </w:p>
    <w:p w14:paraId="4208B424">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3360" behindDoc="0" locked="0" layoutInCell="1" allowOverlap="1">
                <wp:simplePos x="0" y="0"/>
                <wp:positionH relativeFrom="column">
                  <wp:posOffset>864870</wp:posOffset>
                </wp:positionH>
                <wp:positionV relativeFrom="paragraph">
                  <wp:posOffset>161290</wp:posOffset>
                </wp:positionV>
                <wp:extent cx="4481830" cy="16510"/>
                <wp:effectExtent l="0" t="4445" r="4445" b="762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481830" cy="165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68.1pt;margin-top:12.7pt;height:1.3pt;width:352.9pt;z-index:251663360;mso-width-relative:page;mso-height-relative:page;" filled="f" stroked="t" coordsize="21600,21600" o:gfxdata="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C981fWAAAACQEAAA8AAAAAAAAAAQAgAAAAIgAAAGRycy9kb3ducmV2LnhtbFBLAQIU&#10;ABQAAAAIAIdO4kClLMhl9QEAAMYDAAAOAAAAAAAAAAEAIAAAACUBAABkcnMvZTJvRG9jLnhtbFBL&#10;BQYAAAAABgAGAFkBAACMBQAAAAA=&#10;">
                <v:fill on="f" focussize="0,0"/>
                <v:stroke color="#000000" joinstyle="round"/>
                <v:imagedata o:title=""/>
                <o:lock v:ext="edit" aspectratio="f"/>
              </v:line>
            </w:pict>
          </mc:Fallback>
        </mc:AlternateContent>
      </w:r>
      <w:r>
        <w:rPr>
          <w:rFonts w:ascii="Times New Roman" w:hAnsi="Times New Roman"/>
          <w:kern w:val="0"/>
          <w:szCs w:val="21"/>
          <w:highlight w:val="none"/>
        </w:rPr>
        <w:t>地    址：</w:t>
      </w:r>
    </w:p>
    <w:p w14:paraId="5516C976">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4384" behindDoc="0" locked="0" layoutInCell="1" allowOverlap="1">
                <wp:simplePos x="0" y="0"/>
                <wp:positionH relativeFrom="column">
                  <wp:posOffset>874395</wp:posOffset>
                </wp:positionH>
                <wp:positionV relativeFrom="paragraph">
                  <wp:posOffset>144780</wp:posOffset>
                </wp:positionV>
                <wp:extent cx="4511040" cy="444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511040" cy="444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8.85pt;margin-top:11.4pt;height:0.35pt;width:355.2pt;z-index:251664384;mso-width-relative:page;mso-height-relative:page;" filled="f" stroked="t" coordsize="21600,21600" o:gfxdata="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Z1m61gAAAAkBAAAPAAAAAAAAAAEAIAAAACIAAABkcnMvZG93bnJldi54bWxQSwECFAAUAAAACACH&#10;TuJATIm/+e0BAAC7AwAADgAAAAAAAAABACAAAAAlAQAAZHJzL2Uyb0RvYy54bWxQSwUGAAAAAAYA&#10;BgBZAQAAhAUAAAAA&#10;">
                <v:fill on="f" focussize="0,0"/>
                <v:stroke color="#000000" joinstyle="round"/>
                <v:imagedata o:title=""/>
                <o:lock v:ext="edit" aspectratio="f"/>
              </v:line>
            </w:pict>
          </mc:Fallback>
        </mc:AlternateContent>
      </w:r>
      <w:r>
        <w:rPr>
          <w:rFonts w:ascii="Times New Roman" w:hAnsi="Times New Roman"/>
          <w:kern w:val="0"/>
          <w:szCs w:val="21"/>
          <w:highlight w:val="none"/>
        </w:rPr>
        <w:t>成立时间：               年    月    日</w:t>
      </w:r>
    </w:p>
    <w:p w14:paraId="370D73C4">
      <w:pPr>
        <w:widowControl/>
        <w:snapToGrid w:val="0"/>
        <w:spacing w:line="480" w:lineRule="auto"/>
        <w:ind w:firstLine="420" w:firstLineChars="200"/>
        <w:jc w:val="left"/>
        <w:rPr>
          <w:rFonts w:ascii="Times New Roman" w:hAnsi="Times New Roman"/>
          <w:kern w:val="0"/>
          <w:szCs w:val="21"/>
          <w:highlight w:val="none"/>
          <w:u w:val="single"/>
        </w:rPr>
      </w:pPr>
      <w:r>
        <w:rPr>
          <w:rFonts w:ascii="Times New Roman" w:hAnsi="Times New Roman"/>
          <w:kern w:val="0"/>
          <w:szCs w:val="21"/>
          <w:highlight w:val="none"/>
        </w:rPr>
        <mc:AlternateContent>
          <mc:Choice Requires="wps">
            <w:drawing>
              <wp:anchor distT="0" distB="0" distL="114300" distR="114300" simplePos="0" relativeHeight="251666432" behindDoc="0" locked="0" layoutInCell="1" allowOverlap="1">
                <wp:simplePos x="0" y="0"/>
                <wp:positionH relativeFrom="column">
                  <wp:posOffset>857250</wp:posOffset>
                </wp:positionH>
                <wp:positionV relativeFrom="paragraph">
                  <wp:posOffset>145415</wp:posOffset>
                </wp:positionV>
                <wp:extent cx="4518660" cy="14605"/>
                <wp:effectExtent l="0" t="4445" r="5715" b="952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518660" cy="1460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7.5pt;margin-top:11.45pt;height:1.15pt;width:355.8pt;z-index:251666432;mso-width-relative:page;mso-height-relative:page;" filled="f" stroked="t" coordsize="21600,21600" o:gfxdata="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p3cdcAAAAJAQAADwAAAAAAAAABACAAAAAiAAAAZHJzL2Rvd25yZXYueG1sUEsBAhQAFAAAAAgA&#10;h07iQD5BpmDtAQAAvAMAAA4AAAAAAAAAAQAgAAAAJgEAAGRycy9lMm9Eb2MueG1sUEsFBgAAAAAG&#10;AAYAWQEAAIUFAAAAAA==&#10;">
                <v:fill on="f" focussize="0,0"/>
                <v:stroke color="#000000" joinstyle="round"/>
                <v:imagedata o:title=""/>
                <o:lock v:ext="edit" aspectratio="f"/>
              </v:line>
            </w:pict>
          </mc:Fallback>
        </mc:AlternateContent>
      </w:r>
      <w:r>
        <w:rPr>
          <w:rFonts w:ascii="Times New Roman" w:hAnsi="Times New Roman"/>
          <w:kern w:val="0"/>
          <w:szCs w:val="21"/>
          <w:highlight w:val="none"/>
        </w:rPr>
        <w:t>经营期限：</w:t>
      </w:r>
    </w:p>
    <w:p w14:paraId="58A338E5">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8480" behindDoc="0" locked="0" layoutInCell="1" allowOverlap="1">
                <wp:simplePos x="0" y="0"/>
                <wp:positionH relativeFrom="column">
                  <wp:posOffset>819150</wp:posOffset>
                </wp:positionH>
                <wp:positionV relativeFrom="paragraph">
                  <wp:posOffset>151765</wp:posOffset>
                </wp:positionV>
                <wp:extent cx="4542155" cy="7620"/>
                <wp:effectExtent l="0" t="4445" r="1270" b="698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4542155" cy="76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64.5pt;margin-top:11.95pt;height:0.6pt;width:357.65pt;z-index:251668480;mso-width-relative:page;mso-height-relative:page;" filled="f" stroked="t" coordsize="21600,21600" o:gfxdata="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I0VQLXAAAACQEAAA8AAAAAAAAAAQAgAAAAIgAAAGRycy9kb3ducmV2LnhtbFBLAQIU&#10;ABQAAAAIAIdO4kBWwB019AEAAMUDAAAOAAAAAAAAAAEAIAAAACYBAABkcnMvZTJvRG9jLnhtbFBL&#10;BQYAAAAABgAGAFkBAACMBQAAAAA=&#10;">
                <v:fill on="f" focussize="0,0"/>
                <v:stroke color="#000000" joinstyle="round"/>
                <v:imagedata o:title=""/>
                <o:lock v:ext="edit" aspectratio="f"/>
              </v:line>
            </w:pict>
          </mc:Fallback>
        </mc:AlternateContent>
      </w:r>
      <w:r>
        <w:rPr>
          <w:rFonts w:ascii="Times New Roman" w:hAnsi="Times New Roman"/>
          <w:kern w:val="0"/>
          <w:szCs w:val="21"/>
          <w:highlight w:val="none"/>
        </w:rPr>
        <w:t xml:space="preserve">姓    名：             </w:t>
      </w:r>
      <w:r>
        <w:rPr>
          <w:rFonts w:hint="eastAsia" w:ascii="Times New Roman" w:hAnsi="Times New Roman"/>
          <w:kern w:val="0"/>
          <w:szCs w:val="21"/>
          <w:highlight w:val="none"/>
        </w:rPr>
        <w:t xml:space="preserve">          </w:t>
      </w:r>
      <w:r>
        <w:rPr>
          <w:rFonts w:ascii="Times New Roman" w:hAnsi="Times New Roman"/>
          <w:kern w:val="0"/>
          <w:szCs w:val="21"/>
          <w:highlight w:val="none"/>
        </w:rPr>
        <w:t xml:space="preserve"> 性  别：         </w:t>
      </w:r>
    </w:p>
    <w:p w14:paraId="5FDC1395">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7456" behindDoc="0" locked="0" layoutInCell="1" allowOverlap="1">
                <wp:simplePos x="0" y="0"/>
                <wp:positionH relativeFrom="column">
                  <wp:posOffset>847725</wp:posOffset>
                </wp:positionH>
                <wp:positionV relativeFrom="paragraph">
                  <wp:posOffset>139700</wp:posOffset>
                </wp:positionV>
                <wp:extent cx="4542155" cy="7620"/>
                <wp:effectExtent l="0" t="4445" r="1270" b="698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4542155" cy="76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66.75pt;margin-top:11pt;height:0.6pt;width:357.65pt;z-index:251667456;mso-width-relative:page;mso-height-relative:page;" filled="f" stroked="t" coordsize="21600,21600" o:gfxdata="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UR9YAAAAJAQAADwAAAAAAAAABACAAAAAiAAAAZHJzL2Rvd25yZXYueG1sUEsBAhQA&#10;FAAAAAgAh07iQLfd2JL0AQAAxQMAAA4AAAAAAAAAAQAgAAAAJQEAAGRycy9lMm9Eb2MueG1sUEsF&#10;BgAAAAAGAAYAWQEAAIsFAAAAAA==&#10;">
                <v:fill on="f" focussize="0,0"/>
                <v:stroke color="#000000" joinstyle="round"/>
                <v:imagedata o:title=""/>
                <o:lock v:ext="edit" aspectratio="f"/>
              </v:line>
            </w:pict>
          </mc:Fallback>
        </mc:AlternateContent>
      </w:r>
      <w:r>
        <w:rPr>
          <w:rFonts w:ascii="Times New Roman" w:hAnsi="Times New Roman"/>
          <w:kern w:val="0"/>
          <w:szCs w:val="21"/>
          <w:highlight w:val="none"/>
        </w:rPr>
        <w:t xml:space="preserve">年    龄：              </w:t>
      </w:r>
      <w:r>
        <w:rPr>
          <w:rFonts w:hint="eastAsia" w:ascii="Times New Roman" w:hAnsi="Times New Roman"/>
          <w:kern w:val="0"/>
          <w:szCs w:val="21"/>
          <w:highlight w:val="none"/>
        </w:rPr>
        <w:t xml:space="preserve">          </w:t>
      </w:r>
      <w:r>
        <w:rPr>
          <w:rFonts w:ascii="Times New Roman" w:hAnsi="Times New Roman"/>
          <w:kern w:val="0"/>
          <w:szCs w:val="21"/>
          <w:highlight w:val="none"/>
        </w:rPr>
        <w:t xml:space="preserve">职  务： </w:t>
      </w:r>
    </w:p>
    <w:p w14:paraId="32382231">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463550</wp:posOffset>
                </wp:positionH>
                <wp:positionV relativeFrom="paragraph">
                  <wp:posOffset>158750</wp:posOffset>
                </wp:positionV>
                <wp:extent cx="240030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2.5pt;height:0pt;width:189pt;z-index:251661312;mso-width-relative:page;mso-height-relative:page;" filled="f" stroked="t" coordsize="21600,21600" o:gfxdata="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G7y1QAA&#10;AAgBAAAPAAAAAAAAAAEAIAAAACIAAABkcnMvZG93bnJldi54bWxQSwECFAAUAAAACACHTuJAAq/2&#10;sugBAAC4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kern w:val="0"/>
          <w:szCs w:val="21"/>
          <w:highlight w:val="none"/>
        </w:rPr>
        <w:t xml:space="preserve">系       （投标人名称）          </w:t>
      </w:r>
      <w:r>
        <w:rPr>
          <w:rFonts w:hint="eastAsia" w:ascii="Times New Roman" w:hAnsi="Times New Roman"/>
          <w:kern w:val="0"/>
          <w:szCs w:val="21"/>
          <w:highlight w:val="none"/>
        </w:rPr>
        <w:t xml:space="preserve">      </w:t>
      </w:r>
      <w:r>
        <w:rPr>
          <w:rFonts w:ascii="Times New Roman" w:hAnsi="Times New Roman"/>
          <w:kern w:val="0"/>
          <w:szCs w:val="21"/>
          <w:highlight w:val="none"/>
        </w:rPr>
        <w:t>的法定代表人（负责人）。</w:t>
      </w:r>
    </w:p>
    <w:p w14:paraId="76564A44">
      <w:pPr>
        <w:widowControl/>
        <w:snapToGrid w:val="0"/>
        <w:spacing w:line="480" w:lineRule="auto"/>
        <w:jc w:val="left"/>
        <w:rPr>
          <w:rFonts w:ascii="Times New Roman" w:hAnsi="Times New Roman"/>
          <w:kern w:val="0"/>
          <w:szCs w:val="21"/>
          <w:highlight w:val="none"/>
        </w:rPr>
      </w:pPr>
    </w:p>
    <w:p w14:paraId="0E9A5571">
      <w:pPr>
        <w:widowControl/>
        <w:snapToGrid w:val="0"/>
        <w:spacing w:line="480" w:lineRule="auto"/>
        <w:ind w:firstLine="840" w:firstLineChars="400"/>
        <w:jc w:val="left"/>
        <w:rPr>
          <w:rFonts w:ascii="Times New Roman" w:hAnsi="Times New Roman"/>
          <w:kern w:val="0"/>
          <w:szCs w:val="21"/>
          <w:highlight w:val="none"/>
        </w:rPr>
      </w:pPr>
      <w:r>
        <w:rPr>
          <w:rFonts w:ascii="Times New Roman" w:hAnsi="Times New Roman"/>
          <w:kern w:val="0"/>
          <w:szCs w:val="21"/>
          <w:highlight w:val="none"/>
        </w:rPr>
        <w:t xml:space="preserve"> 特此证明。</w:t>
      </w:r>
    </w:p>
    <w:p w14:paraId="0D61790D">
      <w:pPr>
        <w:widowControl/>
        <w:snapToGrid w:val="0"/>
        <w:spacing w:line="480" w:lineRule="auto"/>
        <w:jc w:val="left"/>
        <w:rPr>
          <w:rFonts w:ascii="Times New Roman" w:hAnsi="Times New Roman"/>
          <w:kern w:val="0"/>
          <w:szCs w:val="21"/>
          <w:highlight w:val="none"/>
        </w:rPr>
      </w:pPr>
      <w:r>
        <w:rPr>
          <w:rFonts w:ascii="Times New Roman" w:hAnsi="Times New Roman"/>
          <w:kern w:val="0"/>
          <w:szCs w:val="21"/>
          <w:highlight w:val="none"/>
        </w:rPr>
        <w:t xml:space="preserve"> </w:t>
      </w:r>
    </w:p>
    <w:p w14:paraId="5DBB20BC">
      <w:pPr>
        <w:widowControl/>
        <w:tabs>
          <w:tab w:val="left" w:pos="4000"/>
        </w:tabs>
        <w:snapToGrid w:val="0"/>
        <w:spacing w:line="480" w:lineRule="auto"/>
        <w:ind w:firstLine="4225" w:firstLineChars="2012"/>
        <w:jc w:val="left"/>
        <w:rPr>
          <w:rFonts w:ascii="Times New Roman" w:hAnsi="Times New Roman"/>
          <w:kern w:val="0"/>
          <w:szCs w:val="21"/>
          <w:highlight w:val="none"/>
        </w:rPr>
      </w:pPr>
      <w:r>
        <w:rPr>
          <w:rFonts w:ascii="Times New Roman" w:hAnsi="Times New Roman"/>
          <w:kern w:val="0"/>
          <w:szCs w:val="21"/>
          <w:highlight w:val="none"/>
        </w:rPr>
        <w:t>投标人名称：</w:t>
      </w:r>
      <w:r>
        <w:rPr>
          <w:rFonts w:ascii="Times New Roman" w:hAnsi="Times New Roman"/>
          <w:kern w:val="0"/>
          <w:szCs w:val="21"/>
          <w:highlight w:val="none"/>
          <w:u w:val="single"/>
        </w:rPr>
        <w:t xml:space="preserve">                    </w:t>
      </w:r>
      <w:r>
        <w:rPr>
          <w:rFonts w:ascii="Times New Roman" w:hAnsi="Times New Roman"/>
          <w:kern w:val="0"/>
          <w:szCs w:val="21"/>
          <w:highlight w:val="none"/>
        </w:rPr>
        <w:t>（盖章）</w:t>
      </w:r>
    </w:p>
    <w:p w14:paraId="719C512B">
      <w:pPr>
        <w:widowControl/>
        <w:tabs>
          <w:tab w:val="left" w:pos="4000"/>
        </w:tabs>
        <w:snapToGrid w:val="0"/>
        <w:spacing w:line="480" w:lineRule="auto"/>
        <w:ind w:firstLine="3150" w:firstLineChars="1500"/>
        <w:jc w:val="left"/>
        <w:rPr>
          <w:rFonts w:ascii="Times New Roman" w:hAnsi="Times New Roman"/>
          <w:kern w:val="0"/>
          <w:szCs w:val="21"/>
          <w:highlight w:val="none"/>
        </w:rPr>
      </w:pPr>
      <w:r>
        <w:rPr>
          <w:rFonts w:ascii="Times New Roman" w:hAnsi="Times New Roman"/>
          <w:kern w:val="0"/>
          <w:szCs w:val="21"/>
          <w:highlight w:val="none"/>
        </w:rPr>
        <w:t>法定代表人（负责人）：</w:t>
      </w:r>
      <w:r>
        <w:rPr>
          <w:rFonts w:ascii="Times New Roman" w:hAnsi="Times New Roman"/>
          <w:kern w:val="0"/>
          <w:szCs w:val="21"/>
          <w:highlight w:val="none"/>
          <w:u w:val="single"/>
        </w:rPr>
        <w:t xml:space="preserve">                    </w:t>
      </w:r>
      <w:r>
        <w:rPr>
          <w:rFonts w:ascii="Times New Roman" w:hAnsi="Times New Roman"/>
          <w:kern w:val="0"/>
          <w:szCs w:val="21"/>
          <w:highlight w:val="none"/>
        </w:rPr>
        <w:t xml:space="preserve"> (签字或盖章)</w:t>
      </w:r>
    </w:p>
    <w:p w14:paraId="75E6A2AA">
      <w:pPr>
        <w:widowControl/>
        <w:tabs>
          <w:tab w:val="left" w:pos="4000"/>
        </w:tabs>
        <w:snapToGrid w:val="0"/>
        <w:spacing w:line="480" w:lineRule="auto"/>
        <w:ind w:firstLine="4225" w:firstLineChars="2012"/>
        <w:jc w:val="left"/>
        <w:rPr>
          <w:rFonts w:ascii="Times New Roman" w:hAnsi="Times New Roman"/>
          <w:kern w:val="0"/>
          <w:szCs w:val="21"/>
          <w:highlight w:val="none"/>
        </w:rPr>
      </w:pPr>
      <w:r>
        <w:rPr>
          <w:rFonts w:ascii="Times New Roman" w:hAnsi="Times New Roman"/>
          <w:kern w:val="0"/>
          <w:szCs w:val="21"/>
          <w:highlight w:val="none"/>
        </w:rPr>
        <w:t>日</w:t>
      </w:r>
      <w:r>
        <w:rPr>
          <w:rFonts w:hint="eastAsia" w:ascii="Times New Roman" w:hAnsi="Times New Roman"/>
          <w:kern w:val="0"/>
          <w:szCs w:val="21"/>
          <w:highlight w:val="none"/>
        </w:rPr>
        <w:t xml:space="preserve">      </w:t>
      </w:r>
      <w:r>
        <w:rPr>
          <w:rFonts w:ascii="Times New Roman" w:hAnsi="Times New Roman"/>
          <w:kern w:val="0"/>
          <w:szCs w:val="21"/>
          <w:highlight w:val="none"/>
        </w:rPr>
        <w:t>期：</w:t>
      </w:r>
    </w:p>
    <w:p w14:paraId="140C50DB">
      <w:pPr>
        <w:spacing w:line="360" w:lineRule="auto"/>
        <w:rPr>
          <w:rFonts w:ascii="Times New Roman" w:hAnsi="Times New Roman"/>
          <w:kern w:val="0"/>
          <w:szCs w:val="21"/>
          <w:highlight w:val="none"/>
        </w:rPr>
      </w:pPr>
    </w:p>
    <w:p w14:paraId="21BE8354">
      <w:pPr>
        <w:spacing w:line="360" w:lineRule="auto"/>
        <w:rPr>
          <w:rFonts w:ascii="Times New Roman" w:hAnsi="Times New Roman"/>
          <w:szCs w:val="21"/>
          <w:highlight w:val="none"/>
        </w:rPr>
      </w:pPr>
      <w:r>
        <w:rPr>
          <w:rFonts w:ascii="Times New Roman" w:hAnsi="Times New Roman"/>
          <w:kern w:val="0"/>
          <w:szCs w:val="21"/>
          <w:highlight w:val="none"/>
        </w:rPr>
        <w:t>附法定代表人（负责人）身份证正反面扫描件或影印件。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C5A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4EB5BB9">
            <w:pPr>
              <w:spacing w:line="360" w:lineRule="auto"/>
              <w:rPr>
                <w:rFonts w:ascii="Times New Roman" w:hAnsi="Times New Roman"/>
                <w:sz w:val="24"/>
                <w:highlight w:val="none"/>
              </w:rPr>
            </w:pPr>
          </w:p>
        </w:tc>
        <w:tc>
          <w:tcPr>
            <w:tcW w:w="4615" w:type="dxa"/>
          </w:tcPr>
          <w:p w14:paraId="6897E6B0">
            <w:pPr>
              <w:spacing w:line="360" w:lineRule="auto"/>
              <w:rPr>
                <w:rFonts w:ascii="Times New Roman" w:hAnsi="Times New Roman"/>
                <w:sz w:val="24"/>
                <w:highlight w:val="none"/>
              </w:rPr>
            </w:pPr>
          </w:p>
        </w:tc>
      </w:tr>
    </w:tbl>
    <w:p w14:paraId="65EA0C63">
      <w:pPr>
        <w:widowControl/>
        <w:tabs>
          <w:tab w:val="left" w:pos="567"/>
        </w:tabs>
        <w:snapToGrid w:val="0"/>
        <w:spacing w:line="360" w:lineRule="auto"/>
        <w:jc w:val="left"/>
        <w:rPr>
          <w:rFonts w:ascii="Times New Roman" w:hAnsi="Times New Roman"/>
          <w:b/>
          <w:kern w:val="0"/>
          <w:sz w:val="24"/>
          <w:highlight w:val="none"/>
        </w:rPr>
      </w:pPr>
    </w:p>
    <w:p w14:paraId="034A5313">
      <w:pPr>
        <w:rPr>
          <w:rFonts w:hint="eastAsia" w:ascii="Times New Roman" w:hAnsi="Times New Roman"/>
          <w:b/>
          <w:sz w:val="24"/>
          <w:szCs w:val="24"/>
          <w:highlight w:val="none"/>
          <w:lang w:val="en-US" w:eastAsia="zh-CN"/>
        </w:rPr>
      </w:pPr>
      <w:r>
        <w:rPr>
          <w:rFonts w:hint="eastAsia" w:ascii="Times New Roman" w:hAnsi="Times New Roman"/>
          <w:b/>
          <w:sz w:val="24"/>
          <w:szCs w:val="24"/>
          <w:highlight w:val="none"/>
          <w:lang w:val="en-US" w:eastAsia="zh-CN"/>
        </w:rPr>
        <w:br w:type="page"/>
      </w:r>
    </w:p>
    <w:p w14:paraId="6F15F344">
      <w:pPr>
        <w:snapToGrid w:val="0"/>
        <w:spacing w:line="360" w:lineRule="auto"/>
        <w:jc w:val="center"/>
        <w:outlineLvl w:val="2"/>
        <w:rPr>
          <w:rFonts w:ascii="Times New Roman" w:hAnsi="Times New Roman"/>
          <w:kern w:val="0"/>
          <w:sz w:val="24"/>
          <w:szCs w:val="20"/>
          <w:highlight w:val="none"/>
        </w:rPr>
      </w:pPr>
      <w:r>
        <w:rPr>
          <w:rFonts w:hint="eastAsia" w:ascii="Times New Roman" w:hAnsi="Times New Roman"/>
          <w:b/>
          <w:sz w:val="24"/>
          <w:szCs w:val="24"/>
          <w:highlight w:val="none"/>
          <w:lang w:val="en-US" w:eastAsia="zh-CN"/>
        </w:rPr>
        <w:t>2</w:t>
      </w:r>
      <w:r>
        <w:rPr>
          <w:rFonts w:hint="eastAsia" w:ascii="宋体" w:hAnsi="宋体" w:eastAsia="宋体" w:cs="宋体"/>
          <w:b/>
          <w:bCs/>
          <w:color w:val="000000"/>
          <w:kern w:val="0"/>
          <w:sz w:val="24"/>
          <w:szCs w:val="24"/>
          <w:highlight w:val="none"/>
          <w:lang w:val="en-US" w:eastAsia="zh-CN" w:bidi="ar"/>
        </w:rPr>
        <w:t>．</w:t>
      </w:r>
      <w:r>
        <w:rPr>
          <w:rFonts w:ascii="Times New Roman" w:hAnsi="Times New Roman"/>
          <w:b/>
          <w:sz w:val="24"/>
          <w:szCs w:val="24"/>
          <w:highlight w:val="none"/>
        </w:rPr>
        <w:t>法定代表人（</w:t>
      </w:r>
      <w:r>
        <w:rPr>
          <w:rFonts w:ascii="Times New Roman" w:hAnsi="Times New Roman" w:eastAsia="宋体" w:cs="Times New Roman"/>
          <w:b/>
          <w:sz w:val="24"/>
          <w:szCs w:val="24"/>
          <w:highlight w:val="none"/>
        </w:rPr>
        <w:t>负责人</w:t>
      </w:r>
      <w:r>
        <w:rPr>
          <w:rFonts w:ascii="Times New Roman" w:hAnsi="Times New Roman"/>
          <w:b/>
          <w:sz w:val="24"/>
          <w:szCs w:val="24"/>
          <w:highlight w:val="none"/>
        </w:rPr>
        <w:t>）授权委托书</w:t>
      </w:r>
    </w:p>
    <w:p w14:paraId="2F0012D8">
      <w:pPr>
        <w:spacing w:line="480" w:lineRule="auto"/>
        <w:rPr>
          <w:rFonts w:ascii="Times New Roman" w:hAnsi="Times New Roman"/>
          <w:szCs w:val="21"/>
          <w:highlight w:val="none"/>
          <w:u w:val="single"/>
        </w:rPr>
      </w:pPr>
      <w:r>
        <w:rPr>
          <w:rFonts w:ascii="Times New Roman" w:hAnsi="Times New Roman"/>
          <w:sz w:val="24"/>
          <w:highlight w:val="none"/>
          <w:u w:val="single"/>
        </w:rPr>
        <w:t xml:space="preserve"> </w:t>
      </w:r>
      <w:r>
        <w:rPr>
          <w:rFonts w:hint="eastAsia" w:ascii="Times New Roman" w:hAnsi="Times New Roman"/>
          <w:b/>
          <w:bCs/>
          <w:szCs w:val="21"/>
          <w:highlight w:val="none"/>
          <w:u w:val="single"/>
        </w:rPr>
        <w:t>采购人/采购代理机构</w:t>
      </w:r>
      <w:r>
        <w:rPr>
          <w:rFonts w:ascii="Times New Roman" w:hAnsi="Times New Roman"/>
          <w:szCs w:val="21"/>
          <w:highlight w:val="none"/>
          <w:u w:val="single"/>
        </w:rPr>
        <w:t>：</w:t>
      </w:r>
    </w:p>
    <w:p w14:paraId="2623880D">
      <w:pPr>
        <w:widowControl/>
        <w:snapToGrid w:val="0"/>
        <w:spacing w:line="480" w:lineRule="auto"/>
        <w:ind w:firstLine="420" w:firstLineChars="200"/>
        <w:jc w:val="left"/>
        <w:rPr>
          <w:rFonts w:ascii="Times New Roman" w:hAnsi="Times New Roman"/>
          <w:kern w:val="0"/>
          <w:szCs w:val="21"/>
          <w:highlight w:val="none"/>
        </w:rPr>
      </w:pPr>
      <w:r>
        <w:rPr>
          <w:rFonts w:ascii="Times New Roman" w:hAnsi="Times New Roman"/>
          <w:kern w:val="0"/>
          <w:szCs w:val="21"/>
          <w:highlight w:val="none"/>
        </w:rPr>
        <w:t>本授权书声明：注册于</w:t>
      </w:r>
      <w:r>
        <w:rPr>
          <w:rFonts w:ascii="Times New Roman" w:hAnsi="Times New Roman"/>
          <w:kern w:val="0"/>
          <w:szCs w:val="21"/>
          <w:highlight w:val="none"/>
          <w:u w:val="single"/>
        </w:rPr>
        <w:t xml:space="preserve">             （投标人住址）</w:t>
      </w:r>
      <w:r>
        <w:rPr>
          <w:rFonts w:ascii="Times New Roman" w:hAnsi="Times New Roman"/>
          <w:kern w:val="0"/>
          <w:szCs w:val="21"/>
          <w:highlight w:val="none"/>
        </w:rPr>
        <w:t>的</w:t>
      </w:r>
      <w:r>
        <w:rPr>
          <w:rFonts w:ascii="Times New Roman" w:hAnsi="Times New Roman"/>
          <w:kern w:val="0"/>
          <w:szCs w:val="21"/>
          <w:highlight w:val="none"/>
          <w:u w:val="single"/>
        </w:rPr>
        <w:t xml:space="preserve">               （投标人名称）</w:t>
      </w:r>
      <w:r>
        <w:rPr>
          <w:rFonts w:ascii="Times New Roman" w:hAnsi="Times New Roman"/>
          <w:kern w:val="0"/>
          <w:szCs w:val="21"/>
          <w:highlight w:val="none"/>
        </w:rPr>
        <w:t>法定代表人（负责人）</w:t>
      </w:r>
      <w:r>
        <w:rPr>
          <w:rFonts w:ascii="Times New Roman" w:hAnsi="Times New Roman"/>
          <w:kern w:val="0"/>
          <w:szCs w:val="21"/>
          <w:highlight w:val="none"/>
          <w:u w:val="single"/>
        </w:rPr>
        <w:t xml:space="preserve">        （法定代表人/负责人姓名、职务）</w:t>
      </w:r>
      <w:r>
        <w:rPr>
          <w:rFonts w:ascii="Times New Roman" w:hAnsi="Times New Roman"/>
          <w:kern w:val="0"/>
          <w:szCs w:val="21"/>
          <w:highlight w:val="none"/>
        </w:rPr>
        <w:t>代表本公司授权</w:t>
      </w:r>
      <w:r>
        <w:rPr>
          <w:rFonts w:ascii="Times New Roman" w:hAnsi="Times New Roman"/>
          <w:kern w:val="0"/>
          <w:szCs w:val="21"/>
          <w:highlight w:val="none"/>
          <w:u w:val="single"/>
        </w:rPr>
        <w:t xml:space="preserve">     （被授权人姓名、职务）</w:t>
      </w:r>
      <w:r>
        <w:rPr>
          <w:rFonts w:ascii="Times New Roman" w:hAnsi="Times New Roman"/>
          <w:kern w:val="0"/>
          <w:szCs w:val="21"/>
          <w:highlight w:val="none"/>
        </w:rPr>
        <w:t>为本公司的</w:t>
      </w:r>
      <w:r>
        <w:rPr>
          <w:rFonts w:hint="eastAsia" w:ascii="Times New Roman" w:hAnsi="Times New Roman"/>
          <w:kern w:val="0"/>
          <w:szCs w:val="21"/>
          <w:highlight w:val="none"/>
        </w:rPr>
        <w:t>授权代表</w:t>
      </w:r>
      <w:r>
        <w:rPr>
          <w:rFonts w:ascii="Times New Roman" w:hAnsi="Times New Roman"/>
          <w:kern w:val="0"/>
          <w:szCs w:val="21"/>
          <w:highlight w:val="none"/>
        </w:rPr>
        <w:t>，就贵方组织的</w:t>
      </w:r>
      <w:r>
        <w:rPr>
          <w:rFonts w:ascii="Times New Roman" w:hAnsi="Times New Roman"/>
          <w:kern w:val="0"/>
          <w:szCs w:val="21"/>
          <w:highlight w:val="none"/>
          <w:u w:val="single"/>
        </w:rPr>
        <w:t xml:space="preserve">             </w:t>
      </w:r>
      <w:r>
        <w:rPr>
          <w:rFonts w:ascii="Times New Roman" w:hAnsi="Times New Roman"/>
          <w:kern w:val="0"/>
          <w:szCs w:val="21"/>
          <w:highlight w:val="none"/>
        </w:rPr>
        <w:t>项目，项目编号：</w:t>
      </w:r>
      <w:r>
        <w:rPr>
          <w:rFonts w:ascii="Times New Roman" w:hAnsi="Times New Roman"/>
          <w:kern w:val="0"/>
          <w:szCs w:val="21"/>
          <w:highlight w:val="none"/>
          <w:u w:val="single"/>
        </w:rPr>
        <w:t xml:space="preserve">          </w:t>
      </w:r>
      <w:r>
        <w:rPr>
          <w:rFonts w:hint="eastAsia" w:ascii="宋体" w:hAnsi="宋体" w:cs="宋体"/>
          <w:color w:val="000000"/>
          <w:kern w:val="0"/>
          <w:sz w:val="24"/>
          <w:szCs w:val="24"/>
          <w:highlight w:val="none"/>
          <w:u w:val="none"/>
          <w:lang w:val="en-US" w:eastAsia="zh-CN" w:bidi="ar"/>
        </w:rPr>
        <w:t>，</w:t>
      </w:r>
      <w:r>
        <w:rPr>
          <w:rFonts w:ascii="Times New Roman" w:hAnsi="Times New Roman"/>
          <w:kern w:val="0"/>
          <w:szCs w:val="21"/>
          <w:highlight w:val="none"/>
        </w:rPr>
        <w:t>以本公司名义处理一切与之有关的事务。</w:t>
      </w:r>
    </w:p>
    <w:p w14:paraId="4C54C498">
      <w:pPr>
        <w:widowControl/>
        <w:snapToGrid w:val="0"/>
        <w:spacing w:line="480" w:lineRule="auto"/>
        <w:ind w:firstLine="480"/>
        <w:jc w:val="left"/>
        <w:rPr>
          <w:rFonts w:ascii="Times New Roman" w:hAnsi="Times New Roman"/>
          <w:kern w:val="0"/>
          <w:szCs w:val="21"/>
          <w:highlight w:val="none"/>
        </w:rPr>
      </w:pPr>
      <w:r>
        <w:rPr>
          <w:rFonts w:ascii="Times New Roman" w:hAnsi="Times New Roman"/>
          <w:kern w:val="0"/>
          <w:szCs w:val="21"/>
          <w:highlight w:val="none"/>
        </w:rPr>
        <w:t>本授权书于    年   月  日起生效。</w:t>
      </w:r>
    </w:p>
    <w:p w14:paraId="6596B25B">
      <w:pPr>
        <w:widowControl/>
        <w:snapToGrid w:val="0"/>
        <w:spacing w:line="360" w:lineRule="auto"/>
        <w:ind w:firstLine="480"/>
        <w:jc w:val="left"/>
        <w:rPr>
          <w:rFonts w:ascii="Times New Roman" w:hAnsi="Times New Roman"/>
          <w:kern w:val="0"/>
          <w:szCs w:val="21"/>
          <w:highlight w:val="none"/>
        </w:rPr>
      </w:pPr>
    </w:p>
    <w:p w14:paraId="02AC56EB">
      <w:pPr>
        <w:widowControl/>
        <w:snapToGrid w:val="0"/>
        <w:spacing w:line="360" w:lineRule="auto"/>
        <w:ind w:firstLine="480"/>
        <w:jc w:val="left"/>
        <w:rPr>
          <w:rFonts w:ascii="Times New Roman" w:hAnsi="Times New Roman"/>
          <w:kern w:val="0"/>
          <w:szCs w:val="21"/>
          <w:highlight w:val="none"/>
        </w:rPr>
      </w:pPr>
      <w:r>
        <w:rPr>
          <w:rFonts w:ascii="Times New Roman" w:hAnsi="Times New Roman"/>
          <w:kern w:val="0"/>
          <w:szCs w:val="21"/>
          <w:highlight w:val="none"/>
        </w:rPr>
        <w:t>特此声明</w:t>
      </w:r>
    </w:p>
    <w:p w14:paraId="39B1E727">
      <w:pPr>
        <w:widowControl/>
        <w:snapToGrid w:val="0"/>
        <w:spacing w:line="360" w:lineRule="auto"/>
        <w:jc w:val="center"/>
        <w:rPr>
          <w:rFonts w:ascii="Times New Roman" w:hAnsi="Times New Roman"/>
          <w:kern w:val="0"/>
          <w:szCs w:val="21"/>
          <w:highlight w:val="none"/>
        </w:rPr>
      </w:pPr>
    </w:p>
    <w:p w14:paraId="588C7E8E">
      <w:pPr>
        <w:widowControl/>
        <w:snapToGrid w:val="0"/>
        <w:spacing w:line="480" w:lineRule="auto"/>
        <w:ind w:firstLine="3853" w:firstLineChars="1835"/>
        <w:rPr>
          <w:rFonts w:ascii="Times New Roman" w:hAnsi="Times New Roman"/>
          <w:kern w:val="0"/>
          <w:szCs w:val="21"/>
          <w:highlight w:val="none"/>
        </w:rPr>
      </w:pPr>
      <w:r>
        <w:rPr>
          <w:rFonts w:ascii="Times New Roman" w:hAnsi="Times New Roman"/>
          <w:kern w:val="0"/>
          <w:szCs w:val="21"/>
          <w:highlight w:val="none"/>
        </w:rPr>
        <w:t>投标人名称：</w:t>
      </w:r>
      <w:r>
        <w:rPr>
          <w:rFonts w:ascii="Times New Roman" w:hAnsi="Times New Roman"/>
          <w:kern w:val="0"/>
          <w:szCs w:val="21"/>
          <w:highlight w:val="none"/>
          <w:u w:val="single"/>
        </w:rPr>
        <w:t xml:space="preserve">                    </w:t>
      </w:r>
      <w:r>
        <w:rPr>
          <w:rFonts w:ascii="Times New Roman" w:hAnsi="Times New Roman"/>
          <w:kern w:val="0"/>
          <w:szCs w:val="21"/>
          <w:highlight w:val="none"/>
        </w:rPr>
        <w:t>（盖章）</w:t>
      </w:r>
    </w:p>
    <w:p w14:paraId="1C60B4FB">
      <w:pPr>
        <w:widowControl/>
        <w:snapToGrid w:val="0"/>
        <w:spacing w:line="480" w:lineRule="auto"/>
        <w:jc w:val="center"/>
        <w:rPr>
          <w:rFonts w:ascii="Times New Roman" w:hAnsi="Times New Roman"/>
          <w:kern w:val="0"/>
          <w:szCs w:val="21"/>
          <w:highlight w:val="none"/>
        </w:rPr>
      </w:pPr>
      <w:r>
        <w:rPr>
          <w:rFonts w:ascii="Times New Roman" w:hAnsi="Times New Roman"/>
          <w:kern w:val="0"/>
          <w:szCs w:val="21"/>
          <w:highlight w:val="none"/>
        </w:rPr>
        <w:t xml:space="preserve">                  法定代表人（负责人）：</w:t>
      </w:r>
      <w:r>
        <w:rPr>
          <w:rFonts w:ascii="Times New Roman" w:hAnsi="Times New Roman"/>
          <w:kern w:val="0"/>
          <w:szCs w:val="21"/>
          <w:highlight w:val="none"/>
          <w:u w:val="single"/>
        </w:rPr>
        <w:t xml:space="preserve">              </w:t>
      </w:r>
      <w:r>
        <w:rPr>
          <w:rFonts w:ascii="Times New Roman" w:hAnsi="Times New Roman"/>
          <w:kern w:val="0"/>
          <w:szCs w:val="21"/>
          <w:highlight w:val="none"/>
        </w:rPr>
        <w:t>（签字或盖章）</w:t>
      </w:r>
    </w:p>
    <w:p w14:paraId="636E79FC">
      <w:pPr>
        <w:widowControl/>
        <w:snapToGrid w:val="0"/>
        <w:spacing w:line="480" w:lineRule="auto"/>
        <w:jc w:val="left"/>
        <w:rPr>
          <w:rFonts w:ascii="Times New Roman" w:hAnsi="Times New Roman"/>
          <w:kern w:val="0"/>
          <w:szCs w:val="21"/>
          <w:highlight w:val="none"/>
        </w:rPr>
      </w:pPr>
      <w:r>
        <w:rPr>
          <w:rFonts w:ascii="Times New Roman" w:hAnsi="Times New Roman"/>
          <w:kern w:val="0"/>
          <w:szCs w:val="21"/>
          <w:highlight w:val="none"/>
        </w:rPr>
        <w:t xml:space="preserve">                              </w:t>
      </w:r>
      <w:r>
        <w:rPr>
          <w:rFonts w:hint="eastAsia" w:ascii="Times New Roman" w:hAnsi="Times New Roman"/>
          <w:kern w:val="0"/>
          <w:szCs w:val="21"/>
          <w:highlight w:val="none"/>
        </w:rPr>
        <w:t xml:space="preserve">       </w:t>
      </w:r>
      <w:r>
        <w:rPr>
          <w:rFonts w:ascii="Times New Roman" w:hAnsi="Times New Roman"/>
          <w:kern w:val="0"/>
          <w:szCs w:val="21"/>
          <w:highlight w:val="none"/>
        </w:rPr>
        <w:t>授权代表：</w:t>
      </w:r>
      <w:r>
        <w:rPr>
          <w:rFonts w:ascii="Times New Roman" w:hAnsi="Times New Roman"/>
          <w:kern w:val="0"/>
          <w:szCs w:val="21"/>
          <w:highlight w:val="none"/>
          <w:u w:val="single"/>
        </w:rPr>
        <w:t xml:space="preserve">             </w:t>
      </w:r>
      <w:r>
        <w:rPr>
          <w:rFonts w:ascii="Times New Roman" w:hAnsi="Times New Roman"/>
          <w:kern w:val="0"/>
          <w:szCs w:val="21"/>
          <w:highlight w:val="none"/>
        </w:rPr>
        <w:t>（签字或盖章）</w:t>
      </w:r>
    </w:p>
    <w:p w14:paraId="092CC438">
      <w:pPr>
        <w:widowControl/>
        <w:tabs>
          <w:tab w:val="left" w:pos="730"/>
        </w:tabs>
        <w:snapToGrid w:val="0"/>
        <w:spacing w:line="360" w:lineRule="auto"/>
        <w:rPr>
          <w:rFonts w:ascii="Times New Roman" w:hAnsi="Times New Roman"/>
          <w:kern w:val="0"/>
          <w:szCs w:val="21"/>
          <w:highlight w:val="none"/>
        </w:rPr>
      </w:pPr>
    </w:p>
    <w:p w14:paraId="6E52951F">
      <w:pPr>
        <w:widowControl/>
        <w:tabs>
          <w:tab w:val="left" w:pos="730"/>
        </w:tabs>
        <w:snapToGrid w:val="0"/>
        <w:spacing w:line="360" w:lineRule="auto"/>
        <w:rPr>
          <w:rFonts w:ascii="Times New Roman" w:hAnsi="Times New Roman"/>
          <w:kern w:val="0"/>
          <w:szCs w:val="21"/>
          <w:highlight w:val="none"/>
        </w:rPr>
      </w:pPr>
      <w:r>
        <w:rPr>
          <w:rFonts w:ascii="Times New Roman" w:hAnsi="Times New Roman"/>
          <w:kern w:val="0"/>
          <w:szCs w:val="21"/>
          <w:highlight w:val="none"/>
        </w:rPr>
        <w:t>附授权代表身份证正反面扫描件或影印件。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E60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615" w:type="dxa"/>
          </w:tcPr>
          <w:p w14:paraId="0921B87F">
            <w:pPr>
              <w:spacing w:line="360" w:lineRule="auto"/>
              <w:rPr>
                <w:rFonts w:ascii="Times New Roman" w:hAnsi="Times New Roman"/>
                <w:sz w:val="24"/>
                <w:highlight w:val="none"/>
              </w:rPr>
            </w:pPr>
          </w:p>
        </w:tc>
        <w:tc>
          <w:tcPr>
            <w:tcW w:w="4615" w:type="dxa"/>
          </w:tcPr>
          <w:p w14:paraId="1991A7A0">
            <w:pPr>
              <w:spacing w:line="360" w:lineRule="auto"/>
              <w:rPr>
                <w:rFonts w:ascii="Times New Roman" w:hAnsi="Times New Roman"/>
                <w:sz w:val="24"/>
                <w:highlight w:val="none"/>
              </w:rPr>
            </w:pPr>
          </w:p>
        </w:tc>
      </w:tr>
    </w:tbl>
    <w:p w14:paraId="6A378A4D">
      <w:pPr>
        <w:widowControl/>
        <w:snapToGrid w:val="0"/>
        <w:spacing w:line="360" w:lineRule="auto"/>
        <w:jc w:val="left"/>
        <w:rPr>
          <w:rFonts w:ascii="Times New Roman" w:hAnsi="Times New Roman"/>
          <w:b/>
          <w:bCs/>
          <w:kern w:val="0"/>
          <w:szCs w:val="21"/>
          <w:highlight w:val="none"/>
        </w:rPr>
      </w:pPr>
      <w:r>
        <w:rPr>
          <w:rFonts w:ascii="Times New Roman" w:hAnsi="Times New Roman"/>
          <w:b/>
          <w:bCs/>
          <w:kern w:val="0"/>
          <w:szCs w:val="21"/>
          <w:highlight w:val="none"/>
        </w:rPr>
        <w:t>注：</w:t>
      </w:r>
    </w:p>
    <w:p w14:paraId="02049659">
      <w:pPr>
        <w:widowControl/>
        <w:snapToGrid w:val="0"/>
        <w:spacing w:line="360" w:lineRule="auto"/>
        <w:ind w:firstLine="422" w:firstLineChars="200"/>
        <w:jc w:val="left"/>
        <w:rPr>
          <w:rFonts w:ascii="Times New Roman" w:hAnsi="Times New Roman"/>
          <w:b/>
          <w:bCs/>
          <w:kern w:val="0"/>
          <w:szCs w:val="21"/>
          <w:highlight w:val="none"/>
        </w:rPr>
      </w:pPr>
      <w:r>
        <w:rPr>
          <w:rFonts w:ascii="Times New Roman" w:hAnsi="Times New Roman"/>
          <w:b/>
          <w:bCs/>
          <w:kern w:val="0"/>
          <w:szCs w:val="21"/>
          <w:highlight w:val="none"/>
        </w:rPr>
        <w:t xml:space="preserve">1. 除可填报项目外，对本法定代表人（负责人）授权委托书内容的修改将被视为未实质性响应投标，从而导致该投标被拒绝； </w:t>
      </w:r>
    </w:p>
    <w:p w14:paraId="3E298984">
      <w:pPr>
        <w:widowControl/>
        <w:tabs>
          <w:tab w:val="left" w:pos="567"/>
        </w:tabs>
        <w:snapToGrid w:val="0"/>
        <w:spacing w:line="360" w:lineRule="auto"/>
        <w:ind w:firstLine="422" w:firstLineChars="200"/>
        <w:jc w:val="left"/>
        <w:rPr>
          <w:rFonts w:ascii="Times New Roman" w:hAnsi="Times New Roman"/>
          <w:b/>
          <w:kern w:val="0"/>
          <w:szCs w:val="21"/>
          <w:highlight w:val="none"/>
        </w:rPr>
      </w:pPr>
      <w:r>
        <w:rPr>
          <w:rFonts w:ascii="Times New Roman" w:hAnsi="Times New Roman"/>
          <w:b/>
          <w:kern w:val="0"/>
          <w:szCs w:val="21"/>
          <w:highlight w:val="none"/>
        </w:rPr>
        <w:t>2. 若投标人代表为法定代表人（负责人）的可不提供。</w:t>
      </w:r>
    </w:p>
    <w:p w14:paraId="306C5730">
      <w:pPr>
        <w:rPr>
          <w:rFonts w:ascii="Times New Roman" w:hAnsi="Times New Roman"/>
          <w:b/>
          <w:kern w:val="0"/>
          <w:sz w:val="24"/>
          <w:highlight w:val="none"/>
        </w:rPr>
      </w:pPr>
      <w:r>
        <w:rPr>
          <w:rFonts w:ascii="Times New Roman" w:hAnsi="Times New Roman"/>
          <w:b/>
          <w:kern w:val="0"/>
          <w:sz w:val="24"/>
          <w:highlight w:val="none"/>
        </w:rPr>
        <w:br w:type="page"/>
      </w:r>
    </w:p>
    <w:p w14:paraId="615E4204">
      <w:pPr>
        <w:snapToGrid w:val="0"/>
        <w:spacing w:line="360" w:lineRule="auto"/>
        <w:jc w:val="center"/>
        <w:outlineLvl w:val="2"/>
        <w:rPr>
          <w:rFonts w:ascii="Times New Roman" w:hAnsi="Times New Roman"/>
          <w:b/>
          <w:sz w:val="24"/>
          <w:szCs w:val="24"/>
          <w:highlight w:val="none"/>
        </w:rPr>
      </w:pPr>
      <w:r>
        <w:rPr>
          <w:rFonts w:hint="eastAsia" w:ascii="Times New Roman" w:hAnsi="Times New Roman"/>
          <w:b/>
          <w:sz w:val="24"/>
          <w:szCs w:val="24"/>
          <w:highlight w:val="none"/>
          <w:lang w:val="en-US" w:eastAsia="zh-CN"/>
        </w:rPr>
        <w:t>3</w:t>
      </w:r>
      <w:r>
        <w:rPr>
          <w:rFonts w:hint="eastAsia" w:ascii="宋体" w:hAnsi="宋体" w:eastAsia="宋体" w:cs="宋体"/>
          <w:b/>
          <w:bCs/>
          <w:color w:val="000000"/>
          <w:kern w:val="0"/>
          <w:sz w:val="24"/>
          <w:szCs w:val="24"/>
          <w:highlight w:val="none"/>
          <w:lang w:val="en-US" w:eastAsia="zh-CN" w:bidi="ar"/>
        </w:rPr>
        <w:t>．</w:t>
      </w:r>
      <w:r>
        <w:rPr>
          <w:rFonts w:ascii="Times New Roman" w:hAnsi="Times New Roman"/>
          <w:b/>
          <w:sz w:val="24"/>
          <w:szCs w:val="24"/>
          <w:highlight w:val="none"/>
        </w:rPr>
        <w:t>投  标  函</w:t>
      </w:r>
    </w:p>
    <w:p w14:paraId="3FF30A86">
      <w:pPr>
        <w:widowControl/>
        <w:tabs>
          <w:tab w:val="left" w:pos="4860"/>
        </w:tabs>
        <w:snapToGrid w:val="0"/>
        <w:spacing w:line="360" w:lineRule="auto"/>
        <w:rPr>
          <w:rFonts w:ascii="Times New Roman" w:hAnsi="Times New Roman"/>
          <w:kern w:val="0"/>
          <w:sz w:val="24"/>
          <w:highlight w:val="none"/>
          <w:u w:val="single"/>
        </w:rPr>
      </w:pPr>
    </w:p>
    <w:p w14:paraId="6FC32973">
      <w:pPr>
        <w:spacing w:line="360" w:lineRule="auto"/>
        <w:rPr>
          <w:rFonts w:ascii="Times New Roman" w:hAnsi="Times New Roman"/>
          <w:sz w:val="24"/>
          <w:szCs w:val="24"/>
          <w:highlight w:val="none"/>
          <w:u w:val="single"/>
        </w:rPr>
      </w:pPr>
      <w:r>
        <w:rPr>
          <w:rFonts w:hint="eastAsia" w:ascii="Times New Roman" w:hAnsi="Times New Roman"/>
          <w:b/>
          <w:bCs/>
          <w:sz w:val="24"/>
          <w:szCs w:val="24"/>
          <w:highlight w:val="none"/>
          <w:u w:val="single"/>
        </w:rPr>
        <w:t>采购人/采购代理机构</w:t>
      </w:r>
      <w:r>
        <w:rPr>
          <w:rFonts w:ascii="Times New Roman" w:hAnsi="Times New Roman"/>
          <w:sz w:val="24"/>
          <w:szCs w:val="24"/>
          <w:highlight w:val="none"/>
          <w:u w:val="single"/>
        </w:rPr>
        <w:t>：</w:t>
      </w:r>
    </w:p>
    <w:p w14:paraId="49FBC725">
      <w:pPr>
        <w:widowControl/>
        <w:snapToGrid w:val="0"/>
        <w:spacing w:line="360" w:lineRule="auto"/>
        <w:ind w:firstLine="480" w:firstLineChars="200"/>
        <w:jc w:val="left"/>
        <w:rPr>
          <w:rFonts w:ascii="Times New Roman" w:hAnsi="Times New Roman"/>
          <w:kern w:val="0"/>
          <w:sz w:val="24"/>
          <w:szCs w:val="24"/>
          <w:highlight w:val="none"/>
        </w:rPr>
      </w:pPr>
      <w:r>
        <w:rPr>
          <w:rFonts w:ascii="Times New Roman" w:hAnsi="Times New Roman"/>
          <w:kern w:val="0"/>
          <w:sz w:val="24"/>
          <w:szCs w:val="24"/>
          <w:highlight w:val="none"/>
          <w:u w:val="single"/>
        </w:rPr>
        <w:t xml:space="preserve">                （投标人全称）</w:t>
      </w:r>
      <w:r>
        <w:rPr>
          <w:rFonts w:ascii="Times New Roman" w:hAnsi="Times New Roman"/>
          <w:kern w:val="0"/>
          <w:sz w:val="24"/>
          <w:szCs w:val="24"/>
          <w:highlight w:val="none"/>
        </w:rPr>
        <w:t>授权</w:t>
      </w:r>
      <w:r>
        <w:rPr>
          <w:rFonts w:ascii="Times New Roman" w:hAnsi="Times New Roman"/>
          <w:kern w:val="0"/>
          <w:sz w:val="24"/>
          <w:szCs w:val="24"/>
          <w:highlight w:val="none"/>
          <w:u w:val="single"/>
        </w:rPr>
        <w:t xml:space="preserve">              （投标人代表姓名、职务)</w:t>
      </w:r>
      <w:r>
        <w:rPr>
          <w:rFonts w:ascii="Times New Roman" w:hAnsi="Times New Roman"/>
          <w:kern w:val="0"/>
          <w:sz w:val="24"/>
          <w:szCs w:val="24"/>
          <w:highlight w:val="none"/>
        </w:rPr>
        <w:t>为我方代表，参加贵方组织的</w:t>
      </w:r>
      <w:r>
        <w:rPr>
          <w:rFonts w:ascii="Times New Roman" w:hAnsi="Times New Roman"/>
          <w:kern w:val="0"/>
          <w:sz w:val="24"/>
          <w:szCs w:val="24"/>
          <w:highlight w:val="none"/>
          <w:u w:val="single"/>
        </w:rPr>
        <w:t xml:space="preserve">               （项目名称）</w:t>
      </w:r>
      <w:r>
        <w:rPr>
          <w:rFonts w:ascii="Times New Roman" w:hAnsi="Times New Roman"/>
          <w:kern w:val="0"/>
          <w:sz w:val="24"/>
          <w:szCs w:val="24"/>
          <w:highlight w:val="none"/>
        </w:rPr>
        <w:t>、</w:t>
      </w:r>
      <w:r>
        <w:rPr>
          <w:rFonts w:ascii="Times New Roman" w:hAnsi="Times New Roman"/>
          <w:kern w:val="0"/>
          <w:sz w:val="24"/>
          <w:szCs w:val="24"/>
          <w:highlight w:val="none"/>
          <w:u w:val="single"/>
        </w:rPr>
        <w:t xml:space="preserve">        （项目编号）</w:t>
      </w:r>
      <w:r>
        <w:rPr>
          <w:rFonts w:ascii="Times New Roman" w:hAnsi="Times New Roman"/>
          <w:kern w:val="0"/>
          <w:sz w:val="24"/>
          <w:szCs w:val="24"/>
          <w:highlight w:val="none"/>
        </w:rPr>
        <w:t>招标的有关活动，并对此项目进行投标。为此：</w:t>
      </w:r>
    </w:p>
    <w:p w14:paraId="4F393E71">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1、我方同意在本项目招标文件中规定的开标日起的有效期内 90 日历天 遵守本投标文件中的承诺且在此期限期满之前均具有约束力。</w:t>
      </w:r>
    </w:p>
    <w:p w14:paraId="349BD845">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2、我方承诺已经具备《中华人民共和国政府采购法》中规定的参加政府采购活动</w:t>
      </w:r>
    </w:p>
    <w:p w14:paraId="2F9B2D24">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的投标人应当具备的全部条件。</w:t>
      </w:r>
    </w:p>
    <w:p w14:paraId="44330B89">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3、我方已详细审核全部投标文件，包括投标文件修改书（如有的话）、参考资料</w:t>
      </w:r>
    </w:p>
    <w:p w14:paraId="42300868">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及有关附件，确认无误。</w:t>
      </w:r>
    </w:p>
    <w:p w14:paraId="5829C9BE">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4、提供投标须知规定的全部投标文件。</w:t>
      </w:r>
    </w:p>
    <w:p w14:paraId="573A948B">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5、按招标文件要求提供服务的投标报价详见开标一览表。</w:t>
      </w:r>
    </w:p>
    <w:p w14:paraId="15EADF99">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6、完全理解投标报价超过开标时公布的预算金额或最高限价时，投标将被拒绝。</w:t>
      </w:r>
    </w:p>
    <w:p w14:paraId="7AF8FD08">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7、我方承诺接受招标文件中《合同条款》的全部条款且无任何异议。保证忠实地</w:t>
      </w:r>
    </w:p>
    <w:p w14:paraId="66ED9D7E">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执行双方所签订的合同，并承担合同规定的责任和义务。</w:t>
      </w:r>
    </w:p>
    <w:p w14:paraId="5F5038FA">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8、承诺完全满足和响应招标文件中的各项商务和技术要求。</w:t>
      </w:r>
    </w:p>
    <w:p w14:paraId="2FA9F151">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9、保证遵守招标文件的规定交纳代理服务欸。</w:t>
      </w:r>
    </w:p>
    <w:p w14:paraId="49C52EE9">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10、如果在开标后规定的投标有效期内撤回投标，我方的投标保证金可被贵方没收。</w:t>
      </w:r>
    </w:p>
    <w:p w14:paraId="65644D55">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11、我方完全理解贵方不一定接受最低价的投标。</w:t>
      </w:r>
    </w:p>
    <w:p w14:paraId="32481BC5">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12、我方愿意向贵方提供任何与本项投标有关的数据、情况和技术资料。若贵方需要，我方愿意提供我方做出的一切承诺的证明材料。</w:t>
      </w:r>
    </w:p>
    <w:p w14:paraId="14A09C2B">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13、我方承诺：采购人若需追加采购本项目招标文件所列货物及相关服务的，在不改变合同其他实质性条款的前提下，按相同或更优惠的折扣率保证供货。</w:t>
      </w:r>
    </w:p>
    <w:p w14:paraId="39F8C56A">
      <w:pPr>
        <w:widowControl/>
        <w:snapToGrid w:val="0"/>
        <w:spacing w:line="360" w:lineRule="auto"/>
        <w:ind w:firstLine="480" w:firstLineChars="200"/>
        <w:jc w:val="left"/>
        <w:rPr>
          <w:rFonts w:hint="eastAsia" w:ascii="Times New Roman" w:hAnsi="Times New Roman"/>
          <w:kern w:val="0"/>
          <w:sz w:val="24"/>
          <w:szCs w:val="24"/>
          <w:highlight w:val="none"/>
        </w:rPr>
      </w:pPr>
      <w:r>
        <w:rPr>
          <w:rFonts w:hint="eastAsia" w:ascii="宋体" w:hAnsi="宋体" w:eastAsia="宋体" w:cs="宋体"/>
          <w:kern w:val="0"/>
          <w:sz w:val="24"/>
          <w:szCs w:val="24"/>
          <w:highlight w:val="none"/>
        </w:rPr>
        <w:t>14、我方将严格遵守《</w:t>
      </w:r>
      <w:r>
        <w:rPr>
          <w:rFonts w:hint="eastAsia" w:ascii="Times New Roman" w:hAnsi="Times New Roman"/>
          <w:kern w:val="0"/>
          <w:sz w:val="24"/>
          <w:szCs w:val="24"/>
          <w:highlight w:val="none"/>
        </w:rPr>
        <w:t>中华人民共和国政府采购法》的有关规定，若有下列情形之一的，将被处以采购金额 5‰以上 10‰以下的罚款，列入不良行为记录名单，在一至三 年内禁止参加政府采购活动；有违法所得的，并处没收违法所得；情节严重的，由工商行政管理机关吊销营业执照；构成犯罪的，依法追究刑事责任：</w:t>
      </w:r>
    </w:p>
    <w:p w14:paraId="19DF21AE">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（1）提供虚假材料谋取中标、成交的；</w:t>
      </w:r>
    </w:p>
    <w:p w14:paraId="771D9AA4">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（2）采取不正当手段诋毁、排挤其他投标人的；</w:t>
      </w:r>
    </w:p>
    <w:p w14:paraId="4D0330C5">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（3）与采购人、其它投标人或者采购代理机构工作人员恶意串通的；</w:t>
      </w:r>
    </w:p>
    <w:p w14:paraId="58075359">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（4）向采购人、采购代理机构工作人员行贿或者提供其他不正当利益的；</w:t>
      </w:r>
    </w:p>
    <w:p w14:paraId="249CEBC6">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（5）未经采购代理机构同意，在采购过程中与采购人进行协商谈判的；</w:t>
      </w:r>
    </w:p>
    <w:p w14:paraId="32E08F39">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（6）拒绝有关部门监督检查或提供虚假情况的。</w:t>
      </w:r>
    </w:p>
    <w:p w14:paraId="541B9358">
      <w:pPr>
        <w:widowControl/>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所有有关本投标的一切往来联系方式为：</w:t>
      </w:r>
    </w:p>
    <w:p w14:paraId="36E25059">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邮编：</w:t>
      </w:r>
      <w:r>
        <w:rPr>
          <w:rFonts w:hint="eastAsia" w:ascii="宋体" w:hAnsi="宋体" w:eastAsia="宋体" w:cs="宋体"/>
          <w:kern w:val="0"/>
          <w:sz w:val="24"/>
          <w:szCs w:val="24"/>
          <w:highlight w:val="none"/>
        </w:rPr>
        <w:tab/>
      </w:r>
    </w:p>
    <w:p w14:paraId="28B09325">
      <w:pPr>
        <w:widowControl/>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                            传真：</w:t>
      </w:r>
    </w:p>
    <w:p w14:paraId="6D64F091">
      <w:pPr>
        <w:widowControl/>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投标人代表联系电话：                （办公）         （移动）</w:t>
      </w:r>
    </w:p>
    <w:p w14:paraId="69CAB228">
      <w:pPr>
        <w:widowControl/>
        <w:tabs>
          <w:tab w:val="left" w:pos="480"/>
        </w:tabs>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E-mail:</w:t>
      </w:r>
    </w:p>
    <w:p w14:paraId="780BF25E">
      <w:pPr>
        <w:widowControl/>
        <w:tabs>
          <w:tab w:val="left" w:pos="480"/>
        </w:tabs>
        <w:snapToGrid w:val="0"/>
        <w:spacing w:line="360" w:lineRule="auto"/>
        <w:jc w:val="left"/>
        <w:rPr>
          <w:rFonts w:ascii="Times New Roman" w:hAnsi="Times New Roman"/>
          <w:kern w:val="0"/>
          <w:sz w:val="24"/>
          <w:szCs w:val="24"/>
          <w:highlight w:val="none"/>
        </w:rPr>
      </w:pPr>
    </w:p>
    <w:p w14:paraId="4D1D8EF0">
      <w:pPr>
        <w:pStyle w:val="25"/>
        <w:rPr>
          <w:rFonts w:ascii="Times New Roman" w:hAnsi="Times New Roman" w:cs="Times New Roman"/>
          <w:sz w:val="24"/>
          <w:szCs w:val="24"/>
          <w:highlight w:val="none"/>
        </w:rPr>
      </w:pPr>
    </w:p>
    <w:p w14:paraId="0B9FB71E">
      <w:pPr>
        <w:widowControl/>
        <w:tabs>
          <w:tab w:val="left" w:pos="4000"/>
        </w:tabs>
        <w:snapToGrid w:val="0"/>
        <w:spacing w:line="480" w:lineRule="auto"/>
        <w:jc w:val="right"/>
        <w:rPr>
          <w:rFonts w:ascii="Times New Roman" w:hAnsi="Times New Roman"/>
          <w:kern w:val="0"/>
          <w:sz w:val="24"/>
          <w:szCs w:val="24"/>
          <w:highlight w:val="none"/>
        </w:rPr>
      </w:pPr>
      <w:r>
        <w:rPr>
          <w:rFonts w:ascii="Times New Roman" w:hAnsi="Times New Roman"/>
          <w:kern w:val="0"/>
          <w:sz w:val="24"/>
          <w:szCs w:val="24"/>
          <w:highlight w:val="none"/>
        </w:rPr>
        <w:tab/>
      </w:r>
      <w:r>
        <w:rPr>
          <w:rFonts w:ascii="Times New Roman" w:hAnsi="Times New Roman"/>
          <w:kern w:val="0"/>
          <w:sz w:val="24"/>
          <w:szCs w:val="24"/>
          <w:highlight w:val="none"/>
        </w:rPr>
        <w:t>投标人名称：</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(盖章)</w:t>
      </w:r>
    </w:p>
    <w:p w14:paraId="593A0CBE">
      <w:pPr>
        <w:widowControl/>
        <w:tabs>
          <w:tab w:val="left" w:pos="4000"/>
        </w:tabs>
        <w:snapToGrid w:val="0"/>
        <w:spacing w:line="480" w:lineRule="auto"/>
        <w:jc w:val="right"/>
        <w:rPr>
          <w:rFonts w:ascii="Times New Roman" w:hAnsi="Times New Roman"/>
          <w:kern w:val="0"/>
          <w:sz w:val="24"/>
          <w:szCs w:val="24"/>
          <w:highlight w:val="none"/>
        </w:rPr>
      </w:pPr>
      <w:r>
        <w:rPr>
          <w:rFonts w:ascii="Times New Roman" w:hAnsi="Times New Roman"/>
          <w:kern w:val="0"/>
          <w:sz w:val="24"/>
          <w:szCs w:val="24"/>
          <w:highlight w:val="none"/>
        </w:rPr>
        <w:t>法定代表人（负责人）或</w:t>
      </w:r>
      <w:r>
        <w:rPr>
          <w:rFonts w:hint="eastAsia" w:ascii="Times New Roman" w:hAnsi="Times New Roman"/>
          <w:kern w:val="0"/>
          <w:sz w:val="24"/>
          <w:szCs w:val="24"/>
          <w:highlight w:val="none"/>
        </w:rPr>
        <w:t>授权代表</w:t>
      </w:r>
      <w:r>
        <w:rPr>
          <w:rFonts w:ascii="Times New Roman" w:hAnsi="Times New Roman"/>
          <w:kern w:val="0"/>
          <w:sz w:val="24"/>
          <w:szCs w:val="24"/>
          <w:highlight w:val="none"/>
        </w:rPr>
        <w:t>：</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(签字或盖章)</w:t>
      </w:r>
    </w:p>
    <w:p w14:paraId="6316F95A">
      <w:pPr>
        <w:widowControl/>
        <w:tabs>
          <w:tab w:val="left" w:pos="4000"/>
        </w:tabs>
        <w:snapToGrid w:val="0"/>
        <w:spacing w:line="480" w:lineRule="auto"/>
        <w:jc w:val="left"/>
        <w:rPr>
          <w:rFonts w:ascii="Times New Roman" w:hAnsi="Times New Roman"/>
          <w:kern w:val="0"/>
          <w:sz w:val="24"/>
          <w:szCs w:val="24"/>
          <w:highlight w:val="none"/>
        </w:rPr>
      </w:pPr>
      <w:r>
        <w:rPr>
          <w:rFonts w:ascii="Times New Roman" w:hAnsi="Times New Roman"/>
          <w:kern w:val="0"/>
          <w:sz w:val="24"/>
          <w:szCs w:val="24"/>
          <w:highlight w:val="none"/>
        </w:rPr>
        <w:tab/>
      </w:r>
      <w:r>
        <w:rPr>
          <w:rFonts w:ascii="Times New Roman" w:hAnsi="Times New Roman"/>
          <w:kern w:val="0"/>
          <w:sz w:val="24"/>
          <w:szCs w:val="24"/>
          <w:highlight w:val="none"/>
        </w:rPr>
        <w:t>日</w:t>
      </w:r>
      <w:r>
        <w:rPr>
          <w:rFonts w:hint="eastAsia" w:ascii="Times New Roman" w:hAnsi="Times New Roman"/>
          <w:kern w:val="0"/>
          <w:sz w:val="24"/>
          <w:szCs w:val="24"/>
          <w:highlight w:val="none"/>
        </w:rPr>
        <w:t xml:space="preserve">      </w:t>
      </w:r>
      <w:r>
        <w:rPr>
          <w:rFonts w:ascii="Times New Roman" w:hAnsi="Times New Roman"/>
          <w:kern w:val="0"/>
          <w:sz w:val="24"/>
          <w:szCs w:val="24"/>
          <w:highlight w:val="none"/>
        </w:rPr>
        <w:t>期：</w:t>
      </w:r>
    </w:p>
    <w:p w14:paraId="48BF89B8">
      <w:pPr>
        <w:widowControl/>
        <w:snapToGrid w:val="0"/>
        <w:spacing w:line="360" w:lineRule="auto"/>
        <w:jc w:val="left"/>
        <w:rPr>
          <w:rFonts w:ascii="Times New Roman" w:hAnsi="Times New Roman"/>
          <w:kern w:val="0"/>
          <w:sz w:val="24"/>
          <w:szCs w:val="24"/>
          <w:highlight w:val="none"/>
        </w:rPr>
      </w:pPr>
    </w:p>
    <w:p w14:paraId="4EE642F4">
      <w:pPr>
        <w:widowControl/>
        <w:snapToGrid w:val="0"/>
        <w:spacing w:line="360" w:lineRule="auto"/>
        <w:ind w:firstLine="482" w:firstLineChars="200"/>
        <w:jc w:val="left"/>
        <w:rPr>
          <w:rFonts w:ascii="Times New Roman" w:hAnsi="Times New Roman"/>
          <w:b/>
          <w:bCs/>
          <w:kern w:val="0"/>
          <w:sz w:val="24"/>
          <w:szCs w:val="24"/>
          <w:highlight w:val="none"/>
        </w:rPr>
      </w:pPr>
      <w:r>
        <w:rPr>
          <w:rFonts w:ascii="Times New Roman" w:hAnsi="Times New Roman"/>
          <w:b/>
          <w:bCs/>
          <w:kern w:val="0"/>
          <w:sz w:val="24"/>
          <w:szCs w:val="24"/>
          <w:highlight w:val="none"/>
        </w:rPr>
        <w:t>注：除可填报项目外，对本投标函内容的修改将被视为非实质性响应投标，从而导致该投标被拒绝。</w:t>
      </w:r>
    </w:p>
    <w:p w14:paraId="5674A21E">
      <w:pPr>
        <w:rPr>
          <w:rFonts w:hint="eastAsia"/>
          <w:b/>
          <w:bCs/>
          <w:sz w:val="24"/>
          <w:szCs w:val="24"/>
          <w:highlight w:val="none"/>
          <w:lang w:val="en-US" w:eastAsia="zh-CN"/>
        </w:rPr>
      </w:pPr>
      <w:r>
        <w:rPr>
          <w:rFonts w:hint="eastAsia"/>
          <w:b/>
          <w:bCs/>
          <w:sz w:val="24"/>
          <w:szCs w:val="24"/>
          <w:highlight w:val="none"/>
          <w:lang w:val="en-US" w:eastAsia="zh-CN"/>
        </w:rPr>
        <w:br w:type="page"/>
      </w:r>
    </w:p>
    <w:p w14:paraId="487CC5D9">
      <w:pPr>
        <w:snapToGrid w:val="0"/>
        <w:spacing w:line="360" w:lineRule="auto"/>
        <w:jc w:val="center"/>
        <w:outlineLvl w:val="2"/>
        <w:rPr>
          <w:rFonts w:hint="default" w:eastAsia="宋体"/>
          <w:b/>
          <w:bCs/>
          <w:sz w:val="24"/>
          <w:szCs w:val="24"/>
          <w:highlight w:val="none"/>
          <w:lang w:val="en-US" w:eastAsia="zh-CN"/>
        </w:rPr>
      </w:pPr>
      <w:r>
        <w:rPr>
          <w:rFonts w:hint="eastAsia" w:ascii="Times New Roman" w:hAnsi="Times New Roman"/>
          <w:b/>
          <w:sz w:val="24"/>
          <w:szCs w:val="24"/>
          <w:highlight w:val="none"/>
          <w:lang w:val="en-US" w:eastAsia="zh-CN"/>
        </w:rPr>
        <w:t>4</w:t>
      </w:r>
      <w:r>
        <w:rPr>
          <w:rFonts w:hint="eastAsia" w:ascii="宋体" w:hAnsi="宋体" w:eastAsia="宋体" w:cs="宋体"/>
          <w:b/>
          <w:bCs/>
          <w:color w:val="000000"/>
          <w:kern w:val="0"/>
          <w:sz w:val="24"/>
          <w:szCs w:val="24"/>
          <w:highlight w:val="none"/>
          <w:lang w:val="en-US" w:eastAsia="zh-CN" w:bidi="ar"/>
        </w:rPr>
        <w:t>．</w:t>
      </w:r>
      <w:r>
        <w:rPr>
          <w:rFonts w:hint="eastAsia"/>
          <w:b/>
          <w:bCs/>
          <w:sz w:val="24"/>
          <w:szCs w:val="24"/>
          <w:highlight w:val="none"/>
        </w:rPr>
        <w:t>开标</w:t>
      </w:r>
      <w:r>
        <w:rPr>
          <w:rFonts w:hint="eastAsia" w:ascii="Times New Roman" w:hAnsi="Times New Roman" w:eastAsia="宋体" w:cs="Times New Roman"/>
          <w:b/>
          <w:sz w:val="24"/>
          <w:szCs w:val="24"/>
          <w:highlight w:val="none"/>
        </w:rPr>
        <w:t>一览表</w:t>
      </w:r>
      <w:r>
        <w:rPr>
          <w:rFonts w:hint="eastAsia"/>
          <w:b/>
          <w:bCs/>
          <w:sz w:val="24"/>
          <w:szCs w:val="24"/>
          <w:highlight w:val="none"/>
          <w:lang w:eastAsia="zh-CN"/>
        </w:rPr>
        <w:t>（</w:t>
      </w:r>
      <w:r>
        <w:rPr>
          <w:rFonts w:hint="eastAsia"/>
          <w:b/>
          <w:bCs/>
          <w:sz w:val="24"/>
          <w:szCs w:val="24"/>
          <w:highlight w:val="none"/>
          <w:lang w:val="en-US" w:eastAsia="zh-CN"/>
        </w:rPr>
        <w:t>格式）</w:t>
      </w:r>
    </w:p>
    <w:p w14:paraId="13860097">
      <w:pPr>
        <w:ind w:firstLine="7200" w:firstLineChars="3000"/>
        <w:rPr>
          <w:sz w:val="24"/>
          <w:szCs w:val="24"/>
          <w:highlight w:val="none"/>
        </w:rPr>
      </w:pPr>
    </w:p>
    <w:tbl>
      <w:tblPr>
        <w:tblStyle w:val="26"/>
        <w:tblW w:w="83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92"/>
        <w:gridCol w:w="6337"/>
      </w:tblGrid>
      <w:tr w14:paraId="2A103E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jc w:val="center"/>
        </w:trPr>
        <w:tc>
          <w:tcPr>
            <w:tcW w:w="1992" w:type="dxa"/>
            <w:vAlign w:val="center"/>
          </w:tcPr>
          <w:p w14:paraId="4C0063B2">
            <w:pPr>
              <w:jc w:val="center"/>
              <w:rPr>
                <w:rFonts w:ascii="宋体" w:hAnsi="宋体"/>
                <w:sz w:val="24"/>
                <w:szCs w:val="24"/>
                <w:highlight w:val="none"/>
              </w:rPr>
            </w:pPr>
            <w:r>
              <w:rPr>
                <w:rFonts w:hint="eastAsia" w:ascii="宋体" w:hAnsi="宋体" w:cs="宋体"/>
                <w:sz w:val="24"/>
                <w:szCs w:val="24"/>
                <w:highlight w:val="none"/>
              </w:rPr>
              <w:t>项</w:t>
            </w:r>
            <w:r>
              <w:rPr>
                <w:rFonts w:hint="eastAsia" w:ascii="宋体" w:hAnsi="宋体"/>
                <w:sz w:val="24"/>
                <w:szCs w:val="24"/>
                <w:highlight w:val="none"/>
              </w:rPr>
              <w:t>目名称</w:t>
            </w:r>
          </w:p>
        </w:tc>
        <w:tc>
          <w:tcPr>
            <w:tcW w:w="6337" w:type="dxa"/>
            <w:vAlign w:val="center"/>
          </w:tcPr>
          <w:p w14:paraId="5939009F">
            <w:pPr>
              <w:widowControl/>
              <w:spacing w:line="360" w:lineRule="auto"/>
              <w:ind w:firstLine="360" w:firstLineChars="150"/>
              <w:rPr>
                <w:rFonts w:ascii="宋体" w:hAnsi="宋体" w:cs="宋体"/>
                <w:kern w:val="0"/>
                <w:sz w:val="24"/>
                <w:szCs w:val="24"/>
                <w:highlight w:val="none"/>
              </w:rPr>
            </w:pPr>
          </w:p>
        </w:tc>
      </w:tr>
      <w:tr w14:paraId="0E391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jc w:val="center"/>
        </w:trPr>
        <w:tc>
          <w:tcPr>
            <w:tcW w:w="1992" w:type="dxa"/>
            <w:vAlign w:val="center"/>
          </w:tcPr>
          <w:p w14:paraId="068631B0">
            <w:pPr>
              <w:jc w:val="center"/>
              <w:rPr>
                <w:rFonts w:hint="eastAsia" w:ascii="宋体" w:hAnsi="宋体" w:cs="宋体"/>
                <w:sz w:val="24"/>
                <w:szCs w:val="24"/>
                <w:highlight w:val="none"/>
              </w:rPr>
            </w:pPr>
            <w:r>
              <w:rPr>
                <w:rFonts w:hint="eastAsia" w:ascii="宋体" w:hAnsi="宋体"/>
                <w:sz w:val="24"/>
                <w:szCs w:val="24"/>
                <w:highlight w:val="none"/>
              </w:rPr>
              <w:t>项目</w:t>
            </w:r>
            <w:r>
              <w:rPr>
                <w:rFonts w:hint="eastAsia" w:ascii="宋体" w:hAnsi="宋体" w:cs="宋体"/>
                <w:sz w:val="24"/>
                <w:szCs w:val="24"/>
                <w:highlight w:val="none"/>
              </w:rPr>
              <w:t>编</w:t>
            </w:r>
            <w:r>
              <w:rPr>
                <w:rFonts w:hint="eastAsia" w:ascii="宋体" w:hAnsi="宋体"/>
                <w:sz w:val="24"/>
                <w:szCs w:val="24"/>
                <w:highlight w:val="none"/>
              </w:rPr>
              <w:t>号</w:t>
            </w:r>
          </w:p>
        </w:tc>
        <w:tc>
          <w:tcPr>
            <w:tcW w:w="6337" w:type="dxa"/>
            <w:vAlign w:val="center"/>
          </w:tcPr>
          <w:p w14:paraId="2D37F334">
            <w:pPr>
              <w:widowControl/>
              <w:spacing w:line="360" w:lineRule="auto"/>
              <w:ind w:firstLine="360" w:firstLineChars="150"/>
              <w:rPr>
                <w:rFonts w:ascii="宋体" w:hAnsi="宋体" w:cs="宋体"/>
                <w:kern w:val="0"/>
                <w:sz w:val="24"/>
                <w:szCs w:val="24"/>
                <w:highlight w:val="none"/>
              </w:rPr>
            </w:pPr>
          </w:p>
        </w:tc>
      </w:tr>
      <w:tr w14:paraId="04CE0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2" w:hRule="atLeast"/>
          <w:jc w:val="center"/>
        </w:trPr>
        <w:tc>
          <w:tcPr>
            <w:tcW w:w="1992" w:type="dxa"/>
            <w:vAlign w:val="center"/>
          </w:tcPr>
          <w:p w14:paraId="0F64D8B2">
            <w:pPr>
              <w:jc w:val="center"/>
              <w:rPr>
                <w:rFonts w:ascii="宋体" w:hAnsi="宋体"/>
                <w:sz w:val="24"/>
                <w:szCs w:val="24"/>
                <w:highlight w:val="none"/>
              </w:rPr>
            </w:pPr>
            <w:r>
              <w:rPr>
                <w:rFonts w:hint="eastAsia" w:ascii="宋体" w:hAnsi="宋体"/>
                <w:sz w:val="24"/>
                <w:szCs w:val="24"/>
                <w:highlight w:val="none"/>
              </w:rPr>
              <w:t>总</w:t>
            </w:r>
            <w:r>
              <w:rPr>
                <w:rFonts w:hint="eastAsia" w:ascii="宋体" w:hAnsi="宋体"/>
                <w:sz w:val="24"/>
                <w:szCs w:val="24"/>
                <w:highlight w:val="none"/>
                <w:lang w:val="en-US" w:eastAsia="zh-CN"/>
              </w:rPr>
              <w:t>报</w:t>
            </w:r>
            <w:r>
              <w:rPr>
                <w:rFonts w:hint="eastAsia" w:ascii="宋体" w:hAnsi="宋体"/>
                <w:sz w:val="24"/>
                <w:szCs w:val="24"/>
                <w:highlight w:val="none"/>
              </w:rPr>
              <w:t>价（元）</w:t>
            </w:r>
          </w:p>
        </w:tc>
        <w:tc>
          <w:tcPr>
            <w:tcW w:w="6337" w:type="dxa"/>
            <w:vAlign w:val="center"/>
          </w:tcPr>
          <w:p w14:paraId="5BFD0029">
            <w:pPr>
              <w:ind w:firstLine="1320" w:firstLineChars="550"/>
              <w:rPr>
                <w:rFonts w:ascii="宋体" w:hAnsi="宋体"/>
                <w:sz w:val="24"/>
                <w:szCs w:val="24"/>
                <w:highlight w:val="none"/>
              </w:rPr>
            </w:pPr>
            <w:r>
              <w:rPr>
                <w:rFonts w:hint="eastAsia" w:ascii="宋体" w:hAnsi="宋体"/>
                <w:sz w:val="24"/>
                <w:szCs w:val="24"/>
                <w:highlight w:val="none"/>
              </w:rPr>
              <w:t>小写：</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（大写：</w:t>
            </w:r>
            <w:r>
              <w:rPr>
                <w:rFonts w:hint="eastAsia" w:ascii="宋体" w:hAnsi="宋体"/>
                <w:sz w:val="24"/>
                <w:szCs w:val="24"/>
                <w:highlight w:val="none"/>
                <w:u w:val="single"/>
              </w:rPr>
              <w:t xml:space="preserve">           </w:t>
            </w:r>
            <w:r>
              <w:rPr>
                <w:rFonts w:hint="eastAsia" w:ascii="宋体" w:hAnsi="宋体"/>
                <w:sz w:val="24"/>
                <w:szCs w:val="24"/>
                <w:highlight w:val="none"/>
              </w:rPr>
              <w:t>）</w:t>
            </w:r>
          </w:p>
        </w:tc>
      </w:tr>
      <w:tr w14:paraId="46A0C7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4" w:hRule="atLeast"/>
          <w:jc w:val="center"/>
        </w:trPr>
        <w:tc>
          <w:tcPr>
            <w:tcW w:w="1992" w:type="dxa"/>
            <w:vAlign w:val="center"/>
          </w:tcPr>
          <w:p w14:paraId="51E0D171">
            <w:pPr>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合同履行期限</w:t>
            </w:r>
          </w:p>
          <w:p w14:paraId="6F77EE0C">
            <w:pPr>
              <w:jc w:val="center"/>
              <w:rPr>
                <w:rFonts w:hint="eastAsia" w:ascii="宋体" w:hAnsi="宋体" w:eastAsia="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服务期限</w:t>
            </w:r>
            <w:r>
              <w:rPr>
                <w:rFonts w:hint="eastAsia" w:ascii="宋体" w:hAnsi="宋体" w:cs="宋体"/>
                <w:sz w:val="24"/>
                <w:szCs w:val="24"/>
                <w:highlight w:val="none"/>
                <w:lang w:eastAsia="zh-CN"/>
              </w:rPr>
              <w:t>）</w:t>
            </w:r>
          </w:p>
        </w:tc>
        <w:tc>
          <w:tcPr>
            <w:tcW w:w="6337" w:type="dxa"/>
            <w:vAlign w:val="center"/>
          </w:tcPr>
          <w:p w14:paraId="50F64CE6">
            <w:pPr>
              <w:ind w:firstLine="302" w:firstLineChars="126"/>
              <w:rPr>
                <w:rFonts w:ascii="宋体" w:hAnsi="宋体"/>
                <w:sz w:val="24"/>
                <w:szCs w:val="24"/>
                <w:highlight w:val="none"/>
              </w:rPr>
            </w:pPr>
          </w:p>
        </w:tc>
      </w:tr>
      <w:tr w14:paraId="37C430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4" w:hRule="atLeast"/>
          <w:jc w:val="center"/>
        </w:trPr>
        <w:tc>
          <w:tcPr>
            <w:tcW w:w="1992" w:type="dxa"/>
            <w:vAlign w:val="center"/>
          </w:tcPr>
          <w:p w14:paraId="0A2FB62E">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服务地点</w:t>
            </w:r>
          </w:p>
        </w:tc>
        <w:tc>
          <w:tcPr>
            <w:tcW w:w="6337" w:type="dxa"/>
            <w:vAlign w:val="center"/>
          </w:tcPr>
          <w:p w14:paraId="51F30A68">
            <w:pPr>
              <w:ind w:firstLine="302" w:firstLineChars="126"/>
              <w:rPr>
                <w:rFonts w:ascii="宋体" w:hAnsi="宋体"/>
                <w:sz w:val="24"/>
                <w:szCs w:val="24"/>
                <w:highlight w:val="none"/>
              </w:rPr>
            </w:pPr>
          </w:p>
        </w:tc>
      </w:tr>
      <w:tr w14:paraId="60789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4" w:hRule="atLeast"/>
          <w:jc w:val="center"/>
        </w:trPr>
        <w:tc>
          <w:tcPr>
            <w:tcW w:w="1992" w:type="dxa"/>
            <w:vAlign w:val="center"/>
          </w:tcPr>
          <w:p w14:paraId="4F6F51F6">
            <w:pPr>
              <w:jc w:val="center"/>
              <w:rPr>
                <w:rFonts w:ascii="宋体" w:hAnsi="宋体" w:cs="宋体"/>
                <w:sz w:val="24"/>
                <w:szCs w:val="24"/>
                <w:highlight w:val="none"/>
              </w:rPr>
            </w:pPr>
            <w:r>
              <w:rPr>
                <w:rFonts w:hint="eastAsia" w:ascii="宋体" w:hAnsi="宋体" w:cs="宋体"/>
                <w:iCs/>
                <w:sz w:val="24"/>
                <w:szCs w:val="24"/>
                <w:highlight w:val="none"/>
                <w:lang w:val="en-US" w:eastAsia="zh-CN"/>
              </w:rPr>
              <w:t>服务标准</w:t>
            </w:r>
          </w:p>
        </w:tc>
        <w:tc>
          <w:tcPr>
            <w:tcW w:w="6337" w:type="dxa"/>
            <w:vAlign w:val="center"/>
          </w:tcPr>
          <w:p w14:paraId="3BC4435A">
            <w:pPr>
              <w:ind w:firstLine="302" w:firstLineChars="126"/>
              <w:rPr>
                <w:rFonts w:ascii="宋体" w:hAnsi="宋体" w:cs="宋体"/>
                <w:sz w:val="24"/>
                <w:szCs w:val="24"/>
                <w:highlight w:val="none"/>
                <w:u w:val="single"/>
              </w:rPr>
            </w:pPr>
          </w:p>
        </w:tc>
      </w:tr>
      <w:tr w14:paraId="18254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6" w:hRule="exact"/>
          <w:jc w:val="center"/>
        </w:trPr>
        <w:tc>
          <w:tcPr>
            <w:tcW w:w="1992" w:type="dxa"/>
            <w:vAlign w:val="center"/>
          </w:tcPr>
          <w:p w14:paraId="577714E7">
            <w:pPr>
              <w:jc w:val="center"/>
              <w:rPr>
                <w:rFonts w:ascii="宋体" w:hAnsi="宋体"/>
                <w:sz w:val="24"/>
                <w:szCs w:val="24"/>
                <w:highlight w:val="none"/>
              </w:rPr>
            </w:pPr>
            <w:r>
              <w:rPr>
                <w:rFonts w:hint="eastAsia" w:ascii="宋体" w:hAnsi="宋体"/>
                <w:sz w:val="24"/>
                <w:szCs w:val="24"/>
                <w:highlight w:val="none"/>
              </w:rPr>
              <w:t>备注</w:t>
            </w:r>
          </w:p>
        </w:tc>
        <w:tc>
          <w:tcPr>
            <w:tcW w:w="6337" w:type="dxa"/>
            <w:vAlign w:val="center"/>
          </w:tcPr>
          <w:p w14:paraId="79B40C3B">
            <w:pPr>
              <w:jc w:val="center"/>
              <w:rPr>
                <w:rFonts w:ascii="宋体" w:hAnsi="宋体"/>
                <w:sz w:val="24"/>
                <w:szCs w:val="24"/>
                <w:highlight w:val="none"/>
              </w:rPr>
            </w:pPr>
          </w:p>
        </w:tc>
      </w:tr>
    </w:tbl>
    <w:p w14:paraId="1E437DCF">
      <w:pPr>
        <w:rPr>
          <w:sz w:val="24"/>
          <w:szCs w:val="24"/>
          <w:highlight w:val="none"/>
        </w:rPr>
      </w:pPr>
    </w:p>
    <w:p w14:paraId="429B49AC">
      <w:pPr>
        <w:rPr>
          <w:rFonts w:hint="default" w:eastAsia="宋体"/>
          <w:sz w:val="24"/>
          <w:szCs w:val="24"/>
          <w:highlight w:val="none"/>
          <w:lang w:val="en-US" w:eastAsia="zh-CN"/>
        </w:rPr>
      </w:pPr>
      <w:r>
        <w:rPr>
          <w:rFonts w:hint="eastAsia"/>
          <w:sz w:val="24"/>
          <w:szCs w:val="24"/>
          <w:highlight w:val="none"/>
          <w:lang w:val="en-US" w:eastAsia="zh-CN"/>
        </w:rPr>
        <w:t xml:space="preserve">   </w:t>
      </w:r>
    </w:p>
    <w:p w14:paraId="29446D24">
      <w:pPr>
        <w:tabs>
          <w:tab w:val="left" w:pos="4000"/>
        </w:tabs>
        <w:snapToGrid w:val="0"/>
        <w:spacing w:line="480" w:lineRule="auto"/>
        <w:ind w:firstLine="2640" w:firstLineChars="1100"/>
        <w:jc w:val="left"/>
        <w:rPr>
          <w:rFonts w:ascii="宋体" w:hAnsi="宋体" w:cs="宋体"/>
          <w:kern w:val="0"/>
          <w:sz w:val="24"/>
          <w:szCs w:val="24"/>
          <w:highlight w:val="none"/>
        </w:rPr>
      </w:pPr>
    </w:p>
    <w:p w14:paraId="403062A9">
      <w:pPr>
        <w:widowControl/>
        <w:tabs>
          <w:tab w:val="left" w:pos="4000"/>
        </w:tabs>
        <w:snapToGrid w:val="0"/>
        <w:spacing w:line="480" w:lineRule="auto"/>
        <w:ind w:firstLine="4080" w:firstLineChars="1700"/>
        <w:jc w:val="left"/>
        <w:rPr>
          <w:rFonts w:ascii="Times New Roman" w:hAnsi="Times New Roman"/>
          <w:kern w:val="0"/>
          <w:sz w:val="24"/>
          <w:szCs w:val="24"/>
          <w:highlight w:val="none"/>
        </w:rPr>
      </w:pPr>
    </w:p>
    <w:p w14:paraId="059675E4">
      <w:pPr>
        <w:widowControl/>
        <w:tabs>
          <w:tab w:val="left" w:pos="4000"/>
        </w:tabs>
        <w:snapToGrid w:val="0"/>
        <w:spacing w:line="480" w:lineRule="auto"/>
        <w:ind w:firstLine="4080" w:firstLineChars="1700"/>
        <w:jc w:val="left"/>
        <w:rPr>
          <w:rFonts w:ascii="Times New Roman" w:hAnsi="Times New Roman"/>
          <w:kern w:val="0"/>
          <w:sz w:val="24"/>
          <w:szCs w:val="24"/>
          <w:highlight w:val="none"/>
        </w:rPr>
      </w:pPr>
      <w:r>
        <w:rPr>
          <w:rFonts w:ascii="Times New Roman" w:hAnsi="Times New Roman"/>
          <w:kern w:val="0"/>
          <w:sz w:val="24"/>
          <w:szCs w:val="24"/>
          <w:highlight w:val="none"/>
        </w:rPr>
        <w:t>投标人名称：</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(盖章)</w:t>
      </w:r>
    </w:p>
    <w:p w14:paraId="5F401E7F">
      <w:pPr>
        <w:widowControl/>
        <w:tabs>
          <w:tab w:val="left" w:pos="4000"/>
        </w:tabs>
        <w:snapToGrid w:val="0"/>
        <w:spacing w:line="480" w:lineRule="auto"/>
        <w:ind w:firstLine="1680" w:firstLineChars="700"/>
        <w:jc w:val="left"/>
        <w:rPr>
          <w:rFonts w:ascii="Times New Roman" w:hAnsi="Times New Roman"/>
          <w:kern w:val="0"/>
          <w:sz w:val="24"/>
          <w:szCs w:val="24"/>
          <w:highlight w:val="none"/>
        </w:rPr>
      </w:pPr>
      <w:r>
        <w:rPr>
          <w:rFonts w:ascii="Times New Roman" w:hAnsi="Times New Roman"/>
          <w:kern w:val="0"/>
          <w:sz w:val="24"/>
          <w:szCs w:val="24"/>
          <w:highlight w:val="none"/>
        </w:rPr>
        <w:t>法定代表人（负责人）或</w:t>
      </w:r>
      <w:r>
        <w:rPr>
          <w:rFonts w:hint="eastAsia" w:ascii="Times New Roman" w:hAnsi="Times New Roman"/>
          <w:kern w:val="0"/>
          <w:sz w:val="24"/>
          <w:szCs w:val="24"/>
          <w:highlight w:val="none"/>
        </w:rPr>
        <w:t>授权</w:t>
      </w:r>
      <w:r>
        <w:rPr>
          <w:rFonts w:ascii="Times New Roman" w:hAnsi="Times New Roman"/>
          <w:kern w:val="0"/>
          <w:sz w:val="24"/>
          <w:szCs w:val="24"/>
          <w:highlight w:val="none"/>
        </w:rPr>
        <w:t>代表：</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(签字或盖章)</w:t>
      </w:r>
    </w:p>
    <w:p w14:paraId="289FCA60">
      <w:pPr>
        <w:jc w:val="center"/>
        <w:rPr>
          <w:sz w:val="24"/>
          <w:szCs w:val="24"/>
          <w:highlight w:val="none"/>
        </w:rPr>
      </w:pPr>
      <w:r>
        <w:rPr>
          <w:rFonts w:ascii="Times New Roman" w:hAnsi="Times New Roman"/>
          <w:kern w:val="0"/>
          <w:sz w:val="24"/>
          <w:szCs w:val="24"/>
          <w:highlight w:val="none"/>
        </w:rPr>
        <w:t>日</w:t>
      </w:r>
      <w:r>
        <w:rPr>
          <w:rFonts w:hint="eastAsia" w:ascii="Times New Roman" w:hAnsi="Times New Roman"/>
          <w:kern w:val="0"/>
          <w:sz w:val="24"/>
          <w:szCs w:val="24"/>
          <w:highlight w:val="none"/>
        </w:rPr>
        <w:t xml:space="preserve">   </w:t>
      </w:r>
      <w:r>
        <w:rPr>
          <w:rFonts w:ascii="Times New Roman" w:hAnsi="Times New Roman"/>
          <w:kern w:val="0"/>
          <w:sz w:val="24"/>
          <w:szCs w:val="24"/>
          <w:highlight w:val="none"/>
        </w:rPr>
        <w:t xml:space="preserve">   期：</w:t>
      </w:r>
    </w:p>
    <w:p w14:paraId="2DBFC700">
      <w:pPr>
        <w:rPr>
          <w:rFonts w:hint="eastAsia"/>
          <w:b/>
          <w:bCs/>
          <w:sz w:val="24"/>
          <w:szCs w:val="24"/>
          <w:highlight w:val="none"/>
        </w:rPr>
      </w:pPr>
      <w:r>
        <w:rPr>
          <w:rFonts w:hint="eastAsia"/>
          <w:b/>
          <w:bCs/>
          <w:sz w:val="24"/>
          <w:szCs w:val="24"/>
          <w:highlight w:val="none"/>
        </w:rPr>
        <w:br w:type="page"/>
      </w:r>
    </w:p>
    <w:p w14:paraId="5B7191B9">
      <w:pPr>
        <w:snapToGrid w:val="0"/>
        <w:spacing w:line="360" w:lineRule="auto"/>
        <w:jc w:val="center"/>
        <w:outlineLvl w:val="2"/>
        <w:rPr>
          <w:rFonts w:hint="eastAsia"/>
          <w:b/>
          <w:bCs/>
          <w:sz w:val="24"/>
          <w:szCs w:val="24"/>
          <w:highlight w:val="none"/>
          <w:lang w:val="en-US" w:eastAsia="zh-CN"/>
        </w:rPr>
      </w:pPr>
      <w:r>
        <w:rPr>
          <w:rFonts w:hint="eastAsia" w:ascii="Times New Roman" w:hAnsi="Times New Roman"/>
          <w:b/>
          <w:sz w:val="24"/>
          <w:szCs w:val="24"/>
          <w:highlight w:val="none"/>
          <w:lang w:val="en-US" w:eastAsia="zh-CN"/>
        </w:rPr>
        <w:t>5</w:t>
      </w:r>
      <w:r>
        <w:rPr>
          <w:rFonts w:hint="eastAsia" w:ascii="宋体" w:hAnsi="宋体" w:eastAsia="宋体" w:cs="宋体"/>
          <w:b/>
          <w:bCs/>
          <w:color w:val="000000"/>
          <w:kern w:val="0"/>
          <w:sz w:val="24"/>
          <w:szCs w:val="24"/>
          <w:highlight w:val="none"/>
          <w:lang w:val="en-US" w:eastAsia="zh-CN" w:bidi="ar"/>
        </w:rPr>
        <w:t>．</w:t>
      </w:r>
      <w:r>
        <w:rPr>
          <w:rFonts w:hint="eastAsia"/>
          <w:b/>
          <w:bCs/>
          <w:sz w:val="24"/>
          <w:szCs w:val="24"/>
          <w:highlight w:val="none"/>
          <w:lang w:val="en-US" w:eastAsia="zh-CN"/>
        </w:rPr>
        <w:t>投标人基本情况表（格式）</w:t>
      </w:r>
    </w:p>
    <w:p w14:paraId="1507727E">
      <w:pPr>
        <w:spacing w:before="15"/>
        <w:rPr>
          <w:rFonts w:hint="eastAsia" w:ascii="宋体" w:hAnsi="宋体" w:eastAsia="宋体" w:cs="宋体"/>
          <w:sz w:val="24"/>
          <w:szCs w:val="24"/>
          <w:highlight w:val="none"/>
        </w:rPr>
      </w:pPr>
    </w:p>
    <w:tbl>
      <w:tblPr>
        <w:tblStyle w:val="61"/>
        <w:tblW w:w="8623" w:type="dxa"/>
        <w:tblInd w:w="2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2"/>
        <w:gridCol w:w="1905"/>
        <w:gridCol w:w="181"/>
        <w:gridCol w:w="1996"/>
        <w:gridCol w:w="90"/>
        <w:gridCol w:w="1769"/>
      </w:tblGrid>
      <w:tr w14:paraId="5731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682" w:type="dxa"/>
            <w:vAlign w:val="top"/>
          </w:tcPr>
          <w:p w14:paraId="6C3C6541">
            <w:pPr>
              <w:spacing w:line="257" w:lineRule="auto"/>
              <w:rPr>
                <w:rFonts w:hint="eastAsia" w:ascii="宋体" w:hAnsi="宋体" w:eastAsia="宋体" w:cs="宋体"/>
                <w:sz w:val="24"/>
                <w:szCs w:val="24"/>
                <w:highlight w:val="none"/>
              </w:rPr>
            </w:pPr>
          </w:p>
          <w:p w14:paraId="31BB36FB">
            <w:pPr>
              <w:pStyle w:val="60"/>
              <w:spacing w:before="65" w:line="229" w:lineRule="auto"/>
              <w:ind w:left="927"/>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单位名称</w:t>
            </w:r>
          </w:p>
        </w:tc>
        <w:tc>
          <w:tcPr>
            <w:tcW w:w="5941" w:type="dxa"/>
            <w:gridSpan w:val="5"/>
            <w:vAlign w:val="top"/>
          </w:tcPr>
          <w:p w14:paraId="76C70599">
            <w:pPr>
              <w:rPr>
                <w:rFonts w:hint="eastAsia" w:ascii="宋体" w:hAnsi="宋体" w:eastAsia="宋体" w:cs="宋体"/>
                <w:sz w:val="24"/>
                <w:szCs w:val="24"/>
                <w:highlight w:val="none"/>
              </w:rPr>
            </w:pPr>
          </w:p>
        </w:tc>
      </w:tr>
      <w:tr w14:paraId="60732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682" w:type="dxa"/>
            <w:vAlign w:val="top"/>
          </w:tcPr>
          <w:p w14:paraId="312CF116">
            <w:pPr>
              <w:spacing w:line="254" w:lineRule="auto"/>
              <w:rPr>
                <w:rFonts w:hint="eastAsia" w:ascii="宋体" w:hAnsi="宋体" w:eastAsia="宋体" w:cs="宋体"/>
                <w:sz w:val="24"/>
                <w:szCs w:val="24"/>
                <w:highlight w:val="none"/>
              </w:rPr>
            </w:pPr>
          </w:p>
          <w:p w14:paraId="0FECF1C8">
            <w:pPr>
              <w:pStyle w:val="60"/>
              <w:spacing w:before="65" w:line="229" w:lineRule="auto"/>
              <w:ind w:left="927"/>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单位地址</w:t>
            </w:r>
          </w:p>
        </w:tc>
        <w:tc>
          <w:tcPr>
            <w:tcW w:w="5941" w:type="dxa"/>
            <w:gridSpan w:val="5"/>
            <w:vAlign w:val="top"/>
          </w:tcPr>
          <w:p w14:paraId="03EC9A05">
            <w:pPr>
              <w:rPr>
                <w:rFonts w:hint="eastAsia" w:ascii="宋体" w:hAnsi="宋体" w:eastAsia="宋体" w:cs="宋体"/>
                <w:sz w:val="24"/>
                <w:szCs w:val="24"/>
                <w:highlight w:val="none"/>
              </w:rPr>
            </w:pPr>
          </w:p>
        </w:tc>
      </w:tr>
      <w:tr w14:paraId="57C10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682" w:type="dxa"/>
            <w:vAlign w:val="top"/>
          </w:tcPr>
          <w:p w14:paraId="1A61446D">
            <w:pPr>
              <w:spacing w:line="256" w:lineRule="auto"/>
              <w:rPr>
                <w:rFonts w:hint="eastAsia" w:ascii="宋体" w:hAnsi="宋体" w:eastAsia="宋体" w:cs="宋体"/>
                <w:sz w:val="24"/>
                <w:szCs w:val="24"/>
                <w:highlight w:val="none"/>
              </w:rPr>
            </w:pPr>
          </w:p>
          <w:p w14:paraId="671E8E7E">
            <w:pPr>
              <w:pStyle w:val="60"/>
              <w:spacing w:before="65" w:line="228" w:lineRule="auto"/>
              <w:ind w:left="93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资质等级</w:t>
            </w:r>
          </w:p>
        </w:tc>
        <w:tc>
          <w:tcPr>
            <w:tcW w:w="2086" w:type="dxa"/>
            <w:gridSpan w:val="2"/>
            <w:vAlign w:val="top"/>
          </w:tcPr>
          <w:p w14:paraId="26B060C8">
            <w:pPr>
              <w:rPr>
                <w:rFonts w:hint="eastAsia" w:ascii="宋体" w:hAnsi="宋体" w:eastAsia="宋体" w:cs="宋体"/>
                <w:sz w:val="24"/>
                <w:szCs w:val="24"/>
                <w:highlight w:val="none"/>
              </w:rPr>
            </w:pPr>
          </w:p>
        </w:tc>
        <w:tc>
          <w:tcPr>
            <w:tcW w:w="2086" w:type="dxa"/>
            <w:gridSpan w:val="2"/>
            <w:vAlign w:val="top"/>
          </w:tcPr>
          <w:p w14:paraId="76DC7330">
            <w:pPr>
              <w:spacing w:line="255" w:lineRule="auto"/>
              <w:rPr>
                <w:rFonts w:hint="eastAsia" w:ascii="宋体" w:hAnsi="宋体" w:eastAsia="宋体" w:cs="宋体"/>
                <w:sz w:val="24"/>
                <w:szCs w:val="24"/>
                <w:highlight w:val="none"/>
              </w:rPr>
            </w:pPr>
          </w:p>
          <w:p w14:paraId="176B4516">
            <w:pPr>
              <w:pStyle w:val="60"/>
              <w:spacing w:before="65" w:line="230" w:lineRule="auto"/>
              <w:ind w:left="628"/>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注册资金</w:t>
            </w:r>
          </w:p>
        </w:tc>
        <w:tc>
          <w:tcPr>
            <w:tcW w:w="1769" w:type="dxa"/>
            <w:vAlign w:val="top"/>
          </w:tcPr>
          <w:p w14:paraId="0FD244CF">
            <w:pPr>
              <w:rPr>
                <w:rFonts w:hint="eastAsia" w:ascii="宋体" w:hAnsi="宋体" w:eastAsia="宋体" w:cs="宋体"/>
                <w:sz w:val="24"/>
                <w:szCs w:val="24"/>
                <w:highlight w:val="none"/>
              </w:rPr>
            </w:pPr>
          </w:p>
        </w:tc>
      </w:tr>
      <w:tr w14:paraId="1FA10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top"/>
          </w:tcPr>
          <w:p w14:paraId="76958932">
            <w:pPr>
              <w:spacing w:line="257" w:lineRule="auto"/>
              <w:rPr>
                <w:rFonts w:hint="eastAsia" w:ascii="宋体" w:hAnsi="宋体" w:eastAsia="宋体" w:cs="宋体"/>
                <w:sz w:val="24"/>
                <w:szCs w:val="24"/>
                <w:highlight w:val="none"/>
              </w:rPr>
            </w:pPr>
          </w:p>
          <w:p w14:paraId="60CEC551">
            <w:pPr>
              <w:pStyle w:val="60"/>
              <w:spacing w:before="65" w:line="229" w:lineRule="auto"/>
              <w:ind w:left="93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营业范围</w:t>
            </w:r>
          </w:p>
        </w:tc>
        <w:tc>
          <w:tcPr>
            <w:tcW w:w="5941" w:type="dxa"/>
            <w:gridSpan w:val="5"/>
            <w:vAlign w:val="top"/>
          </w:tcPr>
          <w:p w14:paraId="2E3C60CD">
            <w:pPr>
              <w:rPr>
                <w:rFonts w:hint="eastAsia" w:ascii="宋体" w:hAnsi="宋体" w:eastAsia="宋体" w:cs="宋体"/>
                <w:sz w:val="24"/>
                <w:szCs w:val="24"/>
                <w:highlight w:val="none"/>
              </w:rPr>
            </w:pPr>
          </w:p>
        </w:tc>
      </w:tr>
      <w:tr w14:paraId="40060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682" w:type="dxa"/>
            <w:vAlign w:val="top"/>
          </w:tcPr>
          <w:p w14:paraId="5611B078">
            <w:pPr>
              <w:spacing w:line="255" w:lineRule="auto"/>
              <w:rPr>
                <w:rFonts w:hint="eastAsia" w:ascii="宋体" w:hAnsi="宋体" w:eastAsia="宋体" w:cs="宋体"/>
                <w:sz w:val="24"/>
                <w:szCs w:val="24"/>
                <w:highlight w:val="none"/>
              </w:rPr>
            </w:pPr>
          </w:p>
          <w:p w14:paraId="2865890D">
            <w:pPr>
              <w:pStyle w:val="60"/>
              <w:spacing w:before="65" w:line="228" w:lineRule="auto"/>
              <w:ind w:left="50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法定或机构代表人</w:t>
            </w:r>
          </w:p>
        </w:tc>
        <w:tc>
          <w:tcPr>
            <w:tcW w:w="5941" w:type="dxa"/>
            <w:gridSpan w:val="5"/>
            <w:vAlign w:val="top"/>
          </w:tcPr>
          <w:p w14:paraId="6827E9BC">
            <w:pPr>
              <w:rPr>
                <w:rFonts w:hint="eastAsia" w:ascii="宋体" w:hAnsi="宋体" w:eastAsia="宋体" w:cs="宋体"/>
                <w:sz w:val="24"/>
                <w:szCs w:val="24"/>
                <w:highlight w:val="none"/>
              </w:rPr>
            </w:pPr>
          </w:p>
        </w:tc>
      </w:tr>
      <w:tr w14:paraId="060C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top"/>
          </w:tcPr>
          <w:p w14:paraId="32B6E277">
            <w:pPr>
              <w:spacing w:line="257" w:lineRule="auto"/>
              <w:rPr>
                <w:rFonts w:hint="eastAsia" w:ascii="宋体" w:hAnsi="宋体" w:eastAsia="宋体" w:cs="宋体"/>
                <w:sz w:val="24"/>
                <w:szCs w:val="24"/>
                <w:highlight w:val="none"/>
              </w:rPr>
            </w:pPr>
          </w:p>
          <w:p w14:paraId="1B0BEACF">
            <w:pPr>
              <w:pStyle w:val="60"/>
              <w:spacing w:before="65" w:line="228" w:lineRule="auto"/>
              <w:ind w:left="927"/>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经济类型</w:t>
            </w:r>
          </w:p>
        </w:tc>
        <w:tc>
          <w:tcPr>
            <w:tcW w:w="5941" w:type="dxa"/>
            <w:gridSpan w:val="5"/>
            <w:vAlign w:val="top"/>
          </w:tcPr>
          <w:p w14:paraId="7B318EBF">
            <w:pPr>
              <w:rPr>
                <w:rFonts w:hint="eastAsia" w:ascii="宋体" w:hAnsi="宋体" w:eastAsia="宋体" w:cs="宋体"/>
                <w:sz w:val="24"/>
                <w:szCs w:val="24"/>
                <w:highlight w:val="none"/>
              </w:rPr>
            </w:pPr>
          </w:p>
        </w:tc>
      </w:tr>
      <w:tr w14:paraId="19354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top"/>
          </w:tcPr>
          <w:p w14:paraId="4351F1E8">
            <w:pPr>
              <w:spacing w:line="257" w:lineRule="auto"/>
              <w:rPr>
                <w:rFonts w:hint="eastAsia" w:ascii="宋体" w:hAnsi="宋体" w:eastAsia="宋体" w:cs="宋体"/>
                <w:sz w:val="24"/>
                <w:szCs w:val="24"/>
                <w:highlight w:val="none"/>
              </w:rPr>
            </w:pPr>
          </w:p>
          <w:p w14:paraId="538D348B">
            <w:pPr>
              <w:pStyle w:val="60"/>
              <w:spacing w:before="65" w:line="228" w:lineRule="auto"/>
              <w:ind w:left="51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统一社会信用代码</w:t>
            </w:r>
          </w:p>
        </w:tc>
        <w:tc>
          <w:tcPr>
            <w:tcW w:w="5941" w:type="dxa"/>
            <w:gridSpan w:val="5"/>
            <w:vAlign w:val="top"/>
          </w:tcPr>
          <w:p w14:paraId="1332F70D">
            <w:pPr>
              <w:rPr>
                <w:rFonts w:hint="eastAsia" w:ascii="宋体" w:hAnsi="宋体" w:eastAsia="宋体" w:cs="宋体"/>
                <w:sz w:val="24"/>
                <w:szCs w:val="24"/>
                <w:highlight w:val="none"/>
              </w:rPr>
            </w:pPr>
          </w:p>
        </w:tc>
      </w:tr>
      <w:tr w14:paraId="10F5D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top"/>
          </w:tcPr>
          <w:p w14:paraId="3CBD4DC6">
            <w:pPr>
              <w:spacing w:line="258" w:lineRule="auto"/>
              <w:rPr>
                <w:rFonts w:hint="eastAsia" w:ascii="宋体" w:hAnsi="宋体" w:eastAsia="宋体" w:cs="宋体"/>
                <w:sz w:val="24"/>
                <w:szCs w:val="24"/>
                <w:highlight w:val="none"/>
              </w:rPr>
            </w:pPr>
          </w:p>
          <w:p w14:paraId="32F3734E">
            <w:pPr>
              <w:pStyle w:val="60"/>
              <w:spacing w:before="65" w:line="229" w:lineRule="auto"/>
              <w:ind w:left="61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开户银行及帐号</w:t>
            </w:r>
          </w:p>
        </w:tc>
        <w:tc>
          <w:tcPr>
            <w:tcW w:w="5941" w:type="dxa"/>
            <w:gridSpan w:val="5"/>
            <w:vAlign w:val="top"/>
          </w:tcPr>
          <w:p w14:paraId="5EFA97E0">
            <w:pPr>
              <w:rPr>
                <w:rFonts w:hint="eastAsia" w:ascii="宋体" w:hAnsi="宋体" w:eastAsia="宋体" w:cs="宋体"/>
                <w:sz w:val="24"/>
                <w:szCs w:val="24"/>
                <w:highlight w:val="none"/>
              </w:rPr>
            </w:pPr>
          </w:p>
        </w:tc>
      </w:tr>
      <w:tr w14:paraId="623C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top"/>
          </w:tcPr>
          <w:p w14:paraId="1470AABF">
            <w:pPr>
              <w:spacing w:line="256" w:lineRule="auto"/>
              <w:rPr>
                <w:rFonts w:hint="eastAsia" w:ascii="宋体" w:hAnsi="宋体" w:eastAsia="宋体" w:cs="宋体"/>
                <w:sz w:val="24"/>
                <w:szCs w:val="24"/>
                <w:highlight w:val="none"/>
              </w:rPr>
            </w:pPr>
          </w:p>
          <w:p w14:paraId="59234F83">
            <w:pPr>
              <w:pStyle w:val="60"/>
              <w:spacing w:before="65" w:line="231" w:lineRule="auto"/>
              <w:ind w:left="103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联系人</w:t>
            </w:r>
          </w:p>
        </w:tc>
        <w:tc>
          <w:tcPr>
            <w:tcW w:w="1905" w:type="dxa"/>
            <w:vAlign w:val="top"/>
          </w:tcPr>
          <w:p w14:paraId="5E822ACB">
            <w:pPr>
              <w:rPr>
                <w:rFonts w:hint="eastAsia" w:ascii="宋体" w:hAnsi="宋体" w:eastAsia="宋体" w:cs="宋体"/>
                <w:sz w:val="24"/>
                <w:szCs w:val="24"/>
                <w:highlight w:val="none"/>
              </w:rPr>
            </w:pPr>
          </w:p>
        </w:tc>
        <w:tc>
          <w:tcPr>
            <w:tcW w:w="2177" w:type="dxa"/>
            <w:gridSpan w:val="2"/>
            <w:vAlign w:val="top"/>
          </w:tcPr>
          <w:p w14:paraId="04EEFF31">
            <w:pPr>
              <w:spacing w:line="256" w:lineRule="auto"/>
              <w:rPr>
                <w:rFonts w:hint="eastAsia" w:ascii="宋体" w:hAnsi="宋体" w:eastAsia="宋体" w:cs="宋体"/>
                <w:sz w:val="24"/>
                <w:szCs w:val="24"/>
                <w:highlight w:val="none"/>
              </w:rPr>
            </w:pPr>
          </w:p>
          <w:p w14:paraId="697207E0">
            <w:pPr>
              <w:pStyle w:val="60"/>
              <w:spacing w:before="65" w:line="231" w:lineRule="auto"/>
              <w:ind w:left="67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联系电话</w:t>
            </w:r>
          </w:p>
        </w:tc>
        <w:tc>
          <w:tcPr>
            <w:tcW w:w="1859" w:type="dxa"/>
            <w:gridSpan w:val="2"/>
            <w:vAlign w:val="top"/>
          </w:tcPr>
          <w:p w14:paraId="70754143">
            <w:pPr>
              <w:rPr>
                <w:rFonts w:hint="eastAsia" w:ascii="宋体" w:hAnsi="宋体" w:eastAsia="宋体" w:cs="宋体"/>
                <w:sz w:val="24"/>
                <w:szCs w:val="24"/>
                <w:highlight w:val="none"/>
              </w:rPr>
            </w:pPr>
          </w:p>
        </w:tc>
      </w:tr>
      <w:tr w14:paraId="5EBE0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82" w:type="dxa"/>
            <w:vAlign w:val="top"/>
          </w:tcPr>
          <w:p w14:paraId="00700780">
            <w:pPr>
              <w:spacing w:line="256" w:lineRule="auto"/>
              <w:rPr>
                <w:rFonts w:hint="eastAsia" w:ascii="宋体" w:hAnsi="宋体" w:eastAsia="宋体" w:cs="宋体"/>
                <w:sz w:val="24"/>
                <w:szCs w:val="24"/>
                <w:highlight w:val="none"/>
              </w:rPr>
            </w:pPr>
          </w:p>
          <w:p w14:paraId="2756BAFA">
            <w:pPr>
              <w:pStyle w:val="60"/>
              <w:spacing w:before="65" w:line="228" w:lineRule="auto"/>
              <w:ind w:left="102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传真号</w:t>
            </w:r>
          </w:p>
        </w:tc>
        <w:tc>
          <w:tcPr>
            <w:tcW w:w="1905" w:type="dxa"/>
            <w:vAlign w:val="top"/>
          </w:tcPr>
          <w:p w14:paraId="4AB541D5">
            <w:pPr>
              <w:rPr>
                <w:rFonts w:hint="eastAsia" w:ascii="宋体" w:hAnsi="宋体" w:eastAsia="宋体" w:cs="宋体"/>
                <w:sz w:val="24"/>
                <w:szCs w:val="24"/>
                <w:highlight w:val="none"/>
              </w:rPr>
            </w:pPr>
          </w:p>
        </w:tc>
        <w:tc>
          <w:tcPr>
            <w:tcW w:w="2177" w:type="dxa"/>
            <w:gridSpan w:val="2"/>
            <w:vAlign w:val="top"/>
          </w:tcPr>
          <w:p w14:paraId="7E839E26">
            <w:pPr>
              <w:spacing w:line="257" w:lineRule="auto"/>
              <w:rPr>
                <w:rFonts w:hint="eastAsia" w:ascii="宋体" w:hAnsi="宋体" w:eastAsia="宋体" w:cs="宋体"/>
                <w:sz w:val="24"/>
                <w:szCs w:val="24"/>
                <w:highlight w:val="none"/>
              </w:rPr>
            </w:pPr>
          </w:p>
          <w:p w14:paraId="2436D6A9">
            <w:pPr>
              <w:pStyle w:val="60"/>
              <w:spacing w:before="65" w:line="229" w:lineRule="auto"/>
              <w:ind w:left="7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电子邮箱</w:t>
            </w:r>
          </w:p>
        </w:tc>
        <w:tc>
          <w:tcPr>
            <w:tcW w:w="1859" w:type="dxa"/>
            <w:gridSpan w:val="2"/>
            <w:vAlign w:val="top"/>
          </w:tcPr>
          <w:p w14:paraId="5ACA9648">
            <w:pPr>
              <w:rPr>
                <w:rFonts w:hint="eastAsia" w:ascii="宋体" w:hAnsi="宋体" w:eastAsia="宋体" w:cs="宋体"/>
                <w:sz w:val="24"/>
                <w:szCs w:val="24"/>
                <w:highlight w:val="none"/>
              </w:rPr>
            </w:pPr>
          </w:p>
        </w:tc>
      </w:tr>
      <w:tr w14:paraId="3CAB8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682" w:type="dxa"/>
            <w:vAlign w:val="top"/>
          </w:tcPr>
          <w:p w14:paraId="6095FA47">
            <w:pPr>
              <w:spacing w:line="258" w:lineRule="auto"/>
              <w:rPr>
                <w:rFonts w:hint="eastAsia" w:ascii="宋体" w:hAnsi="宋体" w:eastAsia="宋体" w:cs="宋体"/>
                <w:sz w:val="24"/>
                <w:szCs w:val="24"/>
                <w:highlight w:val="none"/>
              </w:rPr>
            </w:pPr>
          </w:p>
          <w:p w14:paraId="50EE1F36">
            <w:pPr>
              <w:pStyle w:val="60"/>
              <w:spacing w:before="65" w:line="228" w:lineRule="auto"/>
              <w:ind w:left="74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曾获得的奖项</w:t>
            </w:r>
          </w:p>
        </w:tc>
        <w:tc>
          <w:tcPr>
            <w:tcW w:w="5941" w:type="dxa"/>
            <w:gridSpan w:val="5"/>
            <w:vAlign w:val="top"/>
          </w:tcPr>
          <w:p w14:paraId="11461DDD">
            <w:pPr>
              <w:rPr>
                <w:rFonts w:hint="eastAsia" w:ascii="宋体" w:hAnsi="宋体" w:eastAsia="宋体" w:cs="宋体"/>
                <w:sz w:val="24"/>
                <w:szCs w:val="24"/>
                <w:highlight w:val="none"/>
              </w:rPr>
            </w:pPr>
          </w:p>
        </w:tc>
      </w:tr>
      <w:tr w14:paraId="5A215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682" w:type="dxa"/>
            <w:vAlign w:val="top"/>
          </w:tcPr>
          <w:p w14:paraId="77FB8BD4">
            <w:pPr>
              <w:spacing w:line="259" w:lineRule="auto"/>
              <w:rPr>
                <w:rFonts w:hint="eastAsia" w:ascii="宋体" w:hAnsi="宋体" w:eastAsia="宋体" w:cs="宋体"/>
                <w:sz w:val="24"/>
                <w:szCs w:val="24"/>
                <w:highlight w:val="none"/>
              </w:rPr>
            </w:pPr>
          </w:p>
          <w:p w14:paraId="4A184FDC">
            <w:pPr>
              <w:pStyle w:val="60"/>
              <w:spacing w:before="65" w:line="229" w:lineRule="auto"/>
              <w:ind w:left="113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其他</w:t>
            </w:r>
          </w:p>
        </w:tc>
        <w:tc>
          <w:tcPr>
            <w:tcW w:w="5941" w:type="dxa"/>
            <w:gridSpan w:val="5"/>
            <w:vAlign w:val="top"/>
          </w:tcPr>
          <w:p w14:paraId="7E8CBA4B">
            <w:pPr>
              <w:rPr>
                <w:rFonts w:hint="eastAsia" w:ascii="宋体" w:hAnsi="宋体" w:eastAsia="宋体" w:cs="宋体"/>
                <w:sz w:val="24"/>
                <w:szCs w:val="24"/>
                <w:highlight w:val="none"/>
              </w:rPr>
            </w:pPr>
          </w:p>
        </w:tc>
      </w:tr>
    </w:tbl>
    <w:p w14:paraId="304C8554">
      <w:pPr>
        <w:spacing w:before="204" w:line="228"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说明：投标人认为需要提供的其他材料（如有）</w:t>
      </w:r>
    </w:p>
    <w:p w14:paraId="491D06A4">
      <w:pPr>
        <w:spacing w:before="20"/>
        <w:rPr>
          <w:rFonts w:hint="eastAsia" w:ascii="宋体" w:hAnsi="宋体" w:eastAsia="宋体" w:cs="宋体"/>
          <w:sz w:val="24"/>
          <w:szCs w:val="24"/>
          <w:highlight w:val="none"/>
        </w:rPr>
      </w:pPr>
    </w:p>
    <w:p w14:paraId="339BB597">
      <w:pPr>
        <w:rPr>
          <w:rFonts w:hint="eastAsia" w:ascii="Times New Roman" w:hAnsi="Times New Roman" w:cs="Times New Roman"/>
          <w:b/>
          <w:sz w:val="24"/>
          <w:highlight w:val="none"/>
          <w:lang w:val="en-US" w:eastAsia="zh-CN"/>
        </w:rPr>
      </w:pPr>
      <w:r>
        <w:rPr>
          <w:rFonts w:hint="eastAsia" w:ascii="Times New Roman" w:hAnsi="Times New Roman" w:cs="Times New Roman"/>
          <w:b/>
          <w:sz w:val="24"/>
          <w:highlight w:val="none"/>
          <w:lang w:val="en-US" w:eastAsia="zh-CN"/>
        </w:rPr>
        <w:br w:type="page"/>
      </w:r>
    </w:p>
    <w:p w14:paraId="1660273F">
      <w:pPr>
        <w:snapToGrid w:val="0"/>
        <w:spacing w:line="360" w:lineRule="auto"/>
        <w:jc w:val="center"/>
        <w:outlineLvl w:val="2"/>
        <w:rPr>
          <w:rFonts w:hint="eastAsia"/>
          <w:b/>
          <w:bCs/>
          <w:sz w:val="24"/>
          <w:szCs w:val="24"/>
          <w:highlight w:val="none"/>
          <w:lang w:val="en-US" w:eastAsia="zh-CN"/>
        </w:rPr>
      </w:pPr>
      <w:r>
        <w:rPr>
          <w:rFonts w:hint="eastAsia" w:ascii="Times New Roman" w:hAnsi="Times New Roman"/>
          <w:b/>
          <w:sz w:val="24"/>
          <w:szCs w:val="24"/>
          <w:highlight w:val="none"/>
          <w:lang w:val="en-US" w:eastAsia="zh-CN"/>
        </w:rPr>
        <w:t>6</w:t>
      </w:r>
      <w:r>
        <w:rPr>
          <w:rFonts w:hint="eastAsia" w:ascii="宋体" w:hAnsi="宋体" w:eastAsia="宋体" w:cs="宋体"/>
          <w:b/>
          <w:bCs/>
          <w:color w:val="000000"/>
          <w:kern w:val="0"/>
          <w:sz w:val="24"/>
          <w:szCs w:val="24"/>
          <w:highlight w:val="none"/>
          <w:lang w:val="en-US" w:eastAsia="zh-CN" w:bidi="ar"/>
        </w:rPr>
        <w:t>．</w:t>
      </w:r>
      <w:r>
        <w:rPr>
          <w:rFonts w:hint="eastAsia"/>
          <w:b/>
          <w:bCs/>
          <w:sz w:val="24"/>
          <w:szCs w:val="24"/>
          <w:highlight w:val="none"/>
          <w:lang w:val="en-US" w:eastAsia="zh-CN"/>
        </w:rPr>
        <w:t>近三年同</w:t>
      </w:r>
      <w:r>
        <w:rPr>
          <w:rFonts w:hint="eastAsia" w:eastAsia="宋体" w:cs="Times New Roman"/>
          <w:b/>
          <w:bCs/>
          <w:sz w:val="24"/>
          <w:szCs w:val="24"/>
          <w:highlight w:val="none"/>
          <w:lang w:val="en-US" w:eastAsia="zh-CN"/>
        </w:rPr>
        <w:t>类型</w:t>
      </w:r>
      <w:r>
        <w:rPr>
          <w:rFonts w:hint="eastAsia"/>
          <w:b/>
          <w:bCs/>
          <w:sz w:val="24"/>
          <w:szCs w:val="24"/>
          <w:highlight w:val="none"/>
          <w:lang w:val="en-US" w:eastAsia="zh-CN"/>
        </w:rPr>
        <w:t>案例及相关证明材料</w:t>
      </w:r>
    </w:p>
    <w:p w14:paraId="592152E5">
      <w:pPr>
        <w:numPr>
          <w:ilvl w:val="0"/>
          <w:numId w:val="0"/>
        </w:numPr>
        <w:jc w:val="both"/>
        <w:rPr>
          <w:rFonts w:hint="eastAsia"/>
          <w:b/>
          <w:bCs/>
          <w:sz w:val="24"/>
          <w:szCs w:val="24"/>
          <w:highlight w:val="none"/>
          <w:lang w:val="en-US" w:eastAsia="zh-CN"/>
        </w:rPr>
      </w:pPr>
    </w:p>
    <w:p w14:paraId="3D87F4F9">
      <w:pPr>
        <w:bidi w:val="0"/>
        <w:jc w:val="center"/>
        <w:rPr>
          <w:rFonts w:hint="eastAsia" w:ascii="宋体" w:hAnsi="宋体" w:eastAsia="宋体" w:cs="宋体"/>
          <w:b/>
          <w:bCs/>
          <w:sz w:val="24"/>
          <w:szCs w:val="32"/>
        </w:rPr>
      </w:pPr>
      <w:r>
        <w:rPr>
          <w:rFonts w:hint="eastAsia" w:ascii="宋体" w:hAnsi="宋体" w:eastAsia="宋体" w:cs="宋体"/>
          <w:b/>
          <w:bCs/>
          <w:sz w:val="24"/>
          <w:szCs w:val="32"/>
        </w:rPr>
        <w:t>投标人近三年同类项目业绩一览表</w:t>
      </w:r>
    </w:p>
    <w:p w14:paraId="239B08B8">
      <w:pPr>
        <w:spacing w:line="129" w:lineRule="exact"/>
        <w:rPr>
          <w:rFonts w:hint="eastAsia" w:ascii="宋体" w:hAnsi="宋体" w:eastAsia="宋体" w:cs="宋体"/>
          <w:sz w:val="24"/>
          <w:szCs w:val="24"/>
          <w:highlight w:val="none"/>
        </w:rPr>
      </w:pPr>
    </w:p>
    <w:tbl>
      <w:tblPr>
        <w:tblStyle w:val="61"/>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652"/>
        <w:gridCol w:w="1606"/>
        <w:gridCol w:w="1935"/>
        <w:gridCol w:w="1362"/>
        <w:gridCol w:w="1178"/>
        <w:gridCol w:w="867"/>
      </w:tblGrid>
      <w:tr w14:paraId="26D8C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5" w:type="dxa"/>
            <w:vAlign w:val="center"/>
          </w:tcPr>
          <w:p w14:paraId="17348B0A">
            <w:pPr>
              <w:pStyle w:val="60"/>
              <w:keepNext w:val="0"/>
              <w:keepLines w:val="0"/>
              <w:pageBreakBefore w:val="0"/>
              <w:widowControl w:val="0"/>
              <w:kinsoku/>
              <w:wordWrap/>
              <w:overflowPunct/>
              <w:topLinePunct w:val="0"/>
              <w:autoSpaceDE/>
              <w:autoSpaceDN/>
              <w:bidi w:val="0"/>
              <w:adjustRightInd/>
              <w:snapToGrid/>
              <w:spacing w:line="230"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序号</w:t>
            </w:r>
          </w:p>
        </w:tc>
        <w:tc>
          <w:tcPr>
            <w:tcW w:w="1652" w:type="dxa"/>
            <w:vAlign w:val="center"/>
          </w:tcPr>
          <w:p w14:paraId="74E6A775">
            <w:pPr>
              <w:pStyle w:val="60"/>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委托单位</w:t>
            </w:r>
          </w:p>
        </w:tc>
        <w:tc>
          <w:tcPr>
            <w:tcW w:w="1606" w:type="dxa"/>
            <w:vAlign w:val="center"/>
          </w:tcPr>
          <w:p w14:paraId="13440128">
            <w:pPr>
              <w:pStyle w:val="60"/>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项目名称</w:t>
            </w:r>
          </w:p>
        </w:tc>
        <w:tc>
          <w:tcPr>
            <w:tcW w:w="1935" w:type="dxa"/>
            <w:vAlign w:val="center"/>
          </w:tcPr>
          <w:p w14:paraId="3AD9C8FF">
            <w:pPr>
              <w:pStyle w:val="60"/>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合同金额</w:t>
            </w:r>
          </w:p>
        </w:tc>
        <w:tc>
          <w:tcPr>
            <w:tcW w:w="1362" w:type="dxa"/>
            <w:vAlign w:val="center"/>
          </w:tcPr>
          <w:p w14:paraId="4CAF4F60">
            <w:pPr>
              <w:pStyle w:val="60"/>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签订日期</w:t>
            </w:r>
          </w:p>
        </w:tc>
        <w:tc>
          <w:tcPr>
            <w:tcW w:w="1178" w:type="dxa"/>
            <w:vAlign w:val="center"/>
          </w:tcPr>
          <w:p w14:paraId="0ED71CED">
            <w:pPr>
              <w:pStyle w:val="60"/>
              <w:keepNext w:val="0"/>
              <w:keepLines w:val="0"/>
              <w:pageBreakBefore w:val="0"/>
              <w:widowControl w:val="0"/>
              <w:kinsoku/>
              <w:wordWrap/>
              <w:overflowPunct/>
              <w:topLinePunct w:val="0"/>
              <w:autoSpaceDE/>
              <w:autoSpaceDN/>
              <w:bidi w:val="0"/>
              <w:adjustRightInd/>
              <w:snapToGrid/>
              <w:spacing w:line="231"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联系人</w:t>
            </w:r>
          </w:p>
        </w:tc>
        <w:tc>
          <w:tcPr>
            <w:tcW w:w="867" w:type="dxa"/>
            <w:vAlign w:val="center"/>
          </w:tcPr>
          <w:p w14:paraId="69E6329F">
            <w:pPr>
              <w:pStyle w:val="60"/>
              <w:keepNext w:val="0"/>
              <w:keepLines w:val="0"/>
              <w:pageBreakBefore w:val="0"/>
              <w:widowControl w:val="0"/>
              <w:kinsoku/>
              <w:wordWrap/>
              <w:overflowPunct/>
              <w:topLinePunct w:val="0"/>
              <w:autoSpaceDE/>
              <w:autoSpaceDN/>
              <w:bidi w:val="0"/>
              <w:adjustRightInd/>
              <w:snapToGrid/>
              <w:spacing w:line="230"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备注</w:t>
            </w:r>
          </w:p>
        </w:tc>
      </w:tr>
      <w:tr w14:paraId="0C7C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center"/>
          </w:tcPr>
          <w:p w14:paraId="23B26C95">
            <w:pPr>
              <w:pStyle w:val="60"/>
              <w:keepNext w:val="0"/>
              <w:keepLines w:val="0"/>
              <w:pageBreakBefore w:val="0"/>
              <w:widowControl w:val="0"/>
              <w:kinsoku/>
              <w:wordWrap/>
              <w:overflowPunct/>
              <w:topLinePunct w:val="0"/>
              <w:autoSpaceDE/>
              <w:autoSpaceDN/>
              <w:bidi w:val="0"/>
              <w:adjustRightInd/>
              <w:snapToGrid/>
              <w:spacing w:line="18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52" w:type="dxa"/>
            <w:vAlign w:val="center"/>
          </w:tcPr>
          <w:p w14:paraId="1D4D74C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65227F6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1DD6AF3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1C14A5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0E5CB9B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049190A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r w14:paraId="4FF1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center"/>
          </w:tcPr>
          <w:p w14:paraId="497C3B86">
            <w:pPr>
              <w:pStyle w:val="60"/>
              <w:keepNext w:val="0"/>
              <w:keepLines w:val="0"/>
              <w:pageBreakBefore w:val="0"/>
              <w:widowControl w:val="0"/>
              <w:kinsoku/>
              <w:wordWrap/>
              <w:overflowPunct/>
              <w:topLinePunct w:val="0"/>
              <w:autoSpaceDE/>
              <w:autoSpaceDN/>
              <w:bidi w:val="0"/>
              <w:adjustRightInd/>
              <w:snapToGrid/>
              <w:spacing w:line="18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652" w:type="dxa"/>
            <w:vAlign w:val="center"/>
          </w:tcPr>
          <w:p w14:paraId="76ECAC8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383E801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0185736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3CEDB5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48E61BB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133D649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r w14:paraId="53154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center"/>
          </w:tcPr>
          <w:p w14:paraId="0C8B1314">
            <w:pPr>
              <w:pStyle w:val="60"/>
              <w:keepNext w:val="0"/>
              <w:keepLines w:val="0"/>
              <w:pageBreakBefore w:val="0"/>
              <w:widowControl w:val="0"/>
              <w:kinsoku/>
              <w:wordWrap/>
              <w:overflowPunct/>
              <w:topLinePunct w:val="0"/>
              <w:autoSpaceDE/>
              <w:autoSpaceDN/>
              <w:bidi w:val="0"/>
              <w:adjustRightInd/>
              <w:snapToGrid/>
              <w:spacing w:line="189"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652" w:type="dxa"/>
            <w:vAlign w:val="center"/>
          </w:tcPr>
          <w:p w14:paraId="210E6AC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3066223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1BA1EA5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4BE2828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7984E6A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16E8085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r w14:paraId="7D19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center"/>
          </w:tcPr>
          <w:p w14:paraId="43F5114C">
            <w:pPr>
              <w:pStyle w:val="60"/>
              <w:keepNext w:val="0"/>
              <w:keepLines w:val="0"/>
              <w:pageBreakBefore w:val="0"/>
              <w:widowControl w:val="0"/>
              <w:kinsoku/>
              <w:wordWrap/>
              <w:overflowPunct/>
              <w:topLinePunct w:val="0"/>
              <w:autoSpaceDE/>
              <w:autoSpaceDN/>
              <w:bidi w:val="0"/>
              <w:adjustRightInd/>
              <w:snapToGrid/>
              <w:spacing w:line="324"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w:t>
            </w:r>
          </w:p>
        </w:tc>
        <w:tc>
          <w:tcPr>
            <w:tcW w:w="1652" w:type="dxa"/>
            <w:vAlign w:val="center"/>
          </w:tcPr>
          <w:p w14:paraId="6347834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047E3A7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55C6D40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614F681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56E81D6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31DF16C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r w14:paraId="2DEF2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5" w:type="dxa"/>
            <w:vAlign w:val="center"/>
          </w:tcPr>
          <w:p w14:paraId="4B0795C4">
            <w:pPr>
              <w:pStyle w:val="60"/>
              <w:keepNext w:val="0"/>
              <w:keepLines w:val="0"/>
              <w:pageBreakBefore w:val="0"/>
              <w:widowControl w:val="0"/>
              <w:kinsoku/>
              <w:wordWrap/>
              <w:overflowPunct/>
              <w:topLinePunct w:val="0"/>
              <w:autoSpaceDE/>
              <w:autoSpaceDN/>
              <w:bidi w:val="0"/>
              <w:adjustRightInd/>
              <w:snapToGrid/>
              <w:spacing w:line="325"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w:t>
            </w:r>
          </w:p>
        </w:tc>
        <w:tc>
          <w:tcPr>
            <w:tcW w:w="1652" w:type="dxa"/>
            <w:vAlign w:val="center"/>
          </w:tcPr>
          <w:p w14:paraId="0D1E179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606" w:type="dxa"/>
            <w:vAlign w:val="center"/>
          </w:tcPr>
          <w:p w14:paraId="33F3F92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935" w:type="dxa"/>
            <w:vAlign w:val="center"/>
          </w:tcPr>
          <w:p w14:paraId="35FC5A5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362" w:type="dxa"/>
            <w:vAlign w:val="center"/>
          </w:tcPr>
          <w:p w14:paraId="4C8D72C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1178" w:type="dxa"/>
            <w:vAlign w:val="center"/>
          </w:tcPr>
          <w:p w14:paraId="35B75D3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c>
          <w:tcPr>
            <w:tcW w:w="867" w:type="dxa"/>
            <w:vAlign w:val="center"/>
          </w:tcPr>
          <w:p w14:paraId="53CBC9E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4"/>
                <w:szCs w:val="24"/>
                <w:highlight w:val="none"/>
              </w:rPr>
            </w:pPr>
          </w:p>
        </w:tc>
      </w:tr>
    </w:tbl>
    <w:p w14:paraId="2F1F1BDA">
      <w:pPr>
        <w:bidi w:val="0"/>
        <w:spacing w:line="360" w:lineRule="auto"/>
        <w:rPr>
          <w:rFonts w:hint="eastAsia"/>
          <w:sz w:val="24"/>
          <w:szCs w:val="24"/>
          <w:highlight w:val="none"/>
        </w:rPr>
      </w:pPr>
    </w:p>
    <w:p w14:paraId="28B1AF43">
      <w:pPr>
        <w:bidi w:val="0"/>
        <w:spacing w:line="360" w:lineRule="auto"/>
        <w:rPr>
          <w:rFonts w:hint="eastAsia"/>
          <w:sz w:val="24"/>
          <w:szCs w:val="24"/>
          <w:highlight w:val="none"/>
        </w:rPr>
      </w:pPr>
      <w:r>
        <w:rPr>
          <w:rFonts w:hint="eastAsia"/>
          <w:sz w:val="24"/>
          <w:szCs w:val="24"/>
          <w:highlight w:val="none"/>
        </w:rPr>
        <w:t>说明：①后附业绩证明资料；</w:t>
      </w:r>
    </w:p>
    <w:p w14:paraId="5061C186">
      <w:pPr>
        <w:bidi w:val="0"/>
        <w:spacing w:line="360" w:lineRule="auto"/>
        <w:ind w:firstLine="720" w:firstLineChars="300"/>
        <w:rPr>
          <w:rFonts w:hint="eastAsia"/>
          <w:sz w:val="24"/>
          <w:szCs w:val="24"/>
          <w:highlight w:val="none"/>
        </w:rPr>
      </w:pPr>
      <w:r>
        <w:rPr>
          <w:rFonts w:hint="eastAsia"/>
          <w:sz w:val="24"/>
          <w:szCs w:val="24"/>
          <w:highlight w:val="none"/>
        </w:rPr>
        <w:t>②投标人可根据实际项目业绩自行增减横向单元格，纵向单元格不得增减内容。</w:t>
      </w:r>
    </w:p>
    <w:p w14:paraId="4486AA64">
      <w:pPr>
        <w:spacing w:line="226" w:lineRule="auto"/>
        <w:rPr>
          <w:rFonts w:hint="eastAsia" w:ascii="宋体" w:hAnsi="宋体" w:eastAsia="宋体" w:cs="宋体"/>
          <w:sz w:val="24"/>
          <w:szCs w:val="24"/>
          <w:highlight w:val="none"/>
        </w:rPr>
        <w:sectPr>
          <w:footerReference r:id="rId6" w:type="default"/>
          <w:pgSz w:w="11906" w:h="16839"/>
          <w:pgMar w:top="1253" w:right="1223" w:bottom="1182" w:left="1222" w:header="1054" w:footer="1020" w:gutter="0"/>
          <w:pgNumType w:fmt="decimal" w:start="1"/>
          <w:cols w:space="720" w:num="1"/>
        </w:sectPr>
      </w:pPr>
    </w:p>
    <w:p w14:paraId="168F0762">
      <w:pPr>
        <w:numPr>
          <w:ilvl w:val="0"/>
          <w:numId w:val="0"/>
        </w:numPr>
        <w:jc w:val="center"/>
        <w:rPr>
          <w:rFonts w:hint="eastAsia"/>
          <w:b/>
          <w:bCs/>
          <w:sz w:val="24"/>
          <w:szCs w:val="24"/>
          <w:highlight w:val="none"/>
          <w:lang w:val="en-US" w:eastAsia="zh-CN"/>
        </w:rPr>
      </w:pPr>
    </w:p>
    <w:p w14:paraId="124C9A06">
      <w:pPr>
        <w:snapToGrid w:val="0"/>
        <w:spacing w:line="360" w:lineRule="auto"/>
        <w:jc w:val="center"/>
        <w:outlineLvl w:val="2"/>
        <w:rPr>
          <w:rFonts w:hint="eastAsia"/>
          <w:b/>
          <w:bCs/>
          <w:sz w:val="24"/>
          <w:szCs w:val="24"/>
          <w:highlight w:val="none"/>
          <w:lang w:val="en-US" w:eastAsia="zh-CN"/>
        </w:rPr>
      </w:pPr>
      <w:r>
        <w:rPr>
          <w:rFonts w:hint="eastAsia" w:ascii="Times New Roman" w:hAnsi="Times New Roman"/>
          <w:b/>
          <w:sz w:val="24"/>
          <w:szCs w:val="24"/>
          <w:highlight w:val="none"/>
          <w:lang w:val="en-US" w:eastAsia="zh-CN"/>
        </w:rPr>
        <w:t>7</w:t>
      </w:r>
      <w:r>
        <w:rPr>
          <w:rFonts w:hint="eastAsia" w:ascii="宋体" w:hAnsi="宋体" w:eastAsia="宋体" w:cs="宋体"/>
          <w:b/>
          <w:bCs/>
          <w:color w:val="000000"/>
          <w:kern w:val="0"/>
          <w:sz w:val="24"/>
          <w:szCs w:val="24"/>
          <w:highlight w:val="none"/>
          <w:lang w:val="en-US" w:eastAsia="zh-CN" w:bidi="ar"/>
        </w:rPr>
        <w:t>．</w:t>
      </w:r>
      <w:r>
        <w:rPr>
          <w:rFonts w:hint="eastAsia"/>
          <w:b/>
          <w:bCs/>
          <w:sz w:val="24"/>
          <w:szCs w:val="24"/>
          <w:highlight w:val="none"/>
          <w:lang w:val="en-US" w:eastAsia="zh-CN"/>
        </w:rPr>
        <w:t>商务、技术条款偏离表（格式）</w:t>
      </w:r>
    </w:p>
    <w:p w14:paraId="4922D27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4F5437C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26"/>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472"/>
        <w:gridCol w:w="2724"/>
        <w:gridCol w:w="1748"/>
        <w:gridCol w:w="910"/>
      </w:tblGrid>
      <w:tr w14:paraId="64E5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1026B28">
            <w:pPr>
              <w:snapToGrid w:val="0"/>
              <w:spacing w:line="540" w:lineRule="exact"/>
              <w:ind w:left="-63" w:leftChars="-30" w:right="-63" w:rightChars="-3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72" w:type="dxa"/>
            <w:vAlign w:val="center"/>
          </w:tcPr>
          <w:p w14:paraId="2B859C28">
            <w:pPr>
              <w:pStyle w:val="60"/>
              <w:spacing w:before="65" w:line="228" w:lineRule="auto"/>
              <w:jc w:val="center"/>
              <w:rPr>
                <w:rFonts w:hint="eastAsia" w:ascii="宋体" w:hAnsi="宋体" w:eastAsia="宋体" w:cs="宋体"/>
                <w:sz w:val="24"/>
                <w:szCs w:val="24"/>
                <w:highlight w:val="none"/>
              </w:rPr>
            </w:pPr>
            <w:r>
              <w:rPr>
                <w:spacing w:val="8"/>
                <w:sz w:val="24"/>
                <w:szCs w:val="24"/>
                <w:highlight w:val="none"/>
              </w:rPr>
              <w:t>招标文件要求</w:t>
            </w:r>
          </w:p>
        </w:tc>
        <w:tc>
          <w:tcPr>
            <w:tcW w:w="2724" w:type="dxa"/>
            <w:vAlign w:val="center"/>
          </w:tcPr>
          <w:p w14:paraId="7D830043">
            <w:pPr>
              <w:pStyle w:val="60"/>
              <w:spacing w:before="65" w:line="228" w:lineRule="auto"/>
              <w:jc w:val="center"/>
              <w:rPr>
                <w:rFonts w:hint="eastAsia" w:ascii="宋体" w:hAnsi="宋体" w:eastAsia="宋体" w:cs="宋体"/>
                <w:sz w:val="24"/>
                <w:szCs w:val="24"/>
                <w:highlight w:val="none"/>
              </w:rPr>
            </w:pPr>
            <w:r>
              <w:rPr>
                <w:spacing w:val="7"/>
                <w:sz w:val="24"/>
                <w:szCs w:val="24"/>
                <w:highlight w:val="none"/>
              </w:rPr>
              <w:t>投标文件响应</w:t>
            </w:r>
          </w:p>
        </w:tc>
        <w:tc>
          <w:tcPr>
            <w:tcW w:w="1748" w:type="dxa"/>
            <w:vAlign w:val="center"/>
          </w:tcPr>
          <w:p w14:paraId="525B97B1">
            <w:pPr>
              <w:pStyle w:val="60"/>
              <w:spacing w:before="65" w:line="228" w:lineRule="auto"/>
              <w:jc w:val="center"/>
              <w:rPr>
                <w:rFonts w:hint="eastAsia" w:ascii="宋体" w:hAnsi="宋体" w:eastAsia="宋体" w:cs="宋体"/>
                <w:sz w:val="24"/>
                <w:szCs w:val="24"/>
                <w:highlight w:val="none"/>
              </w:rPr>
            </w:pPr>
            <w:r>
              <w:rPr>
                <w:spacing w:val="7"/>
                <w:sz w:val="24"/>
                <w:szCs w:val="24"/>
                <w:highlight w:val="none"/>
              </w:rPr>
              <w:t>偏差内容</w:t>
            </w:r>
          </w:p>
        </w:tc>
        <w:tc>
          <w:tcPr>
            <w:tcW w:w="910" w:type="dxa"/>
            <w:vAlign w:val="center"/>
          </w:tcPr>
          <w:p w14:paraId="7B850BE1">
            <w:pPr>
              <w:pStyle w:val="60"/>
              <w:spacing w:before="65" w:line="228" w:lineRule="auto"/>
              <w:jc w:val="center"/>
              <w:rPr>
                <w:rFonts w:hint="eastAsia" w:ascii="宋体" w:hAnsi="宋体" w:eastAsia="宋体" w:cs="宋体"/>
                <w:sz w:val="24"/>
                <w:szCs w:val="24"/>
                <w:highlight w:val="none"/>
              </w:rPr>
            </w:pPr>
            <w:r>
              <w:rPr>
                <w:spacing w:val="3"/>
                <w:sz w:val="24"/>
                <w:szCs w:val="24"/>
                <w:highlight w:val="none"/>
              </w:rPr>
              <w:t>说明</w:t>
            </w:r>
          </w:p>
        </w:tc>
      </w:tr>
      <w:tr w14:paraId="1741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3FB5617">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72" w:type="dxa"/>
            <w:vAlign w:val="center"/>
          </w:tcPr>
          <w:p w14:paraId="11838512">
            <w:pPr>
              <w:snapToGrid w:val="0"/>
              <w:spacing w:line="540" w:lineRule="exact"/>
              <w:ind w:left="-42" w:leftChars="-20" w:right="-42" w:rightChars="-20"/>
              <w:jc w:val="left"/>
              <w:rPr>
                <w:rFonts w:hint="eastAsia" w:ascii="宋体" w:hAnsi="宋体" w:eastAsia="宋体" w:cs="宋体"/>
                <w:kern w:val="0"/>
                <w:sz w:val="24"/>
                <w:szCs w:val="24"/>
                <w:highlight w:val="none"/>
              </w:rPr>
            </w:pPr>
          </w:p>
        </w:tc>
        <w:tc>
          <w:tcPr>
            <w:tcW w:w="2724" w:type="dxa"/>
            <w:vAlign w:val="center"/>
          </w:tcPr>
          <w:p w14:paraId="74649DC0">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7AEE960F">
            <w:pPr>
              <w:snapToGrid w:val="0"/>
              <w:spacing w:line="540" w:lineRule="exact"/>
              <w:jc w:val="center"/>
              <w:rPr>
                <w:rFonts w:hint="eastAsia" w:ascii="宋体" w:hAnsi="宋体" w:eastAsia="宋体" w:cs="宋体"/>
                <w:sz w:val="24"/>
                <w:szCs w:val="24"/>
                <w:highlight w:val="none"/>
              </w:rPr>
            </w:pPr>
          </w:p>
        </w:tc>
        <w:tc>
          <w:tcPr>
            <w:tcW w:w="910" w:type="dxa"/>
            <w:vAlign w:val="center"/>
          </w:tcPr>
          <w:p w14:paraId="15939AE5">
            <w:pPr>
              <w:snapToGrid w:val="0"/>
              <w:spacing w:line="540" w:lineRule="exact"/>
              <w:jc w:val="center"/>
              <w:rPr>
                <w:rFonts w:hint="eastAsia" w:ascii="宋体" w:hAnsi="宋体" w:eastAsia="宋体" w:cs="宋体"/>
                <w:sz w:val="24"/>
                <w:szCs w:val="24"/>
                <w:highlight w:val="none"/>
              </w:rPr>
            </w:pPr>
          </w:p>
        </w:tc>
      </w:tr>
      <w:tr w14:paraId="038B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1639AF6">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72" w:type="dxa"/>
            <w:vAlign w:val="center"/>
          </w:tcPr>
          <w:p w14:paraId="052F7709">
            <w:pPr>
              <w:snapToGrid w:val="0"/>
              <w:spacing w:line="540" w:lineRule="exact"/>
              <w:ind w:left="-42" w:leftChars="-20" w:right="-42" w:rightChars="-20"/>
              <w:jc w:val="left"/>
              <w:rPr>
                <w:rFonts w:hint="eastAsia" w:ascii="宋体" w:hAnsi="宋体" w:eastAsia="宋体" w:cs="宋体"/>
                <w:kern w:val="0"/>
                <w:sz w:val="24"/>
                <w:szCs w:val="24"/>
                <w:highlight w:val="none"/>
              </w:rPr>
            </w:pPr>
          </w:p>
        </w:tc>
        <w:tc>
          <w:tcPr>
            <w:tcW w:w="2724" w:type="dxa"/>
            <w:vAlign w:val="center"/>
          </w:tcPr>
          <w:p w14:paraId="7A66D09E">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1DF3E6BC">
            <w:pPr>
              <w:snapToGrid w:val="0"/>
              <w:spacing w:line="540" w:lineRule="exact"/>
              <w:jc w:val="center"/>
              <w:rPr>
                <w:rFonts w:hint="eastAsia" w:ascii="宋体" w:hAnsi="宋体" w:eastAsia="宋体" w:cs="宋体"/>
                <w:sz w:val="24"/>
                <w:szCs w:val="24"/>
                <w:highlight w:val="none"/>
              </w:rPr>
            </w:pPr>
          </w:p>
        </w:tc>
        <w:tc>
          <w:tcPr>
            <w:tcW w:w="910" w:type="dxa"/>
            <w:vAlign w:val="center"/>
          </w:tcPr>
          <w:p w14:paraId="612AA7D2">
            <w:pPr>
              <w:snapToGrid w:val="0"/>
              <w:spacing w:line="540" w:lineRule="exact"/>
              <w:jc w:val="center"/>
              <w:rPr>
                <w:rFonts w:hint="eastAsia" w:ascii="宋体" w:hAnsi="宋体" w:eastAsia="宋体" w:cs="宋体"/>
                <w:sz w:val="24"/>
                <w:szCs w:val="24"/>
                <w:highlight w:val="none"/>
              </w:rPr>
            </w:pPr>
          </w:p>
        </w:tc>
      </w:tr>
      <w:tr w14:paraId="69D0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118005F">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72" w:type="dxa"/>
            <w:vAlign w:val="center"/>
          </w:tcPr>
          <w:p w14:paraId="5CE595FC">
            <w:pPr>
              <w:snapToGrid w:val="0"/>
              <w:spacing w:line="540" w:lineRule="exact"/>
              <w:ind w:left="-42" w:leftChars="-20" w:right="-42" w:rightChars="-20"/>
              <w:jc w:val="left"/>
              <w:rPr>
                <w:rFonts w:hint="eastAsia" w:ascii="宋体" w:hAnsi="宋体" w:eastAsia="宋体" w:cs="宋体"/>
                <w:sz w:val="24"/>
                <w:szCs w:val="24"/>
                <w:highlight w:val="none"/>
              </w:rPr>
            </w:pPr>
          </w:p>
        </w:tc>
        <w:tc>
          <w:tcPr>
            <w:tcW w:w="2724" w:type="dxa"/>
            <w:vAlign w:val="center"/>
          </w:tcPr>
          <w:p w14:paraId="0B37C161">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35298E3D">
            <w:pPr>
              <w:snapToGrid w:val="0"/>
              <w:spacing w:line="540" w:lineRule="exact"/>
              <w:jc w:val="center"/>
              <w:rPr>
                <w:rFonts w:hint="eastAsia" w:ascii="宋体" w:hAnsi="宋体" w:eastAsia="宋体" w:cs="宋体"/>
                <w:sz w:val="24"/>
                <w:szCs w:val="24"/>
                <w:highlight w:val="none"/>
              </w:rPr>
            </w:pPr>
          </w:p>
        </w:tc>
        <w:tc>
          <w:tcPr>
            <w:tcW w:w="910" w:type="dxa"/>
            <w:vAlign w:val="center"/>
          </w:tcPr>
          <w:p w14:paraId="246F6A7D">
            <w:pPr>
              <w:snapToGrid w:val="0"/>
              <w:spacing w:line="540" w:lineRule="exact"/>
              <w:jc w:val="center"/>
              <w:rPr>
                <w:rFonts w:hint="eastAsia" w:ascii="宋体" w:hAnsi="宋体" w:eastAsia="宋体" w:cs="宋体"/>
                <w:sz w:val="24"/>
                <w:szCs w:val="24"/>
                <w:highlight w:val="none"/>
              </w:rPr>
            </w:pPr>
          </w:p>
        </w:tc>
      </w:tr>
      <w:tr w14:paraId="480A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69D2D85">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472" w:type="dxa"/>
            <w:vAlign w:val="center"/>
          </w:tcPr>
          <w:p w14:paraId="044E7126">
            <w:pPr>
              <w:snapToGrid w:val="0"/>
              <w:spacing w:line="540" w:lineRule="exact"/>
              <w:ind w:left="-42" w:leftChars="-20" w:right="-42" w:rightChars="-20"/>
              <w:jc w:val="left"/>
              <w:rPr>
                <w:rFonts w:hint="eastAsia" w:ascii="宋体" w:hAnsi="宋体" w:eastAsia="宋体" w:cs="宋体"/>
                <w:sz w:val="24"/>
                <w:szCs w:val="24"/>
                <w:highlight w:val="none"/>
              </w:rPr>
            </w:pPr>
          </w:p>
        </w:tc>
        <w:tc>
          <w:tcPr>
            <w:tcW w:w="2724" w:type="dxa"/>
            <w:vAlign w:val="center"/>
          </w:tcPr>
          <w:p w14:paraId="489E7237">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3AD45D9C">
            <w:pPr>
              <w:snapToGrid w:val="0"/>
              <w:spacing w:line="540" w:lineRule="exact"/>
              <w:jc w:val="center"/>
              <w:rPr>
                <w:rFonts w:hint="eastAsia" w:ascii="宋体" w:hAnsi="宋体" w:eastAsia="宋体" w:cs="宋体"/>
                <w:sz w:val="24"/>
                <w:szCs w:val="24"/>
                <w:highlight w:val="none"/>
              </w:rPr>
            </w:pPr>
          </w:p>
        </w:tc>
        <w:tc>
          <w:tcPr>
            <w:tcW w:w="910" w:type="dxa"/>
            <w:vAlign w:val="center"/>
          </w:tcPr>
          <w:p w14:paraId="47EB01C3">
            <w:pPr>
              <w:snapToGrid w:val="0"/>
              <w:spacing w:line="540" w:lineRule="exact"/>
              <w:jc w:val="center"/>
              <w:rPr>
                <w:rFonts w:hint="eastAsia" w:ascii="宋体" w:hAnsi="宋体" w:eastAsia="宋体" w:cs="宋体"/>
                <w:sz w:val="24"/>
                <w:szCs w:val="24"/>
                <w:highlight w:val="none"/>
              </w:rPr>
            </w:pPr>
          </w:p>
        </w:tc>
      </w:tr>
      <w:tr w14:paraId="2B76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FC54831">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472" w:type="dxa"/>
            <w:vAlign w:val="center"/>
          </w:tcPr>
          <w:p w14:paraId="5EBBDB77">
            <w:pPr>
              <w:snapToGrid w:val="0"/>
              <w:spacing w:line="540" w:lineRule="exact"/>
              <w:ind w:left="-42" w:leftChars="-20" w:right="-42" w:rightChars="-20"/>
              <w:jc w:val="left"/>
              <w:rPr>
                <w:rFonts w:hint="eastAsia" w:ascii="宋体" w:hAnsi="宋体" w:eastAsia="宋体" w:cs="宋体"/>
                <w:sz w:val="24"/>
                <w:szCs w:val="24"/>
                <w:highlight w:val="none"/>
              </w:rPr>
            </w:pPr>
          </w:p>
        </w:tc>
        <w:tc>
          <w:tcPr>
            <w:tcW w:w="2724" w:type="dxa"/>
            <w:vAlign w:val="center"/>
          </w:tcPr>
          <w:p w14:paraId="587EA844">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632F27D9">
            <w:pPr>
              <w:snapToGrid w:val="0"/>
              <w:spacing w:line="540" w:lineRule="exact"/>
              <w:jc w:val="center"/>
              <w:rPr>
                <w:rFonts w:hint="eastAsia" w:ascii="宋体" w:hAnsi="宋体" w:eastAsia="宋体" w:cs="宋体"/>
                <w:sz w:val="24"/>
                <w:szCs w:val="24"/>
                <w:highlight w:val="none"/>
              </w:rPr>
            </w:pPr>
          </w:p>
        </w:tc>
        <w:tc>
          <w:tcPr>
            <w:tcW w:w="910" w:type="dxa"/>
            <w:vAlign w:val="center"/>
          </w:tcPr>
          <w:p w14:paraId="31184683">
            <w:pPr>
              <w:snapToGrid w:val="0"/>
              <w:spacing w:line="540" w:lineRule="exact"/>
              <w:jc w:val="center"/>
              <w:rPr>
                <w:rFonts w:hint="eastAsia" w:ascii="宋体" w:hAnsi="宋体" w:eastAsia="宋体" w:cs="宋体"/>
                <w:sz w:val="24"/>
                <w:szCs w:val="24"/>
                <w:highlight w:val="none"/>
              </w:rPr>
            </w:pPr>
          </w:p>
        </w:tc>
      </w:tr>
      <w:tr w14:paraId="65D9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115C3AA">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472" w:type="dxa"/>
            <w:vAlign w:val="center"/>
          </w:tcPr>
          <w:p w14:paraId="14C0FC68">
            <w:pPr>
              <w:snapToGrid w:val="0"/>
              <w:spacing w:line="540" w:lineRule="exact"/>
              <w:ind w:left="-42" w:leftChars="-20" w:right="-42" w:rightChars="-20"/>
              <w:jc w:val="left"/>
              <w:rPr>
                <w:rFonts w:hint="eastAsia" w:ascii="宋体" w:hAnsi="宋体" w:eastAsia="宋体" w:cs="宋体"/>
                <w:sz w:val="24"/>
                <w:szCs w:val="24"/>
                <w:highlight w:val="none"/>
              </w:rPr>
            </w:pPr>
          </w:p>
        </w:tc>
        <w:tc>
          <w:tcPr>
            <w:tcW w:w="2724" w:type="dxa"/>
            <w:vAlign w:val="center"/>
          </w:tcPr>
          <w:p w14:paraId="3048C1C6">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21A8A957">
            <w:pPr>
              <w:snapToGrid w:val="0"/>
              <w:spacing w:line="540" w:lineRule="exact"/>
              <w:jc w:val="center"/>
              <w:rPr>
                <w:rFonts w:hint="eastAsia" w:ascii="宋体" w:hAnsi="宋体" w:eastAsia="宋体" w:cs="宋体"/>
                <w:sz w:val="24"/>
                <w:szCs w:val="24"/>
                <w:highlight w:val="none"/>
              </w:rPr>
            </w:pPr>
          </w:p>
        </w:tc>
        <w:tc>
          <w:tcPr>
            <w:tcW w:w="910" w:type="dxa"/>
            <w:vAlign w:val="center"/>
          </w:tcPr>
          <w:p w14:paraId="0B3334DE">
            <w:pPr>
              <w:snapToGrid w:val="0"/>
              <w:spacing w:line="540" w:lineRule="exact"/>
              <w:jc w:val="center"/>
              <w:rPr>
                <w:rFonts w:hint="eastAsia" w:ascii="宋体" w:hAnsi="宋体" w:eastAsia="宋体" w:cs="宋体"/>
                <w:sz w:val="24"/>
                <w:szCs w:val="24"/>
                <w:highlight w:val="none"/>
              </w:rPr>
            </w:pPr>
          </w:p>
        </w:tc>
      </w:tr>
      <w:tr w14:paraId="4D14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B009732">
            <w:pPr>
              <w:snapToGrid w:val="0"/>
              <w:spacing w:line="54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472" w:type="dxa"/>
            <w:vAlign w:val="center"/>
          </w:tcPr>
          <w:p w14:paraId="017AA11C">
            <w:pPr>
              <w:snapToGrid w:val="0"/>
              <w:spacing w:line="540" w:lineRule="exact"/>
              <w:ind w:left="-42" w:leftChars="-20" w:right="-42" w:rightChars="-20" w:firstLine="480" w:firstLineChars="200"/>
              <w:jc w:val="left"/>
              <w:rPr>
                <w:rFonts w:hint="eastAsia" w:ascii="宋体" w:hAnsi="宋体" w:eastAsia="宋体" w:cs="宋体"/>
                <w:sz w:val="24"/>
                <w:szCs w:val="24"/>
                <w:highlight w:val="none"/>
              </w:rPr>
            </w:pPr>
          </w:p>
        </w:tc>
        <w:tc>
          <w:tcPr>
            <w:tcW w:w="2724" w:type="dxa"/>
            <w:vAlign w:val="center"/>
          </w:tcPr>
          <w:p w14:paraId="182D9E65">
            <w:pPr>
              <w:snapToGrid w:val="0"/>
              <w:spacing w:line="540" w:lineRule="exact"/>
              <w:jc w:val="center"/>
              <w:rPr>
                <w:rFonts w:hint="eastAsia" w:ascii="宋体" w:hAnsi="宋体" w:eastAsia="宋体" w:cs="宋体"/>
                <w:sz w:val="24"/>
                <w:szCs w:val="24"/>
                <w:highlight w:val="none"/>
              </w:rPr>
            </w:pPr>
          </w:p>
        </w:tc>
        <w:tc>
          <w:tcPr>
            <w:tcW w:w="1748" w:type="dxa"/>
            <w:vAlign w:val="center"/>
          </w:tcPr>
          <w:p w14:paraId="04F82728">
            <w:pPr>
              <w:snapToGrid w:val="0"/>
              <w:spacing w:line="540" w:lineRule="exact"/>
              <w:jc w:val="center"/>
              <w:rPr>
                <w:rFonts w:hint="eastAsia" w:ascii="宋体" w:hAnsi="宋体" w:eastAsia="宋体" w:cs="宋体"/>
                <w:sz w:val="24"/>
                <w:szCs w:val="24"/>
                <w:highlight w:val="none"/>
              </w:rPr>
            </w:pPr>
          </w:p>
        </w:tc>
        <w:tc>
          <w:tcPr>
            <w:tcW w:w="910" w:type="dxa"/>
            <w:vAlign w:val="center"/>
          </w:tcPr>
          <w:p w14:paraId="79C0886C">
            <w:pPr>
              <w:snapToGrid w:val="0"/>
              <w:spacing w:line="540" w:lineRule="exact"/>
              <w:jc w:val="center"/>
              <w:rPr>
                <w:rFonts w:hint="eastAsia" w:ascii="宋体" w:hAnsi="宋体" w:eastAsia="宋体" w:cs="宋体"/>
                <w:sz w:val="24"/>
                <w:szCs w:val="24"/>
                <w:highlight w:val="none"/>
              </w:rPr>
            </w:pPr>
          </w:p>
        </w:tc>
      </w:tr>
    </w:tbl>
    <w:p w14:paraId="3A5CB0BA">
      <w:pPr>
        <w:widowControl/>
        <w:tabs>
          <w:tab w:val="left" w:pos="4000"/>
        </w:tabs>
        <w:snapToGrid w:val="0"/>
        <w:spacing w:line="360" w:lineRule="auto"/>
        <w:ind w:firstLine="3998" w:firstLineChars="1666"/>
        <w:jc w:val="left"/>
        <w:rPr>
          <w:rFonts w:hint="eastAsia" w:ascii="宋体" w:hAnsi="宋体" w:eastAsia="宋体" w:cs="宋体"/>
          <w:kern w:val="0"/>
          <w:sz w:val="24"/>
          <w:szCs w:val="24"/>
          <w:highlight w:val="none"/>
        </w:rPr>
      </w:pPr>
    </w:p>
    <w:p w14:paraId="49928BA3">
      <w:pPr>
        <w:bidi w:val="0"/>
        <w:spacing w:line="360" w:lineRule="auto"/>
        <w:rPr>
          <w:rFonts w:hint="eastAsia"/>
          <w:sz w:val="24"/>
          <w:szCs w:val="24"/>
          <w:highlight w:val="none"/>
        </w:rPr>
      </w:pPr>
      <w:r>
        <w:rPr>
          <w:rFonts w:hint="eastAsia"/>
          <w:sz w:val="24"/>
          <w:szCs w:val="24"/>
          <w:highlight w:val="none"/>
        </w:rPr>
        <w:t>说明：如无偏差，请在说明一栏填“无偏差 ”；如有偏差，应详细填写偏差内容，并在说明一栏填“偏差 ”。</w:t>
      </w:r>
    </w:p>
    <w:p w14:paraId="0BBE9552">
      <w:pPr>
        <w:pStyle w:val="6"/>
        <w:rPr>
          <w:rFonts w:hint="eastAsia"/>
          <w:sz w:val="24"/>
          <w:szCs w:val="24"/>
          <w:highlight w:val="none"/>
        </w:rPr>
      </w:pPr>
    </w:p>
    <w:p w14:paraId="04CB2447">
      <w:pPr>
        <w:rPr>
          <w:rFonts w:hint="eastAsia"/>
          <w:highlight w:val="none"/>
        </w:rPr>
      </w:pPr>
    </w:p>
    <w:p w14:paraId="07D733FC">
      <w:pPr>
        <w:rPr>
          <w:rFonts w:hint="eastAsia"/>
          <w:highlight w:val="none"/>
        </w:rPr>
      </w:pPr>
    </w:p>
    <w:p w14:paraId="3380ADB5">
      <w:pPr>
        <w:widowControl/>
        <w:tabs>
          <w:tab w:val="left" w:pos="4000"/>
        </w:tabs>
        <w:snapToGrid w:val="0"/>
        <w:spacing w:line="360" w:lineRule="auto"/>
        <w:ind w:firstLine="4080" w:firstLineChars="17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(盖章)</w:t>
      </w:r>
    </w:p>
    <w:p w14:paraId="643D7345">
      <w:pPr>
        <w:widowControl/>
        <w:tabs>
          <w:tab w:val="left" w:pos="4000"/>
        </w:tabs>
        <w:snapToGrid w:val="0"/>
        <w:spacing w:line="360" w:lineRule="auto"/>
        <w:ind w:firstLine="1680" w:firstLineChars="7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法定代表人（负责人）或授权代表：</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14:paraId="0EDD536A">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kern w:val="0"/>
          <w:sz w:val="24"/>
          <w:szCs w:val="24"/>
          <w:highlight w:val="none"/>
        </w:rPr>
        <w:t xml:space="preserve">    日　    期：</w:t>
      </w:r>
    </w:p>
    <w:p w14:paraId="732E0F25">
      <w:pPr>
        <w:widowControl/>
        <w:tabs>
          <w:tab w:val="left" w:pos="567"/>
        </w:tabs>
        <w:snapToGrid w:val="0"/>
        <w:spacing w:line="360" w:lineRule="auto"/>
        <w:jc w:val="left"/>
        <w:rPr>
          <w:rFonts w:ascii="Times New Roman" w:hAnsi="Times New Roman"/>
          <w:b/>
          <w:kern w:val="0"/>
          <w:szCs w:val="21"/>
          <w:highlight w:val="none"/>
        </w:rPr>
      </w:pPr>
    </w:p>
    <w:p w14:paraId="4611147E">
      <w:pPr>
        <w:widowControl/>
        <w:tabs>
          <w:tab w:val="left" w:pos="567"/>
        </w:tabs>
        <w:snapToGrid w:val="0"/>
        <w:spacing w:line="360" w:lineRule="auto"/>
        <w:jc w:val="left"/>
        <w:rPr>
          <w:rFonts w:ascii="Times New Roman" w:hAnsi="Times New Roman"/>
          <w:b/>
          <w:kern w:val="0"/>
          <w:szCs w:val="21"/>
          <w:highlight w:val="none"/>
        </w:rPr>
      </w:pPr>
    </w:p>
    <w:p w14:paraId="6683AAAB">
      <w:pPr>
        <w:widowControl/>
        <w:tabs>
          <w:tab w:val="left" w:pos="567"/>
        </w:tabs>
        <w:snapToGrid w:val="0"/>
        <w:spacing w:line="360" w:lineRule="auto"/>
        <w:jc w:val="left"/>
        <w:rPr>
          <w:rFonts w:ascii="Times New Roman" w:hAnsi="Times New Roman"/>
          <w:b/>
          <w:kern w:val="0"/>
          <w:szCs w:val="21"/>
          <w:highlight w:val="none"/>
        </w:rPr>
      </w:pPr>
    </w:p>
    <w:p w14:paraId="62E11C72">
      <w:pPr>
        <w:widowControl/>
        <w:tabs>
          <w:tab w:val="left" w:pos="567"/>
        </w:tabs>
        <w:snapToGrid w:val="0"/>
        <w:spacing w:line="360" w:lineRule="auto"/>
        <w:jc w:val="left"/>
        <w:rPr>
          <w:rFonts w:ascii="Times New Roman" w:hAnsi="Times New Roman"/>
          <w:b/>
          <w:kern w:val="0"/>
          <w:szCs w:val="21"/>
          <w:highlight w:val="none"/>
        </w:rPr>
      </w:pPr>
    </w:p>
    <w:p w14:paraId="552094E6">
      <w:pPr>
        <w:rPr>
          <w:rFonts w:ascii="Times New Roman" w:hAnsi="Times New Roman"/>
          <w:b/>
          <w:kern w:val="0"/>
          <w:sz w:val="24"/>
          <w:highlight w:val="none"/>
        </w:rPr>
      </w:pPr>
    </w:p>
    <w:p w14:paraId="3C1C40FD">
      <w:pPr>
        <w:pStyle w:val="6"/>
        <w:rPr>
          <w:highlight w:val="none"/>
        </w:rPr>
      </w:pPr>
    </w:p>
    <w:p w14:paraId="539F8AA8">
      <w:pPr>
        <w:rPr>
          <w:rFonts w:hint="eastAsia"/>
          <w:b/>
          <w:bCs/>
          <w:sz w:val="24"/>
          <w:szCs w:val="24"/>
          <w:highlight w:val="none"/>
          <w:lang w:val="en-US" w:eastAsia="zh-CN"/>
        </w:rPr>
      </w:pPr>
      <w:r>
        <w:rPr>
          <w:rFonts w:hint="eastAsia"/>
          <w:b/>
          <w:bCs/>
          <w:sz w:val="24"/>
          <w:szCs w:val="24"/>
          <w:highlight w:val="none"/>
          <w:lang w:val="en-US" w:eastAsia="zh-CN"/>
        </w:rPr>
        <w:br w:type="page"/>
      </w:r>
    </w:p>
    <w:p w14:paraId="4FE3EFCB">
      <w:pPr>
        <w:snapToGrid w:val="0"/>
        <w:spacing w:line="360" w:lineRule="auto"/>
        <w:jc w:val="center"/>
        <w:outlineLvl w:val="2"/>
        <w:rPr>
          <w:rFonts w:hint="eastAsia"/>
          <w:b/>
          <w:bCs/>
          <w:sz w:val="24"/>
          <w:szCs w:val="24"/>
          <w:highlight w:val="none"/>
          <w:lang w:val="en-US" w:eastAsia="zh-CN"/>
        </w:rPr>
      </w:pPr>
      <w:r>
        <w:rPr>
          <w:rFonts w:hint="eastAsia" w:ascii="Times New Roman" w:hAnsi="Times New Roman"/>
          <w:b/>
          <w:sz w:val="24"/>
          <w:szCs w:val="24"/>
          <w:highlight w:val="none"/>
          <w:lang w:val="en-US" w:eastAsia="zh-CN"/>
        </w:rPr>
        <w:t>8</w:t>
      </w:r>
      <w:r>
        <w:rPr>
          <w:rFonts w:hint="eastAsia" w:ascii="宋体" w:hAnsi="宋体" w:eastAsia="宋体" w:cs="宋体"/>
          <w:b/>
          <w:bCs/>
          <w:color w:val="000000"/>
          <w:kern w:val="0"/>
          <w:sz w:val="24"/>
          <w:szCs w:val="24"/>
          <w:highlight w:val="none"/>
          <w:lang w:val="en-US" w:eastAsia="zh-CN" w:bidi="ar"/>
        </w:rPr>
        <w:t>．</w:t>
      </w:r>
      <w:r>
        <w:rPr>
          <w:rFonts w:hint="eastAsia"/>
          <w:b/>
          <w:bCs/>
          <w:sz w:val="24"/>
          <w:szCs w:val="24"/>
          <w:highlight w:val="none"/>
          <w:lang w:val="en-US" w:eastAsia="zh-CN"/>
        </w:rPr>
        <w:t>拟派本项目的</w:t>
      </w:r>
      <w:r>
        <w:rPr>
          <w:rFonts w:hint="eastAsia" w:eastAsia="宋体" w:cs="Times New Roman"/>
          <w:b/>
          <w:bCs/>
          <w:sz w:val="24"/>
          <w:szCs w:val="24"/>
          <w:highlight w:val="none"/>
          <w:lang w:val="en-US" w:eastAsia="zh-CN"/>
        </w:rPr>
        <w:t>负责人</w:t>
      </w:r>
      <w:r>
        <w:rPr>
          <w:rFonts w:hint="eastAsia"/>
          <w:b/>
          <w:bCs/>
          <w:sz w:val="24"/>
          <w:szCs w:val="24"/>
          <w:highlight w:val="none"/>
          <w:lang w:val="en-US" w:eastAsia="zh-CN"/>
        </w:rPr>
        <w:t>和团队成员情况及素质要求</w:t>
      </w:r>
    </w:p>
    <w:p w14:paraId="51D19D2F">
      <w:pPr>
        <w:bidi w:val="0"/>
        <w:rPr>
          <w:sz w:val="24"/>
          <w:szCs w:val="24"/>
          <w:highlight w:val="none"/>
        </w:rPr>
      </w:pPr>
    </w:p>
    <w:p w14:paraId="57E4F1F6">
      <w:pPr>
        <w:bidi w:val="0"/>
        <w:rPr>
          <w:sz w:val="24"/>
          <w:szCs w:val="24"/>
          <w:highlight w:val="none"/>
        </w:rPr>
      </w:pPr>
    </w:p>
    <w:p w14:paraId="5C95669F">
      <w:pPr>
        <w:bidi w:val="0"/>
        <w:jc w:val="center"/>
        <w:rPr>
          <w:b/>
          <w:bCs/>
          <w:sz w:val="24"/>
          <w:szCs w:val="32"/>
        </w:rPr>
      </w:pPr>
      <w:r>
        <w:rPr>
          <w:b/>
          <w:bCs/>
          <w:sz w:val="24"/>
          <w:szCs w:val="32"/>
        </w:rPr>
        <w:t>（一）</w:t>
      </w:r>
      <w:r>
        <w:rPr>
          <w:rFonts w:hint="eastAsia"/>
          <w:b/>
          <w:bCs/>
          <w:sz w:val="24"/>
          <w:szCs w:val="32"/>
        </w:rPr>
        <w:t>项目负责人</w:t>
      </w:r>
      <w:r>
        <w:rPr>
          <w:b/>
          <w:bCs/>
          <w:sz w:val="24"/>
          <w:szCs w:val="32"/>
        </w:rPr>
        <w:t>情况表</w:t>
      </w:r>
    </w:p>
    <w:tbl>
      <w:tblPr>
        <w:tblStyle w:val="61"/>
        <w:tblW w:w="8734"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2"/>
        <w:gridCol w:w="1221"/>
        <w:gridCol w:w="971"/>
        <w:gridCol w:w="483"/>
        <w:gridCol w:w="1332"/>
        <w:gridCol w:w="610"/>
        <w:gridCol w:w="807"/>
        <w:gridCol w:w="1618"/>
      </w:tblGrid>
      <w:tr w14:paraId="638B1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Align w:val="center"/>
          </w:tcPr>
          <w:p w14:paraId="10F88CD6">
            <w:pPr>
              <w:bidi w:val="0"/>
              <w:jc w:val="center"/>
              <w:rPr>
                <w:highlight w:val="none"/>
              </w:rPr>
            </w:pPr>
            <w:r>
              <w:rPr>
                <w:highlight w:val="none"/>
              </w:rPr>
              <w:t>姓名</w:t>
            </w:r>
          </w:p>
        </w:tc>
        <w:tc>
          <w:tcPr>
            <w:tcW w:w="1221" w:type="dxa"/>
            <w:vAlign w:val="center"/>
          </w:tcPr>
          <w:p w14:paraId="3E72F401">
            <w:pPr>
              <w:bidi w:val="0"/>
              <w:jc w:val="center"/>
              <w:rPr>
                <w:highlight w:val="none"/>
              </w:rPr>
            </w:pPr>
          </w:p>
        </w:tc>
        <w:tc>
          <w:tcPr>
            <w:tcW w:w="1454" w:type="dxa"/>
            <w:gridSpan w:val="2"/>
            <w:vAlign w:val="center"/>
          </w:tcPr>
          <w:p w14:paraId="071AED8C">
            <w:pPr>
              <w:bidi w:val="0"/>
              <w:jc w:val="center"/>
              <w:rPr>
                <w:highlight w:val="none"/>
              </w:rPr>
            </w:pPr>
            <w:r>
              <w:rPr>
                <w:highlight w:val="none"/>
              </w:rPr>
              <w:t>性别</w:t>
            </w:r>
          </w:p>
        </w:tc>
        <w:tc>
          <w:tcPr>
            <w:tcW w:w="1332" w:type="dxa"/>
            <w:vAlign w:val="center"/>
          </w:tcPr>
          <w:p w14:paraId="4F95E50F">
            <w:pPr>
              <w:bidi w:val="0"/>
              <w:jc w:val="center"/>
              <w:rPr>
                <w:highlight w:val="none"/>
              </w:rPr>
            </w:pPr>
          </w:p>
        </w:tc>
        <w:tc>
          <w:tcPr>
            <w:tcW w:w="1417" w:type="dxa"/>
            <w:gridSpan w:val="2"/>
            <w:vAlign w:val="center"/>
          </w:tcPr>
          <w:p w14:paraId="154C77AA">
            <w:pPr>
              <w:bidi w:val="0"/>
              <w:jc w:val="center"/>
              <w:rPr>
                <w:rFonts w:hint="eastAsia"/>
                <w:highlight w:val="none"/>
                <w:lang w:val="en-US" w:eastAsia="zh-CN"/>
              </w:rPr>
            </w:pPr>
            <w:r>
              <w:rPr>
                <w:rFonts w:hint="eastAsia"/>
                <w:highlight w:val="none"/>
                <w:lang w:val="en-US" w:eastAsia="zh-CN"/>
              </w:rPr>
              <w:t>年龄</w:t>
            </w:r>
          </w:p>
        </w:tc>
        <w:tc>
          <w:tcPr>
            <w:tcW w:w="1618" w:type="dxa"/>
            <w:vAlign w:val="center"/>
          </w:tcPr>
          <w:p w14:paraId="1B940C19">
            <w:pPr>
              <w:bidi w:val="0"/>
              <w:jc w:val="center"/>
              <w:rPr>
                <w:highlight w:val="none"/>
              </w:rPr>
            </w:pPr>
          </w:p>
        </w:tc>
      </w:tr>
      <w:tr w14:paraId="73B32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Align w:val="center"/>
          </w:tcPr>
          <w:p w14:paraId="53D021CF">
            <w:pPr>
              <w:bidi w:val="0"/>
              <w:jc w:val="center"/>
              <w:rPr>
                <w:rFonts w:hint="eastAsia"/>
                <w:highlight w:val="none"/>
                <w:lang w:val="en-US" w:eastAsia="zh-CN"/>
              </w:rPr>
            </w:pPr>
            <w:r>
              <w:rPr>
                <w:rFonts w:hint="eastAsia"/>
                <w:highlight w:val="none"/>
                <w:lang w:val="en-US" w:eastAsia="zh-CN"/>
              </w:rPr>
              <w:t>身高</w:t>
            </w:r>
          </w:p>
        </w:tc>
        <w:tc>
          <w:tcPr>
            <w:tcW w:w="1221" w:type="dxa"/>
            <w:vAlign w:val="center"/>
          </w:tcPr>
          <w:p w14:paraId="0E08F541">
            <w:pPr>
              <w:bidi w:val="0"/>
              <w:jc w:val="center"/>
              <w:rPr>
                <w:highlight w:val="none"/>
              </w:rPr>
            </w:pPr>
          </w:p>
        </w:tc>
        <w:tc>
          <w:tcPr>
            <w:tcW w:w="1454" w:type="dxa"/>
            <w:gridSpan w:val="2"/>
            <w:vAlign w:val="center"/>
          </w:tcPr>
          <w:p w14:paraId="0758FDF5">
            <w:pPr>
              <w:bidi w:val="0"/>
              <w:jc w:val="center"/>
              <w:rPr>
                <w:rFonts w:hint="default"/>
                <w:highlight w:val="none"/>
                <w:lang w:val="en-US" w:eastAsia="zh-CN"/>
              </w:rPr>
            </w:pPr>
            <w:r>
              <w:rPr>
                <w:rFonts w:hint="eastAsia"/>
                <w:highlight w:val="none"/>
              </w:rPr>
              <w:t>健康状况</w:t>
            </w:r>
          </w:p>
        </w:tc>
        <w:tc>
          <w:tcPr>
            <w:tcW w:w="1332" w:type="dxa"/>
            <w:vAlign w:val="center"/>
          </w:tcPr>
          <w:p w14:paraId="00F83B91">
            <w:pPr>
              <w:bidi w:val="0"/>
              <w:jc w:val="center"/>
              <w:rPr>
                <w:highlight w:val="none"/>
              </w:rPr>
            </w:pPr>
          </w:p>
        </w:tc>
        <w:tc>
          <w:tcPr>
            <w:tcW w:w="1417" w:type="dxa"/>
            <w:gridSpan w:val="2"/>
            <w:vAlign w:val="center"/>
          </w:tcPr>
          <w:p w14:paraId="35B7BCD7">
            <w:pPr>
              <w:bidi w:val="0"/>
              <w:jc w:val="center"/>
              <w:rPr>
                <w:highlight w:val="none"/>
              </w:rPr>
            </w:pPr>
            <w:r>
              <w:rPr>
                <w:highlight w:val="none"/>
              </w:rPr>
              <w:t>出生日期</w:t>
            </w:r>
          </w:p>
        </w:tc>
        <w:tc>
          <w:tcPr>
            <w:tcW w:w="1618" w:type="dxa"/>
            <w:vAlign w:val="center"/>
          </w:tcPr>
          <w:p w14:paraId="7839E55E">
            <w:pPr>
              <w:bidi w:val="0"/>
              <w:ind w:firstLine="420" w:firstLineChars="200"/>
              <w:jc w:val="center"/>
              <w:rPr>
                <w:highlight w:val="none"/>
              </w:rPr>
            </w:pPr>
            <w:r>
              <w:rPr>
                <w:highlight w:val="none"/>
              </w:rPr>
              <w:t>年  月  日</w:t>
            </w:r>
          </w:p>
        </w:tc>
      </w:tr>
      <w:tr w14:paraId="7B667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92" w:type="dxa"/>
            <w:vAlign w:val="center"/>
          </w:tcPr>
          <w:p w14:paraId="7DA50EAE">
            <w:pPr>
              <w:bidi w:val="0"/>
              <w:jc w:val="center"/>
              <w:rPr>
                <w:rFonts w:hint="default"/>
                <w:highlight w:val="none"/>
                <w:lang w:val="en-US" w:eastAsia="zh-CN"/>
              </w:rPr>
            </w:pPr>
            <w:r>
              <w:rPr>
                <w:highlight w:val="none"/>
              </w:rPr>
              <w:t>毕业院校</w:t>
            </w:r>
            <w:r>
              <w:rPr>
                <w:rFonts w:hint="eastAsia"/>
                <w:highlight w:val="none"/>
                <w:lang w:val="en-US" w:eastAsia="zh-CN"/>
              </w:rPr>
              <w:t>及专业</w:t>
            </w:r>
          </w:p>
        </w:tc>
        <w:tc>
          <w:tcPr>
            <w:tcW w:w="4007" w:type="dxa"/>
            <w:gridSpan w:val="4"/>
            <w:vAlign w:val="center"/>
          </w:tcPr>
          <w:p w14:paraId="334DEFFA">
            <w:pPr>
              <w:bidi w:val="0"/>
              <w:jc w:val="center"/>
              <w:rPr>
                <w:highlight w:val="none"/>
              </w:rPr>
            </w:pPr>
          </w:p>
        </w:tc>
        <w:tc>
          <w:tcPr>
            <w:tcW w:w="1417" w:type="dxa"/>
            <w:gridSpan w:val="2"/>
            <w:vAlign w:val="center"/>
          </w:tcPr>
          <w:p w14:paraId="54FF6580">
            <w:pPr>
              <w:bidi w:val="0"/>
              <w:jc w:val="center"/>
              <w:rPr>
                <w:highlight w:val="none"/>
              </w:rPr>
            </w:pPr>
            <w:r>
              <w:rPr>
                <w:highlight w:val="none"/>
              </w:rPr>
              <w:t>毕业时间</w:t>
            </w:r>
          </w:p>
        </w:tc>
        <w:tc>
          <w:tcPr>
            <w:tcW w:w="1618" w:type="dxa"/>
            <w:vAlign w:val="center"/>
          </w:tcPr>
          <w:p w14:paraId="203CCDD4">
            <w:pPr>
              <w:bidi w:val="0"/>
              <w:ind w:firstLine="420" w:firstLineChars="200"/>
              <w:jc w:val="center"/>
              <w:rPr>
                <w:highlight w:val="none"/>
              </w:rPr>
            </w:pPr>
            <w:r>
              <w:rPr>
                <w:highlight w:val="none"/>
              </w:rPr>
              <w:t>年  月  日</w:t>
            </w:r>
          </w:p>
        </w:tc>
      </w:tr>
      <w:tr w14:paraId="2B575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92" w:type="dxa"/>
            <w:vAlign w:val="center"/>
          </w:tcPr>
          <w:p w14:paraId="5126E5E5">
            <w:pPr>
              <w:bidi w:val="0"/>
              <w:jc w:val="center"/>
              <w:rPr>
                <w:highlight w:val="none"/>
              </w:rPr>
            </w:pPr>
            <w:r>
              <w:rPr>
                <w:highlight w:val="none"/>
              </w:rPr>
              <w:t>执业资格</w:t>
            </w:r>
          </w:p>
        </w:tc>
        <w:tc>
          <w:tcPr>
            <w:tcW w:w="4007" w:type="dxa"/>
            <w:gridSpan w:val="4"/>
            <w:vAlign w:val="center"/>
          </w:tcPr>
          <w:p w14:paraId="417E5447">
            <w:pPr>
              <w:bidi w:val="0"/>
              <w:jc w:val="center"/>
              <w:rPr>
                <w:highlight w:val="none"/>
              </w:rPr>
            </w:pPr>
          </w:p>
        </w:tc>
        <w:tc>
          <w:tcPr>
            <w:tcW w:w="1417" w:type="dxa"/>
            <w:gridSpan w:val="2"/>
            <w:vAlign w:val="center"/>
          </w:tcPr>
          <w:p w14:paraId="597B1D50">
            <w:pPr>
              <w:bidi w:val="0"/>
              <w:jc w:val="center"/>
              <w:rPr>
                <w:highlight w:val="none"/>
              </w:rPr>
            </w:pPr>
            <w:r>
              <w:rPr>
                <w:highlight w:val="none"/>
              </w:rPr>
              <w:t>有效期限</w:t>
            </w:r>
          </w:p>
        </w:tc>
        <w:tc>
          <w:tcPr>
            <w:tcW w:w="1618" w:type="dxa"/>
            <w:vAlign w:val="center"/>
          </w:tcPr>
          <w:p w14:paraId="2121C719">
            <w:pPr>
              <w:bidi w:val="0"/>
              <w:ind w:firstLine="420" w:firstLineChars="200"/>
              <w:jc w:val="center"/>
              <w:rPr>
                <w:highlight w:val="none"/>
              </w:rPr>
            </w:pPr>
            <w:r>
              <w:rPr>
                <w:highlight w:val="none"/>
              </w:rPr>
              <w:t>年  月  日</w:t>
            </w:r>
          </w:p>
        </w:tc>
      </w:tr>
      <w:tr w14:paraId="12DA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92" w:type="dxa"/>
            <w:vAlign w:val="center"/>
          </w:tcPr>
          <w:p w14:paraId="3EF654CC">
            <w:pPr>
              <w:bidi w:val="0"/>
              <w:jc w:val="center"/>
              <w:rPr>
                <w:highlight w:val="none"/>
              </w:rPr>
            </w:pPr>
            <w:r>
              <w:rPr>
                <w:highlight w:val="none"/>
              </w:rPr>
              <w:t>从事专业时间</w:t>
            </w:r>
          </w:p>
        </w:tc>
        <w:tc>
          <w:tcPr>
            <w:tcW w:w="7042" w:type="dxa"/>
            <w:gridSpan w:val="7"/>
            <w:vAlign w:val="center"/>
          </w:tcPr>
          <w:p w14:paraId="437948B1">
            <w:pPr>
              <w:bidi w:val="0"/>
              <w:jc w:val="center"/>
              <w:rPr>
                <w:highlight w:val="none"/>
              </w:rPr>
            </w:pPr>
          </w:p>
        </w:tc>
      </w:tr>
      <w:tr w14:paraId="4FB2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692" w:type="dxa"/>
            <w:vMerge w:val="restart"/>
            <w:vAlign w:val="center"/>
          </w:tcPr>
          <w:p w14:paraId="114DFE76">
            <w:pPr>
              <w:bidi w:val="0"/>
              <w:jc w:val="center"/>
              <w:rPr>
                <w:highlight w:val="none"/>
              </w:rPr>
            </w:pPr>
            <w:r>
              <w:rPr>
                <w:highlight w:val="none"/>
              </w:rPr>
              <w:t>本人主要业绩</w:t>
            </w:r>
          </w:p>
        </w:tc>
        <w:tc>
          <w:tcPr>
            <w:tcW w:w="2192" w:type="dxa"/>
            <w:gridSpan w:val="2"/>
            <w:vAlign w:val="center"/>
          </w:tcPr>
          <w:p w14:paraId="4FB3536B">
            <w:pPr>
              <w:bidi w:val="0"/>
              <w:jc w:val="center"/>
              <w:rPr>
                <w:highlight w:val="none"/>
              </w:rPr>
            </w:pPr>
            <w:r>
              <w:rPr>
                <w:highlight w:val="none"/>
              </w:rPr>
              <w:t>项目名称及规模</w:t>
            </w:r>
          </w:p>
        </w:tc>
        <w:tc>
          <w:tcPr>
            <w:tcW w:w="2425" w:type="dxa"/>
            <w:gridSpan w:val="3"/>
            <w:vAlign w:val="center"/>
          </w:tcPr>
          <w:p w14:paraId="5BA4BE4F">
            <w:pPr>
              <w:bidi w:val="0"/>
              <w:jc w:val="center"/>
              <w:rPr>
                <w:highlight w:val="none"/>
              </w:rPr>
            </w:pPr>
            <w:r>
              <w:rPr>
                <w:highlight w:val="none"/>
              </w:rPr>
              <w:t>完成年月</w:t>
            </w:r>
          </w:p>
        </w:tc>
        <w:tc>
          <w:tcPr>
            <w:tcW w:w="2425" w:type="dxa"/>
            <w:gridSpan w:val="2"/>
            <w:vAlign w:val="center"/>
          </w:tcPr>
          <w:p w14:paraId="5459E0FA">
            <w:pPr>
              <w:bidi w:val="0"/>
              <w:jc w:val="center"/>
              <w:rPr>
                <w:highlight w:val="none"/>
              </w:rPr>
            </w:pPr>
            <w:r>
              <w:rPr>
                <w:highlight w:val="none"/>
              </w:rPr>
              <w:t>在该项目中任何职</w:t>
            </w:r>
          </w:p>
        </w:tc>
      </w:tr>
      <w:tr w14:paraId="5F124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Merge w:val="continue"/>
            <w:vAlign w:val="center"/>
          </w:tcPr>
          <w:p w14:paraId="7F63B3B9">
            <w:pPr>
              <w:bidi w:val="0"/>
              <w:jc w:val="center"/>
              <w:rPr>
                <w:highlight w:val="none"/>
              </w:rPr>
            </w:pPr>
          </w:p>
        </w:tc>
        <w:tc>
          <w:tcPr>
            <w:tcW w:w="2192" w:type="dxa"/>
            <w:gridSpan w:val="2"/>
            <w:vAlign w:val="center"/>
          </w:tcPr>
          <w:p w14:paraId="117545F1">
            <w:pPr>
              <w:bidi w:val="0"/>
              <w:jc w:val="center"/>
              <w:rPr>
                <w:rFonts w:hint="eastAsia"/>
                <w:highlight w:val="none"/>
                <w:lang w:val="en-US" w:eastAsia="zh-CN"/>
              </w:rPr>
            </w:pPr>
          </w:p>
        </w:tc>
        <w:tc>
          <w:tcPr>
            <w:tcW w:w="2425" w:type="dxa"/>
            <w:gridSpan w:val="3"/>
            <w:vAlign w:val="center"/>
          </w:tcPr>
          <w:p w14:paraId="5C9E5CBC">
            <w:pPr>
              <w:bidi w:val="0"/>
              <w:jc w:val="center"/>
              <w:rPr>
                <w:highlight w:val="none"/>
              </w:rPr>
            </w:pPr>
          </w:p>
        </w:tc>
        <w:tc>
          <w:tcPr>
            <w:tcW w:w="2425" w:type="dxa"/>
            <w:gridSpan w:val="2"/>
            <w:vAlign w:val="center"/>
          </w:tcPr>
          <w:p w14:paraId="2C10D5BD">
            <w:pPr>
              <w:bidi w:val="0"/>
              <w:jc w:val="center"/>
              <w:rPr>
                <w:highlight w:val="none"/>
              </w:rPr>
            </w:pPr>
          </w:p>
        </w:tc>
      </w:tr>
      <w:tr w14:paraId="0A71A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Merge w:val="continue"/>
            <w:vAlign w:val="center"/>
          </w:tcPr>
          <w:p w14:paraId="38AC46D3">
            <w:pPr>
              <w:bidi w:val="0"/>
              <w:jc w:val="center"/>
              <w:rPr>
                <w:highlight w:val="none"/>
              </w:rPr>
            </w:pPr>
          </w:p>
        </w:tc>
        <w:tc>
          <w:tcPr>
            <w:tcW w:w="2192" w:type="dxa"/>
            <w:gridSpan w:val="2"/>
            <w:vAlign w:val="center"/>
          </w:tcPr>
          <w:p w14:paraId="31657321">
            <w:pPr>
              <w:bidi w:val="0"/>
              <w:jc w:val="center"/>
              <w:rPr>
                <w:highlight w:val="none"/>
              </w:rPr>
            </w:pPr>
          </w:p>
        </w:tc>
        <w:tc>
          <w:tcPr>
            <w:tcW w:w="2425" w:type="dxa"/>
            <w:gridSpan w:val="3"/>
            <w:vAlign w:val="center"/>
          </w:tcPr>
          <w:p w14:paraId="0D598145">
            <w:pPr>
              <w:bidi w:val="0"/>
              <w:jc w:val="center"/>
              <w:rPr>
                <w:highlight w:val="none"/>
              </w:rPr>
            </w:pPr>
          </w:p>
        </w:tc>
        <w:tc>
          <w:tcPr>
            <w:tcW w:w="2425" w:type="dxa"/>
            <w:gridSpan w:val="2"/>
            <w:vAlign w:val="center"/>
          </w:tcPr>
          <w:p w14:paraId="1D228846">
            <w:pPr>
              <w:bidi w:val="0"/>
              <w:jc w:val="center"/>
              <w:rPr>
                <w:highlight w:val="none"/>
              </w:rPr>
            </w:pPr>
          </w:p>
        </w:tc>
      </w:tr>
      <w:tr w14:paraId="612D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92" w:type="dxa"/>
            <w:vMerge w:val="continue"/>
            <w:vAlign w:val="center"/>
          </w:tcPr>
          <w:p w14:paraId="53CE43F8">
            <w:pPr>
              <w:bidi w:val="0"/>
              <w:jc w:val="center"/>
              <w:rPr>
                <w:highlight w:val="none"/>
              </w:rPr>
            </w:pPr>
          </w:p>
        </w:tc>
        <w:tc>
          <w:tcPr>
            <w:tcW w:w="2192" w:type="dxa"/>
            <w:gridSpan w:val="2"/>
            <w:vAlign w:val="center"/>
          </w:tcPr>
          <w:p w14:paraId="13BB86F2">
            <w:pPr>
              <w:bidi w:val="0"/>
              <w:jc w:val="center"/>
              <w:rPr>
                <w:highlight w:val="none"/>
              </w:rPr>
            </w:pPr>
          </w:p>
        </w:tc>
        <w:tc>
          <w:tcPr>
            <w:tcW w:w="2425" w:type="dxa"/>
            <w:gridSpan w:val="3"/>
            <w:vAlign w:val="center"/>
          </w:tcPr>
          <w:p w14:paraId="6C1B75CB">
            <w:pPr>
              <w:bidi w:val="0"/>
              <w:jc w:val="center"/>
              <w:rPr>
                <w:highlight w:val="none"/>
              </w:rPr>
            </w:pPr>
          </w:p>
        </w:tc>
        <w:tc>
          <w:tcPr>
            <w:tcW w:w="2425" w:type="dxa"/>
            <w:gridSpan w:val="2"/>
            <w:vAlign w:val="center"/>
          </w:tcPr>
          <w:p w14:paraId="358A9773">
            <w:pPr>
              <w:bidi w:val="0"/>
              <w:jc w:val="center"/>
              <w:rPr>
                <w:highlight w:val="none"/>
              </w:rPr>
            </w:pPr>
          </w:p>
        </w:tc>
      </w:tr>
    </w:tbl>
    <w:p w14:paraId="480C4552">
      <w:pPr>
        <w:spacing w:before="32" w:line="528" w:lineRule="exact"/>
        <w:rPr>
          <w:rFonts w:ascii="宋体" w:hAnsi="宋体" w:eastAsia="宋体" w:cs="宋体"/>
          <w:spacing w:val="8"/>
          <w:position w:val="25"/>
          <w:sz w:val="24"/>
          <w:szCs w:val="24"/>
          <w:highlight w:val="none"/>
        </w:rPr>
      </w:pPr>
    </w:p>
    <w:p w14:paraId="53396F7B">
      <w:pPr>
        <w:spacing w:before="32" w:line="528" w:lineRule="exact"/>
        <w:rPr>
          <w:rFonts w:ascii="宋体" w:hAnsi="宋体" w:eastAsia="宋体" w:cs="宋体"/>
          <w:spacing w:val="8"/>
          <w:position w:val="25"/>
          <w:sz w:val="24"/>
          <w:szCs w:val="24"/>
          <w:highlight w:val="none"/>
        </w:rPr>
      </w:pPr>
    </w:p>
    <w:p w14:paraId="39F05A1D">
      <w:pPr>
        <w:spacing w:before="32" w:line="528" w:lineRule="exact"/>
        <w:rPr>
          <w:rFonts w:ascii="宋体" w:hAnsi="宋体" w:eastAsia="宋体" w:cs="宋体"/>
          <w:sz w:val="24"/>
          <w:szCs w:val="24"/>
          <w:highlight w:val="none"/>
        </w:rPr>
      </w:pPr>
      <w:r>
        <w:rPr>
          <w:rFonts w:ascii="宋体" w:hAnsi="宋体" w:eastAsia="宋体" w:cs="宋体"/>
          <w:spacing w:val="8"/>
          <w:position w:val="25"/>
          <w:sz w:val="24"/>
          <w:szCs w:val="24"/>
          <w:highlight w:val="none"/>
        </w:rPr>
        <w:t>备注：①项目负责人的相关证明材料。</w:t>
      </w:r>
    </w:p>
    <w:p w14:paraId="0F66EA9D">
      <w:pPr>
        <w:spacing w:line="226" w:lineRule="auto"/>
        <w:ind w:left="627"/>
        <w:rPr>
          <w:rFonts w:ascii="宋体" w:hAnsi="宋体" w:eastAsia="宋体" w:cs="宋体"/>
          <w:sz w:val="24"/>
          <w:szCs w:val="24"/>
          <w:highlight w:val="none"/>
        </w:rPr>
      </w:pPr>
      <w:r>
        <w:rPr>
          <w:rFonts w:ascii="宋体" w:hAnsi="宋体" w:eastAsia="宋体" w:cs="宋体"/>
          <w:spacing w:val="7"/>
          <w:sz w:val="24"/>
          <w:szCs w:val="24"/>
          <w:highlight w:val="none"/>
        </w:rPr>
        <w:t>②此表可自行扩展。</w:t>
      </w:r>
    </w:p>
    <w:p w14:paraId="45239BF8">
      <w:pPr>
        <w:pStyle w:val="13"/>
        <w:spacing w:line="270" w:lineRule="auto"/>
        <w:rPr>
          <w:highlight w:val="none"/>
        </w:rPr>
      </w:pPr>
    </w:p>
    <w:p w14:paraId="29FB86E1">
      <w:pPr>
        <w:pStyle w:val="13"/>
        <w:spacing w:line="271" w:lineRule="auto"/>
        <w:rPr>
          <w:highlight w:val="none"/>
        </w:rPr>
      </w:pPr>
    </w:p>
    <w:p w14:paraId="08DDDE9F">
      <w:pPr>
        <w:pStyle w:val="13"/>
        <w:spacing w:line="271" w:lineRule="auto"/>
        <w:rPr>
          <w:highlight w:val="none"/>
        </w:rPr>
      </w:pPr>
    </w:p>
    <w:p w14:paraId="60EF298D">
      <w:pPr>
        <w:spacing w:before="65" w:line="228" w:lineRule="auto"/>
        <w:ind w:left="4831"/>
        <w:rPr>
          <w:rFonts w:ascii="宋体" w:hAnsi="宋体" w:eastAsia="宋体" w:cs="宋体"/>
          <w:sz w:val="24"/>
          <w:szCs w:val="24"/>
          <w:highlight w:val="none"/>
        </w:rPr>
      </w:pPr>
      <w:r>
        <w:rPr>
          <w:rFonts w:ascii="宋体" w:hAnsi="宋体" w:eastAsia="宋体" w:cs="宋体"/>
          <w:spacing w:val="8"/>
          <w:sz w:val="24"/>
          <w:szCs w:val="24"/>
          <w:highlight w:val="none"/>
        </w:rPr>
        <w:t>投标人（盖单位公章</w:t>
      </w:r>
      <w:r>
        <w:rPr>
          <w:rFonts w:ascii="宋体" w:hAnsi="宋体" w:eastAsia="宋体" w:cs="宋体"/>
          <w:spacing w:val="2"/>
          <w:sz w:val="24"/>
          <w:szCs w:val="24"/>
          <w:highlight w:val="none"/>
        </w:rPr>
        <w:t>）：</w:t>
      </w:r>
    </w:p>
    <w:p w14:paraId="5360496D">
      <w:pPr>
        <w:spacing w:before="233" w:line="480" w:lineRule="exact"/>
        <w:ind w:left="4829"/>
        <w:rPr>
          <w:rFonts w:ascii="宋体" w:hAnsi="宋体" w:eastAsia="宋体" w:cs="宋体"/>
          <w:sz w:val="24"/>
          <w:szCs w:val="24"/>
          <w:highlight w:val="none"/>
        </w:rPr>
      </w:pPr>
      <w:r>
        <w:rPr>
          <w:rFonts w:ascii="宋体" w:hAnsi="宋体" w:eastAsia="宋体" w:cs="宋体"/>
          <w:spacing w:val="9"/>
          <w:position w:val="21"/>
          <w:sz w:val="24"/>
          <w:szCs w:val="24"/>
          <w:highlight w:val="none"/>
        </w:rPr>
        <w:t>法定代表人或其授权人（签字</w:t>
      </w:r>
      <w:r>
        <w:rPr>
          <w:rFonts w:ascii="宋体" w:hAnsi="宋体" w:eastAsia="宋体" w:cs="宋体"/>
          <w:position w:val="21"/>
          <w:sz w:val="24"/>
          <w:szCs w:val="24"/>
          <w:highlight w:val="none"/>
        </w:rPr>
        <w:t>）：</w:t>
      </w:r>
    </w:p>
    <w:p w14:paraId="298220AF">
      <w:pPr>
        <w:spacing w:line="229" w:lineRule="auto"/>
        <w:ind w:left="4864"/>
        <w:rPr>
          <w:rFonts w:ascii="宋体" w:hAnsi="宋体" w:eastAsia="宋体" w:cs="宋体"/>
          <w:sz w:val="24"/>
          <w:szCs w:val="24"/>
          <w:highlight w:val="none"/>
        </w:rPr>
      </w:pPr>
      <w:r>
        <w:rPr>
          <w:rFonts w:ascii="宋体" w:hAnsi="宋体" w:eastAsia="宋体" w:cs="宋体"/>
          <w:spacing w:val="-9"/>
          <w:sz w:val="24"/>
          <w:szCs w:val="24"/>
          <w:highlight w:val="none"/>
        </w:rPr>
        <w:t>日期：</w:t>
      </w:r>
    </w:p>
    <w:p w14:paraId="2BC7B47F">
      <w:pPr>
        <w:spacing w:line="229" w:lineRule="auto"/>
        <w:rPr>
          <w:rFonts w:ascii="宋体" w:hAnsi="宋体" w:eastAsia="宋体" w:cs="宋体"/>
          <w:sz w:val="20"/>
          <w:szCs w:val="20"/>
          <w:highlight w:val="none"/>
        </w:rPr>
        <w:sectPr>
          <w:footerReference r:id="rId7" w:type="default"/>
          <w:pgSz w:w="11906" w:h="16839"/>
          <w:pgMar w:top="1253" w:right="1417" w:bottom="1182" w:left="1426" w:header="1054" w:footer="1020" w:gutter="0"/>
          <w:pgNumType w:fmt="decimal"/>
          <w:cols w:space="720" w:num="1"/>
        </w:sectPr>
      </w:pPr>
    </w:p>
    <w:p w14:paraId="3F426FE1">
      <w:pPr>
        <w:widowControl/>
        <w:snapToGrid w:val="0"/>
        <w:spacing w:line="360" w:lineRule="auto"/>
        <w:jc w:val="center"/>
        <w:rPr>
          <w:rFonts w:ascii="Times New Roman" w:hAnsi="Times New Roman"/>
          <w:b/>
          <w:kern w:val="0"/>
          <w:szCs w:val="21"/>
          <w:highlight w:val="none"/>
        </w:rPr>
      </w:pPr>
    </w:p>
    <w:p w14:paraId="6AEDE57F">
      <w:pPr>
        <w:bidi w:val="0"/>
        <w:jc w:val="center"/>
        <w:rPr>
          <w:b/>
          <w:bCs/>
          <w:sz w:val="24"/>
          <w:szCs w:val="32"/>
        </w:rPr>
      </w:pPr>
      <w:r>
        <w:rPr>
          <w:b/>
          <w:bCs/>
          <w:sz w:val="24"/>
          <w:szCs w:val="32"/>
        </w:rPr>
        <w:t>（二）服务团队成员情况表</w:t>
      </w:r>
    </w:p>
    <w:p w14:paraId="49356B1E">
      <w:pPr>
        <w:spacing w:line="28" w:lineRule="exact"/>
        <w:rPr>
          <w:highlight w:val="none"/>
        </w:rPr>
      </w:pPr>
    </w:p>
    <w:tbl>
      <w:tblPr>
        <w:tblStyle w:val="61"/>
        <w:tblW w:w="83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1283"/>
        <w:gridCol w:w="1219"/>
        <w:gridCol w:w="1175"/>
        <w:gridCol w:w="1174"/>
        <w:gridCol w:w="1292"/>
        <w:gridCol w:w="1292"/>
      </w:tblGrid>
      <w:tr w14:paraId="76A4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902" w:type="dxa"/>
            <w:vAlign w:val="center"/>
          </w:tcPr>
          <w:p w14:paraId="6FCEC7A8">
            <w:pPr>
              <w:bidi w:val="0"/>
              <w:jc w:val="center"/>
              <w:rPr>
                <w:rFonts w:hint="eastAsia"/>
                <w:sz w:val="24"/>
                <w:szCs w:val="24"/>
                <w:highlight w:val="none"/>
              </w:rPr>
            </w:pPr>
            <w:r>
              <w:rPr>
                <w:rFonts w:hint="eastAsia"/>
                <w:sz w:val="24"/>
                <w:szCs w:val="24"/>
                <w:highlight w:val="none"/>
              </w:rPr>
              <w:t>序号</w:t>
            </w:r>
          </w:p>
        </w:tc>
        <w:tc>
          <w:tcPr>
            <w:tcW w:w="1283" w:type="dxa"/>
            <w:vAlign w:val="center"/>
          </w:tcPr>
          <w:p w14:paraId="3632A482">
            <w:pPr>
              <w:bidi w:val="0"/>
              <w:jc w:val="center"/>
              <w:rPr>
                <w:rFonts w:hint="eastAsia"/>
                <w:sz w:val="24"/>
                <w:szCs w:val="24"/>
                <w:highlight w:val="none"/>
              </w:rPr>
            </w:pPr>
            <w:r>
              <w:rPr>
                <w:rFonts w:hint="eastAsia"/>
                <w:sz w:val="24"/>
                <w:szCs w:val="24"/>
                <w:highlight w:val="none"/>
              </w:rPr>
              <w:t>姓名</w:t>
            </w:r>
          </w:p>
        </w:tc>
        <w:tc>
          <w:tcPr>
            <w:tcW w:w="1219" w:type="dxa"/>
            <w:vAlign w:val="center"/>
          </w:tcPr>
          <w:p w14:paraId="4433FE33">
            <w:pPr>
              <w:bidi w:val="0"/>
              <w:jc w:val="center"/>
              <w:rPr>
                <w:rFonts w:hint="eastAsia"/>
                <w:sz w:val="24"/>
                <w:szCs w:val="24"/>
                <w:highlight w:val="none"/>
              </w:rPr>
            </w:pPr>
            <w:r>
              <w:rPr>
                <w:rFonts w:hint="eastAsia"/>
                <w:sz w:val="24"/>
                <w:szCs w:val="24"/>
                <w:highlight w:val="none"/>
              </w:rPr>
              <w:t>性别</w:t>
            </w:r>
          </w:p>
        </w:tc>
        <w:tc>
          <w:tcPr>
            <w:tcW w:w="1175" w:type="dxa"/>
            <w:vAlign w:val="center"/>
          </w:tcPr>
          <w:p w14:paraId="0ED04E7B">
            <w:pPr>
              <w:bidi w:val="0"/>
              <w:jc w:val="center"/>
              <w:rPr>
                <w:rFonts w:hint="eastAsia"/>
                <w:sz w:val="24"/>
                <w:szCs w:val="24"/>
                <w:highlight w:val="none"/>
              </w:rPr>
            </w:pPr>
            <w:r>
              <w:rPr>
                <w:rFonts w:hint="eastAsia"/>
                <w:sz w:val="24"/>
                <w:szCs w:val="24"/>
                <w:highlight w:val="none"/>
              </w:rPr>
              <w:t>年龄</w:t>
            </w:r>
          </w:p>
        </w:tc>
        <w:tc>
          <w:tcPr>
            <w:tcW w:w="1174" w:type="dxa"/>
            <w:vAlign w:val="center"/>
          </w:tcPr>
          <w:p w14:paraId="07FD2525">
            <w:pPr>
              <w:bidi w:val="0"/>
              <w:jc w:val="center"/>
              <w:rPr>
                <w:rFonts w:hint="eastAsia"/>
                <w:sz w:val="24"/>
                <w:szCs w:val="24"/>
                <w:highlight w:val="none"/>
              </w:rPr>
            </w:pPr>
            <w:r>
              <w:rPr>
                <w:rFonts w:hint="eastAsia"/>
                <w:sz w:val="24"/>
                <w:szCs w:val="24"/>
                <w:highlight w:val="none"/>
              </w:rPr>
              <w:t>学历</w:t>
            </w:r>
          </w:p>
        </w:tc>
        <w:tc>
          <w:tcPr>
            <w:tcW w:w="1292" w:type="dxa"/>
            <w:vAlign w:val="center"/>
          </w:tcPr>
          <w:p w14:paraId="17E1CABD">
            <w:pPr>
              <w:bidi w:val="0"/>
              <w:jc w:val="center"/>
              <w:rPr>
                <w:rFonts w:hint="eastAsia"/>
                <w:sz w:val="24"/>
                <w:szCs w:val="24"/>
                <w:highlight w:val="none"/>
              </w:rPr>
            </w:pPr>
            <w:r>
              <w:rPr>
                <w:rFonts w:hint="eastAsia" w:ascii="宋体" w:hAnsi="宋体" w:eastAsia="宋体" w:cs="宋体"/>
                <w:sz w:val="24"/>
                <w:szCs w:val="24"/>
                <w:highlight w:val="none"/>
                <w:lang w:val="en-US" w:eastAsia="zh-CN"/>
              </w:rPr>
              <w:t>职务</w:t>
            </w:r>
          </w:p>
        </w:tc>
        <w:tc>
          <w:tcPr>
            <w:tcW w:w="1292" w:type="dxa"/>
            <w:vAlign w:val="center"/>
          </w:tcPr>
          <w:p w14:paraId="73E231F9">
            <w:pPr>
              <w:bidi w:val="0"/>
              <w:jc w:val="center"/>
              <w:rPr>
                <w:rFonts w:hint="eastAsia"/>
                <w:sz w:val="24"/>
                <w:szCs w:val="24"/>
                <w:highlight w:val="none"/>
              </w:rPr>
            </w:pPr>
            <w:r>
              <w:rPr>
                <w:rFonts w:hint="eastAsia" w:ascii="宋体" w:hAnsi="宋体" w:eastAsia="宋体" w:cs="宋体"/>
                <w:sz w:val="24"/>
                <w:szCs w:val="24"/>
                <w:highlight w:val="none"/>
                <w:lang w:val="en-US" w:eastAsia="zh-CN"/>
              </w:rPr>
              <w:t>联系方式</w:t>
            </w:r>
          </w:p>
        </w:tc>
      </w:tr>
      <w:tr w14:paraId="36F28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3432DA45">
            <w:pPr>
              <w:rPr>
                <w:rFonts w:hint="eastAsia" w:ascii="宋体" w:hAnsi="宋体" w:eastAsia="宋体" w:cs="宋体"/>
                <w:sz w:val="24"/>
                <w:szCs w:val="24"/>
                <w:highlight w:val="none"/>
              </w:rPr>
            </w:pPr>
          </w:p>
        </w:tc>
        <w:tc>
          <w:tcPr>
            <w:tcW w:w="1283" w:type="dxa"/>
            <w:vAlign w:val="top"/>
          </w:tcPr>
          <w:p w14:paraId="44AC0041">
            <w:pPr>
              <w:rPr>
                <w:rFonts w:hint="eastAsia" w:ascii="宋体" w:hAnsi="宋体" w:eastAsia="宋体" w:cs="宋体"/>
                <w:sz w:val="24"/>
                <w:szCs w:val="24"/>
                <w:highlight w:val="none"/>
              </w:rPr>
            </w:pPr>
          </w:p>
        </w:tc>
        <w:tc>
          <w:tcPr>
            <w:tcW w:w="1219" w:type="dxa"/>
            <w:vAlign w:val="top"/>
          </w:tcPr>
          <w:p w14:paraId="36D3481B">
            <w:pPr>
              <w:rPr>
                <w:rFonts w:hint="eastAsia" w:ascii="宋体" w:hAnsi="宋体" w:eastAsia="宋体" w:cs="宋体"/>
                <w:sz w:val="24"/>
                <w:szCs w:val="24"/>
                <w:highlight w:val="none"/>
              </w:rPr>
            </w:pPr>
          </w:p>
        </w:tc>
        <w:tc>
          <w:tcPr>
            <w:tcW w:w="1175" w:type="dxa"/>
            <w:vAlign w:val="top"/>
          </w:tcPr>
          <w:p w14:paraId="3BE7BC46">
            <w:pPr>
              <w:rPr>
                <w:rFonts w:hint="eastAsia" w:ascii="宋体" w:hAnsi="宋体" w:eastAsia="宋体" w:cs="宋体"/>
                <w:sz w:val="24"/>
                <w:szCs w:val="24"/>
                <w:highlight w:val="none"/>
              </w:rPr>
            </w:pPr>
          </w:p>
        </w:tc>
        <w:tc>
          <w:tcPr>
            <w:tcW w:w="1174" w:type="dxa"/>
            <w:vAlign w:val="top"/>
          </w:tcPr>
          <w:p w14:paraId="78668BCD">
            <w:pPr>
              <w:rPr>
                <w:rFonts w:hint="eastAsia" w:ascii="宋体" w:hAnsi="宋体" w:eastAsia="宋体" w:cs="宋体"/>
                <w:sz w:val="24"/>
                <w:szCs w:val="24"/>
                <w:highlight w:val="none"/>
              </w:rPr>
            </w:pPr>
          </w:p>
        </w:tc>
        <w:tc>
          <w:tcPr>
            <w:tcW w:w="1292" w:type="dxa"/>
            <w:vAlign w:val="top"/>
          </w:tcPr>
          <w:p w14:paraId="079040BF">
            <w:pPr>
              <w:rPr>
                <w:rFonts w:hint="eastAsia" w:ascii="宋体" w:hAnsi="宋体" w:eastAsia="宋体" w:cs="宋体"/>
                <w:sz w:val="24"/>
                <w:szCs w:val="24"/>
                <w:highlight w:val="none"/>
              </w:rPr>
            </w:pPr>
          </w:p>
        </w:tc>
        <w:tc>
          <w:tcPr>
            <w:tcW w:w="1292" w:type="dxa"/>
            <w:vAlign w:val="top"/>
          </w:tcPr>
          <w:p w14:paraId="54B330D0">
            <w:pPr>
              <w:rPr>
                <w:rFonts w:hint="eastAsia" w:ascii="宋体" w:hAnsi="宋体" w:eastAsia="宋体" w:cs="宋体"/>
                <w:sz w:val="24"/>
                <w:szCs w:val="24"/>
                <w:highlight w:val="none"/>
              </w:rPr>
            </w:pPr>
          </w:p>
        </w:tc>
      </w:tr>
      <w:tr w14:paraId="5DDA9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vAlign w:val="top"/>
          </w:tcPr>
          <w:p w14:paraId="5F6A4A15">
            <w:pPr>
              <w:rPr>
                <w:rFonts w:hint="eastAsia" w:ascii="宋体" w:hAnsi="宋体" w:eastAsia="宋体" w:cs="宋体"/>
                <w:sz w:val="24"/>
                <w:szCs w:val="24"/>
                <w:highlight w:val="none"/>
              </w:rPr>
            </w:pPr>
          </w:p>
        </w:tc>
        <w:tc>
          <w:tcPr>
            <w:tcW w:w="1283" w:type="dxa"/>
            <w:vAlign w:val="top"/>
          </w:tcPr>
          <w:p w14:paraId="4505AA37">
            <w:pPr>
              <w:rPr>
                <w:rFonts w:hint="eastAsia" w:ascii="宋体" w:hAnsi="宋体" w:eastAsia="宋体" w:cs="宋体"/>
                <w:sz w:val="24"/>
                <w:szCs w:val="24"/>
                <w:highlight w:val="none"/>
              </w:rPr>
            </w:pPr>
          </w:p>
        </w:tc>
        <w:tc>
          <w:tcPr>
            <w:tcW w:w="1219" w:type="dxa"/>
            <w:vAlign w:val="top"/>
          </w:tcPr>
          <w:p w14:paraId="319AC01F">
            <w:pPr>
              <w:rPr>
                <w:rFonts w:hint="eastAsia" w:ascii="宋体" w:hAnsi="宋体" w:eastAsia="宋体" w:cs="宋体"/>
                <w:sz w:val="24"/>
                <w:szCs w:val="24"/>
                <w:highlight w:val="none"/>
              </w:rPr>
            </w:pPr>
          </w:p>
        </w:tc>
        <w:tc>
          <w:tcPr>
            <w:tcW w:w="1175" w:type="dxa"/>
            <w:vAlign w:val="top"/>
          </w:tcPr>
          <w:p w14:paraId="6D0175F2">
            <w:pPr>
              <w:rPr>
                <w:rFonts w:hint="eastAsia" w:ascii="宋体" w:hAnsi="宋体" w:eastAsia="宋体" w:cs="宋体"/>
                <w:sz w:val="24"/>
                <w:szCs w:val="24"/>
                <w:highlight w:val="none"/>
              </w:rPr>
            </w:pPr>
          </w:p>
        </w:tc>
        <w:tc>
          <w:tcPr>
            <w:tcW w:w="1174" w:type="dxa"/>
            <w:vAlign w:val="top"/>
          </w:tcPr>
          <w:p w14:paraId="7BACBC4D">
            <w:pPr>
              <w:rPr>
                <w:rFonts w:hint="eastAsia" w:ascii="宋体" w:hAnsi="宋体" w:eastAsia="宋体" w:cs="宋体"/>
                <w:sz w:val="24"/>
                <w:szCs w:val="24"/>
                <w:highlight w:val="none"/>
              </w:rPr>
            </w:pPr>
          </w:p>
        </w:tc>
        <w:tc>
          <w:tcPr>
            <w:tcW w:w="1292" w:type="dxa"/>
            <w:vAlign w:val="top"/>
          </w:tcPr>
          <w:p w14:paraId="2C94ACA2">
            <w:pPr>
              <w:rPr>
                <w:rFonts w:hint="eastAsia" w:ascii="宋体" w:hAnsi="宋体" w:eastAsia="宋体" w:cs="宋体"/>
                <w:sz w:val="24"/>
                <w:szCs w:val="24"/>
                <w:highlight w:val="none"/>
              </w:rPr>
            </w:pPr>
          </w:p>
        </w:tc>
        <w:tc>
          <w:tcPr>
            <w:tcW w:w="1292" w:type="dxa"/>
            <w:vAlign w:val="top"/>
          </w:tcPr>
          <w:p w14:paraId="7D16E6E9">
            <w:pPr>
              <w:rPr>
                <w:rFonts w:hint="eastAsia" w:ascii="宋体" w:hAnsi="宋体" w:eastAsia="宋体" w:cs="宋体"/>
                <w:sz w:val="24"/>
                <w:szCs w:val="24"/>
                <w:highlight w:val="none"/>
              </w:rPr>
            </w:pPr>
          </w:p>
        </w:tc>
      </w:tr>
      <w:tr w14:paraId="6176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vAlign w:val="top"/>
          </w:tcPr>
          <w:p w14:paraId="5D482C84">
            <w:pPr>
              <w:rPr>
                <w:rFonts w:hint="eastAsia" w:ascii="宋体" w:hAnsi="宋体" w:eastAsia="宋体" w:cs="宋体"/>
                <w:sz w:val="24"/>
                <w:szCs w:val="24"/>
                <w:highlight w:val="none"/>
              </w:rPr>
            </w:pPr>
          </w:p>
        </w:tc>
        <w:tc>
          <w:tcPr>
            <w:tcW w:w="1283" w:type="dxa"/>
            <w:vAlign w:val="top"/>
          </w:tcPr>
          <w:p w14:paraId="1F9C52E0">
            <w:pPr>
              <w:rPr>
                <w:rFonts w:hint="eastAsia" w:ascii="宋体" w:hAnsi="宋体" w:eastAsia="宋体" w:cs="宋体"/>
                <w:sz w:val="24"/>
                <w:szCs w:val="24"/>
                <w:highlight w:val="none"/>
              </w:rPr>
            </w:pPr>
          </w:p>
        </w:tc>
        <w:tc>
          <w:tcPr>
            <w:tcW w:w="1219" w:type="dxa"/>
            <w:vAlign w:val="top"/>
          </w:tcPr>
          <w:p w14:paraId="03C99870">
            <w:pPr>
              <w:rPr>
                <w:rFonts w:hint="eastAsia" w:ascii="宋体" w:hAnsi="宋体" w:eastAsia="宋体" w:cs="宋体"/>
                <w:sz w:val="24"/>
                <w:szCs w:val="24"/>
                <w:highlight w:val="none"/>
              </w:rPr>
            </w:pPr>
          </w:p>
        </w:tc>
        <w:tc>
          <w:tcPr>
            <w:tcW w:w="1175" w:type="dxa"/>
            <w:vAlign w:val="top"/>
          </w:tcPr>
          <w:p w14:paraId="10698F02">
            <w:pPr>
              <w:rPr>
                <w:rFonts w:hint="eastAsia" w:ascii="宋体" w:hAnsi="宋体" w:eastAsia="宋体" w:cs="宋体"/>
                <w:sz w:val="24"/>
                <w:szCs w:val="24"/>
                <w:highlight w:val="none"/>
              </w:rPr>
            </w:pPr>
          </w:p>
        </w:tc>
        <w:tc>
          <w:tcPr>
            <w:tcW w:w="1174" w:type="dxa"/>
            <w:vAlign w:val="top"/>
          </w:tcPr>
          <w:p w14:paraId="68967D13">
            <w:pPr>
              <w:rPr>
                <w:rFonts w:hint="eastAsia" w:ascii="宋体" w:hAnsi="宋体" w:eastAsia="宋体" w:cs="宋体"/>
                <w:sz w:val="24"/>
                <w:szCs w:val="24"/>
                <w:highlight w:val="none"/>
              </w:rPr>
            </w:pPr>
          </w:p>
        </w:tc>
        <w:tc>
          <w:tcPr>
            <w:tcW w:w="1292" w:type="dxa"/>
            <w:vAlign w:val="top"/>
          </w:tcPr>
          <w:p w14:paraId="2B9E5C23">
            <w:pPr>
              <w:rPr>
                <w:rFonts w:hint="eastAsia" w:ascii="宋体" w:hAnsi="宋体" w:eastAsia="宋体" w:cs="宋体"/>
                <w:sz w:val="24"/>
                <w:szCs w:val="24"/>
                <w:highlight w:val="none"/>
              </w:rPr>
            </w:pPr>
          </w:p>
        </w:tc>
        <w:tc>
          <w:tcPr>
            <w:tcW w:w="1292" w:type="dxa"/>
            <w:vAlign w:val="top"/>
          </w:tcPr>
          <w:p w14:paraId="5FD05F95">
            <w:pPr>
              <w:rPr>
                <w:rFonts w:hint="eastAsia" w:ascii="宋体" w:hAnsi="宋体" w:eastAsia="宋体" w:cs="宋体"/>
                <w:sz w:val="24"/>
                <w:szCs w:val="24"/>
                <w:highlight w:val="none"/>
              </w:rPr>
            </w:pPr>
          </w:p>
        </w:tc>
      </w:tr>
      <w:tr w14:paraId="2A59B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vAlign w:val="top"/>
          </w:tcPr>
          <w:p w14:paraId="538E99F8">
            <w:pPr>
              <w:rPr>
                <w:rFonts w:hint="eastAsia" w:ascii="宋体" w:hAnsi="宋体" w:eastAsia="宋体" w:cs="宋体"/>
                <w:sz w:val="24"/>
                <w:szCs w:val="24"/>
                <w:highlight w:val="none"/>
              </w:rPr>
            </w:pPr>
          </w:p>
        </w:tc>
        <w:tc>
          <w:tcPr>
            <w:tcW w:w="1283" w:type="dxa"/>
            <w:vAlign w:val="top"/>
          </w:tcPr>
          <w:p w14:paraId="0DC8F740">
            <w:pPr>
              <w:rPr>
                <w:rFonts w:hint="eastAsia" w:ascii="宋体" w:hAnsi="宋体" w:eastAsia="宋体" w:cs="宋体"/>
                <w:sz w:val="24"/>
                <w:szCs w:val="24"/>
                <w:highlight w:val="none"/>
              </w:rPr>
            </w:pPr>
          </w:p>
        </w:tc>
        <w:tc>
          <w:tcPr>
            <w:tcW w:w="1219" w:type="dxa"/>
            <w:vAlign w:val="top"/>
          </w:tcPr>
          <w:p w14:paraId="021DC36F">
            <w:pPr>
              <w:rPr>
                <w:rFonts w:hint="eastAsia" w:ascii="宋体" w:hAnsi="宋体" w:eastAsia="宋体" w:cs="宋体"/>
                <w:sz w:val="24"/>
                <w:szCs w:val="24"/>
                <w:highlight w:val="none"/>
              </w:rPr>
            </w:pPr>
          </w:p>
        </w:tc>
        <w:tc>
          <w:tcPr>
            <w:tcW w:w="1175" w:type="dxa"/>
            <w:vAlign w:val="top"/>
          </w:tcPr>
          <w:p w14:paraId="1F50E463">
            <w:pPr>
              <w:rPr>
                <w:rFonts w:hint="eastAsia" w:ascii="宋体" w:hAnsi="宋体" w:eastAsia="宋体" w:cs="宋体"/>
                <w:sz w:val="24"/>
                <w:szCs w:val="24"/>
                <w:highlight w:val="none"/>
              </w:rPr>
            </w:pPr>
          </w:p>
        </w:tc>
        <w:tc>
          <w:tcPr>
            <w:tcW w:w="1174" w:type="dxa"/>
            <w:vAlign w:val="top"/>
          </w:tcPr>
          <w:p w14:paraId="5ABA9878">
            <w:pPr>
              <w:rPr>
                <w:rFonts w:hint="eastAsia" w:ascii="宋体" w:hAnsi="宋体" w:eastAsia="宋体" w:cs="宋体"/>
                <w:sz w:val="24"/>
                <w:szCs w:val="24"/>
                <w:highlight w:val="none"/>
              </w:rPr>
            </w:pPr>
          </w:p>
        </w:tc>
        <w:tc>
          <w:tcPr>
            <w:tcW w:w="1292" w:type="dxa"/>
            <w:vAlign w:val="top"/>
          </w:tcPr>
          <w:p w14:paraId="7DBAE19D">
            <w:pPr>
              <w:rPr>
                <w:rFonts w:hint="eastAsia" w:ascii="宋体" w:hAnsi="宋体" w:eastAsia="宋体" w:cs="宋体"/>
                <w:sz w:val="24"/>
                <w:szCs w:val="24"/>
                <w:highlight w:val="none"/>
              </w:rPr>
            </w:pPr>
          </w:p>
        </w:tc>
        <w:tc>
          <w:tcPr>
            <w:tcW w:w="1292" w:type="dxa"/>
            <w:vAlign w:val="top"/>
          </w:tcPr>
          <w:p w14:paraId="63AFFA00">
            <w:pPr>
              <w:rPr>
                <w:rFonts w:hint="eastAsia" w:ascii="宋体" w:hAnsi="宋体" w:eastAsia="宋体" w:cs="宋体"/>
                <w:sz w:val="24"/>
                <w:szCs w:val="24"/>
                <w:highlight w:val="none"/>
              </w:rPr>
            </w:pPr>
          </w:p>
        </w:tc>
      </w:tr>
      <w:tr w14:paraId="39CFC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3E8AEC70">
            <w:pPr>
              <w:rPr>
                <w:rFonts w:hint="eastAsia" w:ascii="宋体" w:hAnsi="宋体" w:eastAsia="宋体" w:cs="宋体"/>
                <w:sz w:val="24"/>
                <w:szCs w:val="24"/>
                <w:highlight w:val="none"/>
              </w:rPr>
            </w:pPr>
          </w:p>
        </w:tc>
        <w:tc>
          <w:tcPr>
            <w:tcW w:w="1283" w:type="dxa"/>
            <w:vAlign w:val="top"/>
          </w:tcPr>
          <w:p w14:paraId="6668B232">
            <w:pPr>
              <w:rPr>
                <w:rFonts w:hint="eastAsia" w:ascii="宋体" w:hAnsi="宋体" w:eastAsia="宋体" w:cs="宋体"/>
                <w:sz w:val="24"/>
                <w:szCs w:val="24"/>
                <w:highlight w:val="none"/>
              </w:rPr>
            </w:pPr>
          </w:p>
        </w:tc>
        <w:tc>
          <w:tcPr>
            <w:tcW w:w="1219" w:type="dxa"/>
            <w:vAlign w:val="top"/>
          </w:tcPr>
          <w:p w14:paraId="2B31D55E">
            <w:pPr>
              <w:rPr>
                <w:rFonts w:hint="eastAsia" w:ascii="宋体" w:hAnsi="宋体" w:eastAsia="宋体" w:cs="宋体"/>
                <w:sz w:val="24"/>
                <w:szCs w:val="24"/>
                <w:highlight w:val="none"/>
              </w:rPr>
            </w:pPr>
          </w:p>
        </w:tc>
        <w:tc>
          <w:tcPr>
            <w:tcW w:w="1175" w:type="dxa"/>
            <w:vAlign w:val="top"/>
          </w:tcPr>
          <w:p w14:paraId="21826BB1">
            <w:pPr>
              <w:rPr>
                <w:rFonts w:hint="eastAsia" w:ascii="宋体" w:hAnsi="宋体" w:eastAsia="宋体" w:cs="宋体"/>
                <w:sz w:val="24"/>
                <w:szCs w:val="24"/>
                <w:highlight w:val="none"/>
              </w:rPr>
            </w:pPr>
          </w:p>
        </w:tc>
        <w:tc>
          <w:tcPr>
            <w:tcW w:w="1174" w:type="dxa"/>
            <w:vAlign w:val="top"/>
          </w:tcPr>
          <w:p w14:paraId="3952B8BC">
            <w:pPr>
              <w:rPr>
                <w:rFonts w:hint="eastAsia" w:ascii="宋体" w:hAnsi="宋体" w:eastAsia="宋体" w:cs="宋体"/>
                <w:sz w:val="24"/>
                <w:szCs w:val="24"/>
                <w:highlight w:val="none"/>
              </w:rPr>
            </w:pPr>
          </w:p>
        </w:tc>
        <w:tc>
          <w:tcPr>
            <w:tcW w:w="1292" w:type="dxa"/>
            <w:vAlign w:val="top"/>
          </w:tcPr>
          <w:p w14:paraId="4250E195">
            <w:pPr>
              <w:rPr>
                <w:rFonts w:hint="eastAsia" w:ascii="宋体" w:hAnsi="宋体" w:eastAsia="宋体" w:cs="宋体"/>
                <w:sz w:val="24"/>
                <w:szCs w:val="24"/>
                <w:highlight w:val="none"/>
              </w:rPr>
            </w:pPr>
          </w:p>
        </w:tc>
        <w:tc>
          <w:tcPr>
            <w:tcW w:w="1292" w:type="dxa"/>
            <w:vAlign w:val="top"/>
          </w:tcPr>
          <w:p w14:paraId="59CB158D">
            <w:pPr>
              <w:rPr>
                <w:rFonts w:hint="eastAsia" w:ascii="宋体" w:hAnsi="宋体" w:eastAsia="宋体" w:cs="宋体"/>
                <w:sz w:val="24"/>
                <w:szCs w:val="24"/>
                <w:highlight w:val="none"/>
              </w:rPr>
            </w:pPr>
          </w:p>
        </w:tc>
      </w:tr>
      <w:tr w14:paraId="719CE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476C537E">
            <w:pPr>
              <w:rPr>
                <w:rFonts w:hint="eastAsia" w:ascii="宋体" w:hAnsi="宋体" w:eastAsia="宋体" w:cs="宋体"/>
                <w:sz w:val="24"/>
                <w:szCs w:val="24"/>
                <w:highlight w:val="none"/>
              </w:rPr>
            </w:pPr>
          </w:p>
        </w:tc>
        <w:tc>
          <w:tcPr>
            <w:tcW w:w="1283" w:type="dxa"/>
            <w:vAlign w:val="top"/>
          </w:tcPr>
          <w:p w14:paraId="4FD42009">
            <w:pPr>
              <w:rPr>
                <w:rFonts w:hint="eastAsia" w:ascii="宋体" w:hAnsi="宋体" w:eastAsia="宋体" w:cs="宋体"/>
                <w:sz w:val="24"/>
                <w:szCs w:val="24"/>
                <w:highlight w:val="none"/>
              </w:rPr>
            </w:pPr>
          </w:p>
        </w:tc>
        <w:tc>
          <w:tcPr>
            <w:tcW w:w="1219" w:type="dxa"/>
            <w:vAlign w:val="top"/>
          </w:tcPr>
          <w:p w14:paraId="3B5F0EA5">
            <w:pPr>
              <w:rPr>
                <w:rFonts w:hint="eastAsia" w:ascii="宋体" w:hAnsi="宋体" w:eastAsia="宋体" w:cs="宋体"/>
                <w:sz w:val="24"/>
                <w:szCs w:val="24"/>
                <w:highlight w:val="none"/>
              </w:rPr>
            </w:pPr>
          </w:p>
        </w:tc>
        <w:tc>
          <w:tcPr>
            <w:tcW w:w="1175" w:type="dxa"/>
            <w:vAlign w:val="top"/>
          </w:tcPr>
          <w:p w14:paraId="54BDA4F1">
            <w:pPr>
              <w:rPr>
                <w:rFonts w:hint="eastAsia" w:ascii="宋体" w:hAnsi="宋体" w:eastAsia="宋体" w:cs="宋体"/>
                <w:sz w:val="24"/>
                <w:szCs w:val="24"/>
                <w:highlight w:val="none"/>
              </w:rPr>
            </w:pPr>
          </w:p>
        </w:tc>
        <w:tc>
          <w:tcPr>
            <w:tcW w:w="1174" w:type="dxa"/>
            <w:vAlign w:val="top"/>
          </w:tcPr>
          <w:p w14:paraId="57E5E694">
            <w:pPr>
              <w:rPr>
                <w:rFonts w:hint="eastAsia" w:ascii="宋体" w:hAnsi="宋体" w:eastAsia="宋体" w:cs="宋体"/>
                <w:sz w:val="24"/>
                <w:szCs w:val="24"/>
                <w:highlight w:val="none"/>
              </w:rPr>
            </w:pPr>
          </w:p>
        </w:tc>
        <w:tc>
          <w:tcPr>
            <w:tcW w:w="1292" w:type="dxa"/>
            <w:vAlign w:val="top"/>
          </w:tcPr>
          <w:p w14:paraId="39053450">
            <w:pPr>
              <w:rPr>
                <w:rFonts w:hint="eastAsia" w:ascii="宋体" w:hAnsi="宋体" w:eastAsia="宋体" w:cs="宋体"/>
                <w:sz w:val="24"/>
                <w:szCs w:val="24"/>
                <w:highlight w:val="none"/>
              </w:rPr>
            </w:pPr>
          </w:p>
        </w:tc>
        <w:tc>
          <w:tcPr>
            <w:tcW w:w="1292" w:type="dxa"/>
            <w:vAlign w:val="top"/>
          </w:tcPr>
          <w:p w14:paraId="69DBFF1E">
            <w:pPr>
              <w:rPr>
                <w:rFonts w:hint="eastAsia" w:ascii="宋体" w:hAnsi="宋体" w:eastAsia="宋体" w:cs="宋体"/>
                <w:sz w:val="24"/>
                <w:szCs w:val="24"/>
                <w:highlight w:val="none"/>
              </w:rPr>
            </w:pPr>
          </w:p>
        </w:tc>
      </w:tr>
      <w:tr w14:paraId="28A24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vAlign w:val="top"/>
          </w:tcPr>
          <w:p w14:paraId="3F7E1BAE">
            <w:pPr>
              <w:rPr>
                <w:rFonts w:hint="eastAsia" w:ascii="宋体" w:hAnsi="宋体" w:eastAsia="宋体" w:cs="宋体"/>
                <w:sz w:val="24"/>
                <w:szCs w:val="24"/>
                <w:highlight w:val="none"/>
              </w:rPr>
            </w:pPr>
          </w:p>
        </w:tc>
        <w:tc>
          <w:tcPr>
            <w:tcW w:w="1283" w:type="dxa"/>
            <w:vAlign w:val="top"/>
          </w:tcPr>
          <w:p w14:paraId="5F919912">
            <w:pPr>
              <w:rPr>
                <w:rFonts w:hint="eastAsia" w:ascii="宋体" w:hAnsi="宋体" w:eastAsia="宋体" w:cs="宋体"/>
                <w:sz w:val="24"/>
                <w:szCs w:val="24"/>
                <w:highlight w:val="none"/>
              </w:rPr>
            </w:pPr>
          </w:p>
        </w:tc>
        <w:tc>
          <w:tcPr>
            <w:tcW w:w="1219" w:type="dxa"/>
            <w:vAlign w:val="top"/>
          </w:tcPr>
          <w:p w14:paraId="3DEC149D">
            <w:pPr>
              <w:rPr>
                <w:rFonts w:hint="eastAsia" w:ascii="宋体" w:hAnsi="宋体" w:eastAsia="宋体" w:cs="宋体"/>
                <w:sz w:val="24"/>
                <w:szCs w:val="24"/>
                <w:highlight w:val="none"/>
              </w:rPr>
            </w:pPr>
          </w:p>
        </w:tc>
        <w:tc>
          <w:tcPr>
            <w:tcW w:w="1175" w:type="dxa"/>
            <w:vAlign w:val="top"/>
          </w:tcPr>
          <w:p w14:paraId="04D89D68">
            <w:pPr>
              <w:rPr>
                <w:rFonts w:hint="eastAsia" w:ascii="宋体" w:hAnsi="宋体" w:eastAsia="宋体" w:cs="宋体"/>
                <w:sz w:val="24"/>
                <w:szCs w:val="24"/>
                <w:highlight w:val="none"/>
              </w:rPr>
            </w:pPr>
          </w:p>
        </w:tc>
        <w:tc>
          <w:tcPr>
            <w:tcW w:w="1174" w:type="dxa"/>
            <w:vAlign w:val="top"/>
          </w:tcPr>
          <w:p w14:paraId="3820F670">
            <w:pPr>
              <w:rPr>
                <w:rFonts w:hint="eastAsia" w:ascii="宋体" w:hAnsi="宋体" w:eastAsia="宋体" w:cs="宋体"/>
                <w:sz w:val="24"/>
                <w:szCs w:val="24"/>
                <w:highlight w:val="none"/>
              </w:rPr>
            </w:pPr>
          </w:p>
        </w:tc>
        <w:tc>
          <w:tcPr>
            <w:tcW w:w="1292" w:type="dxa"/>
            <w:vAlign w:val="top"/>
          </w:tcPr>
          <w:p w14:paraId="3E490462">
            <w:pPr>
              <w:rPr>
                <w:rFonts w:hint="eastAsia" w:ascii="宋体" w:hAnsi="宋体" w:eastAsia="宋体" w:cs="宋体"/>
                <w:sz w:val="24"/>
                <w:szCs w:val="24"/>
                <w:highlight w:val="none"/>
              </w:rPr>
            </w:pPr>
          </w:p>
        </w:tc>
        <w:tc>
          <w:tcPr>
            <w:tcW w:w="1292" w:type="dxa"/>
            <w:vAlign w:val="top"/>
          </w:tcPr>
          <w:p w14:paraId="678331BD">
            <w:pPr>
              <w:rPr>
                <w:rFonts w:hint="eastAsia" w:ascii="宋体" w:hAnsi="宋体" w:eastAsia="宋体" w:cs="宋体"/>
                <w:sz w:val="24"/>
                <w:szCs w:val="24"/>
                <w:highlight w:val="none"/>
              </w:rPr>
            </w:pPr>
          </w:p>
        </w:tc>
      </w:tr>
      <w:tr w14:paraId="1319F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7E03CBA6">
            <w:pPr>
              <w:rPr>
                <w:rFonts w:hint="eastAsia" w:ascii="宋体" w:hAnsi="宋体" w:eastAsia="宋体" w:cs="宋体"/>
                <w:sz w:val="24"/>
                <w:szCs w:val="24"/>
                <w:highlight w:val="none"/>
              </w:rPr>
            </w:pPr>
          </w:p>
        </w:tc>
        <w:tc>
          <w:tcPr>
            <w:tcW w:w="1283" w:type="dxa"/>
            <w:vAlign w:val="top"/>
          </w:tcPr>
          <w:p w14:paraId="4AEAF7D5">
            <w:pPr>
              <w:rPr>
                <w:rFonts w:hint="eastAsia" w:ascii="宋体" w:hAnsi="宋体" w:eastAsia="宋体" w:cs="宋体"/>
                <w:sz w:val="24"/>
                <w:szCs w:val="24"/>
                <w:highlight w:val="none"/>
              </w:rPr>
            </w:pPr>
          </w:p>
        </w:tc>
        <w:tc>
          <w:tcPr>
            <w:tcW w:w="1219" w:type="dxa"/>
            <w:vAlign w:val="top"/>
          </w:tcPr>
          <w:p w14:paraId="4DCFC95F">
            <w:pPr>
              <w:rPr>
                <w:rFonts w:hint="eastAsia" w:ascii="宋体" w:hAnsi="宋体" w:eastAsia="宋体" w:cs="宋体"/>
                <w:sz w:val="24"/>
                <w:szCs w:val="24"/>
                <w:highlight w:val="none"/>
              </w:rPr>
            </w:pPr>
          </w:p>
        </w:tc>
        <w:tc>
          <w:tcPr>
            <w:tcW w:w="1175" w:type="dxa"/>
            <w:vAlign w:val="top"/>
          </w:tcPr>
          <w:p w14:paraId="0E009549">
            <w:pPr>
              <w:rPr>
                <w:rFonts w:hint="eastAsia" w:ascii="宋体" w:hAnsi="宋体" w:eastAsia="宋体" w:cs="宋体"/>
                <w:sz w:val="24"/>
                <w:szCs w:val="24"/>
                <w:highlight w:val="none"/>
              </w:rPr>
            </w:pPr>
          </w:p>
        </w:tc>
        <w:tc>
          <w:tcPr>
            <w:tcW w:w="1174" w:type="dxa"/>
            <w:vAlign w:val="top"/>
          </w:tcPr>
          <w:p w14:paraId="043FA649">
            <w:pPr>
              <w:rPr>
                <w:rFonts w:hint="eastAsia" w:ascii="宋体" w:hAnsi="宋体" w:eastAsia="宋体" w:cs="宋体"/>
                <w:sz w:val="24"/>
                <w:szCs w:val="24"/>
                <w:highlight w:val="none"/>
              </w:rPr>
            </w:pPr>
          </w:p>
        </w:tc>
        <w:tc>
          <w:tcPr>
            <w:tcW w:w="1292" w:type="dxa"/>
            <w:vAlign w:val="top"/>
          </w:tcPr>
          <w:p w14:paraId="481E15E1">
            <w:pPr>
              <w:rPr>
                <w:rFonts w:hint="eastAsia" w:ascii="宋体" w:hAnsi="宋体" w:eastAsia="宋体" w:cs="宋体"/>
                <w:sz w:val="24"/>
                <w:szCs w:val="24"/>
                <w:highlight w:val="none"/>
              </w:rPr>
            </w:pPr>
          </w:p>
        </w:tc>
        <w:tc>
          <w:tcPr>
            <w:tcW w:w="1292" w:type="dxa"/>
            <w:vAlign w:val="top"/>
          </w:tcPr>
          <w:p w14:paraId="4420010B">
            <w:pPr>
              <w:rPr>
                <w:rFonts w:hint="eastAsia" w:ascii="宋体" w:hAnsi="宋体" w:eastAsia="宋体" w:cs="宋体"/>
                <w:sz w:val="24"/>
                <w:szCs w:val="24"/>
                <w:highlight w:val="none"/>
              </w:rPr>
            </w:pPr>
          </w:p>
        </w:tc>
      </w:tr>
      <w:tr w14:paraId="4DDD7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00FBABD6">
            <w:pPr>
              <w:rPr>
                <w:rFonts w:hint="eastAsia" w:ascii="宋体" w:hAnsi="宋体" w:eastAsia="宋体" w:cs="宋体"/>
                <w:sz w:val="24"/>
                <w:szCs w:val="24"/>
                <w:highlight w:val="none"/>
              </w:rPr>
            </w:pPr>
          </w:p>
        </w:tc>
        <w:tc>
          <w:tcPr>
            <w:tcW w:w="1283" w:type="dxa"/>
            <w:vAlign w:val="top"/>
          </w:tcPr>
          <w:p w14:paraId="658C540B">
            <w:pPr>
              <w:rPr>
                <w:rFonts w:hint="eastAsia" w:ascii="宋体" w:hAnsi="宋体" w:eastAsia="宋体" w:cs="宋体"/>
                <w:sz w:val="24"/>
                <w:szCs w:val="24"/>
                <w:highlight w:val="none"/>
              </w:rPr>
            </w:pPr>
          </w:p>
        </w:tc>
        <w:tc>
          <w:tcPr>
            <w:tcW w:w="1219" w:type="dxa"/>
            <w:vAlign w:val="top"/>
          </w:tcPr>
          <w:p w14:paraId="7CEE6105">
            <w:pPr>
              <w:rPr>
                <w:rFonts w:hint="eastAsia" w:ascii="宋体" w:hAnsi="宋体" w:eastAsia="宋体" w:cs="宋体"/>
                <w:sz w:val="24"/>
                <w:szCs w:val="24"/>
                <w:highlight w:val="none"/>
              </w:rPr>
            </w:pPr>
          </w:p>
        </w:tc>
        <w:tc>
          <w:tcPr>
            <w:tcW w:w="1175" w:type="dxa"/>
            <w:vAlign w:val="top"/>
          </w:tcPr>
          <w:p w14:paraId="3E0BA53C">
            <w:pPr>
              <w:rPr>
                <w:rFonts w:hint="eastAsia" w:ascii="宋体" w:hAnsi="宋体" w:eastAsia="宋体" w:cs="宋体"/>
                <w:sz w:val="24"/>
                <w:szCs w:val="24"/>
                <w:highlight w:val="none"/>
              </w:rPr>
            </w:pPr>
          </w:p>
        </w:tc>
        <w:tc>
          <w:tcPr>
            <w:tcW w:w="1174" w:type="dxa"/>
            <w:vAlign w:val="top"/>
          </w:tcPr>
          <w:p w14:paraId="0FC357C6">
            <w:pPr>
              <w:rPr>
                <w:rFonts w:hint="eastAsia" w:ascii="宋体" w:hAnsi="宋体" w:eastAsia="宋体" w:cs="宋体"/>
                <w:sz w:val="24"/>
                <w:szCs w:val="24"/>
                <w:highlight w:val="none"/>
              </w:rPr>
            </w:pPr>
          </w:p>
        </w:tc>
        <w:tc>
          <w:tcPr>
            <w:tcW w:w="1292" w:type="dxa"/>
            <w:vAlign w:val="top"/>
          </w:tcPr>
          <w:p w14:paraId="590F709C">
            <w:pPr>
              <w:rPr>
                <w:rFonts w:hint="eastAsia" w:ascii="宋体" w:hAnsi="宋体" w:eastAsia="宋体" w:cs="宋体"/>
                <w:sz w:val="24"/>
                <w:szCs w:val="24"/>
                <w:highlight w:val="none"/>
              </w:rPr>
            </w:pPr>
          </w:p>
        </w:tc>
        <w:tc>
          <w:tcPr>
            <w:tcW w:w="1292" w:type="dxa"/>
            <w:vAlign w:val="top"/>
          </w:tcPr>
          <w:p w14:paraId="3C8ECF74">
            <w:pPr>
              <w:rPr>
                <w:rFonts w:hint="eastAsia" w:ascii="宋体" w:hAnsi="宋体" w:eastAsia="宋体" w:cs="宋体"/>
                <w:sz w:val="24"/>
                <w:szCs w:val="24"/>
                <w:highlight w:val="none"/>
              </w:rPr>
            </w:pPr>
          </w:p>
        </w:tc>
      </w:tr>
      <w:tr w14:paraId="55628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5D18C4CD">
            <w:pPr>
              <w:rPr>
                <w:rFonts w:hint="eastAsia" w:ascii="宋体" w:hAnsi="宋体" w:eastAsia="宋体" w:cs="宋体"/>
                <w:sz w:val="24"/>
                <w:szCs w:val="24"/>
                <w:highlight w:val="none"/>
              </w:rPr>
            </w:pPr>
          </w:p>
        </w:tc>
        <w:tc>
          <w:tcPr>
            <w:tcW w:w="1283" w:type="dxa"/>
            <w:vAlign w:val="top"/>
          </w:tcPr>
          <w:p w14:paraId="0C251B2A">
            <w:pPr>
              <w:rPr>
                <w:rFonts w:hint="eastAsia" w:ascii="宋体" w:hAnsi="宋体" w:eastAsia="宋体" w:cs="宋体"/>
                <w:sz w:val="24"/>
                <w:szCs w:val="24"/>
                <w:highlight w:val="none"/>
              </w:rPr>
            </w:pPr>
          </w:p>
        </w:tc>
        <w:tc>
          <w:tcPr>
            <w:tcW w:w="1219" w:type="dxa"/>
            <w:vAlign w:val="top"/>
          </w:tcPr>
          <w:p w14:paraId="1ACB5489">
            <w:pPr>
              <w:rPr>
                <w:rFonts w:hint="eastAsia" w:ascii="宋体" w:hAnsi="宋体" w:eastAsia="宋体" w:cs="宋体"/>
                <w:sz w:val="24"/>
                <w:szCs w:val="24"/>
                <w:highlight w:val="none"/>
              </w:rPr>
            </w:pPr>
          </w:p>
        </w:tc>
        <w:tc>
          <w:tcPr>
            <w:tcW w:w="1175" w:type="dxa"/>
            <w:vAlign w:val="top"/>
          </w:tcPr>
          <w:p w14:paraId="2B543BA8">
            <w:pPr>
              <w:rPr>
                <w:rFonts w:hint="eastAsia" w:ascii="宋体" w:hAnsi="宋体" w:eastAsia="宋体" w:cs="宋体"/>
                <w:sz w:val="24"/>
                <w:szCs w:val="24"/>
                <w:highlight w:val="none"/>
              </w:rPr>
            </w:pPr>
          </w:p>
        </w:tc>
        <w:tc>
          <w:tcPr>
            <w:tcW w:w="1174" w:type="dxa"/>
            <w:vAlign w:val="top"/>
          </w:tcPr>
          <w:p w14:paraId="7AA33ECE">
            <w:pPr>
              <w:rPr>
                <w:rFonts w:hint="eastAsia" w:ascii="宋体" w:hAnsi="宋体" w:eastAsia="宋体" w:cs="宋体"/>
                <w:sz w:val="24"/>
                <w:szCs w:val="24"/>
                <w:highlight w:val="none"/>
              </w:rPr>
            </w:pPr>
          </w:p>
        </w:tc>
        <w:tc>
          <w:tcPr>
            <w:tcW w:w="1292" w:type="dxa"/>
            <w:vAlign w:val="top"/>
          </w:tcPr>
          <w:p w14:paraId="798DE861">
            <w:pPr>
              <w:rPr>
                <w:rFonts w:hint="eastAsia" w:ascii="宋体" w:hAnsi="宋体" w:eastAsia="宋体" w:cs="宋体"/>
                <w:sz w:val="24"/>
                <w:szCs w:val="24"/>
                <w:highlight w:val="none"/>
              </w:rPr>
            </w:pPr>
          </w:p>
        </w:tc>
        <w:tc>
          <w:tcPr>
            <w:tcW w:w="1292" w:type="dxa"/>
            <w:vAlign w:val="top"/>
          </w:tcPr>
          <w:p w14:paraId="34433D8D">
            <w:pPr>
              <w:rPr>
                <w:rFonts w:hint="eastAsia" w:ascii="宋体" w:hAnsi="宋体" w:eastAsia="宋体" w:cs="宋体"/>
                <w:sz w:val="24"/>
                <w:szCs w:val="24"/>
                <w:highlight w:val="none"/>
              </w:rPr>
            </w:pPr>
          </w:p>
        </w:tc>
      </w:tr>
      <w:tr w14:paraId="0CD0B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628767ED">
            <w:pPr>
              <w:rPr>
                <w:rFonts w:hint="eastAsia" w:ascii="宋体" w:hAnsi="宋体" w:eastAsia="宋体" w:cs="宋体"/>
                <w:sz w:val="24"/>
                <w:szCs w:val="24"/>
                <w:highlight w:val="none"/>
              </w:rPr>
            </w:pPr>
          </w:p>
        </w:tc>
        <w:tc>
          <w:tcPr>
            <w:tcW w:w="1283" w:type="dxa"/>
            <w:vAlign w:val="top"/>
          </w:tcPr>
          <w:p w14:paraId="40A4BDD6">
            <w:pPr>
              <w:rPr>
                <w:rFonts w:hint="eastAsia" w:ascii="宋体" w:hAnsi="宋体" w:eastAsia="宋体" w:cs="宋体"/>
                <w:sz w:val="24"/>
                <w:szCs w:val="24"/>
                <w:highlight w:val="none"/>
              </w:rPr>
            </w:pPr>
          </w:p>
        </w:tc>
        <w:tc>
          <w:tcPr>
            <w:tcW w:w="1219" w:type="dxa"/>
            <w:vAlign w:val="top"/>
          </w:tcPr>
          <w:p w14:paraId="75F1D825">
            <w:pPr>
              <w:rPr>
                <w:rFonts w:hint="eastAsia" w:ascii="宋体" w:hAnsi="宋体" w:eastAsia="宋体" w:cs="宋体"/>
                <w:sz w:val="24"/>
                <w:szCs w:val="24"/>
                <w:highlight w:val="none"/>
              </w:rPr>
            </w:pPr>
          </w:p>
        </w:tc>
        <w:tc>
          <w:tcPr>
            <w:tcW w:w="1175" w:type="dxa"/>
            <w:vAlign w:val="top"/>
          </w:tcPr>
          <w:p w14:paraId="68830822">
            <w:pPr>
              <w:rPr>
                <w:rFonts w:hint="eastAsia" w:ascii="宋体" w:hAnsi="宋体" w:eastAsia="宋体" w:cs="宋体"/>
                <w:sz w:val="24"/>
                <w:szCs w:val="24"/>
                <w:highlight w:val="none"/>
              </w:rPr>
            </w:pPr>
          </w:p>
        </w:tc>
        <w:tc>
          <w:tcPr>
            <w:tcW w:w="1174" w:type="dxa"/>
            <w:vAlign w:val="top"/>
          </w:tcPr>
          <w:p w14:paraId="565D856E">
            <w:pPr>
              <w:rPr>
                <w:rFonts w:hint="eastAsia" w:ascii="宋体" w:hAnsi="宋体" w:eastAsia="宋体" w:cs="宋体"/>
                <w:sz w:val="24"/>
                <w:szCs w:val="24"/>
                <w:highlight w:val="none"/>
              </w:rPr>
            </w:pPr>
          </w:p>
        </w:tc>
        <w:tc>
          <w:tcPr>
            <w:tcW w:w="1292" w:type="dxa"/>
            <w:vAlign w:val="top"/>
          </w:tcPr>
          <w:p w14:paraId="34AEEAC5">
            <w:pPr>
              <w:rPr>
                <w:rFonts w:hint="eastAsia" w:ascii="宋体" w:hAnsi="宋体" w:eastAsia="宋体" w:cs="宋体"/>
                <w:sz w:val="24"/>
                <w:szCs w:val="24"/>
                <w:highlight w:val="none"/>
              </w:rPr>
            </w:pPr>
          </w:p>
        </w:tc>
        <w:tc>
          <w:tcPr>
            <w:tcW w:w="1292" w:type="dxa"/>
            <w:vAlign w:val="top"/>
          </w:tcPr>
          <w:p w14:paraId="6C63461C">
            <w:pPr>
              <w:rPr>
                <w:rFonts w:hint="eastAsia" w:ascii="宋体" w:hAnsi="宋体" w:eastAsia="宋体" w:cs="宋体"/>
                <w:sz w:val="24"/>
                <w:szCs w:val="24"/>
                <w:highlight w:val="none"/>
              </w:rPr>
            </w:pPr>
          </w:p>
        </w:tc>
      </w:tr>
      <w:tr w14:paraId="302D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02" w:type="dxa"/>
            <w:vAlign w:val="top"/>
          </w:tcPr>
          <w:p w14:paraId="1A3136B0">
            <w:pPr>
              <w:rPr>
                <w:rFonts w:hint="eastAsia" w:ascii="宋体" w:hAnsi="宋体" w:eastAsia="宋体" w:cs="宋体"/>
                <w:sz w:val="24"/>
                <w:szCs w:val="24"/>
                <w:highlight w:val="none"/>
              </w:rPr>
            </w:pPr>
          </w:p>
        </w:tc>
        <w:tc>
          <w:tcPr>
            <w:tcW w:w="1283" w:type="dxa"/>
            <w:vAlign w:val="top"/>
          </w:tcPr>
          <w:p w14:paraId="52ECFFBA">
            <w:pPr>
              <w:rPr>
                <w:rFonts w:hint="eastAsia" w:ascii="宋体" w:hAnsi="宋体" w:eastAsia="宋体" w:cs="宋体"/>
                <w:sz w:val="24"/>
                <w:szCs w:val="24"/>
                <w:highlight w:val="none"/>
              </w:rPr>
            </w:pPr>
          </w:p>
        </w:tc>
        <w:tc>
          <w:tcPr>
            <w:tcW w:w="1219" w:type="dxa"/>
            <w:vAlign w:val="top"/>
          </w:tcPr>
          <w:p w14:paraId="235F3C66">
            <w:pPr>
              <w:rPr>
                <w:rFonts w:hint="eastAsia" w:ascii="宋体" w:hAnsi="宋体" w:eastAsia="宋体" w:cs="宋体"/>
                <w:sz w:val="24"/>
                <w:szCs w:val="24"/>
                <w:highlight w:val="none"/>
              </w:rPr>
            </w:pPr>
          </w:p>
        </w:tc>
        <w:tc>
          <w:tcPr>
            <w:tcW w:w="1175" w:type="dxa"/>
            <w:vAlign w:val="top"/>
          </w:tcPr>
          <w:p w14:paraId="3EBFC44C">
            <w:pPr>
              <w:rPr>
                <w:rFonts w:hint="eastAsia" w:ascii="宋体" w:hAnsi="宋体" w:eastAsia="宋体" w:cs="宋体"/>
                <w:sz w:val="24"/>
                <w:szCs w:val="24"/>
                <w:highlight w:val="none"/>
              </w:rPr>
            </w:pPr>
          </w:p>
        </w:tc>
        <w:tc>
          <w:tcPr>
            <w:tcW w:w="1174" w:type="dxa"/>
            <w:vAlign w:val="top"/>
          </w:tcPr>
          <w:p w14:paraId="624611A4">
            <w:pPr>
              <w:rPr>
                <w:rFonts w:hint="eastAsia" w:ascii="宋体" w:hAnsi="宋体" w:eastAsia="宋体" w:cs="宋体"/>
                <w:sz w:val="24"/>
                <w:szCs w:val="24"/>
                <w:highlight w:val="none"/>
              </w:rPr>
            </w:pPr>
          </w:p>
        </w:tc>
        <w:tc>
          <w:tcPr>
            <w:tcW w:w="1292" w:type="dxa"/>
            <w:vAlign w:val="top"/>
          </w:tcPr>
          <w:p w14:paraId="58FC18D8">
            <w:pPr>
              <w:rPr>
                <w:rFonts w:hint="eastAsia" w:ascii="宋体" w:hAnsi="宋体" w:eastAsia="宋体" w:cs="宋体"/>
                <w:sz w:val="24"/>
                <w:szCs w:val="24"/>
                <w:highlight w:val="none"/>
              </w:rPr>
            </w:pPr>
          </w:p>
        </w:tc>
        <w:tc>
          <w:tcPr>
            <w:tcW w:w="1292" w:type="dxa"/>
            <w:vAlign w:val="top"/>
          </w:tcPr>
          <w:p w14:paraId="79C50129">
            <w:pPr>
              <w:rPr>
                <w:rFonts w:hint="eastAsia" w:ascii="宋体" w:hAnsi="宋体" w:eastAsia="宋体" w:cs="宋体"/>
                <w:sz w:val="24"/>
                <w:szCs w:val="24"/>
                <w:highlight w:val="none"/>
              </w:rPr>
            </w:pPr>
          </w:p>
        </w:tc>
      </w:tr>
      <w:tr w14:paraId="59298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902" w:type="dxa"/>
            <w:vAlign w:val="top"/>
          </w:tcPr>
          <w:p w14:paraId="6E44DF5E">
            <w:pPr>
              <w:rPr>
                <w:rFonts w:hint="eastAsia" w:ascii="宋体" w:hAnsi="宋体" w:eastAsia="宋体" w:cs="宋体"/>
                <w:sz w:val="24"/>
                <w:szCs w:val="24"/>
                <w:highlight w:val="none"/>
              </w:rPr>
            </w:pPr>
          </w:p>
        </w:tc>
        <w:tc>
          <w:tcPr>
            <w:tcW w:w="1283" w:type="dxa"/>
            <w:vAlign w:val="top"/>
          </w:tcPr>
          <w:p w14:paraId="01D88B0C">
            <w:pPr>
              <w:rPr>
                <w:rFonts w:hint="eastAsia" w:ascii="宋体" w:hAnsi="宋体" w:eastAsia="宋体" w:cs="宋体"/>
                <w:sz w:val="24"/>
                <w:szCs w:val="24"/>
                <w:highlight w:val="none"/>
              </w:rPr>
            </w:pPr>
          </w:p>
        </w:tc>
        <w:tc>
          <w:tcPr>
            <w:tcW w:w="1219" w:type="dxa"/>
            <w:vAlign w:val="top"/>
          </w:tcPr>
          <w:p w14:paraId="6B13ECE9">
            <w:pPr>
              <w:rPr>
                <w:rFonts w:hint="eastAsia" w:ascii="宋体" w:hAnsi="宋体" w:eastAsia="宋体" w:cs="宋体"/>
                <w:sz w:val="24"/>
                <w:szCs w:val="24"/>
                <w:highlight w:val="none"/>
              </w:rPr>
            </w:pPr>
          </w:p>
        </w:tc>
        <w:tc>
          <w:tcPr>
            <w:tcW w:w="1175" w:type="dxa"/>
            <w:vAlign w:val="top"/>
          </w:tcPr>
          <w:p w14:paraId="412567F6">
            <w:pPr>
              <w:rPr>
                <w:rFonts w:hint="eastAsia" w:ascii="宋体" w:hAnsi="宋体" w:eastAsia="宋体" w:cs="宋体"/>
                <w:sz w:val="24"/>
                <w:szCs w:val="24"/>
                <w:highlight w:val="none"/>
              </w:rPr>
            </w:pPr>
          </w:p>
        </w:tc>
        <w:tc>
          <w:tcPr>
            <w:tcW w:w="1174" w:type="dxa"/>
            <w:vAlign w:val="top"/>
          </w:tcPr>
          <w:p w14:paraId="073136B2">
            <w:pPr>
              <w:rPr>
                <w:rFonts w:hint="eastAsia" w:ascii="宋体" w:hAnsi="宋体" w:eastAsia="宋体" w:cs="宋体"/>
                <w:sz w:val="24"/>
                <w:szCs w:val="24"/>
                <w:highlight w:val="none"/>
              </w:rPr>
            </w:pPr>
          </w:p>
        </w:tc>
        <w:tc>
          <w:tcPr>
            <w:tcW w:w="1292" w:type="dxa"/>
            <w:vAlign w:val="top"/>
          </w:tcPr>
          <w:p w14:paraId="5A68979B">
            <w:pPr>
              <w:rPr>
                <w:rFonts w:hint="eastAsia" w:ascii="宋体" w:hAnsi="宋体" w:eastAsia="宋体" w:cs="宋体"/>
                <w:sz w:val="24"/>
                <w:szCs w:val="24"/>
                <w:highlight w:val="none"/>
              </w:rPr>
            </w:pPr>
          </w:p>
        </w:tc>
        <w:tc>
          <w:tcPr>
            <w:tcW w:w="1292" w:type="dxa"/>
            <w:vAlign w:val="top"/>
          </w:tcPr>
          <w:p w14:paraId="5BD5922D">
            <w:pPr>
              <w:rPr>
                <w:rFonts w:hint="eastAsia" w:ascii="宋体" w:hAnsi="宋体" w:eastAsia="宋体" w:cs="宋体"/>
                <w:sz w:val="24"/>
                <w:szCs w:val="24"/>
                <w:highlight w:val="none"/>
              </w:rPr>
            </w:pPr>
          </w:p>
        </w:tc>
      </w:tr>
    </w:tbl>
    <w:p w14:paraId="50322474">
      <w:pPr>
        <w:spacing w:before="31" w:line="528" w:lineRule="exact"/>
        <w:ind w:left="207"/>
        <w:rPr>
          <w:rFonts w:hint="eastAsia" w:ascii="宋体" w:hAnsi="宋体" w:eastAsia="宋体" w:cs="宋体"/>
          <w:spacing w:val="8"/>
          <w:position w:val="25"/>
          <w:sz w:val="24"/>
          <w:szCs w:val="24"/>
          <w:highlight w:val="none"/>
        </w:rPr>
      </w:pPr>
    </w:p>
    <w:p w14:paraId="7E10007E">
      <w:pPr>
        <w:bidi w:val="0"/>
        <w:spacing w:line="360" w:lineRule="auto"/>
        <w:ind w:firstLine="480" w:firstLineChars="200"/>
        <w:rPr>
          <w:rFonts w:hint="eastAsia"/>
          <w:sz w:val="24"/>
          <w:szCs w:val="24"/>
          <w:highlight w:val="none"/>
        </w:rPr>
      </w:pPr>
      <w:r>
        <w:rPr>
          <w:rFonts w:hint="eastAsia"/>
          <w:sz w:val="24"/>
          <w:szCs w:val="24"/>
          <w:highlight w:val="none"/>
        </w:rPr>
        <w:t>说明：①服务团队成员的相关证明材料。</w:t>
      </w:r>
    </w:p>
    <w:p w14:paraId="3F57DAAA">
      <w:pPr>
        <w:bidi w:val="0"/>
        <w:spacing w:line="360" w:lineRule="auto"/>
        <w:ind w:firstLine="1200" w:firstLineChars="500"/>
        <w:rPr>
          <w:rFonts w:hint="eastAsia"/>
          <w:sz w:val="24"/>
          <w:szCs w:val="24"/>
          <w:highlight w:val="none"/>
        </w:rPr>
      </w:pPr>
      <w:r>
        <w:rPr>
          <w:rFonts w:hint="eastAsia"/>
          <w:sz w:val="24"/>
          <w:szCs w:val="24"/>
          <w:highlight w:val="none"/>
        </w:rPr>
        <w:t>②此表可自行扩展。</w:t>
      </w:r>
    </w:p>
    <w:p w14:paraId="006F95D3">
      <w:pPr>
        <w:pStyle w:val="13"/>
        <w:spacing w:line="338" w:lineRule="auto"/>
        <w:rPr>
          <w:rFonts w:hint="eastAsia" w:ascii="宋体" w:hAnsi="宋体" w:eastAsia="宋体" w:cs="宋体"/>
          <w:sz w:val="24"/>
          <w:szCs w:val="24"/>
          <w:highlight w:val="none"/>
        </w:rPr>
      </w:pPr>
    </w:p>
    <w:p w14:paraId="03FD3E3A">
      <w:pPr>
        <w:pStyle w:val="13"/>
        <w:spacing w:line="338" w:lineRule="auto"/>
        <w:rPr>
          <w:rFonts w:hint="eastAsia" w:ascii="宋体" w:hAnsi="宋体" w:eastAsia="宋体" w:cs="宋体"/>
          <w:sz w:val="24"/>
          <w:szCs w:val="24"/>
          <w:highlight w:val="none"/>
        </w:rPr>
      </w:pPr>
    </w:p>
    <w:p w14:paraId="65885048">
      <w:pPr>
        <w:spacing w:before="65" w:line="228" w:lineRule="auto"/>
        <w:ind w:left="482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投标人（盖单位公章</w:t>
      </w:r>
      <w:r>
        <w:rPr>
          <w:rFonts w:hint="eastAsia" w:ascii="宋体" w:hAnsi="宋体" w:eastAsia="宋体" w:cs="宋体"/>
          <w:spacing w:val="2"/>
          <w:sz w:val="24"/>
          <w:szCs w:val="24"/>
          <w:highlight w:val="none"/>
        </w:rPr>
        <w:t>）：</w:t>
      </w:r>
    </w:p>
    <w:p w14:paraId="7D4C8B24">
      <w:pPr>
        <w:spacing w:before="233" w:line="480" w:lineRule="exact"/>
        <w:ind w:left="4826"/>
        <w:rPr>
          <w:rFonts w:hint="eastAsia" w:ascii="宋体" w:hAnsi="宋体" w:eastAsia="宋体" w:cs="宋体"/>
          <w:sz w:val="24"/>
          <w:szCs w:val="24"/>
          <w:highlight w:val="none"/>
        </w:rPr>
      </w:pPr>
      <w:r>
        <w:rPr>
          <w:rFonts w:hint="eastAsia" w:ascii="宋体" w:hAnsi="宋体" w:eastAsia="宋体" w:cs="宋体"/>
          <w:spacing w:val="9"/>
          <w:position w:val="21"/>
          <w:sz w:val="24"/>
          <w:szCs w:val="24"/>
          <w:highlight w:val="none"/>
        </w:rPr>
        <w:t>法定代表人或其授权人（签字</w:t>
      </w:r>
      <w:r>
        <w:rPr>
          <w:rFonts w:hint="eastAsia" w:ascii="宋体" w:hAnsi="宋体" w:eastAsia="宋体" w:cs="宋体"/>
          <w:position w:val="21"/>
          <w:sz w:val="24"/>
          <w:szCs w:val="24"/>
          <w:highlight w:val="none"/>
        </w:rPr>
        <w:t>）：</w:t>
      </w:r>
    </w:p>
    <w:p w14:paraId="4FEFC840">
      <w:pPr>
        <w:spacing w:line="229" w:lineRule="auto"/>
        <w:ind w:left="486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日期：</w:t>
      </w:r>
    </w:p>
    <w:p w14:paraId="198BA0E4">
      <w:pPr>
        <w:pStyle w:val="6"/>
        <w:rPr>
          <w:rFonts w:hint="eastAsia" w:ascii="宋体" w:hAnsi="宋体" w:eastAsia="宋体" w:cs="宋体"/>
          <w:spacing w:val="-9"/>
          <w:sz w:val="24"/>
          <w:szCs w:val="24"/>
          <w:highlight w:val="none"/>
        </w:rPr>
      </w:pPr>
    </w:p>
    <w:p w14:paraId="322D84AF">
      <w:pPr>
        <w:rPr>
          <w:rFonts w:hint="eastAsia"/>
          <w:highlight w:val="none"/>
        </w:rPr>
      </w:pPr>
      <w:r>
        <w:rPr>
          <w:rFonts w:hint="eastAsia"/>
          <w:highlight w:val="none"/>
        </w:rPr>
        <w:br w:type="page"/>
      </w:r>
    </w:p>
    <w:p w14:paraId="41B088B0">
      <w:pPr>
        <w:snapToGrid w:val="0"/>
        <w:spacing w:line="360" w:lineRule="auto"/>
        <w:jc w:val="center"/>
        <w:outlineLvl w:val="2"/>
        <w:rPr>
          <w:rFonts w:hint="default" w:ascii="Times New Roman" w:hAnsi="Times New Roman"/>
          <w:b/>
          <w:sz w:val="24"/>
          <w:szCs w:val="24"/>
          <w:highlight w:val="none"/>
          <w:lang w:val="en-US" w:eastAsia="zh-CN"/>
        </w:rPr>
      </w:pPr>
      <w:r>
        <w:rPr>
          <w:rFonts w:hint="eastAsia" w:ascii="Times New Roman" w:hAnsi="Times New Roman"/>
          <w:b/>
          <w:sz w:val="24"/>
          <w:szCs w:val="24"/>
          <w:highlight w:val="none"/>
          <w:lang w:val="en-US" w:eastAsia="zh-CN"/>
        </w:rPr>
        <w:t>9</w:t>
      </w:r>
      <w:r>
        <w:rPr>
          <w:rFonts w:hint="eastAsia" w:ascii="宋体" w:hAnsi="宋体" w:eastAsia="宋体" w:cs="宋体"/>
          <w:b/>
          <w:bCs/>
          <w:color w:val="000000"/>
          <w:kern w:val="0"/>
          <w:sz w:val="24"/>
          <w:szCs w:val="24"/>
          <w:highlight w:val="none"/>
          <w:lang w:val="en-US" w:eastAsia="zh-CN" w:bidi="ar"/>
        </w:rPr>
        <w:t>．</w:t>
      </w:r>
      <w:r>
        <w:rPr>
          <w:rFonts w:hint="eastAsia" w:eastAsia="宋体" w:cs="Times New Roman"/>
          <w:b/>
          <w:bCs/>
          <w:sz w:val="24"/>
          <w:szCs w:val="24"/>
          <w:highlight w:val="none"/>
          <w:lang w:val="en-US" w:eastAsia="zh-CN"/>
        </w:rPr>
        <w:t>服务</w:t>
      </w:r>
      <w:r>
        <w:rPr>
          <w:rFonts w:hint="eastAsia" w:ascii="Times New Roman" w:hAnsi="Times New Roman"/>
          <w:b/>
          <w:sz w:val="24"/>
          <w:szCs w:val="24"/>
          <w:highlight w:val="none"/>
          <w:lang w:val="en-US" w:eastAsia="zh-CN"/>
        </w:rPr>
        <w:t>方案</w:t>
      </w:r>
    </w:p>
    <w:p w14:paraId="6309AB07">
      <w:pPr>
        <w:spacing w:before="120" w:beforeLines="50" w:after="120" w:afterLines="50" w:line="360" w:lineRule="auto"/>
        <w:jc w:val="center"/>
        <w:rPr>
          <w:rFonts w:hint="eastAsia" w:ascii="Times New Roman" w:hAnsi="Times New Roman"/>
          <w:b/>
          <w:sz w:val="24"/>
          <w:szCs w:val="24"/>
          <w:highlight w:val="none"/>
          <w:lang w:val="en-US" w:eastAsia="zh-CN"/>
        </w:rPr>
      </w:pPr>
    </w:p>
    <w:p w14:paraId="6874E3EB">
      <w:pPr>
        <w:spacing w:before="120" w:beforeLines="50" w:after="120" w:afterLines="50" w:line="360" w:lineRule="auto"/>
        <w:jc w:val="center"/>
        <w:rPr>
          <w:rFonts w:hint="eastAsia" w:ascii="Times New Roman" w:hAnsi="Times New Roman"/>
          <w:b/>
          <w:sz w:val="24"/>
          <w:szCs w:val="24"/>
          <w:highlight w:val="none"/>
          <w:lang w:val="en-US" w:eastAsia="zh-CN"/>
        </w:rPr>
      </w:pPr>
    </w:p>
    <w:p w14:paraId="03225C6F">
      <w:pPr>
        <w:spacing w:before="120" w:beforeLines="50" w:after="120" w:afterLines="50" w:line="360" w:lineRule="auto"/>
        <w:jc w:val="center"/>
        <w:rPr>
          <w:rFonts w:hint="eastAsia" w:ascii="Times New Roman" w:hAnsi="Times New Roman"/>
          <w:b/>
          <w:sz w:val="24"/>
          <w:szCs w:val="24"/>
          <w:highlight w:val="none"/>
          <w:lang w:val="en-US" w:eastAsia="zh-CN"/>
        </w:rPr>
      </w:pPr>
    </w:p>
    <w:p w14:paraId="251709E1">
      <w:pPr>
        <w:spacing w:before="120" w:beforeLines="50" w:after="120" w:afterLines="50" w:line="360" w:lineRule="auto"/>
        <w:jc w:val="center"/>
        <w:rPr>
          <w:rFonts w:hint="eastAsia" w:ascii="Times New Roman" w:hAnsi="Times New Roman"/>
          <w:b/>
          <w:sz w:val="24"/>
          <w:szCs w:val="24"/>
          <w:highlight w:val="none"/>
          <w:lang w:val="en-US" w:eastAsia="zh-CN"/>
        </w:rPr>
      </w:pPr>
    </w:p>
    <w:p w14:paraId="587B928C">
      <w:pPr>
        <w:spacing w:before="120" w:beforeLines="50" w:after="120" w:afterLines="50" w:line="360" w:lineRule="auto"/>
        <w:jc w:val="center"/>
        <w:rPr>
          <w:rFonts w:hint="eastAsia" w:ascii="Times New Roman" w:hAnsi="Times New Roman"/>
          <w:b/>
          <w:sz w:val="24"/>
          <w:szCs w:val="24"/>
          <w:highlight w:val="none"/>
          <w:lang w:val="en-US" w:eastAsia="zh-CN"/>
        </w:rPr>
      </w:pPr>
    </w:p>
    <w:p w14:paraId="5426BC43">
      <w:pPr>
        <w:spacing w:before="120" w:beforeLines="50" w:after="120" w:afterLines="50" w:line="360" w:lineRule="auto"/>
        <w:jc w:val="center"/>
        <w:rPr>
          <w:rFonts w:hint="eastAsia" w:ascii="Times New Roman" w:hAnsi="Times New Roman"/>
          <w:b/>
          <w:sz w:val="24"/>
          <w:szCs w:val="24"/>
          <w:highlight w:val="none"/>
          <w:lang w:val="en-US" w:eastAsia="zh-CN"/>
        </w:rPr>
      </w:pPr>
    </w:p>
    <w:p w14:paraId="3C274933">
      <w:pPr>
        <w:spacing w:before="120" w:beforeLines="50" w:after="120" w:afterLines="50" w:line="360" w:lineRule="auto"/>
        <w:jc w:val="center"/>
        <w:rPr>
          <w:rFonts w:hint="eastAsia" w:ascii="Times New Roman" w:hAnsi="Times New Roman"/>
          <w:b/>
          <w:sz w:val="24"/>
          <w:szCs w:val="24"/>
          <w:highlight w:val="none"/>
          <w:lang w:val="en-US" w:eastAsia="zh-CN"/>
        </w:rPr>
      </w:pPr>
    </w:p>
    <w:p w14:paraId="6F629788">
      <w:pPr>
        <w:spacing w:before="120" w:beforeLines="50" w:after="120" w:afterLines="50" w:line="360" w:lineRule="auto"/>
        <w:jc w:val="center"/>
        <w:rPr>
          <w:rFonts w:hint="eastAsia" w:ascii="Times New Roman" w:hAnsi="Times New Roman"/>
          <w:b/>
          <w:sz w:val="24"/>
          <w:szCs w:val="24"/>
          <w:highlight w:val="none"/>
          <w:lang w:val="en-US" w:eastAsia="zh-CN"/>
        </w:rPr>
      </w:pPr>
    </w:p>
    <w:p w14:paraId="753C4E3F">
      <w:pPr>
        <w:rPr>
          <w:rFonts w:hint="eastAsia" w:ascii="Times New Roman" w:hAnsi="Times New Roman"/>
          <w:b/>
          <w:sz w:val="24"/>
          <w:szCs w:val="24"/>
          <w:highlight w:val="none"/>
          <w:lang w:val="en-US" w:eastAsia="zh-CN"/>
        </w:rPr>
      </w:pPr>
      <w:r>
        <w:rPr>
          <w:rFonts w:hint="eastAsia" w:ascii="Times New Roman" w:hAnsi="Times New Roman"/>
          <w:b/>
          <w:sz w:val="24"/>
          <w:szCs w:val="24"/>
          <w:highlight w:val="none"/>
          <w:lang w:val="en-US" w:eastAsia="zh-CN"/>
        </w:rPr>
        <w:br w:type="page"/>
      </w:r>
    </w:p>
    <w:p w14:paraId="34BE6F2B">
      <w:pPr>
        <w:snapToGrid w:val="0"/>
        <w:spacing w:line="360" w:lineRule="auto"/>
        <w:jc w:val="center"/>
        <w:outlineLvl w:val="2"/>
        <w:rPr>
          <w:rFonts w:hint="eastAsia" w:ascii="Times New Roman" w:hAnsi="Times New Roman"/>
          <w:b/>
          <w:sz w:val="24"/>
          <w:szCs w:val="24"/>
          <w:highlight w:val="none"/>
          <w:lang w:val="en-US" w:eastAsia="zh-CN"/>
        </w:rPr>
      </w:pPr>
      <w:r>
        <w:rPr>
          <w:rFonts w:hint="eastAsia" w:ascii="Times New Roman" w:hAnsi="Times New Roman"/>
          <w:b/>
          <w:sz w:val="24"/>
          <w:szCs w:val="24"/>
          <w:highlight w:val="none"/>
          <w:lang w:val="en-US" w:eastAsia="zh-CN"/>
        </w:rPr>
        <w:t>10</w:t>
      </w:r>
      <w:r>
        <w:rPr>
          <w:rFonts w:hint="eastAsia" w:ascii="宋体" w:hAnsi="宋体" w:eastAsia="宋体" w:cs="宋体"/>
          <w:b/>
          <w:bCs/>
          <w:color w:val="000000"/>
          <w:kern w:val="0"/>
          <w:sz w:val="24"/>
          <w:szCs w:val="24"/>
          <w:highlight w:val="none"/>
          <w:lang w:val="en-US" w:eastAsia="zh-CN" w:bidi="ar"/>
        </w:rPr>
        <w:t>．</w:t>
      </w:r>
      <w:r>
        <w:rPr>
          <w:rFonts w:hint="eastAsia" w:ascii="Times New Roman" w:hAnsi="Times New Roman"/>
          <w:b/>
          <w:sz w:val="24"/>
          <w:szCs w:val="24"/>
          <w:highlight w:val="none"/>
          <w:lang w:val="en-US" w:eastAsia="zh-CN"/>
        </w:rPr>
        <w:t>投标人认为需要提供的其他商务技术材料</w:t>
      </w:r>
    </w:p>
    <w:p w14:paraId="2EC6E3F0">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7789D74">
      <w:pPr>
        <w:snapToGrid w:val="0"/>
        <w:spacing w:line="360" w:lineRule="auto"/>
        <w:jc w:val="center"/>
        <w:outlineLvl w:val="2"/>
        <w:rPr>
          <w:rFonts w:hint="eastAsia" w:ascii="宋体" w:hAnsi="宋体" w:eastAsia="宋体" w:cs="宋体"/>
          <w:b/>
          <w:kern w:val="0"/>
          <w:sz w:val="24"/>
          <w:highlight w:val="none"/>
        </w:rPr>
      </w:pPr>
      <w:r>
        <w:rPr>
          <w:rFonts w:hint="eastAsia" w:ascii="Times New Roman" w:hAnsi="Times New Roman"/>
          <w:b/>
          <w:sz w:val="24"/>
          <w:szCs w:val="24"/>
          <w:highlight w:val="none"/>
          <w:lang w:val="en-US" w:eastAsia="zh-CN"/>
        </w:rPr>
        <w:t>11</w:t>
      </w:r>
      <w:r>
        <w:rPr>
          <w:rFonts w:hint="eastAsia" w:ascii="宋体" w:hAnsi="宋体" w:eastAsia="宋体" w:cs="宋体"/>
          <w:b/>
          <w:bCs/>
          <w:color w:val="000000"/>
          <w:kern w:val="0"/>
          <w:sz w:val="24"/>
          <w:szCs w:val="24"/>
          <w:highlight w:val="none"/>
          <w:lang w:val="en-US" w:eastAsia="zh-CN" w:bidi="ar"/>
        </w:rPr>
        <w:t>．</w:t>
      </w:r>
      <w:r>
        <w:rPr>
          <w:rFonts w:hint="eastAsia" w:ascii="宋体" w:hAnsi="宋体" w:cs="宋体"/>
          <w:b/>
          <w:bCs/>
          <w:sz w:val="24"/>
          <w:highlight w:val="none"/>
        </w:rPr>
        <w:t>政府采购相关政策要求</w:t>
      </w:r>
    </w:p>
    <w:p w14:paraId="5C90ACF2">
      <w:pPr>
        <w:widowControl/>
        <w:snapToGrid w:val="0"/>
        <w:spacing w:line="360" w:lineRule="auto"/>
        <w:jc w:val="left"/>
        <w:rPr>
          <w:rFonts w:hint="eastAsia" w:ascii="宋体" w:hAnsi="宋体" w:eastAsia="宋体" w:cs="宋体"/>
          <w:b/>
          <w:kern w:val="0"/>
          <w:sz w:val="24"/>
          <w:highlight w:val="none"/>
        </w:rPr>
      </w:pPr>
    </w:p>
    <w:p w14:paraId="4E6B79BB">
      <w:pPr>
        <w:widowControl/>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（一）中小企业声明及证明文件材料（如不涉及，此函可不提供）</w:t>
      </w:r>
    </w:p>
    <w:p w14:paraId="74C91AA0">
      <w:pPr>
        <w:bidi w:val="0"/>
        <w:rPr>
          <w:rFonts w:hint="eastAsia"/>
          <w:highlight w:val="none"/>
        </w:rPr>
      </w:pPr>
    </w:p>
    <w:p w14:paraId="5E2083DD">
      <w:pPr>
        <w:spacing w:line="480" w:lineRule="exact"/>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中小企业声明函</w:t>
      </w:r>
    </w:p>
    <w:p w14:paraId="214EA196">
      <w:pPr>
        <w:pStyle w:val="25"/>
        <w:rPr>
          <w:rFonts w:hint="eastAsia" w:ascii="宋体" w:hAnsi="宋体" w:eastAsia="宋体" w:cs="宋体"/>
          <w:sz w:val="24"/>
          <w:szCs w:val="24"/>
          <w:highlight w:val="none"/>
        </w:rPr>
      </w:pPr>
    </w:p>
    <w:p w14:paraId="50588882">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本公司郑重声明，根据《政府采购促进中小企业发展管理办法》（财库(2020）46号)的规定，本公司参加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采购活动，工程的施工单位全部为符合政策要求的中小企业（或者：服务全部由符合政策要求的中小企业承接)。相关企业的具体情况如下：</w:t>
      </w:r>
    </w:p>
    <w:p w14:paraId="013EC398">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14:paraId="7C960133">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p>
    <w:p w14:paraId="5E049E0C">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w:t>
      </w:r>
    </w:p>
    <w:p w14:paraId="6ACD63DF">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1EC6EDBE">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14:paraId="6A98A5E1">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4968CED0">
      <w:pPr>
        <w:keepNext w:val="0"/>
        <w:keepLines w:val="0"/>
        <w:pageBreakBefore w:val="0"/>
        <w:widowControl w:val="0"/>
        <w:kinsoku/>
        <w:wordWrap/>
        <w:overflowPunct/>
        <w:topLinePunct w:val="0"/>
        <w:autoSpaceDE/>
        <w:autoSpaceDN/>
        <w:bidi w:val="0"/>
        <w:adjustRightInd/>
        <w:snapToGrid/>
        <w:spacing w:line="400" w:lineRule="exact"/>
        <w:ind w:firstLine="638" w:firstLineChars="266"/>
        <w:textAlignment w:val="auto"/>
        <w:rPr>
          <w:rFonts w:hint="eastAsia" w:ascii="宋体" w:hAnsi="宋体" w:cs="宋体"/>
          <w:sz w:val="24"/>
          <w:szCs w:val="24"/>
        </w:rPr>
      </w:pPr>
    </w:p>
    <w:p w14:paraId="3D7A4FD0">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企业名称（盖章）：</w:t>
      </w:r>
    </w:p>
    <w:p w14:paraId="35793A6E">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p>
    <w:p w14:paraId="18E21FF2">
      <w:pPr>
        <w:keepNext w:val="0"/>
        <w:keepLines w:val="0"/>
        <w:pageBreakBefore w:val="0"/>
        <w:widowControl w:val="0"/>
        <w:kinsoku/>
        <w:wordWrap/>
        <w:overflowPunct/>
        <w:topLinePunct w:val="0"/>
        <w:autoSpaceDE/>
        <w:autoSpaceDN/>
        <w:bidi w:val="0"/>
        <w:adjustRightInd/>
        <w:snapToGrid/>
        <w:spacing w:line="400" w:lineRule="exact"/>
        <w:ind w:left="5040" w:leftChars="2400" w:firstLine="638" w:firstLineChars="266"/>
        <w:textAlignment w:val="auto"/>
        <w:rPr>
          <w:rFonts w:hint="eastAsia" w:ascii="宋体" w:hAnsi="宋体" w:cs="宋体"/>
          <w:sz w:val="24"/>
          <w:szCs w:val="24"/>
        </w:rPr>
      </w:pPr>
      <w:r>
        <w:rPr>
          <w:rFonts w:hint="eastAsia" w:ascii="宋体" w:hAnsi="宋体" w:cs="宋体"/>
          <w:sz w:val="24"/>
          <w:szCs w:val="24"/>
        </w:rPr>
        <w:t>日期：</w:t>
      </w:r>
    </w:p>
    <w:p w14:paraId="40D64927">
      <w:pPr>
        <w:spacing w:line="360" w:lineRule="auto"/>
        <w:ind w:firstLine="638" w:firstLineChars="266"/>
        <w:rPr>
          <w:rFonts w:hint="eastAsia" w:ascii="宋体" w:hAnsi="宋体" w:cs="宋体"/>
          <w:sz w:val="24"/>
          <w:szCs w:val="24"/>
        </w:rPr>
      </w:pPr>
    </w:p>
    <w:p w14:paraId="44244C0A">
      <w:pPr>
        <w:spacing w:line="360" w:lineRule="auto"/>
        <w:ind w:firstLine="638" w:firstLineChars="266"/>
        <w:rPr>
          <w:rFonts w:hint="eastAsia" w:ascii="宋体" w:hAnsi="宋体" w:cs="宋体"/>
          <w:sz w:val="24"/>
          <w:szCs w:val="24"/>
        </w:rPr>
      </w:pPr>
    </w:p>
    <w:p w14:paraId="7514CA8A">
      <w:pPr>
        <w:spacing w:line="360" w:lineRule="auto"/>
        <w:ind w:firstLine="641" w:firstLineChars="266"/>
        <w:rPr>
          <w:rFonts w:hint="eastAsia" w:ascii="宋体" w:hAnsi="宋体" w:cs="宋体"/>
          <w:b/>
          <w:bCs/>
          <w:sz w:val="24"/>
          <w:szCs w:val="24"/>
        </w:rPr>
      </w:pPr>
      <w:r>
        <w:rPr>
          <w:rFonts w:hint="eastAsia" w:ascii="宋体" w:hAnsi="宋体" w:cs="宋体"/>
          <w:b/>
          <w:bCs/>
          <w:sz w:val="24"/>
          <w:szCs w:val="24"/>
        </w:rPr>
        <w:t>注：1.请如实填写中小企业声明函，中标供应商为中小企业的，招标代理机构随中标、成交结果同时公开其《中小企业声明函》。</w:t>
      </w:r>
    </w:p>
    <w:p w14:paraId="16C595BA">
      <w:pPr>
        <w:spacing w:line="360" w:lineRule="auto"/>
        <w:ind w:firstLine="1123" w:firstLineChars="466"/>
        <w:rPr>
          <w:rFonts w:hint="eastAsia" w:ascii="宋体" w:hAnsi="宋体" w:cs="宋体"/>
          <w:b/>
          <w:bCs/>
          <w:sz w:val="24"/>
          <w:szCs w:val="24"/>
        </w:rPr>
      </w:pPr>
      <w:r>
        <w:rPr>
          <w:rFonts w:hint="eastAsia" w:ascii="宋体" w:hAnsi="宋体" w:cs="宋体"/>
          <w:b/>
          <w:bCs/>
          <w:sz w:val="24"/>
          <w:szCs w:val="24"/>
        </w:rPr>
        <w:t>2.从业人员、营业收入、资产总额填报上一年度数据，无上一年度数据的新成立企业可不填报。</w:t>
      </w:r>
    </w:p>
    <w:p w14:paraId="4DCC8276">
      <w:pPr>
        <w:spacing w:line="360" w:lineRule="auto"/>
        <w:jc w:val="left"/>
        <w:rPr>
          <w:rFonts w:hint="eastAsia" w:ascii="宋体" w:hAnsi="宋体" w:eastAsia="宋体" w:cs="宋体"/>
          <w:b/>
          <w:spacing w:val="6"/>
          <w:sz w:val="24"/>
          <w:highlight w:val="none"/>
        </w:rPr>
      </w:pPr>
      <w:r>
        <w:rPr>
          <w:rFonts w:hint="eastAsia" w:ascii="宋体" w:hAnsi="宋体" w:cs="宋体"/>
          <w:sz w:val="24"/>
          <w:highlight w:val="none"/>
        </w:rPr>
        <w:br w:type="page"/>
      </w:r>
      <w:r>
        <w:rPr>
          <w:rFonts w:hint="eastAsia" w:ascii="宋体" w:hAnsi="宋体" w:eastAsia="宋体" w:cs="宋体"/>
          <w:b/>
          <w:sz w:val="24"/>
          <w:highlight w:val="none"/>
        </w:rPr>
        <w:t>（二）</w:t>
      </w:r>
      <w:r>
        <w:rPr>
          <w:rFonts w:hint="eastAsia" w:ascii="宋体" w:hAnsi="宋体" w:eastAsia="宋体" w:cs="宋体"/>
          <w:b/>
          <w:spacing w:val="6"/>
          <w:sz w:val="24"/>
          <w:highlight w:val="none"/>
        </w:rPr>
        <w:t>残疾人福利性单位声明函</w:t>
      </w:r>
      <w:r>
        <w:rPr>
          <w:rFonts w:hint="eastAsia" w:ascii="宋体" w:hAnsi="宋体" w:eastAsia="宋体" w:cs="宋体"/>
          <w:b/>
          <w:sz w:val="24"/>
          <w:highlight w:val="none"/>
        </w:rPr>
        <w:t>格式</w:t>
      </w:r>
      <w:r>
        <w:rPr>
          <w:rFonts w:hint="eastAsia" w:ascii="宋体" w:hAnsi="宋体" w:eastAsia="宋体" w:cs="宋体"/>
          <w:b/>
          <w:kern w:val="0"/>
          <w:sz w:val="24"/>
          <w:highlight w:val="none"/>
        </w:rPr>
        <w:t>（如不涉及，此函可不提供）</w:t>
      </w:r>
    </w:p>
    <w:p w14:paraId="1BD3A831">
      <w:pPr>
        <w:spacing w:line="360" w:lineRule="auto"/>
        <w:jc w:val="center"/>
        <w:rPr>
          <w:rFonts w:hint="eastAsia" w:ascii="宋体" w:hAnsi="宋体" w:eastAsia="宋体" w:cs="宋体"/>
          <w:b/>
          <w:spacing w:val="6"/>
          <w:sz w:val="24"/>
          <w:highlight w:val="none"/>
        </w:rPr>
      </w:pPr>
    </w:p>
    <w:p w14:paraId="2E537385">
      <w:pPr>
        <w:spacing w:line="360" w:lineRule="auto"/>
        <w:jc w:val="center"/>
        <w:rPr>
          <w:rFonts w:hint="eastAsia" w:ascii="宋体" w:hAnsi="宋体" w:eastAsia="宋体" w:cs="宋体"/>
          <w:b/>
          <w:sz w:val="24"/>
          <w:highlight w:val="none"/>
        </w:rPr>
      </w:pPr>
      <w:r>
        <w:rPr>
          <w:rFonts w:hint="eastAsia" w:ascii="宋体" w:hAnsi="宋体" w:eastAsia="宋体" w:cs="宋体"/>
          <w:b/>
          <w:spacing w:val="6"/>
          <w:sz w:val="24"/>
          <w:highlight w:val="none"/>
        </w:rPr>
        <w:t>残疾人福利性单位声明函</w:t>
      </w:r>
    </w:p>
    <w:p w14:paraId="5DDEECFF">
      <w:pPr>
        <w:bidi w:val="0"/>
        <w:rPr>
          <w:rFonts w:hint="eastAsia"/>
          <w:highlight w:val="none"/>
        </w:rPr>
      </w:pPr>
    </w:p>
    <w:p w14:paraId="194783BC">
      <w:pPr>
        <w:bidi w:val="0"/>
        <w:rPr>
          <w:rFonts w:hint="eastAsia"/>
          <w:highlight w:val="none"/>
        </w:rPr>
      </w:pPr>
    </w:p>
    <w:p w14:paraId="7F3A6E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A841D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0CD0B28E">
      <w:pPr>
        <w:spacing w:line="360" w:lineRule="auto"/>
        <w:ind w:firstLine="504" w:firstLineChars="200"/>
        <w:rPr>
          <w:rFonts w:hint="eastAsia" w:ascii="宋体" w:hAnsi="宋体" w:eastAsia="宋体" w:cs="宋体"/>
          <w:spacing w:val="6"/>
          <w:sz w:val="24"/>
          <w:highlight w:val="none"/>
        </w:rPr>
      </w:pPr>
    </w:p>
    <w:p w14:paraId="6AAEABCD">
      <w:pPr>
        <w:spacing w:line="360" w:lineRule="auto"/>
        <w:ind w:firstLine="504" w:firstLineChars="200"/>
        <w:rPr>
          <w:rFonts w:hint="eastAsia" w:ascii="宋体" w:hAnsi="宋体" w:eastAsia="宋体" w:cs="宋体"/>
          <w:spacing w:val="6"/>
          <w:sz w:val="24"/>
          <w:highlight w:val="none"/>
        </w:rPr>
      </w:pPr>
    </w:p>
    <w:p w14:paraId="1333C675">
      <w:pPr>
        <w:pStyle w:val="41"/>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2EC9CFE7">
      <w:pPr>
        <w:pStyle w:val="41"/>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6E9F0620">
      <w:pPr>
        <w:spacing w:line="360" w:lineRule="auto"/>
        <w:ind w:firstLine="422" w:firstLineChars="200"/>
        <w:rPr>
          <w:rFonts w:hint="eastAsia" w:ascii="宋体" w:hAnsi="宋体" w:eastAsia="宋体" w:cs="宋体"/>
          <w:b/>
          <w:kern w:val="0"/>
          <w:szCs w:val="21"/>
          <w:highlight w:val="none"/>
        </w:rPr>
      </w:pPr>
    </w:p>
    <w:p w14:paraId="6E914C47">
      <w:pPr>
        <w:spacing w:line="360" w:lineRule="auto"/>
        <w:ind w:firstLine="422" w:firstLineChars="200"/>
        <w:rPr>
          <w:rFonts w:hint="eastAsia" w:ascii="宋体" w:hAnsi="宋体" w:eastAsia="宋体" w:cs="宋体"/>
          <w:b/>
          <w:kern w:val="0"/>
          <w:szCs w:val="21"/>
          <w:highlight w:val="none"/>
        </w:rPr>
      </w:pPr>
    </w:p>
    <w:p w14:paraId="0679DF94">
      <w:pPr>
        <w:pStyle w:val="62"/>
        <w:keepLines/>
        <w:widowControl/>
        <w:numPr>
          <w:ilvl w:val="0"/>
          <w:numId w:val="0"/>
        </w:numPr>
        <w:snapToGrid/>
        <w:spacing w:before="260" w:beforeAutospacing="0" w:after="260" w:afterAutospacing="0" w:line="360" w:lineRule="auto"/>
        <w:jc w:val="left"/>
        <w:textAlignment w:val="baseline"/>
        <w:outlineLvl w:val="9"/>
        <w:rPr>
          <w:rStyle w:val="57"/>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kern w:val="0"/>
          <w:sz w:val="24"/>
          <w:szCs w:val="21"/>
          <w:highlight w:val="none"/>
          <w:lang w:eastAsia="zh-CN"/>
        </w:rPr>
        <w:t>（</w:t>
      </w:r>
      <w:r>
        <w:rPr>
          <w:rFonts w:hint="eastAsia" w:ascii="宋体" w:hAnsi="宋体" w:eastAsia="宋体" w:cs="宋体"/>
          <w:kern w:val="0"/>
          <w:sz w:val="24"/>
          <w:szCs w:val="21"/>
          <w:highlight w:val="none"/>
          <w:lang w:val="en-US" w:eastAsia="zh-CN"/>
        </w:rPr>
        <w:t>三</w:t>
      </w:r>
      <w:r>
        <w:rPr>
          <w:rFonts w:hint="eastAsia" w:ascii="宋体" w:hAnsi="宋体" w:eastAsia="宋体" w:cs="宋体"/>
          <w:kern w:val="0"/>
          <w:sz w:val="24"/>
          <w:szCs w:val="21"/>
          <w:highlight w:val="none"/>
          <w:lang w:eastAsia="zh-CN"/>
        </w:rPr>
        <w:t>）</w:t>
      </w:r>
      <w:r>
        <w:rPr>
          <w:rFonts w:hint="eastAsia" w:ascii="宋体" w:hAnsi="宋体" w:eastAsia="宋体" w:cs="宋体"/>
          <w:b/>
          <w:bCs w:val="0"/>
          <w:color w:val="000000"/>
          <w:kern w:val="0"/>
          <w:sz w:val="24"/>
          <w:szCs w:val="24"/>
          <w:highlight w:val="none"/>
          <w:lang w:val="en-US" w:eastAsia="zh-CN" w:bidi="ar-SA"/>
        </w:rPr>
        <w:t>监狱企业相关证明材料</w:t>
      </w:r>
      <w:r>
        <w:rPr>
          <w:rFonts w:hint="eastAsia" w:ascii="宋体" w:hAnsi="宋体" w:eastAsia="宋体" w:cs="宋体"/>
          <w:b/>
          <w:kern w:val="0"/>
          <w:sz w:val="24"/>
          <w:highlight w:val="none"/>
        </w:rPr>
        <w:t>（如不涉及，可不提供）</w:t>
      </w:r>
    </w:p>
    <w:p w14:paraId="0F36DF64">
      <w:pPr>
        <w:pStyle w:val="13"/>
        <w:jc w:val="both"/>
        <w:rPr>
          <w:rFonts w:hint="eastAsia"/>
        </w:rPr>
      </w:pPr>
      <w:r>
        <w:rPr>
          <w:rStyle w:val="57"/>
          <w:rFonts w:hint="eastAsia" w:ascii="宋体" w:hAnsi="宋体" w:eastAsia="宋体" w:cs="宋体"/>
          <w:b/>
          <w:bCs/>
          <w:i w:val="0"/>
          <w:caps w:val="0"/>
          <w:color w:val="auto"/>
          <w:spacing w:val="0"/>
          <w:w w:val="100"/>
          <w:kern w:val="2"/>
          <w:sz w:val="24"/>
          <w:szCs w:val="24"/>
          <w:highlight w:val="none"/>
          <w:lang w:val="en-US" w:eastAsia="zh-CN" w:bidi="ar-SA"/>
        </w:rPr>
        <w:t>注：监狱企业投标时，提供由省级以上监狱管理局、戒毒管理局（含新疆生产建设兵团）出具的属于监狱企业的证明文件。</w:t>
      </w:r>
    </w:p>
    <w:p w14:paraId="5D140E18">
      <w:pPr>
        <w:tabs>
          <w:tab w:val="left" w:pos="1680"/>
        </w:tabs>
        <w:snapToGrid w:val="0"/>
        <w:spacing w:line="360" w:lineRule="exact"/>
        <w:rPr>
          <w:rFonts w:hint="eastAsia" w:ascii="宋体" w:hAnsi="宋体" w:eastAsia="宋体" w:cs="宋体"/>
          <w:b/>
          <w:kern w:val="0"/>
          <w:sz w:val="24"/>
          <w:highlight w:val="none"/>
        </w:rPr>
      </w:pPr>
      <w:bookmarkStart w:id="32" w:name="_Toc117270094"/>
      <w:bookmarkStart w:id="33" w:name="_Toc9027"/>
      <w:r>
        <w:rPr>
          <w:rFonts w:hint="eastAsia" w:ascii="宋体" w:hAnsi="宋体" w:eastAsia="宋体" w:cs="宋体"/>
          <w:b/>
          <w:kern w:val="0"/>
          <w:sz w:val="24"/>
          <w:highlight w:val="none"/>
        </w:rPr>
        <w:br w:type="page"/>
      </w:r>
    </w:p>
    <w:p w14:paraId="0C94AD6C">
      <w:pPr>
        <w:pStyle w:val="62"/>
        <w:keepLines/>
        <w:widowControl/>
        <w:numPr>
          <w:ilvl w:val="0"/>
          <w:numId w:val="0"/>
        </w:numPr>
        <w:snapToGrid/>
        <w:spacing w:before="260" w:after="260" w:line="360" w:lineRule="auto"/>
        <w:jc w:val="left"/>
        <w:textAlignment w:val="baseline"/>
        <w:outlineLvl w:val="9"/>
        <w:rPr>
          <w:rFonts w:hint="eastAsia" w:ascii="宋体" w:hAnsi="宋体" w:eastAsia="宋体" w:cs="宋体"/>
          <w:sz w:val="24"/>
          <w:highlight w:val="none"/>
        </w:rPr>
      </w:pPr>
      <w:r>
        <w:rPr>
          <w:rFonts w:hint="eastAsia" w:ascii="宋体" w:hAnsi="宋体" w:eastAsia="宋体" w:cs="宋体"/>
          <w:b/>
          <w:kern w:val="0"/>
          <w:sz w:val="24"/>
          <w:highlight w:val="none"/>
        </w:rPr>
        <w:t>（</w:t>
      </w:r>
      <w:r>
        <w:rPr>
          <w:rFonts w:hint="eastAsia" w:ascii="宋体" w:hAnsi="宋体" w:cs="宋体"/>
          <w:b/>
          <w:kern w:val="0"/>
          <w:sz w:val="24"/>
          <w:highlight w:val="none"/>
          <w:lang w:val="en-US" w:eastAsia="zh-CN"/>
        </w:rPr>
        <w:t>四</w:t>
      </w:r>
      <w:r>
        <w:rPr>
          <w:rFonts w:hint="eastAsia" w:ascii="宋体" w:hAnsi="宋体" w:eastAsia="宋体" w:cs="宋体"/>
          <w:b/>
          <w:kern w:val="0"/>
          <w:sz w:val="24"/>
          <w:highlight w:val="none"/>
        </w:rPr>
        <w:t>）</w:t>
      </w:r>
      <w:r>
        <w:rPr>
          <w:rFonts w:hint="eastAsia" w:ascii="宋体" w:hAnsi="宋体" w:eastAsia="宋体" w:cs="宋体"/>
          <w:sz w:val="24"/>
          <w:highlight w:val="none"/>
        </w:rPr>
        <w:t>环保节能产品证明材料</w:t>
      </w:r>
      <w:r>
        <w:rPr>
          <w:rFonts w:hint="eastAsia" w:ascii="宋体" w:hAnsi="宋体" w:eastAsia="宋体" w:cs="宋体"/>
          <w:b/>
          <w:kern w:val="0"/>
          <w:sz w:val="24"/>
          <w:highlight w:val="none"/>
        </w:rPr>
        <w:t>（如不涉及，此函可不提供）</w:t>
      </w:r>
    </w:p>
    <w:p w14:paraId="4A690FBC">
      <w:pPr>
        <w:tabs>
          <w:tab w:val="left" w:pos="1680"/>
        </w:tabs>
        <w:snapToGrid w:val="0"/>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t>（1）强制节能产品明细表格式（如本项目所投产品中不涉及强制节能产品，此表可不提供）</w:t>
      </w:r>
    </w:p>
    <w:p w14:paraId="45659951">
      <w:pPr>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6E7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1AF427E6">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955" w:type="dxa"/>
            <w:noWrap w:val="0"/>
            <w:vAlign w:val="center"/>
          </w:tcPr>
          <w:p w14:paraId="031F2065">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55" w:type="dxa"/>
            <w:noWrap w:val="0"/>
            <w:vAlign w:val="center"/>
          </w:tcPr>
          <w:p w14:paraId="5D614D55">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955" w:type="dxa"/>
            <w:noWrap w:val="0"/>
            <w:vAlign w:val="center"/>
          </w:tcPr>
          <w:p w14:paraId="37789D4A">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637" w:type="dxa"/>
            <w:noWrap w:val="0"/>
            <w:vAlign w:val="center"/>
          </w:tcPr>
          <w:p w14:paraId="1C3E5332">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860" w:type="dxa"/>
            <w:noWrap w:val="0"/>
            <w:vAlign w:val="center"/>
          </w:tcPr>
          <w:p w14:paraId="44556473">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850" w:type="dxa"/>
            <w:noWrap w:val="0"/>
            <w:vAlign w:val="center"/>
          </w:tcPr>
          <w:p w14:paraId="57D84822">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认证机构名录</w:t>
            </w:r>
          </w:p>
        </w:tc>
      </w:tr>
      <w:tr w14:paraId="6789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53746CD">
            <w:pPr>
              <w:spacing w:line="360" w:lineRule="exact"/>
              <w:rPr>
                <w:rFonts w:hint="eastAsia" w:ascii="宋体" w:hAnsi="宋体" w:eastAsia="宋体" w:cs="宋体"/>
                <w:b/>
                <w:sz w:val="24"/>
                <w:highlight w:val="none"/>
              </w:rPr>
            </w:pPr>
          </w:p>
        </w:tc>
        <w:tc>
          <w:tcPr>
            <w:tcW w:w="955" w:type="dxa"/>
            <w:noWrap w:val="0"/>
            <w:vAlign w:val="top"/>
          </w:tcPr>
          <w:p w14:paraId="05305ADD">
            <w:pPr>
              <w:spacing w:line="360" w:lineRule="exact"/>
              <w:rPr>
                <w:rFonts w:hint="eastAsia" w:ascii="宋体" w:hAnsi="宋体" w:eastAsia="宋体" w:cs="宋体"/>
                <w:b/>
                <w:sz w:val="24"/>
                <w:highlight w:val="none"/>
              </w:rPr>
            </w:pPr>
          </w:p>
        </w:tc>
        <w:tc>
          <w:tcPr>
            <w:tcW w:w="955" w:type="dxa"/>
            <w:noWrap w:val="0"/>
            <w:vAlign w:val="top"/>
          </w:tcPr>
          <w:p w14:paraId="2FD8B9EA">
            <w:pPr>
              <w:spacing w:line="360" w:lineRule="exact"/>
              <w:rPr>
                <w:rFonts w:hint="eastAsia" w:ascii="宋体" w:hAnsi="宋体" w:eastAsia="宋体" w:cs="宋体"/>
                <w:b/>
                <w:sz w:val="24"/>
                <w:highlight w:val="none"/>
              </w:rPr>
            </w:pPr>
          </w:p>
        </w:tc>
        <w:tc>
          <w:tcPr>
            <w:tcW w:w="955" w:type="dxa"/>
            <w:noWrap w:val="0"/>
            <w:vAlign w:val="top"/>
          </w:tcPr>
          <w:p w14:paraId="3D08DD1D">
            <w:pPr>
              <w:spacing w:line="360" w:lineRule="exact"/>
              <w:rPr>
                <w:rFonts w:hint="eastAsia" w:ascii="宋体" w:hAnsi="宋体" w:eastAsia="宋体" w:cs="宋体"/>
                <w:b/>
                <w:sz w:val="24"/>
                <w:highlight w:val="none"/>
              </w:rPr>
            </w:pPr>
          </w:p>
        </w:tc>
        <w:tc>
          <w:tcPr>
            <w:tcW w:w="1637" w:type="dxa"/>
            <w:noWrap w:val="0"/>
            <w:vAlign w:val="top"/>
          </w:tcPr>
          <w:p w14:paraId="00916D58">
            <w:pPr>
              <w:spacing w:line="360" w:lineRule="exact"/>
              <w:rPr>
                <w:rFonts w:hint="eastAsia" w:ascii="宋体" w:hAnsi="宋体" w:eastAsia="宋体" w:cs="宋体"/>
                <w:b/>
                <w:sz w:val="24"/>
                <w:highlight w:val="none"/>
              </w:rPr>
            </w:pPr>
          </w:p>
        </w:tc>
        <w:tc>
          <w:tcPr>
            <w:tcW w:w="1860" w:type="dxa"/>
            <w:noWrap w:val="0"/>
            <w:vAlign w:val="top"/>
          </w:tcPr>
          <w:p w14:paraId="328D1FEB">
            <w:pPr>
              <w:spacing w:line="360" w:lineRule="exact"/>
              <w:rPr>
                <w:rFonts w:hint="eastAsia" w:ascii="宋体" w:hAnsi="宋体" w:eastAsia="宋体" w:cs="宋体"/>
                <w:b/>
                <w:sz w:val="24"/>
                <w:highlight w:val="none"/>
              </w:rPr>
            </w:pPr>
          </w:p>
        </w:tc>
        <w:tc>
          <w:tcPr>
            <w:tcW w:w="1850" w:type="dxa"/>
            <w:noWrap w:val="0"/>
            <w:vAlign w:val="top"/>
          </w:tcPr>
          <w:p w14:paraId="2FBDE56F">
            <w:pPr>
              <w:spacing w:line="360" w:lineRule="exact"/>
              <w:rPr>
                <w:rFonts w:hint="eastAsia" w:ascii="宋体" w:hAnsi="宋体" w:eastAsia="宋体" w:cs="宋体"/>
                <w:b/>
                <w:sz w:val="24"/>
                <w:highlight w:val="none"/>
              </w:rPr>
            </w:pPr>
          </w:p>
        </w:tc>
      </w:tr>
      <w:tr w14:paraId="5D8A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F6932B9">
            <w:pPr>
              <w:spacing w:line="360" w:lineRule="exact"/>
              <w:rPr>
                <w:rFonts w:hint="eastAsia" w:ascii="宋体" w:hAnsi="宋体" w:eastAsia="宋体" w:cs="宋体"/>
                <w:b/>
                <w:sz w:val="24"/>
                <w:highlight w:val="none"/>
              </w:rPr>
            </w:pPr>
          </w:p>
        </w:tc>
        <w:tc>
          <w:tcPr>
            <w:tcW w:w="955" w:type="dxa"/>
            <w:noWrap w:val="0"/>
            <w:vAlign w:val="top"/>
          </w:tcPr>
          <w:p w14:paraId="7CECB5B1">
            <w:pPr>
              <w:spacing w:line="360" w:lineRule="exact"/>
              <w:rPr>
                <w:rFonts w:hint="eastAsia" w:ascii="宋体" w:hAnsi="宋体" w:eastAsia="宋体" w:cs="宋体"/>
                <w:b/>
                <w:sz w:val="24"/>
                <w:highlight w:val="none"/>
              </w:rPr>
            </w:pPr>
          </w:p>
        </w:tc>
        <w:tc>
          <w:tcPr>
            <w:tcW w:w="955" w:type="dxa"/>
            <w:noWrap w:val="0"/>
            <w:vAlign w:val="top"/>
          </w:tcPr>
          <w:p w14:paraId="5DB0C5DF">
            <w:pPr>
              <w:spacing w:line="360" w:lineRule="exact"/>
              <w:rPr>
                <w:rFonts w:hint="eastAsia" w:ascii="宋体" w:hAnsi="宋体" w:eastAsia="宋体" w:cs="宋体"/>
                <w:b/>
                <w:sz w:val="24"/>
                <w:highlight w:val="none"/>
              </w:rPr>
            </w:pPr>
          </w:p>
        </w:tc>
        <w:tc>
          <w:tcPr>
            <w:tcW w:w="955" w:type="dxa"/>
            <w:noWrap w:val="0"/>
            <w:vAlign w:val="top"/>
          </w:tcPr>
          <w:p w14:paraId="5EE81E1A">
            <w:pPr>
              <w:spacing w:line="360" w:lineRule="exact"/>
              <w:rPr>
                <w:rFonts w:hint="eastAsia" w:ascii="宋体" w:hAnsi="宋体" w:eastAsia="宋体" w:cs="宋体"/>
                <w:b/>
                <w:sz w:val="24"/>
                <w:highlight w:val="none"/>
              </w:rPr>
            </w:pPr>
          </w:p>
        </w:tc>
        <w:tc>
          <w:tcPr>
            <w:tcW w:w="1637" w:type="dxa"/>
            <w:noWrap w:val="0"/>
            <w:vAlign w:val="top"/>
          </w:tcPr>
          <w:p w14:paraId="5AFEF6D7">
            <w:pPr>
              <w:spacing w:line="360" w:lineRule="exact"/>
              <w:rPr>
                <w:rFonts w:hint="eastAsia" w:ascii="宋体" w:hAnsi="宋体" w:eastAsia="宋体" w:cs="宋体"/>
                <w:b/>
                <w:sz w:val="24"/>
                <w:highlight w:val="none"/>
              </w:rPr>
            </w:pPr>
          </w:p>
        </w:tc>
        <w:tc>
          <w:tcPr>
            <w:tcW w:w="1860" w:type="dxa"/>
            <w:noWrap w:val="0"/>
            <w:vAlign w:val="top"/>
          </w:tcPr>
          <w:p w14:paraId="4BB3C6D7">
            <w:pPr>
              <w:spacing w:line="360" w:lineRule="exact"/>
              <w:rPr>
                <w:rFonts w:hint="eastAsia" w:ascii="宋体" w:hAnsi="宋体" w:eastAsia="宋体" w:cs="宋体"/>
                <w:b/>
                <w:sz w:val="24"/>
                <w:highlight w:val="none"/>
              </w:rPr>
            </w:pPr>
          </w:p>
        </w:tc>
        <w:tc>
          <w:tcPr>
            <w:tcW w:w="1850" w:type="dxa"/>
            <w:noWrap w:val="0"/>
            <w:vAlign w:val="top"/>
          </w:tcPr>
          <w:p w14:paraId="4612D121">
            <w:pPr>
              <w:spacing w:line="360" w:lineRule="exact"/>
              <w:rPr>
                <w:rFonts w:hint="eastAsia" w:ascii="宋体" w:hAnsi="宋体" w:eastAsia="宋体" w:cs="宋体"/>
                <w:b/>
                <w:sz w:val="24"/>
                <w:highlight w:val="none"/>
              </w:rPr>
            </w:pPr>
          </w:p>
        </w:tc>
      </w:tr>
      <w:tr w14:paraId="0A33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71FC6FF6">
            <w:pPr>
              <w:spacing w:line="360" w:lineRule="exact"/>
              <w:rPr>
                <w:rFonts w:hint="eastAsia" w:ascii="宋体" w:hAnsi="宋体" w:eastAsia="宋体" w:cs="宋体"/>
                <w:b/>
                <w:sz w:val="24"/>
                <w:highlight w:val="none"/>
              </w:rPr>
            </w:pPr>
          </w:p>
        </w:tc>
        <w:tc>
          <w:tcPr>
            <w:tcW w:w="955" w:type="dxa"/>
            <w:noWrap w:val="0"/>
            <w:vAlign w:val="top"/>
          </w:tcPr>
          <w:p w14:paraId="13C192C4">
            <w:pPr>
              <w:spacing w:line="360" w:lineRule="exact"/>
              <w:rPr>
                <w:rFonts w:hint="eastAsia" w:ascii="宋体" w:hAnsi="宋体" w:eastAsia="宋体" w:cs="宋体"/>
                <w:b/>
                <w:sz w:val="24"/>
                <w:highlight w:val="none"/>
              </w:rPr>
            </w:pPr>
          </w:p>
        </w:tc>
        <w:tc>
          <w:tcPr>
            <w:tcW w:w="955" w:type="dxa"/>
            <w:noWrap w:val="0"/>
            <w:vAlign w:val="top"/>
          </w:tcPr>
          <w:p w14:paraId="2BF69357">
            <w:pPr>
              <w:spacing w:line="360" w:lineRule="exact"/>
              <w:rPr>
                <w:rFonts w:hint="eastAsia" w:ascii="宋体" w:hAnsi="宋体" w:eastAsia="宋体" w:cs="宋体"/>
                <w:b/>
                <w:sz w:val="24"/>
                <w:highlight w:val="none"/>
              </w:rPr>
            </w:pPr>
          </w:p>
        </w:tc>
        <w:tc>
          <w:tcPr>
            <w:tcW w:w="955" w:type="dxa"/>
            <w:noWrap w:val="0"/>
            <w:vAlign w:val="top"/>
          </w:tcPr>
          <w:p w14:paraId="463DEB21">
            <w:pPr>
              <w:spacing w:line="360" w:lineRule="exact"/>
              <w:rPr>
                <w:rFonts w:hint="eastAsia" w:ascii="宋体" w:hAnsi="宋体" w:eastAsia="宋体" w:cs="宋体"/>
                <w:b/>
                <w:sz w:val="24"/>
                <w:highlight w:val="none"/>
              </w:rPr>
            </w:pPr>
          </w:p>
        </w:tc>
        <w:tc>
          <w:tcPr>
            <w:tcW w:w="1637" w:type="dxa"/>
            <w:noWrap w:val="0"/>
            <w:vAlign w:val="top"/>
          </w:tcPr>
          <w:p w14:paraId="0682AA9F">
            <w:pPr>
              <w:spacing w:line="360" w:lineRule="exact"/>
              <w:rPr>
                <w:rFonts w:hint="eastAsia" w:ascii="宋体" w:hAnsi="宋体" w:eastAsia="宋体" w:cs="宋体"/>
                <w:b/>
                <w:sz w:val="24"/>
                <w:highlight w:val="none"/>
              </w:rPr>
            </w:pPr>
          </w:p>
        </w:tc>
        <w:tc>
          <w:tcPr>
            <w:tcW w:w="1860" w:type="dxa"/>
            <w:noWrap w:val="0"/>
            <w:vAlign w:val="top"/>
          </w:tcPr>
          <w:p w14:paraId="43F83C67">
            <w:pPr>
              <w:spacing w:line="360" w:lineRule="exact"/>
              <w:rPr>
                <w:rFonts w:hint="eastAsia" w:ascii="宋体" w:hAnsi="宋体" w:eastAsia="宋体" w:cs="宋体"/>
                <w:b/>
                <w:sz w:val="24"/>
                <w:highlight w:val="none"/>
              </w:rPr>
            </w:pPr>
          </w:p>
        </w:tc>
        <w:tc>
          <w:tcPr>
            <w:tcW w:w="1850" w:type="dxa"/>
            <w:noWrap w:val="0"/>
            <w:vAlign w:val="top"/>
          </w:tcPr>
          <w:p w14:paraId="4183ECF4">
            <w:pPr>
              <w:spacing w:line="360" w:lineRule="exact"/>
              <w:rPr>
                <w:rFonts w:hint="eastAsia" w:ascii="宋体" w:hAnsi="宋体" w:eastAsia="宋体" w:cs="宋体"/>
                <w:b/>
                <w:sz w:val="24"/>
                <w:highlight w:val="none"/>
              </w:rPr>
            </w:pPr>
          </w:p>
        </w:tc>
      </w:tr>
    </w:tbl>
    <w:p w14:paraId="7169131D">
      <w:pPr>
        <w:spacing w:line="3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0B275C24">
      <w:pPr>
        <w:tabs>
          <w:tab w:val="left" w:pos="1680"/>
        </w:tabs>
        <w:snapToGrid w:val="0"/>
        <w:spacing w:line="360" w:lineRule="exact"/>
        <w:rPr>
          <w:rFonts w:hint="eastAsia" w:ascii="宋体" w:hAnsi="宋体" w:eastAsia="宋体" w:cs="宋体"/>
          <w:bCs/>
          <w:sz w:val="24"/>
          <w:highlight w:val="none"/>
        </w:rPr>
      </w:pPr>
    </w:p>
    <w:p w14:paraId="2E910199">
      <w:pPr>
        <w:tabs>
          <w:tab w:val="left" w:pos="1680"/>
        </w:tabs>
        <w:snapToGrid w:val="0"/>
        <w:spacing w:line="360" w:lineRule="exact"/>
        <w:rPr>
          <w:rFonts w:hint="eastAsia" w:ascii="宋体" w:hAnsi="宋体" w:eastAsia="宋体" w:cs="宋体"/>
          <w:bCs/>
          <w:sz w:val="24"/>
          <w:highlight w:val="none"/>
        </w:rPr>
      </w:pPr>
    </w:p>
    <w:p w14:paraId="577AA746">
      <w:pPr>
        <w:tabs>
          <w:tab w:val="left" w:pos="1680"/>
        </w:tabs>
        <w:snapToGrid w:val="0"/>
        <w:spacing w:line="360" w:lineRule="exact"/>
        <w:rPr>
          <w:rFonts w:hint="eastAsia" w:ascii="宋体" w:hAnsi="宋体" w:eastAsia="宋体" w:cs="宋体"/>
          <w:bCs/>
          <w:sz w:val="24"/>
          <w:highlight w:val="none"/>
        </w:rPr>
      </w:pPr>
    </w:p>
    <w:p w14:paraId="1352F69D">
      <w:pPr>
        <w:tabs>
          <w:tab w:val="left" w:pos="1680"/>
        </w:tabs>
        <w:snapToGrid w:val="0"/>
        <w:spacing w:line="360" w:lineRule="exact"/>
        <w:rPr>
          <w:rFonts w:hint="eastAsia" w:ascii="宋体" w:hAnsi="宋体" w:eastAsia="宋体" w:cs="宋体"/>
          <w:bCs/>
          <w:sz w:val="24"/>
          <w:highlight w:val="none"/>
        </w:rPr>
      </w:pPr>
    </w:p>
    <w:p w14:paraId="76E3AAB4">
      <w:pPr>
        <w:tabs>
          <w:tab w:val="left" w:pos="1680"/>
        </w:tabs>
        <w:snapToGrid w:val="0"/>
        <w:spacing w:line="360" w:lineRule="exact"/>
        <w:rPr>
          <w:rFonts w:hint="eastAsia" w:ascii="宋体" w:hAnsi="宋体" w:eastAsia="宋体" w:cs="宋体"/>
          <w:bCs/>
          <w:sz w:val="24"/>
          <w:highlight w:val="none"/>
        </w:rPr>
      </w:pPr>
    </w:p>
    <w:p w14:paraId="1DD7778D">
      <w:pPr>
        <w:tabs>
          <w:tab w:val="left" w:pos="1680"/>
        </w:tabs>
        <w:snapToGrid w:val="0"/>
        <w:spacing w:line="360" w:lineRule="exact"/>
        <w:rPr>
          <w:rFonts w:hint="eastAsia" w:ascii="宋体" w:hAnsi="宋体" w:eastAsia="宋体" w:cs="宋体"/>
          <w:bCs/>
          <w:sz w:val="24"/>
          <w:highlight w:val="none"/>
        </w:rPr>
      </w:pPr>
    </w:p>
    <w:p w14:paraId="614969AA">
      <w:pPr>
        <w:tabs>
          <w:tab w:val="left" w:pos="1680"/>
        </w:tabs>
        <w:snapToGrid w:val="0"/>
        <w:spacing w:line="360" w:lineRule="exact"/>
        <w:rPr>
          <w:rFonts w:hint="eastAsia" w:ascii="宋体" w:hAnsi="宋体" w:eastAsia="宋体" w:cs="宋体"/>
          <w:bCs/>
          <w:sz w:val="24"/>
          <w:highlight w:val="none"/>
        </w:rPr>
      </w:pPr>
    </w:p>
    <w:p w14:paraId="5014DA2C">
      <w:pPr>
        <w:widowControl w:val="0"/>
        <w:snapToGrid w:val="0"/>
        <w:spacing w:line="36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14:paraId="6CB57F4A">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1．采购货物中如含有强制节能产品的，须如实填写强制节能产品明细表；</w:t>
      </w:r>
    </w:p>
    <w:p w14:paraId="46C0472E">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提供所报价产品获得国家确定的认证机构出具的、处于有效期之内的产品认证证书。</w:t>
      </w:r>
    </w:p>
    <w:p w14:paraId="1C91BD7F">
      <w:pPr>
        <w:pStyle w:val="6"/>
        <w:rPr>
          <w:rFonts w:hint="default"/>
          <w:highlight w:val="none"/>
          <w:lang w:val="en-US" w:eastAsia="zh-CN"/>
        </w:rPr>
      </w:pPr>
      <w:r>
        <w:rPr>
          <w:rFonts w:hint="eastAsia" w:ascii="宋体" w:hAnsi="宋体" w:eastAsia="宋体" w:cs="宋体"/>
          <w:kern w:val="2"/>
          <w:sz w:val="24"/>
          <w:szCs w:val="24"/>
          <w:highlight w:val="none"/>
          <w:lang w:val="en-US" w:eastAsia="zh-CN" w:bidi="ar-SA"/>
        </w:rPr>
        <w:t>3.所投报信息安全产品属于《网络关键设备和网络安全专用产品目录》中的产品，有效认证证书或者安全检测报告复印件附后。</w:t>
      </w:r>
    </w:p>
    <w:p w14:paraId="5D9B438E">
      <w:pPr>
        <w:tabs>
          <w:tab w:val="left" w:pos="1680"/>
        </w:tabs>
        <w:snapToGrid w:val="0"/>
        <w:spacing w:line="360" w:lineRule="exact"/>
        <w:rPr>
          <w:rFonts w:hint="eastAsia" w:ascii="宋体" w:hAnsi="宋体" w:eastAsia="宋体" w:cs="宋体"/>
          <w:bCs/>
          <w:sz w:val="24"/>
          <w:highlight w:val="none"/>
        </w:rPr>
      </w:pPr>
    </w:p>
    <w:p w14:paraId="11649403">
      <w:pPr>
        <w:tabs>
          <w:tab w:val="left" w:pos="1680"/>
        </w:tabs>
        <w:snapToGrid w:val="0"/>
        <w:spacing w:line="360" w:lineRule="exact"/>
        <w:rPr>
          <w:rFonts w:hint="eastAsia" w:ascii="宋体" w:hAnsi="宋体" w:eastAsia="宋体" w:cs="宋体"/>
          <w:bCs/>
          <w:sz w:val="24"/>
          <w:highlight w:val="none"/>
        </w:rPr>
      </w:pPr>
    </w:p>
    <w:p w14:paraId="57877E8B">
      <w:pPr>
        <w:tabs>
          <w:tab w:val="left" w:pos="1680"/>
        </w:tabs>
        <w:snapToGrid w:val="0"/>
        <w:spacing w:line="360" w:lineRule="exact"/>
        <w:rPr>
          <w:rFonts w:hint="eastAsia" w:ascii="宋体" w:hAnsi="宋体" w:eastAsia="宋体" w:cs="宋体"/>
          <w:bCs/>
          <w:sz w:val="24"/>
          <w:highlight w:val="none"/>
        </w:rPr>
      </w:pPr>
    </w:p>
    <w:p w14:paraId="148E1040">
      <w:pPr>
        <w:tabs>
          <w:tab w:val="left" w:pos="1680"/>
        </w:tabs>
        <w:snapToGrid w:val="0"/>
        <w:spacing w:line="360" w:lineRule="exact"/>
        <w:rPr>
          <w:rFonts w:hint="eastAsia" w:ascii="宋体" w:hAnsi="宋体" w:eastAsia="宋体" w:cs="宋体"/>
          <w:bCs/>
          <w:sz w:val="24"/>
          <w:highlight w:val="none"/>
        </w:rPr>
      </w:pPr>
    </w:p>
    <w:p w14:paraId="5430E5CC">
      <w:pPr>
        <w:tabs>
          <w:tab w:val="left" w:pos="1680"/>
        </w:tabs>
        <w:snapToGrid w:val="0"/>
        <w:spacing w:line="360" w:lineRule="exact"/>
        <w:rPr>
          <w:rFonts w:hint="eastAsia" w:ascii="宋体" w:hAnsi="宋体" w:eastAsia="宋体" w:cs="宋体"/>
          <w:bCs/>
          <w:sz w:val="24"/>
          <w:highlight w:val="none"/>
        </w:rPr>
      </w:pPr>
    </w:p>
    <w:p w14:paraId="4BC73FAD">
      <w:pPr>
        <w:tabs>
          <w:tab w:val="left" w:pos="1680"/>
        </w:tabs>
        <w:snapToGrid w:val="0"/>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br w:type="page"/>
      </w:r>
      <w:r>
        <w:rPr>
          <w:rFonts w:hint="eastAsia" w:ascii="宋体" w:hAnsi="宋体" w:eastAsia="宋体" w:cs="宋体"/>
          <w:bCs/>
          <w:sz w:val="24"/>
          <w:highlight w:val="none"/>
        </w:rPr>
        <w:t>（2）非强制节能产品、环保标志产品明细表格式（如本项目所</w:t>
      </w:r>
      <w:r>
        <w:rPr>
          <w:rFonts w:hint="eastAsia" w:ascii="宋体" w:hAnsi="宋体" w:eastAsia="宋体" w:cs="宋体"/>
          <w:bCs/>
          <w:sz w:val="24"/>
          <w:highlight w:val="none"/>
          <w:lang w:val="en-US" w:eastAsia="zh-CN"/>
        </w:rPr>
        <w:t>报</w:t>
      </w:r>
      <w:r>
        <w:rPr>
          <w:rFonts w:hint="eastAsia" w:ascii="宋体" w:hAnsi="宋体" w:eastAsia="宋体" w:cs="宋体"/>
          <w:bCs/>
          <w:sz w:val="24"/>
          <w:highlight w:val="none"/>
        </w:rPr>
        <w:t>产品中不涉及非强制节能产品、环保标志产品，此表可不提供）</w:t>
      </w:r>
    </w:p>
    <w:p w14:paraId="4C6E76A0">
      <w:pPr>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非强制节能产品明细表</w:t>
      </w:r>
    </w:p>
    <w:p w14:paraId="203DF2F0">
      <w:pPr>
        <w:tabs>
          <w:tab w:val="left" w:pos="1680"/>
        </w:tabs>
        <w:snapToGrid w:val="0"/>
        <w:spacing w:line="360" w:lineRule="exact"/>
        <w:jc w:val="center"/>
        <w:rPr>
          <w:rFonts w:hint="eastAsia" w:ascii="宋体" w:hAnsi="宋体" w:eastAsia="宋体" w:cs="宋体"/>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6361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434CD761">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955" w:type="dxa"/>
            <w:noWrap w:val="0"/>
            <w:vAlign w:val="center"/>
          </w:tcPr>
          <w:p w14:paraId="5F3EF807">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55" w:type="dxa"/>
            <w:noWrap w:val="0"/>
            <w:vAlign w:val="center"/>
          </w:tcPr>
          <w:p w14:paraId="5B7F8233">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955" w:type="dxa"/>
            <w:noWrap w:val="0"/>
            <w:vAlign w:val="center"/>
          </w:tcPr>
          <w:p w14:paraId="53FA1478">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637" w:type="dxa"/>
            <w:noWrap w:val="0"/>
            <w:vAlign w:val="center"/>
          </w:tcPr>
          <w:p w14:paraId="5D6999F8">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860" w:type="dxa"/>
            <w:noWrap w:val="0"/>
            <w:vAlign w:val="center"/>
          </w:tcPr>
          <w:p w14:paraId="4A32BD35">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850" w:type="dxa"/>
            <w:noWrap w:val="0"/>
            <w:vAlign w:val="center"/>
          </w:tcPr>
          <w:p w14:paraId="6CD482C1">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74D4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DED4D61">
            <w:pPr>
              <w:spacing w:line="360" w:lineRule="exact"/>
              <w:rPr>
                <w:rFonts w:hint="eastAsia" w:ascii="宋体" w:hAnsi="宋体" w:eastAsia="宋体" w:cs="宋体"/>
                <w:b/>
                <w:sz w:val="24"/>
                <w:highlight w:val="none"/>
              </w:rPr>
            </w:pPr>
          </w:p>
        </w:tc>
        <w:tc>
          <w:tcPr>
            <w:tcW w:w="955" w:type="dxa"/>
            <w:noWrap w:val="0"/>
            <w:vAlign w:val="top"/>
          </w:tcPr>
          <w:p w14:paraId="278314DB">
            <w:pPr>
              <w:spacing w:line="360" w:lineRule="exact"/>
              <w:rPr>
                <w:rFonts w:hint="eastAsia" w:ascii="宋体" w:hAnsi="宋体" w:eastAsia="宋体" w:cs="宋体"/>
                <w:b/>
                <w:sz w:val="24"/>
                <w:highlight w:val="none"/>
              </w:rPr>
            </w:pPr>
          </w:p>
        </w:tc>
        <w:tc>
          <w:tcPr>
            <w:tcW w:w="955" w:type="dxa"/>
            <w:noWrap w:val="0"/>
            <w:vAlign w:val="top"/>
          </w:tcPr>
          <w:p w14:paraId="11E0AF2E">
            <w:pPr>
              <w:spacing w:line="360" w:lineRule="exact"/>
              <w:rPr>
                <w:rFonts w:hint="eastAsia" w:ascii="宋体" w:hAnsi="宋体" w:eastAsia="宋体" w:cs="宋体"/>
                <w:b/>
                <w:sz w:val="24"/>
                <w:highlight w:val="none"/>
              </w:rPr>
            </w:pPr>
          </w:p>
        </w:tc>
        <w:tc>
          <w:tcPr>
            <w:tcW w:w="955" w:type="dxa"/>
            <w:noWrap w:val="0"/>
            <w:vAlign w:val="top"/>
          </w:tcPr>
          <w:p w14:paraId="3E9FBB49">
            <w:pPr>
              <w:spacing w:line="360" w:lineRule="exact"/>
              <w:rPr>
                <w:rFonts w:hint="eastAsia" w:ascii="宋体" w:hAnsi="宋体" w:eastAsia="宋体" w:cs="宋体"/>
                <w:b/>
                <w:sz w:val="24"/>
                <w:highlight w:val="none"/>
              </w:rPr>
            </w:pPr>
          </w:p>
        </w:tc>
        <w:tc>
          <w:tcPr>
            <w:tcW w:w="1637" w:type="dxa"/>
            <w:noWrap w:val="0"/>
            <w:vAlign w:val="top"/>
          </w:tcPr>
          <w:p w14:paraId="176D2B12">
            <w:pPr>
              <w:spacing w:line="360" w:lineRule="exact"/>
              <w:rPr>
                <w:rFonts w:hint="eastAsia" w:ascii="宋体" w:hAnsi="宋体" w:eastAsia="宋体" w:cs="宋体"/>
                <w:b/>
                <w:sz w:val="24"/>
                <w:highlight w:val="none"/>
              </w:rPr>
            </w:pPr>
          </w:p>
        </w:tc>
        <w:tc>
          <w:tcPr>
            <w:tcW w:w="1860" w:type="dxa"/>
            <w:noWrap w:val="0"/>
            <w:vAlign w:val="top"/>
          </w:tcPr>
          <w:p w14:paraId="4F8D4E4D">
            <w:pPr>
              <w:spacing w:line="360" w:lineRule="exact"/>
              <w:rPr>
                <w:rFonts w:hint="eastAsia" w:ascii="宋体" w:hAnsi="宋体" w:eastAsia="宋体" w:cs="宋体"/>
                <w:b/>
                <w:sz w:val="24"/>
                <w:highlight w:val="none"/>
              </w:rPr>
            </w:pPr>
          </w:p>
        </w:tc>
        <w:tc>
          <w:tcPr>
            <w:tcW w:w="1850" w:type="dxa"/>
            <w:noWrap w:val="0"/>
            <w:vAlign w:val="top"/>
          </w:tcPr>
          <w:p w14:paraId="6836009C">
            <w:pPr>
              <w:spacing w:line="360" w:lineRule="exact"/>
              <w:rPr>
                <w:rFonts w:hint="eastAsia" w:ascii="宋体" w:hAnsi="宋体" w:eastAsia="宋体" w:cs="宋体"/>
                <w:b/>
                <w:sz w:val="24"/>
                <w:highlight w:val="none"/>
              </w:rPr>
            </w:pPr>
          </w:p>
        </w:tc>
      </w:tr>
      <w:tr w14:paraId="58CC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0864348">
            <w:pPr>
              <w:spacing w:line="360" w:lineRule="exact"/>
              <w:rPr>
                <w:rFonts w:hint="eastAsia" w:ascii="宋体" w:hAnsi="宋体" w:eastAsia="宋体" w:cs="宋体"/>
                <w:b/>
                <w:sz w:val="24"/>
                <w:highlight w:val="none"/>
              </w:rPr>
            </w:pPr>
          </w:p>
        </w:tc>
        <w:tc>
          <w:tcPr>
            <w:tcW w:w="955" w:type="dxa"/>
            <w:noWrap w:val="0"/>
            <w:vAlign w:val="top"/>
          </w:tcPr>
          <w:p w14:paraId="0B1C9223">
            <w:pPr>
              <w:spacing w:line="360" w:lineRule="exact"/>
              <w:rPr>
                <w:rFonts w:hint="eastAsia" w:ascii="宋体" w:hAnsi="宋体" w:eastAsia="宋体" w:cs="宋体"/>
                <w:b/>
                <w:sz w:val="24"/>
                <w:highlight w:val="none"/>
              </w:rPr>
            </w:pPr>
          </w:p>
        </w:tc>
        <w:tc>
          <w:tcPr>
            <w:tcW w:w="955" w:type="dxa"/>
            <w:noWrap w:val="0"/>
            <w:vAlign w:val="top"/>
          </w:tcPr>
          <w:p w14:paraId="0229FAD6">
            <w:pPr>
              <w:spacing w:line="360" w:lineRule="exact"/>
              <w:rPr>
                <w:rFonts w:hint="eastAsia" w:ascii="宋体" w:hAnsi="宋体" w:eastAsia="宋体" w:cs="宋体"/>
                <w:b/>
                <w:sz w:val="24"/>
                <w:highlight w:val="none"/>
              </w:rPr>
            </w:pPr>
          </w:p>
        </w:tc>
        <w:tc>
          <w:tcPr>
            <w:tcW w:w="955" w:type="dxa"/>
            <w:noWrap w:val="0"/>
            <w:vAlign w:val="top"/>
          </w:tcPr>
          <w:p w14:paraId="631285BC">
            <w:pPr>
              <w:spacing w:line="360" w:lineRule="exact"/>
              <w:rPr>
                <w:rFonts w:hint="eastAsia" w:ascii="宋体" w:hAnsi="宋体" w:eastAsia="宋体" w:cs="宋体"/>
                <w:b/>
                <w:sz w:val="24"/>
                <w:highlight w:val="none"/>
              </w:rPr>
            </w:pPr>
          </w:p>
        </w:tc>
        <w:tc>
          <w:tcPr>
            <w:tcW w:w="1637" w:type="dxa"/>
            <w:noWrap w:val="0"/>
            <w:vAlign w:val="top"/>
          </w:tcPr>
          <w:p w14:paraId="0D1CD5D8">
            <w:pPr>
              <w:spacing w:line="360" w:lineRule="exact"/>
              <w:rPr>
                <w:rFonts w:hint="eastAsia" w:ascii="宋体" w:hAnsi="宋体" w:eastAsia="宋体" w:cs="宋体"/>
                <w:b/>
                <w:sz w:val="24"/>
                <w:highlight w:val="none"/>
              </w:rPr>
            </w:pPr>
          </w:p>
        </w:tc>
        <w:tc>
          <w:tcPr>
            <w:tcW w:w="1860" w:type="dxa"/>
            <w:noWrap w:val="0"/>
            <w:vAlign w:val="top"/>
          </w:tcPr>
          <w:p w14:paraId="598DD669">
            <w:pPr>
              <w:spacing w:line="360" w:lineRule="exact"/>
              <w:rPr>
                <w:rFonts w:hint="eastAsia" w:ascii="宋体" w:hAnsi="宋体" w:eastAsia="宋体" w:cs="宋体"/>
                <w:b/>
                <w:sz w:val="24"/>
                <w:highlight w:val="none"/>
              </w:rPr>
            </w:pPr>
          </w:p>
        </w:tc>
        <w:tc>
          <w:tcPr>
            <w:tcW w:w="1850" w:type="dxa"/>
            <w:noWrap w:val="0"/>
            <w:vAlign w:val="top"/>
          </w:tcPr>
          <w:p w14:paraId="28B9A3A8">
            <w:pPr>
              <w:spacing w:line="360" w:lineRule="exact"/>
              <w:rPr>
                <w:rFonts w:hint="eastAsia" w:ascii="宋体" w:hAnsi="宋体" w:eastAsia="宋体" w:cs="宋体"/>
                <w:b/>
                <w:sz w:val="24"/>
                <w:highlight w:val="none"/>
              </w:rPr>
            </w:pPr>
          </w:p>
        </w:tc>
      </w:tr>
      <w:tr w14:paraId="73F5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445ED29">
            <w:pPr>
              <w:spacing w:line="360" w:lineRule="exact"/>
              <w:rPr>
                <w:rFonts w:hint="eastAsia" w:ascii="宋体" w:hAnsi="宋体" w:eastAsia="宋体" w:cs="宋体"/>
                <w:b/>
                <w:sz w:val="24"/>
                <w:highlight w:val="none"/>
              </w:rPr>
            </w:pPr>
          </w:p>
        </w:tc>
        <w:tc>
          <w:tcPr>
            <w:tcW w:w="955" w:type="dxa"/>
            <w:noWrap w:val="0"/>
            <w:vAlign w:val="top"/>
          </w:tcPr>
          <w:p w14:paraId="5F92CF73">
            <w:pPr>
              <w:spacing w:line="360" w:lineRule="exact"/>
              <w:rPr>
                <w:rFonts w:hint="eastAsia" w:ascii="宋体" w:hAnsi="宋体" w:eastAsia="宋体" w:cs="宋体"/>
                <w:b/>
                <w:sz w:val="24"/>
                <w:highlight w:val="none"/>
              </w:rPr>
            </w:pPr>
          </w:p>
        </w:tc>
        <w:tc>
          <w:tcPr>
            <w:tcW w:w="955" w:type="dxa"/>
            <w:noWrap w:val="0"/>
            <w:vAlign w:val="top"/>
          </w:tcPr>
          <w:p w14:paraId="0C4DBFEC">
            <w:pPr>
              <w:spacing w:line="360" w:lineRule="exact"/>
              <w:rPr>
                <w:rFonts w:hint="eastAsia" w:ascii="宋体" w:hAnsi="宋体" w:eastAsia="宋体" w:cs="宋体"/>
                <w:b/>
                <w:sz w:val="24"/>
                <w:highlight w:val="none"/>
              </w:rPr>
            </w:pPr>
          </w:p>
        </w:tc>
        <w:tc>
          <w:tcPr>
            <w:tcW w:w="955" w:type="dxa"/>
            <w:noWrap w:val="0"/>
            <w:vAlign w:val="top"/>
          </w:tcPr>
          <w:p w14:paraId="402E82DC">
            <w:pPr>
              <w:spacing w:line="360" w:lineRule="exact"/>
              <w:rPr>
                <w:rFonts w:hint="eastAsia" w:ascii="宋体" w:hAnsi="宋体" w:eastAsia="宋体" w:cs="宋体"/>
                <w:b/>
                <w:sz w:val="24"/>
                <w:highlight w:val="none"/>
              </w:rPr>
            </w:pPr>
          </w:p>
        </w:tc>
        <w:tc>
          <w:tcPr>
            <w:tcW w:w="1637" w:type="dxa"/>
            <w:noWrap w:val="0"/>
            <w:vAlign w:val="top"/>
          </w:tcPr>
          <w:p w14:paraId="40B947F8">
            <w:pPr>
              <w:spacing w:line="360" w:lineRule="exact"/>
              <w:rPr>
                <w:rFonts w:hint="eastAsia" w:ascii="宋体" w:hAnsi="宋体" w:eastAsia="宋体" w:cs="宋体"/>
                <w:b/>
                <w:sz w:val="24"/>
                <w:highlight w:val="none"/>
              </w:rPr>
            </w:pPr>
          </w:p>
        </w:tc>
        <w:tc>
          <w:tcPr>
            <w:tcW w:w="1860" w:type="dxa"/>
            <w:noWrap w:val="0"/>
            <w:vAlign w:val="top"/>
          </w:tcPr>
          <w:p w14:paraId="71747249">
            <w:pPr>
              <w:spacing w:line="360" w:lineRule="exact"/>
              <w:rPr>
                <w:rFonts w:hint="eastAsia" w:ascii="宋体" w:hAnsi="宋体" w:eastAsia="宋体" w:cs="宋体"/>
                <w:b/>
                <w:sz w:val="24"/>
                <w:highlight w:val="none"/>
              </w:rPr>
            </w:pPr>
          </w:p>
        </w:tc>
        <w:tc>
          <w:tcPr>
            <w:tcW w:w="1850" w:type="dxa"/>
            <w:noWrap w:val="0"/>
            <w:vAlign w:val="top"/>
          </w:tcPr>
          <w:p w14:paraId="2E1F1F4E">
            <w:pPr>
              <w:spacing w:line="360" w:lineRule="exact"/>
              <w:rPr>
                <w:rFonts w:hint="eastAsia" w:ascii="宋体" w:hAnsi="宋体" w:eastAsia="宋体" w:cs="宋体"/>
                <w:b/>
                <w:sz w:val="24"/>
                <w:highlight w:val="none"/>
              </w:rPr>
            </w:pPr>
          </w:p>
        </w:tc>
      </w:tr>
    </w:tbl>
    <w:p w14:paraId="031B9430">
      <w:pPr>
        <w:pStyle w:val="41"/>
        <w:snapToGrid w:val="0"/>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节能产品政府采购品目清单中强制性采购产品以外的其它节能产品，</w:t>
      </w:r>
      <w:r>
        <w:rPr>
          <w:rFonts w:hint="eastAsia" w:ascii="宋体" w:hAnsi="宋体" w:eastAsia="宋体" w:cs="宋体"/>
          <w:sz w:val="24"/>
          <w:szCs w:val="24"/>
          <w:highlight w:val="none"/>
          <w:lang w:val="en-US" w:eastAsia="zh-CN"/>
        </w:rPr>
        <w:t>在最终报价、技术方案优劣程度等相同的情况下，</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val="en-US" w:eastAsia="zh-CN"/>
        </w:rPr>
        <w:t>优先选择</w:t>
      </w:r>
      <w:r>
        <w:rPr>
          <w:rFonts w:hint="eastAsia" w:ascii="宋体" w:hAnsi="宋体" w:eastAsia="宋体" w:cs="宋体"/>
          <w:sz w:val="24"/>
          <w:szCs w:val="24"/>
          <w:highlight w:val="none"/>
        </w:rPr>
        <w:t>。</w:t>
      </w:r>
    </w:p>
    <w:p w14:paraId="243E8A2F">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p>
    <w:p w14:paraId="38D01821">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环境标志产品明细表</w:t>
      </w:r>
    </w:p>
    <w:p w14:paraId="77CB77D0">
      <w:pPr>
        <w:spacing w:line="360" w:lineRule="exact"/>
        <w:jc w:val="center"/>
        <w:rPr>
          <w:rFonts w:hint="eastAsia" w:ascii="宋体" w:hAnsi="宋体" w:eastAsia="宋体" w:cs="宋体"/>
          <w:b/>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581B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5D1C32F6">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894" w:type="dxa"/>
            <w:noWrap w:val="0"/>
            <w:vAlign w:val="center"/>
          </w:tcPr>
          <w:p w14:paraId="1FC06130">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745" w:type="dxa"/>
            <w:noWrap w:val="0"/>
            <w:vAlign w:val="center"/>
          </w:tcPr>
          <w:p w14:paraId="0FDEADD0">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894" w:type="dxa"/>
            <w:noWrap w:val="0"/>
            <w:vAlign w:val="center"/>
          </w:tcPr>
          <w:p w14:paraId="480A4D43">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注册商标</w:t>
            </w:r>
          </w:p>
        </w:tc>
        <w:tc>
          <w:tcPr>
            <w:tcW w:w="894" w:type="dxa"/>
            <w:noWrap w:val="0"/>
            <w:vAlign w:val="center"/>
          </w:tcPr>
          <w:p w14:paraId="54C3837F">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729" w:type="dxa"/>
            <w:noWrap w:val="0"/>
            <w:vAlign w:val="center"/>
          </w:tcPr>
          <w:p w14:paraId="31400825">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环境标志产品认证证书号</w:t>
            </w:r>
          </w:p>
        </w:tc>
        <w:tc>
          <w:tcPr>
            <w:tcW w:w="1766" w:type="dxa"/>
            <w:noWrap w:val="0"/>
            <w:vAlign w:val="center"/>
          </w:tcPr>
          <w:p w14:paraId="6D37DE47">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259" w:type="dxa"/>
            <w:noWrap w:val="0"/>
            <w:vAlign w:val="center"/>
          </w:tcPr>
          <w:p w14:paraId="02455691">
            <w:pPr>
              <w:spacing w:line="2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29BE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23274329">
            <w:pPr>
              <w:widowControl/>
              <w:spacing w:line="360" w:lineRule="exact"/>
              <w:jc w:val="center"/>
              <w:rPr>
                <w:rFonts w:hint="eastAsia" w:ascii="宋体" w:hAnsi="宋体" w:eastAsia="宋体" w:cs="宋体"/>
                <w:b/>
                <w:sz w:val="24"/>
                <w:highlight w:val="none"/>
              </w:rPr>
            </w:pPr>
          </w:p>
        </w:tc>
        <w:tc>
          <w:tcPr>
            <w:tcW w:w="894" w:type="dxa"/>
            <w:noWrap w:val="0"/>
            <w:vAlign w:val="top"/>
          </w:tcPr>
          <w:p w14:paraId="1E41A112">
            <w:pPr>
              <w:widowControl/>
              <w:spacing w:line="360" w:lineRule="exact"/>
              <w:jc w:val="center"/>
              <w:rPr>
                <w:rFonts w:hint="eastAsia" w:ascii="宋体" w:hAnsi="宋体" w:eastAsia="宋体" w:cs="宋体"/>
                <w:b/>
                <w:sz w:val="24"/>
                <w:highlight w:val="none"/>
              </w:rPr>
            </w:pPr>
          </w:p>
        </w:tc>
        <w:tc>
          <w:tcPr>
            <w:tcW w:w="745" w:type="dxa"/>
            <w:noWrap w:val="0"/>
            <w:vAlign w:val="top"/>
          </w:tcPr>
          <w:p w14:paraId="41C554B2">
            <w:pPr>
              <w:widowControl/>
              <w:spacing w:line="360" w:lineRule="exact"/>
              <w:jc w:val="center"/>
              <w:rPr>
                <w:rFonts w:hint="eastAsia" w:ascii="宋体" w:hAnsi="宋体" w:eastAsia="宋体" w:cs="宋体"/>
                <w:b/>
                <w:sz w:val="24"/>
                <w:highlight w:val="none"/>
              </w:rPr>
            </w:pPr>
          </w:p>
        </w:tc>
        <w:tc>
          <w:tcPr>
            <w:tcW w:w="894" w:type="dxa"/>
            <w:noWrap w:val="0"/>
            <w:vAlign w:val="top"/>
          </w:tcPr>
          <w:p w14:paraId="7088C459">
            <w:pPr>
              <w:widowControl/>
              <w:spacing w:line="360" w:lineRule="exact"/>
              <w:jc w:val="center"/>
              <w:rPr>
                <w:rFonts w:hint="eastAsia" w:ascii="宋体" w:hAnsi="宋体" w:eastAsia="宋体" w:cs="宋体"/>
                <w:b/>
                <w:sz w:val="24"/>
                <w:highlight w:val="none"/>
              </w:rPr>
            </w:pPr>
          </w:p>
        </w:tc>
        <w:tc>
          <w:tcPr>
            <w:tcW w:w="894" w:type="dxa"/>
            <w:noWrap w:val="0"/>
            <w:vAlign w:val="top"/>
          </w:tcPr>
          <w:p w14:paraId="635C8439">
            <w:pPr>
              <w:widowControl/>
              <w:spacing w:line="360" w:lineRule="exact"/>
              <w:jc w:val="center"/>
              <w:rPr>
                <w:rFonts w:hint="eastAsia" w:ascii="宋体" w:hAnsi="宋体" w:eastAsia="宋体" w:cs="宋体"/>
                <w:b/>
                <w:sz w:val="24"/>
                <w:highlight w:val="none"/>
              </w:rPr>
            </w:pPr>
          </w:p>
        </w:tc>
        <w:tc>
          <w:tcPr>
            <w:tcW w:w="1729" w:type="dxa"/>
            <w:noWrap w:val="0"/>
            <w:vAlign w:val="top"/>
          </w:tcPr>
          <w:p w14:paraId="76672103">
            <w:pPr>
              <w:widowControl/>
              <w:spacing w:line="360" w:lineRule="exact"/>
              <w:jc w:val="center"/>
              <w:rPr>
                <w:rFonts w:hint="eastAsia" w:ascii="宋体" w:hAnsi="宋体" w:eastAsia="宋体" w:cs="宋体"/>
                <w:b/>
                <w:sz w:val="24"/>
                <w:highlight w:val="none"/>
              </w:rPr>
            </w:pPr>
          </w:p>
        </w:tc>
        <w:tc>
          <w:tcPr>
            <w:tcW w:w="1766" w:type="dxa"/>
            <w:noWrap w:val="0"/>
            <w:vAlign w:val="top"/>
          </w:tcPr>
          <w:p w14:paraId="255576EA">
            <w:pPr>
              <w:spacing w:line="360" w:lineRule="exact"/>
              <w:rPr>
                <w:rFonts w:hint="eastAsia" w:ascii="宋体" w:hAnsi="宋体" w:eastAsia="宋体" w:cs="宋体"/>
                <w:b/>
                <w:sz w:val="24"/>
                <w:highlight w:val="none"/>
              </w:rPr>
            </w:pPr>
          </w:p>
        </w:tc>
        <w:tc>
          <w:tcPr>
            <w:tcW w:w="1259" w:type="dxa"/>
            <w:noWrap w:val="0"/>
            <w:vAlign w:val="top"/>
          </w:tcPr>
          <w:p w14:paraId="736A5BA0">
            <w:pPr>
              <w:spacing w:line="360" w:lineRule="exact"/>
              <w:rPr>
                <w:rFonts w:hint="eastAsia" w:ascii="宋体" w:hAnsi="宋体" w:eastAsia="宋体" w:cs="宋体"/>
                <w:b/>
                <w:sz w:val="24"/>
                <w:highlight w:val="none"/>
              </w:rPr>
            </w:pPr>
          </w:p>
        </w:tc>
      </w:tr>
      <w:tr w14:paraId="1AA0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25744FC8">
            <w:pPr>
              <w:widowControl/>
              <w:spacing w:line="360" w:lineRule="exact"/>
              <w:jc w:val="center"/>
              <w:rPr>
                <w:rFonts w:hint="eastAsia" w:ascii="宋体" w:hAnsi="宋体" w:eastAsia="宋体" w:cs="宋体"/>
                <w:b/>
                <w:sz w:val="24"/>
                <w:highlight w:val="none"/>
              </w:rPr>
            </w:pPr>
          </w:p>
        </w:tc>
        <w:tc>
          <w:tcPr>
            <w:tcW w:w="894" w:type="dxa"/>
            <w:noWrap w:val="0"/>
            <w:vAlign w:val="top"/>
          </w:tcPr>
          <w:p w14:paraId="61A527C3">
            <w:pPr>
              <w:widowControl/>
              <w:spacing w:line="360" w:lineRule="exact"/>
              <w:jc w:val="center"/>
              <w:rPr>
                <w:rFonts w:hint="eastAsia" w:ascii="宋体" w:hAnsi="宋体" w:eastAsia="宋体" w:cs="宋体"/>
                <w:b/>
                <w:sz w:val="24"/>
                <w:highlight w:val="none"/>
              </w:rPr>
            </w:pPr>
          </w:p>
        </w:tc>
        <w:tc>
          <w:tcPr>
            <w:tcW w:w="745" w:type="dxa"/>
            <w:noWrap w:val="0"/>
            <w:vAlign w:val="top"/>
          </w:tcPr>
          <w:p w14:paraId="4DFF7DB1">
            <w:pPr>
              <w:widowControl/>
              <w:spacing w:line="360" w:lineRule="exact"/>
              <w:jc w:val="center"/>
              <w:rPr>
                <w:rFonts w:hint="eastAsia" w:ascii="宋体" w:hAnsi="宋体" w:eastAsia="宋体" w:cs="宋体"/>
                <w:b/>
                <w:sz w:val="24"/>
                <w:highlight w:val="none"/>
              </w:rPr>
            </w:pPr>
          </w:p>
        </w:tc>
        <w:tc>
          <w:tcPr>
            <w:tcW w:w="894" w:type="dxa"/>
            <w:noWrap w:val="0"/>
            <w:vAlign w:val="top"/>
          </w:tcPr>
          <w:p w14:paraId="08F94506">
            <w:pPr>
              <w:widowControl/>
              <w:spacing w:line="360" w:lineRule="exact"/>
              <w:jc w:val="center"/>
              <w:rPr>
                <w:rFonts w:hint="eastAsia" w:ascii="宋体" w:hAnsi="宋体" w:eastAsia="宋体" w:cs="宋体"/>
                <w:b/>
                <w:sz w:val="24"/>
                <w:highlight w:val="none"/>
              </w:rPr>
            </w:pPr>
          </w:p>
        </w:tc>
        <w:tc>
          <w:tcPr>
            <w:tcW w:w="894" w:type="dxa"/>
            <w:noWrap w:val="0"/>
            <w:vAlign w:val="top"/>
          </w:tcPr>
          <w:p w14:paraId="16957264">
            <w:pPr>
              <w:widowControl/>
              <w:spacing w:line="360" w:lineRule="exact"/>
              <w:jc w:val="center"/>
              <w:rPr>
                <w:rFonts w:hint="eastAsia" w:ascii="宋体" w:hAnsi="宋体" w:eastAsia="宋体" w:cs="宋体"/>
                <w:b/>
                <w:sz w:val="24"/>
                <w:highlight w:val="none"/>
              </w:rPr>
            </w:pPr>
          </w:p>
        </w:tc>
        <w:tc>
          <w:tcPr>
            <w:tcW w:w="1729" w:type="dxa"/>
            <w:noWrap w:val="0"/>
            <w:vAlign w:val="top"/>
          </w:tcPr>
          <w:p w14:paraId="18A1D3C9">
            <w:pPr>
              <w:widowControl/>
              <w:spacing w:line="360" w:lineRule="exact"/>
              <w:jc w:val="center"/>
              <w:rPr>
                <w:rFonts w:hint="eastAsia" w:ascii="宋体" w:hAnsi="宋体" w:eastAsia="宋体" w:cs="宋体"/>
                <w:b/>
                <w:sz w:val="24"/>
                <w:highlight w:val="none"/>
              </w:rPr>
            </w:pPr>
          </w:p>
        </w:tc>
        <w:tc>
          <w:tcPr>
            <w:tcW w:w="1766" w:type="dxa"/>
            <w:noWrap w:val="0"/>
            <w:vAlign w:val="top"/>
          </w:tcPr>
          <w:p w14:paraId="3FE3E634">
            <w:pPr>
              <w:spacing w:line="360" w:lineRule="exact"/>
              <w:rPr>
                <w:rFonts w:hint="eastAsia" w:ascii="宋体" w:hAnsi="宋体" w:eastAsia="宋体" w:cs="宋体"/>
                <w:b/>
                <w:sz w:val="24"/>
                <w:highlight w:val="none"/>
              </w:rPr>
            </w:pPr>
          </w:p>
        </w:tc>
        <w:tc>
          <w:tcPr>
            <w:tcW w:w="1259" w:type="dxa"/>
            <w:noWrap w:val="0"/>
            <w:vAlign w:val="top"/>
          </w:tcPr>
          <w:p w14:paraId="1703E735">
            <w:pPr>
              <w:spacing w:line="360" w:lineRule="exact"/>
              <w:rPr>
                <w:rFonts w:hint="eastAsia" w:ascii="宋体" w:hAnsi="宋体" w:eastAsia="宋体" w:cs="宋体"/>
                <w:b/>
                <w:sz w:val="24"/>
                <w:highlight w:val="none"/>
              </w:rPr>
            </w:pPr>
          </w:p>
        </w:tc>
      </w:tr>
      <w:tr w14:paraId="483F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3B83EEDA">
            <w:pPr>
              <w:widowControl/>
              <w:spacing w:line="360" w:lineRule="exact"/>
              <w:jc w:val="center"/>
              <w:rPr>
                <w:rFonts w:hint="eastAsia" w:ascii="宋体" w:hAnsi="宋体" w:eastAsia="宋体" w:cs="宋体"/>
                <w:b/>
                <w:sz w:val="24"/>
                <w:highlight w:val="none"/>
              </w:rPr>
            </w:pPr>
          </w:p>
        </w:tc>
        <w:tc>
          <w:tcPr>
            <w:tcW w:w="894" w:type="dxa"/>
            <w:noWrap w:val="0"/>
            <w:vAlign w:val="top"/>
          </w:tcPr>
          <w:p w14:paraId="6E311AC8">
            <w:pPr>
              <w:widowControl/>
              <w:spacing w:line="360" w:lineRule="exact"/>
              <w:jc w:val="center"/>
              <w:rPr>
                <w:rFonts w:hint="eastAsia" w:ascii="宋体" w:hAnsi="宋体" w:eastAsia="宋体" w:cs="宋体"/>
                <w:b/>
                <w:sz w:val="24"/>
                <w:highlight w:val="none"/>
              </w:rPr>
            </w:pPr>
          </w:p>
        </w:tc>
        <w:tc>
          <w:tcPr>
            <w:tcW w:w="745" w:type="dxa"/>
            <w:noWrap w:val="0"/>
            <w:vAlign w:val="top"/>
          </w:tcPr>
          <w:p w14:paraId="7A37CB86">
            <w:pPr>
              <w:widowControl/>
              <w:spacing w:line="360" w:lineRule="exact"/>
              <w:jc w:val="center"/>
              <w:rPr>
                <w:rFonts w:hint="eastAsia" w:ascii="宋体" w:hAnsi="宋体" w:eastAsia="宋体" w:cs="宋体"/>
                <w:b/>
                <w:sz w:val="24"/>
                <w:highlight w:val="none"/>
              </w:rPr>
            </w:pPr>
          </w:p>
        </w:tc>
        <w:tc>
          <w:tcPr>
            <w:tcW w:w="894" w:type="dxa"/>
            <w:noWrap w:val="0"/>
            <w:vAlign w:val="top"/>
          </w:tcPr>
          <w:p w14:paraId="61FDD97E">
            <w:pPr>
              <w:widowControl/>
              <w:spacing w:line="360" w:lineRule="exact"/>
              <w:jc w:val="center"/>
              <w:rPr>
                <w:rFonts w:hint="eastAsia" w:ascii="宋体" w:hAnsi="宋体" w:eastAsia="宋体" w:cs="宋体"/>
                <w:b/>
                <w:sz w:val="24"/>
                <w:highlight w:val="none"/>
              </w:rPr>
            </w:pPr>
          </w:p>
        </w:tc>
        <w:tc>
          <w:tcPr>
            <w:tcW w:w="894" w:type="dxa"/>
            <w:noWrap w:val="0"/>
            <w:vAlign w:val="top"/>
          </w:tcPr>
          <w:p w14:paraId="6F11611B">
            <w:pPr>
              <w:widowControl/>
              <w:spacing w:line="360" w:lineRule="exact"/>
              <w:jc w:val="center"/>
              <w:rPr>
                <w:rFonts w:hint="eastAsia" w:ascii="宋体" w:hAnsi="宋体" w:eastAsia="宋体" w:cs="宋体"/>
                <w:b/>
                <w:sz w:val="24"/>
                <w:highlight w:val="none"/>
              </w:rPr>
            </w:pPr>
          </w:p>
        </w:tc>
        <w:tc>
          <w:tcPr>
            <w:tcW w:w="1729" w:type="dxa"/>
            <w:noWrap w:val="0"/>
            <w:vAlign w:val="top"/>
          </w:tcPr>
          <w:p w14:paraId="3848E313">
            <w:pPr>
              <w:widowControl/>
              <w:spacing w:line="360" w:lineRule="exact"/>
              <w:jc w:val="center"/>
              <w:rPr>
                <w:rFonts w:hint="eastAsia" w:ascii="宋体" w:hAnsi="宋体" w:eastAsia="宋体" w:cs="宋体"/>
                <w:b/>
                <w:sz w:val="24"/>
                <w:highlight w:val="none"/>
              </w:rPr>
            </w:pPr>
          </w:p>
        </w:tc>
        <w:tc>
          <w:tcPr>
            <w:tcW w:w="1766" w:type="dxa"/>
            <w:noWrap w:val="0"/>
            <w:vAlign w:val="top"/>
          </w:tcPr>
          <w:p w14:paraId="542C5E04">
            <w:pPr>
              <w:spacing w:line="360" w:lineRule="exact"/>
              <w:rPr>
                <w:rFonts w:hint="eastAsia" w:ascii="宋体" w:hAnsi="宋体" w:eastAsia="宋体" w:cs="宋体"/>
                <w:b/>
                <w:sz w:val="24"/>
                <w:highlight w:val="none"/>
              </w:rPr>
            </w:pPr>
          </w:p>
        </w:tc>
        <w:tc>
          <w:tcPr>
            <w:tcW w:w="1259" w:type="dxa"/>
            <w:noWrap w:val="0"/>
            <w:vAlign w:val="top"/>
          </w:tcPr>
          <w:p w14:paraId="5399BE16">
            <w:pPr>
              <w:spacing w:line="360" w:lineRule="exact"/>
              <w:rPr>
                <w:rFonts w:hint="eastAsia" w:ascii="宋体" w:hAnsi="宋体" w:eastAsia="宋体" w:cs="宋体"/>
                <w:b/>
                <w:sz w:val="24"/>
                <w:highlight w:val="none"/>
              </w:rPr>
            </w:pPr>
          </w:p>
        </w:tc>
      </w:tr>
    </w:tbl>
    <w:p w14:paraId="0EDE35D4">
      <w:pPr>
        <w:pStyle w:val="41"/>
        <w:snapToGrid w:val="0"/>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环境标志产品政府采购品目清单中的产品，</w:t>
      </w:r>
      <w:r>
        <w:rPr>
          <w:rFonts w:hint="eastAsia" w:ascii="宋体" w:hAnsi="宋体" w:eastAsia="宋体" w:cs="宋体"/>
          <w:sz w:val="24"/>
          <w:szCs w:val="24"/>
          <w:highlight w:val="none"/>
          <w:lang w:val="en-US" w:eastAsia="zh-CN"/>
        </w:rPr>
        <w:t>在最终报价、技术方案优劣程度等相同的情况下，</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val="en-US" w:eastAsia="zh-CN"/>
        </w:rPr>
        <w:t>优先选择</w:t>
      </w:r>
      <w:r>
        <w:rPr>
          <w:rFonts w:hint="eastAsia" w:ascii="宋体" w:hAnsi="宋体" w:eastAsia="宋体" w:cs="宋体"/>
          <w:sz w:val="24"/>
          <w:szCs w:val="24"/>
          <w:highlight w:val="none"/>
        </w:rPr>
        <w:t>。</w:t>
      </w:r>
    </w:p>
    <w:p w14:paraId="253B04F9">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p>
    <w:p w14:paraId="410FBB66">
      <w:pPr>
        <w:widowControl/>
        <w:snapToGrid w:val="0"/>
        <w:spacing w:line="360" w:lineRule="exact"/>
        <w:jc w:val="left"/>
        <w:rPr>
          <w:rFonts w:hint="eastAsia" w:ascii="宋体" w:hAnsi="宋体" w:eastAsia="宋体" w:cs="宋体"/>
          <w:kern w:val="0"/>
          <w:sz w:val="24"/>
          <w:highlight w:val="none"/>
        </w:rPr>
      </w:pPr>
    </w:p>
    <w:p w14:paraId="3B3B9F57">
      <w:pPr>
        <w:widowControl w:val="0"/>
        <w:snapToGrid w:val="0"/>
        <w:spacing w:line="360" w:lineRule="exact"/>
        <w:jc w:val="left"/>
        <w:rPr>
          <w:rFonts w:hint="eastAsia" w:ascii="宋体" w:hAnsi="宋体" w:eastAsia="宋体" w:cs="宋体"/>
          <w:kern w:val="2"/>
          <w:sz w:val="24"/>
          <w:szCs w:val="24"/>
          <w:highlight w:val="none"/>
          <w:lang w:val="en-US" w:eastAsia="zh-CN" w:bidi="ar-SA"/>
        </w:rPr>
      </w:pPr>
    </w:p>
    <w:p w14:paraId="139634F9">
      <w:pPr>
        <w:widowControl w:val="0"/>
        <w:snapToGrid w:val="0"/>
        <w:spacing w:line="360" w:lineRule="exact"/>
        <w:jc w:val="left"/>
        <w:rPr>
          <w:rFonts w:hint="eastAsia" w:ascii="宋体" w:hAnsi="宋体" w:eastAsia="宋体" w:cs="宋体"/>
          <w:kern w:val="2"/>
          <w:sz w:val="24"/>
          <w:szCs w:val="24"/>
          <w:highlight w:val="none"/>
          <w:lang w:val="en-US" w:eastAsia="zh-CN" w:bidi="ar-SA"/>
        </w:rPr>
      </w:pPr>
    </w:p>
    <w:p w14:paraId="5085A531">
      <w:pPr>
        <w:widowControl w:val="0"/>
        <w:snapToGrid w:val="0"/>
        <w:spacing w:line="36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14:paraId="7606140E">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1．采购货物中如含有非强制节能产品、环境标志产品的，请如实填写产品明细表；</w:t>
      </w:r>
    </w:p>
    <w:p w14:paraId="5DF75866">
      <w:pPr>
        <w:widowControl w:val="0"/>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提供所报产品获得国家确定的认证机构出具的、处于有效期之内的产品认证证书。</w:t>
      </w:r>
    </w:p>
    <w:p w14:paraId="09D694D2">
      <w:pPr>
        <w:pStyle w:val="6"/>
        <w:rPr>
          <w:rFonts w:hint="default"/>
          <w:highlight w:val="none"/>
          <w:lang w:val="en-US" w:eastAsia="zh-CN"/>
        </w:rPr>
      </w:pPr>
      <w:r>
        <w:rPr>
          <w:rFonts w:hint="eastAsia" w:ascii="宋体" w:hAnsi="宋体" w:eastAsia="宋体" w:cs="宋体"/>
          <w:kern w:val="2"/>
          <w:sz w:val="24"/>
          <w:szCs w:val="24"/>
          <w:highlight w:val="none"/>
          <w:lang w:val="en-US" w:eastAsia="zh-CN" w:bidi="ar-SA"/>
        </w:rPr>
        <w:t>3.所投报信息安全产品属于《网络关键设备和网络安全专用产品目录》中的产品，有效认证证书或者安全检测报告复印件附后。</w:t>
      </w:r>
    </w:p>
    <w:p w14:paraId="56A46A7D">
      <w:pPr>
        <w:tabs>
          <w:tab w:val="left" w:pos="567"/>
        </w:tabs>
        <w:snapToGrid w:val="0"/>
        <w:spacing w:line="360" w:lineRule="auto"/>
        <w:jc w:val="left"/>
        <w:rPr>
          <w:rFonts w:hint="eastAsia" w:ascii="宋体" w:hAnsi="宋体" w:eastAsia="宋体" w:cs="宋体"/>
          <w:b/>
          <w:kern w:val="0"/>
          <w:sz w:val="24"/>
          <w:highlight w:val="none"/>
        </w:rPr>
      </w:pPr>
    </w:p>
    <w:p w14:paraId="02C70B40">
      <w:pPr>
        <w:spacing w:line="480" w:lineRule="exact"/>
        <w:rPr>
          <w:rFonts w:hint="eastAsia" w:ascii="宋体" w:hAnsi="宋体" w:eastAsia="宋体" w:cs="宋体"/>
          <w:b/>
          <w:sz w:val="24"/>
          <w:highlight w:val="none"/>
        </w:rPr>
      </w:pPr>
    </w:p>
    <w:p w14:paraId="23E228C0">
      <w:pPr>
        <w:spacing w:line="480" w:lineRule="exact"/>
        <w:rPr>
          <w:rFonts w:hint="eastAsia" w:ascii="宋体" w:hAnsi="宋体" w:eastAsia="宋体" w:cs="宋体"/>
          <w:b/>
          <w:sz w:val="24"/>
          <w:highlight w:val="none"/>
        </w:rPr>
      </w:pPr>
    </w:p>
    <w:p w14:paraId="246B1658">
      <w:pPr>
        <w:spacing w:line="480" w:lineRule="exact"/>
        <w:rPr>
          <w:rFonts w:hint="eastAsia" w:ascii="宋体" w:hAnsi="宋体" w:eastAsia="宋体" w:cs="宋体"/>
          <w:b/>
          <w:sz w:val="24"/>
          <w:highlight w:val="none"/>
        </w:rPr>
      </w:pPr>
    </w:p>
    <w:p w14:paraId="6874DDE6">
      <w:pPr>
        <w:spacing w:line="480" w:lineRule="exac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w:t>
      </w:r>
      <w:r>
        <w:rPr>
          <w:rFonts w:hint="eastAsia" w:ascii="宋体" w:hAnsi="宋体" w:cs="宋体"/>
          <w:b/>
          <w:sz w:val="24"/>
          <w:highlight w:val="none"/>
          <w:lang w:val="en-US" w:eastAsia="zh-CN"/>
        </w:rPr>
        <w:t>五</w:t>
      </w:r>
      <w:r>
        <w:rPr>
          <w:rFonts w:hint="eastAsia" w:ascii="宋体" w:hAnsi="宋体" w:eastAsia="宋体" w:cs="宋体"/>
          <w:b/>
          <w:sz w:val="24"/>
          <w:highlight w:val="none"/>
        </w:rPr>
        <w:t>）正版软件承诺格式</w:t>
      </w:r>
      <w:r>
        <w:rPr>
          <w:rFonts w:hint="eastAsia" w:ascii="宋体" w:hAnsi="宋体" w:eastAsia="宋体" w:cs="宋体"/>
          <w:b/>
          <w:kern w:val="0"/>
          <w:sz w:val="24"/>
          <w:highlight w:val="none"/>
        </w:rPr>
        <w:t>（如不涉及，此函可不提供）</w:t>
      </w:r>
    </w:p>
    <w:p w14:paraId="6C3D6FC6">
      <w:pPr>
        <w:spacing w:line="480" w:lineRule="exact"/>
        <w:ind w:firstLine="3812" w:firstLineChars="1356"/>
        <w:rPr>
          <w:rFonts w:hint="eastAsia" w:ascii="宋体" w:hAnsi="宋体" w:eastAsia="宋体" w:cs="宋体"/>
          <w:b/>
          <w:sz w:val="28"/>
          <w:szCs w:val="28"/>
          <w:highlight w:val="none"/>
        </w:rPr>
      </w:pPr>
      <w:r>
        <w:rPr>
          <w:rFonts w:hint="eastAsia" w:ascii="宋体" w:hAnsi="宋体" w:eastAsia="宋体" w:cs="宋体"/>
          <w:b/>
          <w:sz w:val="28"/>
          <w:szCs w:val="28"/>
          <w:highlight w:val="none"/>
        </w:rPr>
        <w:t>正版软件承诺</w:t>
      </w:r>
    </w:p>
    <w:p w14:paraId="5FE27562">
      <w:pPr>
        <w:spacing w:line="360" w:lineRule="auto"/>
        <w:rPr>
          <w:rFonts w:hint="eastAsia" w:ascii="宋体" w:hAnsi="宋体" w:eastAsia="宋体" w:cs="宋体"/>
          <w:sz w:val="24"/>
          <w:highlight w:val="none"/>
          <w:u w:val="single"/>
        </w:rPr>
      </w:pPr>
    </w:p>
    <w:p w14:paraId="7344BED1">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采购代理机构名称  </w:t>
      </w:r>
      <w:r>
        <w:rPr>
          <w:rFonts w:hint="eastAsia" w:ascii="宋体" w:hAnsi="宋体" w:eastAsia="宋体" w:cs="宋体"/>
          <w:sz w:val="24"/>
          <w:highlight w:val="none"/>
          <w:u w:val="none"/>
        </w:rPr>
        <w:t>：</w:t>
      </w:r>
    </w:p>
    <w:p w14:paraId="144B54C7">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1BB3710C">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本投标人现参与项目</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（项目编号：</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）的采购活动，本公司承诺投报的计算机产品预装正版操作系统，投报的硬件产品内的预装软件为正版软件。</w:t>
      </w:r>
    </w:p>
    <w:p w14:paraId="2AB00133">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如上述声明不真实，</w:t>
      </w:r>
      <w:r>
        <w:rPr>
          <w:rFonts w:hint="eastAsia" w:ascii="宋体" w:hAnsi="宋体" w:eastAsia="宋体" w:cs="宋体"/>
          <w:kern w:val="2"/>
          <w:sz w:val="24"/>
          <w:szCs w:val="28"/>
          <w:highlight w:val="none"/>
          <w:lang w:val="en-US" w:eastAsia="zh-CN" w:bidi="ar-SA"/>
        </w:rPr>
        <w:t>愿意按照采购人相关规定接受处罚</w:t>
      </w:r>
      <w:r>
        <w:rPr>
          <w:rFonts w:hint="eastAsia" w:ascii="宋体" w:hAnsi="宋体" w:eastAsia="宋体" w:cs="宋体"/>
          <w:kern w:val="2"/>
          <w:sz w:val="24"/>
          <w:szCs w:val="24"/>
          <w:highlight w:val="none"/>
          <w:lang w:val="en-US" w:eastAsia="zh-CN" w:bidi="ar-SA"/>
        </w:rPr>
        <w:t>。</w:t>
      </w:r>
    </w:p>
    <w:p w14:paraId="6C358B3C">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特此声明</w:t>
      </w:r>
    </w:p>
    <w:p w14:paraId="6F5117B7">
      <w:pPr>
        <w:snapToGrid w:val="0"/>
        <w:rPr>
          <w:rFonts w:hint="eastAsia" w:ascii="宋体" w:hAnsi="宋体" w:eastAsia="宋体" w:cs="宋体"/>
          <w:sz w:val="24"/>
          <w:highlight w:val="none"/>
        </w:rPr>
      </w:pPr>
    </w:p>
    <w:p w14:paraId="54F7C600">
      <w:pPr>
        <w:snapToGrid w:val="0"/>
        <w:spacing w:line="480" w:lineRule="exact"/>
        <w:rPr>
          <w:rFonts w:hint="eastAsia" w:ascii="宋体" w:hAnsi="宋体" w:eastAsia="宋体" w:cs="宋体"/>
          <w:sz w:val="24"/>
          <w:highlight w:val="none"/>
        </w:rPr>
      </w:pPr>
    </w:p>
    <w:p w14:paraId="1ED870EE">
      <w:pPr>
        <w:snapToGrid w:val="0"/>
        <w:spacing w:line="480" w:lineRule="exact"/>
        <w:rPr>
          <w:rFonts w:hint="eastAsia" w:ascii="宋体" w:hAnsi="宋体" w:eastAsia="宋体" w:cs="宋体"/>
          <w:sz w:val="24"/>
          <w:highlight w:val="none"/>
        </w:rPr>
      </w:pPr>
    </w:p>
    <w:p w14:paraId="4C96BE50">
      <w:pPr>
        <w:snapToGrid w:val="0"/>
        <w:spacing w:line="480" w:lineRule="exact"/>
        <w:rPr>
          <w:rFonts w:hint="eastAsia" w:ascii="宋体" w:hAnsi="宋体" w:eastAsia="宋体" w:cs="宋体"/>
          <w:sz w:val="24"/>
          <w:highlight w:val="none"/>
        </w:rPr>
      </w:pPr>
    </w:p>
    <w:p w14:paraId="28A9A73B">
      <w:pPr>
        <w:widowControl/>
        <w:tabs>
          <w:tab w:val="left" w:pos="4000"/>
        </w:tabs>
        <w:snapToGrid w:val="0"/>
        <w:spacing w:line="480" w:lineRule="auto"/>
        <w:ind w:firstLine="3600" w:firstLineChars="15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347C949D">
      <w:pPr>
        <w:snapToGrid w:val="0"/>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6B7F0393">
      <w:pPr>
        <w:bidi w:val="0"/>
        <w:rPr>
          <w:rFonts w:hint="eastAsia" w:ascii="宋体" w:hAnsi="宋体" w:eastAsia="宋体" w:cs="宋体"/>
          <w:highlight w:val="none"/>
        </w:rPr>
      </w:pPr>
    </w:p>
    <w:p w14:paraId="6442F1F8">
      <w:pPr>
        <w:bidi w:val="0"/>
        <w:rPr>
          <w:rFonts w:hint="eastAsia" w:ascii="宋体" w:hAnsi="宋体" w:eastAsia="宋体" w:cs="宋体"/>
          <w:highlight w:val="none"/>
        </w:rPr>
      </w:pPr>
    </w:p>
    <w:p w14:paraId="3B5F8548">
      <w:pPr>
        <w:bidi w:val="0"/>
        <w:rPr>
          <w:rFonts w:hint="eastAsia" w:ascii="宋体" w:hAnsi="宋体" w:eastAsia="宋体" w:cs="宋体"/>
          <w:highlight w:val="none"/>
        </w:rPr>
      </w:pPr>
    </w:p>
    <w:p w14:paraId="1EA06F14">
      <w:pPr>
        <w:bidi w:val="0"/>
        <w:rPr>
          <w:rFonts w:hint="eastAsia" w:ascii="宋体" w:hAnsi="宋体" w:eastAsia="宋体" w:cs="宋体"/>
          <w:highlight w:val="none"/>
        </w:rPr>
      </w:pPr>
    </w:p>
    <w:p w14:paraId="2B012152">
      <w:pPr>
        <w:bidi w:val="0"/>
        <w:rPr>
          <w:rFonts w:hint="eastAsia" w:ascii="宋体" w:hAnsi="宋体" w:eastAsia="宋体" w:cs="宋体"/>
          <w:highlight w:val="none"/>
        </w:rPr>
      </w:pPr>
    </w:p>
    <w:p w14:paraId="54EF7E12">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1"/>
          <w:szCs w:val="21"/>
          <w:highlight w:val="none"/>
        </w:rPr>
      </w:pPr>
      <w:bookmarkStart w:id="34" w:name="_Toc21530"/>
      <w:r>
        <w:rPr>
          <w:rFonts w:hint="eastAsia" w:ascii="宋体" w:hAnsi="宋体" w:eastAsia="宋体" w:cs="宋体"/>
          <w:b/>
          <w:color w:val="000000"/>
          <w:kern w:val="0"/>
          <w:sz w:val="24"/>
          <w:szCs w:val="24"/>
          <w:highlight w:val="none"/>
          <w:lang w:eastAsia="zh-CN"/>
        </w:rPr>
        <w:br w:type="page"/>
      </w:r>
      <w:r>
        <w:rPr>
          <w:rFonts w:hint="eastAsia" w:ascii="宋体" w:hAnsi="宋体" w:eastAsia="宋体" w:cs="宋体"/>
          <w:b/>
          <w:color w:val="auto"/>
          <w:kern w:val="2"/>
          <w:sz w:val="24"/>
          <w:szCs w:val="24"/>
          <w:highlight w:val="none"/>
          <w:lang w:eastAsia="zh-CN"/>
        </w:rPr>
        <w:t>（</w:t>
      </w:r>
      <w:r>
        <w:rPr>
          <w:rFonts w:hint="eastAsia" w:ascii="宋体" w:hAnsi="宋体" w:cs="宋体"/>
          <w:b/>
          <w:color w:val="auto"/>
          <w:kern w:val="2"/>
          <w:sz w:val="24"/>
          <w:szCs w:val="24"/>
          <w:highlight w:val="none"/>
          <w:lang w:val="en-US" w:eastAsia="zh-CN"/>
        </w:rPr>
        <w:t>六</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rPr>
        <w:t>创新产品或创新服务明细表（如不涉及，可不提供）</w:t>
      </w:r>
    </w:p>
    <w:p w14:paraId="55C0728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1"/>
          <w:szCs w:val="21"/>
          <w:highlight w:val="none"/>
        </w:rPr>
      </w:pPr>
    </w:p>
    <w:p w14:paraId="3EE9573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创新产品或创新服务明细表</w:t>
      </w:r>
    </w:p>
    <w:p w14:paraId="5BA0026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1"/>
          <w:szCs w:val="21"/>
          <w:highlight w:val="none"/>
        </w:rPr>
      </w:pPr>
    </w:p>
    <w:p w14:paraId="6D6A445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7E05893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572B35C1">
      <w:pPr>
        <w:keepNext w:val="0"/>
        <w:keepLines w:val="0"/>
        <w:pageBreakBefore w:val="0"/>
        <w:kinsoku/>
        <w:wordWrap/>
        <w:overflowPunct/>
        <w:topLinePunct w:val="0"/>
        <w:bidi w:val="0"/>
        <w:spacing w:line="360" w:lineRule="auto"/>
        <w:ind w:left="7350" w:leftChars="0" w:right="0" w:rightChars="0" w:hanging="7350" w:hangingChars="3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货币：人民币/元</w:t>
      </w:r>
    </w:p>
    <w:tbl>
      <w:tblPr>
        <w:tblStyle w:val="2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14:paraId="2F29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noWrap w:val="0"/>
            <w:vAlign w:val="center"/>
          </w:tcPr>
          <w:p w14:paraId="6B13304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78" w:type="dxa"/>
            <w:noWrap w:val="0"/>
            <w:vAlign w:val="center"/>
          </w:tcPr>
          <w:p w14:paraId="32A639A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名称</w:t>
            </w:r>
          </w:p>
        </w:tc>
        <w:tc>
          <w:tcPr>
            <w:tcW w:w="992" w:type="dxa"/>
            <w:noWrap w:val="0"/>
            <w:vAlign w:val="center"/>
          </w:tcPr>
          <w:p w14:paraId="430C16B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w:t>
            </w:r>
          </w:p>
        </w:tc>
        <w:tc>
          <w:tcPr>
            <w:tcW w:w="1316" w:type="dxa"/>
            <w:tcBorders>
              <w:bottom w:val="single" w:color="auto" w:sz="4" w:space="0"/>
            </w:tcBorders>
            <w:noWrap w:val="0"/>
            <w:vAlign w:val="center"/>
          </w:tcPr>
          <w:p w14:paraId="744D822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555" w:type="dxa"/>
            <w:tcBorders>
              <w:bottom w:val="single" w:color="auto" w:sz="4" w:space="0"/>
            </w:tcBorders>
            <w:noWrap w:val="0"/>
            <w:vAlign w:val="center"/>
          </w:tcPr>
          <w:p w14:paraId="52DA90C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产地及厂家</w:t>
            </w:r>
          </w:p>
        </w:tc>
        <w:tc>
          <w:tcPr>
            <w:tcW w:w="854" w:type="dxa"/>
            <w:tcBorders>
              <w:bottom w:val="single" w:color="auto" w:sz="4" w:space="0"/>
            </w:tcBorders>
            <w:noWrap w:val="0"/>
            <w:vAlign w:val="center"/>
          </w:tcPr>
          <w:p w14:paraId="7F64B9B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851" w:type="dxa"/>
            <w:tcBorders>
              <w:bottom w:val="single" w:color="auto" w:sz="4" w:space="0"/>
            </w:tcBorders>
            <w:noWrap w:val="0"/>
            <w:vAlign w:val="center"/>
          </w:tcPr>
          <w:p w14:paraId="47B883F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单价</w:t>
            </w:r>
          </w:p>
        </w:tc>
        <w:tc>
          <w:tcPr>
            <w:tcW w:w="1306" w:type="dxa"/>
            <w:tcBorders>
              <w:bottom w:val="single" w:color="auto" w:sz="4" w:space="0"/>
            </w:tcBorders>
            <w:noWrap w:val="0"/>
            <w:vAlign w:val="center"/>
          </w:tcPr>
          <w:p w14:paraId="4EA14B4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总价</w:t>
            </w:r>
          </w:p>
        </w:tc>
      </w:tr>
      <w:tr w14:paraId="0DD6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14:paraId="479E1C0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78" w:type="dxa"/>
            <w:noWrap w:val="0"/>
            <w:vAlign w:val="center"/>
          </w:tcPr>
          <w:p w14:paraId="51551DC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992" w:type="dxa"/>
            <w:noWrap w:val="0"/>
            <w:vAlign w:val="center"/>
          </w:tcPr>
          <w:p w14:paraId="3793F761">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16" w:type="dxa"/>
            <w:tcBorders>
              <w:top w:val="single" w:color="auto" w:sz="4" w:space="0"/>
              <w:bottom w:val="single" w:color="auto" w:sz="4" w:space="0"/>
            </w:tcBorders>
            <w:noWrap w:val="0"/>
            <w:vAlign w:val="center"/>
          </w:tcPr>
          <w:p w14:paraId="0C738EAD">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vertAlign w:val="superscript"/>
              </w:rPr>
            </w:pPr>
          </w:p>
        </w:tc>
        <w:tc>
          <w:tcPr>
            <w:tcW w:w="1555" w:type="dxa"/>
            <w:tcBorders>
              <w:top w:val="single" w:color="auto" w:sz="4" w:space="0"/>
              <w:bottom w:val="single" w:color="auto" w:sz="4" w:space="0"/>
            </w:tcBorders>
            <w:noWrap w:val="0"/>
            <w:vAlign w:val="center"/>
          </w:tcPr>
          <w:p w14:paraId="56CE867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vertAlign w:val="superscript"/>
              </w:rPr>
            </w:pPr>
          </w:p>
        </w:tc>
        <w:tc>
          <w:tcPr>
            <w:tcW w:w="854" w:type="dxa"/>
            <w:tcBorders>
              <w:top w:val="single" w:color="auto" w:sz="4" w:space="0"/>
            </w:tcBorders>
            <w:noWrap w:val="0"/>
            <w:vAlign w:val="center"/>
          </w:tcPr>
          <w:p w14:paraId="2A0FA00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851" w:type="dxa"/>
            <w:tcBorders>
              <w:top w:val="single" w:color="auto" w:sz="4" w:space="0"/>
            </w:tcBorders>
            <w:noWrap w:val="0"/>
            <w:vAlign w:val="center"/>
          </w:tcPr>
          <w:p w14:paraId="046C358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06" w:type="dxa"/>
            <w:tcBorders>
              <w:top w:val="single" w:color="auto" w:sz="4" w:space="0"/>
            </w:tcBorders>
            <w:noWrap w:val="0"/>
            <w:vAlign w:val="center"/>
          </w:tcPr>
          <w:p w14:paraId="232A7BD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r>
      <w:tr w14:paraId="1EC5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14:paraId="31FF3EB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78" w:type="dxa"/>
            <w:noWrap w:val="0"/>
            <w:vAlign w:val="center"/>
          </w:tcPr>
          <w:p w14:paraId="62D1B1E1">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992" w:type="dxa"/>
            <w:noWrap w:val="0"/>
            <w:vAlign w:val="center"/>
          </w:tcPr>
          <w:p w14:paraId="4100325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16" w:type="dxa"/>
            <w:tcBorders>
              <w:top w:val="single" w:color="auto" w:sz="4" w:space="0"/>
              <w:bottom w:val="single" w:color="auto" w:sz="4" w:space="0"/>
            </w:tcBorders>
            <w:noWrap w:val="0"/>
            <w:vAlign w:val="center"/>
          </w:tcPr>
          <w:p w14:paraId="7177E5E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vertAlign w:val="superscript"/>
              </w:rPr>
            </w:pPr>
          </w:p>
        </w:tc>
        <w:tc>
          <w:tcPr>
            <w:tcW w:w="1555" w:type="dxa"/>
            <w:tcBorders>
              <w:top w:val="single" w:color="auto" w:sz="4" w:space="0"/>
              <w:bottom w:val="single" w:color="auto" w:sz="4" w:space="0"/>
            </w:tcBorders>
            <w:noWrap w:val="0"/>
            <w:vAlign w:val="center"/>
          </w:tcPr>
          <w:p w14:paraId="26C5E4F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vertAlign w:val="superscript"/>
              </w:rPr>
            </w:pPr>
          </w:p>
        </w:tc>
        <w:tc>
          <w:tcPr>
            <w:tcW w:w="854" w:type="dxa"/>
            <w:tcBorders>
              <w:top w:val="single" w:color="auto" w:sz="4" w:space="0"/>
            </w:tcBorders>
            <w:noWrap w:val="0"/>
            <w:vAlign w:val="center"/>
          </w:tcPr>
          <w:p w14:paraId="368EF1E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851" w:type="dxa"/>
            <w:tcBorders>
              <w:top w:val="single" w:color="auto" w:sz="4" w:space="0"/>
            </w:tcBorders>
            <w:noWrap w:val="0"/>
            <w:vAlign w:val="center"/>
          </w:tcPr>
          <w:p w14:paraId="36E65EF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c>
          <w:tcPr>
            <w:tcW w:w="1306" w:type="dxa"/>
            <w:tcBorders>
              <w:top w:val="single" w:color="auto" w:sz="4" w:space="0"/>
            </w:tcBorders>
            <w:noWrap w:val="0"/>
            <w:vAlign w:val="center"/>
          </w:tcPr>
          <w:p w14:paraId="6A84CF0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1"/>
                <w:szCs w:val="21"/>
                <w:highlight w:val="none"/>
              </w:rPr>
            </w:pPr>
          </w:p>
        </w:tc>
      </w:tr>
      <w:tr w14:paraId="0A66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4CAC668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创新产品或创新服务价格合计：</w:t>
            </w:r>
          </w:p>
        </w:tc>
      </w:tr>
    </w:tbl>
    <w:p w14:paraId="536C37F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kern w:val="0"/>
          <w:sz w:val="21"/>
          <w:szCs w:val="21"/>
          <w:highlight w:val="none"/>
        </w:rPr>
      </w:pPr>
    </w:p>
    <w:p w14:paraId="36D7709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投报创新产品或创新服务的，需填写此表后，并提供《山西省创新产品和服务推荐清单》。</w:t>
      </w:r>
    </w:p>
    <w:p w14:paraId="75445622">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6EDE1923">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27AA1D15">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64939524">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1"/>
          <w:szCs w:val="21"/>
          <w:highlight w:val="none"/>
        </w:rPr>
      </w:pPr>
    </w:p>
    <w:p w14:paraId="43B5A918">
      <w:pPr>
        <w:keepNext w:val="0"/>
        <w:keepLines w:val="0"/>
        <w:pageBreakBefore w:val="0"/>
        <w:tabs>
          <w:tab w:val="left" w:pos="8647"/>
        </w:tabs>
        <w:kinsoku/>
        <w:wordWrap/>
        <w:overflowPunct/>
        <w:topLinePunct w:val="0"/>
        <w:bidi w:val="0"/>
        <w:snapToGrid w:val="0"/>
        <w:spacing w:line="360" w:lineRule="auto"/>
        <w:ind w:left="0" w:leftChars="0" w:right="0" w:rightChars="0" w:firstLine="4515" w:firstLineChars="2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CAD5A5A">
      <w:pPr>
        <w:keepNext w:val="0"/>
        <w:keepLines w:val="0"/>
        <w:pageBreakBefore w:val="0"/>
        <w:kinsoku/>
        <w:wordWrap/>
        <w:overflowPunct/>
        <w:topLinePunct w:val="0"/>
        <w:bidi w:val="0"/>
        <w:snapToGrid w:val="0"/>
        <w:spacing w:line="360" w:lineRule="auto"/>
        <w:ind w:left="0" w:leftChars="0" w:right="0" w:rightChars="0" w:firstLine="4515" w:firstLineChars="215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82C900D">
      <w:pPr>
        <w:widowControl/>
        <w:snapToGrid w:val="0"/>
        <w:spacing w:line="360" w:lineRule="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br w:type="page"/>
      </w:r>
      <w:r>
        <w:rPr>
          <w:rFonts w:hint="eastAsia" w:ascii="宋体" w:hAnsi="宋体" w:eastAsia="宋体" w:cs="宋体"/>
          <w:b/>
          <w:color w:val="000000"/>
          <w:kern w:val="0"/>
          <w:sz w:val="24"/>
          <w:szCs w:val="24"/>
          <w:highlight w:val="none"/>
          <w:lang w:eastAsia="zh-CN"/>
        </w:rPr>
        <w:t>（</w:t>
      </w:r>
      <w:r>
        <w:rPr>
          <w:rFonts w:hint="eastAsia" w:ascii="宋体" w:hAnsi="宋体" w:cs="宋体"/>
          <w:b/>
          <w:color w:val="000000"/>
          <w:kern w:val="0"/>
          <w:sz w:val="24"/>
          <w:szCs w:val="24"/>
          <w:highlight w:val="none"/>
          <w:lang w:val="en-US" w:eastAsia="zh-CN"/>
        </w:rPr>
        <w:t>七</w:t>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rPr>
        <w:t>商品包装和快递包装承诺格式（如不涉及，可不提供）</w:t>
      </w:r>
    </w:p>
    <w:p w14:paraId="3411A7B2">
      <w:pPr>
        <w:spacing w:line="480" w:lineRule="exact"/>
        <w:ind w:firstLine="2289" w:firstLineChars="950"/>
        <w:rPr>
          <w:rFonts w:hint="eastAsia" w:ascii="宋体" w:hAnsi="宋体" w:eastAsia="宋体" w:cs="宋体"/>
          <w:b/>
          <w:color w:val="000000"/>
          <w:sz w:val="24"/>
          <w:szCs w:val="24"/>
          <w:highlight w:val="none"/>
        </w:rPr>
      </w:pPr>
    </w:p>
    <w:p w14:paraId="009ECA1E">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商品包装和快递包装承诺</w:t>
      </w:r>
    </w:p>
    <w:p w14:paraId="2A865F03">
      <w:pPr>
        <w:pStyle w:val="3"/>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p>
    <w:p w14:paraId="2B23BE14">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w:t>
      </w:r>
      <w:r>
        <w:rPr>
          <w:rFonts w:hint="eastAsia" w:ascii="宋体" w:hAnsi="宋体" w:eastAsia="宋体" w:cs="宋体"/>
          <w:color w:val="000000"/>
          <w:kern w:val="0"/>
          <w:sz w:val="24"/>
          <w:szCs w:val="24"/>
          <w:highlight w:val="none"/>
          <w:lang w:val="en-US" w:eastAsia="zh-CN"/>
        </w:rPr>
        <w:t>公司</w:t>
      </w:r>
      <w:r>
        <w:rPr>
          <w:rFonts w:hint="eastAsia" w:ascii="宋体" w:hAnsi="宋体" w:eastAsia="宋体" w:cs="宋体"/>
          <w:color w:val="000000"/>
          <w:kern w:val="0"/>
          <w:sz w:val="24"/>
          <w:szCs w:val="24"/>
          <w:highlight w:val="none"/>
        </w:rPr>
        <w:t>现参与____________项目（项目编号：____________）的采购活动，本公司承诺所供商品包装符合《商品包装政府采购需求标准（试行）》，快递包装符合《快递包装政府采购需求标准（试行）》。</w:t>
      </w:r>
    </w:p>
    <w:p w14:paraId="78AD6527">
      <w:pPr>
        <w:pStyle w:val="3"/>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p>
    <w:p w14:paraId="316296F8">
      <w:pPr>
        <w:pStyle w:val="3"/>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如上述声明不真实，愿意按照政府采购有关法律法规的规定接受处罚。</w:t>
      </w:r>
    </w:p>
    <w:p w14:paraId="1015DAF0">
      <w:pPr>
        <w:pStyle w:val="3"/>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14:paraId="4D0789C4">
      <w:pPr>
        <w:pStyle w:val="41"/>
        <w:snapToGrid w:val="0"/>
        <w:spacing w:line="360" w:lineRule="auto"/>
        <w:ind w:firstLine="4320" w:firstLineChars="1800"/>
        <w:jc w:val="both"/>
        <w:rPr>
          <w:rFonts w:hint="eastAsia" w:ascii="宋体" w:hAnsi="宋体" w:eastAsia="宋体" w:cs="宋体"/>
          <w:color w:val="000000"/>
          <w:sz w:val="24"/>
          <w:szCs w:val="24"/>
          <w:highlight w:val="none"/>
        </w:rPr>
      </w:pPr>
    </w:p>
    <w:p w14:paraId="2039195B">
      <w:pPr>
        <w:bidi w:val="0"/>
        <w:rPr>
          <w:rFonts w:hint="eastAsia"/>
          <w:highlight w:val="none"/>
        </w:rPr>
      </w:pPr>
    </w:p>
    <w:p w14:paraId="074339F5">
      <w:pPr>
        <w:pStyle w:val="6"/>
        <w:rPr>
          <w:rFonts w:hint="eastAsia"/>
          <w:highlight w:val="none"/>
        </w:rPr>
      </w:pPr>
    </w:p>
    <w:p w14:paraId="6081FAF5">
      <w:pPr>
        <w:rPr>
          <w:rFonts w:hint="eastAsia"/>
          <w:highlight w:val="none"/>
        </w:rPr>
      </w:pPr>
    </w:p>
    <w:p w14:paraId="613B4D94">
      <w:pPr>
        <w:rPr>
          <w:rFonts w:hint="eastAsia"/>
          <w:highlight w:val="none"/>
        </w:rPr>
      </w:pPr>
    </w:p>
    <w:p w14:paraId="2AF1EED2">
      <w:pPr>
        <w:pStyle w:val="41"/>
        <w:snapToGrid w:val="0"/>
        <w:spacing w:line="360" w:lineRule="auto"/>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42A2EE99">
      <w:pPr>
        <w:pStyle w:val="16"/>
        <w:ind w:firstLine="3360" w:firstLineChars="1400"/>
        <w:rPr>
          <w:rFonts w:hint="eastAsia" w:ascii="宋体" w:hAnsi="宋体" w:eastAsia="宋体" w:cs="宋体"/>
          <w:highlight w:val="none"/>
        </w:rPr>
      </w:pPr>
      <w:r>
        <w:rPr>
          <w:rFonts w:hint="eastAsia" w:ascii="宋体" w:hAnsi="宋体" w:eastAsia="宋体" w:cs="宋体"/>
          <w:color w:val="000000"/>
          <w:sz w:val="24"/>
          <w:szCs w:val="24"/>
          <w:highlight w:val="none"/>
        </w:rPr>
        <w:t>日 期：</w:t>
      </w:r>
      <w:bookmarkEnd w:id="34"/>
    </w:p>
    <w:p w14:paraId="2B6A041D">
      <w:pPr>
        <w:pStyle w:val="16"/>
        <w:rPr>
          <w:rFonts w:hint="eastAsia" w:ascii="宋体" w:hAnsi="宋体" w:eastAsia="宋体" w:cs="宋体"/>
          <w:highlight w:val="none"/>
        </w:rPr>
      </w:pPr>
    </w:p>
    <w:p w14:paraId="18B35B96">
      <w:pPr>
        <w:rPr>
          <w:rFonts w:hint="eastAsia" w:ascii="宋体" w:hAnsi="宋体" w:eastAsia="宋体" w:cs="宋体"/>
          <w:highlight w:val="none"/>
        </w:rPr>
      </w:pPr>
    </w:p>
    <w:p w14:paraId="58A94325">
      <w:pPr>
        <w:rPr>
          <w:rFonts w:hint="eastAsia" w:ascii="宋体" w:hAnsi="宋体" w:eastAsia="宋体" w:cs="宋体"/>
          <w:highlight w:val="none"/>
        </w:rPr>
      </w:pPr>
    </w:p>
    <w:p w14:paraId="087ED2BD">
      <w:pPr>
        <w:rPr>
          <w:rFonts w:hint="eastAsia" w:ascii="宋体" w:hAnsi="宋体" w:eastAsia="宋体" w:cs="宋体"/>
          <w:highlight w:val="none"/>
        </w:rPr>
      </w:pPr>
    </w:p>
    <w:p w14:paraId="119A68FD">
      <w:pPr>
        <w:rPr>
          <w:rFonts w:hint="eastAsia" w:ascii="宋体" w:hAnsi="宋体" w:eastAsia="宋体" w:cs="宋体"/>
          <w:highlight w:val="none"/>
        </w:rPr>
      </w:pPr>
    </w:p>
    <w:p w14:paraId="750C0564">
      <w:pPr>
        <w:rPr>
          <w:rFonts w:hint="eastAsia" w:ascii="宋体" w:hAnsi="宋体" w:eastAsia="宋体" w:cs="宋体"/>
          <w:b/>
          <w:color w:val="000000"/>
          <w:kern w:val="0"/>
          <w:sz w:val="24"/>
          <w:highlight w:val="none"/>
          <w:lang w:eastAsia="zh-CN"/>
        </w:rPr>
      </w:pPr>
      <w:r>
        <w:rPr>
          <w:rFonts w:hint="eastAsia" w:ascii="宋体" w:hAnsi="宋体" w:eastAsia="宋体" w:cs="宋体"/>
          <w:b/>
          <w:color w:val="000000"/>
          <w:kern w:val="0"/>
          <w:sz w:val="24"/>
          <w:highlight w:val="none"/>
          <w:lang w:eastAsia="zh-CN"/>
        </w:rPr>
        <w:br w:type="page"/>
      </w:r>
    </w:p>
    <w:p w14:paraId="03890574">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lang w:eastAsia="zh-CN"/>
        </w:rPr>
        <w:t>（</w:t>
      </w:r>
      <w:r>
        <w:rPr>
          <w:rFonts w:hint="eastAsia" w:ascii="宋体" w:hAnsi="宋体" w:eastAsia="宋体" w:cs="宋体"/>
          <w:b/>
          <w:color w:val="000000"/>
          <w:kern w:val="0"/>
          <w:sz w:val="24"/>
          <w:highlight w:val="none"/>
          <w:lang w:val="en-US" w:eastAsia="zh-CN"/>
        </w:rPr>
        <w:t>五</w:t>
      </w:r>
      <w:r>
        <w:rPr>
          <w:rFonts w:hint="eastAsia" w:ascii="宋体" w:hAnsi="宋体" w:eastAsia="宋体" w:cs="宋体"/>
          <w:b/>
          <w:color w:val="000000"/>
          <w:kern w:val="0"/>
          <w:sz w:val="24"/>
          <w:highlight w:val="none"/>
          <w:lang w:eastAsia="zh-CN"/>
        </w:rPr>
        <w:t>）《关于符合本国产品标准的声明函》格式</w:t>
      </w:r>
      <w:r>
        <w:rPr>
          <w:rFonts w:hint="eastAsia" w:ascii="宋体" w:hAnsi="宋体" w:eastAsia="宋体" w:cs="宋体"/>
          <w:b/>
          <w:color w:val="000000"/>
          <w:kern w:val="0"/>
          <w:sz w:val="24"/>
          <w:highlight w:val="none"/>
        </w:rPr>
        <w:t>（如不涉及，可不提供）</w:t>
      </w:r>
    </w:p>
    <w:p w14:paraId="2CAFDF38">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p>
    <w:p w14:paraId="23F17B45">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关于符合本国产品标准的声明函</w:t>
      </w:r>
    </w:p>
    <w:p w14:paraId="578CAD35">
      <w:pPr>
        <w:pageBreakBefore w:val="0"/>
        <w:kinsoku/>
        <w:autoSpaceDE/>
        <w:bidi w:val="0"/>
        <w:spacing w:line="480" w:lineRule="exact"/>
        <w:jc w:val="center"/>
        <w:rPr>
          <w:rFonts w:hint="eastAsia" w:ascii="宋体" w:hAnsi="宋体" w:eastAsia="宋体" w:cs="宋体"/>
          <w:b/>
          <w:color w:val="000000"/>
          <w:sz w:val="24"/>
          <w:highlight w:val="none"/>
        </w:rPr>
      </w:pPr>
    </w:p>
    <w:p w14:paraId="58AEF14B">
      <w:pPr>
        <w:keepNext w:val="0"/>
        <w:keepLines w:val="0"/>
        <w:pageBreakBefore w:val="0"/>
        <w:widowControl w:val="0"/>
        <w:kinsoku/>
        <w:wordWrap/>
        <w:overflowPunct/>
        <w:topLinePunct w:val="0"/>
        <w:autoSpaceDE/>
        <w:autoSpaceDN/>
        <w:bidi w:val="0"/>
        <w:adjustRightInd/>
        <w:snapToGrid w:val="0"/>
        <w:spacing w:before="60" w:after="60" w:line="480" w:lineRule="exact"/>
        <w:ind w:firstLine="240" w:firstLineChars="100"/>
        <w:rPr>
          <w:rFonts w:hint="eastAsia" w:ascii="宋体" w:hAnsi="宋体" w:eastAsia="宋体" w:cs="宋体"/>
          <w:color w:val="auto"/>
          <w:sz w:val="24"/>
          <w:szCs w:val="24"/>
        </w:rPr>
      </w:pPr>
      <w:r>
        <w:rPr>
          <w:rFonts w:hint="eastAsia" w:ascii="宋体" w:hAnsi="宋体" w:eastAsia="宋体" w:cs="宋体"/>
          <w:i w:val="0"/>
          <w:iCs w:val="0"/>
          <w:caps w:val="0"/>
          <w:color w:val="000000"/>
          <w:spacing w:val="0"/>
          <w:sz w:val="24"/>
          <w:szCs w:val="24"/>
          <w:shd w:val="clear" w:color="auto" w:fill="FFFFFF"/>
          <w:vertAlign w:val="baseline"/>
        </w:rPr>
        <w:t> </w:t>
      </w:r>
      <w:r>
        <w:rPr>
          <w:rFonts w:hint="eastAsia" w:ascii="宋体" w:hAnsi="宋体" w:eastAsia="宋体" w:cs="宋体"/>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33874B85">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1.（产品名称1）</w:t>
      </w:r>
      <w:r>
        <w:rPr>
          <w:rFonts w:hint="eastAsia" w:ascii="宋体" w:hAnsi="宋体" w:eastAsia="宋体" w:cs="宋体"/>
          <w:color w:val="auto"/>
          <w:sz w:val="24"/>
          <w:szCs w:val="24"/>
          <w:vertAlign w:val="superscript"/>
          <w:lang w:val="en-US" w:eastAsia="zh-CN"/>
        </w:rPr>
        <w:t>1</w:t>
      </w:r>
      <w:r>
        <w:rPr>
          <w:rFonts w:hint="eastAsia" w:ascii="宋体" w:hAnsi="宋体" w:eastAsia="宋体" w:cs="宋体"/>
          <w:color w:val="auto"/>
          <w:sz w:val="24"/>
          <w:szCs w:val="24"/>
        </w:rPr>
        <w:t>，生产厂为（厂名）</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，厂址为（生产厂址）。（产品名称1）的中国境内生产的组件成本占比≥（规定比例）</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。（产品名称1）的（关键组件）</w:t>
      </w:r>
      <w:r>
        <w:rPr>
          <w:rFonts w:hint="eastAsia" w:ascii="宋体" w:hAnsi="宋体" w:eastAsia="宋体" w:cs="宋体"/>
          <w:color w:val="auto"/>
          <w:sz w:val="24"/>
          <w:szCs w:val="24"/>
          <w:vertAlign w:val="superscript"/>
        </w:rPr>
        <w:t>4</w:t>
      </w:r>
      <w:r>
        <w:rPr>
          <w:rFonts w:hint="eastAsia" w:ascii="宋体" w:hAnsi="宋体" w:eastAsia="宋体" w:cs="宋体"/>
          <w:color w:val="auto"/>
          <w:sz w:val="24"/>
          <w:szCs w:val="24"/>
        </w:rPr>
        <w:t>在中国境内生产。（产品名称1）的（关键工序）</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在中国境内完成。</w:t>
      </w:r>
    </w:p>
    <w:p w14:paraId="3FDDFF74">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产品名称2），生产厂为（厂名），厂址为（生产厂址）。（产品名称2）的中国境内生产的组件成本占比≥（规定比例）。（产品名称2）的（关键组件）在中国境内生产。（产品名称2）的（关键工序）在中国境内完成。</w:t>
      </w:r>
    </w:p>
    <w:p w14:paraId="15C3F63C">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CEB16C7">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rPr>
        <w:t>本公司（单位）对上述声明内容的真实性负责。如有虚假，愿承担相应法律责任。</w:t>
      </w:r>
    </w:p>
    <w:p w14:paraId="717F3D10">
      <w:pPr>
        <w:pStyle w:val="41"/>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55BD53BA">
      <w:pPr>
        <w:pStyle w:val="41"/>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公司（单位）名称（盖章）：　        </w:t>
      </w:r>
    </w:p>
    <w:p w14:paraId="38C4FF8F">
      <w:pPr>
        <w:pStyle w:val="41"/>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w:t>
      </w:r>
    </w:p>
    <w:p w14:paraId="049B0A88">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lang w:val="en-US" w:eastAsia="zh-CN"/>
        </w:rPr>
      </w:pPr>
    </w:p>
    <w:p w14:paraId="3F6356FE">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说明：</w:t>
      </w:r>
    </w:p>
    <w:p w14:paraId="5C890819">
      <w:pPr>
        <w:keepNext w:val="0"/>
        <w:keepLines w:val="0"/>
        <w:pageBreakBefore w:val="0"/>
        <w:widowControl w:val="0"/>
        <w:kinsoku/>
        <w:wordWrap/>
        <w:overflowPunct/>
        <w:topLinePunct w:val="0"/>
        <w:autoSpaceDE/>
        <w:autoSpaceDN/>
        <w:bidi w:val="0"/>
        <w:adjustRightInd/>
        <w:spacing w:line="4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1.产品如有型号，请在“产品名称”栏一并填写。</w:t>
      </w:r>
    </w:p>
    <w:p w14:paraId="5B481D86">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2.生产厂名与厂址应与生产厂营业执照载明的相关信息保持一致。</w:t>
      </w:r>
    </w:p>
    <w:p w14:paraId="0553E15D">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3.该产品的中国境内生产的组件成本占比相关要求实施前，“规定比例”栏可不填，下同。</w:t>
      </w:r>
    </w:p>
    <w:p w14:paraId="58E4E267">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4.该产品的关键组件要求实施前，“关键组件”栏可不填，下同。</w:t>
      </w:r>
    </w:p>
    <w:p w14:paraId="52EEDE3D">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5.该产品的关键工序要求实施前，“关键工序”栏可不填，下同。</w:t>
      </w:r>
    </w:p>
    <w:p w14:paraId="527D2859">
      <w:pPr>
        <w:rPr>
          <w:rFonts w:hint="eastAsia" w:ascii="宋体" w:hAnsi="宋体" w:eastAsia="宋体" w:cs="宋体"/>
          <w:b/>
          <w:sz w:val="24"/>
          <w:szCs w:val="24"/>
          <w:highlight w:val="none"/>
        </w:rPr>
      </w:pPr>
      <w:r>
        <w:rPr>
          <w:rFonts w:hint="eastAsia" w:ascii="宋体" w:hAnsi="宋体" w:eastAsia="宋体" w:cs="宋体"/>
          <w:highlight w:val="none"/>
        </w:rPr>
        <w:br w:type="page"/>
      </w:r>
      <w:bookmarkEnd w:id="32"/>
      <w:bookmarkEnd w:id="33"/>
    </w:p>
    <w:p w14:paraId="2978C421">
      <w:pPr>
        <w:shd w:val="clear"/>
        <w:spacing w:line="360" w:lineRule="auto"/>
        <w:jc w:val="center"/>
        <w:rPr>
          <w:rFonts w:hint="eastAsia" w:ascii="宋体" w:hAnsi="宋体" w:eastAsia="宋体" w:cs="宋体"/>
          <w:b/>
          <w:sz w:val="24"/>
          <w:szCs w:val="24"/>
          <w:highlight w:val="none"/>
        </w:rPr>
      </w:pPr>
    </w:p>
    <w:p w14:paraId="1A3B692E">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：专业担保机构出具的投标担保函（参考格式）：</w:t>
      </w:r>
    </w:p>
    <w:p w14:paraId="061EA372">
      <w:pPr>
        <w:jc w:val="center"/>
        <w:rPr>
          <w:rFonts w:hint="eastAsia" w:ascii="宋体" w:hAnsi="宋体" w:eastAsia="宋体" w:cs="宋体"/>
          <w:sz w:val="24"/>
          <w:highlight w:val="none"/>
        </w:rPr>
      </w:pPr>
      <w:r>
        <w:rPr>
          <w:rFonts w:hint="eastAsia" w:ascii="宋体" w:hAnsi="宋体" w:eastAsia="宋体" w:cs="宋体"/>
          <w:b/>
          <w:bCs/>
          <w:sz w:val="24"/>
          <w:highlight w:val="none"/>
        </w:rPr>
        <w:t>投标担保函</w:t>
      </w:r>
    </w:p>
    <w:p w14:paraId="1CFDB0D6">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w:t>
      </w:r>
    </w:p>
    <w:p w14:paraId="3AFAFF9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鉴于某公司（以下简称”投标人“）拟参加</w:t>
      </w:r>
      <w:r>
        <w:rPr>
          <w:rFonts w:hint="eastAsia" w:ascii="宋体" w:hAnsi="宋体" w:eastAsia="宋体" w:cs="宋体"/>
          <w:sz w:val="24"/>
          <w:highlight w:val="none"/>
          <w:u w:val="single"/>
        </w:rPr>
        <w:t xml:space="preserve"> 项目（项目名称）</w:t>
      </w:r>
      <w:r>
        <w:rPr>
          <w:rFonts w:hint="eastAsia" w:ascii="宋体" w:hAnsi="宋体" w:eastAsia="宋体" w:cs="宋体"/>
          <w:sz w:val="24"/>
          <w:highlight w:val="none"/>
        </w:rPr>
        <w:t>编号</w:t>
      </w:r>
      <w:r>
        <w:rPr>
          <w:rFonts w:hint="eastAsia" w:ascii="宋体" w:hAnsi="宋体" w:eastAsia="宋体" w:cs="宋体"/>
          <w:sz w:val="24"/>
          <w:highlight w:val="none"/>
          <w:u w:val="single"/>
        </w:rPr>
        <w:t>（</w:t>
      </w:r>
      <w:r>
        <w:rPr>
          <w:rFonts w:hint="eastAsia" w:ascii="宋体" w:hAnsi="宋体" w:cs="宋体"/>
          <w:sz w:val="24"/>
          <w:highlight w:val="none"/>
          <w:u w:val="single"/>
          <w:lang w:val="en-US" w:eastAsia="zh-CN"/>
        </w:rPr>
        <w:t>项目</w:t>
      </w:r>
      <w:r>
        <w:rPr>
          <w:rFonts w:hint="eastAsia" w:ascii="宋体" w:hAnsi="宋体" w:eastAsia="宋体" w:cs="宋体"/>
          <w:sz w:val="24"/>
          <w:highlight w:val="none"/>
          <w:u w:val="single"/>
        </w:rPr>
        <w:t>编号：X）</w:t>
      </w:r>
      <w:r>
        <w:rPr>
          <w:rFonts w:hint="eastAsia" w:ascii="宋体" w:hAnsi="宋体" w:eastAsia="宋体" w:cs="宋体"/>
          <w:sz w:val="24"/>
          <w:highlight w:val="none"/>
        </w:rPr>
        <w:t>（以下简称“本项目”）投标，根据本项目招标文件，投标人参加投标时应向你方缴纳投标保证金，且可以投标担保函的形式缴纳投标保证金。应投标人的申请，我方以保证的方式向你方提供如下投标保证金担保：</w:t>
      </w:r>
    </w:p>
    <w:p w14:paraId="1EE3603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一、保证责任的情形及保证金额：</w:t>
      </w:r>
    </w:p>
    <w:p w14:paraId="0B22530A">
      <w:pPr>
        <w:numPr>
          <w:ilvl w:val="0"/>
          <w:numId w:val="4"/>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在投标人出现下列情形之一时，我方承担保证责任：</w:t>
      </w:r>
    </w:p>
    <w:p w14:paraId="7BCFAEC9">
      <w:pPr>
        <w:numPr>
          <w:ilvl w:val="0"/>
          <w:numId w:val="5"/>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中标后投标人无正当理由不与采购人或者采购代理机构签订《政府采购合同》；</w:t>
      </w:r>
    </w:p>
    <w:p w14:paraId="3D3B7D17">
      <w:pPr>
        <w:numPr>
          <w:ilvl w:val="0"/>
          <w:numId w:val="5"/>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招标文件规定的投标人应当缴纳保证金的其他情形。</w:t>
      </w:r>
    </w:p>
    <w:p w14:paraId="3508167E">
      <w:pPr>
        <w:numPr>
          <w:ilvl w:val="0"/>
          <w:numId w:val="4"/>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我方承担保证责任的最高金额为人民币X元（大写X），即本项目的投标保证金金额。</w:t>
      </w:r>
    </w:p>
    <w:p w14:paraId="1B308EB4">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保证的方式及保证期间</w:t>
      </w:r>
    </w:p>
    <w:p w14:paraId="573647D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我方保证的方式为：连带责任保证。</w:t>
      </w:r>
    </w:p>
    <w:p w14:paraId="3D63169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我方的保证期间为：自本保函生效之日起X个月止。</w:t>
      </w:r>
    </w:p>
    <w:p w14:paraId="329894B5">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承担保证责任的程序</w:t>
      </w:r>
    </w:p>
    <w:p w14:paraId="20A89E18">
      <w:pPr>
        <w:numPr>
          <w:ilvl w:val="0"/>
          <w:numId w:val="7"/>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你方要求我方承担保证责任的，应在本保函保证期间内向我方发出书面索赔通知。索赔通知应写明要求索赔的金额，支付款项应到达的账号，并附有证明投标人发生我方应承担保证责任情形的事实材料。</w:t>
      </w:r>
    </w:p>
    <w:p w14:paraId="7517A1BB">
      <w:pPr>
        <w:numPr>
          <w:ilvl w:val="0"/>
          <w:numId w:val="7"/>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我方在收到索赔通知及相关证明材料后，在X个工作日内进行审查，符合应承担保证责任情形的，我方应按照你方的要求代投标人向你方支付投标保证金。</w:t>
      </w:r>
    </w:p>
    <w:p w14:paraId="189781FF">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保证责任的终止</w:t>
      </w:r>
    </w:p>
    <w:p w14:paraId="18615532">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保证期间届满你方未向我方书面主张保证责任的，自保证期间届满次日起，我方保证责任自动终止。</w:t>
      </w:r>
    </w:p>
    <w:p w14:paraId="117CF97D">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我方按照本保函向你贵方履行了保证责任后，自我方向你贵方支付款项（支付款项从我方账户划出）之日起，保证责任终止。</w:t>
      </w:r>
    </w:p>
    <w:p w14:paraId="09299595">
      <w:pPr>
        <w:numPr>
          <w:ilvl w:val="0"/>
          <w:numId w:val="8"/>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按照法律法规的规定或出现我方保证责任终止的其它情形的，我方在本保函项下的保证责任亦终止。</w:t>
      </w:r>
    </w:p>
    <w:p w14:paraId="11B701F3">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免责条款</w:t>
      </w:r>
    </w:p>
    <w:p w14:paraId="61F6F4B1">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1．依照法律规定或你方与投标人的另行约定，全部或者部分免除投标人投标保证金义务时，我方亦免除相应的保证责任。</w:t>
      </w:r>
    </w:p>
    <w:p w14:paraId="57123B7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2.因你方原因致使投标人发生本保函第一条第（一）款约定情形的，我方不承担保证责任。</w:t>
      </w:r>
    </w:p>
    <w:p w14:paraId="7AAA7A4E">
      <w:pPr>
        <w:numPr>
          <w:ilvl w:val="0"/>
          <w:numId w:val="7"/>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因不可抗力造成投标人发生本保函第一条约定情形的，我方不承担保证责任。</w:t>
      </w:r>
    </w:p>
    <w:p w14:paraId="0B4D0DB1">
      <w:pPr>
        <w:numPr>
          <w:ilvl w:val="0"/>
          <w:numId w:val="7"/>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你方或其他有权机关对招标文件进行任何澄清或修改，加重我方保证责任的，我方对加重部分不承担保证责任，但该澄清或修改经我方事先书面同意的除外。</w:t>
      </w:r>
    </w:p>
    <w:p w14:paraId="622CBBAC">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争议的解决</w:t>
      </w:r>
    </w:p>
    <w:p w14:paraId="1953BC3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因本保函发生的纠纷，由你我双方协商解决，协商不成的，通过诉讼程序解决，诉讼管辖地法院为深圳法院。</w:t>
      </w:r>
    </w:p>
    <w:p w14:paraId="79A52193">
      <w:pPr>
        <w:numPr>
          <w:ilvl w:val="0"/>
          <w:numId w:val="6"/>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保函的生效</w:t>
      </w:r>
    </w:p>
    <w:p w14:paraId="75089FD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本保函自我方加盖公章之日起生效。</w:t>
      </w:r>
    </w:p>
    <w:p w14:paraId="48234AC6">
      <w:pPr>
        <w:spacing w:line="360" w:lineRule="auto"/>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保证人：（公章）</w:t>
      </w:r>
    </w:p>
    <w:p w14:paraId="518631E7">
      <w:pPr>
        <w:spacing w:line="360" w:lineRule="auto"/>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年   月   日</w:t>
      </w:r>
    </w:p>
    <w:p w14:paraId="31463295">
      <w:pPr>
        <w:widowControl/>
        <w:snapToGrid w:val="0"/>
        <w:spacing w:line="360" w:lineRule="auto"/>
        <w:rPr>
          <w:rFonts w:hint="eastAsia" w:ascii="宋体" w:hAnsi="宋体" w:eastAsia="宋体" w:cs="宋体"/>
          <w:b/>
          <w:kern w:val="0"/>
          <w:sz w:val="24"/>
          <w:highlight w:val="none"/>
        </w:rPr>
      </w:pPr>
    </w:p>
    <w:p w14:paraId="31670824">
      <w:pPr>
        <w:widowControl/>
        <w:jc w:val="left"/>
        <w:rPr>
          <w:rFonts w:hint="eastAsia" w:ascii="宋体" w:hAnsi="宋体" w:eastAsia="宋体" w:cs="宋体"/>
          <w:b/>
          <w:bCs/>
          <w:sz w:val="24"/>
          <w:highlight w:val="none"/>
        </w:rPr>
      </w:pPr>
    </w:p>
    <w:p w14:paraId="621EFFA1">
      <w:pPr>
        <w:widowControl/>
        <w:jc w:val="left"/>
        <w:rPr>
          <w:rFonts w:hint="eastAsia" w:ascii="宋体" w:hAnsi="宋体" w:eastAsia="宋体" w:cs="宋体"/>
          <w:sz w:val="21"/>
          <w:szCs w:val="21"/>
          <w:highlight w:val="none"/>
        </w:rPr>
      </w:pPr>
    </w:p>
    <w:sectPr>
      <w:pgSz w:w="11906" w:h="16838"/>
      <w:pgMar w:top="1440" w:right="1474" w:bottom="1440"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汉仪大宋简">
    <w:panose1 w:val="02010600000101010101"/>
    <w:charset w:val="86"/>
    <w:family w:val="modern"/>
    <w:pitch w:val="default"/>
    <w:sig w:usb0="00000001" w:usb1="080E0800" w:usb2="00000002"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auto"/>
    <w:pitch w:val="default"/>
    <w:sig w:usb0="00000001" w:usb1="02000000" w:usb2="08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1260">
    <w:pPr>
      <w:spacing w:line="176" w:lineRule="auto"/>
      <w:ind w:left="4618"/>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A90A7">
    <w:pPr>
      <w:spacing w:line="176" w:lineRule="auto"/>
      <w:ind w:left="46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5DE3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15DE3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2DB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70F10">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D270F10">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7EBA">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6C0C">
    <w:pPr>
      <w:pStyle w:val="20"/>
      <w:pBdr>
        <w:bottom w:val="none" w:color="auto" w:sz="0" w:space="1"/>
      </w:pBdr>
      <w:jc w:val="both"/>
      <w:rPr>
        <w:rFonts w:hint="eastAsia" w:ascii="宋体" w:hAnsi="宋体" w:eastAsia="宋体" w:cs="宋体"/>
        <w:sz w:val="21"/>
        <w:szCs w:val="21"/>
        <w:highlight w:val="none"/>
        <w:u w:val="single"/>
        <w:lang w:val="en-US" w:eastAsia="zh-CN"/>
      </w:rPr>
    </w:pPr>
    <w:r>
      <w:rPr>
        <w:rFonts w:hint="eastAsia" w:ascii="宋体" w:hAnsi="宋体" w:cs="宋体"/>
        <w:sz w:val="21"/>
        <w:szCs w:val="21"/>
        <w:highlight w:val="none"/>
        <w:u w:val="single"/>
        <w:lang w:val="en-US" w:eastAsia="zh-CN"/>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lang w:val="en-US" w:eastAsia="zh-CN"/>
      </w:rPr>
      <w:drawing>
        <wp:inline distT="0" distB="0" distL="114300" distR="114300">
          <wp:extent cx="165100" cy="198120"/>
          <wp:effectExtent l="0" t="0" r="0" b="508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rcRect t="2" r="79160" b="-2"/>
                  <a:stretch>
                    <a:fillRect/>
                  </a:stretch>
                </pic:blipFill>
                <pic:spPr>
                  <a:xfrm>
                    <a:off x="0" y="0"/>
                    <a:ext cx="165100" cy="198120"/>
                  </a:xfrm>
                  <a:prstGeom prst="rect">
                    <a:avLst/>
                  </a:prstGeom>
                  <a:noFill/>
                  <a:ln>
                    <a:noFill/>
                  </a:ln>
                </pic:spPr>
              </pic:pic>
            </a:graphicData>
          </a:graphic>
        </wp:inline>
      </w:drawing>
    </w:r>
    <w:r>
      <w:rPr>
        <w:rFonts w:hint="eastAsia" w:ascii="宋体" w:hAnsi="宋体" w:eastAsia="宋体" w:cs="宋体"/>
        <w:highlight w:val="none"/>
        <w:u w:val="single"/>
        <w:lang w:val="en-US" w:eastAsia="zh-CN"/>
      </w:rPr>
      <w:drawing>
        <wp:inline distT="0" distB="0" distL="114300" distR="114300">
          <wp:extent cx="1235075" cy="172085"/>
          <wp:effectExtent l="0" t="0" r="9525" b="571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
                  <a:stretch>
                    <a:fillRect/>
                  </a:stretch>
                </pic:blipFill>
                <pic:spPr>
                  <a:xfrm>
                    <a:off x="0" y="0"/>
                    <a:ext cx="1235075" cy="172085"/>
                  </a:xfrm>
                  <a:prstGeom prst="rect">
                    <a:avLst/>
                  </a:prstGeom>
                  <a:noFill/>
                  <a:ln>
                    <a:noFill/>
                  </a:ln>
                </pic:spPr>
              </pic:pic>
            </a:graphicData>
          </a:graphic>
        </wp:inline>
      </w:drawing>
    </w:r>
    <w:r>
      <w:rPr>
        <w:rFonts w:hint="eastAsia" w:ascii="宋体" w:hAnsi="宋体" w:eastAsia="宋体" w:cs="宋体"/>
        <w:highlight w:val="none"/>
        <w:u w:val="single"/>
        <w:lang w:val="en-US" w:eastAsia="zh-CN"/>
      </w:rPr>
      <w:t xml:space="preserve">                                             项目编号：</w:t>
    </w:r>
    <w:r>
      <w:rPr>
        <w:rFonts w:hint="eastAsia" w:ascii="宋体" w:hAnsi="宋体" w:cs="宋体"/>
        <w:highlight w:val="none"/>
        <w:u w:val="single"/>
        <w:lang w:val="en-US" w:eastAsia="zh-CN"/>
      </w:rPr>
      <w:t>1401992026CGK00237</w:t>
    </w:r>
    <w:r>
      <w:rPr>
        <w:rFonts w:hint="eastAsia" w:ascii="宋体" w:hAnsi="宋体" w:eastAsia="宋体" w:cs="宋体"/>
        <w:highlight w:val="none"/>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931"/>
    <w:multiLevelType w:val="singleLevel"/>
    <w:tmpl w:val="9973A931"/>
    <w:lvl w:ilvl="0" w:tentative="0">
      <w:start w:val="1"/>
      <w:numFmt w:val="decimal"/>
      <w:suff w:val="nothing"/>
      <w:lvlText w:val="%1．"/>
      <w:lvlJc w:val="left"/>
    </w:lvl>
  </w:abstractNum>
  <w:abstractNum w:abstractNumId="1">
    <w:nsid w:val="D3D9DD2C"/>
    <w:multiLevelType w:val="singleLevel"/>
    <w:tmpl w:val="D3D9DD2C"/>
    <w:lvl w:ilvl="0" w:tentative="0">
      <w:start w:val="1"/>
      <w:numFmt w:val="decimal"/>
      <w:suff w:val="nothing"/>
      <w:lvlText w:val="%1．"/>
      <w:lvlJc w:val="left"/>
    </w:lvl>
  </w:abstractNum>
  <w:abstractNum w:abstractNumId="2">
    <w:nsid w:val="E50191DA"/>
    <w:multiLevelType w:val="singleLevel"/>
    <w:tmpl w:val="E50191DA"/>
    <w:lvl w:ilvl="0" w:tentative="0">
      <w:start w:val="2"/>
      <w:numFmt w:val="chineseCounting"/>
      <w:suff w:val="nothing"/>
      <w:lvlText w:val="%1、"/>
      <w:lvlJc w:val="left"/>
      <w:rPr>
        <w:rFonts w:hint="eastAsia"/>
      </w:rPr>
    </w:lvl>
  </w:abstractNum>
  <w:abstractNum w:abstractNumId="3">
    <w:nsid w:val="34C2D66D"/>
    <w:multiLevelType w:val="singleLevel"/>
    <w:tmpl w:val="34C2D66D"/>
    <w:lvl w:ilvl="0" w:tentative="0">
      <w:start w:val="1"/>
      <w:numFmt w:val="decimal"/>
      <w:suff w:val="nothing"/>
      <w:lvlText w:val="%1．"/>
      <w:lvlJc w:val="left"/>
    </w:lvl>
  </w:abstractNum>
  <w:abstractNum w:abstractNumId="4">
    <w:nsid w:val="5B330494"/>
    <w:multiLevelType w:val="singleLevel"/>
    <w:tmpl w:val="5B330494"/>
    <w:lvl w:ilvl="0" w:tentative="0">
      <w:start w:val="1"/>
      <w:numFmt w:val="decimal"/>
      <w:pStyle w:val="23"/>
      <w:lvlText w:val="%1."/>
      <w:lvlJc w:val="left"/>
      <w:pPr>
        <w:tabs>
          <w:tab w:val="left" w:pos="2040"/>
        </w:tabs>
        <w:ind w:left="2040" w:hanging="360"/>
      </w:pPr>
    </w:lvl>
  </w:abstractNum>
  <w:abstractNum w:abstractNumId="5">
    <w:nsid w:val="633DF2C1"/>
    <w:multiLevelType w:val="singleLevel"/>
    <w:tmpl w:val="633DF2C1"/>
    <w:lvl w:ilvl="0" w:tentative="0">
      <w:start w:val="2"/>
      <w:numFmt w:val="chineseCounting"/>
      <w:suff w:val="space"/>
      <w:lvlText w:val="第%1部分"/>
      <w:lvlJc w:val="left"/>
      <w:rPr>
        <w:rFonts w:hint="eastAsia"/>
      </w:rPr>
    </w:lvl>
  </w:abstractNum>
  <w:abstractNum w:abstractNumId="6">
    <w:nsid w:val="656D6133"/>
    <w:multiLevelType w:val="multilevel"/>
    <w:tmpl w:val="656D6133"/>
    <w:lvl w:ilvl="0" w:tentative="0">
      <w:start w:val="1"/>
      <w:numFmt w:val="chineseCountingThousand"/>
      <w:suff w:val="nothing"/>
      <w:lvlText w:val="第%1部分"/>
      <w:lvlJc w:val="center"/>
      <w:pPr>
        <w:widowControl/>
        <w:ind w:left="252" w:firstLine="288"/>
        <w:textAlignment w:val="baseline"/>
      </w:pPr>
      <w:rPr>
        <w:sz w:val="28"/>
        <w:szCs w:val="28"/>
      </w:rPr>
    </w:lvl>
    <w:lvl w:ilvl="1" w:tentative="0">
      <w:start w:val="1"/>
      <w:numFmt w:val="chineseCountingThousand"/>
      <w:suff w:val="nothing"/>
      <w:lvlText w:val="%1、"/>
      <w:lvlJc w:val="left"/>
      <w:pPr>
        <w:widowControl/>
        <w:ind w:left="543" w:firstLine="177"/>
        <w:textAlignment w:val="baseline"/>
      </w:pPr>
      <w:rPr>
        <w:rFonts w:ascii="仿宋_GB2312" w:hAnsi="宋体" w:eastAsia="仿宋_GB2312"/>
        <w:sz w:val="32"/>
        <w:szCs w:val="32"/>
        <w:lang w:val="en-US"/>
      </w:rPr>
    </w:lvl>
    <w:lvl w:ilvl="2" w:tentative="0">
      <w:start w:val="1"/>
      <w:numFmt w:val="chineseCountingThousand"/>
      <w:pStyle w:val="62"/>
      <w:suff w:val="nothing"/>
      <w:lvlText w:val="(%1)"/>
      <w:lvlJc w:val="left"/>
      <w:pPr>
        <w:widowControl/>
        <w:ind w:left="252" w:firstLine="0"/>
        <w:textAlignment w:val="baseline"/>
      </w:pPr>
      <w:rPr>
        <w:rFonts w:ascii="Times New Roman" w:hAnsi="Times New Roman" w:eastAsia="宋体"/>
        <w:b/>
        <w:i w:val="0"/>
        <w:position w:val="0"/>
        <w:sz w:val="21"/>
        <w:szCs w:val="21"/>
      </w:rPr>
    </w:lvl>
    <w:lvl w:ilvl="3" w:tentative="0">
      <w:start w:val="1"/>
      <w:numFmt w:val="decimal"/>
      <w:suff w:val="nothing"/>
      <w:lvlText w:val="%1、"/>
      <w:lvlJc w:val="left"/>
      <w:pPr>
        <w:widowControl/>
        <w:ind w:left="252" w:firstLine="0"/>
        <w:textAlignment w:val="baseline"/>
      </w:pPr>
    </w:lvl>
    <w:lvl w:ilvl="4" w:tentative="0">
      <w:start w:val="1"/>
      <w:numFmt w:val="upperLetter"/>
      <w:suff w:val="nothing"/>
      <w:lvlText w:val="%1、"/>
      <w:lvlJc w:val="left"/>
      <w:pPr>
        <w:widowControl/>
        <w:ind w:left="252" w:firstLine="0"/>
        <w:textAlignment w:val="baseline"/>
      </w:pPr>
    </w:lvl>
    <w:lvl w:ilvl="5" w:tentative="0">
      <w:start w:val="1"/>
      <w:numFmt w:val="decimal"/>
      <w:suff w:val="nothing"/>
      <w:lvlText w:val=""/>
      <w:lvlJc w:val="left"/>
      <w:pPr>
        <w:widowControl/>
        <w:ind w:left="252"/>
        <w:textAlignment w:val="baseline"/>
      </w:pPr>
    </w:lvl>
    <w:lvl w:ilvl="6" w:tentative="0">
      <w:start w:val="1"/>
      <w:numFmt w:val="decimal"/>
      <w:suff w:val="nothing"/>
      <w:lvlText w:val=""/>
      <w:lvlJc w:val="left"/>
      <w:pPr>
        <w:widowControl/>
        <w:ind w:left="252"/>
        <w:textAlignment w:val="baseline"/>
      </w:pPr>
    </w:lvl>
    <w:lvl w:ilvl="7" w:tentative="0">
      <w:start w:val="1"/>
      <w:numFmt w:val="decimal"/>
      <w:suff w:val="nothing"/>
      <w:lvlText w:val=""/>
      <w:lvlJc w:val="left"/>
      <w:pPr>
        <w:widowControl/>
        <w:ind w:left="252"/>
        <w:textAlignment w:val="baseline"/>
      </w:pPr>
    </w:lvl>
    <w:lvl w:ilvl="8" w:tentative="0">
      <w:start w:val="1"/>
      <w:numFmt w:val="decimal"/>
      <w:suff w:val="nothing"/>
      <w:lvlText w:val=""/>
      <w:lvlJc w:val="left"/>
      <w:pPr>
        <w:widowControl/>
        <w:ind w:left="252"/>
        <w:textAlignment w:val="baseline"/>
      </w:pPr>
    </w:lvl>
  </w:abstractNum>
  <w:abstractNum w:abstractNumId="7">
    <w:nsid w:val="72297B90"/>
    <w:multiLevelType w:val="singleLevel"/>
    <w:tmpl w:val="72297B90"/>
    <w:lvl w:ilvl="0" w:tentative="0">
      <w:start w:val="1"/>
      <w:numFmt w:val="chineseCounting"/>
      <w:suff w:val="nothing"/>
      <w:lvlText w:val="（%1）"/>
      <w:lvlJc w:val="left"/>
      <w:rPr>
        <w:rFonts w:hint="eastAsia"/>
      </w:rPr>
    </w:lvl>
  </w:abstractNum>
  <w:num w:numId="1">
    <w:abstractNumId w:val="4"/>
  </w:num>
  <w:num w:numId="2">
    <w:abstractNumId w:val="6"/>
  </w:num>
  <w:num w:numId="3">
    <w:abstractNumId w:val="5"/>
  </w:num>
  <w:num w:numId="4">
    <w:abstractNumId w:val="7"/>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ZDM4NGY5Njk2NDMxY2E3ODE4NWQzYTQ0YmI5MTEifQ=="/>
  </w:docVars>
  <w:rsids>
    <w:rsidRoot w:val="639F4A9E"/>
    <w:rsid w:val="00021415"/>
    <w:rsid w:val="00031CD0"/>
    <w:rsid w:val="00041128"/>
    <w:rsid w:val="000414AB"/>
    <w:rsid w:val="00042AC4"/>
    <w:rsid w:val="00046F5B"/>
    <w:rsid w:val="00054D71"/>
    <w:rsid w:val="00061C3F"/>
    <w:rsid w:val="000E2086"/>
    <w:rsid w:val="000E302C"/>
    <w:rsid w:val="00104EE2"/>
    <w:rsid w:val="001205EC"/>
    <w:rsid w:val="0018299A"/>
    <w:rsid w:val="001873DC"/>
    <w:rsid w:val="001D7302"/>
    <w:rsid w:val="00200887"/>
    <w:rsid w:val="00203F04"/>
    <w:rsid w:val="002213A0"/>
    <w:rsid w:val="00234B73"/>
    <w:rsid w:val="0024149D"/>
    <w:rsid w:val="002539E0"/>
    <w:rsid w:val="00260870"/>
    <w:rsid w:val="0027385B"/>
    <w:rsid w:val="00276671"/>
    <w:rsid w:val="002A408D"/>
    <w:rsid w:val="002F68AB"/>
    <w:rsid w:val="00311A5F"/>
    <w:rsid w:val="00336979"/>
    <w:rsid w:val="00340F87"/>
    <w:rsid w:val="00356FE7"/>
    <w:rsid w:val="00364B6B"/>
    <w:rsid w:val="003854CC"/>
    <w:rsid w:val="003A7F4C"/>
    <w:rsid w:val="004F0BC4"/>
    <w:rsid w:val="00526C27"/>
    <w:rsid w:val="0052714B"/>
    <w:rsid w:val="0053509A"/>
    <w:rsid w:val="00535947"/>
    <w:rsid w:val="00535A94"/>
    <w:rsid w:val="00555B7B"/>
    <w:rsid w:val="005765AB"/>
    <w:rsid w:val="005B4167"/>
    <w:rsid w:val="005E0995"/>
    <w:rsid w:val="006264AD"/>
    <w:rsid w:val="00632588"/>
    <w:rsid w:val="0063312D"/>
    <w:rsid w:val="006404D3"/>
    <w:rsid w:val="0064217A"/>
    <w:rsid w:val="00650609"/>
    <w:rsid w:val="006B0BBB"/>
    <w:rsid w:val="006D1E67"/>
    <w:rsid w:val="006E1FE6"/>
    <w:rsid w:val="0071090E"/>
    <w:rsid w:val="00720183"/>
    <w:rsid w:val="00723B77"/>
    <w:rsid w:val="00752997"/>
    <w:rsid w:val="00757E4F"/>
    <w:rsid w:val="007A477F"/>
    <w:rsid w:val="007C382E"/>
    <w:rsid w:val="007C6D1D"/>
    <w:rsid w:val="007F1E2C"/>
    <w:rsid w:val="008138DC"/>
    <w:rsid w:val="00816C04"/>
    <w:rsid w:val="00824AE9"/>
    <w:rsid w:val="0084189F"/>
    <w:rsid w:val="00845E53"/>
    <w:rsid w:val="008558A6"/>
    <w:rsid w:val="008642BB"/>
    <w:rsid w:val="00872D30"/>
    <w:rsid w:val="00877BDF"/>
    <w:rsid w:val="008854FF"/>
    <w:rsid w:val="00887D31"/>
    <w:rsid w:val="008B0D47"/>
    <w:rsid w:val="008C0F34"/>
    <w:rsid w:val="008C1C41"/>
    <w:rsid w:val="008D344B"/>
    <w:rsid w:val="008D6F90"/>
    <w:rsid w:val="008F7AA0"/>
    <w:rsid w:val="009126AE"/>
    <w:rsid w:val="00920788"/>
    <w:rsid w:val="00924361"/>
    <w:rsid w:val="00942D98"/>
    <w:rsid w:val="00943321"/>
    <w:rsid w:val="009554DB"/>
    <w:rsid w:val="00955E89"/>
    <w:rsid w:val="009900E3"/>
    <w:rsid w:val="0099027D"/>
    <w:rsid w:val="0099458D"/>
    <w:rsid w:val="009C28DC"/>
    <w:rsid w:val="009C354C"/>
    <w:rsid w:val="009C5241"/>
    <w:rsid w:val="009E12DE"/>
    <w:rsid w:val="00A14971"/>
    <w:rsid w:val="00A14EE0"/>
    <w:rsid w:val="00A36029"/>
    <w:rsid w:val="00A40483"/>
    <w:rsid w:val="00A5421C"/>
    <w:rsid w:val="00A63A35"/>
    <w:rsid w:val="00AA005A"/>
    <w:rsid w:val="00AA4F93"/>
    <w:rsid w:val="00AB18F6"/>
    <w:rsid w:val="00AB5BD3"/>
    <w:rsid w:val="00AD1953"/>
    <w:rsid w:val="00AD5F9A"/>
    <w:rsid w:val="00B024D3"/>
    <w:rsid w:val="00B23627"/>
    <w:rsid w:val="00B25F3F"/>
    <w:rsid w:val="00B33F58"/>
    <w:rsid w:val="00B41227"/>
    <w:rsid w:val="00B807CF"/>
    <w:rsid w:val="00B835E3"/>
    <w:rsid w:val="00B921DD"/>
    <w:rsid w:val="00BA2375"/>
    <w:rsid w:val="00BC1EEF"/>
    <w:rsid w:val="00BE54B5"/>
    <w:rsid w:val="00C07C2D"/>
    <w:rsid w:val="00C27447"/>
    <w:rsid w:val="00CB093F"/>
    <w:rsid w:val="00CB2CC3"/>
    <w:rsid w:val="00CB536E"/>
    <w:rsid w:val="00CD69F4"/>
    <w:rsid w:val="00D00895"/>
    <w:rsid w:val="00D54C83"/>
    <w:rsid w:val="00D72BA6"/>
    <w:rsid w:val="00D94101"/>
    <w:rsid w:val="00DA09FF"/>
    <w:rsid w:val="00DC1726"/>
    <w:rsid w:val="00DD392E"/>
    <w:rsid w:val="00DD6986"/>
    <w:rsid w:val="00DE3E77"/>
    <w:rsid w:val="00DF0B11"/>
    <w:rsid w:val="00DF3A3A"/>
    <w:rsid w:val="00E10AA6"/>
    <w:rsid w:val="00E23572"/>
    <w:rsid w:val="00E31A93"/>
    <w:rsid w:val="00E6552C"/>
    <w:rsid w:val="00E67A71"/>
    <w:rsid w:val="00E8268B"/>
    <w:rsid w:val="00EA233A"/>
    <w:rsid w:val="00EE718B"/>
    <w:rsid w:val="00F23AC0"/>
    <w:rsid w:val="00F5031E"/>
    <w:rsid w:val="00F74605"/>
    <w:rsid w:val="00F879FB"/>
    <w:rsid w:val="00FC276E"/>
    <w:rsid w:val="00FC7D05"/>
    <w:rsid w:val="00FE676E"/>
    <w:rsid w:val="01536274"/>
    <w:rsid w:val="015754F6"/>
    <w:rsid w:val="016320EC"/>
    <w:rsid w:val="01E74ACC"/>
    <w:rsid w:val="01EC2AB3"/>
    <w:rsid w:val="020000B3"/>
    <w:rsid w:val="023D0B8F"/>
    <w:rsid w:val="026B286F"/>
    <w:rsid w:val="027E56C3"/>
    <w:rsid w:val="02CB524D"/>
    <w:rsid w:val="02F42AED"/>
    <w:rsid w:val="02F456F2"/>
    <w:rsid w:val="03476378"/>
    <w:rsid w:val="035D27FF"/>
    <w:rsid w:val="03E42333"/>
    <w:rsid w:val="03EF1A15"/>
    <w:rsid w:val="03FC1CE2"/>
    <w:rsid w:val="03FF3601"/>
    <w:rsid w:val="04655762"/>
    <w:rsid w:val="04BA6AF0"/>
    <w:rsid w:val="04BD6459"/>
    <w:rsid w:val="04D77FFE"/>
    <w:rsid w:val="04E64CB3"/>
    <w:rsid w:val="05092C51"/>
    <w:rsid w:val="054F3EAE"/>
    <w:rsid w:val="05A95DDF"/>
    <w:rsid w:val="05EF0FCF"/>
    <w:rsid w:val="062F259D"/>
    <w:rsid w:val="06B83EA4"/>
    <w:rsid w:val="06DD7953"/>
    <w:rsid w:val="07092259"/>
    <w:rsid w:val="073B6F87"/>
    <w:rsid w:val="07810C0A"/>
    <w:rsid w:val="07BC728B"/>
    <w:rsid w:val="07F47DB4"/>
    <w:rsid w:val="083A27B3"/>
    <w:rsid w:val="088D6673"/>
    <w:rsid w:val="08AD4EE7"/>
    <w:rsid w:val="08B77240"/>
    <w:rsid w:val="08BE63B7"/>
    <w:rsid w:val="0900597A"/>
    <w:rsid w:val="092D370C"/>
    <w:rsid w:val="099D7D2C"/>
    <w:rsid w:val="09A90792"/>
    <w:rsid w:val="09BC05EC"/>
    <w:rsid w:val="09EC6054"/>
    <w:rsid w:val="09F95DFA"/>
    <w:rsid w:val="0A050ED5"/>
    <w:rsid w:val="0A1E6855"/>
    <w:rsid w:val="0A825391"/>
    <w:rsid w:val="0AAB40F7"/>
    <w:rsid w:val="0ABA1AE1"/>
    <w:rsid w:val="0B177AFB"/>
    <w:rsid w:val="0B2621C1"/>
    <w:rsid w:val="0B456C1E"/>
    <w:rsid w:val="0B561470"/>
    <w:rsid w:val="0B720E7E"/>
    <w:rsid w:val="0B7C723C"/>
    <w:rsid w:val="0B8415DD"/>
    <w:rsid w:val="0BC55E7E"/>
    <w:rsid w:val="0BDA11FD"/>
    <w:rsid w:val="0BE75DCB"/>
    <w:rsid w:val="0BF277E3"/>
    <w:rsid w:val="0C0B04D2"/>
    <w:rsid w:val="0C34090D"/>
    <w:rsid w:val="0C820C57"/>
    <w:rsid w:val="0CE9540A"/>
    <w:rsid w:val="0CF25786"/>
    <w:rsid w:val="0D533465"/>
    <w:rsid w:val="0D8E6743"/>
    <w:rsid w:val="0E553045"/>
    <w:rsid w:val="0ED464C7"/>
    <w:rsid w:val="0F0E23D3"/>
    <w:rsid w:val="0F38420D"/>
    <w:rsid w:val="0F3C72EE"/>
    <w:rsid w:val="0F4076BC"/>
    <w:rsid w:val="0F953DB9"/>
    <w:rsid w:val="100E549C"/>
    <w:rsid w:val="101D16F6"/>
    <w:rsid w:val="108307BE"/>
    <w:rsid w:val="1087532D"/>
    <w:rsid w:val="10B44801"/>
    <w:rsid w:val="10B657AF"/>
    <w:rsid w:val="110C4B8A"/>
    <w:rsid w:val="11245ED2"/>
    <w:rsid w:val="11301FEB"/>
    <w:rsid w:val="12130FC5"/>
    <w:rsid w:val="12452E9F"/>
    <w:rsid w:val="127B60CC"/>
    <w:rsid w:val="12BB5F2C"/>
    <w:rsid w:val="12C549B5"/>
    <w:rsid w:val="130F39D0"/>
    <w:rsid w:val="13694DDE"/>
    <w:rsid w:val="13904FC3"/>
    <w:rsid w:val="13C92D07"/>
    <w:rsid w:val="13EE5FCD"/>
    <w:rsid w:val="140A3D21"/>
    <w:rsid w:val="143D5402"/>
    <w:rsid w:val="14432035"/>
    <w:rsid w:val="146D3201"/>
    <w:rsid w:val="14B76936"/>
    <w:rsid w:val="14D94D5F"/>
    <w:rsid w:val="14DB04C0"/>
    <w:rsid w:val="155757D9"/>
    <w:rsid w:val="159E0850"/>
    <w:rsid w:val="15AF6136"/>
    <w:rsid w:val="15B412B0"/>
    <w:rsid w:val="162E6F78"/>
    <w:rsid w:val="16405EBD"/>
    <w:rsid w:val="17324B77"/>
    <w:rsid w:val="17895EF5"/>
    <w:rsid w:val="17AA3000"/>
    <w:rsid w:val="180E49DA"/>
    <w:rsid w:val="182932F0"/>
    <w:rsid w:val="1840269A"/>
    <w:rsid w:val="18491BE4"/>
    <w:rsid w:val="18506ACF"/>
    <w:rsid w:val="188C7096"/>
    <w:rsid w:val="18B55DAF"/>
    <w:rsid w:val="18BE64E5"/>
    <w:rsid w:val="19186973"/>
    <w:rsid w:val="193A0CDD"/>
    <w:rsid w:val="19550115"/>
    <w:rsid w:val="19695156"/>
    <w:rsid w:val="19B36BD2"/>
    <w:rsid w:val="19D81AC5"/>
    <w:rsid w:val="19F706A7"/>
    <w:rsid w:val="1A1F0E4F"/>
    <w:rsid w:val="1A954C6D"/>
    <w:rsid w:val="1A960560"/>
    <w:rsid w:val="1AA2738A"/>
    <w:rsid w:val="1ABA5EDF"/>
    <w:rsid w:val="1ABC3919"/>
    <w:rsid w:val="1AFF2141"/>
    <w:rsid w:val="1B120345"/>
    <w:rsid w:val="1B146DC2"/>
    <w:rsid w:val="1B3A5C69"/>
    <w:rsid w:val="1BC634C0"/>
    <w:rsid w:val="1BE015C3"/>
    <w:rsid w:val="1BE85270"/>
    <w:rsid w:val="1CA70134"/>
    <w:rsid w:val="1CE91B8A"/>
    <w:rsid w:val="1CF076BE"/>
    <w:rsid w:val="1CF77E61"/>
    <w:rsid w:val="1DD14FF8"/>
    <w:rsid w:val="1DF0665E"/>
    <w:rsid w:val="1E2C535C"/>
    <w:rsid w:val="1E3D18A3"/>
    <w:rsid w:val="1E58715D"/>
    <w:rsid w:val="1E6364CC"/>
    <w:rsid w:val="1E7554E1"/>
    <w:rsid w:val="1EB5554F"/>
    <w:rsid w:val="1EBB1A4A"/>
    <w:rsid w:val="1ED1023E"/>
    <w:rsid w:val="1EE82F1F"/>
    <w:rsid w:val="1EE91A2B"/>
    <w:rsid w:val="1F340938"/>
    <w:rsid w:val="1F3A5ADC"/>
    <w:rsid w:val="1F480D66"/>
    <w:rsid w:val="1F6602CC"/>
    <w:rsid w:val="1F8B3D41"/>
    <w:rsid w:val="1F8B4261"/>
    <w:rsid w:val="1F9C62C4"/>
    <w:rsid w:val="201D0998"/>
    <w:rsid w:val="2020668A"/>
    <w:rsid w:val="20210D51"/>
    <w:rsid w:val="202B5B3E"/>
    <w:rsid w:val="203211B0"/>
    <w:rsid w:val="209232AD"/>
    <w:rsid w:val="20E24984"/>
    <w:rsid w:val="21637056"/>
    <w:rsid w:val="216435EB"/>
    <w:rsid w:val="217A696B"/>
    <w:rsid w:val="21C95F28"/>
    <w:rsid w:val="21CF4F08"/>
    <w:rsid w:val="21F735E1"/>
    <w:rsid w:val="222820B6"/>
    <w:rsid w:val="224507D6"/>
    <w:rsid w:val="224A1114"/>
    <w:rsid w:val="2259234A"/>
    <w:rsid w:val="22624B6A"/>
    <w:rsid w:val="228323A4"/>
    <w:rsid w:val="22E54AD1"/>
    <w:rsid w:val="236864E1"/>
    <w:rsid w:val="23935FE5"/>
    <w:rsid w:val="239F2BE0"/>
    <w:rsid w:val="23A14882"/>
    <w:rsid w:val="23E43268"/>
    <w:rsid w:val="23ED3D6C"/>
    <w:rsid w:val="23F85C57"/>
    <w:rsid w:val="240D6CBA"/>
    <w:rsid w:val="2416546A"/>
    <w:rsid w:val="2497134E"/>
    <w:rsid w:val="24AD7057"/>
    <w:rsid w:val="24C8317C"/>
    <w:rsid w:val="24CF7615"/>
    <w:rsid w:val="24E54A43"/>
    <w:rsid w:val="24F744DF"/>
    <w:rsid w:val="250102B9"/>
    <w:rsid w:val="2535309C"/>
    <w:rsid w:val="258B7398"/>
    <w:rsid w:val="259279F3"/>
    <w:rsid w:val="25A1254D"/>
    <w:rsid w:val="25B864E5"/>
    <w:rsid w:val="25C97EC1"/>
    <w:rsid w:val="26213859"/>
    <w:rsid w:val="269B659B"/>
    <w:rsid w:val="26AB75C6"/>
    <w:rsid w:val="26B7105A"/>
    <w:rsid w:val="26BB1EFF"/>
    <w:rsid w:val="27101369"/>
    <w:rsid w:val="27435A51"/>
    <w:rsid w:val="275E49E6"/>
    <w:rsid w:val="277B56F8"/>
    <w:rsid w:val="27A1608A"/>
    <w:rsid w:val="27EF237A"/>
    <w:rsid w:val="27F6315D"/>
    <w:rsid w:val="27FB13C3"/>
    <w:rsid w:val="283D6BE2"/>
    <w:rsid w:val="285A5748"/>
    <w:rsid w:val="288343E7"/>
    <w:rsid w:val="288E4529"/>
    <w:rsid w:val="28A82E8E"/>
    <w:rsid w:val="28B766F6"/>
    <w:rsid w:val="28BE433A"/>
    <w:rsid w:val="28D56B7C"/>
    <w:rsid w:val="28D64DCE"/>
    <w:rsid w:val="29086F52"/>
    <w:rsid w:val="292E1700"/>
    <w:rsid w:val="295403FF"/>
    <w:rsid w:val="297E7D49"/>
    <w:rsid w:val="29912F65"/>
    <w:rsid w:val="29A0718A"/>
    <w:rsid w:val="29A40F56"/>
    <w:rsid w:val="29AA5613"/>
    <w:rsid w:val="29AE627E"/>
    <w:rsid w:val="29C44EA5"/>
    <w:rsid w:val="29F342D4"/>
    <w:rsid w:val="2A48159F"/>
    <w:rsid w:val="2A522758"/>
    <w:rsid w:val="2A64640A"/>
    <w:rsid w:val="2A7614CF"/>
    <w:rsid w:val="2A963A02"/>
    <w:rsid w:val="2AA51256"/>
    <w:rsid w:val="2B255565"/>
    <w:rsid w:val="2B9D6077"/>
    <w:rsid w:val="2BAC2C7B"/>
    <w:rsid w:val="2BAE2033"/>
    <w:rsid w:val="2BC3581B"/>
    <w:rsid w:val="2BD646F7"/>
    <w:rsid w:val="2BE912BD"/>
    <w:rsid w:val="2BE94E19"/>
    <w:rsid w:val="2C3A38C6"/>
    <w:rsid w:val="2C541CE5"/>
    <w:rsid w:val="2C7E7070"/>
    <w:rsid w:val="2CC218A8"/>
    <w:rsid w:val="2CE7730B"/>
    <w:rsid w:val="2D5029C5"/>
    <w:rsid w:val="2D683DFB"/>
    <w:rsid w:val="2D9E6294"/>
    <w:rsid w:val="2E1652E9"/>
    <w:rsid w:val="2E1E7AAF"/>
    <w:rsid w:val="2E310CF9"/>
    <w:rsid w:val="2E4854D1"/>
    <w:rsid w:val="2E871EC5"/>
    <w:rsid w:val="2EAB346C"/>
    <w:rsid w:val="2EC13326"/>
    <w:rsid w:val="2EC67AC5"/>
    <w:rsid w:val="2ECE479A"/>
    <w:rsid w:val="2ED14D59"/>
    <w:rsid w:val="2EF97A69"/>
    <w:rsid w:val="2F0C331C"/>
    <w:rsid w:val="2F0D407F"/>
    <w:rsid w:val="2F3C1703"/>
    <w:rsid w:val="2F421F3C"/>
    <w:rsid w:val="2F451F6A"/>
    <w:rsid w:val="2F575B54"/>
    <w:rsid w:val="2F74711C"/>
    <w:rsid w:val="30302A3D"/>
    <w:rsid w:val="30330D58"/>
    <w:rsid w:val="309D6C90"/>
    <w:rsid w:val="30EB3D2E"/>
    <w:rsid w:val="316D127B"/>
    <w:rsid w:val="31A11C7A"/>
    <w:rsid w:val="31E24CD8"/>
    <w:rsid w:val="31E367AE"/>
    <w:rsid w:val="31FB7654"/>
    <w:rsid w:val="320C426C"/>
    <w:rsid w:val="3253123E"/>
    <w:rsid w:val="328C29A2"/>
    <w:rsid w:val="32951895"/>
    <w:rsid w:val="32B819E9"/>
    <w:rsid w:val="32E75E2A"/>
    <w:rsid w:val="32FA32E6"/>
    <w:rsid w:val="33182487"/>
    <w:rsid w:val="331C1A74"/>
    <w:rsid w:val="333077D1"/>
    <w:rsid w:val="33315F17"/>
    <w:rsid w:val="333F5C66"/>
    <w:rsid w:val="337301D1"/>
    <w:rsid w:val="33AF616C"/>
    <w:rsid w:val="33C6718C"/>
    <w:rsid w:val="33F86541"/>
    <w:rsid w:val="34197C30"/>
    <w:rsid w:val="341B4D8B"/>
    <w:rsid w:val="341E7629"/>
    <w:rsid w:val="342C7F98"/>
    <w:rsid w:val="343C3A8C"/>
    <w:rsid w:val="344872D0"/>
    <w:rsid w:val="344F4935"/>
    <w:rsid w:val="346E3211"/>
    <w:rsid w:val="34806536"/>
    <w:rsid w:val="34A918BA"/>
    <w:rsid w:val="34C52E9D"/>
    <w:rsid w:val="34D0301A"/>
    <w:rsid w:val="34FA09EA"/>
    <w:rsid w:val="350B1B02"/>
    <w:rsid w:val="358D3D62"/>
    <w:rsid w:val="35990E80"/>
    <w:rsid w:val="35B40F8A"/>
    <w:rsid w:val="35C657D7"/>
    <w:rsid w:val="35FC7E3E"/>
    <w:rsid w:val="36116E30"/>
    <w:rsid w:val="367B649A"/>
    <w:rsid w:val="369644D4"/>
    <w:rsid w:val="36B90316"/>
    <w:rsid w:val="37113EEF"/>
    <w:rsid w:val="37607F59"/>
    <w:rsid w:val="37797999"/>
    <w:rsid w:val="37A476EE"/>
    <w:rsid w:val="37AF3BF1"/>
    <w:rsid w:val="37B2664B"/>
    <w:rsid w:val="37E94317"/>
    <w:rsid w:val="381274A5"/>
    <w:rsid w:val="38547ABE"/>
    <w:rsid w:val="38621F5B"/>
    <w:rsid w:val="386A78AC"/>
    <w:rsid w:val="38726196"/>
    <w:rsid w:val="387D3EA5"/>
    <w:rsid w:val="38943C12"/>
    <w:rsid w:val="389650C1"/>
    <w:rsid w:val="389D345A"/>
    <w:rsid w:val="38B42146"/>
    <w:rsid w:val="38FC7781"/>
    <w:rsid w:val="39382F3B"/>
    <w:rsid w:val="3948007F"/>
    <w:rsid w:val="394A64EB"/>
    <w:rsid w:val="3966619E"/>
    <w:rsid w:val="39A97898"/>
    <w:rsid w:val="39F53E40"/>
    <w:rsid w:val="39F825A9"/>
    <w:rsid w:val="3A1A40AD"/>
    <w:rsid w:val="3A7500C0"/>
    <w:rsid w:val="3A7D4486"/>
    <w:rsid w:val="3AD654E9"/>
    <w:rsid w:val="3B2D45F6"/>
    <w:rsid w:val="3B303B38"/>
    <w:rsid w:val="3B4A33FA"/>
    <w:rsid w:val="3BF072E6"/>
    <w:rsid w:val="3C666DA0"/>
    <w:rsid w:val="3C83524D"/>
    <w:rsid w:val="3CAB308A"/>
    <w:rsid w:val="3CB321FE"/>
    <w:rsid w:val="3D3D482D"/>
    <w:rsid w:val="3D4445A5"/>
    <w:rsid w:val="3DA037A5"/>
    <w:rsid w:val="3DB94DF5"/>
    <w:rsid w:val="3E4D7489"/>
    <w:rsid w:val="3E732933"/>
    <w:rsid w:val="3E8060A1"/>
    <w:rsid w:val="3EA40088"/>
    <w:rsid w:val="3ED407D4"/>
    <w:rsid w:val="3F410F0C"/>
    <w:rsid w:val="3F484BB9"/>
    <w:rsid w:val="3F783DDA"/>
    <w:rsid w:val="3F8526D6"/>
    <w:rsid w:val="3F9966FE"/>
    <w:rsid w:val="3FC01EDD"/>
    <w:rsid w:val="3FC6744C"/>
    <w:rsid w:val="3FEB03A1"/>
    <w:rsid w:val="3FEC4A80"/>
    <w:rsid w:val="3FF50DFE"/>
    <w:rsid w:val="401E753B"/>
    <w:rsid w:val="4020437A"/>
    <w:rsid w:val="403D244D"/>
    <w:rsid w:val="409A7D34"/>
    <w:rsid w:val="40BB7431"/>
    <w:rsid w:val="40C63523"/>
    <w:rsid w:val="40D05576"/>
    <w:rsid w:val="40DA5556"/>
    <w:rsid w:val="41195D48"/>
    <w:rsid w:val="41344CBB"/>
    <w:rsid w:val="4149719B"/>
    <w:rsid w:val="419C6145"/>
    <w:rsid w:val="41B108E5"/>
    <w:rsid w:val="41BC10B0"/>
    <w:rsid w:val="42167560"/>
    <w:rsid w:val="426E7624"/>
    <w:rsid w:val="42B01EF8"/>
    <w:rsid w:val="42C74E08"/>
    <w:rsid w:val="42D365F4"/>
    <w:rsid w:val="432D7889"/>
    <w:rsid w:val="43372DA5"/>
    <w:rsid w:val="437C76AE"/>
    <w:rsid w:val="43F04FB5"/>
    <w:rsid w:val="441432F5"/>
    <w:rsid w:val="4440125A"/>
    <w:rsid w:val="4440539A"/>
    <w:rsid w:val="44491C19"/>
    <w:rsid w:val="444924A1"/>
    <w:rsid w:val="44544A76"/>
    <w:rsid w:val="4464552C"/>
    <w:rsid w:val="44770A59"/>
    <w:rsid w:val="447F3D72"/>
    <w:rsid w:val="44AE0556"/>
    <w:rsid w:val="44BF69F8"/>
    <w:rsid w:val="44C1607A"/>
    <w:rsid w:val="44D24AA9"/>
    <w:rsid w:val="44FF33A3"/>
    <w:rsid w:val="450308A1"/>
    <w:rsid w:val="45216F7A"/>
    <w:rsid w:val="453073D1"/>
    <w:rsid w:val="45521983"/>
    <w:rsid w:val="4592661E"/>
    <w:rsid w:val="459819A8"/>
    <w:rsid w:val="45B6696A"/>
    <w:rsid w:val="45C21D6F"/>
    <w:rsid w:val="45E52D56"/>
    <w:rsid w:val="46252F12"/>
    <w:rsid w:val="462F3FFB"/>
    <w:rsid w:val="46396545"/>
    <w:rsid w:val="4644057C"/>
    <w:rsid w:val="46A50E9C"/>
    <w:rsid w:val="46DB345E"/>
    <w:rsid w:val="46DD5122"/>
    <w:rsid w:val="46E23D71"/>
    <w:rsid w:val="47164EC1"/>
    <w:rsid w:val="47BB2CB2"/>
    <w:rsid w:val="47BF2474"/>
    <w:rsid w:val="47E0136E"/>
    <w:rsid w:val="481A1BB5"/>
    <w:rsid w:val="482B75F4"/>
    <w:rsid w:val="488501FF"/>
    <w:rsid w:val="48B54498"/>
    <w:rsid w:val="48DA28FB"/>
    <w:rsid w:val="48DA7D14"/>
    <w:rsid w:val="490423C5"/>
    <w:rsid w:val="491A4F70"/>
    <w:rsid w:val="496164DE"/>
    <w:rsid w:val="49B4618F"/>
    <w:rsid w:val="49CF3448"/>
    <w:rsid w:val="49D822B4"/>
    <w:rsid w:val="49F01F51"/>
    <w:rsid w:val="49FD6207"/>
    <w:rsid w:val="4A394D65"/>
    <w:rsid w:val="4A4213E1"/>
    <w:rsid w:val="4A712751"/>
    <w:rsid w:val="4A8F234C"/>
    <w:rsid w:val="4A8F4985"/>
    <w:rsid w:val="4AAC26AA"/>
    <w:rsid w:val="4AC72E49"/>
    <w:rsid w:val="4AEC627C"/>
    <w:rsid w:val="4B303175"/>
    <w:rsid w:val="4B333B29"/>
    <w:rsid w:val="4B3C07B1"/>
    <w:rsid w:val="4B6865BF"/>
    <w:rsid w:val="4BCF0039"/>
    <w:rsid w:val="4BD63114"/>
    <w:rsid w:val="4BF52F0E"/>
    <w:rsid w:val="4C4B108A"/>
    <w:rsid w:val="4C5145E8"/>
    <w:rsid w:val="4C9149E5"/>
    <w:rsid w:val="4CC21042"/>
    <w:rsid w:val="4CF533D2"/>
    <w:rsid w:val="4D41703C"/>
    <w:rsid w:val="4D4A6B34"/>
    <w:rsid w:val="4D767675"/>
    <w:rsid w:val="4DB51934"/>
    <w:rsid w:val="4E2F409E"/>
    <w:rsid w:val="4E40453B"/>
    <w:rsid w:val="4E514A0D"/>
    <w:rsid w:val="4E7C58ED"/>
    <w:rsid w:val="4EA6782C"/>
    <w:rsid w:val="4EBD1348"/>
    <w:rsid w:val="4F4C299A"/>
    <w:rsid w:val="4F945778"/>
    <w:rsid w:val="4FC04E5C"/>
    <w:rsid w:val="4FF610E3"/>
    <w:rsid w:val="500135C9"/>
    <w:rsid w:val="501F67AB"/>
    <w:rsid w:val="5023629C"/>
    <w:rsid w:val="502F1657"/>
    <w:rsid w:val="50345FCF"/>
    <w:rsid w:val="50373AF5"/>
    <w:rsid w:val="50906C4D"/>
    <w:rsid w:val="50AA3F1E"/>
    <w:rsid w:val="50BB4726"/>
    <w:rsid w:val="50E3604F"/>
    <w:rsid w:val="50EC093D"/>
    <w:rsid w:val="5119144D"/>
    <w:rsid w:val="512E314A"/>
    <w:rsid w:val="513B44A0"/>
    <w:rsid w:val="517E06AE"/>
    <w:rsid w:val="51F12FC0"/>
    <w:rsid w:val="526D7CA2"/>
    <w:rsid w:val="527903F5"/>
    <w:rsid w:val="52F14F3A"/>
    <w:rsid w:val="54127E32"/>
    <w:rsid w:val="541879C0"/>
    <w:rsid w:val="545D217D"/>
    <w:rsid w:val="546F1A89"/>
    <w:rsid w:val="547E6196"/>
    <w:rsid w:val="5486329D"/>
    <w:rsid w:val="54C67930"/>
    <w:rsid w:val="54DB601C"/>
    <w:rsid w:val="553217A0"/>
    <w:rsid w:val="557D644E"/>
    <w:rsid w:val="557F21C6"/>
    <w:rsid w:val="559F54D5"/>
    <w:rsid w:val="55F322BC"/>
    <w:rsid w:val="56165297"/>
    <w:rsid w:val="56247A1B"/>
    <w:rsid w:val="56334770"/>
    <w:rsid w:val="566156ED"/>
    <w:rsid w:val="56756805"/>
    <w:rsid w:val="57376AD1"/>
    <w:rsid w:val="573B5557"/>
    <w:rsid w:val="57476390"/>
    <w:rsid w:val="575D1601"/>
    <w:rsid w:val="57603931"/>
    <w:rsid w:val="57A51C8C"/>
    <w:rsid w:val="57D80B8A"/>
    <w:rsid w:val="57F30C49"/>
    <w:rsid w:val="580764A3"/>
    <w:rsid w:val="58350F9C"/>
    <w:rsid w:val="58360FCD"/>
    <w:rsid w:val="584D1C83"/>
    <w:rsid w:val="586E6522"/>
    <w:rsid w:val="588B3332"/>
    <w:rsid w:val="58967906"/>
    <w:rsid w:val="58B558F2"/>
    <w:rsid w:val="58B64E48"/>
    <w:rsid w:val="58B6522B"/>
    <w:rsid w:val="58C844CC"/>
    <w:rsid w:val="594C6863"/>
    <w:rsid w:val="59541257"/>
    <w:rsid w:val="595F4BF1"/>
    <w:rsid w:val="59754C3F"/>
    <w:rsid w:val="597D4284"/>
    <w:rsid w:val="598558D1"/>
    <w:rsid w:val="59A948AF"/>
    <w:rsid w:val="5A317807"/>
    <w:rsid w:val="5A544481"/>
    <w:rsid w:val="5A6E2809"/>
    <w:rsid w:val="5A99361C"/>
    <w:rsid w:val="5AE96DAB"/>
    <w:rsid w:val="5B6459EE"/>
    <w:rsid w:val="5B6A1223"/>
    <w:rsid w:val="5BAA7871"/>
    <w:rsid w:val="5C1C1E14"/>
    <w:rsid w:val="5C201FBA"/>
    <w:rsid w:val="5C225659"/>
    <w:rsid w:val="5C304585"/>
    <w:rsid w:val="5C3A0F1F"/>
    <w:rsid w:val="5C402570"/>
    <w:rsid w:val="5C480E38"/>
    <w:rsid w:val="5D1E41DE"/>
    <w:rsid w:val="5D663C6C"/>
    <w:rsid w:val="5D7B33F8"/>
    <w:rsid w:val="5DAF116F"/>
    <w:rsid w:val="5DBE6865"/>
    <w:rsid w:val="5DE530C5"/>
    <w:rsid w:val="5E096AA5"/>
    <w:rsid w:val="5E0C56F7"/>
    <w:rsid w:val="5E3E0745"/>
    <w:rsid w:val="5E7A5C21"/>
    <w:rsid w:val="5E7B2322"/>
    <w:rsid w:val="5F182D44"/>
    <w:rsid w:val="5F5506D4"/>
    <w:rsid w:val="5F7E6700"/>
    <w:rsid w:val="5F8609B3"/>
    <w:rsid w:val="5F9737AE"/>
    <w:rsid w:val="5FD27396"/>
    <w:rsid w:val="5FE23B1D"/>
    <w:rsid w:val="5FF94823"/>
    <w:rsid w:val="60675D31"/>
    <w:rsid w:val="60D20FB0"/>
    <w:rsid w:val="60E2792D"/>
    <w:rsid w:val="612B0C71"/>
    <w:rsid w:val="61385995"/>
    <w:rsid w:val="61681C4A"/>
    <w:rsid w:val="621C2B4B"/>
    <w:rsid w:val="626635E2"/>
    <w:rsid w:val="6271733B"/>
    <w:rsid w:val="62856942"/>
    <w:rsid w:val="62B2525D"/>
    <w:rsid w:val="63421C50"/>
    <w:rsid w:val="635B2744"/>
    <w:rsid w:val="637C5F97"/>
    <w:rsid w:val="639F4A9E"/>
    <w:rsid w:val="63D01E3F"/>
    <w:rsid w:val="64080220"/>
    <w:rsid w:val="64735F08"/>
    <w:rsid w:val="64A24393"/>
    <w:rsid w:val="64C9644F"/>
    <w:rsid w:val="65131385"/>
    <w:rsid w:val="65396DC5"/>
    <w:rsid w:val="653F2B9F"/>
    <w:rsid w:val="65947A43"/>
    <w:rsid w:val="659D3C70"/>
    <w:rsid w:val="65A43583"/>
    <w:rsid w:val="664E174B"/>
    <w:rsid w:val="66A51361"/>
    <w:rsid w:val="66B4626A"/>
    <w:rsid w:val="67024987"/>
    <w:rsid w:val="67111C49"/>
    <w:rsid w:val="679B2764"/>
    <w:rsid w:val="67AD4735"/>
    <w:rsid w:val="67BA443E"/>
    <w:rsid w:val="67EF6FBA"/>
    <w:rsid w:val="684C60C9"/>
    <w:rsid w:val="68BF65E6"/>
    <w:rsid w:val="68DC4DE2"/>
    <w:rsid w:val="68DF5BB4"/>
    <w:rsid w:val="69112693"/>
    <w:rsid w:val="6918714A"/>
    <w:rsid w:val="69295FA2"/>
    <w:rsid w:val="698536CB"/>
    <w:rsid w:val="69A46066"/>
    <w:rsid w:val="69E67AFE"/>
    <w:rsid w:val="69E9420C"/>
    <w:rsid w:val="69F92568"/>
    <w:rsid w:val="6A085624"/>
    <w:rsid w:val="6A580507"/>
    <w:rsid w:val="6A674B7F"/>
    <w:rsid w:val="6A884026"/>
    <w:rsid w:val="6A8D17B9"/>
    <w:rsid w:val="6AAB0DFC"/>
    <w:rsid w:val="6AFB6673"/>
    <w:rsid w:val="6B5E2D2B"/>
    <w:rsid w:val="6B8E4AB9"/>
    <w:rsid w:val="6BC14FAD"/>
    <w:rsid w:val="6BFF1513"/>
    <w:rsid w:val="6C060AF4"/>
    <w:rsid w:val="6C0B7C5C"/>
    <w:rsid w:val="6C1F3963"/>
    <w:rsid w:val="6CDB079A"/>
    <w:rsid w:val="6D035033"/>
    <w:rsid w:val="6D1E3EAA"/>
    <w:rsid w:val="6D6A3304"/>
    <w:rsid w:val="6D790D43"/>
    <w:rsid w:val="6DAA2E9F"/>
    <w:rsid w:val="6DE40496"/>
    <w:rsid w:val="6DEF4C69"/>
    <w:rsid w:val="6DFF2636"/>
    <w:rsid w:val="6E2B261D"/>
    <w:rsid w:val="6E6935BC"/>
    <w:rsid w:val="6E9022FB"/>
    <w:rsid w:val="6EBE79FD"/>
    <w:rsid w:val="6EBF3CF9"/>
    <w:rsid w:val="6EC70CC0"/>
    <w:rsid w:val="6EE964AB"/>
    <w:rsid w:val="6EF5132A"/>
    <w:rsid w:val="6F045092"/>
    <w:rsid w:val="6F107191"/>
    <w:rsid w:val="6F2474E3"/>
    <w:rsid w:val="6F345763"/>
    <w:rsid w:val="6F3B236C"/>
    <w:rsid w:val="6F5E62B5"/>
    <w:rsid w:val="6F8F6829"/>
    <w:rsid w:val="6FA86AB0"/>
    <w:rsid w:val="70566167"/>
    <w:rsid w:val="70885254"/>
    <w:rsid w:val="70911EA7"/>
    <w:rsid w:val="70E60DFD"/>
    <w:rsid w:val="70E84C6C"/>
    <w:rsid w:val="70FF5B11"/>
    <w:rsid w:val="712605C5"/>
    <w:rsid w:val="715B62AC"/>
    <w:rsid w:val="717A2F15"/>
    <w:rsid w:val="719E3123"/>
    <w:rsid w:val="71DD752F"/>
    <w:rsid w:val="71F47640"/>
    <w:rsid w:val="726323AA"/>
    <w:rsid w:val="726E2F4F"/>
    <w:rsid w:val="72750781"/>
    <w:rsid w:val="72A51F58"/>
    <w:rsid w:val="72B556A2"/>
    <w:rsid w:val="72D66D46"/>
    <w:rsid w:val="72F5541E"/>
    <w:rsid w:val="731845E7"/>
    <w:rsid w:val="73192A0E"/>
    <w:rsid w:val="7336482E"/>
    <w:rsid w:val="73832A2A"/>
    <w:rsid w:val="7386251A"/>
    <w:rsid w:val="738B664E"/>
    <w:rsid w:val="73BE7F06"/>
    <w:rsid w:val="73E46060"/>
    <w:rsid w:val="74154C20"/>
    <w:rsid w:val="747039B5"/>
    <w:rsid w:val="748B7A9D"/>
    <w:rsid w:val="74B6388F"/>
    <w:rsid w:val="74F3598D"/>
    <w:rsid w:val="75122D67"/>
    <w:rsid w:val="752A159E"/>
    <w:rsid w:val="754B6E9D"/>
    <w:rsid w:val="75574608"/>
    <w:rsid w:val="757F0736"/>
    <w:rsid w:val="759C7DD3"/>
    <w:rsid w:val="75FC197E"/>
    <w:rsid w:val="766E53E0"/>
    <w:rsid w:val="767E572A"/>
    <w:rsid w:val="76C07AF1"/>
    <w:rsid w:val="77000835"/>
    <w:rsid w:val="773C186D"/>
    <w:rsid w:val="774A20BB"/>
    <w:rsid w:val="775841CD"/>
    <w:rsid w:val="779748E5"/>
    <w:rsid w:val="77BE7037"/>
    <w:rsid w:val="77C41863"/>
    <w:rsid w:val="77C92F21"/>
    <w:rsid w:val="77EF68E0"/>
    <w:rsid w:val="77FA34D6"/>
    <w:rsid w:val="7809110B"/>
    <w:rsid w:val="78195CBD"/>
    <w:rsid w:val="783C36E0"/>
    <w:rsid w:val="78670B6C"/>
    <w:rsid w:val="78757A9E"/>
    <w:rsid w:val="78AF2513"/>
    <w:rsid w:val="792B7DEB"/>
    <w:rsid w:val="798153CC"/>
    <w:rsid w:val="79A20076"/>
    <w:rsid w:val="79AB59DB"/>
    <w:rsid w:val="79D4039C"/>
    <w:rsid w:val="79E00282"/>
    <w:rsid w:val="7A236D15"/>
    <w:rsid w:val="7AE76DB2"/>
    <w:rsid w:val="7B095FB3"/>
    <w:rsid w:val="7B1448AF"/>
    <w:rsid w:val="7BA35795"/>
    <w:rsid w:val="7BA440D8"/>
    <w:rsid w:val="7C122B9D"/>
    <w:rsid w:val="7C1C077E"/>
    <w:rsid w:val="7C5E4757"/>
    <w:rsid w:val="7CFE0911"/>
    <w:rsid w:val="7D1A7AC3"/>
    <w:rsid w:val="7D3C7651"/>
    <w:rsid w:val="7D485818"/>
    <w:rsid w:val="7D937D0D"/>
    <w:rsid w:val="7DDA0D06"/>
    <w:rsid w:val="7DEE7D58"/>
    <w:rsid w:val="7E154BC6"/>
    <w:rsid w:val="7E3E236F"/>
    <w:rsid w:val="7E8458A8"/>
    <w:rsid w:val="7EB01F87"/>
    <w:rsid w:val="7EBD6FFD"/>
    <w:rsid w:val="7EC54522"/>
    <w:rsid w:val="7EF9511C"/>
    <w:rsid w:val="7F7840F3"/>
    <w:rsid w:val="7F876166"/>
    <w:rsid w:val="7F8C6F55"/>
    <w:rsid w:val="7FF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120" w:after="120" w:line="360" w:lineRule="auto"/>
      <w:jc w:val="center"/>
      <w:outlineLvl w:val="0"/>
    </w:pPr>
    <w:rPr>
      <w:b/>
      <w:bCs/>
      <w:kern w:val="44"/>
      <w:sz w:val="30"/>
      <w:szCs w:val="44"/>
    </w:rPr>
  </w:style>
  <w:style w:type="paragraph" w:styleId="5">
    <w:name w:val="heading 2"/>
    <w:basedOn w:val="1"/>
    <w:next w:val="6"/>
    <w:link w:val="4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8"/>
    <w:unhideWhenUsed/>
    <w:qFormat/>
    <w:uiPriority w:val="0"/>
    <w:pPr>
      <w:keepNext/>
      <w:keepLines/>
      <w:spacing w:before="120" w:after="120" w:line="360" w:lineRule="auto"/>
      <w:outlineLvl w:val="2"/>
    </w:pPr>
    <w:rPr>
      <w:b/>
      <w:bCs/>
      <w:sz w:val="28"/>
      <w:szCs w:val="32"/>
    </w:rPr>
  </w:style>
  <w:style w:type="paragraph" w:styleId="8">
    <w:name w:val="heading 4"/>
    <w:basedOn w:val="1"/>
    <w:next w:val="1"/>
    <w:qFormat/>
    <w:uiPriority w:val="9"/>
    <w:pPr>
      <w:keepNext/>
      <w:keepLines/>
      <w:spacing w:line="360" w:lineRule="auto"/>
      <w:outlineLvl w:val="3"/>
    </w:pPr>
    <w:rPr>
      <w:rFonts w:ascii="Cambria" w:hAnsi="Cambria" w:eastAsia="宋体" w:cs="Times New Roman"/>
      <w:b/>
      <w:bCs/>
      <w:sz w:val="24"/>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99"/>
    <w:pPr>
      <w:widowControl/>
      <w:spacing w:before="100" w:beforeAutospacing="1" w:after="100" w:afterAutospacing="1"/>
      <w:jc w:val="left"/>
    </w:pPr>
    <w:rPr>
      <w:rFonts w:ascii="宋体" w:hAnsi="宋体"/>
      <w:kern w:val="0"/>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Normal Indent"/>
    <w:basedOn w:val="1"/>
    <w:qFormat/>
    <w:uiPriority w:val="0"/>
    <w:pPr>
      <w:widowControl w:val="0"/>
      <w:spacing w:line="360" w:lineRule="auto"/>
      <w:ind w:firstLine="454"/>
      <w:jc w:val="both"/>
    </w:pPr>
    <w:rPr>
      <w:rFonts w:ascii="Calibri" w:hAnsi="Calibri" w:eastAsia="宋体" w:cs="Times New Roman"/>
      <w:kern w:val="2"/>
      <w:sz w:val="24"/>
      <w:lang w:val="en-US" w:eastAsia="zh-CN" w:bidi="ar-SA"/>
    </w:rPr>
  </w:style>
  <w:style w:type="paragraph" w:styleId="9">
    <w:name w:val="table of authorities"/>
    <w:basedOn w:val="1"/>
    <w:next w:val="1"/>
    <w:qFormat/>
    <w:uiPriority w:val="0"/>
    <w:pPr>
      <w:widowControl w:val="0"/>
      <w:ind w:left="420"/>
      <w:jc w:val="both"/>
    </w:pPr>
    <w:rPr>
      <w:rFonts w:ascii="Calibri" w:hAnsi="Calibri" w:eastAsia="宋体" w:cs="Times New Roman"/>
      <w:kern w:val="2"/>
      <w:sz w:val="21"/>
      <w:szCs w:val="24"/>
      <w:lang w:val="en-US" w:eastAsia="zh-CN" w:bidi="ar-SA"/>
    </w:rPr>
  </w:style>
  <w:style w:type="paragraph" w:styleId="10">
    <w:name w:val="toa heading"/>
    <w:basedOn w:val="1"/>
    <w:next w:val="1"/>
    <w:qFormat/>
    <w:uiPriority w:val="0"/>
    <w:pPr>
      <w:spacing w:before="120"/>
    </w:pPr>
    <w:rPr>
      <w:rFonts w:ascii="Arial" w:hAnsi="Arial"/>
      <w:b/>
      <w:bCs/>
    </w:rPr>
  </w:style>
  <w:style w:type="paragraph" w:styleId="11">
    <w:name w:val="annotation text"/>
    <w:basedOn w:val="1"/>
    <w:next w:val="1"/>
    <w:link w:val="49"/>
    <w:qFormat/>
    <w:uiPriority w:val="0"/>
    <w:pPr>
      <w:widowControl w:val="0"/>
    </w:pPr>
    <w:rPr>
      <w:rFonts w:ascii="Calibri" w:hAnsi="Calibri" w:eastAsia="宋体" w:cs="Times New Roman"/>
      <w:kern w:val="2"/>
      <w:sz w:val="21"/>
      <w:szCs w:val="24"/>
      <w:lang w:val="en-US" w:eastAsia="zh-CN" w:bidi="ar-SA"/>
    </w:rPr>
  </w:style>
  <w:style w:type="paragraph" w:styleId="12">
    <w:name w:val="Body Text 3"/>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Body Text"/>
    <w:basedOn w:val="1"/>
    <w:next w:val="1"/>
    <w:link w:val="44"/>
    <w:qFormat/>
    <w:uiPriority w:val="0"/>
    <w:pPr>
      <w:jc w:val="center"/>
    </w:pPr>
    <w:rPr>
      <w:rFonts w:ascii="Times New Roman" w:hAnsi="Times New Roman"/>
      <w:sz w:val="52"/>
    </w:rPr>
  </w:style>
  <w:style w:type="paragraph" w:styleId="14">
    <w:name w:val="Body Text Indent"/>
    <w:basedOn w:val="1"/>
    <w:next w:val="15"/>
    <w:link w:val="51"/>
    <w:qFormat/>
    <w:uiPriority w:val="0"/>
    <w:pPr>
      <w:spacing w:after="120"/>
      <w:ind w:left="420" w:leftChars="200"/>
    </w:pPr>
  </w:style>
  <w:style w:type="paragraph" w:styleId="15">
    <w:name w:val="Body Text First Indent 2"/>
    <w:basedOn w:val="14"/>
    <w:next w:val="1"/>
    <w:link w:val="52"/>
    <w:unhideWhenUsed/>
    <w:qFormat/>
    <w:uiPriority w:val="99"/>
    <w:pPr>
      <w:ind w:firstLine="420" w:firstLineChars="200"/>
    </w:pPr>
    <w:rPr>
      <w:rFonts w:ascii="Times New Roman" w:hAnsi="Times New Roman"/>
    </w:rPr>
  </w:style>
  <w:style w:type="paragraph" w:styleId="16">
    <w:name w:val="Block Text"/>
    <w:basedOn w:val="1"/>
    <w:qFormat/>
    <w:uiPriority w:val="99"/>
    <w:pPr>
      <w:spacing w:after="120"/>
      <w:ind w:left="1440" w:leftChars="700" w:right="1440" w:rightChars="700"/>
    </w:pPr>
  </w:style>
  <w:style w:type="paragraph" w:styleId="17">
    <w:name w:val="toc 3"/>
    <w:basedOn w:val="1"/>
    <w:next w:val="1"/>
    <w:qFormat/>
    <w:uiPriority w:val="39"/>
    <w:pPr>
      <w:ind w:left="840" w:leftChars="400"/>
    </w:pPr>
  </w:style>
  <w:style w:type="paragraph" w:styleId="18">
    <w:name w:val="Plain Text"/>
    <w:basedOn w:val="1"/>
    <w:link w:val="50"/>
    <w:qFormat/>
    <w:uiPriority w:val="0"/>
    <w:pPr>
      <w:widowControl w:val="0"/>
      <w:jc w:val="both"/>
    </w:pPr>
    <w:rPr>
      <w:rFonts w:ascii="宋体" w:hAnsi="Courier New" w:eastAsia="宋体" w:cs="Times New Roman"/>
      <w:kern w:val="2"/>
      <w:sz w:val="21"/>
      <w:lang w:val="en-US" w:eastAsia="zh-CN" w:bidi="ar-SA"/>
    </w:rPr>
  </w:style>
  <w:style w:type="paragraph" w:styleId="19">
    <w:name w:val="footer"/>
    <w:basedOn w:val="1"/>
    <w:link w:val="42"/>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20">
    <w:name w:val="header"/>
    <w:basedOn w:val="1"/>
    <w:link w:val="43"/>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39"/>
  </w:style>
  <w:style w:type="paragraph" w:styleId="22">
    <w:name w:val="Subtitle"/>
    <w:basedOn w:val="1"/>
    <w:next w:val="1"/>
    <w:link w:val="53"/>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3">
    <w:name w:val="List Number 5"/>
    <w:basedOn w:val="1"/>
    <w:qFormat/>
    <w:uiPriority w:val="0"/>
    <w:pPr>
      <w:numPr>
        <w:ilvl w:val="0"/>
        <w:numId w:val="1"/>
      </w:numPr>
    </w:pPr>
  </w:style>
  <w:style w:type="paragraph" w:styleId="24">
    <w:name w:val="toc 2"/>
    <w:basedOn w:val="1"/>
    <w:next w:val="1"/>
    <w:qFormat/>
    <w:uiPriority w:val="39"/>
    <w:pPr>
      <w:ind w:left="420" w:leftChars="200"/>
    </w:pPr>
  </w:style>
  <w:style w:type="paragraph" w:styleId="2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99"/>
  </w:style>
  <w:style w:type="character" w:styleId="30">
    <w:name w:val="Emphasis"/>
    <w:basedOn w:val="28"/>
    <w:qFormat/>
    <w:uiPriority w:val="0"/>
    <w:rPr>
      <w:i/>
    </w:rPr>
  </w:style>
  <w:style w:type="character" w:styleId="31">
    <w:name w:val="Hyperlink"/>
    <w:basedOn w:val="28"/>
    <w:unhideWhenUsed/>
    <w:qFormat/>
    <w:uiPriority w:val="99"/>
    <w:rPr>
      <w:color w:val="0563C1" w:themeColor="hyperlink"/>
      <w:u w:val="single"/>
      <w14:textFill>
        <w14:solidFill>
          <w14:schemeClr w14:val="hlink"/>
        </w14:solidFill>
      </w14:textFill>
    </w:rPr>
  </w:style>
  <w:style w:type="paragraph" w:customStyle="1" w:styleId="32">
    <w:name w:val="引文目录标题1"/>
    <w:basedOn w:val="1"/>
    <w:next w:val="1"/>
    <w:qFormat/>
    <w:uiPriority w:val="0"/>
    <w:pPr>
      <w:spacing w:before="120"/>
    </w:pPr>
    <w:rPr>
      <w:rFonts w:ascii="Arial" w:hAnsi="Arial" w:cs="Arial"/>
      <w:sz w:val="24"/>
    </w:rPr>
  </w:style>
  <w:style w:type="paragraph" w:customStyle="1" w:styleId="3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
    <w:name w:val="List Paragraph"/>
    <w:basedOn w:val="1"/>
    <w:qFormat/>
    <w:uiPriority w:val="0"/>
    <w:pPr>
      <w:spacing w:line="240" w:lineRule="auto"/>
      <w:ind w:firstLine="420"/>
    </w:pPr>
    <w:rPr>
      <w:rFonts w:hint="default" w:ascii="Calibri" w:hAnsi="Calibri" w:eastAsia="宋体" w:cs="黑体"/>
      <w:sz w:val="21"/>
      <w:szCs w:val="22"/>
    </w:rPr>
  </w:style>
  <w:style w:type="paragraph" w:customStyle="1" w:styleId="35">
    <w:name w:val="首行缩进"/>
    <w:basedOn w:val="1"/>
    <w:qFormat/>
    <w:uiPriority w:val="0"/>
    <w:pPr>
      <w:ind w:firstLine="480" w:firstLineChars="200"/>
    </w:pPr>
    <w:rPr>
      <w:lang w:val="zh-CN"/>
    </w:rPr>
  </w:style>
  <w:style w:type="paragraph" w:customStyle="1" w:styleId="3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7">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8">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9">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0">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样式1"/>
    <w:qFormat/>
    <w:uiPriority w:val="0"/>
    <w:pPr>
      <w:widowControl w:val="0"/>
      <w:jc w:val="center"/>
    </w:pPr>
    <w:rPr>
      <w:rFonts w:ascii="宋体" w:hAnsi="宋体" w:eastAsia="宋体" w:cs="Times New Roman"/>
      <w:kern w:val="2"/>
      <w:sz w:val="30"/>
      <w:szCs w:val="28"/>
      <w:lang w:val="en-US" w:eastAsia="zh-CN" w:bidi="ar-SA"/>
    </w:rPr>
  </w:style>
  <w:style w:type="character" w:customStyle="1" w:styleId="42">
    <w:name w:val="页脚 字符1"/>
    <w:link w:val="19"/>
    <w:qFormat/>
    <w:uiPriority w:val="99"/>
    <w:rPr>
      <w:rFonts w:ascii="Calibri" w:hAnsi="Calibri"/>
      <w:kern w:val="2"/>
      <w:sz w:val="18"/>
      <w:szCs w:val="18"/>
    </w:rPr>
  </w:style>
  <w:style w:type="character" w:customStyle="1" w:styleId="43">
    <w:name w:val="页眉 字符"/>
    <w:basedOn w:val="28"/>
    <w:link w:val="20"/>
    <w:qFormat/>
    <w:uiPriority w:val="99"/>
    <w:rPr>
      <w:kern w:val="2"/>
      <w:sz w:val="18"/>
      <w:szCs w:val="18"/>
    </w:rPr>
  </w:style>
  <w:style w:type="character" w:customStyle="1" w:styleId="44">
    <w:name w:val="正文文本 字符"/>
    <w:basedOn w:val="28"/>
    <w:link w:val="13"/>
    <w:qFormat/>
    <w:uiPriority w:val="0"/>
    <w:rPr>
      <w:kern w:val="2"/>
      <w:sz w:val="52"/>
      <w:szCs w:val="24"/>
    </w:rPr>
  </w:style>
  <w:style w:type="character" w:customStyle="1" w:styleId="45">
    <w:name w:val="页脚 字符"/>
    <w:basedOn w:val="28"/>
    <w:qFormat/>
    <w:uiPriority w:val="0"/>
  </w:style>
  <w:style w:type="character" w:customStyle="1" w:styleId="46">
    <w:name w:val="标题 1 字符"/>
    <w:basedOn w:val="28"/>
    <w:link w:val="4"/>
    <w:qFormat/>
    <w:uiPriority w:val="0"/>
    <w:rPr>
      <w:rFonts w:ascii="Calibri" w:hAnsi="Calibri"/>
      <w:b/>
      <w:bCs/>
      <w:kern w:val="44"/>
      <w:sz w:val="30"/>
      <w:szCs w:val="44"/>
    </w:rPr>
  </w:style>
  <w:style w:type="character" w:customStyle="1" w:styleId="47">
    <w:name w:val="标题 2 字符"/>
    <w:basedOn w:val="28"/>
    <w:link w:val="5"/>
    <w:qFormat/>
    <w:uiPriority w:val="0"/>
    <w:rPr>
      <w:rFonts w:asciiTheme="majorHAnsi" w:hAnsiTheme="majorHAnsi" w:eastAsiaTheme="majorEastAsia" w:cstheme="majorBidi"/>
      <w:b/>
      <w:bCs/>
      <w:kern w:val="2"/>
      <w:sz w:val="32"/>
      <w:szCs w:val="32"/>
    </w:rPr>
  </w:style>
  <w:style w:type="character" w:customStyle="1" w:styleId="48">
    <w:name w:val="标题 3 字符"/>
    <w:basedOn w:val="28"/>
    <w:link w:val="7"/>
    <w:qFormat/>
    <w:uiPriority w:val="0"/>
    <w:rPr>
      <w:rFonts w:ascii="Calibri" w:hAnsi="Calibri"/>
      <w:b/>
      <w:bCs/>
      <w:kern w:val="2"/>
      <w:sz w:val="28"/>
      <w:szCs w:val="32"/>
    </w:rPr>
  </w:style>
  <w:style w:type="character" w:customStyle="1" w:styleId="49">
    <w:name w:val="批注文字 字符"/>
    <w:link w:val="11"/>
    <w:qFormat/>
    <w:uiPriority w:val="0"/>
    <w:rPr>
      <w:rFonts w:ascii="Calibri" w:hAnsi="Calibri"/>
      <w:kern w:val="2"/>
      <w:sz w:val="21"/>
      <w:szCs w:val="24"/>
    </w:rPr>
  </w:style>
  <w:style w:type="character" w:customStyle="1" w:styleId="50">
    <w:name w:val="纯文本 字符"/>
    <w:link w:val="18"/>
    <w:qFormat/>
    <w:uiPriority w:val="0"/>
    <w:rPr>
      <w:rFonts w:ascii="宋体" w:hAnsi="Courier New"/>
      <w:kern w:val="2"/>
      <w:sz w:val="21"/>
    </w:rPr>
  </w:style>
  <w:style w:type="character" w:customStyle="1" w:styleId="51">
    <w:name w:val="正文文本缩进 字符"/>
    <w:basedOn w:val="28"/>
    <w:link w:val="14"/>
    <w:qFormat/>
    <w:uiPriority w:val="0"/>
    <w:rPr>
      <w:rFonts w:ascii="Calibri" w:hAnsi="Calibri"/>
      <w:kern w:val="2"/>
      <w:sz w:val="21"/>
      <w:szCs w:val="24"/>
    </w:rPr>
  </w:style>
  <w:style w:type="character" w:customStyle="1" w:styleId="52">
    <w:name w:val="正文文本首行缩进 2 字符"/>
    <w:basedOn w:val="51"/>
    <w:link w:val="15"/>
    <w:qFormat/>
    <w:uiPriority w:val="99"/>
    <w:rPr>
      <w:rFonts w:ascii="Calibri" w:hAnsi="Calibri"/>
      <w:kern w:val="2"/>
      <w:sz w:val="21"/>
      <w:szCs w:val="24"/>
    </w:rPr>
  </w:style>
  <w:style w:type="character" w:customStyle="1" w:styleId="53">
    <w:name w:val="副标题 字符"/>
    <w:basedOn w:val="28"/>
    <w:link w:val="22"/>
    <w:qFormat/>
    <w:uiPriority w:val="11"/>
    <w:rPr>
      <w:rFonts w:ascii="Cambria" w:hAnsi="Cambria"/>
      <w:b/>
      <w:bCs/>
      <w:kern w:val="28"/>
      <w:sz w:val="28"/>
      <w:szCs w:val="32"/>
    </w:rPr>
  </w:style>
  <w:style w:type="paragraph" w:customStyle="1" w:styleId="54">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5">
    <w:name w:val="Style1"/>
    <w:basedOn w:val="1"/>
    <w:qFormat/>
    <w:uiPriority w:val="99"/>
    <w:pPr>
      <w:tabs>
        <w:tab w:val="left" w:pos="-720"/>
      </w:tabs>
      <w:spacing w:after="120"/>
    </w:pPr>
    <w:rPr>
      <w:spacing w:val="-3"/>
      <w:sz w:val="24"/>
      <w:szCs w:val="20"/>
      <w:lang w:val="en-AU" w:eastAsia="en-US"/>
    </w:rPr>
  </w:style>
  <w:style w:type="paragraph" w:customStyle="1" w:styleId="56">
    <w:name w:val=" Char Char Char"/>
    <w:basedOn w:val="1"/>
    <w:qFormat/>
    <w:uiPriority w:val="0"/>
    <w:rPr>
      <w:rFonts w:ascii="Tahoma" w:hAnsi="Tahoma"/>
      <w:sz w:val="24"/>
      <w:szCs w:val="20"/>
    </w:rPr>
  </w:style>
  <w:style w:type="character" w:customStyle="1" w:styleId="57">
    <w:name w:val="NormalCharacter"/>
    <w:semiHidden/>
    <w:qFormat/>
    <w:uiPriority w:val="0"/>
    <w:rPr>
      <w:kern w:val="2"/>
      <w:sz w:val="21"/>
      <w:szCs w:val="24"/>
      <w:lang w:val="en-US" w:eastAsia="zh-CN" w:bidi="ar-SA"/>
    </w:rPr>
  </w:style>
  <w:style w:type="paragraph" w:customStyle="1" w:styleId="58">
    <w:name w:val="正文内容"/>
    <w:basedOn w:val="1"/>
    <w:qFormat/>
    <w:uiPriority w:val="0"/>
  </w:style>
  <w:style w:type="paragraph" w:customStyle="1" w:styleId="59">
    <w:name w:val="Table Paragraph"/>
    <w:basedOn w:val="1"/>
    <w:qFormat/>
    <w:uiPriority w:val="1"/>
    <w:rPr>
      <w:rFonts w:ascii="宋体" w:hAnsi="宋体" w:eastAsia="宋体" w:cs="宋体"/>
      <w:lang w:val="zh-CN" w:eastAsia="zh-CN" w:bidi="zh-CN"/>
    </w:rPr>
  </w:style>
  <w:style w:type="paragraph" w:customStyle="1" w:styleId="60">
    <w:name w:val="Table Text"/>
    <w:basedOn w:val="1"/>
    <w:semiHidden/>
    <w:qFormat/>
    <w:uiPriority w:val="0"/>
    <w:rPr>
      <w:rFonts w:ascii="宋体" w:hAnsi="宋体" w:eastAsia="宋体" w:cs="宋体"/>
      <w:sz w:val="24"/>
      <w:szCs w:val="24"/>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Heading3"/>
    <w:basedOn w:val="1"/>
    <w:next w:val="63"/>
    <w:qFormat/>
    <w:uiPriority w:val="0"/>
    <w:pPr>
      <w:keepNext/>
      <w:keepLines/>
      <w:numPr>
        <w:ilvl w:val="2"/>
        <w:numId w:val="2"/>
      </w:numPr>
      <w:spacing w:before="260" w:after="260" w:line="416" w:lineRule="atLeast"/>
      <w:jc w:val="left"/>
      <w:textAlignment w:val="baseline"/>
    </w:pPr>
    <w:rPr>
      <w:rFonts w:cs="Times New Roman"/>
      <w:b/>
      <w:bCs/>
      <w:kern w:val="0"/>
      <w:sz w:val="32"/>
      <w:szCs w:val="32"/>
      <w:lang w:val="en-US" w:eastAsia="zh-CN" w:bidi="ar-SA"/>
    </w:rPr>
  </w:style>
  <w:style w:type="paragraph" w:customStyle="1" w:styleId="63">
    <w:name w:val="NormalIndent"/>
    <w:basedOn w:val="1"/>
    <w:next w:val="1"/>
    <w:qFormat/>
    <w:uiPriority w:val="0"/>
    <w:pPr>
      <w:ind w:firstLine="420"/>
      <w:jc w:val="left"/>
      <w:textAlignment w:val="baseline"/>
    </w:pPr>
    <w:rPr>
      <w:rFonts w:ascii="宋体"/>
      <w:kern w:val="0"/>
      <w:sz w:val="24"/>
      <w:szCs w:val="24"/>
      <w:lang w:val="en-US" w:eastAsia="zh-CN" w:bidi="ar-SA"/>
    </w:rPr>
  </w:style>
  <w:style w:type="character" w:customStyle="1" w:styleId="64">
    <w:name w:val="h2 Char"/>
    <w:qFormat/>
    <w:uiPriority w:val="0"/>
    <w:rPr>
      <w:rFonts w:hint="default" w:ascii="Arial" w:hAnsi="Arial" w:eastAsia="黑体" w:cs="Arial"/>
      <w:b/>
      <w:bCs/>
      <w:kern w:val="2"/>
      <w:sz w:val="32"/>
      <w:szCs w:val="32"/>
      <w:lang w:val="en-US" w:eastAsia="zh-CN" w:bidi="ar-SA"/>
    </w:rPr>
  </w:style>
  <w:style w:type="character" w:customStyle="1" w:styleId="65">
    <w:name w:val="样式 标题 1 + 加粗 Char"/>
    <w:qFormat/>
    <w:uiPriority w:val="0"/>
    <w:rPr>
      <w:rFonts w:ascii="汉仪大宋简" w:hAnsi="汉仪大宋简" w:eastAsia="New York"/>
      <w:b/>
      <w:bCs/>
      <w:kern w:val="44"/>
      <w:sz w:val="28"/>
      <w:szCs w:val="28"/>
      <w:lang w:val="en-US" w:eastAsia="zh-CN" w:bidi="ar-SA"/>
    </w:rPr>
  </w:style>
  <w:style w:type="paragraph" w:customStyle="1" w:styleId="66">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7533</Words>
  <Characters>8048</Characters>
  <Lines>317</Lines>
  <Paragraphs>89</Paragraphs>
  <TotalTime>0</TotalTime>
  <ScaleCrop>false</ScaleCrop>
  <LinksUpToDate>false</LinksUpToDate>
  <CharactersWithSpaces>8170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审核通过</cp:lastModifiedBy>
  <cp:lastPrinted>2026-04-08T10:07:00Z</cp:lastPrinted>
  <dcterms:modified xsi:type="dcterms:W3CDTF">2026-04-21T11:25:56Z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4824BD98648548558A71A4E22C6C4CAA_13</vt:lpwstr>
  </property>
  <property fmtid="{D5CDD505-2E9C-101B-9397-08002B2CF9AE}" pid="4" name="KSOTemplateDocerSaveRecord">
    <vt:lpwstr>eyJoZGlkIjoiZDc1OTFlYTAyOTU5OGYyNDE2YTE0NmE3Y2RlNWIzYTAiLCJ1c2VySWQiOiIzMjU1OTUzMDkifQ==</vt:lpwstr>
  </property>
</Properties>
</file>