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15.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52B">
      <w:pPr>
        <w:shd w:val="clear"/>
        <w:rPr>
          <w:rFonts w:hint="eastAsia" w:ascii="黑体" w:hAnsi="黑体" w:eastAsia="黑体"/>
          <w:color w:val="auto"/>
          <w:sz w:val="32"/>
          <w:szCs w:val="32"/>
          <w:highlight w:val="none"/>
          <w:lang w:eastAsia="zh-CN"/>
        </w:rPr>
      </w:pPr>
    </w:p>
    <w:p w14:paraId="36965ED0">
      <w:pPr>
        <w:pageBreakBefore w:val="0"/>
        <w:shd w:val="clear"/>
        <w:kinsoku/>
        <w:wordWrap/>
        <w:overflowPunct/>
        <w:topLinePunct w:val="0"/>
        <w:bidi w:val="0"/>
        <w:spacing w:line="360" w:lineRule="auto"/>
        <w:jc w:val="center"/>
        <w:rPr>
          <w:rFonts w:hint="eastAsia" w:ascii="宋体" w:hAnsi="宋体" w:eastAsia="宋体" w:cs="宋体"/>
          <w:b/>
          <w:sz w:val="32"/>
          <w:szCs w:val="32"/>
          <w:highlight w:val="none"/>
        </w:rPr>
      </w:pPr>
      <w:bookmarkStart w:id="0" w:name="_Hlk83600134"/>
      <w:bookmarkEnd w:id="0"/>
      <w:r>
        <w:rPr>
          <w:rFonts w:hint="eastAsia" w:ascii="宋体" w:hAnsi="宋体" w:eastAsia="宋体" w:cs="宋体"/>
          <w:highlight w:val="none"/>
        </w:rPr>
        <w:drawing>
          <wp:anchor distT="0" distB="0" distL="114300" distR="114300" simplePos="0" relativeHeight="251660288" behindDoc="0" locked="0" layoutInCell="1" allowOverlap="1">
            <wp:simplePos x="0" y="0"/>
            <wp:positionH relativeFrom="column">
              <wp:posOffset>2189480</wp:posOffset>
            </wp:positionH>
            <wp:positionV relativeFrom="paragraph">
              <wp:posOffset>359410</wp:posOffset>
            </wp:positionV>
            <wp:extent cx="1350010" cy="1701165"/>
            <wp:effectExtent l="0" t="0" r="8890" b="635"/>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2"/>
                    <a:stretch>
                      <a:fillRect/>
                    </a:stretch>
                  </pic:blipFill>
                  <pic:spPr>
                    <a:xfrm>
                      <a:off x="0" y="0"/>
                      <a:ext cx="1350010" cy="1701165"/>
                    </a:xfrm>
                    <a:prstGeom prst="rect">
                      <a:avLst/>
                    </a:prstGeom>
                    <a:noFill/>
                    <a:ln w="12700">
                      <a:noFill/>
                    </a:ln>
                  </pic:spPr>
                </pic:pic>
              </a:graphicData>
            </a:graphic>
          </wp:anchor>
        </w:drawing>
      </w:r>
    </w:p>
    <w:p w14:paraId="77C1F09E">
      <w:pPr>
        <w:pageBreakBefore w:val="0"/>
        <w:shd w:val="clear"/>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7BFB1F5F">
      <w:pPr>
        <w:pageBreakBefore w:val="0"/>
        <w:shd w:val="clear"/>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2CD6A483">
      <w:pPr>
        <w:pageBreakBefore w:val="0"/>
        <w:shd w:val="clear"/>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66AAED57">
      <w:pPr>
        <w:pageBreakBefore w:val="0"/>
        <w:shd w:val="clear"/>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r>
        <w:rPr>
          <w:rFonts w:hint="eastAsia" w:cs="宋体"/>
          <w:b/>
          <w:sz w:val="72"/>
          <w:highlight w:val="none"/>
          <w:lang w:val="en-US" w:eastAsia="zh-CN"/>
        </w:rPr>
        <w:t xml:space="preserve">  </w:t>
      </w:r>
      <w:r>
        <w:rPr>
          <w:rFonts w:hint="eastAsia" w:ascii="宋体" w:hAnsi="宋体" w:eastAsia="宋体" w:cs="宋体"/>
          <w:b/>
          <w:sz w:val="72"/>
          <w:highlight w:val="none"/>
          <w:lang w:val="en-US" w:eastAsia="zh-CN"/>
        </w:rPr>
        <w:t>招 标 文 件</w:t>
      </w:r>
      <w:r>
        <w:rPr>
          <w:rFonts w:hint="eastAsia" w:ascii="宋体" w:hAnsi="宋体" w:eastAsia="宋体" w:cs="宋体"/>
          <w:b/>
          <w:sz w:val="72"/>
          <w:highlight w:val="none"/>
        </w:rPr>
        <w:br w:type="textWrapping"/>
      </w:r>
    </w:p>
    <w:p w14:paraId="0FC817B9">
      <w:pPr>
        <w:pStyle w:val="10"/>
        <w:shd w:val="clear"/>
        <w:rPr>
          <w:rFonts w:hint="eastAsia"/>
          <w:highlight w:val="none"/>
        </w:rPr>
      </w:pPr>
    </w:p>
    <w:p w14:paraId="669A44E3">
      <w:pPr>
        <w:shd w:val="clear"/>
        <w:rPr>
          <w:rFonts w:hint="eastAsia"/>
          <w:highlight w:val="none"/>
        </w:rPr>
      </w:pPr>
    </w:p>
    <w:p w14:paraId="795120B3">
      <w:pPr>
        <w:widowControl w:val="0"/>
        <w:shd w:val="clear"/>
        <w:adjustRightInd w:val="0"/>
        <w:snapToGrid w:val="0"/>
        <w:spacing w:line="480" w:lineRule="auto"/>
        <w:ind w:left="2124" w:leftChars="104" w:right="-413" w:rightChars="-172" w:hanging="1874" w:hangingChars="778"/>
        <w:rPr>
          <w:rFonts w:hint="default"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项目编号：</w:t>
      </w:r>
      <w:r>
        <w:rPr>
          <w:rFonts w:hint="eastAsia" w:cs="宋体"/>
          <w:b/>
          <w:bCs/>
          <w:sz w:val="24"/>
          <w:highlight w:val="none"/>
          <w:lang w:val="en-US" w:eastAsia="zh-CN"/>
        </w:rPr>
        <w:t>TC269H0C7</w:t>
      </w:r>
    </w:p>
    <w:p w14:paraId="2770544D">
      <w:pPr>
        <w:widowControl w:val="0"/>
        <w:shd w:val="clear"/>
        <w:adjustRightInd w:val="0"/>
        <w:snapToGrid w:val="0"/>
        <w:spacing w:line="480" w:lineRule="auto"/>
        <w:ind w:left="2124" w:leftChars="104" w:right="-413" w:rightChars="-172" w:hanging="1874" w:hangingChars="778"/>
        <w:rPr>
          <w:rFonts w:hint="default" w:ascii="宋体" w:hAnsi="宋体" w:eastAsia="宋体" w:cs="宋体"/>
          <w:b/>
          <w:bCs/>
          <w:color w:val="000000"/>
          <w:sz w:val="24"/>
          <w:highlight w:val="none"/>
          <w:lang w:val="en-US" w:eastAsia="zh-CN"/>
        </w:rPr>
      </w:pPr>
      <w:r>
        <w:rPr>
          <w:rFonts w:hint="eastAsia" w:ascii="宋体" w:hAnsi="宋体" w:eastAsia="宋体" w:cs="宋体"/>
          <w:b/>
          <w:bCs/>
          <w:sz w:val="24"/>
          <w:highlight w:val="none"/>
        </w:rPr>
        <w:t>项目名称: 新疆医科大学第一附属医院</w:t>
      </w:r>
      <w:r>
        <w:rPr>
          <w:rFonts w:hint="eastAsia" w:cs="宋体"/>
          <w:b/>
          <w:bCs/>
          <w:sz w:val="24"/>
          <w:highlight w:val="none"/>
          <w:lang w:eastAsia="zh-CN"/>
        </w:rPr>
        <w:t>白细胞分化抗原CD58检测试剂(流式细胞仪法-FITC)等8项</w:t>
      </w:r>
      <w:r>
        <w:rPr>
          <w:rFonts w:hint="eastAsia" w:ascii="宋体" w:hAnsi="宋体" w:eastAsia="宋体" w:cs="宋体"/>
          <w:b/>
          <w:bCs/>
          <w:sz w:val="24"/>
          <w:highlight w:val="none"/>
        </w:rPr>
        <w:t>采购项目</w:t>
      </w:r>
    </w:p>
    <w:p w14:paraId="5C77FE04">
      <w:pPr>
        <w:widowControl w:val="0"/>
        <w:shd w:val="clear"/>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采 购 人（盖章）：新疆医科大学第一附属医院</w:t>
      </w:r>
    </w:p>
    <w:p w14:paraId="7685D833">
      <w:pPr>
        <w:widowControl w:val="0"/>
        <w:shd w:val="clear"/>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wOvA0wAAAAgBAAAPAAAAAAAAAAEAIAAAACIAAABkcnMvZG93bnJldi54bWxQSwEC&#10;FAAUAAAACACHTuJAC1la/PkBAADmAwAADgAAAAAAAAABACAAAAAiAQAAZHJzL2Uyb0RvYy54bWxQ&#10;SwUGAAAAAAYABgBZAQAAjQUAAAAA&#10;">
                <v:fill on="f" focussize="0,0"/>
                <v:stroke weight="1pt" color="#000000" joinstyle="round" dashstyle="1 1"/>
                <v:imagedata o:title=""/>
                <o:lock v:ext="edit" aspectratio="f"/>
              </v:line>
            </w:pict>
          </mc:Fallback>
        </mc:AlternateContent>
      </w:r>
    </w:p>
    <w:p w14:paraId="44A2988D">
      <w:pPr>
        <w:widowControl w:val="0"/>
        <w:shd w:val="clear"/>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采购代理机构（盖章）：</w:t>
      </w:r>
      <w:r>
        <w:rPr>
          <w:rFonts w:hint="eastAsia" w:ascii="宋体" w:hAnsi="宋体" w:eastAsia="宋体" w:cs="宋体"/>
          <w:b/>
          <w:bCs/>
          <w:sz w:val="24"/>
          <w:highlight w:val="none"/>
          <w:lang w:val="en-US" w:eastAsia="zh-CN"/>
        </w:rPr>
        <w:t>中招国际招标有限公司</w:t>
      </w:r>
    </w:p>
    <w:p w14:paraId="5A77C73E">
      <w:pPr>
        <w:widowControl w:val="0"/>
        <w:shd w:val="clear"/>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项目联系人：</w:t>
      </w:r>
      <w:r>
        <w:rPr>
          <w:rFonts w:hint="eastAsia" w:cs="宋体"/>
          <w:b/>
          <w:bCs/>
          <w:sz w:val="24"/>
          <w:highlight w:val="none"/>
          <w:lang w:val="en-US" w:eastAsia="zh-CN"/>
        </w:rPr>
        <w:t>罗燕、徐中凤、袁金林、程建军、师翠婷</w:t>
      </w:r>
    </w:p>
    <w:p w14:paraId="46A6F629">
      <w:pPr>
        <w:widowControl w:val="0"/>
        <w:shd w:val="clear"/>
        <w:adjustRightInd w:val="0"/>
        <w:snapToGrid w:val="0"/>
        <w:spacing w:line="480" w:lineRule="auto"/>
        <w:ind w:left="2124" w:leftChars="104" w:right="-413" w:rightChars="-172" w:hanging="1874" w:hangingChars="778"/>
        <w:rPr>
          <w:rFonts w:hint="default" w:cs="宋体"/>
          <w:b/>
          <w:bCs/>
          <w:sz w:val="24"/>
          <w:highlight w:val="none"/>
          <w:lang w:val="en-US" w:eastAsia="zh-CN"/>
        </w:rPr>
      </w:pPr>
      <w:r>
        <w:rPr>
          <w:rFonts w:hint="eastAsia" w:ascii="宋体" w:hAnsi="宋体" w:eastAsia="宋体" w:cs="宋体"/>
          <w:b/>
          <w:bCs/>
          <w:sz w:val="24"/>
          <w:highlight w:val="none"/>
          <w:lang w:val="en-US" w:eastAsia="zh-CN"/>
        </w:rPr>
        <w:t>联系方式：</w:t>
      </w:r>
      <w:r>
        <w:rPr>
          <w:rFonts w:hint="eastAsia" w:cs="宋体"/>
          <w:b/>
          <w:bCs/>
          <w:sz w:val="24"/>
          <w:highlight w:val="none"/>
          <w:lang w:val="en-US" w:eastAsia="zh-CN"/>
        </w:rPr>
        <w:t>17716905655、18099259977</w:t>
      </w:r>
    </w:p>
    <w:p w14:paraId="4CF7A4EF">
      <w:pPr>
        <w:widowControl w:val="0"/>
        <w:shd w:val="clear"/>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详细地址：乌鲁木齐市水磨沟区南湖北路486号南湖明珠大厦南区8楼</w:t>
      </w:r>
    </w:p>
    <w:p w14:paraId="44A846F3">
      <w:pPr>
        <w:shd w:val="clear"/>
        <w:ind w:left="420" w:leftChars="175" w:firstLine="640" w:firstLineChars="20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 xml:space="preserve"> </w:t>
      </w:r>
      <w:r>
        <w:rPr>
          <w:rFonts w:ascii="黑体" w:hAnsi="黑体" w:eastAsia="黑体"/>
          <w:color w:val="auto"/>
          <w:sz w:val="32"/>
          <w:szCs w:val="32"/>
          <w:highlight w:val="none"/>
        </w:rPr>
        <w:t xml:space="preserve">   </w:t>
      </w:r>
    </w:p>
    <w:p w14:paraId="373096C9">
      <w:pPr>
        <w:shd w:val="clear"/>
        <w:rPr>
          <w:rFonts w:hint="eastAsia" w:ascii="宋体" w:hAnsi="宋体" w:eastAsia="宋体" w:cs="宋体"/>
          <w:b/>
          <w:bCs/>
          <w:color w:val="auto"/>
          <w:sz w:val="36"/>
          <w:szCs w:val="36"/>
          <w:highlight w:val="none"/>
        </w:rPr>
      </w:pPr>
    </w:p>
    <w:p w14:paraId="4556342F">
      <w:pPr>
        <w:shd w:val="clear"/>
        <w:jc w:val="center"/>
        <w:rPr>
          <w:rFonts w:hint="eastAsia" w:ascii="黑体" w:hAnsi="黑体" w:eastAsia="黑体"/>
          <w:color w:val="auto"/>
          <w:sz w:val="48"/>
          <w:szCs w:val="48"/>
          <w:highlight w:val="none"/>
        </w:rPr>
      </w:pPr>
    </w:p>
    <w:p w14:paraId="2E6E0FD2">
      <w:pPr>
        <w:shd w:val="clea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0456DE60">
      <w:pPr>
        <w:pStyle w:val="21"/>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 xml:space="preserve">第一章 </w:t>
      </w:r>
      <w:r>
        <w:rPr>
          <w:rFonts w:hint="eastAsia" w:ascii="宋体" w:hAnsi="宋体" w:eastAsia="宋体" w:cs="宋体"/>
          <w:color w:val="auto"/>
          <w:sz w:val="24"/>
          <w:szCs w:val="24"/>
          <w:highlight w:val="none"/>
          <w:lang w:val="en-US" w:eastAsia="zh-CN"/>
        </w:rPr>
        <w:t>招标公告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_Toc217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BFADDF">
      <w:pPr>
        <w:pStyle w:val="21"/>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_Toc12151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第二章 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_Toc12151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89C2F9">
      <w:pPr>
        <w:pStyle w:val="25"/>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_Toc27886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一、投标人须知前附表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_Toc27886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D97296">
      <w:pPr>
        <w:pStyle w:val="25"/>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_Toc25167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二、投标人须知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_Toc25167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73CC71">
      <w:pPr>
        <w:pStyle w:val="21"/>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_Toc13003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_Toc13003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2A65737">
      <w:pPr>
        <w:pStyle w:val="21"/>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_Toc16812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第四章 资格审查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_Toc16812 \h </w:instrText>
      </w:r>
      <w:r>
        <w:rPr>
          <w:color w:val="auto"/>
          <w:sz w:val="24"/>
          <w:szCs w:val="24"/>
          <w:highlight w:val="none"/>
        </w:rPr>
        <w:fldChar w:fldCharType="separate"/>
      </w:r>
      <w:r>
        <w:rPr>
          <w:color w:val="auto"/>
          <w:sz w:val="24"/>
          <w:szCs w:val="24"/>
          <w:highlight w:val="none"/>
        </w:rPr>
        <w:t>44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6593755">
      <w:pPr>
        <w:pStyle w:val="25"/>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一、资格审查程序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_Toc7549 \h </w:instrText>
      </w:r>
      <w:r>
        <w:rPr>
          <w:color w:val="auto"/>
          <w:sz w:val="24"/>
          <w:szCs w:val="24"/>
          <w:highlight w:val="none"/>
        </w:rPr>
        <w:fldChar w:fldCharType="separate"/>
      </w:r>
      <w:r>
        <w:rPr>
          <w:color w:val="auto"/>
          <w:sz w:val="24"/>
          <w:szCs w:val="24"/>
          <w:highlight w:val="none"/>
        </w:rPr>
        <w:t>44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23BCF82">
      <w:pPr>
        <w:pStyle w:val="25"/>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_Toc5211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二、资格审查要求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_Toc5211 \h </w:instrText>
      </w:r>
      <w:r>
        <w:rPr>
          <w:color w:val="auto"/>
          <w:sz w:val="24"/>
          <w:szCs w:val="24"/>
          <w:highlight w:val="none"/>
        </w:rPr>
        <w:fldChar w:fldCharType="separate"/>
      </w:r>
      <w:r>
        <w:rPr>
          <w:color w:val="auto"/>
          <w:sz w:val="24"/>
          <w:szCs w:val="24"/>
          <w:highlight w:val="none"/>
        </w:rPr>
        <w:t>44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820C8B">
      <w:pPr>
        <w:pStyle w:val="21"/>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_Toc26049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第五章 评标方法及标准(综合评分法)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_Toc26049 \h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2B65B95">
      <w:pPr>
        <w:pStyle w:val="25"/>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_Toc4291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eastAsia="zh-CN"/>
        </w:rPr>
        <w:t>一、评标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lang w:val="zh-CN" w:eastAsia="zh-CN"/>
        </w:rPr>
        <w:t>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_Toc4291 \h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D276CF1">
      <w:pPr>
        <w:pStyle w:val="25"/>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_Toc11920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zh-CN" w:eastAsia="zh-CN"/>
        </w:rPr>
        <w:t>、评标程序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_Toc11920 \h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6286738">
      <w:pPr>
        <w:pStyle w:val="25"/>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_Toc17247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eastAsia="zh-CN"/>
        </w:rPr>
        <w:t>三、评标</w:t>
      </w:r>
      <w:r>
        <w:rPr>
          <w:rFonts w:hint="eastAsia" w:ascii="宋体" w:hAnsi="宋体" w:eastAsia="宋体" w:cs="宋体"/>
          <w:color w:val="auto"/>
          <w:sz w:val="24"/>
          <w:szCs w:val="24"/>
          <w:highlight w:val="none"/>
          <w:lang w:val="en-US" w:eastAsia="zh-CN"/>
        </w:rPr>
        <w:t>其他要求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_Toc17247 \h </w:instrText>
      </w:r>
      <w:r>
        <w:rPr>
          <w:color w:val="auto"/>
          <w:sz w:val="24"/>
          <w:szCs w:val="24"/>
          <w:highlight w:val="none"/>
        </w:rPr>
        <w:fldChar w:fldCharType="separate"/>
      </w:r>
      <w:r>
        <w:rPr>
          <w:color w:val="auto"/>
          <w:sz w:val="24"/>
          <w:szCs w:val="24"/>
          <w:highlight w:val="none"/>
        </w:rPr>
        <w:t>55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1C4BFF">
      <w:pPr>
        <w:pStyle w:val="25"/>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_Toc6716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eastAsia="zh-CN"/>
        </w:rPr>
        <w:t>、评标标准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_Toc6716 \h </w:instrText>
      </w:r>
      <w:r>
        <w:rPr>
          <w:color w:val="auto"/>
          <w:sz w:val="24"/>
          <w:szCs w:val="24"/>
          <w:highlight w:val="none"/>
        </w:rPr>
        <w:fldChar w:fldCharType="separate"/>
      </w:r>
      <w:r>
        <w:rPr>
          <w:color w:val="auto"/>
          <w:sz w:val="24"/>
          <w:szCs w:val="24"/>
          <w:highlight w:val="none"/>
        </w:rPr>
        <w:t>56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019AF5">
      <w:pPr>
        <w:pStyle w:val="21"/>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_Toc1473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zh-CN" w:eastAsia="zh-CN" w:bidi="ar-SA"/>
        </w:rPr>
        <w:t>第六章 合同草案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_Toc1473 \h </w:instrText>
      </w:r>
      <w:r>
        <w:rPr>
          <w:color w:val="auto"/>
          <w:sz w:val="24"/>
          <w:szCs w:val="24"/>
          <w:highlight w:val="none"/>
        </w:rPr>
        <w:fldChar w:fldCharType="separate"/>
      </w:r>
      <w:r>
        <w:rPr>
          <w:color w:val="auto"/>
          <w:sz w:val="24"/>
          <w:szCs w:val="24"/>
          <w:highlight w:val="none"/>
        </w:rPr>
        <w:t>60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CFDCF58">
      <w:pPr>
        <w:pStyle w:val="21"/>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_Toc30695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第七章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_Toc30695 \h </w:instrText>
      </w:r>
      <w:r>
        <w:rPr>
          <w:color w:val="auto"/>
          <w:sz w:val="24"/>
          <w:szCs w:val="24"/>
          <w:highlight w:val="none"/>
        </w:rPr>
        <w:fldChar w:fldCharType="separate"/>
      </w:r>
      <w:r>
        <w:rPr>
          <w:color w:val="auto"/>
          <w:sz w:val="24"/>
          <w:szCs w:val="24"/>
          <w:highlight w:val="none"/>
        </w:rPr>
        <w:t>69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AF749C">
      <w:pPr>
        <w:pStyle w:val="21"/>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_Toc17871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_Toc10318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_Toc10318 \h </w:instrText>
      </w:r>
      <w:r>
        <w:rPr>
          <w:color w:val="auto"/>
          <w:sz w:val="24"/>
          <w:szCs w:val="24"/>
          <w:highlight w:val="none"/>
        </w:rPr>
        <w:fldChar w:fldCharType="separate"/>
      </w:r>
      <w:r>
        <w:rPr>
          <w:color w:val="auto"/>
          <w:sz w:val="24"/>
          <w:szCs w:val="24"/>
          <w:highlight w:val="none"/>
        </w:rPr>
        <w:t>69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C31F2A">
      <w:pPr>
        <w:pStyle w:val="25"/>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_Toc31073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一、满足《中华人民共和国政府采购法》第二十二条规定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_Toc31073 \h </w:instrText>
      </w:r>
      <w:r>
        <w:rPr>
          <w:color w:val="auto"/>
          <w:sz w:val="24"/>
          <w:szCs w:val="24"/>
          <w:highlight w:val="none"/>
        </w:rPr>
        <w:fldChar w:fldCharType="separate"/>
      </w:r>
      <w:r>
        <w:rPr>
          <w:color w:val="auto"/>
          <w:sz w:val="24"/>
          <w:szCs w:val="24"/>
          <w:highlight w:val="none"/>
        </w:rPr>
        <w:t>70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3A031D6">
      <w:pPr>
        <w:pStyle w:val="25"/>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_Toc17641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二、</w:t>
      </w:r>
      <w:r>
        <w:rPr>
          <w:rFonts w:hint="eastAsia"/>
          <w:color w:val="auto"/>
          <w:sz w:val="24"/>
          <w:szCs w:val="24"/>
          <w:highlight w:val="none"/>
          <w:lang w:val="zh-CN" w:eastAsia="zh-CN"/>
        </w:rPr>
        <w:t>联合体协议书【如适用】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_Toc17641 \h </w:instrText>
      </w:r>
      <w:r>
        <w:rPr>
          <w:color w:val="auto"/>
          <w:sz w:val="24"/>
          <w:szCs w:val="24"/>
          <w:highlight w:val="none"/>
        </w:rPr>
        <w:fldChar w:fldCharType="separate"/>
      </w:r>
      <w:r>
        <w:rPr>
          <w:color w:val="auto"/>
          <w:sz w:val="24"/>
          <w:szCs w:val="24"/>
          <w:highlight w:val="none"/>
        </w:rPr>
        <w:t>77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A319758">
      <w:pPr>
        <w:pStyle w:val="21"/>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_Toc27833 </w:instrText>
      </w:r>
      <w:r>
        <w:rPr>
          <w:rFonts w:hint="eastAsia" w:ascii="宋体" w:hAnsi="宋体" w:eastAsia="宋体" w:cs="宋体"/>
          <w:color w:val="auto"/>
          <w:sz w:val="24"/>
          <w:szCs w:val="24"/>
          <w:highlight w:val="none"/>
        </w:rPr>
        <w:fldChar w:fldCharType="separate"/>
      </w:r>
      <w:r>
        <w:rPr>
          <w:rFonts w:hint="eastAsia" w:ascii="宋体" w:hAnsi="宋体" w:cs="宋体"/>
          <w:color w:val="auto"/>
          <w:kern w:val="0"/>
          <w:sz w:val="24"/>
          <w:szCs w:val="24"/>
          <w:highlight w:val="none"/>
        </w:rPr>
        <w:t>联合体协议书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_Toc27833 \h </w:instrText>
      </w:r>
      <w:r>
        <w:rPr>
          <w:color w:val="auto"/>
          <w:sz w:val="24"/>
          <w:szCs w:val="24"/>
          <w:highlight w:val="none"/>
        </w:rPr>
        <w:fldChar w:fldCharType="separate"/>
      </w:r>
      <w:r>
        <w:rPr>
          <w:color w:val="auto"/>
          <w:sz w:val="24"/>
          <w:szCs w:val="24"/>
          <w:highlight w:val="none"/>
        </w:rPr>
        <w:t>77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20B50E">
      <w:pPr>
        <w:pStyle w:val="25"/>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_Toc16891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三、</w:t>
      </w:r>
      <w:r>
        <w:rPr>
          <w:rFonts w:hint="eastAsia"/>
          <w:color w:val="auto"/>
          <w:sz w:val="24"/>
          <w:szCs w:val="24"/>
          <w:highlight w:val="none"/>
          <w:lang w:val="zh-CN" w:eastAsia="zh-CN"/>
        </w:rPr>
        <w:t>分包意向协议书【如适用】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_Toc16891 \h </w:instrText>
      </w:r>
      <w:r>
        <w:rPr>
          <w:color w:val="auto"/>
          <w:sz w:val="24"/>
          <w:szCs w:val="24"/>
          <w:highlight w:val="none"/>
        </w:rPr>
        <w:fldChar w:fldCharType="separate"/>
      </w:r>
      <w:r>
        <w:rPr>
          <w:color w:val="auto"/>
          <w:sz w:val="24"/>
          <w:szCs w:val="24"/>
          <w:highlight w:val="none"/>
        </w:rPr>
        <w:t>79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D940A7D">
      <w:pPr>
        <w:pStyle w:val="21"/>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_Toc22611 </w:instrText>
      </w:r>
      <w:r>
        <w:rPr>
          <w:rFonts w:hint="eastAsia" w:ascii="宋体" w:hAnsi="宋体" w:eastAsia="宋体" w:cs="宋体"/>
          <w:color w:val="auto"/>
          <w:sz w:val="24"/>
          <w:szCs w:val="24"/>
          <w:highlight w:val="none"/>
        </w:rPr>
        <w:fldChar w:fldCharType="separate"/>
      </w:r>
      <w:r>
        <w:rPr>
          <w:rFonts w:hint="eastAsia" w:ascii="宋体" w:hAnsi="宋体" w:cs="宋体"/>
          <w:color w:val="auto"/>
          <w:kern w:val="0"/>
          <w:sz w:val="24"/>
          <w:szCs w:val="24"/>
          <w:highlight w:val="none"/>
        </w:rPr>
        <w:t>分包意向协议</w:t>
      </w:r>
      <w:r>
        <w:rPr>
          <w:rFonts w:hint="eastAsia" w:ascii="宋体" w:hAnsi="宋体" w:cs="宋体"/>
          <w:color w:val="auto"/>
          <w:kern w:val="0"/>
          <w:sz w:val="24"/>
          <w:szCs w:val="24"/>
          <w:highlight w:val="none"/>
          <w:lang w:val="en-US" w:eastAsia="zh-CN"/>
        </w:rPr>
        <w:t>书</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_Toc7782 </w:instrText>
      </w:r>
      <w:r>
        <w:rPr>
          <w:rFonts w:hint="eastAsia" w:ascii="宋体" w:hAnsi="宋体" w:eastAsia="宋体" w:cs="宋体"/>
          <w:color w:val="auto"/>
          <w:sz w:val="24"/>
          <w:szCs w:val="24"/>
          <w:highlight w:val="none"/>
        </w:rPr>
        <w:fldChar w:fldCharType="separate"/>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_Toc7782 \h </w:instrText>
      </w:r>
      <w:r>
        <w:rPr>
          <w:color w:val="auto"/>
          <w:sz w:val="24"/>
          <w:szCs w:val="24"/>
          <w:highlight w:val="none"/>
        </w:rPr>
        <w:fldChar w:fldCharType="separate"/>
      </w:r>
      <w:r>
        <w:rPr>
          <w:color w:val="auto"/>
          <w:sz w:val="24"/>
          <w:szCs w:val="24"/>
          <w:highlight w:val="none"/>
        </w:rPr>
        <w:t>79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C35A18B">
      <w:pPr>
        <w:pStyle w:val="25"/>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_Toc3723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四、落实政府采购政策相关证明文件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_Toc3723 \h </w:instrText>
      </w:r>
      <w:r>
        <w:rPr>
          <w:color w:val="auto"/>
          <w:sz w:val="24"/>
          <w:szCs w:val="24"/>
          <w:highlight w:val="none"/>
        </w:rPr>
        <w:fldChar w:fldCharType="separate"/>
      </w:r>
      <w:r>
        <w:rPr>
          <w:color w:val="auto"/>
          <w:sz w:val="24"/>
          <w:szCs w:val="24"/>
          <w:highlight w:val="none"/>
        </w:rPr>
        <w:t>81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1C4986">
      <w:pPr>
        <w:pStyle w:val="25"/>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_Toc7668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五、不参与围标串标承诺书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_Toc7668 \h </w:instrText>
      </w:r>
      <w:r>
        <w:rPr>
          <w:color w:val="auto"/>
          <w:sz w:val="24"/>
          <w:szCs w:val="24"/>
          <w:highlight w:val="none"/>
        </w:rPr>
        <w:fldChar w:fldCharType="separate"/>
      </w:r>
      <w:r>
        <w:rPr>
          <w:color w:val="auto"/>
          <w:sz w:val="24"/>
          <w:szCs w:val="24"/>
          <w:highlight w:val="none"/>
        </w:rPr>
        <w:t>96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CC40084">
      <w:pPr>
        <w:pStyle w:val="25"/>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_Toc7005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六</w:t>
      </w:r>
      <w:r>
        <w:rPr>
          <w:rFonts w:hint="eastAsia" w:eastAsia="宋体" w:asciiTheme="majorHAnsi" w:hAnsiTheme="majorHAnsi" w:cstheme="majorBidi"/>
          <w:bCs/>
          <w:color w:val="auto"/>
          <w:kern w:val="2"/>
          <w:sz w:val="24"/>
          <w:szCs w:val="24"/>
          <w:highlight w:val="none"/>
          <w:lang w:val="en-US" w:eastAsia="zh-CN" w:bidi="ar-SA"/>
        </w:rPr>
        <w:t>、</w:t>
      </w:r>
      <w:r>
        <w:rPr>
          <w:rFonts w:hint="eastAsia" w:eastAsia="宋体" w:asciiTheme="majorHAnsi" w:hAnsiTheme="majorHAnsi" w:cstheme="majorBidi"/>
          <w:bCs/>
          <w:color w:val="auto"/>
          <w:kern w:val="2"/>
          <w:sz w:val="24"/>
          <w:szCs w:val="24"/>
          <w:highlight w:val="none"/>
          <w:lang w:val="zh-CN" w:eastAsia="zh-CN" w:bidi="ar-SA"/>
        </w:rPr>
        <w:t>其他资格证明文件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_Toc7005 \h </w:instrText>
      </w:r>
      <w:r>
        <w:rPr>
          <w:color w:val="auto"/>
          <w:sz w:val="24"/>
          <w:szCs w:val="24"/>
          <w:highlight w:val="none"/>
        </w:rPr>
        <w:fldChar w:fldCharType="separate"/>
      </w:r>
      <w:r>
        <w:rPr>
          <w:color w:val="auto"/>
          <w:sz w:val="24"/>
          <w:szCs w:val="24"/>
          <w:highlight w:val="none"/>
        </w:rPr>
        <w:t>101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B4489C">
      <w:pPr>
        <w:pStyle w:val="21"/>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_Toc32421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_Toc26359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报价文件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_Toc26359 \h </w:instrText>
      </w:r>
      <w:r>
        <w:rPr>
          <w:color w:val="auto"/>
          <w:sz w:val="24"/>
          <w:szCs w:val="24"/>
          <w:highlight w:val="none"/>
        </w:rPr>
        <w:fldChar w:fldCharType="separate"/>
      </w:r>
      <w:r>
        <w:rPr>
          <w:color w:val="auto"/>
          <w:sz w:val="24"/>
          <w:szCs w:val="24"/>
          <w:highlight w:val="none"/>
        </w:rPr>
        <w:t>103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F14BD5">
      <w:pPr>
        <w:pStyle w:val="25"/>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_Toc18799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一、开标一览表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_Toc18799 \h </w:instrText>
      </w:r>
      <w:r>
        <w:rPr>
          <w:color w:val="auto"/>
          <w:sz w:val="24"/>
          <w:szCs w:val="24"/>
          <w:highlight w:val="none"/>
        </w:rPr>
        <w:fldChar w:fldCharType="separate"/>
      </w:r>
      <w:r>
        <w:rPr>
          <w:color w:val="auto"/>
          <w:sz w:val="24"/>
          <w:szCs w:val="24"/>
          <w:highlight w:val="none"/>
        </w:rPr>
        <w:t>104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2E91D2">
      <w:pPr>
        <w:pStyle w:val="25"/>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_Toc6640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二、分项报价表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_Toc6640 \h </w:instrText>
      </w:r>
      <w:r>
        <w:rPr>
          <w:color w:val="auto"/>
          <w:sz w:val="24"/>
          <w:szCs w:val="24"/>
          <w:highlight w:val="none"/>
        </w:rPr>
        <w:fldChar w:fldCharType="separate"/>
      </w:r>
      <w:r>
        <w:rPr>
          <w:color w:val="auto"/>
          <w:sz w:val="24"/>
          <w:szCs w:val="24"/>
          <w:highlight w:val="none"/>
        </w:rPr>
        <w:t>106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AF68E38">
      <w:pPr>
        <w:pStyle w:val="25"/>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_Toc8737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三、关于符合本国产品标准的声明函或财政部规定的其他</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_Toc14371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_Toc14371 \h </w:instrText>
      </w:r>
      <w:r>
        <w:rPr>
          <w:color w:val="auto"/>
          <w:sz w:val="24"/>
          <w:szCs w:val="24"/>
          <w:highlight w:val="none"/>
        </w:rPr>
        <w:fldChar w:fldCharType="separate"/>
      </w:r>
      <w:r>
        <w:rPr>
          <w:color w:val="auto"/>
          <w:sz w:val="24"/>
          <w:szCs w:val="24"/>
          <w:highlight w:val="none"/>
        </w:rPr>
        <w:t>109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5DB1AC">
      <w:pPr>
        <w:pStyle w:val="21"/>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_Toc22345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_Toc20355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商务技术文件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_Toc20355 \h </w:instrText>
      </w:r>
      <w:r>
        <w:rPr>
          <w:color w:val="auto"/>
          <w:sz w:val="24"/>
          <w:szCs w:val="24"/>
          <w:highlight w:val="none"/>
        </w:rPr>
        <w:fldChar w:fldCharType="separate"/>
      </w:r>
      <w:r>
        <w:rPr>
          <w:color w:val="auto"/>
          <w:sz w:val="24"/>
          <w:szCs w:val="24"/>
          <w:highlight w:val="none"/>
        </w:rPr>
        <w:t>116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DCC6A7B">
      <w:pPr>
        <w:pStyle w:val="25"/>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_Toc14917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一、投标函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_Toc14917 \h </w:instrText>
      </w:r>
      <w:r>
        <w:rPr>
          <w:color w:val="auto"/>
          <w:sz w:val="24"/>
          <w:szCs w:val="24"/>
          <w:highlight w:val="none"/>
        </w:rPr>
        <w:fldChar w:fldCharType="separate"/>
      </w:r>
      <w:r>
        <w:rPr>
          <w:color w:val="auto"/>
          <w:sz w:val="24"/>
          <w:szCs w:val="24"/>
          <w:highlight w:val="none"/>
        </w:rPr>
        <w:t>117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5860CA">
      <w:pPr>
        <w:pStyle w:val="25"/>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_Toc16989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二</w:t>
      </w:r>
      <w:r>
        <w:rPr>
          <w:rFonts w:hint="eastAsia" w:eastAsia="宋体" w:asciiTheme="majorHAnsi" w:hAnsiTheme="majorHAnsi" w:cstheme="majorBidi"/>
          <w:bCs/>
          <w:color w:val="auto"/>
          <w:kern w:val="2"/>
          <w:sz w:val="24"/>
          <w:szCs w:val="24"/>
          <w:highlight w:val="none"/>
          <w:lang w:val="en-US" w:eastAsia="zh-CN" w:bidi="ar-SA"/>
        </w:rPr>
        <w:t>、法定代表人（单位负责人）身份证明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_Toc16989 \h </w:instrText>
      </w:r>
      <w:r>
        <w:rPr>
          <w:color w:val="auto"/>
          <w:sz w:val="24"/>
          <w:szCs w:val="24"/>
          <w:highlight w:val="none"/>
        </w:rPr>
        <w:fldChar w:fldCharType="separate"/>
      </w:r>
      <w:r>
        <w:rPr>
          <w:color w:val="auto"/>
          <w:sz w:val="24"/>
          <w:szCs w:val="24"/>
          <w:highlight w:val="none"/>
        </w:rPr>
        <w:t>119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1D18211">
      <w:pPr>
        <w:pStyle w:val="25"/>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_Toc18668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三</w:t>
      </w:r>
      <w:r>
        <w:rPr>
          <w:rFonts w:hint="eastAsia" w:eastAsia="宋体" w:asciiTheme="majorHAnsi" w:hAnsiTheme="majorHAnsi" w:cstheme="majorBidi"/>
          <w:bCs/>
          <w:color w:val="auto"/>
          <w:kern w:val="2"/>
          <w:sz w:val="24"/>
          <w:szCs w:val="24"/>
          <w:highlight w:val="none"/>
          <w:lang w:val="en-US" w:eastAsia="zh-CN" w:bidi="ar-SA"/>
        </w:rPr>
        <w:t>、授权委托书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_Toc18668 \h </w:instrText>
      </w:r>
      <w:r>
        <w:rPr>
          <w:color w:val="auto"/>
          <w:sz w:val="24"/>
          <w:szCs w:val="24"/>
          <w:highlight w:val="none"/>
        </w:rPr>
        <w:fldChar w:fldCharType="separate"/>
      </w:r>
      <w:r>
        <w:rPr>
          <w:color w:val="auto"/>
          <w:sz w:val="24"/>
          <w:szCs w:val="24"/>
          <w:highlight w:val="none"/>
        </w:rPr>
        <w:t>120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3ECBC4B">
      <w:pPr>
        <w:pStyle w:val="25"/>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_Toc12518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四、</w:t>
      </w:r>
      <w:r>
        <w:rPr>
          <w:rFonts w:hint="eastAsia" w:eastAsia="宋体" w:asciiTheme="majorHAnsi" w:hAnsiTheme="majorHAnsi" w:cstheme="majorBidi"/>
          <w:bCs/>
          <w:color w:val="auto"/>
          <w:kern w:val="2"/>
          <w:sz w:val="24"/>
          <w:szCs w:val="24"/>
          <w:highlight w:val="none"/>
          <w:lang w:val="zh-CN" w:eastAsia="zh-CN" w:bidi="ar-SA"/>
        </w:rPr>
        <w:t>政府采购</w:t>
      </w:r>
      <w:r>
        <w:rPr>
          <w:rFonts w:hint="eastAsia" w:eastAsia="宋体" w:asciiTheme="majorHAnsi" w:hAnsiTheme="majorHAnsi" w:cstheme="majorBidi"/>
          <w:bCs/>
          <w:color w:val="auto"/>
          <w:kern w:val="2"/>
          <w:sz w:val="24"/>
          <w:szCs w:val="24"/>
          <w:highlight w:val="none"/>
          <w:lang w:val="en-US" w:eastAsia="zh-CN" w:bidi="ar-SA"/>
        </w:rPr>
        <w:t>投标人</w:t>
      </w:r>
      <w:r>
        <w:rPr>
          <w:rFonts w:hint="eastAsia" w:eastAsia="宋体" w:asciiTheme="majorHAnsi" w:hAnsiTheme="majorHAnsi" w:cstheme="majorBidi"/>
          <w:bCs/>
          <w:color w:val="auto"/>
          <w:kern w:val="2"/>
          <w:sz w:val="24"/>
          <w:szCs w:val="24"/>
          <w:highlight w:val="none"/>
          <w:lang w:val="zh-CN" w:eastAsia="zh-CN" w:bidi="ar-SA"/>
        </w:rPr>
        <w:t>廉洁自律承诺书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_Toc12518 \h </w:instrText>
      </w:r>
      <w:r>
        <w:rPr>
          <w:color w:val="auto"/>
          <w:sz w:val="24"/>
          <w:szCs w:val="24"/>
          <w:highlight w:val="none"/>
        </w:rPr>
        <w:fldChar w:fldCharType="separate"/>
      </w:r>
      <w:r>
        <w:rPr>
          <w:color w:val="auto"/>
          <w:sz w:val="24"/>
          <w:szCs w:val="24"/>
          <w:highlight w:val="none"/>
        </w:rPr>
        <w:t>121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5715D30">
      <w:pPr>
        <w:pStyle w:val="25"/>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_Toc15732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五、</w:t>
      </w:r>
      <w:r>
        <w:rPr>
          <w:rFonts w:hint="eastAsia" w:eastAsia="宋体" w:asciiTheme="majorHAnsi" w:hAnsiTheme="majorHAnsi" w:cstheme="majorBidi"/>
          <w:bCs/>
          <w:color w:val="auto"/>
          <w:kern w:val="2"/>
          <w:sz w:val="24"/>
          <w:szCs w:val="24"/>
          <w:highlight w:val="none"/>
          <w:lang w:val="zh-CN" w:eastAsia="zh-CN" w:bidi="ar-SA"/>
        </w:rPr>
        <w:t>实质性响应一览表【</w:t>
      </w:r>
      <w:r>
        <w:rPr>
          <w:rFonts w:hint="eastAsia" w:eastAsia="宋体" w:asciiTheme="majorHAnsi" w:hAnsiTheme="majorHAnsi" w:cstheme="majorBidi"/>
          <w:bCs/>
          <w:color w:val="auto"/>
          <w:kern w:val="2"/>
          <w:sz w:val="24"/>
          <w:szCs w:val="24"/>
          <w:highlight w:val="none"/>
          <w:lang w:val="en-US" w:eastAsia="zh-CN" w:bidi="ar-SA"/>
        </w:rPr>
        <w:t>本表须与第五章的一致】</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_Toc15732 \h </w:instrText>
      </w:r>
      <w:r>
        <w:rPr>
          <w:color w:val="auto"/>
          <w:sz w:val="24"/>
          <w:szCs w:val="24"/>
          <w:highlight w:val="none"/>
        </w:rPr>
        <w:fldChar w:fldCharType="separate"/>
      </w:r>
      <w:r>
        <w:rPr>
          <w:color w:val="auto"/>
          <w:sz w:val="24"/>
          <w:szCs w:val="24"/>
          <w:highlight w:val="none"/>
        </w:rPr>
        <w:t>122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1B1073E">
      <w:pPr>
        <w:pStyle w:val="25"/>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_Toc25611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六</w:t>
      </w:r>
      <w:r>
        <w:rPr>
          <w:rFonts w:hint="eastAsia" w:eastAsia="宋体" w:asciiTheme="majorHAnsi" w:hAnsiTheme="majorHAnsi" w:cstheme="majorBidi"/>
          <w:bCs/>
          <w:color w:val="auto"/>
          <w:kern w:val="2"/>
          <w:sz w:val="24"/>
          <w:szCs w:val="24"/>
          <w:highlight w:val="none"/>
          <w:lang w:val="en-US" w:eastAsia="zh-CN" w:bidi="ar-SA"/>
        </w:rPr>
        <w:t>、商务响应偏离表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_Toc25611 \h </w:instrText>
      </w:r>
      <w:r>
        <w:rPr>
          <w:color w:val="auto"/>
          <w:sz w:val="24"/>
          <w:szCs w:val="24"/>
          <w:highlight w:val="none"/>
        </w:rPr>
        <w:fldChar w:fldCharType="separate"/>
      </w:r>
      <w:r>
        <w:rPr>
          <w:color w:val="auto"/>
          <w:sz w:val="24"/>
          <w:szCs w:val="24"/>
          <w:highlight w:val="none"/>
        </w:rPr>
        <w:t>123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05BCE81">
      <w:pPr>
        <w:pStyle w:val="25"/>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_Toc32374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七</w:t>
      </w:r>
      <w:r>
        <w:rPr>
          <w:rFonts w:hint="eastAsia" w:eastAsia="宋体" w:asciiTheme="majorHAnsi" w:hAnsiTheme="majorHAnsi" w:cstheme="majorBidi"/>
          <w:bCs/>
          <w:color w:val="auto"/>
          <w:kern w:val="2"/>
          <w:sz w:val="24"/>
          <w:szCs w:val="24"/>
          <w:highlight w:val="none"/>
          <w:lang w:val="en-US" w:eastAsia="zh-CN" w:bidi="ar-SA"/>
        </w:rPr>
        <w:t>、业绩证明文件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_Toc32374 \h </w:instrText>
      </w:r>
      <w:r>
        <w:rPr>
          <w:color w:val="auto"/>
          <w:sz w:val="24"/>
          <w:szCs w:val="24"/>
          <w:highlight w:val="none"/>
        </w:rPr>
        <w:fldChar w:fldCharType="separate"/>
      </w:r>
      <w:r>
        <w:rPr>
          <w:color w:val="auto"/>
          <w:sz w:val="24"/>
          <w:szCs w:val="24"/>
          <w:highlight w:val="none"/>
        </w:rPr>
        <w:t>124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14E6D2">
      <w:pPr>
        <w:pStyle w:val="25"/>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_Toc27603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八</w:t>
      </w:r>
      <w:r>
        <w:rPr>
          <w:rFonts w:hint="eastAsia" w:eastAsia="宋体" w:asciiTheme="majorHAnsi" w:hAnsiTheme="majorHAnsi" w:cstheme="majorBidi"/>
          <w:bCs/>
          <w:color w:val="auto"/>
          <w:kern w:val="2"/>
          <w:sz w:val="24"/>
          <w:szCs w:val="24"/>
          <w:highlight w:val="none"/>
          <w:lang w:val="en-US" w:eastAsia="zh-CN" w:bidi="ar-SA"/>
        </w:rPr>
        <w:t>、拟派项目团队</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_Toc27603 \h </w:instrText>
      </w:r>
      <w:r>
        <w:rPr>
          <w:color w:val="auto"/>
          <w:sz w:val="24"/>
          <w:szCs w:val="24"/>
          <w:highlight w:val="none"/>
        </w:rPr>
        <w:fldChar w:fldCharType="separate"/>
      </w:r>
      <w:r>
        <w:rPr>
          <w:color w:val="auto"/>
          <w:sz w:val="24"/>
          <w:szCs w:val="24"/>
          <w:highlight w:val="none"/>
        </w:rPr>
        <w:t>125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FFC1E67">
      <w:pPr>
        <w:pStyle w:val="25"/>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_Toc30796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九</w:t>
      </w:r>
      <w:r>
        <w:rPr>
          <w:rFonts w:hint="eastAsia" w:eastAsia="宋体" w:asciiTheme="majorHAnsi" w:hAnsiTheme="majorHAnsi" w:cstheme="majorBidi"/>
          <w:bCs/>
          <w:color w:val="auto"/>
          <w:kern w:val="2"/>
          <w:sz w:val="24"/>
          <w:szCs w:val="24"/>
          <w:highlight w:val="none"/>
          <w:lang w:val="en-US" w:eastAsia="zh-CN" w:bidi="ar-SA"/>
        </w:rPr>
        <w:t>、技术响应偏离表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_Toc30796 \h </w:instrText>
      </w:r>
      <w:r>
        <w:rPr>
          <w:color w:val="auto"/>
          <w:sz w:val="24"/>
          <w:szCs w:val="24"/>
          <w:highlight w:val="none"/>
        </w:rPr>
        <w:fldChar w:fldCharType="separate"/>
      </w:r>
      <w:r>
        <w:rPr>
          <w:color w:val="auto"/>
          <w:sz w:val="24"/>
          <w:szCs w:val="24"/>
          <w:highlight w:val="none"/>
        </w:rPr>
        <w:t>126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64EE407">
      <w:pPr>
        <w:pStyle w:val="25"/>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_Toc30176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十</w:t>
      </w:r>
      <w:r>
        <w:rPr>
          <w:rFonts w:hint="eastAsia" w:eastAsia="宋体" w:asciiTheme="majorHAnsi" w:hAnsiTheme="majorHAnsi" w:cstheme="majorBidi"/>
          <w:bCs/>
          <w:color w:val="auto"/>
          <w:kern w:val="2"/>
          <w:sz w:val="24"/>
          <w:szCs w:val="24"/>
          <w:highlight w:val="none"/>
          <w:lang w:val="en-US" w:eastAsia="zh-CN" w:bidi="ar-SA"/>
        </w:rPr>
        <w:t>、技术方案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_Toc30176 \h </w:instrText>
      </w:r>
      <w:r>
        <w:rPr>
          <w:color w:val="auto"/>
          <w:sz w:val="24"/>
          <w:szCs w:val="24"/>
          <w:highlight w:val="none"/>
        </w:rPr>
        <w:fldChar w:fldCharType="separate"/>
      </w:r>
      <w:r>
        <w:rPr>
          <w:color w:val="auto"/>
          <w:sz w:val="24"/>
          <w:szCs w:val="24"/>
          <w:highlight w:val="none"/>
        </w:rPr>
        <w:t>127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EA39E2D">
      <w:pPr>
        <w:pStyle w:val="25"/>
        <w:keepNext w:val="0"/>
        <w:keepLines w:val="0"/>
        <w:pageBreakBefore w:val="0"/>
        <w:widowControl w:val="0"/>
        <w:shd w:val="clear"/>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_Toc29208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十</w:t>
      </w:r>
      <w:r>
        <w:rPr>
          <w:rFonts w:hint="eastAsia" w:cstheme="majorBidi"/>
          <w:bCs/>
          <w:color w:val="auto"/>
          <w:kern w:val="2"/>
          <w:sz w:val="24"/>
          <w:szCs w:val="24"/>
          <w:highlight w:val="none"/>
          <w:lang w:val="en-US" w:eastAsia="zh-CN" w:bidi="ar-SA"/>
        </w:rPr>
        <w:t>一</w:t>
      </w:r>
      <w:r>
        <w:rPr>
          <w:rFonts w:hint="eastAsia" w:eastAsia="宋体" w:asciiTheme="majorHAnsi" w:hAnsiTheme="majorHAnsi" w:cstheme="majorBidi"/>
          <w:bCs/>
          <w:color w:val="auto"/>
          <w:kern w:val="2"/>
          <w:sz w:val="24"/>
          <w:szCs w:val="24"/>
          <w:highlight w:val="none"/>
          <w:lang w:val="en-US" w:eastAsia="zh-CN" w:bidi="ar-SA"/>
        </w:rPr>
        <w:t>、其他文件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_Toc29208 \h </w:instrText>
      </w:r>
      <w:r>
        <w:rPr>
          <w:color w:val="auto"/>
          <w:sz w:val="24"/>
          <w:szCs w:val="24"/>
          <w:highlight w:val="none"/>
        </w:rPr>
        <w:fldChar w:fldCharType="separate"/>
      </w:r>
      <w:r>
        <w:rPr>
          <w:color w:val="auto"/>
          <w:sz w:val="24"/>
          <w:szCs w:val="24"/>
          <w:highlight w:val="none"/>
        </w:rPr>
        <w:t>130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D905CE">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eastAsia="宋体" w:cs="宋体"/>
          <w:color w:val="auto"/>
          <w:sz w:val="24"/>
          <w:szCs w:val="24"/>
          <w:highlight w:val="none"/>
        </w:rPr>
        <w:fldChar w:fldCharType="end"/>
      </w:r>
    </w:p>
    <w:p w14:paraId="4C618998">
      <w:pPr>
        <w:shd w:val="clear"/>
        <w:jc w:val="center"/>
        <w:rPr>
          <w:rFonts w:ascii="黑体" w:hAnsi="黑体" w:eastAsia="黑体"/>
          <w:b/>
          <w:bCs/>
          <w:color w:val="auto"/>
          <w:sz w:val="32"/>
          <w:szCs w:val="32"/>
          <w:highlight w:val="none"/>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80C37AF">
      <w:pPr>
        <w:pStyle w:val="2"/>
        <w:keepNext/>
        <w:keepLines/>
        <w:pageBreakBefore w:val="0"/>
        <w:widowControl w:val="0"/>
        <w:numPr>
          <w:ilvl w:val="0"/>
          <w:numId w:val="0"/>
        </w:numPr>
        <w:shd w:val="clea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1" w:name="_Toc163492811"/>
      <w:bookmarkStart w:id="2" w:name="_Toc155185859"/>
      <w:bookmarkStart w:id="3" w:name="_Toc217"/>
      <w:r>
        <w:rPr>
          <w:rFonts w:hint="eastAsia" w:ascii="宋体" w:hAnsi="宋体" w:eastAsia="宋体" w:cs="宋体"/>
          <w:b/>
          <w:bCs/>
          <w:color w:val="auto"/>
          <w:kern w:val="44"/>
          <w:sz w:val="36"/>
          <w:szCs w:val="36"/>
          <w:highlight w:val="none"/>
          <w:lang w:val="en-US" w:eastAsia="zh-CN" w:bidi="ar-SA"/>
        </w:rPr>
        <w:t xml:space="preserve">第一章 </w:t>
      </w:r>
      <w:bookmarkEnd w:id="1"/>
      <w:bookmarkEnd w:id="2"/>
      <w:bookmarkStart w:id="4" w:name="_Hlk130458318"/>
      <w:r>
        <w:rPr>
          <w:rFonts w:hint="eastAsia" w:ascii="宋体" w:hAnsi="宋体" w:eastAsia="宋体" w:cs="宋体"/>
          <w:color w:val="auto"/>
          <w:sz w:val="36"/>
          <w:szCs w:val="36"/>
          <w:highlight w:val="none"/>
          <w:lang w:val="en-US" w:eastAsia="zh-CN"/>
        </w:rPr>
        <w:t>招标公告</w:t>
      </w:r>
      <w:bookmarkEnd w:id="3"/>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12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3D0F96B">
            <w:pPr>
              <w:pStyle w:val="3"/>
              <w:keepNext/>
              <w:keepLines/>
              <w:pageBreakBefore w:val="0"/>
              <w:widowControl w:val="0"/>
              <w:numPr>
                <w:ilvl w:val="0"/>
                <w:numId w:val="0"/>
              </w:numPr>
              <w:shd w:val="clea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5" w:name="_Toc1899"/>
            <w:bookmarkStart w:id="6" w:name="_Toc12293"/>
            <w:bookmarkStart w:id="7" w:name="_Toc27552"/>
            <w:bookmarkStart w:id="8" w:name="_Toc9180"/>
            <w:bookmarkStart w:id="9" w:name="_Toc10915"/>
            <w:bookmarkStart w:id="10" w:name="_Toc27128"/>
            <w:bookmarkStart w:id="11" w:name="_Toc35393798"/>
            <w:bookmarkStart w:id="12" w:name="_Toc28359012"/>
            <w:bookmarkStart w:id="13" w:name="_Toc140132745"/>
            <w:bookmarkStart w:id="14" w:name="_Toc109900248"/>
            <w:bookmarkStart w:id="15" w:name="_Toc109899410"/>
            <w:bookmarkStart w:id="16" w:name="_Toc44583628"/>
            <w:bookmarkStart w:id="17" w:name="_Toc35393629"/>
            <w:bookmarkStart w:id="18" w:name="_Toc109899829"/>
            <w:bookmarkStart w:id="19" w:name="_Toc28359089"/>
            <w:bookmarkStart w:id="20" w:name="_Toc155185860"/>
            <w:r>
              <w:rPr>
                <w:rFonts w:hint="eastAsia"/>
                <w:color w:val="auto"/>
                <w:sz w:val="24"/>
                <w:szCs w:val="24"/>
                <w:highlight w:val="none"/>
                <w:lang w:val="en-US" w:eastAsia="zh-CN"/>
              </w:rPr>
              <w:t>项目概况</w:t>
            </w:r>
            <w:bookmarkEnd w:id="5"/>
            <w:bookmarkEnd w:id="6"/>
            <w:bookmarkEnd w:id="7"/>
            <w:bookmarkEnd w:id="8"/>
            <w:bookmarkEnd w:id="9"/>
            <w:bookmarkEnd w:id="10"/>
          </w:p>
          <w:p w14:paraId="42E3A809">
            <w:pPr>
              <w:shd w:val="clear"/>
              <w:spacing w:line="360" w:lineRule="auto"/>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新疆医科大学第一附属医院</w:t>
            </w:r>
            <w:r>
              <w:rPr>
                <w:rFonts w:hint="eastAsia" w:cstheme="minorBidi"/>
                <w:iCs/>
                <w:color w:val="auto"/>
                <w:kern w:val="2"/>
                <w:sz w:val="24"/>
                <w:szCs w:val="24"/>
                <w:highlight w:val="none"/>
                <w:u w:val="single"/>
                <w:shd w:val="clear" w:color="auto" w:fill="FFFFFF" w:themeFill="background1"/>
                <w:lang w:val="hr-HR" w:eastAsia="zh-CN" w:bidi="ar-SA"/>
              </w:rPr>
              <w:t>白细胞分化抗原CD58检测试剂(流式细胞仪法-FITC)等8项</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采购项目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宋体"/>
                <w:color w:val="auto"/>
                <w:sz w:val="24"/>
                <w:highlight w:val="none"/>
                <w:shd w:val="clear" w:color="auto" w:fill="auto"/>
                <w:lang w:val="hr-HR"/>
              </w:rPr>
              <w:t>政采云平台线上（网址：https://www.zcygov.cn/）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cstheme="minorBidi"/>
                <w:iCs/>
                <w:color w:val="auto"/>
                <w:kern w:val="2"/>
                <w:sz w:val="24"/>
                <w:szCs w:val="24"/>
                <w:highlight w:val="none"/>
                <w:shd w:val="clear" w:color="auto" w:fill="FFFFFF" w:themeFill="background1"/>
                <w:lang w:val="en-US" w:eastAsia="zh-CN" w:bidi="ar-SA"/>
              </w:rPr>
              <w:t>2026</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年</w:t>
            </w:r>
            <w:r>
              <w:rPr>
                <w:rFonts w:hint="eastAsia" w:cstheme="minorBidi"/>
                <w:iCs/>
                <w:color w:val="auto"/>
                <w:kern w:val="2"/>
                <w:sz w:val="24"/>
                <w:szCs w:val="24"/>
                <w:highlight w:val="none"/>
                <w:u w:val="single"/>
                <w:shd w:val="clear" w:color="auto" w:fill="FFFFFF" w:themeFill="background1"/>
                <w:lang w:val="en-US" w:eastAsia="zh-CN" w:bidi="ar-SA"/>
              </w:rPr>
              <w:t>05</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月</w:t>
            </w:r>
            <w:r>
              <w:rPr>
                <w:rFonts w:hint="eastAsia" w:cstheme="minorBidi"/>
                <w:iCs/>
                <w:color w:val="auto"/>
                <w:kern w:val="2"/>
                <w:sz w:val="24"/>
                <w:szCs w:val="24"/>
                <w:highlight w:val="none"/>
                <w:u w:val="single"/>
                <w:shd w:val="clear" w:color="auto" w:fill="FFFFFF" w:themeFill="background1"/>
                <w:lang w:val="en-US" w:eastAsia="zh-CN" w:bidi="ar-SA"/>
              </w:rPr>
              <w:t>19</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日</w:t>
            </w:r>
            <w:r>
              <w:rPr>
                <w:rFonts w:hint="eastAsia" w:cstheme="minorBidi"/>
                <w:iCs/>
                <w:color w:val="auto"/>
                <w:kern w:val="2"/>
                <w:sz w:val="24"/>
                <w:szCs w:val="24"/>
                <w:highlight w:val="none"/>
                <w:u w:val="single"/>
                <w:shd w:val="clear" w:color="auto" w:fill="FFFFFF" w:themeFill="background1"/>
                <w:lang w:val="en-US" w:eastAsia="zh-CN" w:bidi="ar-SA"/>
              </w:rPr>
              <w:t>10:30</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（北京时间）前递交投标文件。</w:t>
            </w:r>
          </w:p>
        </w:tc>
      </w:tr>
    </w:tbl>
    <w:p w14:paraId="52B456FA">
      <w:pPr>
        <w:pStyle w:val="3"/>
        <w:keepNext/>
        <w:keepLines/>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1" w:name="_Toc25986"/>
      <w:bookmarkStart w:id="22" w:name="_Toc21391"/>
      <w:bookmarkStart w:id="23" w:name="_Toc4038"/>
      <w:bookmarkStart w:id="24" w:name="_Toc6854"/>
      <w:bookmarkStart w:id="25" w:name="_Toc32125"/>
      <w:r>
        <w:rPr>
          <w:rFonts w:hint="eastAsia" w:ascii="宋体" w:hAnsi="宋体" w:eastAsia="宋体" w:cs="宋体"/>
          <w:b/>
          <w:bCs/>
          <w:color w:val="auto"/>
          <w:kern w:val="2"/>
          <w:sz w:val="24"/>
          <w:szCs w:val="24"/>
          <w:highlight w:val="none"/>
          <w:lang w:val="hr-HR" w:eastAsia="zh-CN" w:bidi="ar-SA"/>
        </w:rPr>
        <w:t>一、项目基本情况</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5C167936">
      <w:pPr>
        <w:pStyle w:val="40"/>
        <w:shd w:val="clear"/>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hr-HR"/>
        </w:rPr>
        <w:t>项目编号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hr-HR"/>
        </w:rPr>
        <w:t>：</w:t>
      </w:r>
      <w:r>
        <w:rPr>
          <w:rFonts w:hint="eastAsia" w:cs="宋体"/>
          <w:color w:val="auto"/>
          <w:sz w:val="24"/>
          <w:szCs w:val="24"/>
          <w:highlight w:val="none"/>
          <w:u w:val="none"/>
          <w:lang w:val="en-US" w:eastAsia="zh-CN"/>
        </w:rPr>
        <w:t>TC269H0C7</w:t>
      </w:r>
    </w:p>
    <w:p w14:paraId="6CFE0F54">
      <w:pPr>
        <w:pStyle w:val="40"/>
        <w:shd w:val="clear"/>
        <w:spacing w:line="360" w:lineRule="auto"/>
        <w:ind w:left="0" w:leftChars="0" w:firstLine="0" w:firstLineChars="0"/>
        <w:rPr>
          <w:rFonts w:hint="eastAsia" w:ascii="宋体" w:hAnsi="宋体" w:eastAsia="宋体" w:cs="宋体"/>
          <w:color w:val="auto"/>
          <w:sz w:val="24"/>
          <w:szCs w:val="24"/>
          <w:highlight w:val="none"/>
          <w:u w:val="none"/>
          <w:lang w:val="hr-HR"/>
        </w:rPr>
      </w:pPr>
      <w:r>
        <w:rPr>
          <w:rFonts w:hint="eastAsia" w:ascii="宋体" w:hAnsi="宋体" w:eastAsia="宋体" w:cs="宋体"/>
          <w:color w:val="auto"/>
          <w:sz w:val="24"/>
          <w:szCs w:val="24"/>
          <w:highlight w:val="none"/>
          <w:lang w:val="hr-HR"/>
        </w:rPr>
        <w:t>项目名称：</w:t>
      </w:r>
      <w:r>
        <w:rPr>
          <w:rFonts w:hint="eastAsia" w:ascii="宋体" w:hAnsi="宋体" w:eastAsia="宋体" w:cs="宋体"/>
          <w:color w:val="auto"/>
          <w:sz w:val="24"/>
          <w:szCs w:val="24"/>
          <w:highlight w:val="none"/>
          <w:u w:val="none"/>
        </w:rPr>
        <w:t xml:space="preserve"> </w:t>
      </w: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新疆医科大学第一附属医院</w:t>
      </w:r>
      <w:r>
        <w:rPr>
          <w:rFonts w:hint="eastAsia" w:cstheme="minorBidi"/>
          <w:iCs/>
          <w:color w:val="auto"/>
          <w:kern w:val="2"/>
          <w:sz w:val="24"/>
          <w:szCs w:val="24"/>
          <w:highlight w:val="none"/>
          <w:u w:val="none"/>
          <w:shd w:val="clear" w:color="auto" w:fill="FFFFFF" w:themeFill="background1"/>
          <w:lang w:val="hr-HR" w:eastAsia="zh-CN" w:bidi="ar-SA"/>
        </w:rPr>
        <w:t>白细胞分化抗原CD58检测试剂(流式细胞仪法-FITC)等8项</w:t>
      </w: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采购项目</w:t>
      </w:r>
      <w:r>
        <w:rPr>
          <w:rFonts w:hint="eastAsia" w:ascii="宋体" w:hAnsi="宋体" w:eastAsia="宋体" w:cs="宋体"/>
          <w:color w:val="auto"/>
          <w:sz w:val="24"/>
          <w:szCs w:val="24"/>
          <w:highlight w:val="none"/>
          <w:u w:val="none"/>
          <w:lang w:val="hr-HR"/>
        </w:rPr>
        <w:t xml:space="preserve"> </w:t>
      </w:r>
    </w:p>
    <w:p w14:paraId="3AAE5D06">
      <w:pPr>
        <w:pStyle w:val="40"/>
        <w:shd w:val="clear"/>
        <w:spacing w:line="360" w:lineRule="auto"/>
        <w:ind w:left="0" w:leftChars="0" w:firstLine="0" w:firstLineChars="0"/>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rPr>
        <w:t>采购方式：公开招标</w:t>
      </w:r>
    </w:p>
    <w:p w14:paraId="546070C9">
      <w:pPr>
        <w:pStyle w:val="40"/>
        <w:shd w:val="clear"/>
        <w:spacing w:line="360" w:lineRule="auto"/>
        <w:ind w:left="0" w:leftChars="0"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hr-HR"/>
        </w:rPr>
        <w:t>预算</w:t>
      </w:r>
      <w:r>
        <w:rPr>
          <w:rFonts w:hint="eastAsia" w:cs="宋体"/>
          <w:color w:val="auto"/>
          <w:sz w:val="24"/>
          <w:szCs w:val="24"/>
          <w:highlight w:val="none"/>
          <w:lang w:val="hr-HR" w:eastAsia="zh-CN"/>
        </w:rPr>
        <w:t>（</w:t>
      </w:r>
      <w:r>
        <w:rPr>
          <w:rFonts w:hint="eastAsia" w:cs="宋体"/>
          <w:color w:val="auto"/>
          <w:sz w:val="24"/>
          <w:szCs w:val="24"/>
          <w:highlight w:val="none"/>
          <w:lang w:val="en-US" w:eastAsia="zh-CN"/>
        </w:rPr>
        <w:t>元</w:t>
      </w:r>
      <w:r>
        <w:rPr>
          <w:rFonts w:hint="eastAsia" w:cs="宋体"/>
          <w:color w:val="auto"/>
          <w:sz w:val="24"/>
          <w:szCs w:val="24"/>
          <w:highlight w:val="none"/>
          <w:lang w:val="hr-HR" w:eastAsia="zh-CN"/>
        </w:rPr>
        <w:t>）</w:t>
      </w:r>
      <w:r>
        <w:rPr>
          <w:rFonts w:hint="eastAsia" w:ascii="宋体" w:hAnsi="宋体" w:eastAsia="宋体" w:cs="宋体"/>
          <w:color w:val="auto"/>
          <w:sz w:val="24"/>
          <w:szCs w:val="24"/>
          <w:highlight w:val="none"/>
          <w:lang w:val="hr-HR"/>
        </w:rPr>
        <w:t>：</w:t>
      </w:r>
      <w:r>
        <w:rPr>
          <w:rFonts w:hint="eastAsia" w:cs="宋体"/>
          <w:color w:val="auto"/>
          <w:sz w:val="24"/>
          <w:szCs w:val="24"/>
          <w:highlight w:val="none"/>
          <w:lang w:val="en-US" w:eastAsia="zh-CN"/>
        </w:rPr>
        <w:t>340000</w:t>
      </w:r>
    </w:p>
    <w:p w14:paraId="2AAD34D4">
      <w:pPr>
        <w:pStyle w:val="40"/>
        <w:shd w:val="clear"/>
        <w:spacing w:line="360" w:lineRule="auto"/>
        <w:ind w:left="0" w:leftChars="0" w:firstLine="0" w:firstLineChars="0"/>
        <w:rPr>
          <w:rFonts w:hint="default"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最高限价</w:t>
      </w:r>
      <w:r>
        <w:rPr>
          <w:rFonts w:hint="eastAsia" w:cs="宋体"/>
          <w:color w:val="auto"/>
          <w:sz w:val="24"/>
          <w:szCs w:val="24"/>
          <w:highlight w:val="none"/>
          <w:shd w:val="clear" w:color="auto" w:fill="auto"/>
          <w:lang w:eastAsia="zh-CN"/>
        </w:rPr>
        <w:t>（</w:t>
      </w:r>
      <w:r>
        <w:rPr>
          <w:rFonts w:hint="eastAsia" w:cs="宋体"/>
          <w:color w:val="auto"/>
          <w:sz w:val="24"/>
          <w:szCs w:val="24"/>
          <w:highlight w:val="none"/>
          <w:shd w:val="clear" w:color="auto" w:fill="auto"/>
          <w:lang w:val="en-US" w:eastAsia="zh-CN"/>
        </w:rPr>
        <w:t>元</w:t>
      </w:r>
      <w:r>
        <w:rPr>
          <w:rFonts w:hint="eastAsia"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hr-HR"/>
        </w:rPr>
        <w:t>：</w:t>
      </w:r>
      <w:r>
        <w:rPr>
          <w:rFonts w:hint="eastAsia" w:cs="宋体"/>
          <w:color w:val="auto"/>
          <w:sz w:val="24"/>
          <w:szCs w:val="24"/>
          <w:highlight w:val="none"/>
          <w:shd w:val="clear" w:color="auto" w:fill="auto"/>
          <w:lang w:val="en-US" w:eastAsia="zh-CN"/>
        </w:rPr>
        <w:t>391.45</w:t>
      </w:r>
    </w:p>
    <w:p w14:paraId="59D0211D">
      <w:pPr>
        <w:pStyle w:val="40"/>
        <w:shd w:val="clear"/>
        <w:spacing w:line="360" w:lineRule="auto"/>
        <w:ind w:left="0" w:leftChars="0" w:firstLine="0" w:firstLineChars="0"/>
        <w:rPr>
          <w:rFonts w:hint="default"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采购需求：</w:t>
      </w:r>
    </w:p>
    <w:p w14:paraId="17EBDCE4">
      <w:pPr>
        <w:pStyle w:val="40"/>
        <w:shd w:val="clear"/>
        <w:spacing w:line="360" w:lineRule="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标项名称:</w:t>
      </w:r>
      <w:r>
        <w:rPr>
          <w:rFonts w:hint="eastAsia" w:ascii="宋体" w:hAnsi="宋体" w:eastAsia="宋体" w:cstheme="minorBidi"/>
          <w:iCs/>
          <w:color w:val="auto"/>
          <w:kern w:val="2"/>
          <w:sz w:val="24"/>
          <w:szCs w:val="24"/>
          <w:highlight w:val="none"/>
          <w:u w:val="none"/>
          <w:shd w:val="clear" w:color="auto" w:fill="auto"/>
          <w:lang w:val="hr-HR" w:eastAsia="zh-CN" w:bidi="ar-SA"/>
        </w:rPr>
        <w:t>新疆医科大学第一附属医院</w:t>
      </w:r>
      <w:r>
        <w:rPr>
          <w:rFonts w:hint="eastAsia" w:cstheme="minorBidi"/>
          <w:iCs/>
          <w:color w:val="auto"/>
          <w:kern w:val="2"/>
          <w:sz w:val="24"/>
          <w:szCs w:val="24"/>
          <w:highlight w:val="none"/>
          <w:u w:val="none"/>
          <w:shd w:val="clear" w:color="auto" w:fill="auto"/>
          <w:lang w:val="hr-HR" w:eastAsia="zh-CN" w:bidi="ar-SA"/>
        </w:rPr>
        <w:t>白细胞分化抗原CD58检测试剂(流式细胞仪法-FITC)等8项</w:t>
      </w:r>
      <w:r>
        <w:rPr>
          <w:rFonts w:hint="eastAsia" w:ascii="宋体" w:hAnsi="宋体" w:eastAsia="宋体" w:cstheme="minorBidi"/>
          <w:iCs/>
          <w:color w:val="auto"/>
          <w:kern w:val="2"/>
          <w:sz w:val="24"/>
          <w:szCs w:val="24"/>
          <w:highlight w:val="none"/>
          <w:u w:val="none"/>
          <w:shd w:val="clear" w:color="auto" w:fill="auto"/>
          <w:lang w:val="hr-HR" w:eastAsia="zh-CN" w:bidi="ar-SA"/>
        </w:rPr>
        <w:t>采购项目</w:t>
      </w:r>
    </w:p>
    <w:p w14:paraId="66B8DF86">
      <w:pPr>
        <w:pStyle w:val="40"/>
        <w:shd w:val="clear"/>
        <w:spacing w:line="360" w:lineRule="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数量:1</w:t>
      </w:r>
    </w:p>
    <w:p w14:paraId="2644F861">
      <w:pPr>
        <w:pStyle w:val="40"/>
        <w:shd w:val="clear"/>
        <w:spacing w:line="360" w:lineRule="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预算金额（元）:</w:t>
      </w:r>
      <w:r>
        <w:rPr>
          <w:rFonts w:hint="eastAsia" w:cs="宋体"/>
          <w:color w:val="auto"/>
          <w:sz w:val="24"/>
          <w:szCs w:val="24"/>
          <w:highlight w:val="none"/>
          <w:shd w:val="clear" w:color="auto" w:fill="auto"/>
          <w:lang w:val="en-US" w:eastAsia="zh-CN"/>
        </w:rPr>
        <w:t>340000</w:t>
      </w:r>
    </w:p>
    <w:p w14:paraId="6490B7B3">
      <w:pPr>
        <w:pStyle w:val="40"/>
        <w:shd w:val="clear"/>
        <w:spacing w:line="360" w:lineRule="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单位： </w:t>
      </w:r>
      <w:r>
        <w:rPr>
          <w:rFonts w:hint="eastAsia" w:cs="宋体"/>
          <w:color w:val="auto"/>
          <w:sz w:val="24"/>
          <w:szCs w:val="24"/>
          <w:highlight w:val="none"/>
          <w:shd w:val="clear" w:color="auto" w:fill="auto"/>
          <w:lang w:val="en-US" w:eastAsia="zh-CN"/>
        </w:rPr>
        <w:t>批</w:t>
      </w:r>
      <w:r>
        <w:rPr>
          <w:rFonts w:hint="eastAsia" w:ascii="宋体" w:hAnsi="宋体" w:eastAsia="宋体" w:cs="宋体"/>
          <w:color w:val="auto"/>
          <w:sz w:val="24"/>
          <w:szCs w:val="24"/>
          <w:highlight w:val="none"/>
          <w:shd w:val="clear" w:color="auto" w:fill="auto"/>
          <w:lang w:val="en-US" w:eastAsia="zh-CN"/>
        </w:rPr>
        <w:t xml:space="preserve"> </w:t>
      </w:r>
    </w:p>
    <w:p w14:paraId="47024338">
      <w:pPr>
        <w:pStyle w:val="40"/>
        <w:shd w:val="clear"/>
        <w:spacing w:line="360" w:lineRule="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简要规格描述或项目基本概况介绍、用途：</w:t>
      </w:r>
      <w:r>
        <w:rPr>
          <w:rFonts w:hint="eastAsia" w:cs="宋体"/>
          <w:color w:val="auto"/>
          <w:sz w:val="24"/>
          <w:szCs w:val="24"/>
          <w:highlight w:val="none"/>
          <w:shd w:val="clear" w:color="auto" w:fill="auto"/>
          <w:lang w:val="en-US" w:eastAsia="zh-CN"/>
        </w:rPr>
        <w:t>采购白细胞分化抗原CD58检测试剂(流式细胞仪法-FITC)等8项，技术参数清单详见采购需求。</w:t>
      </w:r>
    </w:p>
    <w:p w14:paraId="71FD4CF2">
      <w:pPr>
        <w:shd w:val="clear"/>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rPr>
        <w:t>备注：</w:t>
      </w:r>
      <w:r>
        <w:rPr>
          <w:rFonts w:hint="eastAsia" w:cs="宋体"/>
          <w:szCs w:val="21"/>
          <w:highlight w:val="none"/>
          <w:shd w:val="clear" w:color="auto" w:fill="auto"/>
          <w:lang w:val="en-US" w:eastAsia="zh-CN"/>
        </w:rPr>
        <w:t>单价合计</w:t>
      </w:r>
      <w:r>
        <w:rPr>
          <w:rFonts w:hint="eastAsia" w:ascii="宋体" w:hAnsi="宋体" w:cs="宋体"/>
          <w:szCs w:val="21"/>
          <w:highlight w:val="none"/>
          <w:shd w:val="clear" w:color="auto" w:fill="auto"/>
          <w:lang w:val="en-US" w:eastAsia="zh-CN"/>
        </w:rPr>
        <w:t>最高限</w:t>
      </w:r>
      <w:r>
        <w:rPr>
          <w:rFonts w:hint="eastAsia" w:cs="宋体"/>
          <w:szCs w:val="21"/>
          <w:highlight w:val="none"/>
          <w:shd w:val="clear" w:color="auto" w:fill="auto"/>
          <w:lang w:val="en-US" w:eastAsia="zh-CN"/>
        </w:rPr>
        <w:t>价391.45</w:t>
      </w:r>
      <w:r>
        <w:rPr>
          <w:rFonts w:hint="eastAsia" w:cs="宋体"/>
          <w:color w:val="auto"/>
          <w:sz w:val="24"/>
          <w:highlight w:val="none"/>
          <w:u w:val="single"/>
          <w:shd w:val="clear" w:color="auto" w:fill="auto"/>
          <w:lang w:val="en-US" w:eastAsia="zh-CN"/>
        </w:rPr>
        <w:t>元/测试</w:t>
      </w:r>
      <w:r>
        <w:rPr>
          <w:rFonts w:hint="eastAsia" w:ascii="宋体" w:hAnsi="宋体" w:cs="宋体"/>
          <w:szCs w:val="21"/>
          <w:highlight w:val="none"/>
          <w:shd w:val="clear" w:color="auto" w:fill="auto"/>
          <w:lang w:val="en-US" w:eastAsia="zh-CN"/>
        </w:rPr>
        <w:t>，各产品最高限价（单价）详见招标文件。单价采购，最终以实际采购数量进行结算，但最终结算量不得超过预计年采购金额。</w:t>
      </w:r>
    </w:p>
    <w:p w14:paraId="1DE9C447">
      <w:pPr>
        <w:keepNext w:val="0"/>
        <w:keepLines w:val="0"/>
        <w:pageBreakBefore w:val="0"/>
        <w:widowControl/>
        <w:shd w:val="clear"/>
        <w:kinsoku/>
        <w:wordWrap/>
        <w:overflowPunct/>
        <w:topLinePunct w:val="0"/>
        <w:autoSpaceDE/>
        <w:autoSpaceDN/>
        <w:bidi w:val="0"/>
        <w:adjustRightInd w:val="0"/>
        <w:snapToGrid w:val="0"/>
        <w:spacing w:line="560" w:lineRule="exact"/>
        <w:ind w:firstLine="480" w:firstLineChars="200"/>
        <w:textAlignment w:val="auto"/>
        <w:rPr>
          <w:rFonts w:hint="eastAsia" w:ascii="方正仿宋简体" w:hAnsi="方正仿宋简体" w:eastAsia="方正仿宋简体" w:cs="方正仿宋简体"/>
          <w:color w:val="auto"/>
          <w:kern w:val="2"/>
          <w:sz w:val="30"/>
          <w:szCs w:val="30"/>
          <w:highlight w:val="none"/>
          <w:lang w:val="en-US" w:eastAsia="zh-CN"/>
        </w:rPr>
      </w:pP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履行期</w:t>
      </w:r>
      <w:r>
        <w:rPr>
          <w:rFonts w:hint="eastAsia" w:ascii="宋体" w:hAnsi="宋体" w:eastAsia="宋体" w:cs="宋体"/>
          <w:color w:val="auto"/>
          <w:sz w:val="24"/>
          <w:szCs w:val="24"/>
          <w:highlight w:val="none"/>
          <w:lang w:val="en-US" w:eastAsia="zh-CN"/>
        </w:rPr>
        <w:t>限：标项 1，三年（依照新医大一附院纪字〔2025〕11号文件要求，非阳采试剂耗材类合同履约期限为三年，合同一年一签）。</w:t>
      </w:r>
    </w:p>
    <w:p w14:paraId="46EEAAA3">
      <w:pPr>
        <w:pStyle w:val="40"/>
        <w:shd w:val="clear"/>
        <w:spacing w:line="360" w:lineRule="auto"/>
        <w:rPr>
          <w:rFonts w:hint="eastAsia" w:ascii="宋体" w:hAnsi="宋体" w:eastAsia="宋体" w:cs="宋体"/>
          <w:color w:val="auto"/>
          <w:sz w:val="24"/>
          <w:szCs w:val="24"/>
          <w:highlight w:val="none"/>
          <w:lang w:val="en-US" w:eastAsia="zh-CN"/>
        </w:rPr>
      </w:pPr>
      <w:bookmarkStart w:id="26" w:name="_Hlk162011358"/>
      <w:bookmarkStart w:id="27" w:name="_Toc35393630"/>
      <w:bookmarkStart w:id="28" w:name="_Toc28359013"/>
      <w:bookmarkStart w:id="29" w:name="_Toc35393799"/>
      <w:bookmarkStart w:id="30" w:name="_Toc44583629"/>
      <w:bookmarkStart w:id="31" w:name="_Toc28359090"/>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否</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接受联合体投标</w:t>
      </w:r>
      <w:bookmarkEnd w:id="26"/>
      <w:r>
        <w:rPr>
          <w:rFonts w:hint="eastAsia" w:cs="宋体"/>
          <w:color w:val="auto"/>
          <w:sz w:val="24"/>
          <w:szCs w:val="24"/>
          <w:highlight w:val="none"/>
          <w:lang w:val="en-US" w:eastAsia="zh-CN"/>
        </w:rPr>
        <w:t>。</w:t>
      </w:r>
    </w:p>
    <w:p w14:paraId="77239A4F">
      <w:pPr>
        <w:pStyle w:val="3"/>
        <w:keepNext/>
        <w:keepLines/>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2" w:name="_Toc17328"/>
      <w:bookmarkStart w:id="33" w:name="_Toc9660"/>
      <w:bookmarkStart w:id="34" w:name="_Toc15695"/>
      <w:bookmarkStart w:id="35" w:name="_Toc17974"/>
      <w:bookmarkStart w:id="36" w:name="_Toc14552"/>
      <w:bookmarkStart w:id="37" w:name="_Toc140132746"/>
      <w:bookmarkStart w:id="38" w:name="_Toc109900249"/>
      <w:bookmarkStart w:id="39" w:name="_Toc109899411"/>
      <w:bookmarkStart w:id="40" w:name="_Toc109899830"/>
      <w:bookmarkStart w:id="41" w:name="_Toc155185861"/>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4A6A8664">
      <w:pPr>
        <w:shd w:val="clear"/>
        <w:spacing w:line="360" w:lineRule="auto"/>
        <w:ind w:firstLine="480" w:firstLineChars="200"/>
        <w:rPr>
          <w:rFonts w:hint="eastAsia" w:ascii="宋体" w:hAnsi="宋体" w:eastAsia="宋体" w:cs="宋体"/>
          <w:color w:val="auto"/>
          <w:sz w:val="24"/>
          <w:szCs w:val="24"/>
          <w:highlight w:val="none"/>
          <w:lang w:val="en-US" w:eastAsia="zh-CN"/>
        </w:rPr>
      </w:pPr>
      <w:bookmarkStart w:id="42" w:name="_Hlk89807755"/>
      <w:bookmarkStart w:id="43" w:name="_Toc28359091"/>
      <w:bookmarkStart w:id="44" w:name="_Toc35393800"/>
      <w:bookmarkStart w:id="45" w:name="_Toc44583630"/>
      <w:bookmarkStart w:id="46" w:name="_Toc28359014"/>
      <w:bookmarkStart w:id="47" w:name="_Toc35393631"/>
      <w:r>
        <w:rPr>
          <w:rFonts w:hint="eastAsia" w:ascii="宋体" w:hAnsi="宋体" w:eastAsia="宋体" w:cs="宋体"/>
          <w:color w:val="auto"/>
          <w:sz w:val="24"/>
          <w:szCs w:val="24"/>
          <w:highlight w:val="none"/>
          <w:lang w:val="en-US" w:eastAsia="zh-CN"/>
        </w:rPr>
        <w:t>1.满足《中华人民共和国政府采购法》第二十二条规定；</w:t>
      </w:r>
    </w:p>
    <w:p w14:paraId="46362ACC">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ascii="宋体" w:hAnsi="宋体" w:eastAsia="宋体" w:cs="宋体"/>
          <w:color w:val="auto"/>
          <w:sz w:val="24"/>
          <w:highlight w:val="none"/>
          <w:lang w:val="en-US" w:eastAsia="zh-CN"/>
        </w:rPr>
        <w:t>标项1：本项目专门面向中小企业采购，供应商须按照采购文件要求提供《中小企业声明函》。</w:t>
      </w:r>
    </w:p>
    <w:p w14:paraId="42FB7E7A">
      <w:pPr>
        <w:pStyle w:val="40"/>
        <w:shd w:val="clea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754D4821">
      <w:pPr>
        <w:pStyle w:val="40"/>
        <w:shd w:val="clea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【标项1】</w:t>
      </w:r>
    </w:p>
    <w:p w14:paraId="05158770">
      <w:pPr>
        <w:pStyle w:val="40"/>
        <w:pageBreakBefore w:val="0"/>
        <w:widowControl w:val="0"/>
        <w:shd w:val="clear"/>
        <w:kinsoku/>
        <w:overflowPunct/>
        <w:topLinePunct w:val="0"/>
        <w:autoSpaceDE/>
        <w:autoSpaceDN/>
        <w:bidi w:val="0"/>
        <w:adjustRightInd/>
        <w:snapToGrid/>
        <w:spacing w:line="336" w:lineRule="auto"/>
        <w:textAlignment w:val="auto"/>
        <w:rPr>
          <w:rFonts w:hint="eastAsia" w:cs="宋体"/>
          <w:b/>
          <w:bCs/>
          <w:color w:val="auto"/>
          <w:sz w:val="24"/>
          <w:highlight w:val="none"/>
          <w:shd w:val="clear" w:color="auto" w:fill="auto"/>
          <w:lang w:val="en-US" w:eastAsia="zh-CN"/>
        </w:rPr>
      </w:pPr>
      <w:r>
        <w:rPr>
          <w:rFonts w:hint="eastAsia" w:cs="宋体"/>
          <w:b/>
          <w:bCs/>
          <w:color w:val="auto"/>
          <w:sz w:val="24"/>
          <w:highlight w:val="none"/>
          <w:shd w:val="clear" w:color="auto" w:fill="auto"/>
          <w:lang w:val="en-US" w:eastAsia="zh-CN"/>
        </w:rPr>
        <w:t>（1）投标人为所投产品制造商的：所投产品属于第一类医疗器械的，须提供有效的《第一类医疗器械生产备案凭证》及所投产品的《第一类医疗器械备案凭证》；所投产品属于第二类、第三类医疗器械的，须提供有效的《医疗器械生产许可证》及所投产品的《医疗器械注册证》。投标人为所投产品的经销商或代理商的：所投产品属于第一类医疗器械的，须提供所投产品制造商有效的《第一类医疗器械生产备案凭证》及所投产品的《第一类医疗器械备案凭证》；所投产品属于第二类医疗器械的，须提供有效的《第二类医疗器械经营备案凭证》或《医疗器械经营许可证》，同时还须提供所投产品制造商有效的《医疗器械生产许可证》及所投产品的《医疗器械注册证》；所投产品属于第三类医疗器械的，须提供有效的《医疗器械经营许可证》，同时还须提供所投产品制造商有效的《医疗器械生产许可证》及所投产品的《医疗器械注册证》。</w:t>
      </w:r>
    </w:p>
    <w:p w14:paraId="0804DB8D">
      <w:pPr>
        <w:pStyle w:val="40"/>
        <w:shd w:val="clear"/>
        <w:spacing w:line="360" w:lineRule="auto"/>
        <w:rPr>
          <w:rFonts w:hint="eastAsia" w:ascii="宋体" w:hAnsi="宋体" w:eastAsia="宋体" w:cs="宋体"/>
          <w:color w:val="auto"/>
          <w:sz w:val="24"/>
          <w:szCs w:val="24"/>
          <w:highlight w:val="none"/>
          <w:lang w:val="hr-HR"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hr-HR"/>
        </w:rPr>
        <w:t>法定代表人或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lang w:val="hr-HR"/>
        </w:rPr>
        <w:t>负责人为同一人或者存在</w:t>
      </w:r>
      <w:r>
        <w:rPr>
          <w:rFonts w:hint="eastAsia" w:ascii="宋体" w:hAnsi="宋体" w:eastAsia="宋体" w:cs="宋体"/>
          <w:color w:val="auto"/>
          <w:sz w:val="24"/>
          <w:szCs w:val="24"/>
          <w:highlight w:val="none"/>
          <w:lang w:val="en-US" w:eastAsia="zh-CN"/>
        </w:rPr>
        <w:t>直接</w:t>
      </w:r>
      <w:r>
        <w:rPr>
          <w:rFonts w:hint="eastAsia" w:ascii="宋体" w:hAnsi="宋体" w:eastAsia="宋体" w:cs="宋体"/>
          <w:color w:val="auto"/>
          <w:sz w:val="24"/>
          <w:szCs w:val="24"/>
          <w:highlight w:val="none"/>
          <w:lang w:val="hr-HR"/>
        </w:rPr>
        <w:t>控股、管理关系的</w:t>
      </w:r>
      <w:r>
        <w:rPr>
          <w:rFonts w:hint="eastAsia" w:ascii="宋体" w:hAnsi="宋体" w:eastAsia="宋体" w:cs="宋体"/>
          <w:color w:val="auto"/>
          <w:sz w:val="24"/>
          <w:szCs w:val="24"/>
          <w:highlight w:val="none"/>
          <w:lang w:val="en-US" w:eastAsia="zh-CN"/>
        </w:rPr>
        <w:t>不同</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szCs w:val="24"/>
          <w:highlight w:val="none"/>
          <w:lang w:val="hr-HR"/>
        </w:rPr>
        <w:t>，不得参加同一合同项下的政府采购活动。</w:t>
      </w:r>
    </w:p>
    <w:p w14:paraId="769D2AB4">
      <w:pPr>
        <w:pStyle w:val="40"/>
        <w:shd w:val="clear"/>
        <w:spacing w:line="360" w:lineRule="auto"/>
        <w:rPr>
          <w:rFonts w:hint="eastAsia" w:ascii="宋体" w:hAnsi="宋体" w:eastAsia="宋体" w:cs="宋体"/>
          <w:color w:val="auto"/>
          <w:sz w:val="24"/>
          <w:szCs w:val="24"/>
          <w:highlight w:val="none"/>
          <w:lang w:val="hr-HR"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hr-HR"/>
        </w:rPr>
        <w:t>除单一来源采购项目外，为采购项目提供整体设计、规范编制或者项目管理、监理、检测等服务的</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szCs w:val="24"/>
          <w:highlight w:val="none"/>
          <w:lang w:val="hr-HR"/>
        </w:rPr>
        <w:t>，不得再参加该采购项目的其他采购活动。</w:t>
      </w:r>
    </w:p>
    <w:p w14:paraId="1F555688">
      <w:pPr>
        <w:shd w:val="clea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cs="宋体"/>
          <w:color w:val="auto"/>
          <w:sz w:val="24"/>
          <w:szCs w:val="24"/>
          <w:highlight w:val="none"/>
          <w:lang w:val="en-US" w:eastAsia="zh-CN"/>
        </w:rPr>
        <w:t>(4)投标人</w:t>
      </w:r>
      <w:r>
        <w:rPr>
          <w:rFonts w:hint="eastAsia" w:ascii="宋体" w:hAnsi="宋体" w:eastAsia="宋体" w:cs="宋体"/>
          <w:color w:val="auto"/>
          <w:sz w:val="24"/>
          <w:szCs w:val="24"/>
          <w:highlight w:val="none"/>
          <w:lang w:val="hr-HR"/>
        </w:rPr>
        <w:t>的信用行为</w:t>
      </w:r>
      <w:r>
        <w:rPr>
          <w:rFonts w:hint="eastAsia" w:ascii="宋体" w:hAnsi="宋体" w:eastAsia="宋体" w:cs="宋体"/>
          <w:color w:val="auto"/>
          <w:sz w:val="24"/>
          <w:szCs w:val="24"/>
          <w:highlight w:val="none"/>
          <w:lang w:val="hr-HR" w:eastAsia="zh-CN"/>
        </w:rPr>
        <w:t>：</w:t>
      </w:r>
      <w:r>
        <w:rPr>
          <w:rFonts w:hint="eastAsia" w:ascii="宋体" w:hAnsi="宋体" w:eastAsia="宋体" w:cs="宋体"/>
          <w:color w:val="auto"/>
          <w:sz w:val="24"/>
          <w:szCs w:val="24"/>
          <w:highlight w:val="none"/>
          <w:lang w:val="hr-HR"/>
        </w:rPr>
        <w:t>在</w:t>
      </w:r>
      <w:r>
        <w:rPr>
          <w:rFonts w:hint="eastAsia" w:ascii="宋体" w:hAnsi="宋体" w:eastAsia="宋体" w:cs="宋体"/>
          <w:color w:val="auto"/>
          <w:sz w:val="24"/>
          <w:szCs w:val="24"/>
          <w:highlight w:val="none"/>
          <w:lang w:val="en-US" w:eastAsia="zh-CN"/>
        </w:rPr>
        <w:t>资格审查阶段经查询，未被列入“失信被执行人”、“重大税收违法失信主体”、“政府采购严重违法失信行为记录名单”其中之一</w:t>
      </w:r>
      <w:r>
        <w:rPr>
          <w:rFonts w:hint="eastAsia" w:ascii="宋体" w:hAnsi="宋体" w:eastAsia="宋体" w:cs="宋体"/>
          <w:color w:val="auto"/>
          <w:sz w:val="24"/>
          <w:szCs w:val="24"/>
          <w:highlight w:val="none"/>
          <w:lang w:val="hr-HR"/>
        </w:rPr>
        <w:t>。如有以上不良信用记录</w:t>
      </w:r>
      <w:r>
        <w:rPr>
          <w:rFonts w:hint="eastAsia" w:ascii="宋体" w:hAnsi="宋体" w:eastAsia="宋体" w:cs="宋体"/>
          <w:color w:val="auto"/>
          <w:sz w:val="24"/>
          <w:szCs w:val="24"/>
          <w:highlight w:val="none"/>
          <w:lang w:val="en-US" w:eastAsia="zh-CN"/>
        </w:rPr>
        <w:t>之一的，</w:t>
      </w:r>
      <w:r>
        <w:rPr>
          <w:rFonts w:hint="eastAsia" w:ascii="宋体" w:hAnsi="宋体" w:eastAsia="宋体" w:cs="宋体"/>
          <w:color w:val="auto"/>
          <w:sz w:val="24"/>
          <w:szCs w:val="24"/>
          <w:highlight w:val="none"/>
          <w:lang w:val="hr-HR"/>
        </w:rPr>
        <w:t>其</w:t>
      </w:r>
      <w:r>
        <w:rPr>
          <w:rFonts w:hint="eastAsia" w:ascii="宋体" w:hAnsi="宋体" w:eastAsia="宋体" w:cs="宋体"/>
          <w:b/>
          <w:bCs/>
          <w:color w:val="auto"/>
          <w:sz w:val="24"/>
          <w:szCs w:val="24"/>
          <w:highlight w:val="none"/>
          <w:lang w:val="hr-HR"/>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none"/>
          <w:lang w:val="en-US" w:eastAsia="zh-CN"/>
        </w:rPr>
        <w:t xml:space="preserve">              </w:t>
      </w:r>
    </w:p>
    <w:bookmarkEnd w:id="42"/>
    <w:p w14:paraId="731067BF">
      <w:pPr>
        <w:pStyle w:val="3"/>
        <w:keepNext/>
        <w:keepLines/>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48" w:name="_Toc10741"/>
      <w:bookmarkStart w:id="49" w:name="_Toc16687"/>
      <w:bookmarkStart w:id="50" w:name="_Toc140132747"/>
      <w:bookmarkStart w:id="51" w:name="_Toc1532"/>
      <w:bookmarkStart w:id="52" w:name="_Toc109899412"/>
      <w:bookmarkStart w:id="53" w:name="_Toc155185862"/>
      <w:bookmarkStart w:id="54" w:name="_Toc109900250"/>
      <w:bookmarkStart w:id="55" w:name="_Toc24509"/>
      <w:bookmarkStart w:id="56" w:name="_Toc13473"/>
      <w:bookmarkStart w:id="57" w:name="_Toc109899831"/>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eastAsia="宋体" w:cs="宋体"/>
          <w:b/>
          <w:bCs/>
          <w:color w:val="auto"/>
          <w:kern w:val="2"/>
          <w:sz w:val="24"/>
          <w:szCs w:val="24"/>
          <w:highlight w:val="none"/>
          <w:lang w:val="hr-HR" w:eastAsia="zh-CN" w:bidi="ar-SA"/>
        </w:rPr>
        <w:t xml:space="preserve"> </w:t>
      </w:r>
    </w:p>
    <w:p w14:paraId="7F88D81F">
      <w:pPr>
        <w:pStyle w:val="40"/>
        <w:shd w:val="clear"/>
        <w:spacing w:line="360" w:lineRule="auto"/>
        <w:rPr>
          <w:rFonts w:hint="eastAsia" w:ascii="宋体" w:hAnsi="宋体" w:eastAsia="宋体" w:cs="宋体"/>
          <w:color w:val="auto"/>
          <w:sz w:val="24"/>
          <w:szCs w:val="24"/>
          <w:highlight w:val="none"/>
          <w:u w:val="none"/>
          <w:lang w:val="hr-HR"/>
        </w:rPr>
      </w:pPr>
      <w:bookmarkStart w:id="58" w:name="_Hlk130457234"/>
      <w:bookmarkStart w:id="59" w:name="_Toc35393801"/>
      <w:bookmarkStart w:id="60" w:name="_Toc28359092"/>
      <w:bookmarkStart w:id="61" w:name="_Hlk130457261"/>
      <w:bookmarkStart w:id="62" w:name="_Hlk130457327"/>
      <w:bookmarkStart w:id="63" w:name="_Toc35393632"/>
      <w:bookmarkStart w:id="64" w:name="_Toc28359015"/>
      <w:r>
        <w:rPr>
          <w:rFonts w:hint="eastAsia" w:ascii="宋体" w:hAnsi="宋体" w:eastAsia="宋体" w:cs="宋体"/>
          <w:color w:val="auto"/>
          <w:sz w:val="24"/>
          <w:szCs w:val="24"/>
          <w:highlight w:val="none"/>
          <w:lang w:val="hr-HR"/>
        </w:rPr>
        <w:t>时间：</w:t>
      </w:r>
      <w:r>
        <w:rPr>
          <w:rFonts w:hint="eastAsia"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cs="宋体"/>
          <w:color w:val="auto"/>
          <w:sz w:val="24"/>
          <w:szCs w:val="24"/>
          <w:highlight w:val="none"/>
          <w:u w:val="single"/>
          <w:lang w:val="en-US" w:eastAsia="zh-CN"/>
        </w:rPr>
        <w:t>04</w:t>
      </w:r>
      <w:r>
        <w:rPr>
          <w:rFonts w:hint="eastAsia" w:ascii="宋体" w:hAnsi="宋体" w:eastAsia="宋体" w:cs="宋体"/>
          <w:color w:val="auto"/>
          <w:sz w:val="24"/>
          <w:szCs w:val="24"/>
          <w:highlight w:val="none"/>
          <w:u w:val="none"/>
        </w:rPr>
        <w:t>月</w:t>
      </w:r>
      <w:r>
        <w:rPr>
          <w:rFonts w:hint="eastAsia" w:cs="宋体"/>
          <w:color w:val="auto"/>
          <w:sz w:val="24"/>
          <w:szCs w:val="24"/>
          <w:highlight w:val="none"/>
          <w:u w:val="single"/>
          <w:lang w:val="en-US" w:eastAsia="zh-CN"/>
        </w:rPr>
        <w:t>28</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u w:val="none"/>
          <w:lang w:val="hr-HR"/>
        </w:rPr>
        <w:t>至</w:t>
      </w:r>
      <w:r>
        <w:rPr>
          <w:rFonts w:hint="eastAsia"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cs="宋体"/>
          <w:i w:val="0"/>
          <w:iCs/>
          <w:color w:val="auto"/>
          <w:sz w:val="24"/>
          <w:szCs w:val="24"/>
          <w:highlight w:val="none"/>
          <w:u w:val="single"/>
          <w:lang w:val="en-US" w:eastAsia="zh-CN"/>
        </w:rPr>
        <w:t>05</w:t>
      </w:r>
      <w:r>
        <w:rPr>
          <w:rFonts w:hint="eastAsia" w:ascii="宋体" w:hAnsi="宋体" w:eastAsia="宋体" w:cs="宋体"/>
          <w:color w:val="auto"/>
          <w:sz w:val="24"/>
          <w:szCs w:val="24"/>
          <w:highlight w:val="none"/>
          <w:u w:val="none"/>
        </w:rPr>
        <w:t>月</w:t>
      </w:r>
      <w:r>
        <w:rPr>
          <w:rFonts w:hint="eastAsia" w:cs="宋体"/>
          <w:color w:val="auto"/>
          <w:sz w:val="24"/>
          <w:szCs w:val="24"/>
          <w:highlight w:val="none"/>
          <w:u w:val="single"/>
          <w:lang w:val="en-US" w:eastAsia="zh-CN"/>
        </w:rPr>
        <w:t>08</w:t>
      </w:r>
      <w:r>
        <w:rPr>
          <w:rFonts w:hint="eastAsia" w:ascii="宋体" w:hAnsi="宋体" w:eastAsia="宋体" w:cs="宋体"/>
          <w:color w:val="auto"/>
          <w:sz w:val="24"/>
          <w:szCs w:val="24"/>
          <w:highlight w:val="none"/>
          <w:u w:val="none"/>
        </w:rPr>
        <w:t>日，每天上午00:00至14:00，下午14:00至23:59（北京时间，法定节假日除外）</w:t>
      </w:r>
    </w:p>
    <w:bookmarkEnd w:id="58"/>
    <w:p w14:paraId="189E06A8">
      <w:pPr>
        <w:pStyle w:val="40"/>
        <w:shd w:val="clear"/>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hr-HR"/>
        </w:rPr>
        <w:t>：</w:t>
      </w:r>
      <w:bookmarkStart w:id="65" w:name="_Hlk89807779"/>
      <w:r>
        <w:rPr>
          <w:rFonts w:hint="eastAsia" w:ascii="宋体" w:hAnsi="宋体" w:eastAsia="宋体" w:cs="宋体"/>
          <w:color w:val="auto"/>
          <w:sz w:val="24"/>
          <w:highlight w:val="none"/>
          <w:shd w:val="clear" w:color="auto" w:fill="auto"/>
          <w:lang w:val="hr-HR"/>
        </w:rPr>
        <w:t>政采云平台线上（网址：https://www.zcygov.cn/）</w:t>
      </w:r>
      <w:bookmarkEnd w:id="65"/>
    </w:p>
    <w:p w14:paraId="5DDD414F">
      <w:pPr>
        <w:pStyle w:val="40"/>
        <w:shd w:val="clea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hr-HR"/>
        </w:rPr>
        <w:t>：投标人登录政采云平台https://www.zcygov.cn/在线申请获取采购文件（进入“项目采购”应用，在获取采购文件菜单中选择项目，申请获取采购文件），或者点击采购公告底部潜在投标人“获取采购文件”，页面跳转后登陆，直接获取采购文件。</w:t>
      </w:r>
    </w:p>
    <w:p w14:paraId="42A40251">
      <w:pPr>
        <w:pStyle w:val="40"/>
        <w:shd w:val="clear"/>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售价</w:t>
      </w:r>
      <w:r>
        <w:rPr>
          <w:rFonts w:hint="eastAsia"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val="hr-HR"/>
        </w:rPr>
        <w:t xml:space="preserve"> </w:t>
      </w:r>
    </w:p>
    <w:bookmarkEnd w:id="59"/>
    <w:bookmarkEnd w:id="60"/>
    <w:bookmarkEnd w:id="61"/>
    <w:bookmarkEnd w:id="62"/>
    <w:bookmarkEnd w:id="63"/>
    <w:bookmarkEnd w:id="64"/>
    <w:p w14:paraId="62F53623">
      <w:pPr>
        <w:pStyle w:val="3"/>
        <w:keepNext/>
        <w:keepLines/>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6" w:name="_Toc109899413"/>
      <w:bookmarkStart w:id="67" w:name="_Toc109899832"/>
      <w:bookmarkStart w:id="68" w:name="_Toc155185863"/>
      <w:bookmarkStart w:id="69" w:name="_Toc109900251"/>
      <w:bookmarkStart w:id="70" w:name="_Toc140132748"/>
      <w:bookmarkStart w:id="71" w:name="_Toc31089"/>
      <w:bookmarkStart w:id="72" w:name="_Toc11313"/>
      <w:bookmarkStart w:id="73" w:name="_Toc25593"/>
      <w:bookmarkStart w:id="74" w:name="_Toc5152"/>
      <w:bookmarkStart w:id="75" w:name="_Toc30285"/>
      <w:bookmarkStart w:id="76" w:name="_Hlk130457395"/>
      <w:bookmarkStart w:id="77" w:name="_Toc35393634"/>
      <w:bookmarkStart w:id="78" w:name="_Toc28359017"/>
      <w:bookmarkStart w:id="79" w:name="_Toc44583633"/>
      <w:bookmarkStart w:id="80" w:name="_Toc35393803"/>
      <w:bookmarkStart w:id="81" w:name="_Toc28359094"/>
      <w:r>
        <w:rPr>
          <w:rFonts w:hint="eastAsia" w:ascii="宋体" w:hAnsi="宋体" w:eastAsia="宋体" w:cs="宋体"/>
          <w:b/>
          <w:bCs/>
          <w:color w:val="auto"/>
          <w:kern w:val="2"/>
          <w:sz w:val="24"/>
          <w:szCs w:val="24"/>
          <w:highlight w:val="none"/>
          <w:lang w:val="en-US" w:eastAsia="zh-CN" w:bidi="ar-SA"/>
        </w:rPr>
        <w:t>四、</w:t>
      </w:r>
      <w:bookmarkEnd w:id="66"/>
      <w:bookmarkEnd w:id="67"/>
      <w:bookmarkEnd w:id="68"/>
      <w:bookmarkEnd w:id="69"/>
      <w:bookmarkEnd w:id="70"/>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开标时间和地点</w:t>
      </w:r>
      <w:bookmarkEnd w:id="71"/>
      <w:bookmarkEnd w:id="72"/>
      <w:bookmarkEnd w:id="73"/>
      <w:bookmarkEnd w:id="74"/>
      <w:bookmarkEnd w:id="75"/>
    </w:p>
    <w:p w14:paraId="2BA0FAC9">
      <w:pPr>
        <w:pStyle w:val="40"/>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05</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19</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10:30</w:t>
      </w:r>
      <w:r>
        <w:rPr>
          <w:rFonts w:hint="eastAsia" w:ascii="宋体" w:hAnsi="宋体" w:eastAsia="宋体" w:cs="宋体"/>
          <w:color w:val="auto"/>
          <w:sz w:val="24"/>
          <w:szCs w:val="24"/>
          <w:highlight w:val="none"/>
        </w:rPr>
        <w:t>（北京时间）</w:t>
      </w:r>
    </w:p>
    <w:p w14:paraId="5CB8C6FC">
      <w:pPr>
        <w:pStyle w:val="3"/>
        <w:keepNext/>
        <w:keepLines/>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82" w:name="_Toc17634"/>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投标地点：请登录政采云投标客户端投标</w:t>
      </w:r>
      <w:bookmarkEnd w:id="76"/>
      <w:bookmarkEnd w:id="82"/>
      <w:bookmarkStart w:id="83" w:name="_Toc27965"/>
      <w:bookmarkStart w:id="84" w:name="_Toc155185864"/>
      <w:bookmarkStart w:id="85" w:name="_Toc140132749"/>
      <w:bookmarkStart w:id="86" w:name="_Toc109900252"/>
      <w:bookmarkStart w:id="87" w:name="_Toc5825"/>
      <w:bookmarkStart w:id="88" w:name="_Toc109899833"/>
      <w:bookmarkStart w:id="89" w:name="_Toc22987"/>
      <w:bookmarkStart w:id="90" w:name="_Toc109899414"/>
      <w:bookmarkStart w:id="91" w:name="_Toc22506"/>
    </w:p>
    <w:p w14:paraId="5E545390">
      <w:pPr>
        <w:pStyle w:val="3"/>
        <w:keepNext/>
        <w:keepLines/>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92" w:name="_Toc2515"/>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开标时间：2026年</w:t>
      </w:r>
      <w:r>
        <w:rPr>
          <w:rFonts w:hint="eastAsia" w:ascii="宋体" w:hAnsi="宋体" w:cs="宋体"/>
          <w:b w:val="0"/>
          <w:bCs w:val="0"/>
          <w:iCs/>
          <w:color w:val="auto"/>
          <w:kern w:val="2"/>
          <w:sz w:val="24"/>
          <w:szCs w:val="24"/>
          <w:highlight w:val="none"/>
          <w:shd w:val="clear" w:color="auto" w:fill="FFFFFF" w:themeFill="background1"/>
          <w:lang w:val="en-US" w:eastAsia="zh-CN" w:bidi="ar-SA"/>
        </w:rPr>
        <w:t>05</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月</w:t>
      </w:r>
      <w:r>
        <w:rPr>
          <w:rFonts w:hint="eastAsia" w:ascii="宋体" w:hAnsi="宋体" w:cs="宋体"/>
          <w:b w:val="0"/>
          <w:bCs w:val="0"/>
          <w:iCs/>
          <w:color w:val="auto"/>
          <w:kern w:val="2"/>
          <w:sz w:val="24"/>
          <w:szCs w:val="24"/>
          <w:highlight w:val="none"/>
          <w:shd w:val="clear" w:color="auto" w:fill="FFFFFF" w:themeFill="background1"/>
          <w:lang w:val="en-US" w:eastAsia="zh-CN" w:bidi="ar-SA"/>
        </w:rPr>
        <w:t>19</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日 1</w:t>
      </w:r>
      <w:r>
        <w:rPr>
          <w:rFonts w:hint="eastAsia" w:ascii="宋体" w:hAnsi="宋体" w:cs="宋体"/>
          <w:b w:val="0"/>
          <w:bCs w:val="0"/>
          <w:iCs/>
          <w:color w:val="auto"/>
          <w:kern w:val="2"/>
          <w:sz w:val="24"/>
          <w:szCs w:val="24"/>
          <w:highlight w:val="none"/>
          <w:shd w:val="clear" w:color="auto" w:fill="FFFFFF" w:themeFill="background1"/>
          <w:lang w:val="en-US" w:eastAsia="zh-CN" w:bidi="ar-SA"/>
        </w:rPr>
        <w:t>0</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w:t>
      </w:r>
      <w:r>
        <w:rPr>
          <w:rFonts w:hint="eastAsia" w:ascii="宋体" w:hAnsi="宋体" w:cs="宋体"/>
          <w:b w:val="0"/>
          <w:bCs w:val="0"/>
          <w:iCs/>
          <w:color w:val="auto"/>
          <w:kern w:val="2"/>
          <w:sz w:val="24"/>
          <w:szCs w:val="24"/>
          <w:highlight w:val="none"/>
          <w:shd w:val="clear" w:color="auto" w:fill="FFFFFF" w:themeFill="background1"/>
          <w:lang w:val="en-US" w:eastAsia="zh-CN" w:bidi="ar-SA"/>
        </w:rPr>
        <w:t>3</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0（北京时间）</w:t>
      </w:r>
      <w:bookmarkEnd w:id="92"/>
    </w:p>
    <w:p w14:paraId="2BA887FC">
      <w:pPr>
        <w:pStyle w:val="3"/>
        <w:keepNext/>
        <w:keepLines/>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93" w:name="_Toc15138"/>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开标地点：投标人登录政采云平台https://www.zcygov.cn/，进入“项目采购-开标评标-右边选择对应项目点击“进入项目”进入开标大厅。</w:t>
      </w:r>
      <w:bookmarkEnd w:id="93"/>
    </w:p>
    <w:p w14:paraId="0A146FC0">
      <w:pPr>
        <w:pStyle w:val="3"/>
        <w:keepNext/>
        <w:keepLines/>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bCs/>
          <w:color w:val="auto"/>
          <w:kern w:val="2"/>
          <w:sz w:val="24"/>
          <w:szCs w:val="24"/>
          <w:highlight w:val="none"/>
          <w:lang w:val="hr-HR" w:eastAsia="zh-CN" w:bidi="ar-SA"/>
        </w:rPr>
      </w:pPr>
      <w:bookmarkStart w:id="94" w:name="_Toc1281"/>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77"/>
      <w:bookmarkEnd w:id="78"/>
      <w:bookmarkEnd w:id="79"/>
      <w:bookmarkEnd w:id="80"/>
      <w:bookmarkEnd w:id="81"/>
      <w:bookmarkEnd w:id="83"/>
      <w:bookmarkEnd w:id="84"/>
      <w:bookmarkEnd w:id="85"/>
      <w:bookmarkEnd w:id="86"/>
      <w:bookmarkEnd w:id="87"/>
      <w:bookmarkEnd w:id="88"/>
      <w:bookmarkEnd w:id="89"/>
      <w:bookmarkEnd w:id="90"/>
      <w:bookmarkEnd w:id="91"/>
      <w:bookmarkEnd w:id="94"/>
    </w:p>
    <w:p w14:paraId="30ECC19D">
      <w:pPr>
        <w:pStyle w:val="40"/>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3E58CCA1">
      <w:pPr>
        <w:pStyle w:val="3"/>
        <w:keepNext/>
        <w:keepLines/>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95" w:name="_Toc109899834"/>
      <w:bookmarkStart w:id="96" w:name="_Toc109899415"/>
      <w:bookmarkStart w:id="97" w:name="_Toc155185865"/>
      <w:bookmarkStart w:id="98" w:name="_Toc140132750"/>
      <w:bookmarkStart w:id="99" w:name="_Toc19698"/>
      <w:bookmarkStart w:id="100" w:name="_Toc109900253"/>
      <w:bookmarkStart w:id="101" w:name="_Toc32450"/>
      <w:bookmarkStart w:id="102" w:name="_Toc13171"/>
      <w:bookmarkStart w:id="103" w:name="_Toc35393635"/>
      <w:bookmarkStart w:id="104" w:name="_Toc10290"/>
      <w:bookmarkStart w:id="105" w:name="_Toc299"/>
      <w:bookmarkStart w:id="106" w:name="_Toc35393804"/>
      <w:bookmarkStart w:id="107" w:name="_Toc44583634"/>
      <w:bookmarkStart w:id="108" w:name="_Toc35393806"/>
      <w:bookmarkStart w:id="109" w:name="_Toc35393637"/>
      <w:bookmarkStart w:id="110" w:name="_Toc28359096"/>
      <w:bookmarkStart w:id="111" w:name="_Toc28359019"/>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95"/>
      <w:bookmarkEnd w:id="96"/>
      <w:bookmarkEnd w:id="97"/>
      <w:bookmarkEnd w:id="98"/>
      <w:bookmarkEnd w:id="99"/>
      <w:bookmarkEnd w:id="100"/>
      <w:bookmarkEnd w:id="101"/>
      <w:bookmarkEnd w:id="102"/>
      <w:bookmarkEnd w:id="103"/>
      <w:bookmarkEnd w:id="104"/>
      <w:bookmarkEnd w:id="105"/>
      <w:bookmarkEnd w:id="106"/>
      <w:bookmarkEnd w:id="107"/>
    </w:p>
    <w:p w14:paraId="743BCBD0">
      <w:pPr>
        <w:pStyle w:val="40"/>
        <w:shd w:val="clea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1、本项目实行网上投标，采用电子投标文件。</w:t>
      </w:r>
    </w:p>
    <w:p w14:paraId="1175B44A">
      <w:pPr>
        <w:pStyle w:val="40"/>
        <w:shd w:val="clea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2、各供应商应在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2E4AB6BF">
      <w:pPr>
        <w:pStyle w:val="40"/>
        <w:shd w:val="clea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3、供应商将政采云电子交易客户端下载、安装完成后，可通过账号密码或CA登录客户端进行投标文件的制作。在使用政采云投标客户端时，建议使用WIN7及以上操作系统。</w:t>
      </w:r>
    </w:p>
    <w:p w14:paraId="509DEF98">
      <w:pPr>
        <w:widowControl/>
        <w:shd w:val="clear"/>
        <w:spacing w:line="360" w:lineRule="auto"/>
        <w:ind w:firstLine="480" w:firstLineChars="200"/>
        <w:jc w:val="left"/>
        <w:rPr>
          <w:rFonts w:hint="eastAsia" w:cs="宋体"/>
          <w:color w:val="auto"/>
          <w:kern w:val="0"/>
          <w:sz w:val="24"/>
          <w:szCs w:val="24"/>
          <w:highlight w:val="none"/>
          <w:shd w:val="clear" w:color="auto" w:fill="auto"/>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4、其他事项：</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①</w:t>
      </w:r>
      <w:r>
        <w:rPr>
          <w:rFonts w:hint="eastAsia" w:ascii="宋体" w:hAnsi="宋体" w:eastAsia="宋体" w:cs="宋体"/>
          <w:color w:val="000000" w:themeColor="text1"/>
          <w:kern w:val="0"/>
          <w:sz w:val="24"/>
          <w:szCs w:val="24"/>
          <w:highlight w:val="none"/>
          <w:shd w:val="clear" w:color="auto" w:fill="auto"/>
          <w:lang w:eastAsia="zh-CN"/>
          <w14:textFill>
            <w14:solidFill>
              <w14:schemeClr w14:val="tx1"/>
            </w14:solidFill>
          </w14:textFill>
        </w:rPr>
        <w:t>如需咨询，</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可</w:t>
      </w:r>
      <w:r>
        <w:rPr>
          <w:rFonts w:hint="eastAsia" w:ascii="宋体" w:hAnsi="宋体" w:eastAsia="宋体" w:cs="宋体"/>
          <w:color w:val="000000" w:themeColor="text1"/>
          <w:kern w:val="0"/>
          <w:sz w:val="24"/>
          <w:szCs w:val="24"/>
          <w:highlight w:val="none"/>
          <w:shd w:val="clear" w:color="auto" w:fill="auto"/>
          <w:lang w:eastAsia="zh-CN"/>
          <w14:textFill>
            <w14:solidFill>
              <w14:schemeClr w14:val="tx1"/>
            </w14:solidFill>
          </w14:textFill>
        </w:rPr>
        <w:t>联系新疆CA服务热线 0991-2819290；</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②投标人须注意事项：</w:t>
      </w:r>
      <w:r>
        <w:rPr>
          <w:rFonts w:hint="eastAsia" w:cs="宋体"/>
          <w:color w:val="000000" w:themeColor="text1"/>
          <w:kern w:val="0"/>
          <w:sz w:val="24"/>
          <w:szCs w:val="24"/>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本项目实行电子招投标，投标人须登录政采云平台https://www.zcygov.cn/申请获取招标文件，并通过政采云电子投标客户端制作响应文件，同时自行承担与投标有关的一切费用</w:t>
      </w:r>
      <w:r>
        <w:rPr>
          <w:rFonts w:hint="eastAsia" w:cs="宋体"/>
          <w:color w:val="000000" w:themeColor="text1"/>
          <w:kern w:val="0"/>
          <w:sz w:val="24"/>
          <w:szCs w:val="24"/>
          <w:highlight w:val="none"/>
          <w:shd w:val="clear" w:color="auto" w:fill="auto"/>
          <w:lang w:val="en-US" w:eastAsia="zh-CN"/>
          <w14:textFill>
            <w14:solidFill>
              <w14:schemeClr w14:val="tx1"/>
            </w14:solidFill>
          </w14:textFill>
        </w:rPr>
        <w:t>；2）根据国办函〔2019〕41号文促进数字证书（CA）跨平台、跨部门、跨区域互认要求，政府采购云平台目前已支持包括新疆CA、翔晟CA及汇信CA等多家CA的办理及使用。投标人可通过政府采购网-办理指南—供应商—CA证书办理操作指南-进入CA办理界面，按需选择办理任意一家CA厂商的数字证书。CA证书办理操作指南链接：http://u3v.cn/5F3afc；3）各投标人在开标前应确保成为新疆维吾尔自治区政府采购网正式注册入库投标人（已在政采云平台其他省份入驻的投标人无需重复注册），投标人将政采云电子交易客户端下载、安装完成后，可通过账号密码或CA登录客户端进行投标文件制作。客户端请至新疆政府采购网（http://www.ccgp-xinjiang.gov.cn/）下载专区查看，如有问题可拨打政采云客户服务热线95763进行咨询。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5）投标人在开标时须使用制作加密电子投标文件所使用的CA锁及电脑，电脑须提前配置好浏览器（建议使用谷歌浏览器），以便开标时解锁。如因供应商自身原因导致在规定时间内无法正常解密的（如：浏览器故障、未安装相关驱动、网络故障、加密CA与解密CA不一致等）</w:t>
      </w:r>
      <w:r>
        <w:rPr>
          <w:rFonts w:hint="eastAsia" w:cs="宋体"/>
          <w:color w:val="auto"/>
          <w:kern w:val="0"/>
          <w:sz w:val="24"/>
          <w:szCs w:val="24"/>
          <w:highlight w:val="none"/>
          <w:shd w:val="clear" w:color="auto" w:fill="auto"/>
          <w:lang w:val="en-US" w:eastAsia="zh-CN"/>
        </w:rPr>
        <w:t>，采购代理机构不予异常处理，视为供应商自动弃标。</w:t>
      </w:r>
    </w:p>
    <w:p w14:paraId="1C3BE600">
      <w:pPr>
        <w:pStyle w:val="8"/>
        <w:keepNext w:val="0"/>
        <w:keepLines w:val="0"/>
        <w:widowControl/>
        <w:suppressLineNumbers w:val="0"/>
        <w:shd w:val="clear"/>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特别提示：</w:t>
      </w:r>
    </w:p>
    <w:p w14:paraId="3E99F766">
      <w:pPr>
        <w:pStyle w:val="8"/>
        <w:keepNext w:val="0"/>
        <w:keepLines w:val="0"/>
        <w:widowControl/>
        <w:suppressLineNumbers w:val="0"/>
        <w:shd w:val="clear"/>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1、采购限额标准以上，200万元以下的货物和服务采购项目、400万元以下的工程采购项目，适宜由中小企业提供的，采购人应当专门面向中小企业采购。</w:t>
      </w:r>
    </w:p>
    <w:p w14:paraId="05F12252">
      <w:pPr>
        <w:pStyle w:val="8"/>
        <w:keepNext w:val="0"/>
        <w:keepLines w:val="0"/>
        <w:widowControl/>
        <w:suppressLineNumbers w:val="0"/>
        <w:shd w:val="clear"/>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2、超过200万元的货物和服务采购项目，预留该部分采购项目预算总额的30%以上专门面向中小企业采购，其中预留给小微企业的比例不低于60%。</w:t>
      </w:r>
    </w:p>
    <w:p w14:paraId="1405A52E">
      <w:pPr>
        <w:pStyle w:val="8"/>
        <w:keepNext w:val="0"/>
        <w:keepLines w:val="0"/>
        <w:widowControl/>
        <w:suppressLineNumbers w:val="0"/>
        <w:shd w:val="clear"/>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3、超过400万元的工程采购项目中适宜由中小企业提供的，预留该部分采购项目预算总额的40%以上专门面向中小企业采购，其中预留给小微企业的比例不低于60%。</w:t>
      </w:r>
    </w:p>
    <w:p w14:paraId="46540E87">
      <w:pPr>
        <w:pStyle w:val="8"/>
        <w:keepNext w:val="0"/>
        <w:keepLines w:val="0"/>
        <w:widowControl/>
        <w:suppressLineNumbers w:val="0"/>
        <w:shd w:val="clear"/>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42844E6">
      <w:pPr>
        <w:pStyle w:val="8"/>
        <w:keepNext w:val="0"/>
        <w:keepLines w:val="0"/>
        <w:widowControl/>
        <w:suppressLineNumbers w:val="0"/>
        <w:shd w:val="clear"/>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bookmarkEnd w:id="108"/>
    <w:bookmarkEnd w:id="109"/>
    <w:bookmarkEnd w:id="110"/>
    <w:bookmarkEnd w:id="111"/>
    <w:p w14:paraId="2EEAB140">
      <w:pPr>
        <w:pStyle w:val="3"/>
        <w:keepNext/>
        <w:keepLines/>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112" w:name="_Toc35393636"/>
      <w:bookmarkStart w:id="113" w:name="_Toc109899416"/>
      <w:bookmarkStart w:id="114" w:name="_Toc155185866"/>
      <w:bookmarkStart w:id="115" w:name="_Toc44583635"/>
      <w:bookmarkStart w:id="116" w:name="_Toc140132751"/>
      <w:bookmarkStart w:id="117" w:name="_Toc35393805"/>
      <w:bookmarkStart w:id="118" w:name="_Toc28359018"/>
      <w:bookmarkStart w:id="119" w:name="_Toc109900254"/>
      <w:bookmarkStart w:id="120" w:name="_Toc109899835"/>
      <w:bookmarkStart w:id="121" w:name="_Toc28359095"/>
      <w:bookmarkStart w:id="122" w:name="_Toc22952"/>
      <w:bookmarkStart w:id="123" w:name="_Toc15605"/>
      <w:bookmarkStart w:id="124" w:name="_Toc10776"/>
      <w:bookmarkStart w:id="125" w:name="_Toc17135"/>
      <w:bookmarkStart w:id="126" w:name="_Toc21406"/>
      <w:r>
        <w:rPr>
          <w:rFonts w:hint="eastAsia" w:ascii="宋体" w:hAnsi="宋体" w:eastAsia="宋体" w:cs="宋体"/>
          <w:b/>
          <w:bCs/>
          <w:color w:val="auto"/>
          <w:kern w:val="2"/>
          <w:sz w:val="24"/>
          <w:szCs w:val="24"/>
          <w:highlight w:val="none"/>
          <w:lang w:val="en-US" w:eastAsia="zh-CN" w:bidi="ar-SA"/>
        </w:rPr>
        <w:t>七、</w:t>
      </w:r>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122"/>
      <w:bookmarkEnd w:id="123"/>
      <w:bookmarkEnd w:id="124"/>
      <w:bookmarkEnd w:id="125"/>
      <w:bookmarkEnd w:id="126"/>
    </w:p>
    <w:p w14:paraId="19018A49">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1.采购人信息</w:t>
      </w:r>
    </w:p>
    <w:p w14:paraId="09ED3A23">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名 称：新疆医科大学第一附属医院</w:t>
      </w:r>
    </w:p>
    <w:p w14:paraId="44906E8A">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地 址：</w:t>
      </w:r>
      <w:r>
        <w:rPr>
          <w:rFonts w:hint="eastAsia" w:cs="宋体"/>
          <w:color w:val="auto"/>
          <w:sz w:val="24"/>
          <w:highlight w:val="none"/>
          <w:shd w:val="clear" w:color="auto" w:fill="auto"/>
          <w:lang w:val="en-US" w:eastAsia="zh-CN"/>
        </w:rPr>
        <w:t>乌鲁木齐市新医路393号</w:t>
      </w:r>
    </w:p>
    <w:p w14:paraId="55D8B66E">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联系方式：0991-4362391</w:t>
      </w:r>
    </w:p>
    <w:p w14:paraId="36963A29">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2.采购代理机构信息</w:t>
      </w:r>
    </w:p>
    <w:p w14:paraId="7C1CA134">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名 称：</w:t>
      </w:r>
      <w:r>
        <w:rPr>
          <w:rFonts w:hint="eastAsia" w:cs="宋体"/>
          <w:color w:val="auto"/>
          <w:sz w:val="24"/>
          <w:highlight w:val="none"/>
          <w:shd w:val="clear" w:color="auto" w:fill="auto"/>
          <w:lang w:val="en-US" w:eastAsia="zh-CN"/>
        </w:rPr>
        <w:t>中招国际招标</w:t>
      </w:r>
      <w:r>
        <w:rPr>
          <w:rFonts w:hint="eastAsia" w:ascii="宋体" w:hAnsi="宋体" w:eastAsia="宋体" w:cs="宋体"/>
          <w:color w:val="auto"/>
          <w:sz w:val="24"/>
          <w:highlight w:val="none"/>
          <w:shd w:val="clear" w:color="auto" w:fill="auto"/>
          <w:lang w:val="en-US" w:eastAsia="zh-CN"/>
        </w:rPr>
        <w:t>有限公司</w:t>
      </w:r>
    </w:p>
    <w:p w14:paraId="29138452">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地 址：新疆乌鲁木齐市486号南湖明珠二期十四栋商业写字楼8楼</w:t>
      </w:r>
    </w:p>
    <w:p w14:paraId="3EF598D3">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 xml:space="preserve">联系方式：17716905655、18099259977  </w:t>
      </w:r>
    </w:p>
    <w:p w14:paraId="79612413">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3.项目联系方式</w:t>
      </w:r>
    </w:p>
    <w:p w14:paraId="43F16554">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项目联系人： 罗燕、徐中凤、</w:t>
      </w:r>
      <w:r>
        <w:rPr>
          <w:rFonts w:hint="eastAsia" w:cs="宋体"/>
          <w:color w:val="auto"/>
          <w:sz w:val="24"/>
          <w:highlight w:val="none"/>
          <w:shd w:val="clear" w:color="auto" w:fill="auto"/>
          <w:lang w:val="en-US" w:eastAsia="zh-CN"/>
        </w:rPr>
        <w:t>袁金林</w:t>
      </w:r>
      <w:r>
        <w:rPr>
          <w:rFonts w:hint="eastAsia" w:ascii="宋体" w:hAnsi="宋体" w:eastAsia="宋体" w:cs="宋体"/>
          <w:color w:val="auto"/>
          <w:sz w:val="24"/>
          <w:highlight w:val="none"/>
          <w:shd w:val="clear" w:color="auto" w:fill="auto"/>
          <w:lang w:val="en-US" w:eastAsia="zh-CN"/>
        </w:rPr>
        <w:t>、</w:t>
      </w:r>
      <w:r>
        <w:rPr>
          <w:rFonts w:hint="eastAsia" w:cs="宋体"/>
          <w:color w:val="auto"/>
          <w:sz w:val="24"/>
          <w:highlight w:val="none"/>
          <w:shd w:val="clear" w:color="auto" w:fill="auto"/>
          <w:lang w:val="en-US" w:eastAsia="zh-CN"/>
        </w:rPr>
        <w:t>程建军</w:t>
      </w:r>
      <w:r>
        <w:rPr>
          <w:rFonts w:hint="eastAsia" w:ascii="宋体" w:hAnsi="宋体" w:eastAsia="宋体" w:cs="宋体"/>
          <w:color w:val="auto"/>
          <w:sz w:val="24"/>
          <w:highlight w:val="none"/>
          <w:shd w:val="clear" w:color="auto" w:fill="auto"/>
          <w:lang w:val="en-US" w:eastAsia="zh-CN"/>
        </w:rPr>
        <w:t xml:space="preserve">、师翠婷 </w:t>
      </w:r>
    </w:p>
    <w:p w14:paraId="0270A755">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 xml:space="preserve">电 话：17716905655、18099259977 </w:t>
      </w:r>
    </w:p>
    <w:p w14:paraId="2DE42F1F">
      <w:pPr>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10B047C1">
      <w:pPr>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D23FB4C">
      <w:pPr>
        <w:pStyle w:val="2"/>
        <w:keepNext/>
        <w:keepLines/>
        <w:pageBreakBefore w:val="0"/>
        <w:widowControl w:val="0"/>
        <w:numPr>
          <w:ilvl w:val="0"/>
          <w:numId w:val="0"/>
        </w:numPr>
        <w:shd w:val="clea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127" w:name="_Toc163492819"/>
      <w:bookmarkStart w:id="128" w:name="_Toc12151"/>
      <w:bookmarkStart w:id="129" w:name="_Toc155185867"/>
      <w:r>
        <w:rPr>
          <w:rFonts w:hint="eastAsia" w:ascii="宋体" w:hAnsi="宋体" w:eastAsia="宋体" w:cs="宋体"/>
          <w:b/>
          <w:bCs/>
          <w:color w:val="auto"/>
          <w:kern w:val="44"/>
          <w:sz w:val="36"/>
          <w:szCs w:val="36"/>
          <w:highlight w:val="none"/>
          <w:lang w:val="en-US" w:eastAsia="zh-CN" w:bidi="ar-SA"/>
        </w:rPr>
        <w:t>第二章 投标人须知</w:t>
      </w:r>
      <w:bookmarkEnd w:id="127"/>
      <w:bookmarkEnd w:id="128"/>
      <w:bookmarkEnd w:id="129"/>
    </w:p>
    <w:bookmarkEnd w:id="4"/>
    <w:p w14:paraId="5A1F6903">
      <w:pPr>
        <w:pStyle w:val="3"/>
        <w:keepNext/>
        <w:keepLines/>
        <w:pageBreakBefore w:val="0"/>
        <w:widowControl w:val="0"/>
        <w:numPr>
          <w:ilvl w:val="0"/>
          <w:numId w:val="0"/>
        </w:numPr>
        <w:shd w:val="clea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30" w:name="_Toc163492820"/>
      <w:bookmarkStart w:id="131" w:name="_Toc155185868"/>
      <w:bookmarkStart w:id="132" w:name="_Toc27886"/>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30"/>
      <w:bookmarkEnd w:id="131"/>
      <w:bookmarkEnd w:id="132"/>
    </w:p>
    <w:p w14:paraId="7F3ACB7A">
      <w:pPr>
        <w:pStyle w:val="40"/>
        <w:shd w:val="clear"/>
        <w:rPr>
          <w:rFonts w:hint="default" w:eastAsia="宋体"/>
          <w:color w:val="auto"/>
          <w:sz w:val="24"/>
          <w:szCs w:val="24"/>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p>
    <w:tbl>
      <w:tblPr>
        <w:tblStyle w:val="30"/>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52"/>
              <w:shd w:val="clea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52"/>
              <w:shd w:val="clea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52"/>
              <w:shd w:val="clea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0441C76">
            <w:pPr>
              <w:pStyle w:val="52"/>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vAlign w:val="center"/>
          </w:tcPr>
          <w:p w14:paraId="3D9DB5F0">
            <w:pPr>
              <w:pStyle w:val="52"/>
              <w:shd w:val="clea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w:t>
            </w:r>
          </w:p>
        </w:tc>
        <w:tc>
          <w:tcPr>
            <w:tcW w:w="6700" w:type="dxa"/>
            <w:vAlign w:val="center"/>
          </w:tcPr>
          <w:p w14:paraId="7BB22B3E">
            <w:pPr>
              <w:pStyle w:val="52"/>
              <w:shd w:val="clea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□本项目第__包不适用。 </w:t>
            </w:r>
          </w:p>
          <w:p w14:paraId="3D32C559">
            <w:pPr>
              <w:pStyle w:val="52"/>
              <w:shd w:val="clea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本项目第__包为单一产品采购项目。 </w:t>
            </w:r>
          </w:p>
          <w:p w14:paraId="778BD4F6">
            <w:pPr>
              <w:pStyle w:val="52"/>
              <w:shd w:val="clear"/>
              <w:rPr>
                <w:rFonts w:hint="eastAsia" w:cs="宋体"/>
                <w:color w:val="auto"/>
                <w:sz w:val="24"/>
                <w:szCs w:val="24"/>
                <w:highlight w:val="none"/>
                <w:u w:val="singl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本项目第__包为非单一产品采购项目，其中核心产品为：</w:t>
            </w:r>
            <w:r>
              <w:rPr>
                <w:rFonts w:hint="eastAsia" w:cs="宋体"/>
                <w:color w:val="auto"/>
                <w:sz w:val="24"/>
                <w:szCs w:val="24"/>
                <w:highlight w:val="none"/>
                <w:u w:val="single"/>
                <w:lang w:val="en-US" w:eastAsia="zh-CN"/>
              </w:rPr>
              <w:t xml:space="preserve"> </w:t>
            </w:r>
          </w:p>
          <w:p w14:paraId="6BCC34C0">
            <w:pPr>
              <w:pStyle w:val="52"/>
              <w:shd w:val="clea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u w:val="single"/>
                <w:lang w:val="en-US" w:eastAsia="zh-CN"/>
              </w:rPr>
              <w:t xml:space="preserve">产品4，白细胞分化抗原HLA-DR检测试剂(流式细胞仪法-PB) </w:t>
            </w:r>
            <w:r>
              <w:rPr>
                <w:rFonts w:hint="eastAsia" w:ascii="宋体" w:hAnsi="宋体" w:eastAsia="宋体" w:cs="宋体"/>
                <w:color w:val="auto"/>
                <w:sz w:val="24"/>
                <w:szCs w:val="24"/>
                <w:highlight w:val="none"/>
                <w:lang w:val="en-US" w:eastAsia="zh-CN"/>
              </w:rPr>
              <w:t>。</w:t>
            </w:r>
          </w:p>
        </w:tc>
      </w:tr>
      <w:tr w14:paraId="2E763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1BF1D896">
            <w:pPr>
              <w:pStyle w:val="52"/>
              <w:shd w:val="clea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1738" w:type="dxa"/>
            <w:shd w:val="clear" w:color="auto" w:fill="auto"/>
            <w:vAlign w:val="center"/>
          </w:tcPr>
          <w:p w14:paraId="700F5EE9">
            <w:pPr>
              <w:keepNext w:val="0"/>
              <w:keepLines w:val="0"/>
              <w:widowControl/>
              <w:suppressLineNumbers w:val="0"/>
              <w:shd w:val="clear"/>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科研仪器设备</w:t>
            </w:r>
          </w:p>
        </w:tc>
        <w:tc>
          <w:tcPr>
            <w:tcW w:w="6700" w:type="dxa"/>
            <w:shd w:val="clear" w:color="auto" w:fill="auto"/>
            <w:vAlign w:val="center"/>
          </w:tcPr>
          <w:p w14:paraId="0F6FC5C1">
            <w:pPr>
              <w:keepNext w:val="0"/>
              <w:keepLines w:val="0"/>
              <w:widowControl/>
              <w:suppressLineNumbers w:val="0"/>
              <w:shd w:val="clear"/>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是否属于科研仪器设备采购项目： </w:t>
            </w:r>
          </w:p>
          <w:p w14:paraId="4A1686C7">
            <w:pPr>
              <w:keepNext w:val="0"/>
              <w:keepLines w:val="0"/>
              <w:widowControl/>
              <w:suppressLineNumbers w:val="0"/>
              <w:shd w:val="clear"/>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是 </w:t>
            </w:r>
          </w:p>
          <w:p w14:paraId="7C9332C8">
            <w:pPr>
              <w:keepNext w:val="0"/>
              <w:keepLines w:val="0"/>
              <w:widowControl/>
              <w:suppressLineNumbers w:val="0"/>
              <w:shd w:val="clear"/>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否</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3A136892">
            <w:pPr>
              <w:pStyle w:val="52"/>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117C18AE">
            <w:pPr>
              <w:pStyle w:val="52"/>
              <w:shd w:val="clear"/>
              <w:rPr>
                <w:rFonts w:hint="eastAsia" w:ascii="宋体" w:hAnsi="宋体" w:eastAsia="宋体" w:cs="宋体"/>
                <w:color w:val="auto"/>
                <w:sz w:val="24"/>
                <w:szCs w:val="24"/>
                <w:highlight w:val="none"/>
              </w:rPr>
            </w:pPr>
            <w:bookmarkStart w:id="133" w:name="_Hlk143529175"/>
            <w:r>
              <w:rPr>
                <w:rFonts w:hint="eastAsia" w:ascii="宋体" w:hAnsi="宋体" w:eastAsia="宋体" w:cs="宋体"/>
                <w:color w:val="auto"/>
                <w:sz w:val="24"/>
                <w:szCs w:val="24"/>
                <w:highlight w:val="none"/>
              </w:rPr>
              <w:t>现场考察</w:t>
            </w:r>
            <w:bookmarkEnd w:id="133"/>
          </w:p>
        </w:tc>
        <w:tc>
          <w:tcPr>
            <w:tcW w:w="6700" w:type="dxa"/>
            <w:vAlign w:val="center"/>
          </w:tcPr>
          <w:p w14:paraId="36549596">
            <w:pPr>
              <w:pStyle w:val="52"/>
              <w:shd w:val="clea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70F71951">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A578DA1">
            <w:pPr>
              <w:pStyle w:val="52"/>
              <w:shd w:val="clear"/>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E8AF39">
            <w:pPr>
              <w:pStyle w:val="52"/>
              <w:shd w:val="clear"/>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31CF2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0D95D099">
            <w:pPr>
              <w:pStyle w:val="52"/>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w:t>
            </w:r>
          </w:p>
        </w:tc>
        <w:tc>
          <w:tcPr>
            <w:tcW w:w="1738" w:type="dxa"/>
            <w:vAlign w:val="center"/>
          </w:tcPr>
          <w:p w14:paraId="4A5FE036">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6700" w:type="dxa"/>
            <w:vAlign w:val="center"/>
          </w:tcPr>
          <w:p w14:paraId="6B78B750">
            <w:pPr>
              <w:pStyle w:val="52"/>
              <w:shd w:val="clea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3C61F0CD">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1279EA7E">
            <w:pPr>
              <w:pStyle w:val="52"/>
              <w:shd w:val="clear"/>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68AD2C">
            <w:pPr>
              <w:pStyle w:val="52"/>
              <w:shd w:val="clear"/>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52"/>
              <w:shd w:val="clea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14B3667D">
            <w:pPr>
              <w:pStyle w:val="52"/>
              <w:shd w:val="clea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询问</w:t>
            </w:r>
          </w:p>
        </w:tc>
        <w:tc>
          <w:tcPr>
            <w:tcW w:w="6700" w:type="dxa"/>
            <w:vAlign w:val="center"/>
          </w:tcPr>
          <w:p w14:paraId="161E518F">
            <w:pPr>
              <w:pStyle w:val="52"/>
              <w:shd w:val="clea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p>
          <w:p w14:paraId="08E577BC">
            <w:pPr>
              <w:pStyle w:val="52"/>
              <w:shd w:val="clear"/>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客户端中按照格式填写询问函，并在生成询问函后加盖电子印章提交</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其他询问方式：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w:t>
            </w:r>
            <w:r>
              <w:rPr>
                <w:rFonts w:hint="eastAsia" w:cs="宋体"/>
                <w:i w:val="0"/>
                <w:iCs w:val="0"/>
                <w:color w:val="auto"/>
                <w:sz w:val="24"/>
                <w:szCs w:val="24"/>
                <w:highlight w:val="none"/>
                <w:u w:val="single"/>
                <w:lang w:val="en-US" w:eastAsia="zh-CN"/>
              </w:rPr>
              <w:t>咨询</w:t>
            </w:r>
            <w:r>
              <w:rPr>
                <w:rFonts w:hint="eastAsia" w:ascii="宋体" w:hAnsi="宋体" w:eastAsia="宋体" w:cs="宋体"/>
                <w:i w:val="0"/>
                <w:iCs w:val="0"/>
                <w:color w:val="auto"/>
                <w:sz w:val="24"/>
                <w:szCs w:val="24"/>
                <w:highlight w:val="none"/>
              </w:rPr>
              <w:t>。</w:t>
            </w:r>
          </w:p>
          <w:p w14:paraId="754E099B">
            <w:pPr>
              <w:pStyle w:val="52"/>
              <w:shd w:val="clea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每天上午</w:t>
            </w:r>
            <w:r>
              <w:rPr>
                <w:rFonts w:hint="eastAsia" w:ascii="宋体" w:hAnsi="宋体" w:eastAsia="宋体" w:cs="宋体"/>
                <w:i w:val="0"/>
                <w:iCs w:val="0"/>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rPr>
              <w:t>0:00 至1</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0，下午</w:t>
            </w:r>
            <w:r>
              <w:rPr>
                <w:rFonts w:hint="eastAsia" w:ascii="宋体" w:hAnsi="宋体" w:eastAsia="宋体" w:cs="宋体"/>
                <w:i w:val="0"/>
                <w:iCs w:val="0"/>
                <w:color w:val="auto"/>
                <w:sz w:val="24"/>
                <w:szCs w:val="24"/>
                <w:highlight w:val="none"/>
                <w:u w:val="single"/>
                <w:lang w:val="en-US" w:eastAsia="zh-CN"/>
              </w:rPr>
              <w:t>15</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0至</w:t>
            </w:r>
            <w:r>
              <w:rPr>
                <w:rFonts w:hint="eastAsia" w:ascii="宋体" w:hAnsi="宋体" w:eastAsia="宋体" w:cs="宋体"/>
                <w:i w:val="0"/>
                <w:iCs w:val="0"/>
                <w:color w:val="auto"/>
                <w:sz w:val="24"/>
                <w:szCs w:val="24"/>
                <w:highlight w:val="none"/>
                <w:u w:val="single"/>
                <w:lang w:val="en-US" w:eastAsia="zh-CN"/>
              </w:rPr>
              <w:t>19</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00</w:t>
            </w:r>
            <w:r>
              <w:rPr>
                <w:rFonts w:hint="eastAsia" w:ascii="宋体" w:hAnsi="宋体" w:eastAsia="宋体" w:cs="宋体"/>
                <w:i w:val="0"/>
                <w:iCs w:val="0"/>
                <w:color w:val="auto"/>
                <w:sz w:val="24"/>
                <w:szCs w:val="24"/>
                <w:highlight w:val="none"/>
                <w:u w:val="single"/>
              </w:rPr>
              <w:t xml:space="preserve">（北京时间，法定节假日除外）  </w:t>
            </w:r>
            <w:r>
              <w:rPr>
                <w:rFonts w:hint="eastAsia" w:ascii="宋体" w:hAnsi="宋体" w:eastAsia="宋体" w:cs="宋体"/>
                <w:i w:val="0"/>
                <w:iCs w:val="0"/>
                <w:color w:val="auto"/>
                <w:sz w:val="24"/>
                <w:szCs w:val="24"/>
                <w:highlight w:val="none"/>
              </w:rPr>
              <w:t>。</w:t>
            </w:r>
          </w:p>
        </w:tc>
      </w:tr>
      <w:tr w14:paraId="2CD001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6A42B17">
            <w:pPr>
              <w:pStyle w:val="52"/>
              <w:shd w:val="clear"/>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14.6</w:t>
            </w:r>
          </w:p>
        </w:tc>
        <w:tc>
          <w:tcPr>
            <w:tcW w:w="1738" w:type="dxa"/>
            <w:vAlign w:val="center"/>
          </w:tcPr>
          <w:p w14:paraId="6EEB6032">
            <w:pPr>
              <w:pStyle w:val="52"/>
              <w:shd w:val="clear"/>
              <w:rPr>
                <w:rFonts w:hint="eastAsia" w:ascii="宋体" w:hAnsi="宋体" w:eastAsia="宋体" w:cs="宋体"/>
                <w:color w:val="auto"/>
                <w:sz w:val="24"/>
                <w:szCs w:val="24"/>
                <w:highlight w:val="none"/>
              </w:rPr>
            </w:pPr>
            <w:r>
              <w:rPr>
                <w:rFonts w:hint="eastAsia" w:cs="宋体"/>
                <w:i w:val="0"/>
                <w:iCs w:val="0"/>
                <w:color w:val="auto"/>
                <w:sz w:val="24"/>
                <w:szCs w:val="24"/>
                <w:highlight w:val="none"/>
                <w:lang w:val="en-US" w:eastAsia="zh-CN"/>
              </w:rPr>
              <w:t>最高限价</w:t>
            </w:r>
          </w:p>
        </w:tc>
        <w:tc>
          <w:tcPr>
            <w:tcW w:w="6700" w:type="dxa"/>
            <w:vAlign w:val="center"/>
          </w:tcPr>
          <w:p w14:paraId="216B0048">
            <w:pPr>
              <w:pStyle w:val="52"/>
              <w:keepNext w:val="0"/>
              <w:keepLines w:val="0"/>
              <w:pageBreakBefore w:val="0"/>
              <w:shd w:val="clear"/>
              <w:kinsoku/>
              <w:wordWrap/>
              <w:overflowPunct/>
              <w:topLinePunct w:val="0"/>
              <w:bidi w:val="0"/>
              <w:snapToGrid/>
              <w:spacing w:line="312" w:lineRule="auto"/>
              <w:textAlignment w:val="auto"/>
              <w:rPr>
                <w:rFonts w:hint="eastAsia" w:cs="宋体"/>
                <w:b/>
                <w:bCs w:val="0"/>
                <w:color w:val="000000" w:themeColor="text1"/>
                <w:szCs w:val="28"/>
                <w:highlight w:val="none"/>
                <w:shd w:val="clear" w:color="auto" w:fill="auto"/>
                <w:lang w:val="en-US" w:eastAsia="zh-CN"/>
                <w14:textFill>
                  <w14:solidFill>
                    <w14:schemeClr w14:val="tx1"/>
                  </w14:solidFill>
                </w14:textFill>
              </w:rPr>
            </w:pPr>
            <w:r>
              <w:rPr>
                <w:rFonts w:hint="eastAsia" w:ascii="宋体" w:hAnsi="宋体" w:eastAsia="宋体" w:cs="宋体"/>
                <w:b/>
                <w:bCs w:val="0"/>
                <w:color w:val="auto"/>
                <w:szCs w:val="28"/>
                <w:highlight w:val="none"/>
                <w:shd w:val="clear" w:color="auto" w:fill="auto"/>
                <w:lang w:val="en-US" w:eastAsia="zh-CN"/>
              </w:rPr>
              <w:t>本项目</w:t>
            </w:r>
            <w:r>
              <w:rPr>
                <w:rFonts w:hint="eastAsia" w:ascii="宋体" w:hAnsi="宋体" w:eastAsia="宋体" w:cs="宋体"/>
                <w:b/>
                <w:bCs w:val="0"/>
                <w:color w:val="auto"/>
                <w:szCs w:val="28"/>
                <w:highlight w:val="none"/>
                <w:shd w:val="clear" w:color="auto" w:fill="auto"/>
              </w:rPr>
              <w:t>最高投标限价</w:t>
            </w:r>
            <w:r>
              <w:rPr>
                <w:rFonts w:hint="eastAsia" w:cs="宋体"/>
                <w:b/>
                <w:bCs w:val="0"/>
                <w:color w:val="auto"/>
                <w:szCs w:val="28"/>
                <w:highlight w:val="none"/>
                <w:shd w:val="clear" w:color="auto" w:fill="auto"/>
                <w:lang w:eastAsia="zh-CN"/>
              </w:rPr>
              <w:t>（</w:t>
            </w:r>
            <w:r>
              <w:rPr>
                <w:rFonts w:hint="eastAsia" w:cs="宋体"/>
                <w:b/>
                <w:bCs w:val="0"/>
                <w:color w:val="auto"/>
                <w:szCs w:val="28"/>
                <w:highlight w:val="none"/>
                <w:shd w:val="clear" w:color="auto" w:fill="auto"/>
                <w:lang w:val="en-US" w:eastAsia="zh-CN"/>
              </w:rPr>
              <w:t>单价合计限价</w:t>
            </w:r>
            <w:r>
              <w:rPr>
                <w:rFonts w:hint="eastAsia" w:cs="宋体"/>
                <w:b/>
                <w:bCs w:val="0"/>
                <w:color w:val="auto"/>
                <w:szCs w:val="28"/>
                <w:highlight w:val="none"/>
                <w:shd w:val="clear" w:color="auto" w:fill="auto"/>
                <w:lang w:eastAsia="zh-CN"/>
              </w:rPr>
              <w:t>）</w:t>
            </w:r>
            <w:r>
              <w:rPr>
                <w:rFonts w:hint="eastAsia" w:ascii="宋体" w:hAnsi="宋体" w:eastAsia="宋体" w:cs="宋体"/>
                <w:b/>
                <w:bCs w:val="0"/>
                <w:color w:val="auto"/>
                <w:szCs w:val="28"/>
                <w:highlight w:val="none"/>
                <w:shd w:val="clear" w:color="auto" w:fill="auto"/>
              </w:rPr>
              <w:t>：</w:t>
            </w:r>
            <w:r>
              <w:rPr>
                <w:rFonts w:hint="eastAsia" w:cs="宋体"/>
                <w:b/>
                <w:bCs w:val="0"/>
                <w:color w:val="auto"/>
                <w:szCs w:val="28"/>
                <w:highlight w:val="none"/>
                <w:shd w:val="clear" w:color="auto" w:fill="auto"/>
                <w:lang w:val="en-US" w:eastAsia="zh-CN"/>
              </w:rPr>
              <w:t xml:space="preserve"> 391.45</w:t>
            </w:r>
            <w:r>
              <w:rPr>
                <w:rFonts w:hint="eastAsia" w:cs="宋体"/>
                <w:b/>
                <w:bCs w:val="0"/>
                <w:color w:val="auto"/>
                <w:szCs w:val="28"/>
                <w:highlight w:val="none"/>
                <w:shd w:val="clear" w:color="FFFFFF" w:fill="D9D9D9"/>
                <w:lang w:val="en-US" w:eastAsia="zh-CN"/>
              </w:rPr>
              <w:t>元/测试</w:t>
            </w:r>
            <w:r>
              <w:rPr>
                <w:rFonts w:hint="eastAsia" w:cs="宋体"/>
                <w:b/>
                <w:bCs w:val="0"/>
                <w:color w:val="000000" w:themeColor="text1"/>
                <w:szCs w:val="28"/>
                <w:highlight w:val="none"/>
                <w:shd w:val="clear" w:color="auto" w:fill="auto"/>
                <w:lang w:val="en-US" w:eastAsia="zh-CN"/>
                <w14:textFill>
                  <w14:solidFill>
                    <w14:schemeClr w14:val="tx1"/>
                  </w14:solidFill>
                </w14:textFill>
              </w:rPr>
              <w:t>；单价最高限价详见采购需求。</w:t>
            </w:r>
          </w:p>
          <w:p w14:paraId="4E7F01C0">
            <w:pPr>
              <w:pStyle w:val="52"/>
              <w:shd w:val="clea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bCs w:val="0"/>
                <w:color w:val="000000" w:themeColor="text1"/>
                <w:szCs w:val="28"/>
                <w:highlight w:val="none"/>
                <w:shd w:val="clear" w:color="auto" w:fill="auto"/>
                <w:lang w:val="en-US" w:eastAsia="zh-CN"/>
                <w14:textFill>
                  <w14:solidFill>
                    <w14:schemeClr w14:val="tx1"/>
                  </w14:solidFill>
                </w14:textFill>
              </w:rPr>
              <w:t>各投标人报价不得超过</w:t>
            </w:r>
            <w:r>
              <w:rPr>
                <w:rFonts w:hint="eastAsia" w:cs="宋体"/>
                <w:b/>
                <w:bCs w:val="0"/>
                <w:color w:val="000000" w:themeColor="text1"/>
                <w:szCs w:val="28"/>
                <w:highlight w:val="none"/>
                <w:shd w:val="clear" w:color="auto" w:fill="auto"/>
                <w:lang w:val="en-US" w:eastAsia="zh-CN"/>
                <w14:textFill>
                  <w14:solidFill>
                    <w14:schemeClr w14:val="tx1"/>
                  </w14:solidFill>
                </w14:textFill>
              </w:rPr>
              <w:t>单价合计限价及单价最高限</w:t>
            </w:r>
            <w:r>
              <w:rPr>
                <w:rFonts w:hint="eastAsia" w:ascii="宋体" w:hAnsi="宋体" w:eastAsia="宋体" w:cs="宋体"/>
                <w:b/>
                <w:bCs w:val="0"/>
                <w:color w:val="000000" w:themeColor="text1"/>
                <w:szCs w:val="28"/>
                <w:highlight w:val="none"/>
                <w:shd w:val="clear" w:color="auto" w:fill="auto"/>
                <w:lang w:val="en-US" w:eastAsia="zh-CN"/>
                <w14:textFill>
                  <w14:solidFill>
                    <w14:schemeClr w14:val="tx1"/>
                  </w14:solidFill>
                </w14:textFill>
              </w:rPr>
              <w:t>价，</w:t>
            </w:r>
            <w:r>
              <w:rPr>
                <w:rFonts w:hint="eastAsia" w:ascii="宋体" w:hAnsi="宋体" w:eastAsia="宋体" w:cs="宋体"/>
                <w:b/>
                <w:bCs w:val="0"/>
                <w:i w:val="0"/>
                <w:iCs w:val="0"/>
                <w:color w:val="000000" w:themeColor="text1"/>
                <w:sz w:val="24"/>
                <w:szCs w:val="24"/>
                <w:highlight w:val="none"/>
                <w:shd w:val="clear" w:color="auto" w:fill="auto"/>
                <w:lang w:val="en-US" w:eastAsia="zh-CN"/>
                <w14:textFill>
                  <w14:solidFill>
                    <w14:schemeClr w14:val="tx1"/>
                  </w14:solidFill>
                </w14:textFill>
              </w:rPr>
              <w:t>否则评标委员会将对其作无效投标处理。</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52"/>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79A1D807">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41DD7733">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674" w:hRule="atLeast"/>
        </w:trPr>
        <w:tc>
          <w:tcPr>
            <w:tcW w:w="970" w:type="dxa"/>
            <w:vAlign w:val="center"/>
          </w:tcPr>
          <w:p w14:paraId="3DB59B05">
            <w:pPr>
              <w:pStyle w:val="52"/>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02D54664">
            <w:pPr>
              <w:pStyle w:val="52"/>
              <w:shd w:val="clea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700" w:type="dxa"/>
            <w:vAlign w:val="center"/>
          </w:tcPr>
          <w:p w14:paraId="713A171A">
            <w:pPr>
              <w:pStyle w:val="56"/>
              <w:keepNext w:val="0"/>
              <w:keepLines w:val="0"/>
              <w:pageBreakBefore w:val="0"/>
              <w:widowControl w:val="0"/>
              <w:shd w:val="clear" w:color="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5947F8CF">
            <w:pPr>
              <w:pStyle w:val="56"/>
              <w:keepNext w:val="0"/>
              <w:keepLines w:val="0"/>
              <w:pageBreakBefore w:val="0"/>
              <w:widowControl w:val="0"/>
              <w:shd w:val="clear" w:color="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659FBE06">
            <w:pPr>
              <w:pStyle w:val="56"/>
              <w:keepNext w:val="0"/>
              <w:keepLines w:val="0"/>
              <w:pageBreakBefore w:val="0"/>
              <w:widowControl w:val="0"/>
              <w:shd w:val="clear" w:color="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   %</w:t>
            </w:r>
            <w:r>
              <w:rPr>
                <w:rFonts w:hint="eastAsia" w:ascii="宋体" w:hAnsi="宋体" w:eastAsia="宋体" w:cs="宋体"/>
                <w:color w:val="auto"/>
                <w:sz w:val="24"/>
                <w:szCs w:val="24"/>
                <w:highlight w:val="none"/>
                <w:lang w:eastAsia="zh-CN"/>
              </w:rPr>
              <w:t>。</w:t>
            </w:r>
          </w:p>
          <w:p w14:paraId="408CDEE0">
            <w:pPr>
              <w:pStyle w:val="56"/>
              <w:keepNext w:val="0"/>
              <w:keepLines w:val="0"/>
              <w:pageBreakBefore w:val="0"/>
              <w:widowControl w:val="0"/>
              <w:shd w:val="clear" w:color="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定额收取：人民币</w:t>
            </w:r>
            <w:r>
              <w:rPr>
                <w:rFonts w:hint="eastAsia" w:ascii="宋体" w:hAnsi="宋体" w:cs="宋体"/>
                <w:color w:val="auto"/>
                <w:sz w:val="24"/>
                <w:szCs w:val="24"/>
                <w:highlight w:val="none"/>
                <w:lang w:val="en-US" w:eastAsia="zh-CN"/>
              </w:rPr>
              <w:t>3500</w:t>
            </w:r>
            <w:r>
              <w:rPr>
                <w:rFonts w:hint="eastAsia" w:ascii="宋体" w:hAnsi="宋体" w:eastAsia="宋体" w:cs="宋体"/>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叁仟伍佰元整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4A8F5A6C">
            <w:pPr>
              <w:pStyle w:val="56"/>
              <w:keepNext w:val="0"/>
              <w:keepLines w:val="0"/>
              <w:pageBreakBefore w:val="0"/>
              <w:widowControl w:val="0"/>
              <w:shd w:val="clear" w:color="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28B7763F">
            <w:pPr>
              <w:pStyle w:val="56"/>
              <w:keepNext w:val="0"/>
              <w:keepLines w:val="0"/>
              <w:pageBreakBefore w:val="0"/>
              <w:widowControl w:val="0"/>
              <w:shd w:val="clear" w:color="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5D768E72">
            <w:pPr>
              <w:pStyle w:val="56"/>
              <w:keepNext w:val="0"/>
              <w:keepLines w:val="0"/>
              <w:pageBreakBefore w:val="0"/>
              <w:widowControl w:val="0"/>
              <w:shd w:val="clear" w:color="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收取单位：中招国际招标有限公司新疆分公司                            </w:t>
            </w:r>
          </w:p>
          <w:p w14:paraId="77775178">
            <w:pPr>
              <w:pStyle w:val="56"/>
              <w:keepNext w:val="0"/>
              <w:keepLines w:val="0"/>
              <w:pageBreakBefore w:val="0"/>
              <w:widowControl w:val="0"/>
              <w:shd w:val="clear" w:color="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4.收取账号：3002012819100057504</w:t>
            </w:r>
          </w:p>
          <w:p w14:paraId="24AD1B0E">
            <w:pPr>
              <w:pStyle w:val="56"/>
              <w:keepNext w:val="0"/>
              <w:keepLines w:val="0"/>
              <w:pageBreakBefore w:val="0"/>
              <w:widowControl w:val="0"/>
              <w:shd w:val="clear" w:color="auto"/>
              <w:kinsoku/>
              <w:wordWrap/>
              <w:overflowPunct/>
              <w:topLinePunct w:val="0"/>
              <w:autoSpaceDE/>
              <w:autoSpaceDN/>
              <w:bidi w:val="0"/>
              <w:adjustRightInd/>
              <w:snapToGrid/>
              <w:spacing w:line="3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5.开户银行:中国工商银行股份有限公司乌鲁木齐南湖北路支行</w:t>
            </w:r>
          </w:p>
          <w:p w14:paraId="07866961">
            <w:pPr>
              <w:pStyle w:val="56"/>
              <w:keepNext w:val="0"/>
              <w:keepLines w:val="0"/>
              <w:pageBreakBefore w:val="0"/>
              <w:widowControl w:val="0"/>
              <w:shd w:val="clear" w:color="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6.行号：102881001281</w:t>
            </w:r>
            <w:r>
              <w:rPr>
                <w:rFonts w:hint="eastAsia" w:ascii="宋体" w:hAnsi="宋体" w:eastAsia="宋体" w:cs="宋体"/>
                <w:color w:val="auto"/>
                <w:sz w:val="24"/>
                <w:szCs w:val="24"/>
                <w:highlight w:val="none"/>
              </w:rPr>
              <w:t xml:space="preserve">              </w:t>
            </w:r>
          </w:p>
          <w:p w14:paraId="17DF33CB">
            <w:pPr>
              <w:pStyle w:val="56"/>
              <w:keepNext w:val="0"/>
              <w:keepLines w:val="0"/>
              <w:pageBreakBefore w:val="0"/>
              <w:widowControl w:val="0"/>
              <w:shd w:val="clear" w:color="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退还时间：              </w:t>
            </w:r>
          </w:p>
          <w:p w14:paraId="327EF0E4">
            <w:pPr>
              <w:pStyle w:val="56"/>
              <w:keepNext w:val="0"/>
              <w:keepLines w:val="0"/>
              <w:pageBreakBefore w:val="0"/>
              <w:widowControl w:val="0"/>
              <w:shd w:val="clear" w:color="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61AE35B7">
            <w:pPr>
              <w:pStyle w:val="56"/>
              <w:keepNext w:val="0"/>
              <w:keepLines w:val="0"/>
              <w:pageBreakBefore w:val="0"/>
              <w:widowControl w:val="0"/>
              <w:shd w:val="clear" w:color="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3FCC627E">
            <w:pPr>
              <w:pStyle w:val="56"/>
              <w:keepNext w:val="0"/>
              <w:keepLines w:val="0"/>
              <w:pageBreakBefore w:val="0"/>
              <w:widowControl w:val="0"/>
              <w:shd w:val="clear" w:color="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p w14:paraId="61EFD3EE">
            <w:pPr>
              <w:pStyle w:val="56"/>
              <w:keepNext w:val="0"/>
              <w:keepLines w:val="0"/>
              <w:pageBreakBefore w:val="0"/>
              <w:widowControl w:val="0"/>
              <w:shd w:val="clear" w:color="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cs="宋体"/>
                <w:i w:val="0"/>
                <w:iCs w:val="0"/>
                <w:color w:val="auto"/>
                <w:sz w:val="24"/>
                <w:szCs w:val="24"/>
                <w:highlight w:val="none"/>
                <w:shd w:val="clear" w:color="auto" w:fill="auto"/>
                <w:lang w:val="en-US" w:eastAsia="zh-CN"/>
              </w:rPr>
              <w:t xml:space="preserve"> </w:t>
            </w:r>
            <w:r>
              <w:rPr>
                <w:rFonts w:hint="eastAsia" w:ascii="宋体" w:hAnsi="宋体" w:cs="宋体"/>
                <w:b/>
                <w:bCs/>
                <w:i w:val="0"/>
                <w:iCs w:val="0"/>
                <w:color w:val="auto"/>
                <w:sz w:val="24"/>
                <w:szCs w:val="24"/>
                <w:highlight w:val="none"/>
                <w:shd w:val="clear" w:color="auto" w:fill="auto"/>
                <w:lang w:val="en-US" w:eastAsia="zh-CN"/>
              </w:rPr>
              <w:t>3.投标人</w:t>
            </w:r>
            <w:r>
              <w:rPr>
                <w:rFonts w:hint="eastAsia" w:ascii="宋体" w:hAnsi="宋体" w:eastAsia="宋体" w:cs="宋体"/>
                <w:b/>
                <w:bCs/>
                <w:i w:val="0"/>
                <w:iCs w:val="0"/>
                <w:color w:val="auto"/>
                <w:sz w:val="24"/>
                <w:szCs w:val="24"/>
                <w:highlight w:val="none"/>
                <w:shd w:val="clear" w:color="auto" w:fill="auto"/>
              </w:rPr>
              <w:t>以</w:t>
            </w:r>
            <w:r>
              <w:rPr>
                <w:rFonts w:hint="eastAsia" w:ascii="宋体" w:hAnsi="宋体" w:eastAsia="宋体" w:cs="宋体"/>
                <w:b/>
                <w:bCs/>
                <w:i w:val="0"/>
                <w:iCs w:val="0"/>
                <w:color w:val="auto"/>
                <w:sz w:val="24"/>
                <w:szCs w:val="24"/>
                <w:highlight w:val="none"/>
                <w:shd w:val="clear" w:color="auto" w:fill="auto"/>
                <w:lang w:val="en-US" w:eastAsia="zh-CN"/>
              </w:rPr>
              <w:t>保证金</w:t>
            </w:r>
            <w:r>
              <w:rPr>
                <w:rFonts w:hint="eastAsia" w:ascii="宋体" w:hAnsi="宋体" w:eastAsia="宋体" w:cs="宋体"/>
                <w:b/>
                <w:bCs/>
                <w:i w:val="0"/>
                <w:iCs w:val="0"/>
                <w:color w:val="auto"/>
                <w:sz w:val="24"/>
                <w:szCs w:val="24"/>
                <w:highlight w:val="none"/>
                <w:shd w:val="clear" w:color="auto" w:fill="auto"/>
              </w:rPr>
              <w:t>形式缴纳</w:t>
            </w:r>
            <w:r>
              <w:rPr>
                <w:rFonts w:hint="eastAsia" w:ascii="宋体" w:hAnsi="宋体" w:cs="宋体"/>
                <w:b/>
                <w:bCs/>
                <w:i w:val="0"/>
                <w:iCs w:val="0"/>
                <w:color w:val="auto"/>
                <w:sz w:val="24"/>
                <w:szCs w:val="24"/>
                <w:highlight w:val="none"/>
                <w:shd w:val="clear" w:color="auto" w:fill="auto"/>
                <w:lang w:val="en-US" w:eastAsia="zh-CN"/>
              </w:rPr>
              <w:t>投标</w:t>
            </w:r>
            <w:r>
              <w:rPr>
                <w:rFonts w:hint="eastAsia" w:ascii="宋体" w:hAnsi="宋体" w:eastAsia="宋体" w:cs="宋体"/>
                <w:b/>
                <w:bCs/>
                <w:i w:val="0"/>
                <w:iCs w:val="0"/>
                <w:color w:val="auto"/>
                <w:sz w:val="24"/>
                <w:szCs w:val="24"/>
                <w:highlight w:val="none"/>
                <w:shd w:val="clear" w:color="auto" w:fill="auto"/>
              </w:rPr>
              <w:t>保证金的</w:t>
            </w:r>
            <w:r>
              <w:rPr>
                <w:rFonts w:hint="eastAsia" w:ascii="宋体" w:hAnsi="宋体" w:cs="宋体"/>
                <w:b/>
                <w:bCs/>
                <w:i w:val="0"/>
                <w:iCs w:val="0"/>
                <w:color w:val="auto"/>
                <w:sz w:val="24"/>
                <w:szCs w:val="24"/>
                <w:highlight w:val="none"/>
                <w:shd w:val="clear" w:color="auto" w:fill="auto"/>
                <w:lang w:val="en-US" w:eastAsia="zh-CN"/>
              </w:rPr>
              <w:t>时请在汇款时注明“TC269H0C7保证金”，对因未注明项目简称及汇款事由而造成保证金不能及时到账的，后果由投标人自负。</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0FAEE6C9">
            <w:pPr>
              <w:pStyle w:val="52"/>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A5D11C5">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29F70D2B">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52"/>
              <w:shd w:val="clea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5ABDCC9">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45E00831">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1.样品制作的标准和要求：_________； </w:t>
            </w:r>
          </w:p>
          <w:p w14:paraId="636410A9">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2.是否需要随样品提交相关检测报告： </w:t>
            </w:r>
          </w:p>
          <w:p w14:paraId="4042F79A">
            <w:pPr>
              <w:pStyle w:val="52"/>
              <w:shd w:val="clea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□不需要 </w:t>
            </w:r>
          </w:p>
          <w:p w14:paraId="69ACDCB3">
            <w:pPr>
              <w:pStyle w:val="52"/>
              <w:shd w:val="clea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2365C0AF">
            <w:pPr>
              <w:pStyle w:val="52"/>
              <w:shd w:val="clear"/>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3.样品递交要求：递交时间：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0C201764">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20C6A605">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4.未中标人样品退还：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FA55552">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5.中标人样品保管、封存及退还：_________； </w:t>
            </w:r>
          </w:p>
          <w:p w14:paraId="5F60BBB0">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6.其他要求（如有）：_________。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52"/>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2504622">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7B2FDAC1">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9D1FB67">
            <w:pPr>
              <w:pStyle w:val="52"/>
              <w:shd w:val="clear"/>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0D5B188D">
            <w:pPr>
              <w:pStyle w:val="52"/>
              <w:shd w:val="clear"/>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52"/>
              <w:shd w:val="clear"/>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4CE72DC4">
            <w:pPr>
              <w:pStyle w:val="52"/>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35FB661A">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44601FEC">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01B25268">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23FC94CD">
            <w:pPr>
              <w:pStyle w:val="52"/>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A1E858C">
            <w:pPr>
              <w:pStyle w:val="52"/>
              <w:shd w:val="clea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49F2488F">
            <w:pPr>
              <w:pStyle w:val="52"/>
              <w:shd w:val="clea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52"/>
              <w:shd w:val="clea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42D57B39">
            <w:pPr>
              <w:pStyle w:val="52"/>
              <w:shd w:val="clea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09515DE">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0DB0E73E">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EEEE9B4">
            <w:pPr>
              <w:pStyle w:val="52"/>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266C355B">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3AF868A2">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6F937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7325020F">
            <w:pPr>
              <w:pStyle w:val="52"/>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30.2</w:t>
            </w:r>
          </w:p>
          <w:p w14:paraId="55F094A5">
            <w:pPr>
              <w:pStyle w:val="52"/>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30.3</w:t>
            </w:r>
          </w:p>
        </w:tc>
        <w:tc>
          <w:tcPr>
            <w:tcW w:w="1738" w:type="dxa"/>
            <w:vAlign w:val="center"/>
          </w:tcPr>
          <w:p w14:paraId="1B13E6FA">
            <w:pPr>
              <w:pStyle w:val="52"/>
              <w:shd w:val="clear"/>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提供相同品牌产品的不同投标人确定中标候选人的规定</w:t>
            </w:r>
          </w:p>
        </w:tc>
        <w:tc>
          <w:tcPr>
            <w:tcW w:w="6700" w:type="dxa"/>
            <w:vAlign w:val="center"/>
          </w:tcPr>
          <w:p w14:paraId="1B566793">
            <w:pPr>
              <w:pStyle w:val="52"/>
              <w:shd w:val="clear"/>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lang w:val="en-US" w:eastAsia="zh-CN"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lang w:val="en-US" w:eastAsia="zh-CN" w:bidi="ar"/>
              </w:rPr>
              <w:t xml:space="preserve"> 投标报价由低到高进行排序，若投标报价相同的按技术指标优劣进行排序；仍无法确定的，由评标委员会随机抽签确定的  </w:t>
            </w:r>
            <w:r>
              <w:rPr>
                <w:rFonts w:hint="eastAsia" w:ascii="宋体" w:hAnsi="宋体" w:eastAsia="宋体" w:cs="宋体"/>
                <w:color w:val="auto"/>
                <w:kern w:val="0"/>
                <w:sz w:val="24"/>
                <w:szCs w:val="24"/>
                <w:highlight w:val="none"/>
                <w:lang w:val="en-US" w:eastAsia="zh-CN" w:bidi="ar"/>
              </w:rPr>
              <w:t>方式确定一个投标人获得中标人推荐资格，其他同品牌投标人不作为中标候选人。</w:t>
            </w:r>
          </w:p>
          <w:p w14:paraId="0F6B6850">
            <w:pPr>
              <w:pStyle w:val="52"/>
              <w:shd w:val="clear"/>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方式确定一个参加评标的投标人，其他投标无效。</w:t>
            </w:r>
          </w:p>
        </w:tc>
      </w:tr>
      <w:tr w14:paraId="35A01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1D722A96">
            <w:pPr>
              <w:pStyle w:val="52"/>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0A6B190B">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700" w:type="dxa"/>
            <w:vAlign w:val="center"/>
          </w:tcPr>
          <w:p w14:paraId="52B73BFF">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2D4AA05F">
            <w:pPr>
              <w:pStyle w:val="52"/>
              <w:shd w:val="clear"/>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85FFD88">
            <w:pPr>
              <w:pStyle w:val="52"/>
              <w:shd w:val="clea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   %</w:t>
            </w:r>
          </w:p>
          <w:p w14:paraId="7DCA35D2">
            <w:pPr>
              <w:pStyle w:val="52"/>
              <w:shd w:val="clea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              元</w:t>
            </w:r>
          </w:p>
          <w:p w14:paraId="78911AAD">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12B7F8B1">
            <w:pPr>
              <w:pStyle w:val="56"/>
              <w:keepNext w:val="0"/>
              <w:keepLines w:val="0"/>
              <w:pageBreakBefore w:val="0"/>
              <w:widowControl w:val="0"/>
              <w:shd w:val="clear" w:color="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20AB6ECE">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 xml:space="preserve">收取单位：                            </w:t>
            </w:r>
          </w:p>
          <w:p w14:paraId="4D83FA75">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4.收取账号：</w:t>
            </w:r>
            <w:r>
              <w:rPr>
                <w:rFonts w:hint="eastAsia" w:ascii="宋体" w:hAnsi="宋体" w:eastAsia="宋体" w:cs="宋体"/>
                <w:color w:val="auto"/>
                <w:sz w:val="24"/>
                <w:szCs w:val="24"/>
                <w:highlight w:val="none"/>
              </w:rPr>
              <w:t xml:space="preserve">              </w:t>
            </w:r>
          </w:p>
          <w:p w14:paraId="2CF8CC08">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 xml:space="preserve">退还时间：              </w:t>
            </w:r>
          </w:p>
          <w:p w14:paraId="5BA146AB">
            <w:pPr>
              <w:pStyle w:val="52"/>
              <w:shd w:val="clea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43FE4EC8">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191E3959">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600814BC">
            <w:pPr>
              <w:pStyle w:val="52"/>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4D19386">
            <w:pPr>
              <w:pStyle w:val="52"/>
              <w:shd w:val="clea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4344EC45">
            <w:pPr>
              <w:pStyle w:val="52"/>
              <w:shd w:val="clea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52"/>
              <w:shd w:val="clear"/>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52"/>
              <w:shd w:val="clea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52"/>
              <w:shd w:val="clea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1.可以分包履行的具体内容：_____； </w:t>
            </w:r>
          </w:p>
          <w:p w14:paraId="71BE067E">
            <w:pPr>
              <w:pStyle w:val="52"/>
              <w:shd w:val="clea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2.允许分包的金额或者比例：_____； </w:t>
            </w:r>
          </w:p>
          <w:p w14:paraId="2F04DF99">
            <w:pPr>
              <w:pStyle w:val="52"/>
              <w:shd w:val="clea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3.其他要求：_____。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52"/>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B25F509">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w:t>
            </w:r>
          </w:p>
        </w:tc>
        <w:tc>
          <w:tcPr>
            <w:tcW w:w="6700" w:type="dxa"/>
            <w:vAlign w:val="center"/>
          </w:tcPr>
          <w:p w14:paraId="55907C61">
            <w:pPr>
              <w:pStyle w:val="60"/>
              <w:keepNext w:val="0"/>
              <w:keepLines w:val="0"/>
              <w:pageBreakBefore w:val="0"/>
              <w:widowControl w:val="0"/>
              <w:shd w:val="clear"/>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eastAsia="宋体" w:cs="宋体"/>
                <w:sz w:val="24"/>
                <w:highlight w:val="none"/>
              </w:rPr>
              <w:t>纸质版盖章</w:t>
            </w:r>
            <w:r>
              <w:rPr>
                <w:rFonts w:hint="eastAsia" w:ascii="宋体" w:eastAsia="宋体" w:cs="宋体"/>
                <w:sz w:val="24"/>
                <w:highlight w:val="none"/>
                <w:lang w:val="en-US" w:eastAsia="zh-CN"/>
              </w:rPr>
              <w:t>质疑</w:t>
            </w:r>
            <w:r>
              <w:rPr>
                <w:rFonts w:hint="eastAsia" w:ascii="宋体" w:eastAsia="宋体" w:cs="宋体"/>
                <w:sz w:val="24"/>
                <w:highlight w:val="none"/>
              </w:rPr>
              <w:t>函</w:t>
            </w:r>
            <w:r>
              <w:rPr>
                <w:rFonts w:hint="eastAsia" w:ascii="宋体" w:eastAsia="宋体" w:cs="宋体"/>
                <w:sz w:val="24"/>
                <w:highlight w:val="none"/>
                <w:lang w:val="en-US" w:eastAsia="zh-CN"/>
              </w:rPr>
              <w:t>原件</w:t>
            </w:r>
            <w:r>
              <w:rPr>
                <w:rFonts w:hint="eastAsia" w:ascii="宋体" w:eastAsia="宋体" w:cs="宋体"/>
                <w:sz w:val="24"/>
                <w:highlight w:val="none"/>
              </w:rPr>
              <w:t>递交至采购代理公司</w:t>
            </w:r>
            <w:r>
              <w:rPr>
                <w:rFonts w:hint="eastAsia" w:ascii="宋体" w:hAnsi="宋体" w:eastAsia="宋体" w:cs="宋体"/>
                <w:i w:val="0"/>
                <w:iCs w:val="0"/>
                <w:color w:val="auto"/>
                <w:kern w:val="2"/>
                <w:sz w:val="24"/>
                <w:szCs w:val="24"/>
                <w:highlight w:val="none"/>
                <w:lang w:val="zh-CN" w:eastAsia="zh-CN" w:bidi="ar-SA"/>
              </w:rPr>
              <w:t xml:space="preserve">              </w:t>
            </w:r>
          </w:p>
          <w:p w14:paraId="50418CFD">
            <w:pPr>
              <w:pStyle w:val="60"/>
              <w:keepNext w:val="0"/>
              <w:keepLines w:val="0"/>
              <w:pageBreakBefore w:val="0"/>
              <w:widowControl w:val="0"/>
              <w:shd w:val="clear"/>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cs="宋体"/>
                <w:i w:val="0"/>
                <w:iCs w:val="0"/>
                <w:color w:val="auto"/>
                <w:sz w:val="24"/>
                <w:szCs w:val="24"/>
                <w:highlight w:val="none"/>
                <w:u w:val="single"/>
                <w:lang w:val="en-US" w:eastAsia="zh-CN"/>
              </w:rPr>
              <w:t>中招国际招标有限公司新疆分公司</w:t>
            </w:r>
            <w:r>
              <w:rPr>
                <w:rFonts w:hint="eastAsia" w:ascii="宋体" w:hAnsi="宋体" w:eastAsia="宋体" w:cs="宋体"/>
                <w:i w:val="0"/>
                <w:iCs w:val="0"/>
                <w:color w:val="auto"/>
                <w:kern w:val="2"/>
                <w:sz w:val="24"/>
                <w:szCs w:val="24"/>
                <w:highlight w:val="none"/>
                <w:lang w:val="zh-CN" w:eastAsia="zh-CN" w:bidi="ar-SA"/>
              </w:rPr>
              <w:t xml:space="preserve">              </w:t>
            </w:r>
          </w:p>
          <w:p w14:paraId="0B58048D">
            <w:pPr>
              <w:pStyle w:val="60"/>
              <w:keepNext w:val="0"/>
              <w:keepLines w:val="0"/>
              <w:pageBreakBefore w:val="0"/>
              <w:widowControl w:val="0"/>
              <w:shd w:val="clear"/>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cs="宋体"/>
                <w:i w:val="0"/>
                <w:iCs w:val="0"/>
                <w:color w:val="auto"/>
                <w:kern w:val="2"/>
                <w:sz w:val="24"/>
                <w:szCs w:val="24"/>
                <w:highlight w:val="none"/>
                <w:lang w:val="en-US" w:eastAsia="zh-CN" w:bidi="ar-SA"/>
              </w:rPr>
              <w:t>17716905655,18099259977</w:t>
            </w:r>
            <w:r>
              <w:rPr>
                <w:rFonts w:hint="eastAsia" w:ascii="宋体" w:eastAsia="宋体" w:cs="宋体"/>
                <w:sz w:val="24"/>
                <w:highlight w:val="none"/>
                <w:lang w:val="en-US" w:eastAsia="zh-CN"/>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30211831">
            <w:pPr>
              <w:pStyle w:val="60"/>
              <w:keepNext w:val="0"/>
              <w:keepLines w:val="0"/>
              <w:pageBreakBefore w:val="0"/>
              <w:widowControl w:val="0"/>
              <w:shd w:val="clear"/>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ascii="宋体" w:hAnsi="宋体" w:eastAsia="宋体" w:cs="宋体"/>
                <w:kern w:val="0"/>
                <w:sz w:val="24"/>
                <w:szCs w:val="24"/>
                <w:highlight w:val="none"/>
              </w:rPr>
              <w:t>新疆乌鲁木齐市486号南湖明珠二期十四栋商业写字楼8楼</w:t>
            </w:r>
            <w:r>
              <w:rPr>
                <w:rFonts w:hint="eastAsia" w:ascii="宋体" w:hAnsi="宋体" w:eastAsia="宋体" w:cs="宋体"/>
                <w:i w:val="0"/>
                <w:iCs w:val="0"/>
                <w:color w:val="auto"/>
                <w:kern w:val="2"/>
                <w:sz w:val="24"/>
                <w:szCs w:val="24"/>
                <w:highlight w:val="none"/>
                <w:lang w:val="zh-CN" w:eastAsia="zh-CN" w:bidi="ar-SA"/>
              </w:rPr>
              <w:t xml:space="preserve"> </w:t>
            </w:r>
            <w:r>
              <w:rPr>
                <w:rFonts w:hint="eastAsia" w:ascii="宋体" w:hAnsi="宋体" w:eastAsia="宋体" w:cs="宋体"/>
                <w:color w:val="auto"/>
                <w:kern w:val="2"/>
                <w:sz w:val="24"/>
                <w:szCs w:val="24"/>
                <w:highlight w:val="none"/>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422A3CDD">
            <w:pPr>
              <w:pStyle w:val="52"/>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1782DE51">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572A09AD">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27D03C29">
            <w:pPr>
              <w:pStyle w:val="52"/>
              <w:shd w:val="clea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收费</w:t>
            </w:r>
            <w:r>
              <w:rPr>
                <w:rFonts w:hint="eastAsia" w:ascii="宋体" w:hAnsi="宋体" w:eastAsia="宋体" w:cs="宋体"/>
                <w:color w:val="000000" w:themeColor="text1"/>
                <w:sz w:val="24"/>
                <w:szCs w:val="24"/>
                <w:highlight w:val="none"/>
                <w14:textFill>
                  <w14:solidFill>
                    <w14:schemeClr w14:val="tx1"/>
                  </w14:solidFill>
                </w14:textFill>
              </w:rPr>
              <w:t>标准：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u w:val="single"/>
                <w:lang w:val="en-US" w:eastAsia="zh-CN"/>
                <w14:textFill>
                  <w14:solidFill>
                    <w14:schemeClr w14:val="tx1"/>
                  </w14:solidFill>
                </w14:textFill>
              </w:rPr>
              <w:t>参照</w:t>
            </w:r>
            <w:r>
              <w:rPr>
                <w:rFonts w:hint="eastAsia" w:ascii="宋体" w:hAnsi="宋体" w:eastAsia="宋体" w:cs="宋体"/>
                <w:color w:val="000000" w:themeColor="text1"/>
                <w:sz w:val="24"/>
                <w:szCs w:val="24"/>
                <w:highlight w:val="none"/>
                <w:u w:val="single"/>
                <w14:textFill>
                  <w14:solidFill>
                    <w14:schemeClr w14:val="tx1"/>
                  </w14:solidFill>
                </w14:textFill>
              </w:rPr>
              <w:t xml:space="preserve">发改价格[2011]534号及计价格[2002]1980号文件计算的招标代理服务收费标准下浮40%计取。 </w:t>
            </w:r>
          </w:p>
          <w:p w14:paraId="1DA8D9D7">
            <w:pPr>
              <w:pStyle w:val="52"/>
              <w:shd w:val="clea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收取</w:t>
            </w:r>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Cs w:val="28"/>
                <w:highlight w:val="none"/>
                <w:u w:val="single"/>
                <w:lang w:val="en-US" w:eastAsia="zh-CN"/>
                <w14:textFill>
                  <w14:solidFill>
                    <w14:schemeClr w14:val="tx1"/>
                  </w14:solidFill>
                </w14:textFill>
              </w:rPr>
              <w:t>中标人</w:t>
            </w:r>
            <w:r>
              <w:rPr>
                <w:rFonts w:hint="eastAsia" w:ascii="宋体" w:hAnsi="宋体" w:eastAsia="宋体" w:cs="宋体"/>
                <w:color w:val="000000" w:themeColor="text1"/>
                <w:szCs w:val="28"/>
                <w:highlight w:val="none"/>
                <w:u w:val="single"/>
                <w14:textFill>
                  <w14:solidFill>
                    <w14:schemeClr w14:val="tx1"/>
                  </w14:solidFill>
                </w14:textFill>
              </w:rPr>
              <w:t>应按本招标文件的规定，在《</w:t>
            </w:r>
            <w:r>
              <w:rPr>
                <w:rFonts w:hint="eastAsia" w:cs="宋体"/>
                <w:color w:val="000000" w:themeColor="text1"/>
                <w:szCs w:val="28"/>
                <w:highlight w:val="none"/>
                <w:u w:val="single"/>
                <w:lang w:val="en-US" w:eastAsia="zh-CN"/>
                <w14:textFill>
                  <w14:solidFill>
                    <w14:schemeClr w14:val="tx1"/>
                  </w14:solidFill>
                </w14:textFill>
              </w:rPr>
              <w:t>中标</w:t>
            </w:r>
            <w:r>
              <w:rPr>
                <w:rFonts w:hint="eastAsia" w:ascii="宋体" w:hAnsi="宋体" w:eastAsia="宋体" w:cs="宋体"/>
                <w:color w:val="000000" w:themeColor="text1"/>
                <w:szCs w:val="28"/>
                <w:highlight w:val="none"/>
                <w:u w:val="single"/>
                <w14:textFill>
                  <w14:solidFill>
                    <w14:schemeClr w14:val="tx1"/>
                  </w14:solidFill>
                </w14:textFill>
              </w:rPr>
              <w:t>通知书》核发时至核发后3天内，向采购代理机构支付服务费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990F299">
            <w:pPr>
              <w:pStyle w:val="52"/>
              <w:shd w:val="clear"/>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收取</w:t>
            </w:r>
            <w:r>
              <w:rPr>
                <w:rFonts w:hint="eastAsia" w:ascii="宋体" w:hAnsi="宋体" w:eastAsia="宋体" w:cs="宋体"/>
                <w:color w:val="000000" w:themeColor="text1"/>
                <w:sz w:val="24"/>
                <w:szCs w:val="24"/>
                <w:highlight w:val="none"/>
                <w14:textFill>
                  <w14:solidFill>
                    <w14:schemeClr w14:val="tx1"/>
                  </w14:solidFill>
                </w14:textFill>
              </w:rPr>
              <w:t>方式：</w:t>
            </w:r>
            <w:r>
              <w:rPr>
                <w:rFonts w:hint="eastAsia" w:ascii="宋体" w:hAnsi="宋体" w:eastAsia="宋体" w:cs="宋体"/>
                <w:color w:val="000000" w:themeColor="text1"/>
                <w:sz w:val="24"/>
                <w:szCs w:val="24"/>
                <w:highlight w:val="none"/>
                <w:u w:val="single"/>
                <w14:textFill>
                  <w14:solidFill>
                    <w14:schemeClr w14:val="tx1"/>
                  </w14:solidFill>
                </w14:textFill>
              </w:rPr>
              <w:t>电汇，由</w:t>
            </w:r>
            <w:r>
              <w:rPr>
                <w:rFonts w:hint="eastAsia" w:cs="宋体"/>
                <w:color w:val="000000" w:themeColor="text1"/>
                <w:sz w:val="24"/>
                <w:szCs w:val="24"/>
                <w:highlight w:val="none"/>
                <w:u w:val="single"/>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u w:val="single"/>
                <w14:textFill>
                  <w14:solidFill>
                    <w14:schemeClr w14:val="tx1"/>
                  </w14:solidFill>
                </w14:textFill>
              </w:rPr>
              <w:t>一次性支付</w:t>
            </w:r>
          </w:p>
          <w:p w14:paraId="0C201517">
            <w:pPr>
              <w:pStyle w:val="52"/>
              <w:shd w:val="clear"/>
              <w:rPr>
                <w:rFonts w:hint="eastAsia" w:cs="宋体"/>
                <w:color w:val="000000" w:themeColor="text1"/>
                <w:sz w:val="24"/>
                <w:szCs w:val="24"/>
                <w:highlight w:val="none"/>
                <w:u w:val="single"/>
                <w:lang w:val="en-US" w:eastAsia="zh-CN"/>
                <w14:textFill>
                  <w14:solidFill>
                    <w14:schemeClr w14:val="tx1"/>
                  </w14:solidFill>
                </w14:textFill>
              </w:rPr>
            </w:pPr>
            <w:r>
              <w:rPr>
                <w:rFonts w:hint="eastAsia" w:cs="宋体"/>
                <w:color w:val="000000" w:themeColor="text1"/>
                <w:sz w:val="24"/>
                <w:szCs w:val="24"/>
                <w:highlight w:val="none"/>
                <w:u w:val="single"/>
                <w:lang w:val="en-US" w:eastAsia="zh-CN"/>
                <w14:textFill>
                  <w14:solidFill>
                    <w14:schemeClr w14:val="tx1"/>
                  </w14:solidFill>
                </w14:textFill>
              </w:rPr>
              <w:t xml:space="preserve">5.收取单位：中招国际招标有限公司新疆分公司                            </w:t>
            </w:r>
          </w:p>
          <w:p w14:paraId="4BE5E443">
            <w:pPr>
              <w:pStyle w:val="52"/>
              <w:shd w:val="clear"/>
              <w:rPr>
                <w:rFonts w:hint="eastAsia" w:cs="宋体"/>
                <w:color w:val="000000" w:themeColor="text1"/>
                <w:sz w:val="24"/>
                <w:szCs w:val="24"/>
                <w:highlight w:val="none"/>
                <w:u w:val="single"/>
                <w:lang w:val="en-US" w:eastAsia="zh-CN"/>
                <w14:textFill>
                  <w14:solidFill>
                    <w14:schemeClr w14:val="tx1"/>
                  </w14:solidFill>
                </w14:textFill>
              </w:rPr>
            </w:pPr>
            <w:r>
              <w:rPr>
                <w:rFonts w:hint="eastAsia" w:cs="宋体"/>
                <w:color w:val="000000" w:themeColor="text1"/>
                <w:sz w:val="24"/>
                <w:szCs w:val="24"/>
                <w:highlight w:val="none"/>
                <w:u w:val="single"/>
                <w:lang w:val="en-US" w:eastAsia="zh-CN"/>
                <w14:textFill>
                  <w14:solidFill>
                    <w14:schemeClr w14:val="tx1"/>
                  </w14:solidFill>
                </w14:textFill>
              </w:rPr>
              <w:t xml:space="preserve">6.收取账号：3002 0128 1910 0057 504  </w:t>
            </w:r>
          </w:p>
          <w:p w14:paraId="2FFD4A76">
            <w:pPr>
              <w:pStyle w:val="52"/>
              <w:shd w:val="clear"/>
              <w:rPr>
                <w:rFonts w:hint="eastAsia" w:ascii="宋体" w:hAnsi="宋体" w:eastAsia="宋体" w:cs="宋体"/>
                <w:color w:val="auto"/>
                <w:sz w:val="24"/>
                <w:szCs w:val="24"/>
                <w:highlight w:val="none"/>
              </w:rPr>
            </w:pPr>
            <w:r>
              <w:rPr>
                <w:rFonts w:hint="eastAsia" w:cs="宋体"/>
                <w:color w:val="000000" w:themeColor="text1"/>
                <w:sz w:val="24"/>
                <w:szCs w:val="24"/>
                <w:highlight w:val="none"/>
                <w:u w:val="single"/>
                <w:lang w:val="en-US" w:eastAsia="zh-CN"/>
                <w14:textFill>
                  <w14:solidFill>
                    <w14:schemeClr w14:val="tx1"/>
                  </w14:solidFill>
                </w14:textFill>
              </w:rPr>
              <w:t>中国工商银行股份有限公司南湖北路支行</w:t>
            </w:r>
          </w:p>
        </w:tc>
      </w:tr>
      <w:tr w14:paraId="501D2F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trPr>
        <w:tc>
          <w:tcPr>
            <w:tcW w:w="970" w:type="dxa"/>
            <w:vAlign w:val="center"/>
          </w:tcPr>
          <w:p w14:paraId="688159B2">
            <w:pPr>
              <w:pStyle w:val="52"/>
              <w:shd w:val="clear"/>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41.1</w:t>
            </w:r>
          </w:p>
        </w:tc>
        <w:tc>
          <w:tcPr>
            <w:tcW w:w="1738" w:type="dxa"/>
            <w:vAlign w:val="center"/>
          </w:tcPr>
          <w:p w14:paraId="5EBF982D">
            <w:pPr>
              <w:pStyle w:val="52"/>
              <w:shd w:val="clear"/>
              <w:jc w:val="center"/>
              <w:rPr>
                <w:rFonts w:hint="eastAsia" w:ascii="宋体" w:hAnsi="宋体" w:eastAsia="宋体" w:cs="宋体"/>
                <w:color w:val="auto"/>
                <w:sz w:val="24"/>
                <w:szCs w:val="24"/>
                <w:highlight w:val="none"/>
              </w:rPr>
            </w:pPr>
            <w:r>
              <w:rPr>
                <w:rFonts w:hint="eastAsia" w:cs="宋体"/>
                <w:color w:val="auto"/>
                <w:sz w:val="24"/>
                <w:szCs w:val="24"/>
                <w:highlight w:val="none"/>
                <w:lang w:eastAsia="zh-CN"/>
              </w:rPr>
              <w:t>支持本国产品政策</w:t>
            </w:r>
          </w:p>
        </w:tc>
        <w:tc>
          <w:tcPr>
            <w:tcW w:w="6700" w:type="dxa"/>
            <w:vAlign w:val="center"/>
          </w:tcPr>
          <w:p w14:paraId="5874193E">
            <w:pPr>
              <w:pStyle w:val="73"/>
              <w:widowControl w:val="0"/>
              <w:shd w:val="clear"/>
              <w:spacing w:before="0" w:beforeAutospacing="0" w:after="0" w:afterAutospacing="0" w:line="240" w:lineRule="auto"/>
              <w:jc w:val="both"/>
              <w:rPr>
                <w:rFonts w:hint="eastAsia" w:ascii="宋体" w:hAnsi="宋体" w:eastAsia="宋体" w:cs="宋体"/>
                <w:color w:val="auto"/>
                <w:sz w:val="24"/>
                <w:szCs w:val="24"/>
                <w:highlight w:val="none"/>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6F1BF374">
            <w:pPr>
              <w:pStyle w:val="52"/>
              <w:shd w:val="clea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2</w:t>
            </w:r>
          </w:p>
        </w:tc>
        <w:tc>
          <w:tcPr>
            <w:tcW w:w="1738" w:type="dxa"/>
            <w:vAlign w:val="center"/>
          </w:tcPr>
          <w:p w14:paraId="5D860FC6">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438B47DA">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1481386A">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06648806">
            <w:pPr>
              <w:pStyle w:val="52"/>
              <w:shd w:val="clea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shd w:val="clear" w:color="auto" w:fill="auto"/>
            <w:vAlign w:val="center"/>
          </w:tcPr>
          <w:p w14:paraId="34AA4482">
            <w:pPr>
              <w:pStyle w:val="52"/>
              <w:shd w:val="clea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支持中小企业政策</w:t>
            </w:r>
            <w:r>
              <w:rPr>
                <w:rStyle w:val="33"/>
                <w:rFonts w:hint="eastAsia" w:ascii="宋体" w:hAnsi="宋体" w:eastAsia="宋体" w:cs="宋体"/>
                <w:b w:val="0"/>
                <w:color w:val="auto"/>
                <w:sz w:val="24"/>
                <w:szCs w:val="24"/>
                <w:highlight w:val="none"/>
                <w:lang w:val="en-US" w:eastAsia="zh-CN"/>
              </w:rPr>
              <w:t>（非专门面向中小企业采购项目适用）</w:t>
            </w:r>
          </w:p>
        </w:tc>
        <w:tc>
          <w:tcPr>
            <w:tcW w:w="6700" w:type="dxa"/>
            <w:shd w:val="clear" w:color="auto" w:fill="auto"/>
            <w:vAlign w:val="center"/>
          </w:tcPr>
          <w:p w14:paraId="56143F9D">
            <w:pPr>
              <w:pStyle w:val="73"/>
              <w:widowControl w:val="0"/>
              <w:shd w:val="clear"/>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61535870">
            <w:pPr>
              <w:pStyle w:val="73"/>
              <w:widowControl w:val="0"/>
              <w:shd w:val="clear"/>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6F3F10E7">
            <w:pPr>
              <w:pStyle w:val="73"/>
              <w:widowControl w:val="0"/>
              <w:shd w:val="clear"/>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2B2470B1">
            <w:pPr>
              <w:pStyle w:val="73"/>
              <w:widowControl w:val="0"/>
              <w:shd w:val="clear"/>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5A5DE60A">
            <w:pPr>
              <w:pStyle w:val="73"/>
              <w:widowControl w:val="0"/>
              <w:shd w:val="clear"/>
              <w:spacing w:before="0" w:beforeAutospacing="0" w:after="0" w:afterAutospacing="0" w:line="24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465309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6969E0A5">
            <w:pPr>
              <w:pStyle w:val="52"/>
              <w:shd w:val="clea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42.5</w:t>
            </w:r>
          </w:p>
        </w:tc>
        <w:tc>
          <w:tcPr>
            <w:tcW w:w="1738" w:type="dxa"/>
            <w:shd w:val="clear" w:color="auto" w:fill="auto"/>
            <w:vAlign w:val="center"/>
          </w:tcPr>
          <w:p w14:paraId="685F7054">
            <w:pPr>
              <w:pStyle w:val="52"/>
              <w:shd w:val="clea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33FFFC1A">
            <w:pPr>
              <w:pStyle w:val="52"/>
              <w:shd w:val="clear"/>
              <w:rPr>
                <w:rFonts w:hint="eastAsia" w:ascii="宋体" w:hAnsi="宋体" w:eastAsia="宋体" w:cs="宋体"/>
                <w:color w:val="auto"/>
                <w:kern w:val="2"/>
                <w:sz w:val="24"/>
                <w:szCs w:val="24"/>
                <w:highlight w:val="none"/>
                <w:lang w:val="en-US" w:eastAsia="zh-CN" w:bidi="ar-SA"/>
              </w:rPr>
            </w:pPr>
            <w:r>
              <w:rPr>
                <w:rStyle w:val="33"/>
                <w:rFonts w:hint="eastAsia" w:ascii="宋体" w:hAnsi="宋体" w:eastAsia="宋体" w:cs="宋体"/>
                <w:b w:val="0"/>
                <w:color w:val="auto"/>
                <w:sz w:val="24"/>
                <w:szCs w:val="24"/>
                <w:highlight w:val="none"/>
                <w:lang w:val="en-US" w:eastAsia="zh-CN"/>
              </w:rPr>
              <w:t>参照后附</w:t>
            </w:r>
            <w:r>
              <w:rPr>
                <w:rStyle w:val="33"/>
                <w:rFonts w:hint="eastAsia" w:ascii="宋体" w:hAnsi="宋体" w:eastAsia="宋体" w:cs="宋体"/>
                <w:b w:val="0"/>
                <w:color w:val="auto"/>
                <w:sz w:val="24"/>
                <w:szCs w:val="24"/>
                <w:highlight w:val="none"/>
                <w:lang w:eastAsia="zh-CN"/>
              </w:rPr>
              <w:t>《</w:t>
            </w:r>
            <w:r>
              <w:rPr>
                <w:rStyle w:val="33"/>
                <w:rFonts w:hint="eastAsia" w:ascii="宋体" w:hAnsi="宋体" w:eastAsia="宋体" w:cs="宋体"/>
                <w:b w:val="0"/>
                <w:color w:val="auto"/>
                <w:sz w:val="24"/>
                <w:szCs w:val="24"/>
                <w:highlight w:val="none"/>
              </w:rPr>
              <w:t>工信部联企业〔2011〕300号</w:t>
            </w:r>
            <w:r>
              <w:rPr>
                <w:rStyle w:val="33"/>
                <w:rFonts w:hint="eastAsia" w:ascii="宋体" w:hAnsi="宋体" w:eastAsia="宋体" w:cs="宋体"/>
                <w:b w:val="0"/>
                <w:color w:val="auto"/>
                <w:sz w:val="24"/>
                <w:szCs w:val="24"/>
                <w:highlight w:val="none"/>
                <w:lang w:eastAsia="zh-CN"/>
              </w:rPr>
              <w:t>》</w:t>
            </w:r>
          </w:p>
        </w:tc>
        <w:tc>
          <w:tcPr>
            <w:tcW w:w="6700" w:type="dxa"/>
            <w:shd w:val="clear" w:color="auto" w:fill="auto"/>
            <w:vAlign w:val="center"/>
          </w:tcPr>
          <w:p w14:paraId="06B0743C">
            <w:pPr>
              <w:keepNext w:val="0"/>
              <w:keepLines w:val="0"/>
              <w:widowControl/>
              <w:suppressLineNumbers w:val="0"/>
              <w:shd w:val="clear"/>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31"/>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643"/>
              <w:gridCol w:w="2426"/>
            </w:tblGrid>
            <w:tr w14:paraId="1E53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0B7BCE1">
                  <w:pPr>
                    <w:keepNext w:val="0"/>
                    <w:keepLines w:val="0"/>
                    <w:widowControl/>
                    <w:suppressLineNumbers w:val="0"/>
                    <w:shd w:val="clear"/>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包号</w:t>
                  </w:r>
                </w:p>
              </w:tc>
              <w:tc>
                <w:tcPr>
                  <w:tcW w:w="2643" w:type="dxa"/>
                  <w:vAlign w:val="center"/>
                </w:tcPr>
                <w:p w14:paraId="0734279A">
                  <w:pPr>
                    <w:keepNext w:val="0"/>
                    <w:keepLines w:val="0"/>
                    <w:widowControl/>
                    <w:suppressLineNumbers w:val="0"/>
                    <w:shd w:val="clear"/>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2426" w:type="dxa"/>
                  <w:vAlign w:val="center"/>
                </w:tcPr>
                <w:p w14:paraId="22C89424">
                  <w:pPr>
                    <w:keepNext w:val="0"/>
                    <w:keepLines w:val="0"/>
                    <w:widowControl/>
                    <w:suppressLineNumbers w:val="0"/>
                    <w:shd w:val="clear"/>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1519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6C11021">
                  <w:pPr>
                    <w:keepNext w:val="0"/>
                    <w:keepLines w:val="0"/>
                    <w:widowControl/>
                    <w:suppressLineNumbers w:val="0"/>
                    <w:shd w:val="clear"/>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第1包</w:t>
                  </w:r>
                </w:p>
              </w:tc>
              <w:tc>
                <w:tcPr>
                  <w:tcW w:w="2643" w:type="dxa"/>
                  <w:vAlign w:val="center"/>
                </w:tcPr>
                <w:p w14:paraId="3C438026">
                  <w:pPr>
                    <w:keepNext w:val="0"/>
                    <w:keepLines w:val="0"/>
                    <w:widowControl/>
                    <w:suppressLineNumbers w:val="0"/>
                    <w:shd w:val="clear"/>
                    <w:jc w:val="center"/>
                    <w:rPr>
                      <w:rFonts w:hint="eastAsia"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白细胞分化抗原CD58检测试剂(流式细胞仪法-FITC)等8项</w:t>
                  </w:r>
                </w:p>
              </w:tc>
              <w:tc>
                <w:tcPr>
                  <w:tcW w:w="2426" w:type="dxa"/>
                  <w:vAlign w:val="center"/>
                </w:tcPr>
                <w:p w14:paraId="306B832B">
                  <w:pPr>
                    <w:keepNext w:val="0"/>
                    <w:keepLines w:val="0"/>
                    <w:widowControl/>
                    <w:suppressLineNumbers w:val="0"/>
                    <w:shd w:val="clear"/>
                    <w:jc w:val="center"/>
                    <w:rPr>
                      <w:rFonts w:hint="default"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工业</w:t>
                  </w:r>
                </w:p>
              </w:tc>
            </w:tr>
          </w:tbl>
          <w:p w14:paraId="677DEDD5">
            <w:pPr>
              <w:pStyle w:val="52"/>
              <w:shd w:val="clear"/>
              <w:rPr>
                <w:rFonts w:hint="eastAsia" w:ascii="宋体" w:hAnsi="宋体" w:eastAsia="宋体" w:cs="宋体"/>
                <w:color w:val="auto"/>
                <w:kern w:val="2"/>
                <w:sz w:val="24"/>
                <w:szCs w:val="24"/>
                <w:highlight w:val="none"/>
                <w:lang w:val="en-US" w:eastAsia="zh-CN" w:bidi="ar-SA"/>
              </w:rPr>
            </w:pPr>
          </w:p>
        </w:tc>
      </w:tr>
      <w:tr w14:paraId="545B0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18792692">
            <w:pPr>
              <w:pStyle w:val="52"/>
              <w:shd w:val="clea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.5</w:t>
            </w:r>
          </w:p>
        </w:tc>
        <w:tc>
          <w:tcPr>
            <w:tcW w:w="1738" w:type="dxa"/>
            <w:shd w:val="clear" w:color="auto" w:fill="auto"/>
            <w:vAlign w:val="center"/>
          </w:tcPr>
          <w:p w14:paraId="69CF29E9">
            <w:pPr>
              <w:pStyle w:val="52"/>
              <w:shd w:val="clea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00" w:type="dxa"/>
            <w:shd w:val="clear" w:color="auto" w:fill="auto"/>
            <w:vAlign w:val="center"/>
          </w:tcPr>
          <w:p w14:paraId="299F639F">
            <w:pPr>
              <w:pStyle w:val="52"/>
              <w:shd w:val="clea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(不适用)</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08D3F63A">
            <w:pPr>
              <w:pStyle w:val="52"/>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651753DB">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5E3751DF">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合同融资政策</w:t>
            </w:r>
          </w:p>
        </w:tc>
        <w:tc>
          <w:tcPr>
            <w:tcW w:w="6700" w:type="dxa"/>
            <w:tcBorders>
              <w:left w:val="single" w:color="auto" w:sz="4" w:space="0"/>
            </w:tcBorders>
            <w:vAlign w:val="center"/>
          </w:tcPr>
          <w:p w14:paraId="4377B3EE">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有融资需求的中标人在获得政府采购中标通知书后，即可向开展“政采贷”业务的金融机构提出申请，金融机构依据政府采购中标通知书和政府采购合同，为中小微企业提供融资服务。</w:t>
            </w:r>
          </w:p>
          <w:p w14:paraId="247FAD72">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渠道和方式：</w:t>
            </w:r>
            <w:r>
              <w:rPr>
                <w:rFonts w:hint="eastAsia" w:ascii="宋体" w:hAnsi="宋体" w:eastAsia="宋体" w:cs="宋体"/>
                <w:i w:val="0"/>
                <w:iCs w:val="0"/>
                <w:color w:val="auto"/>
                <w:sz w:val="24"/>
                <w:szCs w:val="24"/>
                <w:highlight w:val="none"/>
                <w:lang w:val="en-US" w:eastAsia="zh-CN"/>
              </w:rPr>
              <w:t>详见新疆政府采购网</w:t>
            </w:r>
            <w:r>
              <w:rPr>
                <w:rFonts w:hint="eastAsia" w:ascii="宋体" w:hAnsi="宋体" w:eastAsia="宋体" w:cs="宋体"/>
                <w:color w:val="auto"/>
                <w:sz w:val="24"/>
                <w:szCs w:val="24"/>
                <w:highlight w:val="none"/>
              </w:rPr>
              <w:t>。</w:t>
            </w:r>
          </w:p>
          <w:p w14:paraId="5D7FBF5F">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lang w:eastAsia="zh-CN"/>
              </w:rPr>
              <w:t>“政采贷”融资指引：在取得政府采购中标通知书后，可访问“</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，查看和联系第三方平台或者金融机构，商洽融资事项，确定融资意向。中标人签署政府采购中标合同后，登录“</w:t>
            </w:r>
            <w:r>
              <w:rPr>
                <w:rFonts w:hint="eastAsia"/>
                <w:color w:val="auto"/>
                <w:sz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，选择意向产品进行申请，并填写相关信息，“</w:t>
            </w:r>
            <w:r>
              <w:rPr>
                <w:rFonts w:hint="eastAsia"/>
                <w:color w:val="auto"/>
                <w:sz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将中标人融资申请信息推送第三方平台、意向金融机构。</w:t>
            </w:r>
          </w:p>
        </w:tc>
      </w:tr>
      <w:tr w14:paraId="796649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13653F03">
            <w:pPr>
              <w:pStyle w:val="52"/>
              <w:shd w:val="clear"/>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48.1</w:t>
            </w:r>
          </w:p>
        </w:tc>
        <w:tc>
          <w:tcPr>
            <w:tcW w:w="1738" w:type="dxa"/>
            <w:tcBorders>
              <w:right w:val="single" w:color="auto" w:sz="4" w:space="0"/>
            </w:tcBorders>
            <w:vAlign w:val="center"/>
          </w:tcPr>
          <w:p w14:paraId="38D05D3C">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6700" w:type="dxa"/>
            <w:tcBorders>
              <w:left w:val="single" w:color="auto" w:sz="4" w:space="0"/>
            </w:tcBorders>
            <w:vAlign w:val="center"/>
          </w:tcPr>
          <w:p w14:paraId="67ACB8C4">
            <w:pPr>
              <w:pStyle w:val="77"/>
              <w:shd w:val="clear"/>
              <w:spacing w:line="240" w:lineRule="auto"/>
              <w:jc w:val="both"/>
              <w:rPr>
                <w:rFonts w:hint="eastAsia" w:ascii="宋体" w:hAnsi="宋体" w:cs="宋体"/>
                <w:b/>
                <w:bCs/>
                <w:sz w:val="24"/>
                <w:szCs w:val="24"/>
                <w:highlight w:val="none"/>
              </w:rPr>
            </w:pPr>
            <w:r>
              <w:rPr>
                <w:rFonts w:hint="eastAsia" w:ascii="宋体" w:hAnsi="宋体" w:cs="宋体"/>
                <w:b/>
                <w:bCs/>
                <w:sz w:val="24"/>
                <w:szCs w:val="24"/>
                <w:highlight w:val="none"/>
              </w:rPr>
              <w:t>注意事项：</w:t>
            </w:r>
          </w:p>
          <w:p w14:paraId="68391649">
            <w:pPr>
              <w:pStyle w:val="77"/>
              <w:numPr>
                <w:ilvl w:val="0"/>
                <w:numId w:val="3"/>
              </w:numPr>
              <w:shd w:val="clear"/>
              <w:spacing w:line="240" w:lineRule="auto"/>
              <w:jc w:val="both"/>
              <w:rPr>
                <w:rFonts w:hint="eastAsia" w:ascii="宋体" w:hAnsi="宋体" w:cs="宋体"/>
                <w:b/>
                <w:kern w:val="1"/>
                <w:sz w:val="24"/>
                <w:szCs w:val="24"/>
                <w:highlight w:val="none"/>
              </w:rPr>
            </w:pPr>
            <w:r>
              <w:rPr>
                <w:rFonts w:hint="eastAsia" w:ascii="宋体" w:hAnsi="宋体" w:cs="宋体"/>
                <w:b/>
                <w:kern w:val="1"/>
                <w:sz w:val="24"/>
                <w:szCs w:val="24"/>
                <w:highlight w:val="none"/>
              </w:rPr>
              <w:t>电子标书加盖印章的两种方式:一种为电子章；另一种为纸质版盖章后扫描，两种方式的任意一种在评审时均予认可。</w:t>
            </w:r>
          </w:p>
          <w:p w14:paraId="48509A24">
            <w:pPr>
              <w:pStyle w:val="52"/>
              <w:numPr>
                <w:ilvl w:val="0"/>
                <w:numId w:val="3"/>
              </w:numPr>
              <w:shd w:val="clear"/>
              <w:spacing w:line="240" w:lineRule="auto"/>
              <w:ind w:left="0" w:leftChars="0" w:firstLine="0" w:firstLineChars="0"/>
              <w:rPr>
                <w:rFonts w:hint="eastAsia" w:ascii="宋体" w:hAnsi="宋体" w:cs="宋体"/>
                <w:b/>
                <w:bCs/>
                <w:kern w:val="2"/>
                <w:sz w:val="24"/>
                <w:szCs w:val="24"/>
                <w:highlight w:val="none"/>
              </w:rPr>
            </w:pPr>
            <w:r>
              <w:rPr>
                <w:rFonts w:hint="eastAsia" w:ascii="宋体" w:hAnsi="宋体" w:cs="宋体"/>
                <w:b/>
                <w:bCs/>
                <w:kern w:val="2"/>
                <w:sz w:val="24"/>
                <w:szCs w:val="24"/>
                <w:highlight w:val="none"/>
              </w:rPr>
              <w:t>供应商在上传电子响应文件时，需在“商务技术响应文件”中按响应文件格式要求上传完整的响应文件（从封面开始至最后一页）。</w:t>
            </w:r>
          </w:p>
          <w:p w14:paraId="217C9FE2">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ascii="宋体" w:hAnsi="宋体" w:cs="宋体"/>
                <w:b/>
                <w:bCs/>
                <w:kern w:val="2"/>
                <w:sz w:val="24"/>
                <w:szCs w:val="24"/>
                <w:highlight w:val="none"/>
              </w:rPr>
            </w:pPr>
            <w:r>
              <w:rPr>
                <w:rFonts w:hint="eastAsia" w:cs="宋体"/>
                <w:b/>
                <w:bCs/>
                <w:kern w:val="2"/>
                <w:sz w:val="24"/>
                <w:szCs w:val="24"/>
                <w:highlight w:val="none"/>
                <w:shd w:val="clear" w:color="auto" w:fill="auto"/>
                <w:lang w:val="en-US" w:eastAsia="zh-CN"/>
              </w:rPr>
              <w:t>3、数量调整：投标总价的±10%；</w:t>
            </w:r>
          </w:p>
          <w:p w14:paraId="0357DA1D">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4、交货期：具体按照采购人采购计划及采购需求及时配送至指定地点，并配合采购人完成验收工作。具体以实际签订合同为准，响应采购人要求。</w:t>
            </w:r>
          </w:p>
          <w:p w14:paraId="3390769F">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5、质保期：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具体以签订合同为准。</w:t>
            </w:r>
            <w:r>
              <w:rPr>
                <w:rFonts w:hint="eastAsia"/>
                <w:b/>
                <w:bCs/>
                <w:snapToGrid w:val="0"/>
                <w:color w:val="auto"/>
                <w:sz w:val="24"/>
                <w:szCs w:val="24"/>
                <w:highlight w:val="none"/>
                <w:shd w:val="clear" w:color="auto" w:fill="auto"/>
                <w:lang w:val="en-US" w:eastAsia="zh-CN"/>
              </w:rPr>
              <w:t xml:space="preserve"> </w:t>
            </w:r>
          </w:p>
          <w:p w14:paraId="32B05030">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default"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6、所投产品须为当年生产出厂产品。</w:t>
            </w:r>
          </w:p>
          <w:p w14:paraId="3575C331">
            <w:pPr>
              <w:pStyle w:val="52"/>
              <w:shd w:val="clear"/>
              <w:rPr>
                <w:rFonts w:hint="eastAsia" w:ascii="方正仿宋_GBK" w:hAnsi="仿宋" w:eastAsia="方正仿宋_GBK"/>
                <w:color w:val="auto"/>
                <w:sz w:val="24"/>
                <w:szCs w:val="24"/>
                <w:highlight w:val="none"/>
              </w:rPr>
            </w:pPr>
            <w:r>
              <w:rPr>
                <w:rFonts w:hint="eastAsia" w:cs="宋体"/>
                <w:b/>
                <w:bCs/>
                <w:kern w:val="2"/>
                <w:sz w:val="24"/>
                <w:szCs w:val="24"/>
                <w:highlight w:val="none"/>
                <w:shd w:val="clear" w:color="auto" w:fill="auto"/>
                <w:lang w:val="en-US" w:eastAsia="zh-CN"/>
              </w:rPr>
              <w:t>7、本标针对每种货物只接受一个报价，不接受备选方案，但不拒绝优惠声明，优惠声明需在《开标一览表》备注中填写。</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52"/>
              <w:shd w:val="clea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r>
              <w:rPr>
                <w:rFonts w:hint="eastAsia" w:cs="宋体"/>
                <w:color w:val="auto"/>
                <w:sz w:val="24"/>
                <w:szCs w:val="24"/>
                <w:highlight w:val="none"/>
                <w:lang w:val="en-US" w:eastAsia="zh-CN"/>
              </w:rPr>
              <w:t>：</w:t>
            </w:r>
          </w:p>
          <w:p w14:paraId="6E8CCDEE">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日，则“近三年”是指</w:t>
            </w:r>
            <w:r>
              <w:rPr>
                <w:rFonts w:hint="eastAsia" w:cs="宋体"/>
                <w:color w:val="auto"/>
                <w:sz w:val="24"/>
                <w:szCs w:val="24"/>
                <w:highlight w:val="none"/>
                <w:lang w:val="en-US" w:eastAsia="zh-CN"/>
              </w:rPr>
              <w:t>2023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日至</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月  </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w:t>
            </w:r>
          </w:p>
          <w:p w14:paraId="24171B66">
            <w:pPr>
              <w:pStyle w:val="5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452C548F">
      <w:pPr>
        <w:shd w:val="clear"/>
        <w:rPr>
          <w:color w:val="auto"/>
          <w:highlight w:val="none"/>
        </w:rPr>
      </w:pPr>
      <w:r>
        <w:rPr>
          <w:color w:val="auto"/>
          <w:highlight w:val="none"/>
        </w:rPr>
        <w:br w:type="page"/>
      </w:r>
    </w:p>
    <w:p w14:paraId="410914FC">
      <w:pPr>
        <w:pStyle w:val="3"/>
        <w:keepNext/>
        <w:keepLines/>
        <w:pageBreakBefore w:val="0"/>
        <w:widowControl w:val="0"/>
        <w:numPr>
          <w:ilvl w:val="0"/>
          <w:numId w:val="0"/>
        </w:numPr>
        <w:shd w:val="clea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eastAsia" w:eastAsia="宋体" w:asciiTheme="majorHAnsi" w:hAnsiTheme="majorHAnsi" w:cstheme="majorBidi"/>
          <w:b/>
          <w:bCs/>
          <w:color w:val="auto"/>
          <w:kern w:val="2"/>
          <w:sz w:val="28"/>
          <w:szCs w:val="28"/>
          <w:highlight w:val="none"/>
          <w:lang w:val="en-US" w:eastAsia="zh-CN" w:bidi="ar-SA"/>
        </w:rPr>
      </w:pPr>
      <w:bookmarkStart w:id="134" w:name="_Toc163492821"/>
      <w:bookmarkStart w:id="135" w:name="_Toc155185869"/>
      <w:bookmarkStart w:id="136" w:name="_Toc25167"/>
      <w:r>
        <w:rPr>
          <w:rFonts w:hint="eastAsia" w:eastAsia="宋体" w:asciiTheme="majorHAnsi" w:hAnsiTheme="majorHAnsi" w:cstheme="majorBidi"/>
          <w:b/>
          <w:bCs/>
          <w:color w:val="auto"/>
          <w:kern w:val="2"/>
          <w:sz w:val="28"/>
          <w:szCs w:val="28"/>
          <w:highlight w:val="none"/>
          <w:lang w:val="en-US" w:eastAsia="zh-CN" w:bidi="ar-SA"/>
        </w:rPr>
        <w:t>二、投标人须知</w:t>
      </w:r>
      <w:bookmarkEnd w:id="134"/>
      <w:bookmarkEnd w:id="135"/>
      <w:bookmarkEnd w:id="136"/>
    </w:p>
    <w:p w14:paraId="604D77A9">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37" w:name="_Toc155185870"/>
      <w:bookmarkStart w:id="138" w:name="_Toc163492822"/>
      <w:r>
        <w:rPr>
          <w:rFonts w:hint="eastAsia" w:ascii="宋体" w:hAnsi="宋体" w:eastAsia="宋体" w:cs="宋体"/>
          <w:b/>
          <w:bCs/>
          <w:color w:val="auto"/>
          <w:kern w:val="2"/>
          <w:sz w:val="24"/>
          <w:szCs w:val="32"/>
          <w:highlight w:val="none"/>
          <w:lang w:val="en-US" w:eastAsia="zh-CN" w:bidi="ar-SA"/>
        </w:rPr>
        <w:t>（一）总则</w:t>
      </w:r>
      <w:bookmarkEnd w:id="137"/>
      <w:bookmarkEnd w:id="138"/>
    </w:p>
    <w:p w14:paraId="788765C9">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39" w:name="_Toc31233"/>
      <w:bookmarkStart w:id="140" w:name="_Toc109900050"/>
      <w:bookmarkStart w:id="141" w:name="_Toc109899631"/>
      <w:bookmarkStart w:id="142" w:name="_Toc109900469"/>
      <w:bookmarkStart w:id="143" w:name="_Toc163492823"/>
      <w:bookmarkStart w:id="144" w:name="_Toc109897532"/>
      <w:bookmarkStart w:id="145" w:name="_Toc155095689"/>
      <w:r>
        <w:rPr>
          <w:rFonts w:hint="eastAsia" w:ascii="宋体" w:hAnsi="宋体" w:eastAsia="宋体" w:cs="宋体"/>
          <w:b/>
          <w:bCs/>
          <w:color w:val="auto"/>
          <w:kern w:val="2"/>
          <w:sz w:val="24"/>
          <w:szCs w:val="28"/>
          <w:highlight w:val="none"/>
          <w:lang w:val="en-US" w:eastAsia="zh-CN" w:bidi="ar-SA"/>
        </w:rPr>
        <w:t>1.适用范围</w:t>
      </w:r>
      <w:bookmarkEnd w:id="139"/>
      <w:bookmarkEnd w:id="140"/>
      <w:bookmarkEnd w:id="141"/>
      <w:bookmarkEnd w:id="142"/>
      <w:bookmarkEnd w:id="143"/>
      <w:bookmarkEnd w:id="144"/>
      <w:bookmarkEnd w:id="145"/>
    </w:p>
    <w:p w14:paraId="38963635">
      <w:pPr>
        <w:pStyle w:val="40"/>
        <w:keepNext w:val="0"/>
        <w:keepLines w:val="0"/>
        <w:pageBreakBefore w:val="0"/>
        <w:widowControl w:val="0"/>
        <w:shd w:val="clear"/>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1.1本招标文件仅适用于本项目的采购活动。</w:t>
      </w:r>
    </w:p>
    <w:p w14:paraId="34F08411">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6" w:name="_Toc163492824"/>
      <w:r>
        <w:rPr>
          <w:rFonts w:hint="eastAsia" w:ascii="宋体" w:hAnsi="宋体" w:eastAsia="宋体" w:cs="宋体"/>
          <w:b/>
          <w:bCs/>
          <w:color w:val="auto"/>
          <w:kern w:val="2"/>
          <w:sz w:val="24"/>
          <w:szCs w:val="28"/>
          <w:highlight w:val="none"/>
          <w:lang w:val="en-US" w:eastAsia="zh-CN" w:bidi="ar-SA"/>
        </w:rPr>
        <w:t>2.基本定义</w:t>
      </w:r>
      <w:bookmarkEnd w:id="146"/>
    </w:p>
    <w:p w14:paraId="768D70C2">
      <w:pPr>
        <w:pStyle w:val="40"/>
        <w:keepNext w:val="0"/>
        <w:keepLines w:val="0"/>
        <w:pageBreakBefore w:val="0"/>
        <w:widowControl w:val="0"/>
        <w:shd w:val="clear"/>
        <w:kinsoku/>
        <w:overflowPunct/>
        <w:topLinePunct w:val="0"/>
        <w:autoSpaceDE/>
        <w:autoSpaceDN/>
        <w:bidi w:val="0"/>
        <w:adjustRightInd/>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shd w:val="clear"/>
        <w:kinsoku/>
        <w:overflowPunct/>
        <w:topLinePunct w:val="0"/>
        <w:autoSpaceDE/>
        <w:autoSpaceDN/>
        <w:bidi w:val="0"/>
        <w:adjustRightInd/>
        <w:ind w:firstLine="480" w:firstLineChars="200"/>
        <w:jc w:val="both"/>
        <w:textAlignment w:val="auto"/>
        <w:rPr>
          <w:rFonts w:hint="eastAsia" w:eastAsia="宋体"/>
          <w:color w:val="auto"/>
          <w:sz w:val="24"/>
          <w:highlight w:val="none"/>
        </w:rPr>
      </w:pPr>
      <w:r>
        <w:rPr>
          <w:rFonts w:hint="eastAsia" w:eastAsia="宋体"/>
          <w:color w:val="auto"/>
          <w:sz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rPr>
        <w:t>。</w:t>
      </w:r>
    </w:p>
    <w:p w14:paraId="429A3EF6">
      <w:pPr>
        <w:keepNext w:val="0"/>
        <w:keepLines w:val="0"/>
        <w:pageBreakBefore w:val="0"/>
        <w:widowControl w:val="0"/>
        <w:suppressLineNumbers w:val="0"/>
        <w:shd w:val="clear"/>
        <w:kinsoku/>
        <w:overflowPunct/>
        <w:topLinePunct w:val="0"/>
        <w:autoSpaceDE/>
        <w:autoSpaceDN/>
        <w:bidi w:val="0"/>
        <w:adjustRightInd/>
        <w:ind w:firstLine="480" w:firstLineChars="200"/>
        <w:jc w:val="both"/>
        <w:textAlignment w:val="auto"/>
        <w:rPr>
          <w:rFonts w:eastAsia="宋体"/>
          <w:color w:val="auto"/>
          <w:sz w:val="24"/>
          <w:highlight w:val="none"/>
        </w:rPr>
      </w:pPr>
      <w:r>
        <w:rPr>
          <w:rFonts w:hint="eastAsia" w:eastAsia="宋体"/>
          <w:color w:val="auto"/>
          <w:sz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lang w:val="en-US" w:eastAsia="zh-CN"/>
        </w:rPr>
        <w:t>委托的采购代理机构</w:t>
      </w:r>
      <w:r>
        <w:rPr>
          <w:rFonts w:hint="eastAsia" w:eastAsia="宋体"/>
          <w:color w:val="auto"/>
          <w:sz w:val="24"/>
          <w:highlight w:val="none"/>
        </w:rPr>
        <w:t>。</w:t>
      </w:r>
    </w:p>
    <w:p w14:paraId="26D50742">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2.5 核心产品见</w:t>
      </w:r>
      <w:r>
        <w:rPr>
          <w:rFonts w:hint="eastAsia" w:eastAsia="宋体"/>
          <w:color w:val="auto"/>
          <w:sz w:val="24"/>
          <w:highlight w:val="none"/>
        </w:rPr>
        <w:t>“投标人须知前附表”</w:t>
      </w:r>
      <w:r>
        <w:rPr>
          <w:rFonts w:hint="eastAsia" w:eastAsia="宋体"/>
          <w:color w:val="auto"/>
          <w:sz w:val="24"/>
          <w:highlight w:val="none"/>
          <w:lang w:val="en-US" w:eastAsia="zh-CN"/>
        </w:rPr>
        <w:t>。</w:t>
      </w:r>
    </w:p>
    <w:p w14:paraId="6557BF30">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2.6是否属于</w:t>
      </w:r>
      <w:r>
        <w:rPr>
          <w:rFonts w:ascii="FZShuSong-Z01" w:hAnsi="FZShuSong-Z01" w:eastAsia="宋体" w:cs="FZShuSong-Z01"/>
          <w:color w:val="auto"/>
          <w:kern w:val="0"/>
          <w:sz w:val="24"/>
          <w:szCs w:val="24"/>
          <w:highlight w:val="none"/>
          <w:lang w:val="en-US" w:eastAsia="zh-CN" w:bidi="ar"/>
        </w:rPr>
        <w:t>科研仪器设备</w:t>
      </w:r>
      <w:r>
        <w:rPr>
          <w:rFonts w:hint="eastAsia" w:ascii="FZShuSong-Z01" w:hAnsi="FZShuSong-Z01" w:eastAsia="宋体" w:cs="FZShuSong-Z01"/>
          <w:color w:val="auto"/>
          <w:kern w:val="0"/>
          <w:sz w:val="24"/>
          <w:szCs w:val="24"/>
          <w:highlight w:val="none"/>
          <w:lang w:val="en-US" w:eastAsia="zh-CN" w:bidi="ar"/>
        </w:rPr>
        <w:t>采购</w:t>
      </w:r>
      <w:r>
        <w:rPr>
          <w:rFonts w:hint="eastAsia" w:eastAsia="宋体"/>
          <w:color w:val="auto"/>
          <w:sz w:val="24"/>
          <w:highlight w:val="none"/>
          <w:lang w:val="en-US" w:eastAsia="zh-CN"/>
        </w:rPr>
        <w:t>见</w:t>
      </w:r>
      <w:r>
        <w:rPr>
          <w:rFonts w:hint="eastAsia" w:eastAsia="宋体"/>
          <w:color w:val="auto"/>
          <w:sz w:val="24"/>
          <w:highlight w:val="none"/>
        </w:rPr>
        <w:t>“</w:t>
      </w:r>
      <w:r>
        <w:rPr>
          <w:rFonts w:hint="eastAsia" w:eastAsia="宋体"/>
          <w:color w:val="auto"/>
          <w:sz w:val="24"/>
          <w:highlight w:val="none"/>
          <w:lang w:val="en-US" w:eastAsia="zh-CN"/>
        </w:rPr>
        <w:t>投标人</w:t>
      </w:r>
      <w:r>
        <w:rPr>
          <w:rFonts w:hint="eastAsia" w:eastAsia="宋体"/>
          <w:color w:val="auto"/>
          <w:sz w:val="24"/>
          <w:highlight w:val="none"/>
        </w:rPr>
        <w:t>须知前附表”</w:t>
      </w:r>
      <w:r>
        <w:rPr>
          <w:rFonts w:hint="eastAsia" w:eastAsia="宋体"/>
          <w:color w:val="auto"/>
          <w:sz w:val="24"/>
          <w:highlight w:val="none"/>
          <w:lang w:val="en-US" w:eastAsia="zh-CN"/>
        </w:rPr>
        <w:t>。</w:t>
      </w:r>
    </w:p>
    <w:p w14:paraId="214DD75F">
      <w:pPr>
        <w:shd w:val="clear"/>
        <w:ind w:firstLine="480" w:firstLineChars="200"/>
        <w:jc w:val="both"/>
        <w:rPr>
          <w:rFonts w:eastAsia="宋体"/>
          <w:color w:val="auto"/>
          <w:sz w:val="24"/>
          <w:highlight w:val="none"/>
        </w:rPr>
      </w:pPr>
      <w:r>
        <w:rPr>
          <w:rFonts w:hint="eastAsia" w:eastAsia="宋体"/>
          <w:iCs/>
          <w:color w:val="auto"/>
          <w:sz w:val="24"/>
          <w:highlight w:val="none"/>
          <w:shd w:val="clear" w:color="auto" w:fill="FFFFFF" w:themeFill="background1"/>
        </w:rPr>
        <w:t>2.</w:t>
      </w:r>
      <w:r>
        <w:rPr>
          <w:rFonts w:hint="eastAsia" w:eastAsia="宋体"/>
          <w:iCs/>
          <w:color w:val="auto"/>
          <w:sz w:val="24"/>
          <w:highlight w:val="none"/>
          <w:shd w:val="clear" w:color="auto" w:fill="FFFFFF" w:themeFill="background1"/>
          <w:lang w:val="en-US" w:eastAsia="zh-CN"/>
        </w:rPr>
        <w:t>7</w:t>
      </w:r>
      <w:r>
        <w:rPr>
          <w:rFonts w:hint="eastAsia" w:eastAsia="宋体"/>
          <w:iCs/>
          <w:color w:val="auto"/>
          <w:sz w:val="24"/>
          <w:highlight w:val="none"/>
          <w:shd w:val="clear" w:color="auto" w:fill="FFFFFF" w:themeFill="background1"/>
        </w:rPr>
        <w:t>投标人（也称“供应商”、“申请人”）：指向采购人提供货物、工程或者服务的法人、其他组织或者自然人。</w:t>
      </w:r>
      <w:r>
        <w:rPr>
          <w:rFonts w:hint="eastAsia" w:eastAsia="宋体"/>
          <w:color w:val="auto"/>
          <w:sz w:val="24"/>
          <w:highlight w:val="none"/>
        </w:rPr>
        <w:t>分支机构不得参加政府采购活动，但银行、保险、石油石化、电力、电信等</w:t>
      </w:r>
      <w:r>
        <w:rPr>
          <w:rFonts w:hint="eastAsia" w:eastAsia="宋体"/>
          <w:color w:val="auto"/>
          <w:sz w:val="24"/>
          <w:highlight w:val="none"/>
          <w:lang w:val="en-US" w:eastAsia="zh-CN"/>
        </w:rPr>
        <w:t>有</w:t>
      </w:r>
      <w:r>
        <w:rPr>
          <w:rFonts w:hint="eastAsia" w:eastAsia="宋体"/>
          <w:color w:val="auto"/>
          <w:sz w:val="24"/>
          <w:highlight w:val="none"/>
        </w:rPr>
        <w:t>行业特殊</w:t>
      </w:r>
      <w:r>
        <w:rPr>
          <w:rFonts w:hint="eastAsia" w:eastAsia="宋体"/>
          <w:color w:val="auto"/>
          <w:sz w:val="24"/>
          <w:highlight w:val="none"/>
          <w:lang w:val="en-US" w:eastAsia="zh-CN"/>
        </w:rPr>
        <w:t>情况的</w:t>
      </w:r>
      <w:r>
        <w:rPr>
          <w:rFonts w:hint="eastAsia" w:eastAsia="宋体"/>
          <w:color w:val="auto"/>
          <w:sz w:val="24"/>
          <w:highlight w:val="none"/>
        </w:rPr>
        <w:t>除外。</w:t>
      </w:r>
      <w:r>
        <w:rPr>
          <w:rFonts w:eastAsia="宋体"/>
          <w:color w:val="auto"/>
          <w:sz w:val="24"/>
          <w:highlight w:val="none"/>
        </w:rPr>
        <w:t>本项目的投标人须满足以下条件：</w:t>
      </w:r>
    </w:p>
    <w:p w14:paraId="2518C535">
      <w:pPr>
        <w:shd w:val="clear"/>
        <w:ind w:firstLine="480" w:firstLineChars="200"/>
        <w:jc w:val="both"/>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w:t>
      </w:r>
      <w:r>
        <w:rPr>
          <w:rFonts w:eastAsia="宋体"/>
          <w:color w:val="auto"/>
          <w:sz w:val="24"/>
          <w:highlight w:val="none"/>
        </w:rPr>
        <w:t>具备《中华人民共和国政府采购法》第二十二条规定的</w:t>
      </w:r>
      <w:r>
        <w:rPr>
          <w:rFonts w:hint="eastAsia" w:eastAsia="宋体"/>
          <w:color w:val="auto"/>
          <w:sz w:val="24"/>
          <w:highlight w:val="none"/>
        </w:rPr>
        <w:t>条件</w:t>
      </w:r>
      <w:r>
        <w:rPr>
          <w:rFonts w:eastAsia="宋体"/>
          <w:color w:val="auto"/>
          <w:sz w:val="24"/>
          <w:highlight w:val="none"/>
        </w:rPr>
        <w:t>，遵守本项目采购人本级和上级财政部门政府采购的有关规定。</w:t>
      </w:r>
    </w:p>
    <w:p w14:paraId="76745163">
      <w:pPr>
        <w:shd w:val="clear"/>
        <w:ind w:firstLine="480" w:firstLineChars="200"/>
        <w:jc w:val="both"/>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.2以招标公告中发布的方式依法获得了本项目的招标文件。</w:t>
      </w:r>
    </w:p>
    <w:p w14:paraId="0DE24F0D">
      <w:pPr>
        <w:shd w:val="clear"/>
        <w:ind w:firstLine="480" w:firstLineChars="200"/>
        <w:jc w:val="both"/>
        <w:rPr>
          <w:rFonts w:hint="eastAsia" w:eastAsia="宋体"/>
          <w:color w:val="auto"/>
          <w:sz w:val="24"/>
          <w:highlight w:val="none"/>
          <w:lang w:val="en-US" w:eastAsia="zh-CN"/>
        </w:rPr>
      </w:pPr>
      <w:r>
        <w:rPr>
          <w:rFonts w:hint="eastAsia" w:eastAsia="宋体"/>
          <w:color w:val="auto"/>
          <w:sz w:val="24"/>
          <w:highlight w:val="none"/>
          <w:lang w:val="en-US" w:eastAsia="zh-CN"/>
        </w:rPr>
        <w:t>2.7.3符合本招标文件规定并参加投标的供应商。</w:t>
      </w:r>
    </w:p>
    <w:p w14:paraId="5FC27D1B">
      <w:pPr>
        <w:shd w:val="clear"/>
        <w:spacing w:line="360" w:lineRule="auto"/>
        <w:ind w:firstLine="480" w:firstLineChars="200"/>
        <w:jc w:val="both"/>
        <w:rPr>
          <w:rFonts w:hint="default" w:eastAsia="宋体"/>
          <w:color w:val="auto"/>
          <w:sz w:val="24"/>
          <w:highlight w:val="none"/>
          <w:lang w:val="en-US" w:eastAsia="zh-CN"/>
        </w:rPr>
      </w:pPr>
      <w:r>
        <w:rPr>
          <w:rFonts w:hint="eastAsia" w:eastAsia="宋体"/>
          <w:color w:val="auto"/>
          <w:sz w:val="24"/>
          <w:highlight w:val="none"/>
          <w:lang w:val="en-US" w:eastAsia="zh-CN"/>
        </w:rPr>
        <w:t>2.8</w:t>
      </w:r>
      <w:r>
        <w:rPr>
          <w:rFonts w:hint="eastAsia" w:eastAsia="宋体"/>
          <w:iCs/>
          <w:color w:val="auto"/>
          <w:sz w:val="24"/>
          <w:highlight w:val="none"/>
          <w:shd w:val="clear" w:color="auto" w:fill="FFFFFF" w:themeFill="background1"/>
        </w:rPr>
        <w:t>潜在投标人、潜在供应商</w:t>
      </w:r>
      <w:r>
        <w:rPr>
          <w:rFonts w:hint="eastAsia" w:eastAsia="宋体"/>
          <w:iCs/>
          <w:color w:val="auto"/>
          <w:sz w:val="24"/>
          <w:highlight w:val="none"/>
          <w:shd w:val="clear" w:color="auto" w:fill="FFFFFF" w:themeFill="background1"/>
          <w:lang w:eastAsia="zh-CN"/>
        </w:rPr>
        <w:t>：</w:t>
      </w:r>
      <w:r>
        <w:rPr>
          <w:rFonts w:hint="eastAsia" w:eastAsia="宋体"/>
          <w:iCs/>
          <w:color w:val="auto"/>
          <w:sz w:val="24"/>
          <w:highlight w:val="none"/>
          <w:shd w:val="clear" w:color="auto" w:fill="FFFFFF" w:themeFill="background1"/>
          <w:lang w:val="en-US" w:eastAsia="zh-CN"/>
        </w:rPr>
        <w:t>指</w:t>
      </w:r>
      <w:r>
        <w:rPr>
          <w:rFonts w:hint="eastAsia" w:eastAsia="宋体"/>
          <w:color w:val="auto"/>
          <w:sz w:val="24"/>
          <w:highlight w:val="none"/>
          <w:lang w:val="en-US" w:eastAsia="zh-CN"/>
        </w:rPr>
        <w:t>符合本招标文件规定的供应商。</w:t>
      </w:r>
    </w:p>
    <w:p w14:paraId="7BECD896">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7" w:name="_Toc163492825"/>
      <w:bookmarkStart w:id="148" w:name="_Toc140132758"/>
      <w:r>
        <w:rPr>
          <w:rFonts w:hint="eastAsia" w:ascii="宋体" w:hAnsi="宋体" w:eastAsia="宋体" w:cs="宋体"/>
          <w:b/>
          <w:bCs/>
          <w:color w:val="auto"/>
          <w:kern w:val="2"/>
          <w:sz w:val="24"/>
          <w:szCs w:val="28"/>
          <w:highlight w:val="none"/>
          <w:lang w:val="en-US" w:eastAsia="zh-CN" w:bidi="ar-SA"/>
        </w:rPr>
        <w:t>3.资金来源</w:t>
      </w:r>
      <w:bookmarkEnd w:id="147"/>
      <w:bookmarkEnd w:id="148"/>
    </w:p>
    <w:p w14:paraId="76E8C14F">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3.1资金来源：</w:t>
      </w:r>
      <w:r>
        <w:rPr>
          <w:rFonts w:hint="eastAsia" w:eastAsia="宋体"/>
          <w:color w:val="auto"/>
          <w:sz w:val="24"/>
          <w:highlight w:val="none"/>
          <w:lang w:val="en-US" w:eastAsia="zh-CN"/>
        </w:rPr>
        <w:t>为财政性资金即</w:t>
      </w:r>
      <w:r>
        <w:rPr>
          <w:rFonts w:hint="eastAsia" w:eastAsia="宋体"/>
          <w:color w:val="auto"/>
          <w:sz w:val="24"/>
          <w:highlight w:val="none"/>
        </w:rPr>
        <w:t>纳入预算管理的资金</w:t>
      </w:r>
      <w:r>
        <w:rPr>
          <w:rFonts w:hint="eastAsia" w:eastAsia="宋体"/>
          <w:color w:val="auto"/>
          <w:sz w:val="24"/>
          <w:highlight w:val="none"/>
          <w:lang w:eastAsia="zh-CN"/>
        </w:rPr>
        <w:t>。</w:t>
      </w:r>
      <w:r>
        <w:rPr>
          <w:rFonts w:hint="eastAsia" w:eastAsia="宋体"/>
          <w:color w:val="auto"/>
          <w:sz w:val="24"/>
          <w:highlight w:val="none"/>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9" w:name="_Toc140132760"/>
      <w:bookmarkStart w:id="150" w:name="_Toc163492826"/>
      <w:r>
        <w:rPr>
          <w:rFonts w:hint="eastAsia" w:ascii="宋体" w:hAnsi="宋体" w:eastAsia="宋体" w:cs="宋体"/>
          <w:b/>
          <w:bCs/>
          <w:color w:val="auto"/>
          <w:kern w:val="2"/>
          <w:sz w:val="24"/>
          <w:szCs w:val="28"/>
          <w:highlight w:val="none"/>
          <w:lang w:val="en-US" w:eastAsia="zh-CN" w:bidi="ar-SA"/>
        </w:rPr>
        <w:t>4.投标人资格要求</w:t>
      </w:r>
      <w:bookmarkEnd w:id="149"/>
      <w:bookmarkEnd w:id="150"/>
    </w:p>
    <w:p w14:paraId="522AD9C1">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4.1投标人资格要求：见“</w:t>
      </w:r>
      <w:r>
        <w:rPr>
          <w:rFonts w:hint="eastAsia" w:eastAsia="宋体"/>
          <w:color w:val="auto"/>
          <w:sz w:val="24"/>
          <w:highlight w:val="none"/>
          <w:lang w:val="en-US" w:eastAsia="zh-CN"/>
        </w:rPr>
        <w:t>第一章 招标公告</w:t>
      </w:r>
      <w:r>
        <w:rPr>
          <w:rFonts w:hint="eastAsia" w:eastAsia="宋体"/>
          <w:color w:val="auto"/>
          <w:sz w:val="24"/>
          <w:highlight w:val="none"/>
        </w:rPr>
        <w:t>”；</w:t>
      </w:r>
    </w:p>
    <w:p w14:paraId="3B57853B">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w:t>
      </w:r>
      <w:r>
        <w:rPr>
          <w:rFonts w:hint="eastAsia" w:eastAsia="宋体"/>
          <w:color w:val="auto"/>
          <w:sz w:val="24"/>
          <w:highlight w:val="none"/>
          <w:lang w:val="en-US" w:eastAsia="zh-CN"/>
        </w:rPr>
        <w:t>第一章 招标公告</w:t>
      </w:r>
      <w:r>
        <w:rPr>
          <w:rFonts w:hint="eastAsia" w:eastAsia="宋体"/>
          <w:color w:val="auto"/>
          <w:sz w:val="24"/>
          <w:highlight w:val="none"/>
          <w:lang w:val="zh-CN" w:eastAsia="zh-CN"/>
        </w:rPr>
        <w:t>”规定接受联合体投标的，还应遵守以下规定：</w:t>
      </w:r>
    </w:p>
    <w:p w14:paraId="512308FF">
      <w:pPr>
        <w:pStyle w:val="40"/>
        <w:keepNext w:val="0"/>
        <w:keepLines w:val="0"/>
        <w:pageBreakBefore w:val="0"/>
        <w:widowControl w:val="0"/>
        <w:shd w:val="clear"/>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1两个以上的自然人、法人或者其他组织可以组成一个联合体，以一个</w:t>
      </w:r>
      <w:r>
        <w:rPr>
          <w:rFonts w:hint="eastAsia" w:eastAsia="宋体"/>
          <w:color w:val="auto"/>
          <w:sz w:val="24"/>
          <w:highlight w:val="none"/>
          <w:lang w:val="en-US" w:eastAsia="zh-CN"/>
        </w:rPr>
        <w:t>投标人</w:t>
      </w:r>
      <w:r>
        <w:rPr>
          <w:rFonts w:hint="eastAsia" w:eastAsia="宋体"/>
          <w:color w:val="auto"/>
          <w:sz w:val="24"/>
          <w:highlight w:val="none"/>
          <w:lang w:val="zh-CN" w:eastAsia="zh-CN"/>
        </w:rPr>
        <w:t>的身份共同参加政府采购。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eastAsia="宋体"/>
          <w:color w:val="auto"/>
          <w:sz w:val="24"/>
          <w:highlight w:val="none"/>
        </w:rPr>
        <w:t>中华人民共和国政府采购法</w:t>
      </w:r>
      <w:r>
        <w:rPr>
          <w:rFonts w:hint="eastAsia" w:ascii="宋体" w:hAnsi="宋体" w:eastAsia="宋体" w:cstheme="minorBidi"/>
          <w:iCs/>
          <w:color w:val="auto"/>
          <w:kern w:val="2"/>
          <w:sz w:val="24"/>
          <w:szCs w:val="22"/>
          <w:highlight w:val="none"/>
          <w:shd w:val="clear" w:color="auto" w:fill="FFFFFF" w:themeFill="background1"/>
          <w:lang w:val="zh-CN" w:eastAsia="zh-CN" w:bidi="ar-SA"/>
        </w:rPr>
        <w:t>》第二十二条规定的条件。</w:t>
      </w:r>
    </w:p>
    <w:p w14:paraId="7EFB49B3">
      <w:pPr>
        <w:pStyle w:val="40"/>
        <w:keepNext w:val="0"/>
        <w:keepLines w:val="0"/>
        <w:pageBreakBefore w:val="0"/>
        <w:widowControl w:val="0"/>
        <w:shd w:val="clear"/>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均具有法律约束力。</w:t>
      </w:r>
    </w:p>
    <w:p w14:paraId="5343E5B5">
      <w:pPr>
        <w:pStyle w:val="40"/>
        <w:keepNext w:val="0"/>
        <w:keepLines w:val="0"/>
        <w:pageBreakBefore w:val="0"/>
        <w:widowControl w:val="0"/>
        <w:shd w:val="clear"/>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eastAsia="宋体" w:cstheme="minorBidi"/>
          <w:iCs/>
          <w:color w:val="auto"/>
          <w:kern w:val="2"/>
          <w:sz w:val="24"/>
          <w:szCs w:val="22"/>
          <w:highlight w:val="none"/>
          <w:shd w:val="clear" w:color="auto" w:fill="FFFFFF" w:themeFill="background1"/>
          <w:lang w:val="en-US" w:eastAsia="zh-CN" w:bidi="ar-SA"/>
        </w:rPr>
        <w:t>3</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40"/>
        <w:keepNext w:val="0"/>
        <w:keepLines w:val="0"/>
        <w:pageBreakBefore w:val="0"/>
        <w:widowControl w:val="0"/>
        <w:shd w:val="clear"/>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同一合同项下的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FFFFFF" w:themeFill="background1"/>
          <w:lang w:val="zh-CN" w:eastAsia="zh-CN" w:bidi="ar-SA"/>
        </w:rPr>
        <w:t>投标无效</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2E60D00D">
      <w:pPr>
        <w:pStyle w:val="40"/>
        <w:keepNext w:val="0"/>
        <w:keepLines w:val="0"/>
        <w:pageBreakBefore w:val="0"/>
        <w:widowControl w:val="0"/>
        <w:shd w:val="clear"/>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总金额的比例。</w:t>
      </w:r>
    </w:p>
    <w:p w14:paraId="7127D169">
      <w:pPr>
        <w:pStyle w:val="40"/>
        <w:keepNext w:val="0"/>
        <w:keepLines w:val="0"/>
        <w:pageBreakBefore w:val="0"/>
        <w:widowControl w:val="0"/>
        <w:shd w:val="clear"/>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6</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联合体中标</w:t>
      </w:r>
      <w:r>
        <w:rPr>
          <w:rFonts w:hint="eastAsia"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各成员的合法授权代表签字</w:t>
      </w:r>
      <w:r>
        <w:rPr>
          <w:rFonts w:hint="eastAsia" w:eastAsia="宋体" w:cstheme="minorBidi"/>
          <w:iCs/>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各成员公章，</w:t>
      </w:r>
      <w:r>
        <w:rPr>
          <w:rFonts w:hint="eastAsia" w:eastAsia="宋体" w:cstheme="minorBidi"/>
          <w:iCs/>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40"/>
        <w:keepNext w:val="0"/>
        <w:keepLines w:val="0"/>
        <w:pageBreakBefore w:val="0"/>
        <w:widowControl w:val="0"/>
        <w:shd w:val="clear"/>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7D2803AB">
      <w:pPr>
        <w:pStyle w:val="40"/>
        <w:keepNext w:val="0"/>
        <w:keepLines w:val="0"/>
        <w:pageBreakBefore w:val="0"/>
        <w:widowControl w:val="0"/>
        <w:shd w:val="clear"/>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8</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对联合体投标的其他资格要求见</w:t>
      </w:r>
      <w:r>
        <w:rPr>
          <w:rFonts w:hint="eastAsia" w:eastAsia="宋体"/>
          <w:color w:val="auto"/>
          <w:sz w:val="24"/>
          <w:highlight w:val="none"/>
        </w:rPr>
        <w:t>“</w:t>
      </w:r>
      <w:r>
        <w:rPr>
          <w:rFonts w:hint="eastAsia" w:eastAsia="宋体"/>
          <w:color w:val="auto"/>
          <w:sz w:val="24"/>
          <w:highlight w:val="none"/>
          <w:lang w:val="en-US" w:eastAsia="zh-CN"/>
        </w:rPr>
        <w:t>第一章 招标公告</w:t>
      </w:r>
      <w:r>
        <w:rPr>
          <w:rFonts w:hint="eastAsia" w:eastAsia="宋体"/>
          <w:color w:val="auto"/>
          <w:sz w:val="24"/>
          <w:highlight w:val="none"/>
        </w:rPr>
        <w:t>”</w:t>
      </w:r>
      <w:r>
        <w:rPr>
          <w:rFonts w:hint="eastAsia" w:eastAsia="宋体"/>
          <w:color w:val="auto"/>
          <w:sz w:val="24"/>
          <w:highlight w:val="none"/>
          <w:lang w:val="en-US" w:eastAsia="zh-CN"/>
        </w:rPr>
        <w:t>中的“二、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申请人的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要求</w:t>
      </w:r>
      <w:r>
        <w:rPr>
          <w:rFonts w:hint="eastAsia"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4DE6446D">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1" w:name="_Toc163492827"/>
      <w:r>
        <w:rPr>
          <w:rFonts w:hint="eastAsia" w:ascii="宋体" w:hAnsi="宋体" w:eastAsia="宋体" w:cs="宋体"/>
          <w:b/>
          <w:bCs/>
          <w:color w:val="auto"/>
          <w:kern w:val="2"/>
          <w:sz w:val="24"/>
          <w:szCs w:val="28"/>
          <w:highlight w:val="none"/>
          <w:lang w:val="en-US" w:eastAsia="zh-CN" w:bidi="ar-SA"/>
        </w:rPr>
        <w:t>5.费用承担</w:t>
      </w:r>
      <w:bookmarkEnd w:id="151"/>
    </w:p>
    <w:p w14:paraId="3C6741ED">
      <w:pPr>
        <w:pStyle w:val="40"/>
        <w:keepNext w:val="0"/>
        <w:keepLines w:val="0"/>
        <w:pageBreakBefore w:val="0"/>
        <w:widowControl w:val="0"/>
        <w:shd w:val="clear"/>
        <w:kinsoku/>
        <w:overflowPunct/>
        <w:topLinePunct w:val="0"/>
        <w:autoSpaceDE/>
        <w:autoSpaceDN/>
        <w:bidi w:val="0"/>
        <w:adjustRightInd/>
        <w:snapToGrid/>
        <w:jc w:val="both"/>
        <w:textAlignment w:val="auto"/>
        <w:rPr>
          <w:rFonts w:hint="eastAsia" w:eastAsia="宋体"/>
          <w:color w:val="auto"/>
          <w:sz w:val="24"/>
          <w:highlight w:val="none"/>
        </w:rPr>
      </w:pPr>
      <w:r>
        <w:rPr>
          <w:rFonts w:hint="eastAsia" w:eastAsia="宋体"/>
          <w:color w:val="auto"/>
          <w:sz w:val="24"/>
          <w:highlight w:val="none"/>
        </w:rPr>
        <w:t>5.1</w:t>
      </w:r>
      <w:r>
        <w:rPr>
          <w:rFonts w:hint="eastAsia" w:eastAsia="宋体"/>
          <w:color w:val="auto"/>
          <w:sz w:val="24"/>
          <w:highlight w:val="none"/>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2" w:name="_Toc140132761"/>
      <w:bookmarkStart w:id="153" w:name="_Toc163492828"/>
      <w:r>
        <w:rPr>
          <w:rFonts w:hint="eastAsia" w:ascii="宋体" w:hAnsi="宋体" w:eastAsia="宋体" w:cs="宋体"/>
          <w:b/>
          <w:bCs/>
          <w:color w:val="auto"/>
          <w:kern w:val="2"/>
          <w:sz w:val="24"/>
          <w:szCs w:val="28"/>
          <w:highlight w:val="none"/>
          <w:lang w:val="en-US" w:eastAsia="zh-CN" w:bidi="ar-SA"/>
        </w:rPr>
        <w:t>6.保密</w:t>
      </w:r>
      <w:bookmarkEnd w:id="152"/>
      <w:bookmarkEnd w:id="153"/>
    </w:p>
    <w:p w14:paraId="7CBA93F7">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6.1</w:t>
      </w:r>
      <w:r>
        <w:rPr>
          <w:rFonts w:hint="eastAsia" w:eastAsia="宋体"/>
          <w:color w:val="auto"/>
          <w:sz w:val="24"/>
          <w:highlight w:val="none"/>
          <w:lang w:val="en-US" w:eastAsia="zh-CN"/>
        </w:rPr>
        <w:t xml:space="preserve"> </w:t>
      </w:r>
      <w:r>
        <w:rPr>
          <w:rFonts w:hint="eastAsia" w:eastAsia="宋体"/>
          <w:color w:val="auto"/>
          <w:sz w:val="24"/>
          <w:highlight w:val="none"/>
        </w:rPr>
        <w:t>参与招标投标活动的各方应对招标文件和投标文件中的商业和技术等秘密保密，否则应承担相应的法律责任。</w:t>
      </w:r>
    </w:p>
    <w:p w14:paraId="2947ABFF">
      <w:pPr>
        <w:pStyle w:val="57"/>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2 </w:t>
      </w:r>
      <w:r>
        <w:rPr>
          <w:rFonts w:hint="eastAsia" w:ascii="宋体" w:hAnsi="宋体" w:eastAsia="宋体" w:cs="宋体"/>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57"/>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3 </w:t>
      </w:r>
      <w:r>
        <w:rPr>
          <w:rFonts w:hint="eastAsia" w:ascii="宋体" w:hAnsi="宋体" w:eastAsia="宋体" w:cs="宋体"/>
          <w:color w:val="auto"/>
          <w:kern w:val="2"/>
          <w:sz w:val="24"/>
          <w:szCs w:val="22"/>
          <w:highlight w:val="none"/>
        </w:rPr>
        <w:t>采购代理机构有权将投标人提供的所有资料向有关政府部门或评审</w:t>
      </w:r>
      <w:r>
        <w:rPr>
          <w:rFonts w:hint="eastAsia" w:ascii="宋体" w:hAnsi="宋体" w:eastAsia="宋体" w:cs="宋体"/>
          <w:color w:val="auto"/>
          <w:kern w:val="2"/>
          <w:sz w:val="24"/>
          <w:szCs w:val="22"/>
          <w:highlight w:val="none"/>
          <w:lang w:val="en-US" w:eastAsia="zh-CN"/>
        </w:rPr>
        <w:t>投标文件</w:t>
      </w:r>
      <w:r>
        <w:rPr>
          <w:rFonts w:hint="eastAsia" w:ascii="宋体" w:hAnsi="宋体" w:eastAsia="宋体" w:cs="宋体"/>
          <w:color w:val="auto"/>
          <w:kern w:val="2"/>
          <w:sz w:val="24"/>
          <w:szCs w:val="22"/>
          <w:highlight w:val="none"/>
        </w:rPr>
        <w:t>的有关人员披露。</w:t>
      </w:r>
    </w:p>
    <w:p w14:paraId="7D9AB2DE">
      <w:pPr>
        <w:pStyle w:val="57"/>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4 各级人民政府财政部门对政府采购活动进行监督检查，有权查阅、复制有关文件、资料，相关单位和人员应当予以配合。</w:t>
      </w:r>
    </w:p>
    <w:p w14:paraId="284B114B">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4" w:name="_Toc140132762"/>
      <w:bookmarkStart w:id="155" w:name="_Toc163492829"/>
      <w:r>
        <w:rPr>
          <w:rFonts w:hint="eastAsia" w:ascii="宋体" w:hAnsi="宋体" w:eastAsia="宋体" w:cs="宋体"/>
          <w:b/>
          <w:bCs/>
          <w:color w:val="auto"/>
          <w:kern w:val="2"/>
          <w:sz w:val="24"/>
          <w:szCs w:val="28"/>
          <w:highlight w:val="none"/>
          <w:lang w:val="en-US" w:eastAsia="zh-CN" w:bidi="ar-SA"/>
        </w:rPr>
        <w:t>7.语言文字</w:t>
      </w:r>
      <w:bookmarkEnd w:id="154"/>
      <w:bookmarkEnd w:id="155"/>
    </w:p>
    <w:p w14:paraId="25140936">
      <w:pPr>
        <w:pStyle w:val="40"/>
        <w:keepNext w:val="0"/>
        <w:keepLines w:val="0"/>
        <w:pageBreakBefore w:val="0"/>
        <w:widowControl w:val="0"/>
        <w:shd w:val="clear"/>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7.1招标投标</w:t>
      </w:r>
      <w:r>
        <w:rPr>
          <w:rFonts w:hint="eastAsia" w:eastAsia="宋体"/>
          <w:color w:val="auto"/>
          <w:sz w:val="24"/>
          <w:highlight w:val="none"/>
          <w:lang w:val="en-US" w:eastAsia="zh-CN"/>
        </w:rPr>
        <w:t>过程</w:t>
      </w:r>
      <w:r>
        <w:rPr>
          <w:rFonts w:hint="eastAsia" w:eastAsia="宋体"/>
          <w:color w:val="auto"/>
          <w:sz w:val="24"/>
          <w:highlight w:val="none"/>
        </w:rPr>
        <w:t>文件使用的语言文字为中文。专用术语使用外文的，应附有中文注释。</w:t>
      </w:r>
      <w:r>
        <w:rPr>
          <w:rFonts w:hint="eastAsia" w:eastAsia="宋体"/>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6" w:name="_Toc140132763"/>
      <w:bookmarkStart w:id="157" w:name="_Toc163492830"/>
      <w:r>
        <w:rPr>
          <w:rFonts w:hint="eastAsia" w:ascii="宋体" w:hAnsi="宋体" w:eastAsia="宋体" w:cs="宋体"/>
          <w:b/>
          <w:bCs/>
          <w:color w:val="auto"/>
          <w:kern w:val="2"/>
          <w:sz w:val="24"/>
          <w:szCs w:val="28"/>
          <w:highlight w:val="none"/>
          <w:lang w:val="en-US" w:eastAsia="zh-CN" w:bidi="ar-SA"/>
        </w:rPr>
        <w:t>8.计量单位</w:t>
      </w:r>
      <w:bookmarkEnd w:id="156"/>
      <w:bookmarkEnd w:id="157"/>
    </w:p>
    <w:p w14:paraId="45A7AE57">
      <w:pPr>
        <w:pStyle w:val="40"/>
        <w:keepNext w:val="0"/>
        <w:keepLines w:val="0"/>
        <w:pageBreakBefore w:val="0"/>
        <w:widowControl w:val="0"/>
        <w:shd w:val="clear"/>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8.1所有计量均采用中华人民共和国法定计量单位。</w:t>
      </w:r>
    </w:p>
    <w:p w14:paraId="099F3EF6">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8" w:name="_Toc163492831"/>
      <w:bookmarkStart w:id="159" w:name="_Toc140132764"/>
      <w:r>
        <w:rPr>
          <w:rFonts w:hint="eastAsia" w:ascii="宋体" w:hAnsi="宋体" w:eastAsia="宋体" w:cs="宋体"/>
          <w:b/>
          <w:bCs/>
          <w:color w:val="auto"/>
          <w:kern w:val="2"/>
          <w:sz w:val="24"/>
          <w:szCs w:val="28"/>
          <w:highlight w:val="none"/>
          <w:lang w:val="en-US" w:eastAsia="zh-CN" w:bidi="ar-SA"/>
        </w:rPr>
        <w:t>9.现场考察和答疑会</w:t>
      </w:r>
      <w:bookmarkEnd w:id="158"/>
      <w:bookmarkEnd w:id="159"/>
    </w:p>
    <w:p w14:paraId="5A8B8C45">
      <w:pPr>
        <w:pStyle w:val="40"/>
        <w:keepNext w:val="0"/>
        <w:keepLines w:val="0"/>
        <w:pageBreakBefore w:val="0"/>
        <w:widowControl w:val="0"/>
        <w:shd w:val="clear"/>
        <w:kinsoku/>
        <w:overflowPunct/>
        <w:topLinePunct w:val="0"/>
        <w:autoSpaceDE/>
        <w:autoSpaceDN/>
        <w:bidi w:val="0"/>
        <w:adjustRightInd/>
        <w:jc w:val="both"/>
        <w:textAlignment w:val="auto"/>
        <w:rPr>
          <w:rFonts w:eastAsia="宋体"/>
          <w:color w:val="auto"/>
          <w:sz w:val="24"/>
          <w:highlight w:val="none"/>
        </w:rPr>
      </w:pPr>
      <w:bookmarkStart w:id="160" w:name="_Hlk143529198"/>
      <w:r>
        <w:rPr>
          <w:rFonts w:hint="eastAsia" w:eastAsia="宋体"/>
          <w:color w:val="auto"/>
          <w:sz w:val="24"/>
          <w:highlight w:val="none"/>
        </w:rPr>
        <w:t xml:space="preserve">9.1 “投标人须知前附表”规定组织现场考察的，采购代理机构按“投标人须知前附表”规定的时间、地点组织投标人项目现场考察。 </w:t>
      </w:r>
    </w:p>
    <w:p w14:paraId="5F8A235F">
      <w:pPr>
        <w:pStyle w:val="40"/>
        <w:keepNext w:val="0"/>
        <w:keepLines w:val="0"/>
        <w:pageBreakBefore w:val="0"/>
        <w:widowControl w:val="0"/>
        <w:shd w:val="clear"/>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9.2 投标人现场考察发生的费用自理。</w:t>
      </w:r>
    </w:p>
    <w:p w14:paraId="199A48B2">
      <w:pPr>
        <w:pStyle w:val="40"/>
        <w:keepNext w:val="0"/>
        <w:keepLines w:val="0"/>
        <w:pageBreakBefore w:val="0"/>
        <w:widowControl w:val="0"/>
        <w:shd w:val="clear"/>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9.3 在现场考察中，因投标人自身原因发生的人员伤亡和财产损失，由投标人自行负责。</w:t>
      </w:r>
    </w:p>
    <w:p w14:paraId="6F1F6A2D">
      <w:pPr>
        <w:pStyle w:val="40"/>
        <w:keepNext w:val="0"/>
        <w:keepLines w:val="0"/>
        <w:pageBreakBefore w:val="0"/>
        <w:widowControl w:val="0"/>
        <w:shd w:val="clear"/>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9.5 “投标人须知前附表”规定召开答疑会的，采购代理机构按“投标人须知前附表”规定的时间和地点召开答疑会，澄清投标人提出的问题。</w:t>
      </w:r>
    </w:p>
    <w:p w14:paraId="00943847">
      <w:pPr>
        <w:pStyle w:val="40"/>
        <w:keepNext w:val="0"/>
        <w:keepLines w:val="0"/>
        <w:pageBreakBefore w:val="0"/>
        <w:widowControl w:val="0"/>
        <w:shd w:val="clear"/>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60"/>
    <w:p w14:paraId="015C1ED3">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161" w:name="_Toc155185858"/>
      <w:bookmarkStart w:id="162" w:name="_Toc163492833"/>
      <w:bookmarkStart w:id="163" w:name="_Toc155185871"/>
      <w:r>
        <w:rPr>
          <w:rFonts w:hint="eastAsia" w:ascii="宋体" w:hAnsi="宋体" w:eastAsia="宋体" w:cs="宋体"/>
          <w:b/>
          <w:bCs/>
          <w:color w:val="auto"/>
          <w:kern w:val="2"/>
          <w:sz w:val="24"/>
          <w:szCs w:val="28"/>
          <w:highlight w:val="none"/>
          <w:lang w:val="en-US" w:eastAsia="zh-CN" w:bidi="ar-SA"/>
        </w:rPr>
        <w:t>10.电子投标说明</w:t>
      </w:r>
      <w:bookmarkEnd w:id="161"/>
      <w:bookmarkEnd w:id="162"/>
      <w:r>
        <w:rPr>
          <w:rFonts w:hint="eastAsia" w:ascii="宋体" w:hAnsi="宋体" w:eastAsia="宋体" w:cs="宋体"/>
          <w:b/>
          <w:bCs/>
          <w:color w:val="auto"/>
          <w:kern w:val="2"/>
          <w:sz w:val="24"/>
          <w:szCs w:val="28"/>
          <w:highlight w:val="none"/>
          <w:lang w:val="en-US" w:eastAsia="zh-CN" w:bidi="ar-SA"/>
        </w:rPr>
        <w:t xml:space="preserve">   </w:t>
      </w:r>
    </w:p>
    <w:p w14:paraId="111A1565">
      <w:pPr>
        <w:pStyle w:val="40"/>
        <w:keepNext w:val="0"/>
        <w:keepLines w:val="0"/>
        <w:pageBreakBefore w:val="0"/>
        <w:widowControl w:val="0"/>
        <w:shd w:val="clear"/>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 xml:space="preserve">.1 </w:t>
      </w:r>
      <w:r>
        <w:rPr>
          <w:rFonts w:hint="eastAsia" w:ascii="宋体" w:hAnsi="宋体" w:eastAsia="宋体"/>
          <w:color w:val="auto"/>
          <w:sz w:val="24"/>
          <w:highlight w:val="none"/>
        </w:rPr>
        <w:t>本次采购采用电子交易方式，电子交易平台为</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。投标人参与本项目电子交易活动前，应</w:t>
      </w:r>
      <w:r>
        <w:rPr>
          <w:rFonts w:hint="eastAsia" w:eastAsia="宋体"/>
          <w:color w:val="auto"/>
          <w:sz w:val="24"/>
          <w:highlight w:val="none"/>
          <w:lang w:val="en-US" w:eastAsia="zh-CN"/>
        </w:rPr>
        <w:t>在</w:t>
      </w:r>
      <w:r>
        <w:rPr>
          <w:rFonts w:hint="eastAsia" w:ascii="宋体" w:hAnsi="宋体" w:eastAsia="宋体"/>
          <w:color w:val="auto"/>
          <w:sz w:val="24"/>
          <w:highlight w:val="none"/>
        </w:rPr>
        <w:t>政</w:t>
      </w:r>
      <w:r>
        <w:rPr>
          <w:rFonts w:hint="eastAsia" w:eastAsia="宋体"/>
          <w:color w:val="auto"/>
          <w:sz w:val="24"/>
          <w:highlight w:val="none"/>
          <w:lang w:val="en-US" w:eastAsia="zh-CN"/>
        </w:rPr>
        <w:t>采</w:t>
      </w:r>
      <w:r>
        <w:rPr>
          <w:rFonts w:hint="eastAsia" w:ascii="宋体" w:hAnsi="宋体" w:eastAsia="宋体"/>
          <w:color w:val="auto"/>
          <w:sz w:val="24"/>
          <w:highlight w:val="none"/>
          <w:lang w:val="en-US"/>
        </w:rPr>
        <w:t>云</w:t>
      </w:r>
      <w:r>
        <w:rPr>
          <w:rFonts w:hint="eastAsia" w:ascii="宋体" w:hAnsi="宋体" w:eastAsia="宋体"/>
          <w:color w:val="auto"/>
          <w:sz w:val="24"/>
          <w:highlight w:val="none"/>
        </w:rPr>
        <w:t>平台</w:t>
      </w:r>
      <w:r>
        <w:rPr>
          <w:rFonts w:hint="eastAsia" w:eastAsia="宋体"/>
          <w:color w:val="auto"/>
          <w:sz w:val="24"/>
          <w:highlight w:val="none"/>
          <w:lang w:val="en-US" w:eastAsia="zh-CN"/>
        </w:rPr>
        <w:t>上</w:t>
      </w:r>
      <w:r>
        <w:rPr>
          <w:rFonts w:hint="eastAsia" w:ascii="宋体" w:hAnsi="宋体" w:eastAsia="宋体"/>
          <w:color w:val="auto"/>
          <w:sz w:val="24"/>
          <w:highlight w:val="none"/>
        </w:rPr>
        <w:t>注册</w:t>
      </w:r>
      <w:r>
        <w:rPr>
          <w:rFonts w:hint="eastAsia" w:eastAsia="宋体"/>
          <w:color w:val="auto"/>
          <w:sz w:val="24"/>
          <w:highlight w:val="none"/>
          <w:lang w:val="en-US" w:eastAsia="zh-CN"/>
        </w:rPr>
        <w:t>供应商账号</w:t>
      </w:r>
      <w:r>
        <w:rPr>
          <w:rFonts w:hint="eastAsia" w:ascii="宋体" w:hAnsi="宋体" w:eastAsia="宋体"/>
          <w:color w:val="auto"/>
          <w:sz w:val="24"/>
          <w:highlight w:val="none"/>
        </w:rPr>
        <w:t>。编制电子</w:t>
      </w:r>
      <w:r>
        <w:rPr>
          <w:rFonts w:hint="eastAsia" w:ascii="宋体" w:hAnsi="宋体" w:eastAsia="宋体"/>
          <w:color w:val="auto"/>
          <w:sz w:val="24"/>
          <w:highlight w:val="none"/>
          <w:lang w:val="en-US" w:eastAsia="zh-CN"/>
        </w:rPr>
        <w:t>投标</w:t>
      </w:r>
      <w:r>
        <w:rPr>
          <w:rFonts w:hint="eastAsia" w:ascii="宋体" w:hAnsi="宋体" w:eastAsia="宋体"/>
          <w:color w:val="auto"/>
          <w:sz w:val="24"/>
          <w:highlight w:val="none"/>
        </w:rPr>
        <w:t>文件前还需</w:t>
      </w:r>
      <w:r>
        <w:rPr>
          <w:rFonts w:hint="eastAsia" w:ascii="宋体" w:hAnsi="宋体" w:eastAsia="宋体"/>
          <w:color w:val="auto"/>
          <w:sz w:val="24"/>
          <w:highlight w:val="none"/>
          <w:lang w:val="en-US" w:eastAsia="zh-CN"/>
        </w:rPr>
        <w:t>申领CA证书并绑定</w:t>
      </w:r>
      <w:r>
        <w:rPr>
          <w:rFonts w:hint="eastAsia"/>
          <w:color w:val="auto"/>
          <w:sz w:val="24"/>
          <w:highlight w:val="none"/>
          <w:lang w:val="en-US" w:eastAsia="zh-CN"/>
        </w:rPr>
        <w:t>账号</w:t>
      </w:r>
      <w:r>
        <w:rPr>
          <w:rFonts w:hint="eastAsia" w:ascii="宋体" w:hAnsi="宋体" w:eastAsia="宋体"/>
          <w:color w:val="auto"/>
          <w:sz w:val="24"/>
          <w:highlight w:val="none"/>
          <w:lang w:val="en-US" w:eastAsia="zh-CN"/>
        </w:rPr>
        <w:t>。投标人应充分考虑完成平台注册、申领CA证书等所需的时间。</w:t>
      </w:r>
      <w:r>
        <w:rPr>
          <w:rFonts w:hint="eastAsia" w:ascii="宋体" w:hAnsi="宋体" w:eastAsia="宋体"/>
          <w:color w:val="auto"/>
          <w:sz w:val="24"/>
          <w:highlight w:val="none"/>
          <w:lang w:val="zh-CN" w:eastAsia="zh-CN"/>
        </w:rPr>
        <w:t>潜在投标人领取文件须提前完成注册、CA证书和电子签章申领和绑定、下载</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投标客户端</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。因未办理CA数字证书、CA证书故障、操作不当等原因造成无法投标或投标失败等后果由投标人自行承担。</w:t>
      </w:r>
      <w:r>
        <w:rPr>
          <w:rFonts w:hint="eastAsia" w:eastAsia="宋体"/>
          <w:color w:val="auto"/>
          <w:sz w:val="24"/>
          <w:highlight w:val="none"/>
          <w:lang w:val="en-US" w:eastAsia="zh-CN"/>
        </w:rPr>
        <w:t>投标人</w:t>
      </w:r>
      <w:r>
        <w:rPr>
          <w:rFonts w:hint="eastAsia" w:ascii="宋体" w:hAnsi="宋体" w:eastAsia="宋体"/>
          <w:color w:val="auto"/>
          <w:sz w:val="24"/>
          <w:highlight w:val="none"/>
          <w:lang w:val="zh-CN" w:eastAsia="zh-CN"/>
        </w:rPr>
        <w:t>登录</w:t>
      </w:r>
      <w:r>
        <w:rPr>
          <w:rFonts w:hint="eastAsia"/>
          <w:color w:val="auto"/>
          <w:sz w:val="24"/>
          <w:highlight w:val="none"/>
          <w:lang w:val="en-US" w:eastAsia="zh-CN"/>
        </w:rPr>
        <w:t>新疆</w:t>
      </w:r>
      <w:r>
        <w:rPr>
          <w:rFonts w:hint="eastAsia" w:ascii="宋体" w:hAnsi="宋体" w:eastAsia="宋体"/>
          <w:color w:val="auto"/>
          <w:sz w:val="24"/>
          <w:highlight w:val="none"/>
          <w:lang w:val="zh-CN" w:eastAsia="zh-CN"/>
        </w:rPr>
        <w:t>政府采购网“供应商注册”—“新疆生产建设</w:t>
      </w:r>
      <w:r>
        <w:rPr>
          <w:rFonts w:hint="eastAsia"/>
          <w:color w:val="auto"/>
          <w:sz w:val="24"/>
          <w:highlight w:val="none"/>
          <w:lang w:val="en-US" w:eastAsia="zh-CN"/>
        </w:rPr>
        <w:t>新疆</w:t>
      </w:r>
      <w:r>
        <w:rPr>
          <w:rFonts w:hint="eastAsia" w:ascii="宋体" w:hAnsi="宋体" w:eastAsia="宋体"/>
          <w:color w:val="auto"/>
          <w:sz w:val="24"/>
          <w:highlight w:val="none"/>
          <w:lang w:val="zh-CN" w:eastAsia="zh-CN"/>
        </w:rPr>
        <w:t>政府采购供应商入驻登记”—“立即登记”进行自助注册绑定。</w:t>
      </w:r>
    </w:p>
    <w:p w14:paraId="18ECC266">
      <w:pPr>
        <w:pStyle w:val="40"/>
        <w:keepNext w:val="0"/>
        <w:keepLines w:val="0"/>
        <w:pageBreakBefore w:val="0"/>
        <w:widowControl w:val="0"/>
        <w:shd w:val="clear"/>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投标人将</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w:t>
      </w:r>
      <w:r>
        <w:rPr>
          <w:rFonts w:hint="eastAsia"/>
          <w:color w:val="auto"/>
          <w:sz w:val="24"/>
          <w:highlight w:val="none"/>
          <w:lang w:eastAsia="zh-CN"/>
        </w:rPr>
        <w:t>“</w:t>
      </w:r>
      <w:r>
        <w:rPr>
          <w:rFonts w:hint="eastAsia" w:ascii="宋体" w:hAnsi="宋体" w:eastAsia="宋体"/>
          <w:color w:val="auto"/>
          <w:sz w:val="24"/>
          <w:highlight w:val="none"/>
        </w:rPr>
        <w:t>投标客户端</w:t>
      </w:r>
      <w:r>
        <w:rPr>
          <w:rFonts w:hint="eastAsia"/>
          <w:color w:val="auto"/>
          <w:sz w:val="24"/>
          <w:highlight w:val="none"/>
          <w:lang w:eastAsia="zh-CN"/>
        </w:rPr>
        <w:t>”</w:t>
      </w:r>
      <w:r>
        <w:rPr>
          <w:rFonts w:hint="eastAsia" w:ascii="宋体" w:hAnsi="宋体" w:eastAsia="宋体"/>
          <w:color w:val="auto"/>
          <w:sz w:val="24"/>
          <w:highlight w:val="none"/>
        </w:rPr>
        <w:t>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color w:val="auto"/>
          <w:sz w:val="24"/>
          <w:highlight w:val="none"/>
          <w:lang w:val="en-US" w:eastAsia="zh-CN"/>
        </w:rPr>
        <w:t>新疆</w:t>
      </w:r>
      <w:r>
        <w:rPr>
          <w:rFonts w:hint="eastAsia" w:ascii="宋体" w:hAnsi="宋体" w:eastAsia="宋体"/>
          <w:color w:val="auto"/>
          <w:sz w:val="24"/>
          <w:highlight w:val="none"/>
        </w:rPr>
        <w:t>政府采购网“下载专区”—“电子招投标客户端下载”下载相关客户端，如有问题可拨打政采云客户服务热线95763进行咨询。</w:t>
      </w:r>
    </w:p>
    <w:p w14:paraId="1E16A3EF">
      <w:pPr>
        <w:pStyle w:val="40"/>
        <w:keepNext w:val="0"/>
        <w:keepLines w:val="0"/>
        <w:pageBreakBefore w:val="0"/>
        <w:widowControl w:val="0"/>
        <w:shd w:val="clear"/>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53B28965">
      <w:pPr>
        <w:pStyle w:val="40"/>
        <w:keepNext w:val="0"/>
        <w:keepLines w:val="0"/>
        <w:pageBreakBefore w:val="0"/>
        <w:widowControl w:val="0"/>
        <w:shd w:val="clear"/>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469768F0">
      <w:pPr>
        <w:pStyle w:val="40"/>
        <w:keepNext w:val="0"/>
        <w:keepLines w:val="0"/>
        <w:pageBreakBefore w:val="0"/>
        <w:widowControl w:val="0"/>
        <w:shd w:val="clear"/>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”电子交易规则调整，以最新要求为准。</w:t>
      </w:r>
    </w:p>
    <w:p w14:paraId="08AA0ABB">
      <w:pPr>
        <w:pStyle w:val="40"/>
        <w:keepNext w:val="0"/>
        <w:keepLines w:val="0"/>
        <w:pageBreakBefore w:val="0"/>
        <w:widowControl w:val="0"/>
        <w:shd w:val="clear"/>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39CA1037">
      <w:pPr>
        <w:pStyle w:val="40"/>
        <w:keepNext w:val="0"/>
        <w:keepLines w:val="0"/>
        <w:pageBreakBefore w:val="0"/>
        <w:widowControl w:val="0"/>
        <w:shd w:val="clear"/>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64" w:name="_Toc163492834"/>
      <w:r>
        <w:rPr>
          <w:rFonts w:hint="eastAsia" w:ascii="宋体" w:hAnsi="宋体" w:eastAsia="宋体" w:cs="宋体"/>
          <w:b/>
          <w:bCs/>
          <w:color w:val="auto"/>
          <w:kern w:val="2"/>
          <w:sz w:val="24"/>
          <w:szCs w:val="32"/>
          <w:highlight w:val="none"/>
          <w:lang w:val="en-US" w:eastAsia="zh-CN" w:bidi="ar-SA"/>
        </w:rPr>
        <w:t>（二）招标文件</w:t>
      </w:r>
      <w:bookmarkEnd w:id="163"/>
      <w:bookmarkEnd w:id="164"/>
    </w:p>
    <w:p w14:paraId="08A2C6A4">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65" w:name="_Toc140132768"/>
      <w:bookmarkStart w:id="166" w:name="_Toc163492835"/>
      <w:r>
        <w:rPr>
          <w:rFonts w:hint="eastAsia" w:ascii="宋体" w:hAnsi="宋体" w:eastAsia="宋体" w:cs="宋体"/>
          <w:b/>
          <w:bCs/>
          <w:color w:val="auto"/>
          <w:kern w:val="2"/>
          <w:sz w:val="24"/>
          <w:szCs w:val="28"/>
          <w:highlight w:val="none"/>
          <w:lang w:val="en-US" w:eastAsia="zh-CN" w:bidi="ar-SA"/>
        </w:rPr>
        <w:t>11.招标文件的组成</w:t>
      </w:r>
      <w:bookmarkEnd w:id="165"/>
      <w:bookmarkEnd w:id="166"/>
    </w:p>
    <w:p w14:paraId="0FCCC628">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.1本招标文件包括下列文件及根据本章第9款、第</w:t>
      </w: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款对招标文件所作的澄清或者修改。</w:t>
      </w:r>
    </w:p>
    <w:p w14:paraId="5876B8A3">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 xml:space="preserve">第一章 </w:t>
      </w:r>
      <w:r>
        <w:rPr>
          <w:rFonts w:hint="eastAsia" w:eastAsia="宋体"/>
          <w:color w:val="auto"/>
          <w:sz w:val="24"/>
          <w:highlight w:val="none"/>
          <w:lang w:val="en-US" w:eastAsia="zh-CN"/>
        </w:rPr>
        <w:t>招标公告</w:t>
      </w:r>
    </w:p>
    <w:p w14:paraId="626801D6">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第二章 投标人须知</w:t>
      </w:r>
    </w:p>
    <w:p w14:paraId="5E339F13">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第三章 采购需求</w:t>
      </w:r>
    </w:p>
    <w:p w14:paraId="750A6D4C">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第四章 资格审查</w:t>
      </w:r>
    </w:p>
    <w:p w14:paraId="08BF9358">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第五章 评标</w:t>
      </w:r>
      <w:r>
        <w:rPr>
          <w:rFonts w:hint="eastAsia" w:eastAsia="宋体" w:cs="仿宋_GB2312"/>
          <w:color w:val="auto"/>
          <w:sz w:val="24"/>
          <w:szCs w:val="24"/>
          <w:highlight w:val="none"/>
          <w:lang w:val="en-US" w:eastAsia="zh-CN"/>
        </w:rPr>
        <w:t>方</w:t>
      </w:r>
      <w:r>
        <w:rPr>
          <w:rFonts w:hint="eastAsia" w:eastAsia="宋体" w:cs="仿宋_GB2312"/>
          <w:color w:val="auto"/>
          <w:sz w:val="24"/>
          <w:szCs w:val="24"/>
          <w:highlight w:val="none"/>
        </w:rPr>
        <w:t>法及标准</w:t>
      </w:r>
    </w:p>
    <w:p w14:paraId="3F57501F">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第六章 合同草案</w:t>
      </w:r>
    </w:p>
    <w:p w14:paraId="5855AFA7">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第七章 投标文件的格式</w:t>
      </w:r>
    </w:p>
    <w:p w14:paraId="78CADEE1">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67" w:name="_Toc140132769"/>
      <w:bookmarkStart w:id="168" w:name="_Toc163492836"/>
      <w:r>
        <w:rPr>
          <w:rFonts w:hint="eastAsia" w:ascii="宋体" w:hAnsi="宋体" w:eastAsia="宋体" w:cs="宋体"/>
          <w:b/>
          <w:bCs/>
          <w:color w:val="auto"/>
          <w:kern w:val="2"/>
          <w:sz w:val="24"/>
          <w:szCs w:val="28"/>
          <w:highlight w:val="none"/>
          <w:lang w:val="en-US" w:eastAsia="zh-CN" w:bidi="ar-SA"/>
        </w:rPr>
        <w:t>12.招标文件的询问、澄清或者修改</w:t>
      </w:r>
      <w:bookmarkEnd w:id="167"/>
      <w:bookmarkEnd w:id="168"/>
    </w:p>
    <w:p w14:paraId="2E6BAA48">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w:t>
      </w:r>
      <w:r>
        <w:rPr>
          <w:rFonts w:hint="eastAsia" w:cs="仿宋_GB2312"/>
          <w:color w:val="auto"/>
          <w:sz w:val="24"/>
          <w:szCs w:val="24"/>
          <w:highlight w:val="none"/>
          <w:lang w:eastAsia="zh-CN"/>
        </w:rPr>
        <w:t>“</w:t>
      </w:r>
      <w:r>
        <w:rPr>
          <w:rFonts w:eastAsia="宋体" w:cs="仿宋_GB2312"/>
          <w:color w:val="auto"/>
          <w:sz w:val="24"/>
          <w:szCs w:val="24"/>
          <w:highlight w:val="none"/>
        </w:rPr>
        <w:t>投标人须知前附表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olor w:val="auto"/>
          <w:sz w:val="24"/>
          <w:highlight w:val="none"/>
          <w:lang w:val="en-US" w:eastAsia="zh-CN"/>
        </w:rPr>
        <w:t>新疆</w:t>
      </w:r>
      <w:r>
        <w:rPr>
          <w:rFonts w:hint="eastAsia" w:cs="仿宋_GB2312"/>
          <w:color w:val="auto"/>
          <w:sz w:val="24"/>
          <w:szCs w:val="24"/>
          <w:highlight w:val="none"/>
          <w:lang w:val="en-US" w:eastAsia="zh-CN"/>
        </w:rPr>
        <w:t>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14950506">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3F433F">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15B8664">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6F274E6E">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39FCE417">
      <w:pPr>
        <w:pStyle w:val="57"/>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578320B0">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69" w:name="_Toc163492837"/>
      <w:bookmarkStart w:id="170" w:name="_Toc155185872"/>
      <w:r>
        <w:rPr>
          <w:rFonts w:hint="eastAsia" w:ascii="宋体" w:hAnsi="宋体" w:eastAsia="宋体" w:cs="宋体"/>
          <w:b/>
          <w:bCs/>
          <w:color w:val="auto"/>
          <w:kern w:val="2"/>
          <w:sz w:val="24"/>
          <w:szCs w:val="32"/>
          <w:highlight w:val="none"/>
          <w:lang w:val="en-US" w:eastAsia="zh-CN" w:bidi="ar-SA"/>
        </w:rPr>
        <w:t>（三）投标文件</w:t>
      </w:r>
      <w:bookmarkEnd w:id="169"/>
      <w:bookmarkEnd w:id="170"/>
    </w:p>
    <w:p w14:paraId="67D7EC68">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171" w:name="_Toc163492838"/>
      <w:r>
        <w:rPr>
          <w:rFonts w:hint="eastAsia" w:ascii="宋体" w:hAnsi="宋体" w:eastAsia="宋体" w:cs="宋体"/>
          <w:b/>
          <w:bCs/>
          <w:color w:val="auto"/>
          <w:kern w:val="2"/>
          <w:sz w:val="24"/>
          <w:szCs w:val="28"/>
          <w:highlight w:val="none"/>
          <w:lang w:val="en-US" w:eastAsia="zh-CN" w:bidi="ar-SA"/>
        </w:rPr>
        <w:t>13.投标文件的组成</w:t>
      </w:r>
      <w:bookmarkEnd w:id="171"/>
    </w:p>
    <w:p w14:paraId="174A0A3D">
      <w:pPr>
        <w:pStyle w:val="57"/>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bookmarkStart w:id="172" w:name="_Toc140132772"/>
      <w:bookmarkStart w:id="173" w:name="_Toc163492839"/>
      <w:r>
        <w:rPr>
          <w:rFonts w:hint="eastAsia" w:ascii="宋体" w:hAnsi="宋体" w:eastAsia="宋体" w:cs="宋体"/>
          <w:color w:val="auto"/>
          <w:kern w:val="2"/>
          <w:sz w:val="24"/>
          <w:szCs w:val="22"/>
          <w:highlight w:val="none"/>
          <w:lang w:val="en-US" w:eastAsia="zh-CN"/>
        </w:rPr>
        <w:t>13</w:t>
      </w:r>
      <w:r>
        <w:rPr>
          <w:rFonts w:hint="eastAsia" w:ascii="宋体" w:hAnsi="宋体" w:eastAsia="宋体" w:cs="宋体"/>
          <w:color w:val="auto"/>
          <w:kern w:val="2"/>
          <w:sz w:val="24"/>
          <w:szCs w:val="22"/>
          <w:highlight w:val="none"/>
        </w:rPr>
        <w:t>.1投标人应完整地按招标文件提供的投标文件格式及要求编写投标文件，具体内容详见</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 xml:space="preserve">第七章 </w:t>
      </w:r>
      <w:r>
        <w:rPr>
          <w:rFonts w:hint="eastAsia" w:ascii="宋体" w:hAnsi="宋体" w:eastAsia="宋体" w:cs="宋体"/>
          <w:color w:val="auto"/>
          <w:kern w:val="2"/>
          <w:sz w:val="24"/>
          <w:szCs w:val="22"/>
          <w:highlight w:val="none"/>
        </w:rPr>
        <w:t>投标文件格式</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的相关内容。</w:t>
      </w:r>
    </w:p>
    <w:p w14:paraId="3BB3A0B7">
      <w:pPr>
        <w:pStyle w:val="57"/>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13.2</w:t>
      </w:r>
      <w:r>
        <w:rPr>
          <w:rFonts w:hint="eastAsia" w:ascii="宋体" w:hAnsi="宋体" w:eastAsia="宋体" w:cs="宋体"/>
          <w:color w:val="auto"/>
          <w:kern w:val="2"/>
          <w:sz w:val="24"/>
          <w:szCs w:val="22"/>
          <w:highlight w:val="none"/>
        </w:rPr>
        <w:t>投标人应提交招标文件要求的证明文件，证明其投标内容符合招标文件规定</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该证明文件是投标文件的一部分</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证明文件</w:t>
      </w:r>
      <w:r>
        <w:rPr>
          <w:rFonts w:hint="eastAsia" w:ascii="宋体" w:hAnsi="宋体" w:eastAsia="宋体" w:cs="宋体"/>
          <w:color w:val="auto"/>
          <w:kern w:val="2"/>
          <w:sz w:val="24"/>
          <w:szCs w:val="22"/>
          <w:highlight w:val="none"/>
          <w:lang w:val="en-US" w:eastAsia="zh-CN"/>
        </w:rPr>
        <w:t>形式</w:t>
      </w:r>
      <w:r>
        <w:rPr>
          <w:rFonts w:hint="eastAsia" w:ascii="宋体" w:hAnsi="宋体" w:eastAsia="宋体" w:cs="宋体"/>
          <w:color w:val="auto"/>
          <w:kern w:val="2"/>
          <w:sz w:val="24"/>
          <w:szCs w:val="22"/>
          <w:highlight w:val="none"/>
        </w:rPr>
        <w:t>可以是文字资料、图纸和数据</w:t>
      </w:r>
      <w:bookmarkStart w:id="174" w:name="_Hlk11703583"/>
      <w:r>
        <w:rPr>
          <w:rFonts w:hint="eastAsia" w:ascii="宋体" w:hAnsi="宋体" w:eastAsia="宋体" w:cs="宋体"/>
          <w:color w:val="auto"/>
          <w:kern w:val="2"/>
          <w:sz w:val="24"/>
          <w:szCs w:val="22"/>
          <w:highlight w:val="none"/>
          <w:lang w:val="en-US" w:eastAsia="zh-CN"/>
        </w:rPr>
        <w:t>等。</w:t>
      </w:r>
    </w:p>
    <w:bookmarkEnd w:id="174"/>
    <w:p w14:paraId="781BBAEB">
      <w:pPr>
        <w:pStyle w:val="57"/>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13.3</w:t>
      </w:r>
      <w:r>
        <w:rPr>
          <w:rFonts w:hint="eastAsia" w:ascii="宋体" w:hAnsi="宋体" w:eastAsia="宋体" w:cs="宋体"/>
          <w:color w:val="auto"/>
          <w:kern w:val="2"/>
          <w:sz w:val="24"/>
          <w:szCs w:val="22"/>
          <w:highlight w:val="none"/>
        </w:rPr>
        <w:t>为保证公平公正，除非</w:t>
      </w:r>
      <w:r>
        <w:rPr>
          <w:rFonts w:hint="eastAsia" w:ascii="宋体" w:hAnsi="宋体" w:eastAsia="宋体" w:cs="宋体"/>
          <w:color w:val="auto"/>
          <w:kern w:val="2"/>
          <w:sz w:val="24"/>
          <w:szCs w:val="22"/>
          <w:highlight w:val="none"/>
          <w:lang w:val="en-US" w:eastAsia="zh-CN"/>
        </w:rPr>
        <w:t>本招标文件</w:t>
      </w:r>
      <w:r>
        <w:rPr>
          <w:rFonts w:hint="eastAsia" w:ascii="宋体" w:hAnsi="宋体" w:eastAsia="宋体" w:cs="宋体"/>
          <w:color w:val="auto"/>
          <w:kern w:val="2"/>
          <w:sz w:val="24"/>
          <w:szCs w:val="22"/>
          <w:highlight w:val="none"/>
        </w:rPr>
        <w:t>另有规定或说明，投标人对同一项目投标时，不得同时提供备选投标方案。</w:t>
      </w:r>
    </w:p>
    <w:p w14:paraId="2DB5A9E4">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14.投标报价</w:t>
      </w:r>
      <w:bookmarkEnd w:id="172"/>
      <w:bookmarkEnd w:id="173"/>
    </w:p>
    <w:p w14:paraId="3BD2CDC3">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.1 </w:t>
      </w:r>
      <w:r>
        <w:rPr>
          <w:rFonts w:hint="eastAsia"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hint="eastAsia"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.2 投标人应按照本招标文件规定的报价方式进行报价，投标报价中不得包含招标文件要求以外的内容，也不得</w:t>
      </w:r>
      <w:r>
        <w:rPr>
          <w:rFonts w:hint="eastAsia" w:eastAsia="宋体" w:cs="宋体"/>
          <w:snapToGrid w:val="0"/>
          <w:color w:val="auto"/>
          <w:sz w:val="24"/>
          <w:szCs w:val="24"/>
          <w:highlight w:val="none"/>
          <w:lang w:val="en-US" w:eastAsia="zh-CN"/>
        </w:rPr>
        <w:t>缺</w:t>
      </w:r>
      <w:r>
        <w:rPr>
          <w:rFonts w:hint="eastAsia" w:eastAsia="宋体" w:cs="宋体"/>
          <w:snapToGrid w:val="0"/>
          <w:color w:val="auto"/>
          <w:sz w:val="24"/>
          <w:szCs w:val="24"/>
          <w:highlight w:val="none"/>
        </w:rPr>
        <w:t>漏招标文件所要求的内容，否则其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p>
    <w:p w14:paraId="1197AD09">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rPr>
      </w:pPr>
      <w:r>
        <w:rPr>
          <w:rFonts w:hint="eastAsia" w:eastAsia="宋体" w:cs="宋体"/>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rPr>
        <w:t>只要投报了一个确定数额的总价，无论分项价格是否全部填报了相应的金额或免费字样，</w:t>
      </w:r>
      <w:r>
        <w:rPr>
          <w:rFonts w:hint="eastAsia" w:eastAsia="宋体" w:cs="宋体"/>
          <w:color w:val="auto"/>
          <w:kern w:val="2"/>
          <w:sz w:val="24"/>
          <w:szCs w:val="22"/>
          <w:highlight w:val="none"/>
          <w:lang w:val="en-US" w:eastAsia="zh-CN"/>
        </w:rPr>
        <w:t>该报价应被视为已包含但不限</w:t>
      </w:r>
      <w:r>
        <w:rPr>
          <w:rFonts w:hint="eastAsia" w:ascii="宋体" w:hAnsi="宋体" w:eastAsia="宋体" w:cs="宋体"/>
          <w:color w:val="auto"/>
          <w:kern w:val="2"/>
          <w:sz w:val="24"/>
          <w:szCs w:val="22"/>
          <w:highlight w:val="none"/>
        </w:rPr>
        <w:t>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41BDFD38">
      <w:pPr>
        <w:pStyle w:val="10"/>
        <w:keepNext w:val="0"/>
        <w:keepLines w:val="0"/>
        <w:pageBreakBefore w:val="0"/>
        <w:widowControl w:val="0"/>
        <w:shd w:val="clear"/>
        <w:kinsoku/>
        <w:overflowPunct/>
        <w:topLinePunct w:val="0"/>
        <w:autoSpaceDE/>
        <w:autoSpaceDN/>
        <w:bidi w:val="0"/>
        <w:adjustRightInd/>
        <w:jc w:val="both"/>
        <w:textAlignment w:val="auto"/>
        <w:rPr>
          <w:rFonts w:hint="eastAsia" w:eastAsia="宋体" w:cs="宋体"/>
          <w:color w:val="auto"/>
          <w:kern w:val="2"/>
          <w:sz w:val="24"/>
          <w:szCs w:val="22"/>
          <w:highlight w:val="none"/>
          <w:lang w:val="en-US" w:eastAsia="zh-CN"/>
        </w:rPr>
      </w:pPr>
      <w:r>
        <w:rPr>
          <w:rFonts w:hint="eastAsia" w:eastAsia="宋体" w:cs="宋体"/>
          <w:color w:val="auto"/>
          <w:kern w:val="2"/>
          <w:sz w:val="24"/>
          <w:szCs w:val="22"/>
          <w:highlight w:val="none"/>
          <w:lang w:val="en-US" w:eastAsia="zh-CN"/>
        </w:rPr>
        <w:t xml:space="preserve">投标人的报价应包括但不限于下列内容： </w:t>
      </w:r>
    </w:p>
    <w:p w14:paraId="4342C0DA">
      <w:pPr>
        <w:pStyle w:val="10"/>
        <w:keepNext w:val="0"/>
        <w:keepLines w:val="0"/>
        <w:pageBreakBefore w:val="0"/>
        <w:widowControl w:val="0"/>
        <w:shd w:val="clear"/>
        <w:kinsoku/>
        <w:overflowPunct/>
        <w:topLinePunct w:val="0"/>
        <w:autoSpaceDE/>
        <w:autoSpaceDN/>
        <w:bidi w:val="0"/>
        <w:adjustRightInd/>
        <w:jc w:val="both"/>
        <w:textAlignment w:val="auto"/>
        <w:rPr>
          <w:rFonts w:hint="eastAsia" w:eastAsia="宋体" w:cs="宋体"/>
          <w:color w:val="auto"/>
          <w:kern w:val="2"/>
          <w:sz w:val="24"/>
          <w:szCs w:val="22"/>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投标货物及标准附件、备品备件、专用工具等的出厂价（包括已在中</w:t>
      </w:r>
      <w:r>
        <w:rPr>
          <w:rFonts w:hint="eastAsia" w:eastAsia="宋体" w:cs="宋体"/>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412F0384">
      <w:pPr>
        <w:pStyle w:val="10"/>
        <w:keepNext w:val="0"/>
        <w:keepLines w:val="0"/>
        <w:pageBreakBefore w:val="0"/>
        <w:widowControl w:val="0"/>
        <w:shd w:val="clear"/>
        <w:kinsoku/>
        <w:overflowPunct/>
        <w:topLinePunct w:val="0"/>
        <w:autoSpaceDE/>
        <w:autoSpaceDN/>
        <w:bidi w:val="0"/>
        <w:adjustRightInd/>
        <w:jc w:val="both"/>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14.2.2 按照招标文件要求完成本项目的全部相关费用。</w:t>
      </w:r>
    </w:p>
    <w:p w14:paraId="3EFD841C">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.3 </w:t>
      </w:r>
      <w:r>
        <w:rPr>
          <w:rFonts w:hint="eastAsia" w:ascii="宋体" w:hAnsi="宋体" w:eastAsia="宋体" w:cs="宋体"/>
          <w:color w:val="auto"/>
          <w:kern w:val="2"/>
          <w:sz w:val="24"/>
          <w:szCs w:val="22"/>
          <w:highlight w:val="none"/>
        </w:rPr>
        <w:t>投标人须严格按照</w:t>
      </w:r>
      <w:r>
        <w:rPr>
          <w:rFonts w:hint="eastAsia" w:eastAsia="宋体" w:cs="宋体"/>
          <w:color w:val="auto"/>
          <w:kern w:val="2"/>
          <w:sz w:val="24"/>
          <w:szCs w:val="22"/>
          <w:highlight w:val="none"/>
          <w:lang w:val="en-US" w:eastAsia="zh-CN"/>
        </w:rPr>
        <w:t>分项</w:t>
      </w:r>
      <w:r>
        <w:rPr>
          <w:rFonts w:hint="eastAsia" w:ascii="宋体" w:hAnsi="宋体" w:eastAsia="宋体" w:cs="宋体"/>
          <w:color w:val="auto"/>
          <w:kern w:val="2"/>
          <w:sz w:val="24"/>
          <w:szCs w:val="22"/>
          <w:highlight w:val="none"/>
        </w:rPr>
        <w:t>报价表规定的内容填写货物单价以及其他事项。</w:t>
      </w:r>
      <w:r>
        <w:rPr>
          <w:rFonts w:hint="eastAsia"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lang w:val="en-US" w:eastAsia="zh-CN"/>
        </w:rPr>
        <w:t>缴</w:t>
      </w:r>
      <w:r>
        <w:rPr>
          <w:rFonts w:hint="eastAsia" w:eastAsia="宋体" w:cs="宋体"/>
          <w:snapToGrid w:val="0"/>
          <w:color w:val="auto"/>
          <w:sz w:val="24"/>
          <w:szCs w:val="24"/>
          <w:highlight w:val="none"/>
          <w:lang w:val="zh-CN"/>
        </w:rPr>
        <w:t>纳的费用都应包括在投标人提交的投标报价中。</w:t>
      </w:r>
    </w:p>
    <w:p w14:paraId="5E3B6519">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.4 投标人在投标文件中注明免费的项目将视为包含在投标报价中。</w:t>
      </w:r>
    </w:p>
    <w:p w14:paraId="78B9FFCD">
      <w:pPr>
        <w:pStyle w:val="10"/>
        <w:keepNext w:val="0"/>
        <w:keepLines w:val="0"/>
        <w:pageBreakBefore w:val="0"/>
        <w:widowControl w:val="0"/>
        <w:shd w:val="clear"/>
        <w:kinsoku/>
        <w:overflowPunct/>
        <w:topLinePunct w:val="0"/>
        <w:autoSpaceDE/>
        <w:autoSpaceDN/>
        <w:bidi w:val="0"/>
        <w:adjustRightInd/>
        <w:jc w:val="both"/>
        <w:textAlignment w:val="auto"/>
        <w:rPr>
          <w:rFonts w:eastAsia="宋体"/>
          <w:color w:val="auto"/>
          <w:sz w:val="24"/>
          <w:highlight w:val="none"/>
        </w:rPr>
      </w:pPr>
      <w:r>
        <w:rPr>
          <w:rFonts w:ascii="宋体" w:hAnsi="宋体" w:eastAsia="宋体" w:cs="宋体"/>
          <w:snapToGrid w:val="0"/>
          <w:color w:val="auto"/>
          <w:kern w:val="2"/>
          <w:sz w:val="24"/>
          <w:szCs w:val="24"/>
          <w:highlight w:val="none"/>
          <w:lang w:val="en-US" w:eastAsia="zh-CN" w:bidi="ar-SA"/>
        </w:rPr>
        <w:t>1</w:t>
      </w:r>
      <w:r>
        <w:rPr>
          <w:rFonts w:hint="eastAsia" w:ascii="宋体" w:hAnsi="宋体" w:eastAsia="宋体" w:cs="宋体"/>
          <w:snapToGrid w:val="0"/>
          <w:color w:val="auto"/>
          <w:kern w:val="2"/>
          <w:sz w:val="24"/>
          <w:szCs w:val="24"/>
          <w:highlight w:val="none"/>
          <w:lang w:val="en-US" w:eastAsia="zh-CN" w:bidi="ar-SA"/>
        </w:rPr>
        <w:t>4.5 每一</w:t>
      </w:r>
      <w:r>
        <w:rPr>
          <w:rFonts w:hint="eastAsia" w:eastAsia="宋体" w:cs="宋体"/>
          <w:snapToGrid w:val="0"/>
          <w:color w:val="auto"/>
          <w:sz w:val="24"/>
          <w:szCs w:val="24"/>
          <w:highlight w:val="none"/>
        </w:rPr>
        <w:t>种采购内容只允许有一个报价，否则其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r>
        <w:rPr>
          <w:rFonts w:hint="eastAsia" w:ascii="宋体" w:hAnsi="宋体" w:eastAsia="宋体" w:cs="宋体"/>
          <w:color w:val="auto"/>
          <w:kern w:val="2"/>
          <w:sz w:val="24"/>
          <w:szCs w:val="22"/>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lang w:val="en-US" w:eastAsia="zh-CN"/>
        </w:rPr>
        <w:t>实质性</w:t>
      </w:r>
      <w:r>
        <w:rPr>
          <w:rFonts w:hint="eastAsia" w:ascii="宋体" w:hAnsi="宋体" w:eastAsia="宋体" w:cs="宋体"/>
          <w:color w:val="auto"/>
          <w:kern w:val="2"/>
          <w:sz w:val="24"/>
          <w:szCs w:val="22"/>
          <w:highlight w:val="none"/>
        </w:rPr>
        <w:t>响应</w:t>
      </w:r>
      <w:r>
        <w:rPr>
          <w:rFonts w:hint="eastAsia" w:ascii="宋体" w:hAnsi="宋体" w:eastAsia="宋体" w:cs="宋体"/>
          <w:color w:val="auto"/>
          <w:kern w:val="2"/>
          <w:sz w:val="24"/>
          <w:szCs w:val="22"/>
          <w:highlight w:val="none"/>
          <w:lang w:val="en-US" w:eastAsia="zh-CN"/>
        </w:rPr>
        <w:t>招标文件</w:t>
      </w:r>
      <w:r>
        <w:rPr>
          <w:rFonts w:hint="eastAsia" w:ascii="宋体" w:hAnsi="宋体" w:cs="宋体"/>
          <w:color w:val="auto"/>
          <w:kern w:val="2"/>
          <w:sz w:val="24"/>
          <w:szCs w:val="22"/>
          <w:highlight w:val="none"/>
          <w:lang w:val="en-US" w:eastAsia="zh-CN"/>
        </w:rPr>
        <w:t>，</w:t>
      </w:r>
      <w:r>
        <w:rPr>
          <w:rFonts w:hint="eastAsia" w:ascii="宋体" w:hAnsi="宋体" w:eastAsia="宋体" w:cs="宋体"/>
          <w:color w:val="auto"/>
          <w:kern w:val="2"/>
          <w:sz w:val="24"/>
          <w:szCs w:val="22"/>
          <w:highlight w:val="none"/>
          <w:lang w:val="en-US" w:eastAsia="zh-CN"/>
        </w:rPr>
        <w:t>其</w:t>
      </w:r>
      <w:r>
        <w:rPr>
          <w:rFonts w:hint="eastAsia" w:eastAsia="宋体" w:cs="宋体"/>
          <w:b/>
          <w:bCs/>
          <w:snapToGrid w:val="0"/>
          <w:color w:val="auto"/>
          <w:sz w:val="24"/>
          <w:szCs w:val="24"/>
          <w:highlight w:val="none"/>
          <w:lang w:eastAsia="zh-CN"/>
        </w:rPr>
        <w:t>投标无效</w:t>
      </w:r>
      <w:r>
        <w:rPr>
          <w:rFonts w:hint="eastAsia" w:ascii="宋体" w:hAnsi="宋体" w:eastAsia="宋体" w:cs="宋体"/>
          <w:color w:val="auto"/>
          <w:kern w:val="2"/>
          <w:sz w:val="24"/>
          <w:szCs w:val="22"/>
          <w:highlight w:val="none"/>
        </w:rPr>
        <w:t>。</w:t>
      </w:r>
    </w:p>
    <w:p w14:paraId="234C15F2">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4</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 xml:space="preserve">6 </w:t>
      </w:r>
      <w:r>
        <w:rPr>
          <w:rFonts w:hint="eastAsia" w:eastAsia="宋体" w:cs="仿宋_GB2312"/>
          <w:color w:val="auto"/>
          <w:sz w:val="24"/>
          <w:szCs w:val="24"/>
          <w:highlight w:val="none"/>
        </w:rPr>
        <w:t>投标报价不得超过“</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rPr>
        <w:t>”中规定的最高投标限价</w:t>
      </w:r>
      <w:r>
        <w:rPr>
          <w:rFonts w:hint="eastAsia" w:ascii="宋体" w:hAnsi="宋体" w:eastAsia="宋体"/>
          <w:color w:val="auto"/>
          <w:sz w:val="24"/>
          <w:highlight w:val="none"/>
          <w:lang w:val="en-US" w:eastAsia="zh-CN"/>
        </w:rPr>
        <w:t>或者预算金额</w:t>
      </w:r>
      <w:r>
        <w:rPr>
          <w:rFonts w:hint="eastAsia" w:eastAsia="宋体" w:cs="仿宋_GB2312"/>
          <w:color w:val="auto"/>
          <w:sz w:val="24"/>
          <w:szCs w:val="24"/>
          <w:highlight w:val="none"/>
        </w:rPr>
        <w:t>，否则</w:t>
      </w:r>
      <w:r>
        <w:rPr>
          <w:rFonts w:eastAsia="宋体" w:cs="仿宋_GB2312"/>
          <w:color w:val="auto"/>
          <w:sz w:val="24"/>
          <w:szCs w:val="24"/>
          <w:highlight w:val="none"/>
        </w:rPr>
        <w:t>评标委员会将</w:t>
      </w:r>
      <w:r>
        <w:rPr>
          <w:rFonts w:hint="eastAsia" w:eastAsia="宋体" w:cs="仿宋_GB2312"/>
          <w:b w:val="0"/>
          <w:bCs w:val="0"/>
          <w:color w:val="auto"/>
          <w:sz w:val="24"/>
          <w:szCs w:val="24"/>
          <w:highlight w:val="none"/>
          <w:lang w:val="en-US" w:eastAsia="zh-CN"/>
        </w:rPr>
        <w:t>对</w:t>
      </w:r>
      <w:r>
        <w:rPr>
          <w:rFonts w:eastAsia="宋体" w:cs="仿宋_GB2312"/>
          <w:b w:val="0"/>
          <w:bCs w:val="0"/>
          <w:color w:val="auto"/>
          <w:sz w:val="24"/>
          <w:szCs w:val="24"/>
          <w:highlight w:val="none"/>
        </w:rPr>
        <w:t>其</w:t>
      </w:r>
      <w:r>
        <w:rPr>
          <w:rFonts w:hint="eastAsia" w:eastAsia="宋体" w:cs="仿宋_GB2312"/>
          <w:b w:val="0"/>
          <w:bCs w:val="0"/>
          <w:color w:val="auto"/>
          <w:sz w:val="24"/>
          <w:szCs w:val="24"/>
          <w:highlight w:val="none"/>
          <w:lang w:val="en-US" w:eastAsia="zh-CN"/>
        </w:rPr>
        <w:t>作</w:t>
      </w:r>
      <w:r>
        <w:rPr>
          <w:rFonts w:hint="eastAsia" w:eastAsia="宋体" w:cs="仿宋_GB2312"/>
          <w:b/>
          <w:bCs/>
          <w:color w:val="auto"/>
          <w:sz w:val="24"/>
          <w:szCs w:val="24"/>
          <w:highlight w:val="none"/>
          <w:lang w:val="en-US" w:eastAsia="zh-CN"/>
        </w:rPr>
        <w:t>无效</w:t>
      </w:r>
      <w:r>
        <w:rPr>
          <w:rFonts w:eastAsia="宋体" w:cs="仿宋_GB2312"/>
          <w:b/>
          <w:bCs/>
          <w:color w:val="auto"/>
          <w:sz w:val="24"/>
          <w:szCs w:val="24"/>
          <w:highlight w:val="none"/>
        </w:rPr>
        <w:t>投标</w:t>
      </w:r>
      <w:r>
        <w:rPr>
          <w:rFonts w:hint="eastAsia" w:eastAsia="宋体" w:cs="仿宋_GB2312"/>
          <w:b/>
          <w:bCs/>
          <w:color w:val="auto"/>
          <w:sz w:val="24"/>
          <w:szCs w:val="24"/>
          <w:highlight w:val="none"/>
          <w:lang w:val="en-US" w:eastAsia="zh-CN"/>
        </w:rPr>
        <w:t>处理</w:t>
      </w:r>
      <w:r>
        <w:rPr>
          <w:rFonts w:eastAsia="宋体" w:cs="仿宋_GB2312"/>
          <w:color w:val="auto"/>
          <w:sz w:val="24"/>
          <w:szCs w:val="24"/>
          <w:highlight w:val="none"/>
        </w:rPr>
        <w:t>。</w:t>
      </w:r>
    </w:p>
    <w:p w14:paraId="313FA63F">
      <w:pPr>
        <w:pStyle w:val="57"/>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7 </w:t>
      </w:r>
      <w:r>
        <w:rPr>
          <w:rFonts w:hint="eastAsia" w:ascii="宋体" w:hAnsi="宋体" w:eastAsia="宋体" w:cs="宋体"/>
          <w:color w:val="auto"/>
          <w:kern w:val="2"/>
          <w:sz w:val="24"/>
          <w:szCs w:val="22"/>
          <w:highlight w:val="none"/>
        </w:rPr>
        <w:t>投标人对投标报价若有说明应在投标文件中显著处注明。</w:t>
      </w:r>
    </w:p>
    <w:p w14:paraId="2DE4CF29">
      <w:pPr>
        <w:pStyle w:val="57"/>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2C302D73">
      <w:pPr>
        <w:pStyle w:val="57"/>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8 </w:t>
      </w:r>
      <w:r>
        <w:rPr>
          <w:rFonts w:hint="eastAsia" w:ascii="宋体" w:hAnsi="宋体" w:eastAsia="宋体" w:cs="宋体"/>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7CD424F2">
      <w:pPr>
        <w:pStyle w:val="57"/>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9 </w:t>
      </w:r>
      <w:r>
        <w:rPr>
          <w:rFonts w:hint="eastAsia" w:ascii="宋体" w:hAnsi="宋体" w:eastAsia="宋体" w:cs="宋体"/>
          <w:color w:val="auto"/>
          <w:kern w:val="2"/>
          <w:sz w:val="24"/>
          <w:szCs w:val="22"/>
          <w:highlight w:val="none"/>
        </w:rPr>
        <w:t>最低报价不能作为中标的保证。</w:t>
      </w:r>
    </w:p>
    <w:p w14:paraId="2C6B9037">
      <w:pPr>
        <w:keepNext w:val="0"/>
        <w:keepLines w:val="0"/>
        <w:pageBreakBefore w:val="0"/>
        <w:widowControl w:val="0"/>
        <w:suppressLineNumbers w:val="0"/>
        <w:shd w:val="clear"/>
        <w:kinsoku/>
        <w:overflowPunct/>
        <w:topLinePunct w:val="0"/>
        <w:autoSpaceDE/>
        <w:autoSpaceDN/>
        <w:bidi w:val="0"/>
        <w:adjustRightInd/>
        <w:ind w:firstLine="480" w:firstLineChars="200"/>
        <w:jc w:val="both"/>
        <w:textAlignment w:val="auto"/>
        <w:rPr>
          <w:rFonts w:hint="default"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.10</w:t>
      </w:r>
      <w:r>
        <w:rPr>
          <w:rFonts w:hint="eastAsia" w:ascii="宋体" w:hAnsi="宋体" w:eastAsia="宋体" w:cs="宋体"/>
          <w:color w:val="auto"/>
          <w:kern w:val="0"/>
          <w:sz w:val="24"/>
          <w:szCs w:val="24"/>
          <w:highlight w:val="none"/>
          <w:lang w:val="en-US" w:eastAsia="zh-CN" w:bidi="ar"/>
        </w:rPr>
        <w:t>采购人不得向</w:t>
      </w:r>
      <w:r>
        <w:rPr>
          <w:rFonts w:hint="eastAsia"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索要或者接受其给予的赠品、回扣或者与采购无关的其他商品、服务。</w:t>
      </w:r>
    </w:p>
    <w:p w14:paraId="691BBD09">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5" w:name="_Toc140132773"/>
      <w:bookmarkStart w:id="176" w:name="_Toc163492840"/>
      <w:r>
        <w:rPr>
          <w:rFonts w:hint="eastAsia" w:ascii="宋体" w:hAnsi="宋体" w:eastAsia="宋体" w:cs="宋体"/>
          <w:b/>
          <w:bCs/>
          <w:color w:val="auto"/>
          <w:kern w:val="2"/>
          <w:sz w:val="24"/>
          <w:szCs w:val="28"/>
          <w:highlight w:val="none"/>
          <w:lang w:val="en-US" w:eastAsia="zh-CN" w:bidi="ar-SA"/>
        </w:rPr>
        <w:t>15.投标有效期</w:t>
      </w:r>
      <w:bookmarkEnd w:id="175"/>
      <w:bookmarkEnd w:id="176"/>
    </w:p>
    <w:p w14:paraId="13B2B164">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 xml:space="preserve">.1 </w:t>
      </w:r>
      <w:r>
        <w:rPr>
          <w:rFonts w:ascii="Arial" w:hAnsi="Arial" w:eastAsia="宋体" w:cs="Arial"/>
          <w:color w:val="auto"/>
          <w:kern w:val="0"/>
          <w:sz w:val="24"/>
          <w:szCs w:val="21"/>
          <w:highlight w:val="none"/>
          <w:lang w:val="en"/>
        </w:rPr>
        <w:t>投标有效期</w:t>
      </w:r>
      <w:r>
        <w:rPr>
          <w:rFonts w:hint="eastAsia" w:eastAsia="宋体" w:cs="仿宋_GB2312"/>
          <w:color w:val="auto"/>
          <w:sz w:val="24"/>
          <w:szCs w:val="24"/>
          <w:highlight w:val="none"/>
        </w:rPr>
        <w:t>见“</w:t>
      </w:r>
      <w:r>
        <w:rPr>
          <w:rFonts w:hint="eastAsia" w:eastAsia="宋体" w:cs="仿宋_GB2312"/>
          <w:color w:val="auto"/>
          <w:sz w:val="24"/>
          <w:szCs w:val="24"/>
          <w:highlight w:val="none"/>
          <w:lang w:val="en-US" w:eastAsia="zh-CN"/>
        </w:rPr>
        <w:t xml:space="preserve">第二章 </w:t>
      </w:r>
      <w:r>
        <w:rPr>
          <w:rFonts w:eastAsia="宋体" w:cs="仿宋_GB2312"/>
          <w:color w:val="auto"/>
          <w:sz w:val="24"/>
          <w:szCs w:val="24"/>
          <w:highlight w:val="none"/>
        </w:rPr>
        <w:t>投标人须知前附表</w:t>
      </w:r>
      <w:r>
        <w:rPr>
          <w:rFonts w:hint="eastAsia" w:eastAsia="宋体" w:cs="仿宋_GB2312"/>
          <w:color w:val="auto"/>
          <w:sz w:val="24"/>
          <w:szCs w:val="24"/>
          <w:highlight w:val="none"/>
        </w:rPr>
        <w:t>”，投标人承诺的投标有效期</w:t>
      </w:r>
      <w:r>
        <w:rPr>
          <w:rFonts w:hint="eastAsia" w:eastAsia="宋体"/>
          <w:snapToGrid w:val="0"/>
          <w:color w:val="auto"/>
          <w:sz w:val="24"/>
          <w:highlight w:val="none"/>
          <w:lang w:val="zh-CN" w:eastAsia="zh-CN"/>
        </w:rPr>
        <w:t>少于</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val="zh-CN" w:eastAsia="zh-CN"/>
        </w:rPr>
        <w:t>文件规定期限的，其</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lang w:val="zh-CN" w:eastAsia="zh-CN"/>
        </w:rPr>
        <w:t>无效</w:t>
      </w:r>
      <w:r>
        <w:rPr>
          <w:rFonts w:hint="eastAsia" w:eastAsia="宋体"/>
          <w:snapToGrid w:val="0"/>
          <w:color w:val="auto"/>
          <w:sz w:val="24"/>
          <w:highlight w:val="none"/>
          <w:lang w:val="zh-CN" w:eastAsia="zh-CN"/>
        </w:rPr>
        <w:t>。</w:t>
      </w:r>
    </w:p>
    <w:p w14:paraId="6D112F8D">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hint="default" w:eastAsia="宋体" w:cs="仿宋_GB2312"/>
          <w:color w:val="auto"/>
          <w:sz w:val="24"/>
          <w:szCs w:val="24"/>
          <w:highlight w:val="none"/>
          <w:lang w:val="en-US" w:eastAsia="zh-CN"/>
        </w:rPr>
      </w:pPr>
      <w:r>
        <w:rPr>
          <w:rFonts w:hint="eastAsia" w:eastAsia="宋体" w:cs="仿宋_GB2312"/>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3</w:t>
      </w:r>
      <w:r>
        <w:rPr>
          <w:rFonts w:eastAsia="宋体" w:cs="仿宋_GB2312"/>
          <w:color w:val="auto"/>
          <w:sz w:val="24"/>
          <w:szCs w:val="24"/>
          <w:highlight w:val="none"/>
        </w:rPr>
        <w:t>特殊情况下，在原</w:t>
      </w:r>
      <w:r>
        <w:rPr>
          <w:rFonts w:hint="eastAsia" w:eastAsia="宋体" w:cs="仿宋_GB2312"/>
          <w:color w:val="auto"/>
          <w:sz w:val="24"/>
          <w:szCs w:val="24"/>
          <w:highlight w:val="none"/>
        </w:rPr>
        <w:t>投标文件</w:t>
      </w:r>
      <w:r>
        <w:rPr>
          <w:rFonts w:eastAsia="宋体" w:cs="仿宋_GB2312"/>
          <w:color w:val="auto"/>
          <w:sz w:val="24"/>
          <w:szCs w:val="24"/>
          <w:highlight w:val="none"/>
        </w:rPr>
        <w:t>有效期截止之前，采购代理机构或采购人可要求</w:t>
      </w:r>
      <w:r>
        <w:rPr>
          <w:rFonts w:hint="eastAsia" w:eastAsia="宋体" w:cs="仿宋_GB2312"/>
          <w:color w:val="auto"/>
          <w:sz w:val="24"/>
          <w:szCs w:val="24"/>
          <w:highlight w:val="none"/>
        </w:rPr>
        <w:t>投标人</w:t>
      </w:r>
      <w:r>
        <w:rPr>
          <w:rFonts w:eastAsia="宋体" w:cs="仿宋_GB2312"/>
          <w:color w:val="auto"/>
          <w:sz w:val="24"/>
          <w:szCs w:val="24"/>
          <w:highlight w:val="none"/>
        </w:rPr>
        <w:t>延长</w:t>
      </w:r>
      <w:r>
        <w:rPr>
          <w:rFonts w:hint="eastAsia" w:eastAsia="宋体" w:cs="仿宋_GB2312"/>
          <w:color w:val="auto"/>
          <w:sz w:val="24"/>
          <w:szCs w:val="24"/>
          <w:highlight w:val="none"/>
        </w:rPr>
        <w:t>投标</w:t>
      </w:r>
      <w:r>
        <w:rPr>
          <w:rFonts w:eastAsia="宋体" w:cs="仿宋_GB2312"/>
          <w:color w:val="auto"/>
          <w:sz w:val="24"/>
          <w:szCs w:val="24"/>
          <w:highlight w:val="none"/>
        </w:rPr>
        <w:t>有效期。需要延长</w:t>
      </w:r>
      <w:r>
        <w:rPr>
          <w:rFonts w:hint="eastAsia" w:eastAsia="宋体" w:cs="仿宋_GB2312"/>
          <w:color w:val="auto"/>
          <w:sz w:val="24"/>
          <w:szCs w:val="24"/>
          <w:highlight w:val="none"/>
        </w:rPr>
        <w:t>投标</w:t>
      </w:r>
      <w:r>
        <w:rPr>
          <w:rFonts w:eastAsia="宋体" w:cs="仿宋_GB2312"/>
          <w:color w:val="auto"/>
          <w:sz w:val="24"/>
          <w:szCs w:val="24"/>
          <w:highlight w:val="none"/>
        </w:rPr>
        <w:t>有效期时，采购代理机构或采购人将以书面形式通知所有</w:t>
      </w:r>
      <w:r>
        <w:rPr>
          <w:rFonts w:hint="eastAsia" w:eastAsia="宋体" w:cs="仿宋_GB2312"/>
          <w:color w:val="auto"/>
          <w:sz w:val="24"/>
          <w:szCs w:val="24"/>
          <w:highlight w:val="none"/>
        </w:rPr>
        <w:t>投标人</w:t>
      </w:r>
      <w:r>
        <w:rPr>
          <w:rFonts w:eastAsia="宋体" w:cs="仿宋_GB2312"/>
          <w:color w:val="auto"/>
          <w:sz w:val="24"/>
          <w:szCs w:val="24"/>
          <w:highlight w:val="none"/>
        </w:rPr>
        <w:t>，</w:t>
      </w:r>
      <w:r>
        <w:rPr>
          <w:rFonts w:hint="eastAsia" w:eastAsia="宋体" w:cs="仿宋_GB2312"/>
          <w:color w:val="auto"/>
          <w:sz w:val="24"/>
          <w:szCs w:val="24"/>
          <w:highlight w:val="none"/>
        </w:rPr>
        <w:t>投标人</w:t>
      </w:r>
      <w:r>
        <w:rPr>
          <w:rFonts w:eastAsia="宋体" w:cs="仿宋_GB2312"/>
          <w:color w:val="auto"/>
          <w:sz w:val="24"/>
          <w:szCs w:val="24"/>
          <w:highlight w:val="none"/>
        </w:rPr>
        <w:t>应以书面形式答复是否同意延长</w:t>
      </w:r>
      <w:r>
        <w:rPr>
          <w:rFonts w:hint="eastAsia" w:eastAsia="宋体" w:cs="仿宋_GB2312"/>
          <w:color w:val="auto"/>
          <w:sz w:val="24"/>
          <w:szCs w:val="24"/>
          <w:highlight w:val="none"/>
        </w:rPr>
        <w:t>投标</w:t>
      </w:r>
      <w:r>
        <w:rPr>
          <w:rFonts w:eastAsia="宋体" w:cs="仿宋_GB2312"/>
          <w:color w:val="auto"/>
          <w:sz w:val="24"/>
          <w:szCs w:val="24"/>
          <w:highlight w:val="none"/>
        </w:rPr>
        <w:t>有效期。</w:t>
      </w:r>
    </w:p>
    <w:p w14:paraId="2EF7720C">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投标人</w:t>
      </w:r>
      <w:r>
        <w:rPr>
          <w:rFonts w:eastAsia="宋体" w:cs="仿宋_GB2312"/>
          <w:color w:val="auto"/>
          <w:sz w:val="24"/>
          <w:szCs w:val="24"/>
          <w:highlight w:val="none"/>
        </w:rPr>
        <w:t>同意延长的，</w:t>
      </w:r>
      <w:r>
        <w:rPr>
          <w:rFonts w:hint="eastAsia" w:eastAsia="宋体" w:cs="宋体"/>
          <w:color w:val="auto"/>
          <w:kern w:val="2"/>
          <w:sz w:val="24"/>
          <w:szCs w:val="22"/>
          <w:highlight w:val="none"/>
          <w:lang w:val="en-US" w:eastAsia="zh-CN"/>
        </w:rPr>
        <w:t>其</w:t>
      </w:r>
      <w:r>
        <w:rPr>
          <w:rFonts w:hint="eastAsia" w:ascii="宋体" w:hAnsi="宋体" w:eastAsia="宋体" w:cs="宋体"/>
          <w:color w:val="auto"/>
          <w:kern w:val="2"/>
          <w:sz w:val="24"/>
          <w:szCs w:val="22"/>
          <w:highlight w:val="none"/>
        </w:rPr>
        <w:t>投标保证金的有效期也相应延长</w:t>
      </w:r>
      <w:r>
        <w:rPr>
          <w:rFonts w:hint="eastAsia" w:eastAsia="宋体" w:cs="宋体"/>
          <w:color w:val="auto"/>
          <w:kern w:val="2"/>
          <w:sz w:val="24"/>
          <w:szCs w:val="22"/>
          <w:highlight w:val="none"/>
          <w:lang w:eastAsia="zh-CN"/>
        </w:rPr>
        <w:t>，</w:t>
      </w:r>
      <w:r>
        <w:rPr>
          <w:rFonts w:hint="eastAsia" w:eastAsia="宋体" w:cs="宋体"/>
          <w:color w:val="auto"/>
          <w:kern w:val="2"/>
          <w:sz w:val="24"/>
          <w:szCs w:val="22"/>
          <w:highlight w:val="none"/>
          <w:lang w:val="en-US" w:eastAsia="zh-CN"/>
        </w:rPr>
        <w:t>但</w:t>
      </w:r>
      <w:r>
        <w:rPr>
          <w:rFonts w:eastAsia="宋体" w:cs="仿宋_GB2312"/>
          <w:color w:val="auto"/>
          <w:sz w:val="24"/>
          <w:szCs w:val="24"/>
          <w:highlight w:val="none"/>
        </w:rPr>
        <w:t>不得要求或被允许修改或撤销其</w:t>
      </w:r>
      <w:r>
        <w:rPr>
          <w:rFonts w:hint="eastAsia" w:eastAsia="宋体" w:cs="仿宋_GB2312"/>
          <w:color w:val="auto"/>
          <w:sz w:val="24"/>
          <w:szCs w:val="24"/>
          <w:highlight w:val="none"/>
        </w:rPr>
        <w:t>投标文件</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投标人</w:t>
      </w:r>
      <w:r>
        <w:rPr>
          <w:rFonts w:eastAsia="宋体" w:cs="仿宋_GB2312"/>
          <w:color w:val="auto"/>
          <w:sz w:val="24"/>
          <w:szCs w:val="24"/>
          <w:highlight w:val="none"/>
        </w:rPr>
        <w:t>拒绝延长的，其</w:t>
      </w:r>
      <w:r>
        <w:rPr>
          <w:rFonts w:hint="eastAsia" w:eastAsia="宋体" w:cs="仿宋_GB2312"/>
          <w:color w:val="auto"/>
          <w:sz w:val="24"/>
          <w:szCs w:val="24"/>
          <w:highlight w:val="none"/>
        </w:rPr>
        <w:t>投标文件</w:t>
      </w:r>
      <w:r>
        <w:rPr>
          <w:rFonts w:eastAsia="宋体" w:cs="仿宋_GB2312"/>
          <w:color w:val="auto"/>
          <w:sz w:val="24"/>
          <w:szCs w:val="24"/>
          <w:highlight w:val="none"/>
        </w:rPr>
        <w:t>在原</w:t>
      </w:r>
      <w:r>
        <w:rPr>
          <w:rFonts w:hint="eastAsia" w:eastAsia="宋体" w:cs="仿宋_GB2312"/>
          <w:color w:val="auto"/>
          <w:sz w:val="24"/>
          <w:szCs w:val="24"/>
          <w:highlight w:val="none"/>
        </w:rPr>
        <w:t>投标</w:t>
      </w:r>
      <w:r>
        <w:rPr>
          <w:rFonts w:eastAsia="宋体" w:cs="仿宋_GB2312"/>
          <w:color w:val="auto"/>
          <w:sz w:val="24"/>
          <w:szCs w:val="24"/>
          <w:highlight w:val="none"/>
        </w:rPr>
        <w:t>有效期满后将不再有效</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但其提交的投标保证金可予以退还</w:t>
      </w:r>
      <w:r>
        <w:rPr>
          <w:rFonts w:eastAsia="宋体" w:cs="仿宋_GB2312"/>
          <w:color w:val="auto"/>
          <w:sz w:val="24"/>
          <w:szCs w:val="24"/>
          <w:highlight w:val="none"/>
        </w:rPr>
        <w:t>。</w:t>
      </w:r>
    </w:p>
    <w:p w14:paraId="51F7C8DB">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7" w:name="_Toc140132774"/>
      <w:bookmarkStart w:id="178" w:name="_Toc163492841"/>
      <w:r>
        <w:rPr>
          <w:rFonts w:hint="eastAsia" w:ascii="宋体" w:hAnsi="宋体" w:eastAsia="宋体" w:cs="宋体"/>
          <w:b/>
          <w:bCs/>
          <w:color w:val="auto"/>
          <w:kern w:val="2"/>
          <w:sz w:val="24"/>
          <w:szCs w:val="28"/>
          <w:highlight w:val="none"/>
          <w:lang w:val="en-US" w:eastAsia="zh-CN" w:bidi="ar-SA"/>
        </w:rPr>
        <w:t>16.投标文件的编制</w:t>
      </w:r>
      <w:bookmarkEnd w:id="177"/>
      <w:bookmarkEnd w:id="178"/>
    </w:p>
    <w:p w14:paraId="523C51E8">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中进行编制，在投标文件中要求加盖印章的，除有特殊说明之外，</w:t>
      </w:r>
      <w:r>
        <w:rPr>
          <w:rFonts w:hint="eastAsia" w:eastAsia="宋体" w:cs="仿宋_GB2312"/>
          <w:color w:val="auto"/>
          <w:sz w:val="24"/>
          <w:szCs w:val="24"/>
          <w:highlight w:val="none"/>
          <w:lang w:val="en-US" w:eastAsia="zh-CN"/>
        </w:rPr>
        <w:t>可</w:t>
      </w:r>
      <w:r>
        <w:rPr>
          <w:rFonts w:hint="eastAsia" w:eastAsia="宋体" w:cs="仿宋_GB2312"/>
          <w:color w:val="auto"/>
          <w:sz w:val="24"/>
          <w:szCs w:val="24"/>
          <w:highlight w:val="none"/>
        </w:rPr>
        <w:t>使用电子签章签署。</w:t>
      </w:r>
    </w:p>
    <w:p w14:paraId="540601F4">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6</w:t>
      </w:r>
      <w:r>
        <w:rPr>
          <w:rFonts w:hint="eastAsia" w:eastAsia="宋体"/>
          <w:color w:val="auto"/>
          <w:sz w:val="24"/>
          <w:highlight w:val="none"/>
        </w:rPr>
        <w:t>.</w:t>
      </w:r>
      <w:bookmarkStart w:id="179" w:name="_Hlk143528557"/>
      <w:r>
        <w:rPr>
          <w:rFonts w:eastAsia="宋体"/>
          <w:color w:val="auto"/>
          <w:sz w:val="24"/>
          <w:highlight w:val="none"/>
        </w:rPr>
        <w:t>2</w:t>
      </w:r>
      <w:r>
        <w:rPr>
          <w:rFonts w:hint="eastAsia" w:eastAsia="宋体"/>
          <w:color w:val="auto"/>
          <w:sz w:val="24"/>
          <w:highlight w:val="none"/>
        </w:rPr>
        <w:t>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中的格式要求填写响应内容后，生成投标文件。投标人须按照招标文件的要求使用电子签章对要求加盖印章的部分逐一进行签章。</w:t>
      </w:r>
      <w:bookmarkEnd w:id="179"/>
    </w:p>
    <w:p w14:paraId="1A7BD123">
      <w:pPr>
        <w:pStyle w:val="40"/>
        <w:keepNext w:val="0"/>
        <w:keepLines w:val="0"/>
        <w:pageBreakBefore w:val="0"/>
        <w:widowControl w:val="0"/>
        <w:shd w:val="clear"/>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rPr>
        <w:t>导致</w:t>
      </w:r>
      <w:r>
        <w:rPr>
          <w:rFonts w:hint="eastAsia" w:eastAsia="宋体"/>
          <w:b/>
          <w:bCs/>
          <w:color w:val="auto"/>
          <w:sz w:val="24"/>
          <w:highlight w:val="none"/>
          <w:lang w:val="en-US" w:eastAsia="zh-CN"/>
        </w:rPr>
        <w:t>其</w:t>
      </w:r>
      <w:r>
        <w:rPr>
          <w:rFonts w:hint="eastAsia" w:ascii="宋体" w:hAnsi="宋体" w:eastAsia="宋体"/>
          <w:b/>
          <w:bCs/>
          <w:color w:val="auto"/>
          <w:sz w:val="24"/>
          <w:highlight w:val="none"/>
        </w:rPr>
        <w:t>投标</w:t>
      </w:r>
      <w:r>
        <w:rPr>
          <w:rFonts w:hint="eastAsia" w:eastAsia="宋体"/>
          <w:b/>
          <w:bCs/>
          <w:color w:val="auto"/>
          <w:sz w:val="24"/>
          <w:highlight w:val="none"/>
          <w:lang w:val="en-US" w:eastAsia="zh-CN"/>
        </w:rPr>
        <w:t>无效</w:t>
      </w:r>
      <w:r>
        <w:rPr>
          <w:rFonts w:hint="eastAsia" w:ascii="宋体" w:hAnsi="宋体" w:eastAsia="宋体"/>
          <w:color w:val="auto"/>
          <w:sz w:val="24"/>
          <w:highlight w:val="none"/>
        </w:rPr>
        <w:t>。</w:t>
      </w:r>
    </w:p>
    <w:p w14:paraId="7A6BB4B7">
      <w:pPr>
        <w:pStyle w:val="40"/>
        <w:keepNext w:val="0"/>
        <w:keepLines w:val="0"/>
        <w:pageBreakBefore w:val="0"/>
        <w:widowControl w:val="0"/>
        <w:shd w:val="clear"/>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投标文件须严格按照</w:t>
      </w:r>
      <w:r>
        <w:rPr>
          <w:rFonts w:hint="eastAsia" w:ascii="宋体" w:hAnsi="宋体" w:eastAsia="宋体"/>
          <w:color w:val="auto"/>
          <w:sz w:val="24"/>
          <w:highlight w:val="none"/>
          <w:lang w:val="en-US" w:eastAsia="zh-CN"/>
        </w:rPr>
        <w:t>本</w:t>
      </w:r>
      <w:r>
        <w:rPr>
          <w:rFonts w:hint="eastAsia" w:ascii="宋体" w:hAnsi="宋体" w:eastAsia="宋体"/>
          <w:color w:val="auto"/>
          <w:sz w:val="24"/>
          <w:highlight w:val="none"/>
        </w:rPr>
        <w:t>招标文件第</w:t>
      </w:r>
      <w:r>
        <w:rPr>
          <w:rFonts w:hint="eastAsia" w:ascii="宋体" w:hAnsi="宋体" w:eastAsia="宋体"/>
          <w:color w:val="auto"/>
          <w:sz w:val="24"/>
          <w:highlight w:val="none"/>
          <w:lang w:val="en-US" w:eastAsia="zh-CN"/>
        </w:rPr>
        <w:t>七章</w:t>
      </w:r>
      <w:r>
        <w:rPr>
          <w:rFonts w:hint="eastAsia" w:ascii="宋体" w:hAnsi="宋体" w:eastAsia="宋体"/>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0A9DC8A">
      <w:pPr>
        <w:pStyle w:val="40"/>
        <w:keepNext w:val="0"/>
        <w:keepLines w:val="0"/>
        <w:pageBreakBefore w:val="0"/>
        <w:widowControl w:val="0"/>
        <w:shd w:val="clear"/>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eastAsia="宋体"/>
          <w:color w:val="auto"/>
          <w:sz w:val="24"/>
          <w:highlight w:val="none"/>
          <w:lang w:val="en-US" w:eastAsia="zh-CN"/>
        </w:rPr>
        <w:t>16.5货物的</w:t>
      </w:r>
      <w:r>
        <w:rPr>
          <w:rFonts w:hint="eastAsia" w:ascii="宋体" w:hAnsi="宋体" w:eastAsia="宋体"/>
          <w:color w:val="auto"/>
          <w:sz w:val="24"/>
          <w:highlight w:val="none"/>
          <w:lang w:val="en-US" w:eastAsia="zh-CN"/>
        </w:rPr>
        <w:t>技术参数有具体数值要求的，</w:t>
      </w:r>
      <w:r>
        <w:rPr>
          <w:rFonts w:hint="eastAsia" w:eastAsia="宋体"/>
          <w:color w:val="auto"/>
          <w:sz w:val="24"/>
          <w:highlight w:val="none"/>
          <w:lang w:val="en-US" w:eastAsia="zh-CN"/>
        </w:rPr>
        <w:t>且招标</w:t>
      </w:r>
      <w:r>
        <w:rPr>
          <w:rFonts w:hint="eastAsia" w:ascii="宋体" w:hAnsi="宋体" w:eastAsia="宋体"/>
          <w:color w:val="auto"/>
          <w:sz w:val="24"/>
          <w:highlight w:val="none"/>
          <w:lang w:val="en-US" w:eastAsia="zh-CN"/>
        </w:rPr>
        <w:t>文件要求</w:t>
      </w:r>
      <w:r>
        <w:rPr>
          <w:rFonts w:hint="eastAsia" w:eastAsia="宋体"/>
          <w:color w:val="auto"/>
          <w:sz w:val="24"/>
          <w:highlight w:val="none"/>
          <w:lang w:val="en-US" w:eastAsia="zh-CN"/>
        </w:rPr>
        <w:t>投标人</w:t>
      </w:r>
      <w:r>
        <w:rPr>
          <w:rFonts w:hint="eastAsia" w:ascii="宋体" w:hAnsi="宋体" w:eastAsia="宋体"/>
          <w:color w:val="auto"/>
          <w:sz w:val="24"/>
          <w:highlight w:val="none"/>
          <w:lang w:val="en-US" w:eastAsia="zh-CN"/>
        </w:rPr>
        <w:t>提供响应产品彩页、检验检测报告、厂家使用说明书等证明材料，</w:t>
      </w:r>
      <w:r>
        <w:rPr>
          <w:rFonts w:hint="eastAsia" w:eastAsia="宋体"/>
          <w:color w:val="auto"/>
          <w:sz w:val="24"/>
          <w:highlight w:val="none"/>
          <w:lang w:val="en-US" w:eastAsia="zh-CN"/>
        </w:rPr>
        <w:t>则投标人</w:t>
      </w:r>
      <w:r>
        <w:rPr>
          <w:rFonts w:hint="eastAsia" w:ascii="宋体" w:hAnsi="宋体" w:eastAsia="宋体"/>
          <w:color w:val="auto"/>
          <w:sz w:val="24"/>
          <w:highlight w:val="none"/>
          <w:lang w:val="en-US" w:eastAsia="zh-CN"/>
        </w:rPr>
        <w:t>在技术参数响应表中</w:t>
      </w:r>
      <w:r>
        <w:rPr>
          <w:rFonts w:hint="eastAsia" w:eastAsia="宋体"/>
          <w:color w:val="auto"/>
          <w:sz w:val="24"/>
          <w:highlight w:val="none"/>
          <w:lang w:val="en-US" w:eastAsia="zh-CN"/>
        </w:rPr>
        <w:t>须</w:t>
      </w:r>
      <w:r>
        <w:rPr>
          <w:rFonts w:hint="eastAsia" w:ascii="宋体" w:hAnsi="宋体" w:eastAsia="宋体"/>
          <w:color w:val="auto"/>
          <w:sz w:val="24"/>
          <w:highlight w:val="none"/>
          <w:lang w:val="en-US" w:eastAsia="zh-CN"/>
        </w:rPr>
        <w:t>标注产品实际参数数值，照搬照抄</w:t>
      </w:r>
      <w:r>
        <w:rPr>
          <w:rFonts w:hint="eastAsia" w:eastAsia="宋体"/>
          <w:color w:val="auto"/>
          <w:sz w:val="24"/>
          <w:highlight w:val="none"/>
          <w:lang w:val="en-US" w:eastAsia="zh-CN"/>
        </w:rPr>
        <w:t>招标</w:t>
      </w:r>
      <w:r>
        <w:rPr>
          <w:rFonts w:hint="eastAsia" w:ascii="宋体" w:hAnsi="宋体" w:eastAsia="宋体"/>
          <w:color w:val="auto"/>
          <w:sz w:val="24"/>
          <w:highlight w:val="none"/>
          <w:lang w:val="en-US" w:eastAsia="zh-CN"/>
        </w:rPr>
        <w:t>文件参数、不注明实际数值者</w:t>
      </w:r>
      <w:r>
        <w:rPr>
          <w:rFonts w:hint="eastAsia" w:ascii="宋体" w:hAnsi="宋体" w:eastAsia="宋体"/>
          <w:b/>
          <w:bCs/>
          <w:color w:val="auto"/>
          <w:sz w:val="24"/>
          <w:highlight w:val="none"/>
          <w:lang w:val="en-US" w:eastAsia="zh-CN"/>
        </w:rPr>
        <w:t>视为未响应</w:t>
      </w:r>
      <w:r>
        <w:rPr>
          <w:rFonts w:hint="eastAsia" w:ascii="宋体" w:hAnsi="宋体" w:eastAsia="宋体"/>
          <w:color w:val="auto"/>
          <w:sz w:val="24"/>
          <w:highlight w:val="none"/>
          <w:lang w:val="en-US" w:eastAsia="zh-CN"/>
        </w:rPr>
        <w:t>。</w:t>
      </w:r>
    </w:p>
    <w:p w14:paraId="4B72F25A">
      <w:pPr>
        <w:pStyle w:val="40"/>
        <w:keepNext w:val="0"/>
        <w:keepLines w:val="0"/>
        <w:pageBreakBefore w:val="0"/>
        <w:widowControl w:val="0"/>
        <w:shd w:val="clear"/>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6</w:t>
      </w:r>
      <w:r>
        <w:rPr>
          <w:rFonts w:hint="eastAsia" w:ascii="宋体" w:hAnsi="宋体" w:eastAsia="宋体"/>
          <w:color w:val="auto"/>
          <w:sz w:val="24"/>
          <w:highlight w:val="none"/>
        </w:rPr>
        <w:t>开标一览表为在开标</w:t>
      </w:r>
      <w:r>
        <w:rPr>
          <w:rFonts w:hint="eastAsia" w:eastAsia="宋体"/>
          <w:color w:val="auto"/>
          <w:sz w:val="24"/>
          <w:highlight w:val="none"/>
          <w:lang w:val="en-US" w:eastAsia="zh-CN"/>
        </w:rPr>
        <w:t>时</w:t>
      </w:r>
      <w:r>
        <w:rPr>
          <w:rFonts w:hint="eastAsia" w:ascii="宋体" w:hAnsi="宋体" w:eastAsia="宋体"/>
          <w:color w:val="auto"/>
          <w:sz w:val="24"/>
          <w:highlight w:val="none"/>
        </w:rPr>
        <w:t>唱标的内容，要求按格式统一填写，不得自行增减内容。</w:t>
      </w:r>
    </w:p>
    <w:p w14:paraId="499D7059">
      <w:pPr>
        <w:pStyle w:val="40"/>
        <w:keepNext w:val="0"/>
        <w:keepLines w:val="0"/>
        <w:pageBreakBefore w:val="0"/>
        <w:widowControl w:val="0"/>
        <w:shd w:val="clear"/>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7</w:t>
      </w:r>
      <w:r>
        <w:rPr>
          <w:rFonts w:hint="eastAsia" w:ascii="宋体" w:hAnsi="宋体" w:eastAsia="宋体"/>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lang w:val="en-US" w:eastAsia="zh-CN"/>
        </w:rPr>
        <w:t>按</w:t>
      </w:r>
      <w:r>
        <w:rPr>
          <w:rFonts w:hint="eastAsia" w:eastAsia="宋体"/>
          <w:b/>
          <w:bCs/>
          <w:color w:val="auto"/>
          <w:sz w:val="24"/>
          <w:highlight w:val="none"/>
          <w:lang w:val="en-US" w:eastAsia="zh-CN"/>
        </w:rPr>
        <w:t>无效投标</w:t>
      </w:r>
      <w:r>
        <w:rPr>
          <w:rFonts w:hint="eastAsia" w:ascii="宋体" w:hAnsi="宋体" w:eastAsia="宋体"/>
          <w:color w:val="auto"/>
          <w:sz w:val="24"/>
          <w:highlight w:val="none"/>
        </w:rPr>
        <w:t>处理。</w:t>
      </w:r>
    </w:p>
    <w:p w14:paraId="7DBECB06">
      <w:pPr>
        <w:pStyle w:val="40"/>
        <w:keepNext w:val="0"/>
        <w:keepLines w:val="0"/>
        <w:pageBreakBefore w:val="0"/>
        <w:widowControl w:val="0"/>
        <w:shd w:val="clear"/>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8</w:t>
      </w:r>
      <w:r>
        <w:rPr>
          <w:rFonts w:hint="eastAsia" w:ascii="宋体" w:hAnsi="宋体" w:eastAsia="宋体"/>
          <w:color w:val="auto"/>
          <w:sz w:val="24"/>
          <w:highlight w:val="none"/>
        </w:rPr>
        <w:t>投标人必须保证投标文件所提供的全部资料真实可靠，并接受采购</w:t>
      </w:r>
      <w:r>
        <w:rPr>
          <w:rFonts w:hint="eastAsia" w:ascii="宋体" w:hAnsi="宋体" w:eastAsia="宋体"/>
          <w:color w:val="auto"/>
          <w:sz w:val="24"/>
          <w:highlight w:val="none"/>
          <w:lang w:val="en-US" w:eastAsia="zh-CN"/>
        </w:rPr>
        <w:t>人、采购</w:t>
      </w:r>
      <w:r>
        <w:rPr>
          <w:rFonts w:hint="eastAsia" w:ascii="宋体" w:hAnsi="宋体" w:eastAsia="宋体"/>
          <w:color w:val="auto"/>
          <w:sz w:val="24"/>
          <w:highlight w:val="none"/>
        </w:rPr>
        <w:t>代理机构或评标委员会对其中任何资料进一步审查的要求。</w:t>
      </w:r>
    </w:p>
    <w:p w14:paraId="7AE3718F">
      <w:pPr>
        <w:pStyle w:val="40"/>
        <w:keepNext w:val="0"/>
        <w:keepLines w:val="0"/>
        <w:pageBreakBefore w:val="0"/>
        <w:widowControl w:val="0"/>
        <w:shd w:val="clear"/>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9</w:t>
      </w:r>
      <w:r>
        <w:rPr>
          <w:rFonts w:hint="eastAsia" w:ascii="宋体" w:hAnsi="宋体" w:eastAsia="宋体"/>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323B93DE">
      <w:pPr>
        <w:pStyle w:val="57"/>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16.10电子投标文件的编制</w:t>
      </w:r>
    </w:p>
    <w:p w14:paraId="072DFFA4">
      <w:pPr>
        <w:pStyle w:val="57"/>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51F1928B">
      <w:pPr>
        <w:pStyle w:val="57"/>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其投标无效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6B2E6D6A">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80" w:name="_Toc163492842"/>
      <w:bookmarkStart w:id="181" w:name="_Toc155185873"/>
      <w:r>
        <w:rPr>
          <w:rFonts w:hint="eastAsia" w:ascii="宋体" w:hAnsi="宋体" w:eastAsia="宋体" w:cs="宋体"/>
          <w:b/>
          <w:bCs/>
          <w:color w:val="auto"/>
          <w:kern w:val="2"/>
          <w:sz w:val="24"/>
          <w:szCs w:val="32"/>
          <w:highlight w:val="none"/>
          <w:lang w:val="en-US" w:eastAsia="zh-CN" w:bidi="ar-SA"/>
        </w:rPr>
        <w:t>（四）投标</w:t>
      </w:r>
      <w:bookmarkEnd w:id="180"/>
      <w:bookmarkEnd w:id="181"/>
    </w:p>
    <w:p w14:paraId="386CC8EA">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2" w:name="_Toc163492843"/>
      <w:r>
        <w:rPr>
          <w:rFonts w:hint="eastAsia" w:ascii="宋体" w:hAnsi="宋体" w:eastAsia="宋体" w:cs="宋体"/>
          <w:b/>
          <w:bCs/>
          <w:color w:val="auto"/>
          <w:kern w:val="2"/>
          <w:sz w:val="24"/>
          <w:szCs w:val="28"/>
          <w:highlight w:val="none"/>
          <w:lang w:val="en-US" w:eastAsia="zh-CN" w:bidi="ar-SA"/>
        </w:rPr>
        <w:t>17.投标保证金</w:t>
      </w:r>
    </w:p>
    <w:p w14:paraId="1182B9BB">
      <w:pPr>
        <w:pStyle w:val="57"/>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投标人须知前附表”规定的金额及要求提交投标保证金。投标人自愿超额缴纳投标保证金的，投标文件不作无效处理。</w:t>
      </w:r>
    </w:p>
    <w:p w14:paraId="370C7C1E">
      <w:pPr>
        <w:keepNext w:val="0"/>
        <w:keepLines w:val="0"/>
        <w:pageBreakBefore w:val="0"/>
        <w:widowControl w:val="0"/>
        <w:suppressLineNumbers w:val="0"/>
        <w:shd w:val="clear"/>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提交</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lang w:val="en-US" w:eastAsia="zh-CN" w:bidi="ar-SA"/>
        </w:rPr>
        <w:t>投标人未按照招标文件要求提交投标保证金的，</w:t>
      </w:r>
      <w:r>
        <w:rPr>
          <w:rFonts w:hint="eastAsia" w:eastAsia="宋体" w:cs="宋体"/>
          <w:color w:val="auto"/>
          <w:kern w:val="2"/>
          <w:sz w:val="24"/>
          <w:szCs w:val="22"/>
          <w:highlight w:val="none"/>
          <w:lang w:val="en-US" w:eastAsia="zh-CN" w:bidi="ar-SA"/>
        </w:rPr>
        <w:t>其</w:t>
      </w:r>
      <w:r>
        <w:rPr>
          <w:rFonts w:hint="eastAsia" w:ascii="宋体" w:hAnsi="宋体" w:eastAsia="宋体" w:cs="宋体"/>
          <w:b/>
          <w:bCs/>
          <w:color w:val="auto"/>
          <w:kern w:val="2"/>
          <w:sz w:val="24"/>
          <w:szCs w:val="22"/>
          <w:highlight w:val="none"/>
          <w:lang w:val="en-US" w:eastAsia="zh-CN" w:bidi="ar-SA"/>
        </w:rPr>
        <w:t>投标无效</w:t>
      </w:r>
      <w:r>
        <w:rPr>
          <w:rFonts w:hint="eastAsia" w:ascii="宋体" w:hAnsi="宋体" w:eastAsia="宋体" w:cs="宋体"/>
          <w:color w:val="auto"/>
          <w:kern w:val="2"/>
          <w:sz w:val="24"/>
          <w:szCs w:val="22"/>
          <w:highlight w:val="none"/>
          <w:lang w:val="en-US" w:eastAsia="zh-CN" w:bidi="ar-SA"/>
        </w:rPr>
        <w:t>。</w:t>
      </w:r>
      <w:r>
        <w:rPr>
          <w:rFonts w:hint="eastAsia" w:eastAsia="宋体"/>
          <w:color w:val="auto"/>
          <w:sz w:val="24"/>
          <w:highlight w:val="none"/>
          <w:lang w:val="en-US" w:eastAsia="zh-CN"/>
        </w:rPr>
        <w:t>投标保证金有效期同投标有效期。</w:t>
      </w:r>
    </w:p>
    <w:p w14:paraId="54BD0912">
      <w:pPr>
        <w:pStyle w:val="10"/>
        <w:keepNext w:val="0"/>
        <w:keepLines w:val="0"/>
        <w:pageBreakBefore w:val="0"/>
        <w:widowControl w:val="0"/>
        <w:shd w:val="clear"/>
        <w:kinsoku/>
        <w:overflowPunct/>
        <w:topLinePunct w:val="0"/>
        <w:autoSpaceDE/>
        <w:autoSpaceDN/>
        <w:bidi w:val="0"/>
        <w:adjustRightInd/>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lang w:val="en-US" w:eastAsia="zh-CN"/>
        </w:rPr>
        <w:t>投标无效</w:t>
      </w:r>
      <w:r>
        <w:rPr>
          <w:rFonts w:hint="eastAsia" w:ascii="宋体" w:hAnsi="宋体" w:eastAsia="宋体" w:cs="宋体"/>
          <w:color w:val="auto"/>
          <w:kern w:val="2"/>
          <w:sz w:val="24"/>
          <w:szCs w:val="22"/>
          <w:highlight w:val="none"/>
          <w:lang w:val="en-US" w:eastAsia="zh-CN"/>
        </w:rPr>
        <w:t>。</w:t>
      </w:r>
    </w:p>
    <w:p w14:paraId="3BAA958D">
      <w:pPr>
        <w:pStyle w:val="57"/>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投标保证金，其</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的投标保证金对联合体各方均具有约束力。</w:t>
      </w:r>
    </w:p>
    <w:p w14:paraId="27BA1101">
      <w:pPr>
        <w:pStyle w:val="57"/>
        <w:keepNext w:val="0"/>
        <w:keepLines w:val="0"/>
        <w:pageBreakBefore w:val="0"/>
        <w:widowControl w:val="0"/>
        <w:shd w:val="clear" w:color="auto"/>
        <w:kinsoku/>
        <w:wordWrap/>
        <w:overflowPunct/>
        <w:topLinePunct w:val="0"/>
        <w:autoSpaceDE/>
        <w:autoSpaceDN/>
        <w:bidi w:val="0"/>
        <w:adjustRightInd/>
        <w:spacing w:line="360" w:lineRule="auto"/>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17.5</w:t>
      </w:r>
      <w:r>
        <w:rPr>
          <w:rFonts w:hint="default" w:ascii="宋体" w:hAnsi="宋体" w:eastAsia="宋体" w:cstheme="minorBidi"/>
          <w:iCs/>
          <w:color w:val="auto"/>
          <w:kern w:val="2"/>
          <w:sz w:val="24"/>
          <w:szCs w:val="22"/>
          <w:highlight w:val="none"/>
          <w:shd w:val="clear" w:color="auto" w:fill="FFFFFF" w:themeFill="background1"/>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保证金应当自采购合同签订之日起 5 个工作日内退还。 </w:t>
      </w:r>
    </w:p>
    <w:p w14:paraId="6CFB121F">
      <w:pPr>
        <w:pStyle w:val="57"/>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6</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w:t>
      </w:r>
      <w:r>
        <w:rPr>
          <w:rFonts w:hint="default" w:ascii="宋体" w:hAnsi="宋体" w:eastAsia="宋体" w:cstheme="minorBidi"/>
          <w:iCs/>
          <w:color w:val="auto"/>
          <w:kern w:val="2"/>
          <w:sz w:val="24"/>
          <w:szCs w:val="22"/>
          <w:highlight w:val="none"/>
          <w:shd w:val="clear" w:color="auto" w:fill="FFFFFF" w:themeFill="background1"/>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28156F6E">
      <w:pPr>
        <w:pStyle w:val="57"/>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终止招标项目已经收取投标保证金的，自终止采购活动后 5 个工作日内退还已收取的投标保证金及其在银行产生的孳息。</w:t>
      </w:r>
    </w:p>
    <w:p w14:paraId="0B6A028F">
      <w:pPr>
        <w:pStyle w:val="57"/>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宋体"/>
          <w:color w:val="auto"/>
          <w:kern w:val="2"/>
          <w:sz w:val="24"/>
          <w:szCs w:val="22"/>
          <w:highlight w:val="none"/>
        </w:rPr>
        <w:t>情节严重的将其列入不良记录名单</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02F7ADEB">
      <w:pPr>
        <w:pStyle w:val="57"/>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.1 </w:t>
      </w:r>
      <w:r>
        <w:rPr>
          <w:rFonts w:hint="eastAsia" w:ascii="宋体" w:hAnsi="宋体" w:eastAsia="宋体" w:cs="宋体"/>
          <w:color w:val="auto"/>
          <w:kern w:val="2"/>
          <w:sz w:val="24"/>
          <w:szCs w:val="22"/>
          <w:highlight w:val="none"/>
        </w:rPr>
        <w:t>开标后在投标有效期内，投标人撤</w:t>
      </w:r>
      <w:r>
        <w:rPr>
          <w:rFonts w:hint="eastAsia" w:ascii="宋体" w:hAnsi="宋体" w:eastAsia="宋体" w:cs="宋体"/>
          <w:color w:val="auto"/>
          <w:kern w:val="2"/>
          <w:sz w:val="24"/>
          <w:szCs w:val="22"/>
          <w:highlight w:val="none"/>
          <w:lang w:val="en-US" w:eastAsia="zh-CN"/>
        </w:rPr>
        <w:t>销</w:t>
      </w:r>
      <w:r>
        <w:rPr>
          <w:rFonts w:hint="eastAsia" w:ascii="宋体" w:hAnsi="宋体" w:eastAsia="宋体" w:cs="宋体"/>
          <w:color w:val="auto"/>
          <w:kern w:val="2"/>
          <w:sz w:val="24"/>
          <w:szCs w:val="22"/>
          <w:highlight w:val="none"/>
        </w:rPr>
        <w:t>其投标</w:t>
      </w:r>
      <w:r>
        <w:rPr>
          <w:rFonts w:hint="eastAsia" w:ascii="宋体" w:hAnsi="宋体" w:eastAsia="宋体" w:cs="宋体"/>
          <w:color w:val="auto"/>
          <w:kern w:val="2"/>
          <w:sz w:val="24"/>
          <w:szCs w:val="22"/>
          <w:highlight w:val="none"/>
          <w:lang w:val="en-US" w:eastAsia="zh-CN"/>
        </w:rPr>
        <w:t>的</w:t>
      </w:r>
      <w:r>
        <w:rPr>
          <w:rFonts w:hint="eastAsia" w:ascii="宋体" w:hAnsi="宋体" w:eastAsia="宋体" w:cs="宋体"/>
          <w:color w:val="auto"/>
          <w:kern w:val="2"/>
          <w:sz w:val="24"/>
          <w:szCs w:val="22"/>
          <w:highlight w:val="none"/>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6FC9D74">
      <w:pPr>
        <w:pStyle w:val="57"/>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.2 </w:t>
      </w:r>
      <w:r>
        <w:rPr>
          <w:rFonts w:hint="eastAsia" w:ascii="宋体" w:hAnsi="宋体" w:eastAsia="宋体" w:cs="宋体"/>
          <w:color w:val="auto"/>
          <w:kern w:val="2"/>
          <w:sz w:val="24"/>
          <w:szCs w:val="22"/>
          <w:highlight w:val="none"/>
        </w:rPr>
        <w:t>中标后无正当理由不与采购人签订合同的；</w:t>
      </w:r>
    </w:p>
    <w:p w14:paraId="3694295C">
      <w:pPr>
        <w:pStyle w:val="57"/>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54583F23">
      <w:pPr>
        <w:pStyle w:val="57"/>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4</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将中标项目转让给他人，或者在投标文件中未说明，且未经采购</w:t>
      </w:r>
      <w:r>
        <w:rPr>
          <w:rFonts w:hint="eastAsia" w:ascii="宋体" w:hAnsi="宋体" w:eastAsia="宋体" w:cs="宋体"/>
          <w:color w:val="auto"/>
          <w:kern w:val="2"/>
          <w:sz w:val="24"/>
          <w:szCs w:val="22"/>
          <w:highlight w:val="none"/>
          <w:lang w:val="en-US" w:eastAsia="zh-CN"/>
        </w:rPr>
        <w:t>人</w:t>
      </w:r>
      <w:r>
        <w:rPr>
          <w:rFonts w:hint="eastAsia" w:ascii="宋体" w:hAnsi="宋体" w:eastAsia="宋体" w:cs="宋体"/>
          <w:color w:val="auto"/>
          <w:kern w:val="2"/>
          <w:sz w:val="24"/>
          <w:szCs w:val="22"/>
          <w:highlight w:val="none"/>
        </w:rPr>
        <w:t>同意，将中标项目分包给他人的；</w:t>
      </w:r>
    </w:p>
    <w:p w14:paraId="433DB211">
      <w:pPr>
        <w:pStyle w:val="57"/>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5</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存在串通投标行为的；</w:t>
      </w:r>
    </w:p>
    <w:p w14:paraId="0A3E2CC4">
      <w:pPr>
        <w:pStyle w:val="57"/>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6</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存在弄虚作假或提供虚假材料谋取中标的；</w:t>
      </w:r>
    </w:p>
    <w:p w14:paraId="3CBF915F">
      <w:pPr>
        <w:pStyle w:val="57"/>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7</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投标人其他未按招标文件规定和合同约定履行义务的行为。</w:t>
      </w:r>
    </w:p>
    <w:p w14:paraId="330E240F">
      <w:pPr>
        <w:pStyle w:val="57"/>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57"/>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政府采购网”—顶部通栏“信用融资”或者“</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政府采购网”首页“政采贷｜电子保函”快捷模块查看：</w:t>
      </w:r>
    </w:p>
    <w:p w14:paraId="1F3A8C5E">
      <w:pPr>
        <w:pStyle w:val="57"/>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直达链接（电子保函）：</w:t>
      </w:r>
    </w:p>
    <w:p w14:paraId="15E30E92">
      <w:pPr>
        <w:pStyle w:val="57"/>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57"/>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金融服务支撑热线：</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95763</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586E853">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18.投标文件的加密</w:t>
      </w:r>
      <w:bookmarkEnd w:id="182"/>
    </w:p>
    <w:p w14:paraId="7CFFC076">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u w:val="single"/>
        </w:rPr>
      </w:pPr>
      <w:bookmarkStart w:id="183" w:name="_Hlk143531864"/>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中对投标文件进行加密。</w:t>
      </w:r>
    </w:p>
    <w:p w14:paraId="20075D69">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中对加密的投标文件进行解密验证，以防止投标文件加密异常，在开标时无法解密。</w:t>
      </w:r>
    </w:p>
    <w:p w14:paraId="60E84957">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shd w:val="clear"/>
        <w:kinsoku/>
        <w:wordWrap w:val="0"/>
        <w:overflowPunct/>
        <w:topLinePunct w:val="0"/>
        <w:autoSpaceDE/>
        <w:autoSpaceDN/>
        <w:bidi w:val="0"/>
        <w:adjustRightInd/>
        <w:snapToGri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w:t>
      </w:r>
      <w:r>
        <w:rPr>
          <w:rFonts w:hint="eastAsia" w:eastAsia="宋体" w:cs="仿宋_GB2312"/>
          <w:color w:val="auto"/>
          <w:sz w:val="24"/>
          <w:szCs w:val="24"/>
          <w:highlight w:val="none"/>
          <w:lang w:val="en-US" w:eastAsia="zh-CN"/>
        </w:rPr>
        <w:t>止</w:t>
      </w:r>
      <w:r>
        <w:rPr>
          <w:rFonts w:hint="eastAsia" w:eastAsia="宋体" w:cs="仿宋_GB2312"/>
          <w:color w:val="auto"/>
          <w:sz w:val="24"/>
          <w:szCs w:val="24"/>
          <w:highlight w:val="none"/>
        </w:rPr>
        <w:t>时间前通过</w:t>
      </w:r>
      <w:r>
        <w:rPr>
          <w:rFonts w:hint="eastAsia"/>
          <w:color w:val="auto"/>
          <w:sz w:val="24"/>
          <w:highlight w:val="none"/>
          <w:lang w:val="en-US" w:eastAsia="zh-CN"/>
        </w:rPr>
        <w:t>新疆</w:t>
      </w:r>
      <w:r>
        <w:rPr>
          <w:rFonts w:hint="eastAsia" w:eastAsia="宋体" w:cs="仿宋_GB2312"/>
          <w:color w:val="auto"/>
          <w:sz w:val="24"/>
          <w:szCs w:val="24"/>
          <w:highlight w:val="none"/>
        </w:rPr>
        <w:t>政府采购网（http://ccgp-</w:t>
      </w:r>
      <w:r>
        <w:rPr>
          <w:rFonts w:hint="eastAsia" w:cs="仿宋_GB2312"/>
          <w:color w:val="auto"/>
          <w:sz w:val="24"/>
          <w:szCs w:val="24"/>
          <w:highlight w:val="none"/>
          <w:lang w:val="en-US" w:eastAsia="zh-CN"/>
        </w:rPr>
        <w:t>xinjiang</w:t>
      </w:r>
      <w:r>
        <w:rPr>
          <w:rFonts w:hint="eastAsia" w:eastAsia="宋体" w:cs="仿宋_GB2312"/>
          <w:color w:val="auto"/>
          <w:sz w:val="24"/>
          <w:szCs w:val="24"/>
          <w:highlight w:val="none"/>
        </w:rPr>
        <w:t>.gov.cn/）的</w:t>
      </w:r>
      <w:r>
        <w:rPr>
          <w:rFonts w:hint="eastAsia" w:cs="仿宋_GB2312"/>
          <w:color w:val="auto"/>
          <w:sz w:val="24"/>
          <w:szCs w:val="24"/>
          <w:highlight w:val="none"/>
          <w:lang w:eastAsia="zh-CN"/>
        </w:rPr>
        <w:t>“</w:t>
      </w:r>
      <w:r>
        <w:rPr>
          <w:rFonts w:hint="eastAsia" w:eastAsia="宋体" w:cs="仿宋_GB2312"/>
          <w:color w:val="auto"/>
          <w:sz w:val="24"/>
          <w:szCs w:val="24"/>
          <w:highlight w:val="none"/>
        </w:rPr>
        <w:t>政采云登录入口”登录后，将加密电子</w:t>
      </w:r>
      <w:r>
        <w:rPr>
          <w:rFonts w:hint="eastAsia" w:eastAsia="宋体" w:cs="仿宋_GB2312"/>
          <w:color w:val="auto"/>
          <w:sz w:val="24"/>
          <w:szCs w:val="24"/>
          <w:highlight w:val="none"/>
          <w:lang w:eastAsia="zh-CN"/>
        </w:rPr>
        <w:t>投标文件</w:t>
      </w:r>
      <w:r>
        <w:rPr>
          <w:rFonts w:hint="eastAsia" w:ascii="宋体" w:hAnsi="宋体" w:eastAsia="宋体" w:cs="仿宋_GB2312"/>
          <w:color w:val="auto"/>
          <w:sz w:val="24"/>
          <w:szCs w:val="24"/>
          <w:highlight w:val="none"/>
        </w:rPr>
        <w:t>（为.jmbs后缀格式）</w:t>
      </w:r>
      <w:r>
        <w:rPr>
          <w:rFonts w:hint="eastAsia" w:eastAsia="宋体" w:cs="仿宋_GB2312"/>
          <w:color w:val="auto"/>
          <w:sz w:val="24"/>
          <w:szCs w:val="24"/>
          <w:highlight w:val="none"/>
        </w:rPr>
        <w:t>上传到对应项目的指定位置</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投标人认为有必要提交的其他资料请于投标截止时间前一并提交。</w:t>
      </w:r>
    </w:p>
    <w:p w14:paraId="7FD09881">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如果投标人未按上述要求</w:t>
      </w:r>
      <w:r>
        <w:rPr>
          <w:rFonts w:hint="eastAsia" w:eastAsia="宋体" w:cs="仿宋_GB2312"/>
          <w:color w:val="auto"/>
          <w:sz w:val="24"/>
          <w:szCs w:val="24"/>
          <w:highlight w:val="none"/>
          <w:lang w:val="en-US" w:eastAsia="zh-CN"/>
        </w:rPr>
        <w:t>加密并上传</w:t>
      </w:r>
      <w:r>
        <w:rPr>
          <w:rFonts w:hint="eastAsia" w:eastAsia="宋体" w:cs="仿宋_GB2312"/>
          <w:color w:val="auto"/>
          <w:sz w:val="24"/>
          <w:szCs w:val="24"/>
          <w:highlight w:val="none"/>
        </w:rPr>
        <w:t>，采购代理机构对投标文件的误投</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无法解密、传输错误等问题</w:t>
      </w:r>
      <w:r>
        <w:rPr>
          <w:rFonts w:hint="eastAsia" w:eastAsia="宋体" w:cs="仿宋_GB2312"/>
          <w:color w:val="auto"/>
          <w:sz w:val="24"/>
          <w:szCs w:val="24"/>
          <w:highlight w:val="none"/>
        </w:rPr>
        <w:t>概不负责。对由此造成</w:t>
      </w:r>
      <w:r>
        <w:rPr>
          <w:rFonts w:hint="eastAsia" w:eastAsia="宋体" w:cs="仿宋_GB2312"/>
          <w:color w:val="auto"/>
          <w:sz w:val="24"/>
          <w:szCs w:val="24"/>
          <w:highlight w:val="none"/>
          <w:lang w:val="en-US" w:eastAsia="zh-CN"/>
        </w:rPr>
        <w:t>无法正常开启</w:t>
      </w:r>
      <w:r>
        <w:rPr>
          <w:rFonts w:hint="eastAsia" w:eastAsia="宋体" w:cs="仿宋_GB2312"/>
          <w:color w:val="auto"/>
          <w:sz w:val="24"/>
          <w:szCs w:val="24"/>
          <w:highlight w:val="none"/>
        </w:rPr>
        <w:t>的投标文件，采购代理机构有权予以拒绝，并退回投标人。</w:t>
      </w:r>
    </w:p>
    <w:p w14:paraId="23051441">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本项目采用不见面开标，无需提供电子</w:t>
      </w:r>
      <w:r>
        <w:rPr>
          <w:rFonts w:hint="eastAsia" w:ascii="宋体" w:hAnsi="宋体" w:eastAsia="宋体" w:cs="仿宋_GB2312"/>
          <w:color w:val="auto"/>
          <w:sz w:val="24"/>
          <w:szCs w:val="24"/>
          <w:highlight w:val="none"/>
        </w:rPr>
        <w:t>投标文件U盘</w:t>
      </w:r>
      <w:r>
        <w:rPr>
          <w:rFonts w:hint="eastAsia" w:eastAsia="宋体" w:cs="仿宋_GB2312"/>
          <w:color w:val="auto"/>
          <w:sz w:val="24"/>
          <w:szCs w:val="24"/>
          <w:highlight w:val="none"/>
        </w:rPr>
        <w:t>。</w:t>
      </w:r>
    </w:p>
    <w:bookmarkEnd w:id="183"/>
    <w:p w14:paraId="31ED663E">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4" w:name="_Toc140132777"/>
      <w:bookmarkStart w:id="185" w:name="_Toc163492844"/>
      <w:r>
        <w:rPr>
          <w:rFonts w:hint="eastAsia" w:ascii="宋体" w:hAnsi="宋体" w:eastAsia="宋体" w:cs="宋体"/>
          <w:b/>
          <w:bCs/>
          <w:color w:val="auto"/>
          <w:kern w:val="2"/>
          <w:sz w:val="24"/>
          <w:szCs w:val="28"/>
          <w:highlight w:val="none"/>
          <w:lang w:val="en-US" w:eastAsia="zh-CN" w:bidi="ar-SA"/>
        </w:rPr>
        <w:t>19.投标文件的递交</w:t>
      </w:r>
      <w:bookmarkEnd w:id="184"/>
      <w:r>
        <w:rPr>
          <w:rFonts w:hint="eastAsia" w:ascii="宋体" w:hAnsi="宋体" w:eastAsia="宋体" w:cs="宋体"/>
          <w:b/>
          <w:bCs/>
          <w:color w:val="auto"/>
          <w:kern w:val="2"/>
          <w:sz w:val="24"/>
          <w:szCs w:val="28"/>
          <w:highlight w:val="none"/>
          <w:lang w:val="en-US" w:eastAsia="zh-CN" w:bidi="ar-SA"/>
        </w:rPr>
        <w:t>（上传）</w:t>
      </w:r>
      <w:bookmarkEnd w:id="185"/>
    </w:p>
    <w:p w14:paraId="68ADD5DF">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bookmarkStart w:id="186" w:name="_Hlk143531977"/>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.1 投标人应在“</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”规定的投标截止时间前递交（上传）投标文件。</w:t>
      </w:r>
    </w:p>
    <w:p w14:paraId="0686D9A3">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.2 投标人递交（上传）投标文件的地点见“</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w:t>
      </w:r>
    </w:p>
    <w:p w14:paraId="6AE6974A">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lang w:eastAsia="zh-CN"/>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投标文件上传）中获取投标文件递交回执单。</w:t>
      </w:r>
    </w:p>
    <w:p w14:paraId="66FB688C">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中下载未加密且完成签章的投标文件妥善保存，以便启动应急开标程序时使用。</w:t>
      </w:r>
    </w:p>
    <w:p w14:paraId="4469D505">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.5投标人所递交的投标文件不予退还。</w:t>
      </w:r>
    </w:p>
    <w:bookmarkEnd w:id="186"/>
    <w:p w14:paraId="6AD70963">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7" w:name="_Toc163492845"/>
      <w:r>
        <w:rPr>
          <w:rFonts w:hint="eastAsia" w:ascii="宋体" w:hAnsi="宋体" w:eastAsia="宋体" w:cs="宋体"/>
          <w:b/>
          <w:bCs/>
          <w:color w:val="auto"/>
          <w:kern w:val="2"/>
          <w:sz w:val="24"/>
          <w:szCs w:val="28"/>
          <w:highlight w:val="none"/>
          <w:lang w:val="en-US" w:eastAsia="zh-CN" w:bidi="ar-SA"/>
        </w:rPr>
        <w:t>20.拒收</w:t>
      </w:r>
      <w:bookmarkEnd w:id="187"/>
    </w:p>
    <w:p w14:paraId="163AD542">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0</w:t>
      </w:r>
      <w:r>
        <w:rPr>
          <w:rFonts w:hint="eastAsia" w:eastAsia="宋体" w:cs="仿宋_GB2312"/>
          <w:color w:val="auto"/>
          <w:sz w:val="24"/>
          <w:szCs w:val="24"/>
          <w:highlight w:val="none"/>
        </w:rPr>
        <w:t>.1 超过投标文件提交截止时间</w:t>
      </w:r>
      <w:bookmarkStart w:id="188" w:name="_Hlk143532404"/>
      <w:r>
        <w:rPr>
          <w:rFonts w:hint="eastAsia" w:eastAsia="宋体" w:cs="仿宋_GB2312"/>
          <w:color w:val="auto"/>
          <w:sz w:val="24"/>
          <w:szCs w:val="24"/>
          <w:highlight w:val="none"/>
        </w:rPr>
        <w:t>或者不按照本章要求加密的投标文件，交易系统应当拒收</w:t>
      </w:r>
      <w:bookmarkEnd w:id="188"/>
      <w:r>
        <w:rPr>
          <w:rFonts w:hint="eastAsia" w:eastAsia="宋体" w:cs="仿宋_GB2312"/>
          <w:color w:val="auto"/>
          <w:sz w:val="24"/>
          <w:szCs w:val="24"/>
          <w:highlight w:val="none"/>
        </w:rPr>
        <w:t>。</w:t>
      </w:r>
    </w:p>
    <w:p w14:paraId="03561218">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9" w:name="_Toc140132778"/>
      <w:bookmarkStart w:id="190" w:name="_Toc163492846"/>
      <w:r>
        <w:rPr>
          <w:rFonts w:hint="eastAsia" w:ascii="宋体" w:hAnsi="宋体" w:eastAsia="宋体" w:cs="宋体"/>
          <w:b/>
          <w:bCs/>
          <w:color w:val="auto"/>
          <w:kern w:val="2"/>
          <w:sz w:val="24"/>
          <w:szCs w:val="28"/>
          <w:highlight w:val="none"/>
          <w:lang w:val="en-US" w:eastAsia="zh-CN" w:bidi="ar-SA"/>
        </w:rPr>
        <w:t>21.投标文件的修改与撤回</w:t>
      </w:r>
      <w:bookmarkEnd w:id="189"/>
      <w:bookmarkEnd w:id="190"/>
    </w:p>
    <w:p w14:paraId="7DBF29E0">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w:t>
      </w:r>
      <w:bookmarkStart w:id="191" w:name="_Hlk143532466"/>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规定的</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递交截止时间之前，可在</w:t>
      </w:r>
      <w:r>
        <w:rPr>
          <w:rFonts w:hint="eastAsia"/>
          <w:color w:val="auto"/>
          <w:sz w:val="24"/>
          <w:highlight w:val="none"/>
          <w:lang w:val="en-US" w:eastAsia="zh-CN"/>
        </w:rPr>
        <w:t>新疆</w:t>
      </w:r>
      <w:r>
        <w:rPr>
          <w:rFonts w:hint="eastAsia" w:eastAsia="宋体" w:cs="仿宋_GB2312"/>
          <w:color w:val="auto"/>
          <w:sz w:val="24"/>
          <w:szCs w:val="24"/>
          <w:highlight w:val="none"/>
        </w:rPr>
        <w:t>政府采购电子交易云平台上随时撤回已上传的电子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，将修改好的电子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递交截止时间前重新上传到</w:t>
      </w:r>
      <w:r>
        <w:rPr>
          <w:rFonts w:hint="eastAsia"/>
          <w:color w:val="auto"/>
          <w:sz w:val="24"/>
          <w:highlight w:val="none"/>
          <w:lang w:val="en-US" w:eastAsia="zh-CN"/>
        </w:rPr>
        <w:t>新疆</w:t>
      </w:r>
      <w:r>
        <w:rPr>
          <w:rFonts w:hint="eastAsia" w:eastAsia="宋体" w:cs="仿宋_GB2312"/>
          <w:color w:val="auto"/>
          <w:sz w:val="24"/>
          <w:szCs w:val="24"/>
          <w:highlight w:val="none"/>
        </w:rPr>
        <w:t>政府采购电子交易云平台的</w:t>
      </w:r>
      <w:r>
        <w:rPr>
          <w:rFonts w:hint="eastAsia" w:eastAsia="宋体" w:cs="仿宋_GB2312"/>
          <w:color w:val="auto"/>
          <w:sz w:val="24"/>
          <w:szCs w:val="24"/>
          <w:highlight w:val="none"/>
          <w:lang w:val="en-US" w:eastAsia="zh-CN"/>
        </w:rPr>
        <w:t>指</w:t>
      </w:r>
      <w:r>
        <w:rPr>
          <w:rFonts w:hint="eastAsia" w:eastAsia="宋体" w:cs="仿宋_GB2312"/>
          <w:color w:val="auto"/>
          <w:sz w:val="24"/>
          <w:szCs w:val="24"/>
          <w:highlight w:val="none"/>
        </w:rPr>
        <w:t>定位置。</w:t>
      </w:r>
    </w:p>
    <w:bookmarkEnd w:id="191"/>
    <w:p w14:paraId="20434D8C">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2" w:name="_Toc163492847"/>
      <w:bookmarkStart w:id="193" w:name="_Toc155185874"/>
      <w:r>
        <w:rPr>
          <w:rFonts w:hint="eastAsia" w:ascii="宋体" w:hAnsi="宋体" w:eastAsia="宋体" w:cs="宋体"/>
          <w:b/>
          <w:bCs/>
          <w:color w:val="auto"/>
          <w:kern w:val="2"/>
          <w:sz w:val="24"/>
          <w:szCs w:val="28"/>
          <w:highlight w:val="none"/>
          <w:lang w:val="en-US" w:eastAsia="zh-CN" w:bidi="ar-SA"/>
        </w:rPr>
        <w:t>22.实物样品</w:t>
      </w:r>
      <w:bookmarkEnd w:id="192"/>
      <w:bookmarkEnd w:id="193"/>
    </w:p>
    <w:p w14:paraId="52D4EAF6">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.1“投标人须知前附表”要求提供样品的，样品的具体要求及评审详见“第三章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2D6ED3FC">
      <w:pPr>
        <w:pStyle w:val="40"/>
        <w:keepNext w:val="0"/>
        <w:keepLines w:val="0"/>
        <w:pageBreakBefore w:val="0"/>
        <w:widowControl w:val="0"/>
        <w:shd w:val="clear"/>
        <w:kinsoku/>
        <w:overflowPunct/>
        <w:topLinePunct w:val="0"/>
        <w:autoSpaceDE/>
        <w:autoSpaceDN/>
        <w:bidi w:val="0"/>
        <w:adjustRightInd/>
        <w:jc w:val="both"/>
        <w:textAlignment w:val="auto"/>
        <w:rPr>
          <w:rFonts w:eastAsia="宋体" w:cs="仿宋_GB2312"/>
          <w:b/>
          <w:color w:val="auto"/>
          <w:sz w:val="24"/>
          <w:szCs w:val="24"/>
          <w:highlight w:val="none"/>
        </w:rPr>
      </w:pPr>
      <w:r>
        <w:rPr>
          <w:rFonts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.2样品退还：</w:t>
      </w:r>
      <w:r>
        <w:rPr>
          <w:rFonts w:hint="eastAsia" w:ascii="宋体" w:hAnsi="宋体" w:eastAsia="宋体"/>
          <w:color w:val="auto"/>
          <w:sz w:val="24"/>
          <w:highlight w:val="none"/>
        </w:rPr>
        <w:t>未中标的投标人应</w:t>
      </w:r>
      <w:r>
        <w:rPr>
          <w:rFonts w:hint="eastAsia" w:ascii="宋体" w:hAnsi="宋体" w:eastAsia="宋体"/>
          <w:color w:val="auto"/>
          <w:sz w:val="24"/>
          <w:highlight w:val="none"/>
          <w:lang w:val="en-US" w:eastAsia="zh-CN"/>
        </w:rPr>
        <w:t>按照</w:t>
      </w:r>
      <w:r>
        <w:rPr>
          <w:rFonts w:hint="eastAsia" w:ascii="宋体" w:hAnsi="宋体" w:eastAsia="宋体"/>
          <w:color w:val="auto"/>
          <w:sz w:val="24"/>
          <w:highlight w:val="none"/>
        </w:rPr>
        <w:t>“投标人须知前附表”</w:t>
      </w:r>
      <w:r>
        <w:rPr>
          <w:rFonts w:hint="eastAsia" w:ascii="宋体" w:hAnsi="宋体" w:eastAsia="宋体"/>
          <w:color w:val="auto"/>
          <w:sz w:val="24"/>
          <w:highlight w:val="none"/>
          <w:lang w:val="en-US" w:eastAsia="zh-CN"/>
        </w:rPr>
        <w:t>要求</w:t>
      </w:r>
      <w:r>
        <w:rPr>
          <w:rFonts w:hint="eastAsia" w:ascii="宋体" w:hAnsi="宋体" w:eastAsia="宋体"/>
          <w:color w:val="auto"/>
          <w:sz w:val="24"/>
          <w:highlight w:val="none"/>
        </w:rPr>
        <w:t>自行联系采购人取回投标样品；中标人的样品由采购人进行保管、封存，并作为履约验收的参考</w:t>
      </w:r>
      <w:r>
        <w:rPr>
          <w:rFonts w:hint="eastAsia" w:eastAsia="宋体"/>
          <w:color w:val="auto"/>
          <w:sz w:val="24"/>
          <w:highlight w:val="none"/>
        </w:rPr>
        <w:t>（招标文件另有规定的从其规定）。</w:t>
      </w:r>
    </w:p>
    <w:p w14:paraId="7DD3C31F">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4" w:name="_Toc163492848"/>
      <w:bookmarkStart w:id="195" w:name="_Toc155185875"/>
      <w:r>
        <w:rPr>
          <w:rFonts w:hint="eastAsia" w:ascii="宋体" w:hAnsi="宋体" w:eastAsia="宋体" w:cs="宋体"/>
          <w:b/>
          <w:bCs/>
          <w:color w:val="auto"/>
          <w:kern w:val="2"/>
          <w:sz w:val="24"/>
          <w:szCs w:val="28"/>
          <w:highlight w:val="none"/>
          <w:lang w:val="en-US" w:eastAsia="zh-CN" w:bidi="ar-SA"/>
        </w:rPr>
        <w:t>23.演示</w:t>
      </w:r>
      <w:bookmarkEnd w:id="194"/>
      <w:bookmarkEnd w:id="195"/>
    </w:p>
    <w:p w14:paraId="1A234B38">
      <w:pPr>
        <w:pStyle w:val="40"/>
        <w:keepNext w:val="0"/>
        <w:keepLines w:val="0"/>
        <w:pageBreakBefore w:val="0"/>
        <w:widowControl w:val="0"/>
        <w:shd w:val="clear"/>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.1要求投标人进行演示的，演示要求详见“投标人须知前附表”。</w:t>
      </w:r>
    </w:p>
    <w:p w14:paraId="527E9036">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.2演示的评审详见“第三章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44828689">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96" w:name="_Toc163492849"/>
      <w:bookmarkStart w:id="197" w:name="_Toc155185876"/>
      <w:bookmarkStart w:id="198" w:name="_Toc140132779"/>
      <w:r>
        <w:rPr>
          <w:rFonts w:hint="eastAsia" w:ascii="宋体" w:hAnsi="宋体" w:eastAsia="宋体" w:cs="宋体"/>
          <w:b/>
          <w:bCs/>
          <w:color w:val="auto"/>
          <w:kern w:val="2"/>
          <w:sz w:val="24"/>
          <w:szCs w:val="32"/>
          <w:highlight w:val="none"/>
          <w:lang w:val="en-US" w:eastAsia="zh-CN" w:bidi="ar-SA"/>
        </w:rPr>
        <w:t>（五）开标</w:t>
      </w:r>
      <w:bookmarkEnd w:id="196"/>
      <w:bookmarkEnd w:id="197"/>
      <w:bookmarkEnd w:id="198"/>
    </w:p>
    <w:p w14:paraId="1705A8FF">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9" w:name="_Toc140132780"/>
      <w:bookmarkStart w:id="200" w:name="_Toc163492850"/>
      <w:r>
        <w:rPr>
          <w:rFonts w:hint="eastAsia" w:ascii="宋体" w:hAnsi="宋体" w:eastAsia="宋体" w:cs="宋体"/>
          <w:b/>
          <w:bCs/>
          <w:color w:val="auto"/>
          <w:kern w:val="2"/>
          <w:sz w:val="24"/>
          <w:szCs w:val="28"/>
          <w:highlight w:val="none"/>
          <w:lang w:val="en-US" w:eastAsia="zh-CN" w:bidi="ar-SA"/>
        </w:rPr>
        <w:t>24.开标会议</w:t>
      </w:r>
      <w:bookmarkEnd w:id="199"/>
      <w:bookmarkEnd w:id="200"/>
    </w:p>
    <w:p w14:paraId="43376441">
      <w:pPr>
        <w:keepNext w:val="0"/>
        <w:keepLines w:val="0"/>
        <w:pageBreakBefore w:val="0"/>
        <w:widowControl w:val="0"/>
        <w:shd w:val="clear"/>
        <w:kinsoku/>
        <w:overflowPunct/>
        <w:topLinePunct w:val="0"/>
        <w:autoSpaceDE/>
        <w:autoSpaceDN/>
        <w:bidi w:val="0"/>
        <w:adjustRightInd/>
        <w:snapToGrid/>
        <w:ind w:firstLine="480" w:firstLineChars="200"/>
        <w:jc w:val="both"/>
        <w:textAlignment w:val="auto"/>
        <w:rPr>
          <w:rFonts w:hint="eastAsia" w:eastAsia="宋体" w:cs="仿宋_GB2312"/>
          <w:color w:val="auto"/>
          <w:sz w:val="24"/>
          <w:szCs w:val="24"/>
          <w:highlight w:val="none"/>
          <w:lang w:eastAsia="zh-CN"/>
        </w:rPr>
      </w:pPr>
      <w:bookmarkStart w:id="201" w:name="_Toc140132781"/>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开标会按“</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”规定的开标时间和地点准时举行，采购人、采购代理机构邀请所有投标人准时参加开标会。</w:t>
      </w:r>
      <w:r>
        <w:rPr>
          <w:rFonts w:hint="eastAsia" w:eastAsia="宋体"/>
          <w:color w:val="auto"/>
          <w:sz w:val="24"/>
          <w:highlight w:val="none"/>
        </w:rPr>
        <w:t>投标人应按照</w:t>
      </w:r>
      <w:r>
        <w:rPr>
          <w:rFonts w:hint="eastAsia" w:eastAsia="宋体"/>
          <w:color w:val="auto"/>
          <w:sz w:val="24"/>
          <w:highlight w:val="none"/>
          <w:lang w:val="en-US" w:eastAsia="zh-CN"/>
        </w:rPr>
        <w:t>招标文件</w:t>
      </w:r>
      <w:r>
        <w:rPr>
          <w:rFonts w:hint="eastAsia" w:eastAsia="宋体"/>
          <w:color w:val="auto"/>
          <w:sz w:val="24"/>
          <w:highlight w:val="none"/>
        </w:rPr>
        <w:t>的要求参与</w:t>
      </w:r>
      <w:r>
        <w:rPr>
          <w:rFonts w:hint="eastAsia" w:eastAsia="宋体"/>
          <w:color w:val="auto"/>
          <w:sz w:val="24"/>
          <w:highlight w:val="none"/>
          <w:lang w:val="en-US" w:eastAsia="zh-CN"/>
        </w:rPr>
        <w:t>不见面开标</w:t>
      </w:r>
      <w:r>
        <w:rPr>
          <w:rFonts w:hint="eastAsia" w:eastAsia="宋体"/>
          <w:color w:val="auto"/>
          <w:sz w:val="24"/>
          <w:highlight w:val="none"/>
        </w:rPr>
        <w:t>。</w:t>
      </w:r>
    </w:p>
    <w:p w14:paraId="60A061F0">
      <w:pPr>
        <w:keepNext w:val="0"/>
        <w:keepLines w:val="0"/>
        <w:pageBreakBefore w:val="0"/>
        <w:widowControl w:val="0"/>
        <w:shd w:val="clear"/>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color w:val="auto"/>
          <w:kern w:val="2"/>
          <w:sz w:val="24"/>
          <w:szCs w:val="22"/>
          <w:highlight w:val="none"/>
        </w:rPr>
      </w:pPr>
      <w:r>
        <w:rPr>
          <w:rFonts w:eastAsia="宋体"/>
          <w:color w:val="auto"/>
          <w:sz w:val="24"/>
          <w:highlight w:val="none"/>
        </w:rPr>
        <w:t>2</w:t>
      </w:r>
      <w:r>
        <w:rPr>
          <w:rFonts w:hint="eastAsia" w:eastAsia="宋体"/>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 xml:space="preserve"> </w:t>
      </w:r>
      <w:bookmarkEnd w:id="201"/>
      <w:r>
        <w:rPr>
          <w:rFonts w:hint="eastAsia" w:ascii="宋体" w:hAnsi="宋体" w:eastAsia="宋体" w:cs="宋体"/>
          <w:color w:val="auto"/>
          <w:kern w:val="2"/>
          <w:sz w:val="24"/>
          <w:szCs w:val="22"/>
          <w:highlight w:val="none"/>
        </w:rPr>
        <w:t>采购代理机构按照招标文件规定的时间、地点主持开标。采购人在规定的</w:t>
      </w:r>
      <w:r>
        <w:rPr>
          <w:rFonts w:hint="eastAsia" w:ascii="宋体" w:hAnsi="宋体" w:eastAsia="宋体" w:cs="宋体"/>
          <w:color w:val="auto"/>
          <w:kern w:val="2"/>
          <w:sz w:val="24"/>
          <w:szCs w:val="22"/>
          <w:highlight w:val="none"/>
          <w:lang w:eastAsia="zh-CN"/>
        </w:rPr>
        <w:t>投标文件</w:t>
      </w:r>
      <w:r>
        <w:rPr>
          <w:rFonts w:hint="eastAsia" w:ascii="宋体" w:hAnsi="宋体" w:eastAsia="宋体" w:cs="宋体"/>
          <w:color w:val="auto"/>
          <w:kern w:val="2"/>
          <w:sz w:val="24"/>
          <w:szCs w:val="22"/>
          <w:highlight w:val="none"/>
        </w:rPr>
        <w:t>递交截止时间（开标时间）和地点进行不见面远程开标。</w:t>
      </w:r>
      <w:r>
        <w:rPr>
          <w:rFonts w:hint="eastAsia" w:ascii="宋体" w:hAnsi="宋体" w:eastAsia="宋体" w:cs="宋体"/>
          <w:color w:val="auto"/>
          <w:kern w:val="2"/>
          <w:sz w:val="24"/>
          <w:szCs w:val="22"/>
          <w:highlight w:val="none"/>
          <w:lang w:eastAsia="zh-CN"/>
        </w:rPr>
        <w:t>投标人</w:t>
      </w:r>
      <w:r>
        <w:rPr>
          <w:rFonts w:hint="eastAsia" w:ascii="宋体" w:hAnsi="宋体" w:eastAsia="宋体" w:cs="宋体"/>
          <w:color w:val="auto"/>
          <w:kern w:val="2"/>
          <w:sz w:val="24"/>
          <w:szCs w:val="22"/>
          <w:highlight w:val="none"/>
        </w:rPr>
        <w:t>的法定代表人或其委托代理人无需到达开标现场，仅需在任意地点通过</w:t>
      </w:r>
      <w:r>
        <w:rPr>
          <w:rFonts w:hint="eastAsia"/>
          <w:color w:val="auto"/>
          <w:sz w:val="24"/>
          <w:highlight w:val="none"/>
          <w:lang w:val="en-US" w:eastAsia="zh-CN"/>
        </w:rPr>
        <w:t>新疆</w:t>
      </w:r>
      <w:r>
        <w:rPr>
          <w:rFonts w:hint="eastAsia" w:ascii="宋体" w:hAnsi="宋体" w:eastAsia="宋体" w:cs="宋体"/>
          <w:color w:val="auto"/>
          <w:kern w:val="2"/>
          <w:sz w:val="24"/>
          <w:szCs w:val="22"/>
          <w:highlight w:val="none"/>
          <w:lang w:val="en-US" w:eastAsia="zh-CN"/>
        </w:rPr>
        <w:t>政府采购电子交易云平台（网址：https://www.zcygov.cn/）</w:t>
      </w:r>
      <w:r>
        <w:rPr>
          <w:rFonts w:hint="eastAsia" w:ascii="宋体" w:hAnsi="宋体" w:eastAsia="宋体" w:cs="宋体"/>
          <w:color w:val="auto"/>
          <w:kern w:val="2"/>
          <w:sz w:val="24"/>
          <w:szCs w:val="22"/>
          <w:highlight w:val="none"/>
        </w:rPr>
        <w:t>的</w:t>
      </w:r>
      <w:r>
        <w:rPr>
          <w:rFonts w:hint="eastAsia"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2</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02" w:name="_Toc163492852"/>
      <w:bookmarkStart w:id="203" w:name="_Toc140132783"/>
      <w:r>
        <w:rPr>
          <w:rFonts w:hint="eastAsia" w:ascii="宋体" w:hAnsi="宋体" w:eastAsia="宋体" w:cs="宋体"/>
          <w:b/>
          <w:bCs/>
          <w:color w:val="auto"/>
          <w:kern w:val="2"/>
          <w:sz w:val="24"/>
          <w:szCs w:val="28"/>
          <w:highlight w:val="none"/>
          <w:lang w:val="en-US" w:eastAsia="zh-CN" w:bidi="ar-SA"/>
        </w:rPr>
        <w:t>25.开标程序</w:t>
      </w:r>
      <w:bookmarkEnd w:id="202"/>
      <w:bookmarkEnd w:id="203"/>
    </w:p>
    <w:p w14:paraId="60F7948B">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.1 投标人不足3家的，不得开标。</w:t>
      </w:r>
    </w:p>
    <w:p w14:paraId="5B4EFA66">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eastAsia="宋体"/>
          <w:color w:val="auto"/>
          <w:sz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.2 评标委员会成员不得参加开标活动。</w:t>
      </w:r>
    </w:p>
    <w:p w14:paraId="6EDD80B3">
      <w:pPr>
        <w:keepNext w:val="0"/>
        <w:keepLines w:val="0"/>
        <w:pageBreakBefore w:val="0"/>
        <w:widowControl w:val="0"/>
        <w:shd w:val="clear"/>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.3主持人按下列程序进行开标：</w:t>
      </w:r>
    </w:p>
    <w:p w14:paraId="02BF7803">
      <w:pPr>
        <w:keepNext w:val="0"/>
        <w:keepLines w:val="0"/>
        <w:pageBreakBefore w:val="0"/>
        <w:widowControl w:val="0"/>
        <w:shd w:val="clear"/>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（1）宣布开标会纪律；</w:t>
      </w:r>
    </w:p>
    <w:p w14:paraId="06FE8596">
      <w:pPr>
        <w:keepNext w:val="0"/>
        <w:keepLines w:val="0"/>
        <w:pageBreakBefore w:val="0"/>
        <w:widowControl w:val="0"/>
        <w:shd w:val="clear"/>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（2）介绍参加开标会的单位和人员；</w:t>
      </w:r>
    </w:p>
    <w:p w14:paraId="69CFC68B">
      <w:pPr>
        <w:keepNext w:val="0"/>
        <w:keepLines w:val="0"/>
        <w:pageBreakBefore w:val="0"/>
        <w:widowControl w:val="0"/>
        <w:shd w:val="clear"/>
        <w:kinsoku/>
        <w:overflowPunct/>
        <w:topLinePunct w:val="0"/>
        <w:autoSpaceDE/>
        <w:autoSpaceDN/>
        <w:bidi w:val="0"/>
        <w:adjustRightInd/>
        <w:ind w:firstLine="398" w:firstLineChars="166"/>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（3）发起投标文件解密。投标人应在“投标人须知前附表”规定的时间内使用加密投标文件的CA证书在系统中完成投标文件的解密；</w:t>
      </w:r>
      <w:r>
        <w:rPr>
          <w:rFonts w:hint="eastAsia" w:eastAsia="宋体" w:cs="仿宋_GB2312"/>
          <w:color w:val="auto"/>
          <w:sz w:val="24"/>
          <w:szCs w:val="24"/>
          <w:highlight w:val="none"/>
          <w:lang w:val="en-US" w:eastAsia="zh-CN"/>
        </w:rPr>
        <w:t>投标人不足3家的，不予解密；</w:t>
      </w:r>
    </w:p>
    <w:p w14:paraId="30C058B0">
      <w:pPr>
        <w:keepNext w:val="0"/>
        <w:keepLines w:val="0"/>
        <w:pageBreakBefore w:val="0"/>
        <w:widowControl w:val="0"/>
        <w:shd w:val="clear"/>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shd w:val="clear"/>
        <w:kinsoku/>
        <w:overflowPunct/>
        <w:topLinePunct w:val="0"/>
        <w:autoSpaceDE/>
        <w:autoSpaceDN/>
        <w:bidi w:val="0"/>
        <w:adjustRightInd/>
        <w:ind w:left="564" w:leftChars="200" w:hanging="84" w:hangingChars="35"/>
        <w:jc w:val="both"/>
        <w:textAlignment w:val="auto"/>
        <w:rPr>
          <w:rFonts w:hint="eastAsia" w:eastAsia="宋体" w:cs="仿宋_GB2312"/>
          <w:color w:val="auto"/>
          <w:sz w:val="24"/>
          <w:szCs w:val="24"/>
          <w:highlight w:val="none"/>
          <w:lang w:val="en-US" w:eastAsia="zh-CN"/>
        </w:rPr>
      </w:pPr>
      <w:r>
        <w:rPr>
          <w:rFonts w:hint="eastAsia" w:eastAsia="宋体" w:cs="仿宋_GB2312"/>
          <w:color w:val="auto"/>
          <w:sz w:val="24"/>
          <w:szCs w:val="24"/>
          <w:highlight w:val="none"/>
        </w:rPr>
        <w:t>（5）系统自动生成开标记录表，</w:t>
      </w:r>
      <w:r>
        <w:rPr>
          <w:rFonts w:hint="eastAsia" w:eastAsia="宋体" w:cs="仿宋_GB2312"/>
          <w:color w:val="auto"/>
          <w:sz w:val="24"/>
          <w:szCs w:val="24"/>
          <w:highlight w:val="none"/>
          <w:lang w:val="en-US" w:eastAsia="zh-CN"/>
        </w:rPr>
        <w:t>投标人</w:t>
      </w:r>
      <w:r>
        <w:rPr>
          <w:rFonts w:hint="eastAsia" w:eastAsia="宋体" w:cs="仿宋_GB2312"/>
          <w:color w:val="auto"/>
          <w:sz w:val="24"/>
          <w:szCs w:val="24"/>
          <w:highlight w:val="none"/>
        </w:rPr>
        <w:t>应在线对开标记录进行签署确认</w:t>
      </w:r>
      <w:r>
        <w:rPr>
          <w:rFonts w:hint="eastAsia" w:eastAsia="宋体" w:cs="仿宋_GB2312"/>
          <w:color w:val="auto"/>
          <w:sz w:val="24"/>
          <w:szCs w:val="24"/>
          <w:highlight w:val="none"/>
          <w:lang w:val="en-US" w:eastAsia="zh-CN"/>
        </w:rPr>
        <w:t>；</w:t>
      </w:r>
    </w:p>
    <w:p w14:paraId="1E68785D">
      <w:pPr>
        <w:keepNext w:val="0"/>
        <w:keepLines w:val="0"/>
        <w:pageBreakBefore w:val="0"/>
        <w:widowControl w:val="0"/>
        <w:shd w:val="clear"/>
        <w:kinsoku/>
        <w:overflowPunct/>
        <w:topLinePunct w:val="0"/>
        <w:autoSpaceDE/>
        <w:autoSpaceDN/>
        <w:bidi w:val="0"/>
        <w:adjustRightInd/>
        <w:ind w:left="564" w:leftChars="200" w:hanging="84" w:hangingChars="35"/>
        <w:jc w:val="both"/>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（6）开标会结束。</w:t>
      </w:r>
      <w:bookmarkStart w:id="204" w:name="_Toc163492853"/>
      <w:bookmarkStart w:id="205" w:name="_Toc140132784"/>
    </w:p>
    <w:p w14:paraId="459D358F">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26.开标疑义及回避情形</w:t>
      </w:r>
      <w:bookmarkEnd w:id="204"/>
      <w:bookmarkEnd w:id="205"/>
    </w:p>
    <w:p w14:paraId="04573EB2">
      <w:pPr>
        <w:pStyle w:val="40"/>
        <w:keepNext w:val="0"/>
        <w:keepLines w:val="0"/>
        <w:pageBreakBefore w:val="0"/>
        <w:widowControl w:val="0"/>
        <w:shd w:val="clear"/>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40"/>
        <w:keepNext w:val="0"/>
        <w:keepLines w:val="0"/>
        <w:pageBreakBefore w:val="0"/>
        <w:widowControl w:val="0"/>
        <w:shd w:val="clear"/>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.2投标人未参加开标的，视同认可开标结果。</w:t>
      </w:r>
    </w:p>
    <w:p w14:paraId="55D243EF">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06" w:name="_Toc163492854"/>
      <w:bookmarkStart w:id="207" w:name="_Toc140132785"/>
      <w:bookmarkStart w:id="208" w:name="_Toc155185877"/>
      <w:r>
        <w:rPr>
          <w:rFonts w:hint="eastAsia" w:ascii="宋体" w:hAnsi="宋体" w:eastAsia="宋体" w:cs="宋体"/>
          <w:b/>
          <w:bCs/>
          <w:color w:val="auto"/>
          <w:kern w:val="2"/>
          <w:sz w:val="24"/>
          <w:szCs w:val="32"/>
          <w:highlight w:val="none"/>
          <w:lang w:val="en-US" w:eastAsia="zh-CN" w:bidi="ar-SA"/>
        </w:rPr>
        <w:t>（六）资格审查</w:t>
      </w:r>
      <w:bookmarkEnd w:id="206"/>
      <w:bookmarkEnd w:id="207"/>
      <w:bookmarkEnd w:id="208"/>
    </w:p>
    <w:p w14:paraId="2C1B5FD6">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09" w:name="_Toc163492855"/>
      <w:r>
        <w:rPr>
          <w:rFonts w:hint="eastAsia" w:ascii="宋体" w:hAnsi="宋体" w:eastAsia="宋体" w:cs="宋体"/>
          <w:b/>
          <w:bCs/>
          <w:color w:val="auto"/>
          <w:kern w:val="2"/>
          <w:sz w:val="24"/>
          <w:szCs w:val="28"/>
          <w:highlight w:val="none"/>
          <w:lang w:val="en-US" w:eastAsia="zh-CN" w:bidi="ar-SA"/>
        </w:rPr>
        <w:t>27.资格审查及审查主体</w:t>
      </w:r>
      <w:bookmarkEnd w:id="209"/>
    </w:p>
    <w:p w14:paraId="3F6E8AD4">
      <w:pPr>
        <w:pStyle w:val="40"/>
        <w:keepNext w:val="0"/>
        <w:keepLines w:val="0"/>
        <w:pageBreakBefore w:val="0"/>
        <w:widowControl w:val="0"/>
        <w:shd w:val="clear"/>
        <w:kinsoku/>
        <w:overflowPunct/>
        <w:topLinePunct w:val="0"/>
        <w:autoSpaceDE/>
        <w:autoSpaceDN/>
        <w:bidi w:val="0"/>
        <w:adjustRightInd/>
        <w:jc w:val="both"/>
        <w:textAlignment w:val="auto"/>
        <w:rPr>
          <w:rFonts w:eastAsia="宋体"/>
          <w:color w:val="auto"/>
          <w:sz w:val="24"/>
          <w:highlight w:val="none"/>
        </w:rPr>
      </w:pPr>
      <w:bookmarkStart w:id="210" w:name="_Toc140132786"/>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.1</w:t>
      </w:r>
      <w:bookmarkEnd w:id="210"/>
      <w:r>
        <w:rPr>
          <w:rFonts w:hint="eastAsia" w:eastAsia="宋体"/>
          <w:color w:val="auto"/>
          <w:sz w:val="24"/>
          <w:highlight w:val="none"/>
        </w:rPr>
        <w:t>开标结束后，采购人或者采购代理机构应当依法对投标人的资格进行审查。</w:t>
      </w:r>
    </w:p>
    <w:p w14:paraId="6F7626D3">
      <w:pPr>
        <w:pStyle w:val="40"/>
        <w:keepNext w:val="0"/>
        <w:keepLines w:val="0"/>
        <w:pageBreakBefore w:val="0"/>
        <w:widowControl w:val="0"/>
        <w:shd w:val="clear"/>
        <w:kinsoku/>
        <w:overflowPunct/>
        <w:topLinePunct w:val="0"/>
        <w:autoSpaceDE/>
        <w:autoSpaceDN/>
        <w:bidi w:val="0"/>
        <w:adjustRightInd/>
        <w:jc w:val="both"/>
        <w:textAlignment w:val="auto"/>
        <w:rPr>
          <w:rFonts w:eastAsia="宋体"/>
          <w:color w:val="auto"/>
          <w:sz w:val="24"/>
          <w:highlight w:val="none"/>
        </w:rPr>
      </w:pPr>
      <w:bookmarkStart w:id="211" w:name="_Toc140132787"/>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w:t>
      </w:r>
      <w:r>
        <w:rPr>
          <w:rFonts w:eastAsia="宋体"/>
          <w:color w:val="auto"/>
          <w:sz w:val="24"/>
          <w:highlight w:val="none"/>
        </w:rPr>
        <w:t>资格审查</w:t>
      </w:r>
      <w:r>
        <w:rPr>
          <w:rFonts w:hint="eastAsia" w:eastAsia="宋体"/>
          <w:color w:val="auto"/>
          <w:sz w:val="24"/>
          <w:highlight w:val="none"/>
        </w:rPr>
        <w:t>按“第四章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资格审查”的规定进行。</w:t>
      </w:r>
      <w:bookmarkEnd w:id="211"/>
    </w:p>
    <w:p w14:paraId="44D43B82">
      <w:pPr>
        <w:pStyle w:val="40"/>
        <w:keepNext w:val="0"/>
        <w:keepLines w:val="0"/>
        <w:pageBreakBefore w:val="0"/>
        <w:widowControl w:val="0"/>
        <w:shd w:val="clear"/>
        <w:kinsoku/>
        <w:overflowPunct/>
        <w:topLinePunct w:val="0"/>
        <w:autoSpaceDE/>
        <w:autoSpaceDN/>
        <w:bidi w:val="0"/>
        <w:adjustRightInd/>
        <w:jc w:val="both"/>
        <w:textAlignment w:val="auto"/>
        <w:rPr>
          <w:rFonts w:eastAsia="宋体"/>
          <w:color w:val="auto"/>
          <w:sz w:val="24"/>
          <w:highlight w:val="none"/>
        </w:rPr>
      </w:pPr>
      <w:bookmarkStart w:id="212" w:name="_Toc140132788"/>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.3</w:t>
      </w:r>
      <w:r>
        <w:rPr>
          <w:rFonts w:eastAsia="宋体"/>
          <w:color w:val="auto"/>
          <w:sz w:val="24"/>
          <w:highlight w:val="none"/>
        </w:rPr>
        <w:t>资格审查结束后，应及时对资格审查结果进行复核，对资格审查错误进行及时纠正并记录。</w:t>
      </w:r>
      <w:bookmarkEnd w:id="212"/>
    </w:p>
    <w:p w14:paraId="272F167A">
      <w:pPr>
        <w:pStyle w:val="40"/>
        <w:keepNext w:val="0"/>
        <w:keepLines w:val="0"/>
        <w:pageBreakBefore w:val="0"/>
        <w:widowControl w:val="0"/>
        <w:shd w:val="clear"/>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27.4</w:t>
      </w:r>
      <w:r>
        <w:rPr>
          <w:rFonts w:eastAsia="宋体"/>
          <w:color w:val="auto"/>
          <w:sz w:val="24"/>
          <w:highlight w:val="none"/>
        </w:rPr>
        <w:t>资格审查</w:t>
      </w:r>
      <w:r>
        <w:rPr>
          <w:rFonts w:hint="eastAsia" w:eastAsia="宋体"/>
          <w:color w:val="auto"/>
          <w:sz w:val="24"/>
          <w:highlight w:val="none"/>
        </w:rPr>
        <w:t>合格投标人不足3家的，不得评标。</w:t>
      </w:r>
    </w:p>
    <w:p w14:paraId="7A1F7D21">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13" w:name="_Toc155185878"/>
      <w:bookmarkStart w:id="214" w:name="_Toc140132789"/>
      <w:bookmarkStart w:id="215" w:name="_Toc163492856"/>
      <w:r>
        <w:rPr>
          <w:rFonts w:hint="eastAsia" w:ascii="宋体" w:hAnsi="宋体" w:eastAsia="宋体" w:cs="宋体"/>
          <w:b/>
          <w:bCs/>
          <w:color w:val="auto"/>
          <w:kern w:val="2"/>
          <w:sz w:val="24"/>
          <w:szCs w:val="32"/>
          <w:highlight w:val="none"/>
          <w:lang w:val="en-US" w:eastAsia="zh-CN" w:bidi="ar-SA"/>
        </w:rPr>
        <w:t>（七）评标</w:t>
      </w:r>
      <w:bookmarkEnd w:id="213"/>
      <w:bookmarkEnd w:id="214"/>
      <w:bookmarkEnd w:id="215"/>
    </w:p>
    <w:p w14:paraId="7EBE7ABE">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16" w:name="_Toc140132790"/>
      <w:bookmarkStart w:id="217" w:name="_Toc163492857"/>
      <w:r>
        <w:rPr>
          <w:rFonts w:hint="eastAsia" w:ascii="宋体" w:hAnsi="宋体" w:eastAsia="宋体" w:cs="宋体"/>
          <w:b/>
          <w:bCs/>
          <w:color w:val="auto"/>
          <w:kern w:val="2"/>
          <w:sz w:val="24"/>
          <w:szCs w:val="28"/>
          <w:highlight w:val="none"/>
          <w:lang w:val="en-US" w:eastAsia="zh-CN" w:bidi="ar-SA"/>
        </w:rPr>
        <w:t>28.评标委员会</w:t>
      </w:r>
      <w:bookmarkEnd w:id="216"/>
      <w:bookmarkEnd w:id="217"/>
    </w:p>
    <w:p w14:paraId="1EA2B13D">
      <w:pPr>
        <w:pStyle w:val="40"/>
        <w:keepNext w:val="0"/>
        <w:keepLines w:val="0"/>
        <w:pageBreakBefore w:val="0"/>
        <w:widowControl w:val="0"/>
        <w:shd w:val="clear"/>
        <w:kinsoku/>
        <w:overflowPunct/>
        <w:topLinePunct w:val="0"/>
        <w:autoSpaceDE/>
        <w:autoSpaceDN/>
        <w:bidi w:val="0"/>
        <w:adjustRightInd/>
        <w:jc w:val="both"/>
        <w:textAlignment w:val="auto"/>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 评标由采购人依法组建的评标委员会负责。评标委员会由采购人代表和评审专家组成</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成员人数应当为5</w:t>
      </w:r>
      <w:r>
        <w:rPr>
          <w:rFonts w:hint="eastAsia" w:ascii="宋体" w:hAnsi="宋体" w:eastAsia="宋体"/>
          <w:color w:val="auto"/>
          <w:sz w:val="24"/>
          <w:highlight w:val="none"/>
        </w:rPr>
        <w:t>人以上单数，其中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专家不</w:t>
      </w:r>
      <w:r>
        <w:rPr>
          <w:rFonts w:hint="eastAsia" w:ascii="宋体" w:hAnsi="宋体" w:eastAsia="宋体"/>
          <w:color w:val="auto"/>
          <w:sz w:val="24"/>
          <w:highlight w:val="none"/>
          <w:lang w:val="en-US" w:eastAsia="zh-CN"/>
        </w:rPr>
        <w:t>得</w:t>
      </w:r>
      <w:r>
        <w:rPr>
          <w:rFonts w:hint="eastAsia" w:ascii="宋体" w:hAnsi="宋体" w:eastAsia="宋体"/>
          <w:color w:val="auto"/>
          <w:sz w:val="24"/>
          <w:highlight w:val="none"/>
        </w:rPr>
        <w:t>少于</w:t>
      </w:r>
      <w:r>
        <w:rPr>
          <w:rFonts w:hint="eastAsia" w:ascii="宋体" w:hAnsi="宋体" w:eastAsia="宋体"/>
          <w:color w:val="auto"/>
          <w:sz w:val="24"/>
          <w:highlight w:val="none"/>
          <w:lang w:val="en-US" w:eastAsia="zh-CN"/>
        </w:rPr>
        <w:t>成员总数的</w:t>
      </w:r>
      <w:r>
        <w:rPr>
          <w:rFonts w:hint="eastAsia" w:ascii="宋体" w:hAnsi="宋体" w:eastAsia="宋体"/>
          <w:color w:val="auto"/>
          <w:sz w:val="24"/>
          <w:highlight w:val="none"/>
        </w:rPr>
        <w:t>三分之二。</w:t>
      </w:r>
      <w:r>
        <w:rPr>
          <w:rFonts w:hint="default" w:ascii="宋体" w:hAnsi="宋体" w:eastAsia="宋体"/>
          <w:color w:val="auto"/>
          <w:sz w:val="24"/>
          <w:highlight w:val="none"/>
          <w:lang w:val="en-US" w:eastAsia="zh-CN"/>
        </w:rPr>
        <w:t>采购人或者采购代理机构应当从省级以上财政部门设立的政府采购评审专家库中，通过随机方式抽取评审专家。</w:t>
      </w:r>
    </w:p>
    <w:p w14:paraId="32DE7801">
      <w:pPr>
        <w:pStyle w:val="40"/>
        <w:keepNext w:val="0"/>
        <w:keepLines w:val="0"/>
        <w:pageBreakBefore w:val="0"/>
        <w:widowControl w:val="0"/>
        <w:shd w:val="clear"/>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28.2 </w:t>
      </w:r>
      <w:r>
        <w:rPr>
          <w:rFonts w:ascii="宋体" w:hAnsi="宋体" w:eastAsia="宋体"/>
          <w:color w:val="auto"/>
          <w:sz w:val="24"/>
          <w:highlight w:val="none"/>
          <w:lang w:val="en-US" w:eastAsia="zh-CN"/>
        </w:rPr>
        <w:t>采购项目符合下列情形之一的，评标委员会成员人数应当为</w:t>
      </w:r>
      <w:r>
        <w:rPr>
          <w:rFonts w:hint="default" w:ascii="宋体" w:hAnsi="宋体" w:eastAsia="宋体"/>
          <w:color w:val="auto"/>
          <w:sz w:val="24"/>
          <w:highlight w:val="none"/>
          <w:lang w:val="en-US" w:eastAsia="zh-CN"/>
        </w:rPr>
        <w:t>7人以上单数：</w:t>
      </w:r>
    </w:p>
    <w:p w14:paraId="05C639B0">
      <w:pPr>
        <w:pStyle w:val="40"/>
        <w:keepNext w:val="0"/>
        <w:keepLines w:val="0"/>
        <w:pageBreakBefore w:val="0"/>
        <w:widowControl w:val="0"/>
        <w:shd w:val="clear"/>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1</w:t>
      </w:r>
      <w:r>
        <w:rPr>
          <w:rFonts w:hint="default" w:ascii="宋体" w:hAnsi="宋体" w:eastAsia="宋体"/>
          <w:color w:val="auto"/>
          <w:sz w:val="24"/>
          <w:highlight w:val="none"/>
          <w:lang w:val="en-US" w:eastAsia="zh-CN"/>
        </w:rPr>
        <w:t>）采购预算金额在1000万元以上；</w:t>
      </w:r>
    </w:p>
    <w:p w14:paraId="67DFE620">
      <w:pPr>
        <w:pStyle w:val="40"/>
        <w:keepNext w:val="0"/>
        <w:keepLines w:val="0"/>
        <w:pageBreakBefore w:val="0"/>
        <w:widowControl w:val="0"/>
        <w:shd w:val="clear"/>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）技术复杂；</w:t>
      </w:r>
    </w:p>
    <w:p w14:paraId="6B9FB10B">
      <w:pPr>
        <w:pStyle w:val="40"/>
        <w:keepNext w:val="0"/>
        <w:keepLines w:val="0"/>
        <w:pageBreakBefore w:val="0"/>
        <w:widowControl w:val="0"/>
        <w:shd w:val="clear"/>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）社会影响较大。</w:t>
      </w:r>
    </w:p>
    <w:p w14:paraId="4590A674">
      <w:pPr>
        <w:pStyle w:val="40"/>
        <w:keepNext w:val="0"/>
        <w:keepLines w:val="0"/>
        <w:pageBreakBefore w:val="0"/>
        <w:widowControl w:val="0"/>
        <w:shd w:val="clear"/>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28.3</w:t>
      </w:r>
      <w:r>
        <w:rPr>
          <w:rFonts w:hint="default" w:ascii="宋体" w:hAnsi="宋体" w:eastAsia="宋体"/>
          <w:color w:val="auto"/>
          <w:sz w:val="24"/>
          <w:highlight w:val="none"/>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40"/>
        <w:keepNext w:val="0"/>
        <w:keepLines w:val="0"/>
        <w:pageBreakBefore w:val="0"/>
        <w:widowControl w:val="0"/>
        <w:shd w:val="clear"/>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28.4</w:t>
      </w:r>
      <w:r>
        <w:rPr>
          <w:rFonts w:hint="default" w:ascii="宋体" w:hAnsi="宋体" w:eastAsia="宋体"/>
          <w:color w:val="auto"/>
          <w:sz w:val="24"/>
          <w:highlight w:val="none"/>
          <w:lang w:val="en-US" w:eastAsia="zh-CN"/>
        </w:rPr>
        <w:t>评标委员会成员名单在评标结果公告前应当保密。</w:t>
      </w:r>
    </w:p>
    <w:p w14:paraId="2F8842E2">
      <w:pPr>
        <w:pStyle w:val="40"/>
        <w:keepNext w:val="0"/>
        <w:keepLines w:val="0"/>
        <w:pageBreakBefore w:val="0"/>
        <w:widowControl w:val="0"/>
        <w:shd w:val="clear"/>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28.5</w:t>
      </w:r>
      <w:r>
        <w:rPr>
          <w:rFonts w:hint="default" w:ascii="宋体" w:hAnsi="宋体" w:eastAsia="宋体"/>
          <w:color w:val="auto"/>
          <w:sz w:val="24"/>
          <w:highlight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40"/>
        <w:keepNext w:val="0"/>
        <w:keepLines w:val="0"/>
        <w:pageBreakBefore w:val="0"/>
        <w:widowControl w:val="0"/>
        <w:shd w:val="clear"/>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28.6</w:t>
      </w:r>
      <w:r>
        <w:rPr>
          <w:rFonts w:hint="default" w:ascii="宋体" w:hAnsi="宋体" w:eastAsia="宋体"/>
          <w:color w:val="auto"/>
          <w:sz w:val="24"/>
          <w:highlight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301CAD81">
      <w:pPr>
        <w:pStyle w:val="40"/>
        <w:keepNext w:val="0"/>
        <w:keepLines w:val="0"/>
        <w:pageBreakBefore w:val="0"/>
        <w:widowControl w:val="0"/>
        <w:shd w:val="clear"/>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8</w:t>
      </w:r>
      <w:r>
        <w:rPr>
          <w:rFonts w:hint="eastAsia" w:eastAsia="宋体"/>
          <w:color w:val="auto"/>
          <w:sz w:val="24"/>
          <w:highlight w:val="none"/>
        </w:rPr>
        <w:t>.</w:t>
      </w:r>
      <w:r>
        <w:rPr>
          <w:rFonts w:hint="eastAsia" w:eastAsia="宋体"/>
          <w:color w:val="auto"/>
          <w:sz w:val="24"/>
          <w:highlight w:val="none"/>
          <w:lang w:val="en-US" w:eastAsia="zh-CN"/>
        </w:rPr>
        <w:t>7</w:t>
      </w:r>
      <w:r>
        <w:rPr>
          <w:rFonts w:hint="eastAsia" w:eastAsia="宋体"/>
          <w:color w:val="auto"/>
          <w:sz w:val="24"/>
          <w:highlight w:val="none"/>
        </w:rPr>
        <w:t xml:space="preserve"> 评标委员会成员有下列情形之一的，应当回避：</w:t>
      </w:r>
    </w:p>
    <w:p w14:paraId="0656ACEF">
      <w:pPr>
        <w:pStyle w:val="40"/>
        <w:keepNext w:val="0"/>
        <w:keepLines w:val="0"/>
        <w:pageBreakBefore w:val="0"/>
        <w:widowControl w:val="0"/>
        <w:shd w:val="clear"/>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（1）参加采购活动前3年内与投标人存在劳动关系；</w:t>
      </w:r>
    </w:p>
    <w:p w14:paraId="55B6A1BF">
      <w:pPr>
        <w:pStyle w:val="40"/>
        <w:keepNext w:val="0"/>
        <w:keepLines w:val="0"/>
        <w:pageBreakBefore w:val="0"/>
        <w:widowControl w:val="0"/>
        <w:shd w:val="clear"/>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（2）参加采购活动前3年内担任投标人的董事、监事；</w:t>
      </w:r>
    </w:p>
    <w:p w14:paraId="61A1D2B8">
      <w:pPr>
        <w:pStyle w:val="40"/>
        <w:keepNext w:val="0"/>
        <w:keepLines w:val="0"/>
        <w:pageBreakBefore w:val="0"/>
        <w:widowControl w:val="0"/>
        <w:shd w:val="clear"/>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（3）参加采购活动前3年内是投标人的控股股东或实际控制人；</w:t>
      </w:r>
    </w:p>
    <w:p w14:paraId="2961D582">
      <w:pPr>
        <w:pStyle w:val="40"/>
        <w:keepNext w:val="0"/>
        <w:keepLines w:val="0"/>
        <w:pageBreakBefore w:val="0"/>
        <w:widowControl w:val="0"/>
        <w:shd w:val="clear"/>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（4）与投标人的法定代表人或者负责人有夫妻、直系血亲、三代以内旁系血亲或者近姻亲关系；</w:t>
      </w:r>
    </w:p>
    <w:p w14:paraId="20FB9B78">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（5）与投标人有其他可能影响采购活动公平、公正进行的关系。</w:t>
      </w:r>
    </w:p>
    <w:p w14:paraId="25BEA5A7">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18" w:name="_Toc163492858"/>
      <w:bookmarkStart w:id="219" w:name="_Toc140132791"/>
      <w:r>
        <w:rPr>
          <w:rFonts w:hint="eastAsia" w:ascii="宋体" w:hAnsi="宋体" w:eastAsia="宋体" w:cs="宋体"/>
          <w:b/>
          <w:bCs/>
          <w:color w:val="auto"/>
          <w:kern w:val="2"/>
          <w:sz w:val="24"/>
          <w:szCs w:val="28"/>
          <w:highlight w:val="none"/>
          <w:lang w:val="en-US" w:eastAsia="zh-CN" w:bidi="ar-SA"/>
        </w:rPr>
        <w:t>29.评标</w:t>
      </w:r>
      <w:bookmarkEnd w:id="218"/>
      <w:bookmarkEnd w:id="219"/>
    </w:p>
    <w:p w14:paraId="6D0B095D">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lang w:eastAsia="zh-CN"/>
        </w:rPr>
      </w:pPr>
      <w:r>
        <w:rPr>
          <w:rFonts w:hint="eastAsia" w:eastAsia="宋体"/>
          <w:color w:val="auto"/>
          <w:sz w:val="24"/>
          <w:highlight w:val="none"/>
          <w:lang w:val="en-US" w:eastAsia="zh-CN"/>
        </w:rPr>
        <w:t>29</w:t>
      </w:r>
      <w:r>
        <w:rPr>
          <w:rFonts w:hint="eastAsia" w:eastAsia="宋体"/>
          <w:color w:val="auto"/>
          <w:sz w:val="24"/>
          <w:highlight w:val="none"/>
        </w:rPr>
        <w:t>.1</w:t>
      </w:r>
      <w:r>
        <w:rPr>
          <w:rFonts w:hint="eastAsia" w:eastAsia="宋体"/>
          <w:color w:val="auto"/>
          <w:sz w:val="24"/>
          <w:highlight w:val="none"/>
          <w:lang w:val="en-US" w:eastAsia="zh-CN"/>
        </w:rPr>
        <w:t xml:space="preserve"> 评标方法分为综合评分法和</w:t>
      </w:r>
      <w:r>
        <w:rPr>
          <w:rFonts w:eastAsia="宋体"/>
          <w:color w:val="auto"/>
          <w:sz w:val="24"/>
          <w:highlight w:val="none"/>
        </w:rPr>
        <w:t>最低评标价法</w:t>
      </w:r>
      <w:r>
        <w:rPr>
          <w:rFonts w:hint="eastAsia" w:eastAsia="宋体"/>
          <w:color w:val="auto"/>
          <w:sz w:val="24"/>
          <w:highlight w:val="none"/>
          <w:lang w:eastAsia="zh-CN"/>
        </w:rPr>
        <w:t>，</w:t>
      </w:r>
      <w:r>
        <w:rPr>
          <w:rFonts w:eastAsia="宋体"/>
          <w:color w:val="auto"/>
          <w:sz w:val="24"/>
          <w:highlight w:val="none"/>
        </w:rPr>
        <w:t>本项目</w:t>
      </w:r>
      <w:r>
        <w:rPr>
          <w:rFonts w:hint="eastAsia" w:eastAsia="宋体"/>
          <w:color w:val="auto"/>
          <w:sz w:val="24"/>
          <w:highlight w:val="none"/>
        </w:rPr>
        <w:t>评标</w:t>
      </w:r>
      <w:r>
        <w:rPr>
          <w:rFonts w:hint="eastAsia" w:eastAsia="宋体"/>
          <w:color w:val="auto"/>
          <w:sz w:val="24"/>
          <w:highlight w:val="none"/>
          <w:lang w:val="en-US" w:eastAsia="zh-CN"/>
        </w:rPr>
        <w:t>方法详见</w:t>
      </w:r>
      <w:r>
        <w:rPr>
          <w:rFonts w:hint="eastAsia" w:eastAsia="宋体"/>
          <w:color w:val="auto"/>
          <w:sz w:val="24"/>
          <w:highlight w:val="none"/>
        </w:rPr>
        <w:t>“投标人须知前附表”</w:t>
      </w:r>
      <w:r>
        <w:rPr>
          <w:rFonts w:hint="eastAsia" w:eastAsia="宋体"/>
          <w:color w:val="auto"/>
          <w:sz w:val="24"/>
          <w:highlight w:val="none"/>
          <w:lang w:eastAsia="zh-CN"/>
        </w:rPr>
        <w:t>。</w:t>
      </w:r>
    </w:p>
    <w:p w14:paraId="2BC22B3E">
      <w:pPr>
        <w:pStyle w:val="40"/>
        <w:shd w:val="clear"/>
        <w:jc w:val="both"/>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9.1.1</w:t>
      </w:r>
      <w:r>
        <w:rPr>
          <w:rFonts w:eastAsia="宋体"/>
          <w:color w:val="auto"/>
          <w:sz w:val="24"/>
          <w:highlight w:val="none"/>
        </w:rPr>
        <w:t>综合评分法，是指投标文件满足招标文件全部实质性要求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且按照评审因素的量化指标评审得分最高的投标人为中标候选人的评标方法。</w:t>
      </w:r>
    </w:p>
    <w:p w14:paraId="0E3867EE">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29.1.2.</w:t>
      </w:r>
      <w:r>
        <w:rPr>
          <w:rFonts w:eastAsia="宋体"/>
          <w:color w:val="auto"/>
          <w:sz w:val="24"/>
          <w:highlight w:val="none"/>
        </w:rPr>
        <w:t>最低评标价法，是指投标文件满足招标文件全部实质性要求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且投标报价最低的投标人为中标候选人的评标方法。</w:t>
      </w:r>
    </w:p>
    <w:p w14:paraId="418DE4CD">
      <w:pPr>
        <w:pStyle w:val="40"/>
        <w:keepNext w:val="0"/>
        <w:keepLines w:val="0"/>
        <w:pageBreakBefore w:val="0"/>
        <w:widowControl w:val="0"/>
        <w:shd w:val="clear"/>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2 </w:t>
      </w:r>
      <w:r>
        <w:rPr>
          <w:rFonts w:hint="eastAsia" w:eastAsia="宋体"/>
          <w:color w:val="auto"/>
          <w:sz w:val="24"/>
          <w:highlight w:val="none"/>
        </w:rPr>
        <w:t>评标委员会按照“第五章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的</w:t>
      </w:r>
      <w:r>
        <w:rPr>
          <w:rFonts w:hint="eastAsia" w:eastAsia="宋体"/>
          <w:color w:val="auto"/>
          <w:sz w:val="24"/>
          <w:highlight w:val="none"/>
        </w:rPr>
        <w:t>规定对投标文件进行评审。“第五章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法及标准”没有规定的方法、评审因素和标准，不作为评标依据。</w:t>
      </w:r>
    </w:p>
    <w:p w14:paraId="1A9007D8">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3 </w:t>
      </w:r>
      <w:r>
        <w:rPr>
          <w:rFonts w:hint="eastAsia" w:eastAsia="宋体"/>
          <w:color w:val="auto"/>
          <w:sz w:val="24"/>
          <w:highlight w:val="none"/>
        </w:rPr>
        <w:t>评标委员会按“投标人须知前附表”规定的中标候选人数量在评标报告中向采购人推荐中标候选人。</w:t>
      </w:r>
    </w:p>
    <w:p w14:paraId="1E63454C">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w:t>
      </w:r>
    </w:p>
    <w:p w14:paraId="32A32003">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 电子招投标的应急措施</w:t>
      </w:r>
    </w:p>
    <w:p w14:paraId="52525CD6">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29.6.1电子开标、评标如出现下列原因，导致系统无法正常运行或无法正常评标时，应采取应急措施。</w:t>
      </w:r>
    </w:p>
    <w:p w14:paraId="3D99F562">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（1）系统服务器发生故障，无法访问或无法使用系统；</w:t>
      </w:r>
    </w:p>
    <w:p w14:paraId="518B308A">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（2）系统的软件或数据库出现错误，不能进行正常操作；</w:t>
      </w:r>
    </w:p>
    <w:p w14:paraId="657BA7B3">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（3）系统发现有安全漏洞，有潜在的泄密危险；</w:t>
      </w:r>
    </w:p>
    <w:p w14:paraId="26B15397">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（4）病毒发作或受到外来病毒的攻击；</w:t>
      </w:r>
    </w:p>
    <w:p w14:paraId="6BCA43D9">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（5）出现其他不可抗拒的客观原因造成开评标系统无法正常使用。</w:t>
      </w:r>
    </w:p>
    <w:p w14:paraId="2BA3CE00">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出现上述情况时，应对未开标的暂停开标。已在系统内开标、评标的立即停止。采取应急措施时，必须对原有资料及信息作出妥善保密处理。</w:t>
      </w:r>
    </w:p>
    <w:p w14:paraId="791CC4F0">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 投标人瑕疵滞后发现的处理规则</w:t>
      </w:r>
    </w:p>
    <w:p w14:paraId="11E85EAD">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29.7.1无论基于何种原因，各项本应作</w:t>
      </w:r>
      <w:r>
        <w:rPr>
          <w:rFonts w:hint="eastAsia" w:eastAsia="宋体"/>
          <w:b/>
          <w:bCs/>
          <w:color w:val="auto"/>
          <w:sz w:val="24"/>
          <w:highlight w:val="none"/>
          <w:lang w:val="en-US" w:eastAsia="zh-CN"/>
        </w:rPr>
        <w:t>无效投标</w:t>
      </w:r>
      <w:r>
        <w:rPr>
          <w:rFonts w:hint="eastAsia" w:eastAsia="宋体"/>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20" w:name="_Toc140132792"/>
      <w:bookmarkStart w:id="221" w:name="_Toc163492859"/>
      <w:bookmarkStart w:id="222" w:name="_Toc155185879"/>
      <w:r>
        <w:rPr>
          <w:rFonts w:hint="eastAsia" w:ascii="宋体" w:hAnsi="宋体" w:eastAsia="宋体" w:cs="宋体"/>
          <w:b/>
          <w:bCs/>
          <w:color w:val="auto"/>
          <w:kern w:val="2"/>
          <w:sz w:val="24"/>
          <w:szCs w:val="32"/>
          <w:highlight w:val="none"/>
          <w:lang w:val="en-US" w:eastAsia="zh-CN" w:bidi="ar-SA"/>
        </w:rPr>
        <w:t>（八）中标</w:t>
      </w:r>
      <w:bookmarkEnd w:id="220"/>
      <w:bookmarkEnd w:id="221"/>
      <w:bookmarkEnd w:id="222"/>
    </w:p>
    <w:p w14:paraId="37B6B950">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3" w:name="_Toc163492860"/>
      <w:bookmarkStart w:id="224" w:name="_Toc140132793"/>
      <w:r>
        <w:rPr>
          <w:rFonts w:hint="eastAsia" w:ascii="宋体" w:hAnsi="宋体" w:eastAsia="宋体" w:cs="宋体"/>
          <w:b/>
          <w:bCs/>
          <w:color w:val="auto"/>
          <w:kern w:val="2"/>
          <w:sz w:val="24"/>
          <w:szCs w:val="28"/>
          <w:highlight w:val="none"/>
          <w:lang w:val="en-US" w:eastAsia="zh-CN" w:bidi="ar-SA"/>
        </w:rPr>
        <w:t>30.确定中标人</w:t>
      </w:r>
      <w:bookmarkEnd w:id="223"/>
      <w:bookmarkEnd w:id="224"/>
    </w:p>
    <w:p w14:paraId="23CC2B81">
      <w:pPr>
        <w:keepNext w:val="0"/>
        <w:keepLines w:val="0"/>
        <w:pageBreakBefore w:val="0"/>
        <w:widowControl w:val="0"/>
        <w:suppressLineNumbers w:val="0"/>
        <w:shd w:val="clear"/>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eastAsia="宋体"/>
          <w:color w:val="auto"/>
          <w:sz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B14917F">
      <w:pPr>
        <w:keepNext w:val="0"/>
        <w:keepLines w:val="0"/>
        <w:pageBreakBefore w:val="0"/>
        <w:widowControl w:val="0"/>
        <w:suppressLineNumbers w:val="0"/>
        <w:shd w:val="clear"/>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w:t>
      </w:r>
      <w:r>
        <w:rPr>
          <w:rFonts w:hint="eastAsia" w:eastAsia="宋体" w:cs="宋体"/>
          <w:color w:val="auto"/>
          <w:kern w:val="0"/>
          <w:sz w:val="24"/>
          <w:szCs w:val="24"/>
          <w:highlight w:val="none"/>
          <w:lang w:val="en-US" w:eastAsia="zh-CN" w:bidi="ar"/>
        </w:rPr>
        <w:t>2采</w:t>
      </w:r>
      <w:r>
        <w:rPr>
          <w:rFonts w:hint="eastAsia" w:ascii="宋体" w:hAnsi="宋体" w:eastAsia="宋体" w:cs="宋体"/>
          <w:color w:val="auto"/>
          <w:kern w:val="0"/>
          <w:sz w:val="24"/>
          <w:szCs w:val="24"/>
          <w:highlight w:val="none"/>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5EF9107C">
      <w:pPr>
        <w:keepNext w:val="0"/>
        <w:keepLines w:val="0"/>
        <w:pageBreakBefore w:val="0"/>
        <w:widowControl w:val="0"/>
        <w:suppressLineNumbers w:val="0"/>
        <w:shd w:val="clear"/>
        <w:kinsoku/>
        <w:overflowPunct/>
        <w:topLinePunct w:val="0"/>
        <w:autoSpaceDE/>
        <w:autoSpaceDN/>
        <w:bidi w:val="0"/>
        <w:adjustRightInd/>
        <w:ind w:firstLine="480" w:firstLineChars="200"/>
        <w:jc w:val="both"/>
        <w:textAlignment w:val="auto"/>
        <w:rPr>
          <w:rFonts w:hint="eastAsia" w:eastAsia="宋体" w:cs="宋体"/>
          <w:color w:val="auto"/>
          <w:kern w:val="0"/>
          <w:sz w:val="24"/>
          <w:szCs w:val="24"/>
          <w:highlight w:val="none"/>
          <w:lang w:val="en-US" w:eastAsia="zh-CN" w:bidi="ar"/>
        </w:rPr>
      </w:pPr>
      <w:r>
        <w:rPr>
          <w:rFonts w:hint="eastAsia" w:eastAsia="宋体" w:cs="宋体"/>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规定的方式确定一个参加评标的投标人，招标文件未规定的采取随机抽取方式确定，其他投标无效。</w:t>
      </w:r>
    </w:p>
    <w:p w14:paraId="4A5A7398">
      <w:pPr>
        <w:keepNext w:val="0"/>
        <w:keepLines w:val="0"/>
        <w:pageBreakBefore w:val="0"/>
        <w:widowControl w:val="0"/>
        <w:suppressLineNumbers w:val="0"/>
        <w:shd w:val="clear"/>
        <w:kinsoku/>
        <w:overflowPunct/>
        <w:topLinePunct w:val="0"/>
        <w:autoSpaceDE/>
        <w:autoSpaceDN/>
        <w:bidi w:val="0"/>
        <w:adjustRightInd/>
        <w:ind w:firstLine="480" w:firstLineChars="200"/>
        <w:jc w:val="both"/>
        <w:textAlignment w:val="auto"/>
        <w:rPr>
          <w:rFonts w:eastAsia="宋体"/>
          <w:color w:val="auto"/>
          <w:sz w:val="24"/>
          <w:highlight w:val="none"/>
        </w:rPr>
      </w:pPr>
      <w:r>
        <w:rPr>
          <w:rFonts w:hint="eastAsia" w:eastAsia="宋体" w:cs="宋体"/>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lang w:val="en-US" w:eastAsia="zh-CN" w:bidi="ar"/>
        </w:rPr>
        <w:t xml:space="preserve"> </w:t>
      </w:r>
    </w:p>
    <w:p w14:paraId="18971451">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5" w:name="_Toc163492861"/>
      <w:bookmarkStart w:id="226" w:name="_Toc140132794"/>
      <w:r>
        <w:rPr>
          <w:rFonts w:hint="eastAsia" w:ascii="宋体" w:hAnsi="宋体" w:eastAsia="宋体" w:cs="宋体"/>
          <w:b/>
          <w:bCs/>
          <w:color w:val="auto"/>
          <w:kern w:val="2"/>
          <w:sz w:val="24"/>
          <w:szCs w:val="28"/>
          <w:highlight w:val="none"/>
          <w:lang w:val="en-US" w:eastAsia="zh-CN" w:bidi="ar-SA"/>
        </w:rPr>
        <w:t>31.中标结果公告</w:t>
      </w:r>
      <w:bookmarkEnd w:id="225"/>
      <w:bookmarkEnd w:id="226"/>
    </w:p>
    <w:p w14:paraId="712AF3E4">
      <w:pPr>
        <w:pStyle w:val="40"/>
        <w:keepNext w:val="0"/>
        <w:keepLines w:val="0"/>
        <w:pageBreakBefore w:val="0"/>
        <w:widowControl w:val="0"/>
        <w:shd w:val="clear"/>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1</w:t>
      </w:r>
      <w:r>
        <w:rPr>
          <w:rFonts w:hint="eastAsia" w:eastAsia="宋体"/>
          <w:color w:val="auto"/>
          <w:sz w:val="24"/>
          <w:highlight w:val="none"/>
        </w:rPr>
        <w:t>.1</w:t>
      </w:r>
      <w:r>
        <w:rPr>
          <w:rFonts w:hint="eastAsia" w:eastAsia="宋体"/>
          <w:color w:val="auto"/>
          <w:sz w:val="24"/>
          <w:highlight w:val="none"/>
          <w:lang w:val="en-US" w:eastAsia="zh-CN"/>
        </w:rPr>
        <w:t>采购人或</w:t>
      </w:r>
      <w:r>
        <w:rPr>
          <w:rFonts w:hint="eastAsia" w:eastAsia="宋体"/>
          <w:color w:val="auto"/>
          <w:sz w:val="24"/>
          <w:highlight w:val="none"/>
        </w:rPr>
        <w:t>采购代理机构应当自中标人确定之日起2个工作日内，在</w:t>
      </w:r>
      <w:r>
        <w:rPr>
          <w:rFonts w:hint="eastAsia" w:eastAsia="宋体"/>
          <w:color w:val="auto"/>
          <w:sz w:val="24"/>
          <w:highlight w:val="none"/>
          <w:lang w:val="en-US" w:eastAsia="zh-CN"/>
        </w:rPr>
        <w:t>发布招标公告的同一</w:t>
      </w:r>
      <w:r>
        <w:rPr>
          <w:rFonts w:hint="eastAsia" w:eastAsia="宋体"/>
          <w:color w:val="auto"/>
          <w:sz w:val="24"/>
          <w:highlight w:val="none"/>
        </w:rPr>
        <w:t>媒体上发布中标结果公告，</w:t>
      </w:r>
      <w:r>
        <w:rPr>
          <w:rFonts w:hint="eastAsia" w:eastAsia="宋体"/>
          <w:color w:val="auto"/>
          <w:sz w:val="24"/>
          <w:highlight w:val="none"/>
          <w:lang w:val="en-US" w:eastAsia="zh-CN"/>
        </w:rPr>
        <w:t>同时向中标人</w:t>
      </w:r>
      <w:r>
        <w:rPr>
          <w:rFonts w:hint="eastAsia" w:eastAsia="宋体"/>
          <w:color w:val="auto"/>
          <w:sz w:val="24"/>
          <w:highlight w:val="none"/>
        </w:rPr>
        <w:t>发出中标通知书</w:t>
      </w:r>
      <w:r>
        <w:rPr>
          <w:rFonts w:hint="eastAsia" w:eastAsia="宋体"/>
          <w:color w:val="auto"/>
          <w:sz w:val="24"/>
          <w:highlight w:val="none"/>
          <w:lang w:eastAsia="zh-CN"/>
        </w:rPr>
        <w:t>。招标文件随中标结果同时公告，</w:t>
      </w:r>
      <w:r>
        <w:rPr>
          <w:rFonts w:hint="eastAsia" w:eastAsia="宋体"/>
          <w:color w:val="auto"/>
          <w:sz w:val="24"/>
          <w:highlight w:val="none"/>
        </w:rPr>
        <w:t>中标结果公告期限为1个工作日。</w:t>
      </w:r>
    </w:p>
    <w:p w14:paraId="5352A1FC">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bCs/>
          <w:color w:val="auto"/>
          <w:sz w:val="24"/>
          <w:highlight w:val="none"/>
          <w:lang w:eastAsia="zh-CN"/>
        </w:rPr>
      </w:pPr>
      <w:r>
        <w:rPr>
          <w:rFonts w:hint="eastAsia" w:eastAsia="宋体"/>
          <w:bCs/>
          <w:color w:val="auto"/>
          <w:sz w:val="24"/>
          <w:highlight w:val="none"/>
        </w:rPr>
        <w:t>3</w:t>
      </w:r>
      <w:r>
        <w:rPr>
          <w:rFonts w:hint="eastAsia" w:eastAsia="宋体"/>
          <w:bCs/>
          <w:color w:val="auto"/>
          <w:sz w:val="24"/>
          <w:highlight w:val="none"/>
          <w:lang w:val="en-US" w:eastAsia="zh-CN"/>
        </w:rPr>
        <w:t>1</w:t>
      </w:r>
      <w:r>
        <w:rPr>
          <w:rFonts w:eastAsia="宋体"/>
          <w:bCs/>
          <w:color w:val="auto"/>
          <w:sz w:val="24"/>
          <w:highlight w:val="none"/>
        </w:rPr>
        <w:t>.2</w:t>
      </w:r>
      <w:r>
        <w:rPr>
          <w:rFonts w:hint="eastAsia" w:eastAsia="宋体"/>
          <w:bCs/>
          <w:color w:val="auto"/>
          <w:sz w:val="24"/>
          <w:highlight w:val="none"/>
          <w:lang w:eastAsia="zh-CN"/>
        </w:rPr>
        <w:t>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为中小企业</w:t>
      </w:r>
      <w:r>
        <w:rPr>
          <w:rFonts w:hint="eastAsia" w:eastAsia="宋体"/>
          <w:bCs/>
          <w:color w:val="auto"/>
          <w:sz w:val="24"/>
          <w:highlight w:val="none"/>
          <w:lang w:val="en-US" w:eastAsia="zh-CN"/>
        </w:rPr>
        <w:t>享受中小企业扶持政策的</w:t>
      </w:r>
      <w:r>
        <w:rPr>
          <w:rFonts w:hint="eastAsia" w:eastAsia="宋体"/>
          <w:bCs/>
          <w:color w:val="auto"/>
          <w:sz w:val="24"/>
          <w:highlight w:val="none"/>
          <w:lang w:eastAsia="zh-CN"/>
        </w:rPr>
        <w:t>，其“中小企业声明函”随中标结果同时公告。中标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为残疾人福利性单位的，其“残疾人福利性单位声明函”随中标结果同时公告。</w:t>
      </w:r>
    </w:p>
    <w:p w14:paraId="284DD9EA">
      <w:pPr>
        <w:pStyle w:val="40"/>
        <w:keepNext w:val="0"/>
        <w:keepLines w:val="0"/>
        <w:pageBreakBefore w:val="0"/>
        <w:widowControl w:val="0"/>
        <w:shd w:val="clear"/>
        <w:kinsoku/>
        <w:overflowPunct/>
        <w:topLinePunct w:val="0"/>
        <w:autoSpaceDE/>
        <w:autoSpaceDN/>
        <w:bidi w:val="0"/>
        <w:adjustRightInd/>
        <w:jc w:val="both"/>
        <w:textAlignment w:val="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31.3</w:t>
      </w:r>
      <w:r>
        <w:rPr>
          <w:rFonts w:hint="eastAsia" w:ascii="宋体" w:hAnsi="宋体" w:eastAsia="宋体"/>
          <w:bCs/>
          <w:color w:val="auto"/>
          <w:sz w:val="24"/>
          <w:highlight w:val="none"/>
        </w:rPr>
        <w:t>项目采购采用最低评标价法的，公告中标结果时同时公告因落实政府采购政策等原因进行价格扣除后中标</w:t>
      </w:r>
      <w:r>
        <w:rPr>
          <w:rFonts w:hint="eastAsia" w:ascii="宋体" w:hAnsi="宋体" w:eastAsia="宋体"/>
          <w:bCs/>
          <w:color w:val="auto"/>
          <w:sz w:val="24"/>
          <w:highlight w:val="none"/>
          <w:lang w:val="en-US" w:eastAsia="zh-CN"/>
        </w:rPr>
        <w:t>人</w:t>
      </w:r>
      <w:r>
        <w:rPr>
          <w:rFonts w:hint="eastAsia" w:ascii="宋体" w:hAnsi="宋体" w:eastAsia="宋体"/>
          <w:bCs/>
          <w:color w:val="auto"/>
          <w:sz w:val="24"/>
          <w:highlight w:val="none"/>
        </w:rPr>
        <w:t>的评审报价；项目采购采用综合评分法的，公告中标结果时同时公告中标</w:t>
      </w:r>
      <w:r>
        <w:rPr>
          <w:rFonts w:hint="eastAsia" w:ascii="宋体" w:hAnsi="宋体" w:eastAsia="宋体"/>
          <w:bCs/>
          <w:color w:val="auto"/>
          <w:sz w:val="24"/>
          <w:highlight w:val="none"/>
          <w:lang w:val="en-US" w:eastAsia="zh-CN"/>
        </w:rPr>
        <w:t>供应商</w:t>
      </w:r>
      <w:r>
        <w:rPr>
          <w:rFonts w:hint="eastAsia" w:ascii="宋体" w:hAnsi="宋体" w:eastAsia="宋体"/>
          <w:bCs/>
          <w:color w:val="auto"/>
          <w:sz w:val="24"/>
          <w:highlight w:val="none"/>
        </w:rPr>
        <w:t>的评审总得分。</w:t>
      </w:r>
    </w:p>
    <w:p w14:paraId="24E8EB4D">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7" w:name="_Toc163492862"/>
      <w:bookmarkStart w:id="228" w:name="_Toc140132795"/>
      <w:r>
        <w:rPr>
          <w:rFonts w:hint="eastAsia" w:ascii="宋体" w:hAnsi="宋体" w:eastAsia="宋体" w:cs="宋体"/>
          <w:b/>
          <w:bCs/>
          <w:color w:val="auto"/>
          <w:kern w:val="2"/>
          <w:sz w:val="24"/>
          <w:szCs w:val="28"/>
          <w:highlight w:val="none"/>
          <w:lang w:val="en-US" w:eastAsia="zh-CN" w:bidi="ar-SA"/>
        </w:rPr>
        <w:t>32.中标通知</w:t>
      </w:r>
      <w:bookmarkEnd w:id="227"/>
      <w:bookmarkEnd w:id="228"/>
    </w:p>
    <w:p w14:paraId="41D33E18">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2</w:t>
      </w:r>
      <w:r>
        <w:rPr>
          <w:rFonts w:hint="eastAsia" w:eastAsia="宋体"/>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004C264E">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29" w:name="_Toc163492863"/>
      <w:r>
        <w:rPr>
          <w:rFonts w:hint="eastAsia" w:ascii="宋体" w:hAnsi="宋体" w:eastAsia="宋体" w:cs="宋体"/>
          <w:b/>
          <w:bCs/>
          <w:color w:val="auto"/>
          <w:kern w:val="2"/>
          <w:sz w:val="24"/>
          <w:szCs w:val="32"/>
          <w:highlight w:val="none"/>
          <w:lang w:val="en-US" w:eastAsia="zh-CN" w:bidi="ar-SA"/>
        </w:rPr>
        <w:t>（九）签订</w:t>
      </w:r>
      <w:bookmarkStart w:id="230" w:name="_Toc140132796"/>
      <w:bookmarkStart w:id="231" w:name="_Toc155185880"/>
      <w:r>
        <w:rPr>
          <w:rFonts w:hint="eastAsia" w:ascii="宋体" w:hAnsi="宋体" w:eastAsia="宋体" w:cs="宋体"/>
          <w:b/>
          <w:bCs/>
          <w:color w:val="auto"/>
          <w:kern w:val="2"/>
          <w:sz w:val="24"/>
          <w:szCs w:val="32"/>
          <w:highlight w:val="none"/>
          <w:lang w:val="en-US" w:eastAsia="zh-CN" w:bidi="ar-SA"/>
        </w:rPr>
        <w:t>合同</w:t>
      </w:r>
      <w:bookmarkEnd w:id="229"/>
      <w:bookmarkEnd w:id="230"/>
      <w:bookmarkEnd w:id="231"/>
    </w:p>
    <w:p w14:paraId="547E6B99">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2" w:name="_Toc163492864"/>
      <w:bookmarkStart w:id="233" w:name="_Toc140132797"/>
      <w:r>
        <w:rPr>
          <w:rFonts w:hint="eastAsia" w:ascii="宋体" w:hAnsi="宋体" w:eastAsia="宋体" w:cs="宋体"/>
          <w:b/>
          <w:bCs/>
          <w:color w:val="auto"/>
          <w:kern w:val="2"/>
          <w:sz w:val="24"/>
          <w:szCs w:val="28"/>
          <w:highlight w:val="none"/>
          <w:lang w:val="en-US" w:eastAsia="zh-CN" w:bidi="ar-SA"/>
        </w:rPr>
        <w:t>33.履约保证金</w:t>
      </w:r>
      <w:bookmarkEnd w:id="232"/>
      <w:bookmarkEnd w:id="233"/>
    </w:p>
    <w:p w14:paraId="77717F01">
      <w:pPr>
        <w:pStyle w:val="40"/>
        <w:keepNext w:val="0"/>
        <w:keepLines w:val="0"/>
        <w:pageBreakBefore w:val="0"/>
        <w:widowControl w:val="0"/>
        <w:shd w:val="clear"/>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.1在签订合同前，中标人应按“投标人须知前附表”规定的金额、担保形式和采购人认可的履约担保格式向采购人提交履约保证金。</w:t>
      </w:r>
    </w:p>
    <w:p w14:paraId="73BC7DAF">
      <w:pPr>
        <w:pStyle w:val="40"/>
        <w:keepNext w:val="0"/>
        <w:keepLines w:val="0"/>
        <w:pageBreakBefore w:val="0"/>
        <w:widowControl w:val="0"/>
        <w:shd w:val="clear"/>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.2中标人不能按本章第</w:t>
      </w:r>
      <w:r>
        <w:rPr>
          <w:rFonts w:eastAsia="宋体"/>
          <w:color w:val="auto"/>
          <w:sz w:val="24"/>
          <w:highlight w:val="none"/>
        </w:rPr>
        <w:t>3</w:t>
      </w:r>
      <w:r>
        <w:rPr>
          <w:rFonts w:hint="eastAsia" w:eastAsia="宋体"/>
          <w:color w:val="auto"/>
          <w:sz w:val="24"/>
          <w:highlight w:val="none"/>
          <w:lang w:val="en-US" w:eastAsia="zh-CN"/>
        </w:rPr>
        <w:t>3</w:t>
      </w:r>
      <w:r>
        <w:rPr>
          <w:rFonts w:hint="eastAsia" w:eastAsia="宋体"/>
          <w:color w:val="auto"/>
          <w:sz w:val="24"/>
          <w:highlight w:val="none"/>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4" w:name="_Toc163492865"/>
      <w:bookmarkStart w:id="235" w:name="_Toc140132798"/>
      <w:r>
        <w:rPr>
          <w:rFonts w:hint="eastAsia" w:ascii="宋体" w:hAnsi="宋体" w:eastAsia="宋体" w:cs="宋体"/>
          <w:b/>
          <w:bCs/>
          <w:color w:val="auto"/>
          <w:kern w:val="2"/>
          <w:sz w:val="24"/>
          <w:szCs w:val="28"/>
          <w:highlight w:val="none"/>
          <w:lang w:val="en-US" w:eastAsia="zh-CN" w:bidi="ar-SA"/>
        </w:rPr>
        <w:t>34.签订合同</w:t>
      </w:r>
      <w:bookmarkEnd w:id="234"/>
      <w:bookmarkEnd w:id="235"/>
    </w:p>
    <w:p w14:paraId="77507EBB">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.1 采购人和中标人应当自中标通知书发出之日起</w:t>
      </w:r>
      <w:r>
        <w:rPr>
          <w:rFonts w:hint="eastAsia" w:eastAsia="宋体"/>
          <w:color w:val="auto"/>
          <w:sz w:val="24"/>
          <w:highlight w:val="none"/>
          <w:lang w:val="en-US" w:eastAsia="zh-CN"/>
        </w:rPr>
        <w:t>25</w:t>
      </w:r>
      <w:r>
        <w:rPr>
          <w:rFonts w:hint="eastAsia" w:eastAsia="宋体"/>
          <w:color w:val="auto"/>
          <w:sz w:val="24"/>
          <w:highlight w:val="none"/>
        </w:rPr>
        <w:t>天内，根据招标文件和中标人的投标文件订立书面合同。</w:t>
      </w:r>
      <w:r>
        <w:rPr>
          <w:rFonts w:hint="eastAsia" w:ascii="宋体" w:hAnsi="宋体" w:eastAsia="宋体"/>
          <w:color w:val="auto"/>
          <w:sz w:val="24"/>
          <w:highlight w:val="none"/>
        </w:rPr>
        <w:t>采购人因不可抗力原因迟延签订合同的，应当自不可抗力事由消除之日起7日内完成合同签订事宜。</w:t>
      </w:r>
      <w:r>
        <w:rPr>
          <w:rFonts w:hint="eastAsia" w:eastAsia="宋体"/>
          <w:color w:val="auto"/>
          <w:sz w:val="24"/>
          <w:highlight w:val="none"/>
        </w:rPr>
        <w:t>所签订的合同不得对招标文件和中标人投标文件作实质性修改。中标人无正当理由拒签合同，给采购人造成损失的，中标人还应当承担民事责任。</w:t>
      </w:r>
    </w:p>
    <w:p w14:paraId="72CF4FDD">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 xml:space="preserve"> 采购人和中标人不得向对方提出任何不合理的要求，作为签订合同的条件，双方不得私下订立背离合同实质性内容的协议。</w:t>
      </w:r>
    </w:p>
    <w:p w14:paraId="5551DDAE">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34.4 联合体中标的，联合体各方应当共同与采购人签订合同，就采购合同约定的事项向采购人承担连带责任。</w:t>
      </w:r>
    </w:p>
    <w:p w14:paraId="2BA187E8">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b/>
          <w:bCs/>
          <w:color w:val="auto"/>
          <w:sz w:val="24"/>
          <w:highlight w:val="none"/>
          <w:lang w:val="en-US" w:eastAsia="zh-CN"/>
        </w:rPr>
      </w:pPr>
      <w:r>
        <w:rPr>
          <w:rFonts w:hint="eastAsia" w:eastAsia="宋体"/>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。中标人就采购项目和分包项目向采购人负责，分包供应商就分包项目承担责任。</w:t>
      </w:r>
      <w:r>
        <w:rPr>
          <w:rFonts w:hint="eastAsia" w:eastAsia="宋体"/>
          <w:b/>
          <w:bCs/>
          <w:color w:val="auto"/>
          <w:sz w:val="24"/>
          <w:highlight w:val="none"/>
          <w:lang w:val="en-US" w:eastAsia="zh-CN"/>
        </w:rPr>
        <w:t>政府采购合同不能转包。</w:t>
      </w:r>
    </w:p>
    <w:p w14:paraId="13D12B87">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采购合同履行中，采购人需追加与合同标的相同的</w:t>
      </w:r>
      <w:r>
        <w:rPr>
          <w:rFonts w:hint="eastAsia" w:eastAsia="宋体"/>
          <w:color w:val="auto"/>
          <w:sz w:val="24"/>
          <w:highlight w:val="none"/>
          <w:lang w:val="en-US" w:eastAsia="zh-CN"/>
        </w:rPr>
        <w:t>货物、工程或者服务</w:t>
      </w:r>
      <w:r>
        <w:rPr>
          <w:rFonts w:hint="eastAsia" w:eastAsia="宋体"/>
          <w:color w:val="auto"/>
          <w:sz w:val="24"/>
          <w:highlight w:val="none"/>
        </w:rPr>
        <w:t>的，在不改变合同其他条款的前提下，可以与中标人协商签订补充合同，但所有补充合同的采购金额不得超过原合同采购金额的百分之十。</w:t>
      </w:r>
    </w:p>
    <w:p w14:paraId="259D0E8B">
      <w:pPr>
        <w:pStyle w:val="40"/>
        <w:keepNext w:val="0"/>
        <w:keepLines w:val="0"/>
        <w:pageBreakBefore w:val="0"/>
        <w:widowControl w:val="0"/>
        <w:shd w:val="clear"/>
        <w:kinsoku/>
        <w:overflowPunct/>
        <w:topLinePunct w:val="0"/>
        <w:autoSpaceDE/>
        <w:autoSpaceDN/>
        <w:bidi w:val="0"/>
        <w:adjustRightInd/>
        <w:jc w:val="both"/>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34.7 采购人应于签订合同之日起2个工作日内在政采云平台备案公示。</w:t>
      </w:r>
    </w:p>
    <w:p w14:paraId="12490EB6">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36" w:name="_Toc163492866"/>
      <w:bookmarkStart w:id="237" w:name="_Toc140132799"/>
      <w:bookmarkStart w:id="238" w:name="_Toc155185881"/>
      <w:r>
        <w:rPr>
          <w:rFonts w:hint="eastAsia" w:ascii="宋体" w:hAnsi="宋体" w:eastAsia="宋体" w:cs="宋体"/>
          <w:b/>
          <w:bCs/>
          <w:color w:val="auto"/>
          <w:kern w:val="2"/>
          <w:sz w:val="24"/>
          <w:szCs w:val="32"/>
          <w:highlight w:val="none"/>
          <w:lang w:val="en-US" w:eastAsia="zh-CN" w:bidi="ar-SA"/>
        </w:rPr>
        <w:t>（十）质疑和投诉</w:t>
      </w:r>
      <w:bookmarkEnd w:id="236"/>
      <w:bookmarkEnd w:id="237"/>
      <w:bookmarkEnd w:id="238"/>
    </w:p>
    <w:p w14:paraId="23BE6A9F">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9" w:name="_Toc163492867"/>
      <w:bookmarkStart w:id="240" w:name="_Toc140132800"/>
      <w:r>
        <w:rPr>
          <w:rFonts w:hint="eastAsia" w:ascii="宋体" w:hAnsi="宋体" w:eastAsia="宋体" w:cs="宋体"/>
          <w:b/>
          <w:bCs/>
          <w:color w:val="auto"/>
          <w:kern w:val="2"/>
          <w:sz w:val="24"/>
          <w:szCs w:val="28"/>
          <w:highlight w:val="none"/>
          <w:lang w:val="en-US" w:eastAsia="zh-CN" w:bidi="ar-SA"/>
        </w:rPr>
        <w:t>35.质疑</w:t>
      </w:r>
      <w:bookmarkEnd w:id="239"/>
      <w:bookmarkEnd w:id="240"/>
    </w:p>
    <w:p w14:paraId="097AA162">
      <w:pPr>
        <w:pStyle w:val="40"/>
        <w:keepNext w:val="0"/>
        <w:keepLines w:val="0"/>
        <w:pageBreakBefore w:val="0"/>
        <w:widowControl w:val="0"/>
        <w:shd w:val="clear"/>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eastAsia="宋体"/>
          <w:color w:val="auto"/>
          <w:sz w:val="24"/>
          <w:highlight w:val="none"/>
          <w:lang w:eastAsia="zh-CN"/>
        </w:rPr>
        <w:t>，</w:t>
      </w:r>
      <w:r>
        <w:rPr>
          <w:rFonts w:hint="eastAsia" w:eastAsia="宋体"/>
          <w:color w:val="auto"/>
          <w:sz w:val="24"/>
          <w:highlight w:val="none"/>
          <w:lang w:val="en-US" w:eastAsia="zh-CN"/>
        </w:rPr>
        <w:t>详见“投标人须知前附表”</w:t>
      </w:r>
      <w:r>
        <w:rPr>
          <w:rFonts w:hint="eastAsia" w:eastAsia="宋体"/>
          <w:color w:val="auto"/>
          <w:sz w:val="24"/>
          <w:highlight w:val="none"/>
        </w:rPr>
        <w:t>。供应商在法定质疑期内一次性提出针对同一采购程序环节的质疑。</w:t>
      </w:r>
    </w:p>
    <w:p w14:paraId="35972B93">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.2提出质疑的供应商（以下简称质疑供应商）应当是参与所质疑项目采购活动的供应商。</w:t>
      </w:r>
    </w:p>
    <w:p w14:paraId="6503DC74">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35.3</w:t>
      </w:r>
      <w:r>
        <w:rPr>
          <w:rFonts w:hint="eastAsia" w:eastAsia="宋体"/>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7A916D67">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35.4</w:t>
      </w:r>
      <w:r>
        <w:rPr>
          <w:rFonts w:hint="eastAsia" w:eastAsia="宋体"/>
          <w:color w:val="auto"/>
          <w:sz w:val="24"/>
          <w:highlight w:val="none"/>
        </w:rPr>
        <w:t>供应商提出质疑应当提交质疑函和必要的证明材料。质疑函应当包括下列内容：</w:t>
      </w:r>
    </w:p>
    <w:p w14:paraId="57C1F480">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）供应商的姓名或者名称、地址、邮编、联系人及联系电话；</w:t>
      </w:r>
    </w:p>
    <w:p w14:paraId="2B1F4E61">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）质疑项目的名称、</w:t>
      </w:r>
      <w:r>
        <w:rPr>
          <w:rFonts w:hint="eastAsia" w:eastAsia="宋体"/>
          <w:color w:val="auto"/>
          <w:sz w:val="24"/>
          <w:highlight w:val="none"/>
          <w:lang w:val="en-US" w:eastAsia="zh-CN"/>
        </w:rPr>
        <w:t>项目</w:t>
      </w:r>
      <w:r>
        <w:rPr>
          <w:rFonts w:hint="eastAsia" w:eastAsia="宋体"/>
          <w:color w:val="auto"/>
          <w:sz w:val="24"/>
          <w:highlight w:val="none"/>
        </w:rPr>
        <w:t>编号</w:t>
      </w:r>
      <w:r>
        <w:rPr>
          <w:rFonts w:hint="eastAsia" w:eastAsia="宋体"/>
          <w:color w:val="auto"/>
          <w:sz w:val="24"/>
          <w:highlight w:val="none"/>
          <w:lang w:val="en-US" w:eastAsia="zh-CN"/>
        </w:rPr>
        <w:t>/包号</w:t>
      </w:r>
      <w:r>
        <w:rPr>
          <w:rFonts w:hint="eastAsia" w:eastAsia="宋体"/>
          <w:color w:val="auto"/>
          <w:sz w:val="24"/>
          <w:highlight w:val="none"/>
        </w:rPr>
        <w:t>；</w:t>
      </w:r>
    </w:p>
    <w:p w14:paraId="1AA8BB74">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）具体、明确的质疑事项和与质疑事项相关的请求；</w:t>
      </w:r>
    </w:p>
    <w:p w14:paraId="6456E8B1">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4D032ABB">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）必要的法律依据；</w:t>
      </w:r>
    </w:p>
    <w:p w14:paraId="2E14DE4D">
      <w:pPr>
        <w:pStyle w:val="40"/>
        <w:keepNext w:val="0"/>
        <w:keepLines w:val="0"/>
        <w:pageBreakBefore w:val="0"/>
        <w:widowControl w:val="0"/>
        <w:shd w:val="clear"/>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）提出质疑的日期。</w:t>
      </w:r>
    </w:p>
    <w:p w14:paraId="553B627B">
      <w:pPr>
        <w:pStyle w:val="40"/>
        <w:keepNext w:val="0"/>
        <w:keepLines w:val="0"/>
        <w:pageBreakBefore w:val="0"/>
        <w:widowControl w:val="0"/>
        <w:shd w:val="clear"/>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供应商为自然人的，应当由本人签字；供应商为法人或者其他组织的，应当由法定代表人、主要负责人，或者其授权代表签字或者盖章，并加盖公章。</w:t>
      </w:r>
    </w:p>
    <w:p w14:paraId="5F1352A8">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.5质疑函不符合上述要求的，采购人或代理机构应书面告知具体事项，质疑人应当按要求进行修改或补充，并在质疑有效期限内提交。</w:t>
      </w:r>
    </w:p>
    <w:p w14:paraId="4A4B9243">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rPr>
        <w:t>3</w:t>
      </w:r>
      <w:r>
        <w:rPr>
          <w:rFonts w:hint="eastAsia" w:eastAsia="宋体"/>
          <w:snapToGrid w:val="0"/>
          <w:color w:val="auto"/>
          <w:sz w:val="24"/>
          <w:highlight w:val="none"/>
          <w:lang w:val="en-US" w:eastAsia="zh-CN"/>
        </w:rPr>
        <w:t>5</w:t>
      </w:r>
      <w:r>
        <w:rPr>
          <w:rFonts w:hint="eastAsia" w:eastAsia="宋体"/>
          <w:snapToGrid w:val="0"/>
          <w:color w:val="auto"/>
          <w:sz w:val="24"/>
          <w:highlight w:val="none"/>
        </w:rPr>
        <w:t>.</w:t>
      </w:r>
      <w:r>
        <w:rPr>
          <w:rFonts w:hint="eastAsia" w:eastAsia="宋体"/>
          <w:snapToGrid w:val="0"/>
          <w:color w:val="auto"/>
          <w:sz w:val="24"/>
          <w:highlight w:val="none"/>
          <w:lang w:val="en-US" w:eastAsia="zh-CN"/>
        </w:rPr>
        <w:t>6</w:t>
      </w:r>
      <w:r>
        <w:rPr>
          <w:rFonts w:hint="eastAsia" w:eastAsia="宋体"/>
          <w:snapToGrid w:val="0"/>
          <w:color w:val="auto"/>
          <w:sz w:val="24"/>
          <w:highlight w:val="none"/>
        </w:rPr>
        <w:t>投标人进行虚假和恶意</w:t>
      </w:r>
      <w:r>
        <w:rPr>
          <w:rFonts w:hint="eastAsia" w:eastAsia="宋体"/>
          <w:snapToGrid w:val="0"/>
          <w:color w:val="auto"/>
          <w:sz w:val="24"/>
          <w:highlight w:val="none"/>
          <w:lang w:val="en-US" w:eastAsia="zh-CN"/>
        </w:rPr>
        <w:t>质疑投诉</w:t>
      </w:r>
      <w:r>
        <w:rPr>
          <w:rFonts w:hint="eastAsia" w:eastAsia="宋体"/>
          <w:snapToGrid w:val="0"/>
          <w:color w:val="auto"/>
          <w:sz w:val="24"/>
          <w:highlight w:val="none"/>
        </w:rPr>
        <w:t>的，采购代理机构将提请有关部门将其列入不良记录名单，在一至三年内禁止参加政府采购活动，并将处理决定在相关政府采购媒体上公布。</w:t>
      </w:r>
    </w:p>
    <w:p w14:paraId="3E72DE8B">
      <w:pPr>
        <w:pStyle w:val="40"/>
        <w:keepNext w:val="0"/>
        <w:keepLines w:val="0"/>
        <w:pageBreakBefore w:val="0"/>
        <w:widowControl w:val="0"/>
        <w:shd w:val="clear"/>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35.7</w:t>
      </w:r>
      <w:r>
        <w:rPr>
          <w:rFonts w:hint="eastAsia" w:eastAsia="宋体"/>
          <w:color w:val="auto"/>
          <w:sz w:val="24"/>
          <w:highlight w:val="none"/>
        </w:rPr>
        <w:t>质疑函</w:t>
      </w:r>
      <w:r>
        <w:rPr>
          <w:rFonts w:hint="eastAsia" w:eastAsia="宋体"/>
          <w:color w:val="auto"/>
          <w:sz w:val="24"/>
          <w:highlight w:val="none"/>
          <w:lang w:val="en-US" w:eastAsia="zh-CN"/>
        </w:rPr>
        <w:t>应当使用中文，并采用财政部门制定的范本。</w:t>
      </w:r>
    </w:p>
    <w:p w14:paraId="57BB856E">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1" w:name="_Toc163492868"/>
      <w:bookmarkStart w:id="242" w:name="_Toc140132801"/>
      <w:r>
        <w:rPr>
          <w:rFonts w:hint="eastAsia" w:ascii="宋体" w:hAnsi="宋体" w:eastAsia="宋体" w:cs="宋体"/>
          <w:b/>
          <w:bCs/>
          <w:color w:val="auto"/>
          <w:kern w:val="2"/>
          <w:sz w:val="24"/>
          <w:szCs w:val="28"/>
          <w:highlight w:val="none"/>
          <w:lang w:val="en-US" w:eastAsia="zh-CN" w:bidi="ar-SA"/>
        </w:rPr>
        <w:t>36.质疑答复</w:t>
      </w:r>
      <w:bookmarkEnd w:id="241"/>
      <w:bookmarkEnd w:id="242"/>
    </w:p>
    <w:p w14:paraId="43D7F91D">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6</w:t>
      </w:r>
      <w:r>
        <w:rPr>
          <w:rFonts w:hint="eastAsia" w:eastAsia="宋体"/>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6776834F">
      <w:pPr>
        <w:pStyle w:val="40"/>
        <w:keepNext w:val="0"/>
        <w:keepLines w:val="0"/>
        <w:pageBreakBefore w:val="0"/>
        <w:widowControl w:val="0"/>
        <w:shd w:val="clear"/>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36.2供应商对评审过程、中标结果提出质疑的，采购人、采购代理机构可以组织原评标委员会协助答复质疑。</w:t>
      </w:r>
    </w:p>
    <w:p w14:paraId="14E02AAA">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lang w:val="zh-CN" w:eastAsia="zh-CN"/>
        </w:rPr>
      </w:pPr>
      <w:bookmarkStart w:id="243" w:name="_Toc163492869"/>
      <w:bookmarkStart w:id="244" w:name="_Toc140132802"/>
      <w:r>
        <w:rPr>
          <w:rFonts w:hint="eastAsia" w:eastAsia="宋体"/>
          <w:color w:val="auto"/>
          <w:sz w:val="24"/>
          <w:highlight w:val="none"/>
          <w:lang w:val="zh-CN" w:eastAsia="zh-CN"/>
        </w:rPr>
        <w:t>质疑答复应当包括下列内容：</w:t>
      </w:r>
    </w:p>
    <w:p w14:paraId="457CAA68">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1</w:t>
      </w:r>
      <w:r>
        <w:rPr>
          <w:rFonts w:hint="eastAsia" w:eastAsia="宋体"/>
          <w:color w:val="auto"/>
          <w:sz w:val="24"/>
          <w:highlight w:val="none"/>
          <w:lang w:val="zh-CN" w:eastAsia="zh-CN"/>
        </w:rPr>
        <w:t>）质疑供应商的姓名或者名称；</w:t>
      </w:r>
    </w:p>
    <w:p w14:paraId="462FCFC0">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）收到质疑函的日期、质疑项目名称及</w:t>
      </w:r>
      <w:r>
        <w:rPr>
          <w:rFonts w:hint="eastAsia" w:eastAsia="宋体"/>
          <w:color w:val="auto"/>
          <w:sz w:val="24"/>
          <w:highlight w:val="none"/>
          <w:lang w:val="en-US" w:eastAsia="zh-CN"/>
        </w:rPr>
        <w:t>项目</w:t>
      </w:r>
      <w:r>
        <w:rPr>
          <w:rFonts w:hint="eastAsia" w:eastAsia="宋体"/>
          <w:color w:val="auto"/>
          <w:sz w:val="24"/>
          <w:highlight w:val="none"/>
          <w:lang w:val="zh-CN" w:eastAsia="zh-CN"/>
        </w:rPr>
        <w:t>编号/包号；</w:t>
      </w:r>
    </w:p>
    <w:p w14:paraId="18D72157">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3</w:t>
      </w:r>
      <w:r>
        <w:rPr>
          <w:rFonts w:hint="eastAsia" w:eastAsia="宋体"/>
          <w:color w:val="auto"/>
          <w:sz w:val="24"/>
          <w:highlight w:val="none"/>
          <w:lang w:val="zh-CN" w:eastAsia="zh-CN"/>
        </w:rPr>
        <w:t>）质疑事项、质疑答复的具体内容、事实依据和法律依据；</w:t>
      </w:r>
    </w:p>
    <w:p w14:paraId="416368F5">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4</w:t>
      </w:r>
      <w:r>
        <w:rPr>
          <w:rFonts w:hint="eastAsia" w:eastAsia="宋体"/>
          <w:color w:val="auto"/>
          <w:sz w:val="24"/>
          <w:highlight w:val="none"/>
          <w:lang w:val="zh-CN" w:eastAsia="zh-CN"/>
        </w:rPr>
        <w:t>）告知质疑供应商依法投诉的权利；</w:t>
      </w:r>
    </w:p>
    <w:p w14:paraId="36EE7969">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5</w:t>
      </w:r>
      <w:r>
        <w:rPr>
          <w:rFonts w:hint="eastAsia" w:eastAsia="宋体"/>
          <w:color w:val="auto"/>
          <w:sz w:val="24"/>
          <w:highlight w:val="none"/>
          <w:lang w:val="zh-CN" w:eastAsia="zh-CN"/>
        </w:rPr>
        <w:t>）质疑答复人名称；</w:t>
      </w:r>
    </w:p>
    <w:p w14:paraId="7E632C0C">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6</w:t>
      </w:r>
      <w:r>
        <w:rPr>
          <w:rFonts w:hint="eastAsia" w:eastAsia="宋体"/>
          <w:color w:val="auto"/>
          <w:sz w:val="24"/>
          <w:highlight w:val="none"/>
          <w:lang w:val="zh-CN" w:eastAsia="zh-CN"/>
        </w:rPr>
        <w:t>）答复质疑的日期。</w:t>
      </w:r>
    </w:p>
    <w:p w14:paraId="56A5E1E9">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质疑答复的内容不得涉及商业秘密。</w:t>
      </w:r>
    </w:p>
    <w:p w14:paraId="6D6B407C">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37.投诉</w:t>
      </w:r>
      <w:bookmarkEnd w:id="243"/>
      <w:bookmarkEnd w:id="244"/>
    </w:p>
    <w:p w14:paraId="5BD0CD3B">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37.1</w:t>
      </w:r>
      <w:r>
        <w:rPr>
          <w:rFonts w:hint="eastAsia" w:eastAsia="宋体"/>
          <w:color w:val="auto"/>
          <w:sz w:val="24"/>
          <w:highlight w:val="none"/>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lang w:val="en-US" w:eastAsia="zh-CN"/>
        </w:rPr>
        <w:t>同级政府采购监督管理部门</w:t>
      </w:r>
      <w:r>
        <w:rPr>
          <w:rFonts w:hint="eastAsia" w:eastAsia="宋体"/>
          <w:color w:val="auto"/>
          <w:sz w:val="24"/>
          <w:highlight w:val="none"/>
        </w:rPr>
        <w:t>提起投诉。</w:t>
      </w:r>
    </w:p>
    <w:p w14:paraId="348027D2">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37.2</w:t>
      </w:r>
      <w:r>
        <w:rPr>
          <w:rFonts w:hint="eastAsia" w:eastAsia="宋体"/>
          <w:color w:val="auto"/>
          <w:sz w:val="24"/>
          <w:highlight w:val="none"/>
        </w:rPr>
        <w:t>投诉人投诉时</w:t>
      </w:r>
      <w:r>
        <w:rPr>
          <w:rFonts w:hint="eastAsia"/>
          <w:color w:val="auto"/>
          <w:sz w:val="24"/>
          <w:highlight w:val="none"/>
          <w:lang w:eastAsia="zh-CN"/>
        </w:rPr>
        <w:t>，</w:t>
      </w:r>
      <w:r>
        <w:rPr>
          <w:rFonts w:hint="eastAsia" w:eastAsia="宋体"/>
          <w:color w:val="auto"/>
          <w:sz w:val="24"/>
          <w:highlight w:val="none"/>
        </w:rPr>
        <w:t>应当提交投诉书和必要的证明材料，并按照被投诉采购人、采购代理机构（以下简称被投诉人）和与投诉事项有关的供应商数量提供投诉书的副本。投诉书应当包括下列内容：</w:t>
      </w:r>
    </w:p>
    <w:p w14:paraId="057A5A91">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）投诉人和被投诉人的姓名或者名称、通讯地址、邮编、联系人及联系电话；</w:t>
      </w:r>
    </w:p>
    <w:p w14:paraId="4B753851">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）质疑和质疑答复情况说明及相关证明材料；</w:t>
      </w:r>
    </w:p>
    <w:p w14:paraId="086B0607">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）具体、明确的投诉事项和与投诉事项相关的投诉请求；</w:t>
      </w:r>
    </w:p>
    <w:p w14:paraId="78BC80FD">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2AD666C0">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）法律依据；</w:t>
      </w:r>
    </w:p>
    <w:p w14:paraId="28B1919B">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）提起投诉的日期。</w:t>
      </w:r>
    </w:p>
    <w:p w14:paraId="29B1C185">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投诉人为自然人的，应当由本人签字；投诉人为法人或者其他组织的，应当由法定代表人、主要负责人，或者其授权代表签字或者盖章，并加盖公章。</w:t>
      </w:r>
    </w:p>
    <w:p w14:paraId="2A3BCE0B">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37.3</w:t>
      </w:r>
      <w:r>
        <w:rPr>
          <w:rFonts w:hint="eastAsia" w:eastAsia="宋体"/>
          <w:color w:val="auto"/>
          <w:sz w:val="24"/>
          <w:highlight w:val="none"/>
        </w:rPr>
        <w:t>供应商</w:t>
      </w:r>
      <w:r>
        <w:rPr>
          <w:rFonts w:hint="eastAsia" w:eastAsia="宋体"/>
          <w:color w:val="auto"/>
          <w:sz w:val="24"/>
          <w:highlight w:val="none"/>
          <w:lang w:val="en-US" w:eastAsia="zh-CN"/>
        </w:rPr>
        <w:t>质疑、</w:t>
      </w:r>
      <w:r>
        <w:rPr>
          <w:rFonts w:hint="eastAsia" w:eastAsia="宋体"/>
          <w:color w:val="auto"/>
          <w:sz w:val="24"/>
          <w:highlight w:val="none"/>
        </w:rPr>
        <w:t>投诉</w:t>
      </w:r>
      <w:r>
        <w:rPr>
          <w:rFonts w:hint="eastAsia" w:eastAsia="宋体"/>
          <w:color w:val="auto"/>
          <w:sz w:val="24"/>
          <w:highlight w:val="none"/>
          <w:lang w:val="en-US" w:eastAsia="zh-CN"/>
        </w:rPr>
        <w:t>应当有明确的请求和必要的证明材料</w:t>
      </w:r>
      <w:r>
        <w:rPr>
          <w:rFonts w:hint="eastAsia" w:eastAsia="宋体"/>
          <w:color w:val="auto"/>
          <w:sz w:val="24"/>
          <w:highlight w:val="none"/>
          <w:lang w:eastAsia="zh-CN"/>
        </w:rPr>
        <w:t>。</w:t>
      </w:r>
      <w:r>
        <w:rPr>
          <w:rFonts w:hint="eastAsia" w:eastAsia="宋体"/>
          <w:color w:val="auto"/>
          <w:sz w:val="24"/>
          <w:highlight w:val="none"/>
        </w:rPr>
        <w:t>供应商投诉的事项不得超出</w:t>
      </w:r>
      <w:r>
        <w:rPr>
          <w:rFonts w:hint="eastAsia" w:eastAsia="宋体"/>
          <w:color w:val="auto"/>
          <w:sz w:val="24"/>
          <w:highlight w:val="none"/>
          <w:lang w:val="en-US" w:eastAsia="zh-CN"/>
        </w:rPr>
        <w:t>已</w:t>
      </w:r>
      <w:r>
        <w:rPr>
          <w:rFonts w:hint="eastAsia" w:eastAsia="宋体"/>
          <w:color w:val="auto"/>
          <w:sz w:val="24"/>
          <w:highlight w:val="none"/>
        </w:rPr>
        <w:t>质疑事项的范围，但基于质疑答复内容提出的投诉事项除外。</w:t>
      </w:r>
    </w:p>
    <w:p w14:paraId="4A2CC2E9">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snapToGrid w:val="0"/>
          <w:color w:val="auto"/>
          <w:sz w:val="24"/>
          <w:highlight w:val="none"/>
          <w:lang w:val="en-US" w:eastAsia="zh-CN"/>
        </w:rPr>
        <w:t>37.4</w:t>
      </w:r>
      <w:r>
        <w:rPr>
          <w:rFonts w:hint="eastAsia" w:eastAsia="宋体"/>
          <w:color w:val="auto"/>
          <w:sz w:val="24"/>
          <w:highlight w:val="none"/>
          <w:lang w:val="en-US" w:eastAsia="zh-CN"/>
        </w:rPr>
        <w:t>投诉书应当使用中文，并采用财政部门制定的范本。</w:t>
      </w:r>
    </w:p>
    <w:p w14:paraId="076E00EB">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45" w:name="_Toc140132803"/>
      <w:bookmarkStart w:id="246" w:name="_Toc163492870"/>
      <w:bookmarkStart w:id="247" w:name="_Toc155185882"/>
      <w:r>
        <w:rPr>
          <w:rFonts w:hint="eastAsia" w:ascii="宋体" w:hAnsi="宋体" w:eastAsia="宋体" w:cs="宋体"/>
          <w:b/>
          <w:bCs/>
          <w:color w:val="auto"/>
          <w:kern w:val="2"/>
          <w:sz w:val="24"/>
          <w:szCs w:val="32"/>
          <w:highlight w:val="none"/>
          <w:lang w:val="en-US" w:eastAsia="zh-CN" w:bidi="ar-SA"/>
        </w:rPr>
        <w:t>（十一）采购代理服务费</w:t>
      </w:r>
      <w:bookmarkEnd w:id="245"/>
      <w:bookmarkEnd w:id="246"/>
      <w:bookmarkEnd w:id="247"/>
    </w:p>
    <w:p w14:paraId="3EF5B76A">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8" w:name="_Toc140132804"/>
      <w:bookmarkStart w:id="249" w:name="_Toc163492871"/>
      <w:r>
        <w:rPr>
          <w:rFonts w:hint="eastAsia" w:ascii="宋体" w:hAnsi="宋体" w:eastAsia="宋体" w:cs="宋体"/>
          <w:b/>
          <w:bCs/>
          <w:color w:val="auto"/>
          <w:kern w:val="2"/>
          <w:sz w:val="24"/>
          <w:szCs w:val="28"/>
          <w:highlight w:val="none"/>
          <w:lang w:val="en-US" w:eastAsia="zh-CN" w:bidi="ar-SA"/>
        </w:rPr>
        <w:t>38.收取方式和标准</w:t>
      </w:r>
      <w:bookmarkEnd w:id="248"/>
      <w:bookmarkEnd w:id="249"/>
    </w:p>
    <w:p w14:paraId="0FDD9E25">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8</w:t>
      </w:r>
      <w:r>
        <w:rPr>
          <w:rFonts w:hint="eastAsia" w:eastAsia="宋体"/>
          <w:color w:val="auto"/>
          <w:sz w:val="24"/>
          <w:highlight w:val="none"/>
        </w:rPr>
        <w:t>.1采购代理机构按“投标人须知前附表”规定的方式和标准收取采购代理服务费。</w:t>
      </w:r>
    </w:p>
    <w:p w14:paraId="3ED844E1">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50" w:name="_Toc155185883"/>
      <w:bookmarkStart w:id="251" w:name="_Toc163492872"/>
      <w:bookmarkStart w:id="252" w:name="_Toc140132805"/>
      <w:r>
        <w:rPr>
          <w:rFonts w:hint="eastAsia" w:ascii="宋体" w:hAnsi="宋体" w:eastAsia="宋体" w:cs="宋体"/>
          <w:b/>
          <w:bCs/>
          <w:color w:val="auto"/>
          <w:kern w:val="2"/>
          <w:sz w:val="24"/>
          <w:szCs w:val="32"/>
          <w:highlight w:val="none"/>
          <w:lang w:val="en-US" w:eastAsia="zh-CN" w:bidi="ar-SA"/>
        </w:rPr>
        <w:t>（十二）无效投标和废标</w:t>
      </w:r>
      <w:bookmarkEnd w:id="250"/>
      <w:bookmarkEnd w:id="251"/>
      <w:bookmarkEnd w:id="252"/>
    </w:p>
    <w:p w14:paraId="25869235">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53" w:name="_Toc140132806"/>
      <w:bookmarkStart w:id="254" w:name="_Toc163492873"/>
      <w:r>
        <w:rPr>
          <w:rFonts w:hint="eastAsia" w:ascii="宋体" w:hAnsi="宋体" w:eastAsia="宋体" w:cs="宋体"/>
          <w:b/>
          <w:bCs/>
          <w:color w:val="auto"/>
          <w:kern w:val="2"/>
          <w:sz w:val="24"/>
          <w:szCs w:val="28"/>
          <w:highlight w:val="none"/>
          <w:lang w:val="en-US" w:eastAsia="zh-CN" w:bidi="ar-SA"/>
        </w:rPr>
        <w:t>39.无效投标</w:t>
      </w:r>
      <w:bookmarkEnd w:id="253"/>
      <w:bookmarkEnd w:id="254"/>
    </w:p>
    <w:p w14:paraId="0EBD1306">
      <w:pPr>
        <w:pStyle w:val="40"/>
        <w:keepNext w:val="0"/>
        <w:keepLines w:val="0"/>
        <w:pageBreakBefore w:val="0"/>
        <w:widowControl w:val="0"/>
        <w:shd w:val="clear"/>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lang w:val="en-US" w:eastAsia="zh-CN"/>
        </w:rPr>
        <w:t>39</w:t>
      </w:r>
      <w:r>
        <w:rPr>
          <w:rFonts w:hint="eastAsia" w:eastAsia="宋体"/>
          <w:color w:val="auto"/>
          <w:sz w:val="24"/>
          <w:highlight w:val="none"/>
        </w:rPr>
        <w:t>.1投标文件存在“第四章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规定的投标无效情形的，其</w:t>
      </w:r>
      <w:r>
        <w:rPr>
          <w:rFonts w:hint="eastAsia" w:eastAsia="宋体"/>
          <w:b/>
          <w:bCs/>
          <w:color w:val="auto"/>
          <w:sz w:val="24"/>
          <w:highlight w:val="none"/>
        </w:rPr>
        <w:t>投标无效</w:t>
      </w:r>
      <w:r>
        <w:rPr>
          <w:rFonts w:hint="eastAsia" w:eastAsia="宋体"/>
          <w:color w:val="auto"/>
          <w:sz w:val="24"/>
          <w:highlight w:val="none"/>
        </w:rPr>
        <w:t>。</w:t>
      </w:r>
    </w:p>
    <w:p w14:paraId="7306E47B">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55" w:name="_Toc163492874"/>
      <w:bookmarkStart w:id="256" w:name="_Toc140132807"/>
      <w:r>
        <w:rPr>
          <w:rFonts w:hint="eastAsia" w:ascii="宋体" w:hAnsi="宋体" w:eastAsia="宋体" w:cs="宋体"/>
          <w:b/>
          <w:bCs/>
          <w:color w:val="auto"/>
          <w:kern w:val="2"/>
          <w:sz w:val="24"/>
          <w:szCs w:val="28"/>
          <w:highlight w:val="none"/>
          <w:lang w:val="en-US" w:eastAsia="zh-CN" w:bidi="ar-SA"/>
        </w:rPr>
        <w:t>40.废标</w:t>
      </w:r>
      <w:bookmarkEnd w:id="255"/>
      <w:bookmarkEnd w:id="256"/>
    </w:p>
    <w:p w14:paraId="5BFCDD79">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lang w:eastAsia="zh-CN"/>
        </w:rPr>
      </w:pPr>
      <w:r>
        <w:rPr>
          <w:rFonts w:eastAsia="宋体"/>
          <w:color w:val="auto"/>
          <w:sz w:val="24"/>
          <w:highlight w:val="none"/>
        </w:rPr>
        <w:t>4</w:t>
      </w:r>
      <w:r>
        <w:rPr>
          <w:rFonts w:hint="eastAsia" w:eastAsia="宋体"/>
          <w:color w:val="auto"/>
          <w:sz w:val="24"/>
          <w:highlight w:val="none"/>
          <w:lang w:val="en-US" w:eastAsia="zh-CN"/>
        </w:rPr>
        <w:t>0</w:t>
      </w:r>
      <w:r>
        <w:rPr>
          <w:rFonts w:hint="eastAsia" w:eastAsia="宋体"/>
          <w:color w:val="auto"/>
          <w:sz w:val="24"/>
          <w:highlight w:val="none"/>
        </w:rPr>
        <w:t>.1在招标采购中出现有“第五章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规定的废标情形的，应予以</w:t>
      </w:r>
      <w:r>
        <w:rPr>
          <w:rFonts w:hint="eastAsia" w:eastAsia="宋体"/>
          <w:b/>
          <w:bCs/>
          <w:color w:val="auto"/>
          <w:sz w:val="24"/>
          <w:highlight w:val="none"/>
        </w:rPr>
        <w:t>废标</w:t>
      </w:r>
      <w:r>
        <w:rPr>
          <w:rFonts w:hint="eastAsia" w:eastAsia="宋体"/>
          <w:color w:val="auto"/>
          <w:sz w:val="24"/>
          <w:highlight w:val="none"/>
          <w:lang w:eastAsia="zh-CN"/>
        </w:rPr>
        <w:t>。</w:t>
      </w:r>
    </w:p>
    <w:p w14:paraId="0C4DEC92">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57" w:name="_Toc163492875"/>
      <w:bookmarkStart w:id="258" w:name="_Toc140132766"/>
      <w:bookmarkStart w:id="259" w:name="_Toc155185884"/>
      <w:bookmarkStart w:id="260" w:name="_Toc140132808"/>
      <w:r>
        <w:rPr>
          <w:rFonts w:hint="eastAsia" w:ascii="宋体" w:hAnsi="宋体" w:eastAsia="宋体" w:cs="宋体"/>
          <w:b/>
          <w:bCs/>
          <w:color w:val="auto"/>
          <w:kern w:val="2"/>
          <w:sz w:val="24"/>
          <w:szCs w:val="32"/>
          <w:highlight w:val="none"/>
          <w:lang w:val="en-US" w:eastAsia="zh-CN" w:bidi="ar-SA"/>
        </w:rPr>
        <w:t>（十三）落实政府采购政策</w:t>
      </w:r>
      <w:bookmarkEnd w:id="257"/>
      <w:bookmarkEnd w:id="258"/>
      <w:r>
        <w:rPr>
          <w:rFonts w:hint="eastAsia" w:ascii="宋体" w:hAnsi="宋体" w:eastAsia="宋体" w:cs="宋体"/>
          <w:b/>
          <w:bCs/>
          <w:color w:val="auto"/>
          <w:kern w:val="2"/>
          <w:sz w:val="24"/>
          <w:szCs w:val="32"/>
          <w:highlight w:val="none"/>
          <w:lang w:val="en-US" w:eastAsia="zh-CN" w:bidi="ar-SA"/>
        </w:rPr>
        <w:t>（包括但不限于下列具体政策要求）</w:t>
      </w:r>
    </w:p>
    <w:p w14:paraId="57A34F70">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1" w:name="_Toc163492876"/>
      <w:r>
        <w:rPr>
          <w:rFonts w:hint="eastAsia" w:ascii="宋体" w:hAnsi="宋体" w:eastAsia="宋体" w:cs="宋体"/>
          <w:b/>
          <w:bCs/>
          <w:color w:val="auto"/>
          <w:kern w:val="2"/>
          <w:sz w:val="24"/>
          <w:szCs w:val="28"/>
          <w:highlight w:val="none"/>
          <w:lang w:val="en-US" w:eastAsia="zh-CN" w:bidi="ar-SA"/>
        </w:rPr>
        <w:t>41.本国产品和进口产品</w:t>
      </w:r>
      <w:bookmarkEnd w:id="261"/>
    </w:p>
    <w:p w14:paraId="59F3A450">
      <w:pPr>
        <w:pStyle w:val="40"/>
        <w:keepNext w:val="0"/>
        <w:keepLines w:val="0"/>
        <w:pageBreakBefore w:val="0"/>
        <w:widowControl w:val="0"/>
        <w:shd w:val="clear"/>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41.1本国产品标准及支持政策</w:t>
      </w:r>
    </w:p>
    <w:p w14:paraId="441816D7">
      <w:pPr>
        <w:pStyle w:val="40"/>
        <w:keepNext w:val="0"/>
        <w:keepLines w:val="0"/>
        <w:pageBreakBefore w:val="0"/>
        <w:widowControl w:val="0"/>
        <w:shd w:val="clear"/>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40"/>
        <w:keepNext w:val="0"/>
        <w:keepLines w:val="0"/>
        <w:pageBreakBefore w:val="0"/>
        <w:widowControl w:val="0"/>
        <w:shd w:val="clear"/>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pStyle w:val="40"/>
        <w:keepNext w:val="0"/>
        <w:keepLines w:val="0"/>
        <w:pageBreakBefore w:val="0"/>
        <w:widowControl w:val="0"/>
        <w:shd w:val="clear"/>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40"/>
        <w:keepNext w:val="0"/>
        <w:keepLines w:val="0"/>
        <w:pageBreakBefore w:val="0"/>
        <w:widowControl w:val="0"/>
        <w:shd w:val="clear"/>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40"/>
        <w:keepNext w:val="0"/>
        <w:keepLines w:val="0"/>
        <w:pageBreakBefore w:val="0"/>
        <w:widowControl w:val="0"/>
        <w:shd w:val="clear"/>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40"/>
        <w:keepNext w:val="0"/>
        <w:keepLines w:val="0"/>
        <w:pageBreakBefore w:val="0"/>
        <w:widowControl w:val="0"/>
        <w:shd w:val="clear"/>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5448085F">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17228ADB">
      <w:pPr>
        <w:pStyle w:val="40"/>
        <w:keepNext w:val="0"/>
        <w:keepLines w:val="0"/>
        <w:pageBreakBefore w:val="0"/>
        <w:widowControl w:val="0"/>
        <w:shd w:val="clear"/>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41.1.7</w:t>
      </w:r>
      <w:r>
        <w:rPr>
          <w:rFonts w:hint="eastAsia" w:eastAsia="宋体"/>
          <w:snapToGrid w:val="0"/>
          <w:color w:val="auto"/>
          <w:sz w:val="24"/>
          <w:highlight w:val="none"/>
          <w:lang w:val="en-US" w:eastAsia="zh-CN"/>
        </w:rPr>
        <w:t>采购标的中含有多种产品，政府采购活动中既有本国产品又有非本国产品参与竞争的</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25E26556">
      <w:pPr>
        <w:pStyle w:val="40"/>
        <w:keepNext w:val="0"/>
        <w:keepLines w:val="0"/>
        <w:pageBreakBefore w:val="0"/>
        <w:widowControl w:val="0"/>
        <w:shd w:val="clear"/>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41.1.8</w:t>
      </w:r>
      <w:r>
        <w:rPr>
          <w:rFonts w:hint="eastAsia" w:eastAsia="宋体"/>
          <w:snapToGrid w:val="0"/>
          <w:color w:val="auto"/>
          <w:sz w:val="24"/>
          <w:highlight w:val="none"/>
          <w:lang w:val="en-US" w:eastAsia="zh-CN"/>
        </w:rPr>
        <w:t>对于仅有本国产品参与竞争的政府采购项目，本国产品不享受价格扣除评审优惠。</w:t>
      </w:r>
    </w:p>
    <w:p w14:paraId="2B40C7E8">
      <w:pPr>
        <w:pStyle w:val="40"/>
        <w:keepNext w:val="0"/>
        <w:keepLines w:val="0"/>
        <w:pageBreakBefore w:val="0"/>
        <w:widowControl w:val="0"/>
        <w:shd w:val="clear"/>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41.2进口产品</w:t>
      </w:r>
    </w:p>
    <w:p w14:paraId="169666B9">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201F13F9">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2.2</w:t>
      </w:r>
      <w:r>
        <w:rPr>
          <w:rFonts w:hint="eastAsia" w:eastAsia="宋体"/>
          <w:snapToGrid w:val="0"/>
          <w:color w:val="auto"/>
          <w:sz w:val="24"/>
          <w:highlight w:val="none"/>
          <w:lang w:val="en-US" w:eastAsia="zh-CN"/>
        </w:rPr>
        <w:t xml:space="preserve">进口产品指通过中国海关报关验放进入中国境内且产自关境外的产品，包括已经进入中国境内的进口产品。 </w:t>
      </w:r>
    </w:p>
    <w:p w14:paraId="0C404CE2">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2.3</w:t>
      </w:r>
      <w:r>
        <w:rPr>
          <w:rFonts w:hint="eastAsia" w:eastAsia="宋体"/>
          <w:snapToGrid w:val="0"/>
          <w:color w:val="auto"/>
          <w:sz w:val="24"/>
          <w:highlight w:val="none"/>
          <w:lang w:val="en-US" w:eastAsia="zh-CN"/>
        </w:rPr>
        <w:t>若采购需求中写明允许采购进口产品，投标人应保证所投产品可履行合法报通关手续进入中国关境内。</w:t>
      </w:r>
    </w:p>
    <w:p w14:paraId="50A8DE9A">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2.4</w:t>
      </w:r>
      <w:r>
        <w:rPr>
          <w:rFonts w:hint="eastAsia" w:eastAsia="宋体"/>
          <w:snapToGrid w:val="0"/>
          <w:color w:val="auto"/>
          <w:sz w:val="24"/>
          <w:highlight w:val="none"/>
          <w:lang w:val="en-US" w:eastAsia="zh-CN"/>
        </w:rPr>
        <w:t>若采购需求中未写明允许采购进口产品，如投标人所投产品为进口产品，其投标将被认定为</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w:t>
      </w:r>
    </w:p>
    <w:p w14:paraId="6764F885">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2" w:name="_Toc163492877"/>
      <w:r>
        <w:rPr>
          <w:rFonts w:hint="eastAsia" w:ascii="宋体" w:hAnsi="宋体" w:eastAsia="宋体" w:cs="宋体"/>
          <w:b/>
          <w:bCs/>
          <w:color w:val="auto"/>
          <w:kern w:val="2"/>
          <w:sz w:val="24"/>
          <w:szCs w:val="28"/>
          <w:highlight w:val="none"/>
          <w:lang w:val="en-US" w:eastAsia="zh-CN" w:bidi="ar-SA"/>
        </w:rPr>
        <w:t>42.中小企业、监狱企业及残疾人福利性单位</w:t>
      </w:r>
      <w:bookmarkEnd w:id="262"/>
    </w:p>
    <w:p w14:paraId="6CF3C244">
      <w:pPr>
        <w:pStyle w:val="40"/>
        <w:keepNext w:val="0"/>
        <w:keepLines w:val="0"/>
        <w:pageBreakBefore w:val="0"/>
        <w:widowControl w:val="0"/>
        <w:shd w:val="clear"/>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关于进一步加大政府采购支持中小企业力度的通知》（财库〔</w:t>
      </w:r>
      <w:r>
        <w:rPr>
          <w:rFonts w:hint="default" w:eastAsia="宋体"/>
          <w:snapToGrid w:val="0"/>
          <w:color w:val="auto"/>
          <w:sz w:val="24"/>
          <w:highlight w:val="none"/>
          <w:lang w:val="en-US" w:eastAsia="zh-CN"/>
        </w:rPr>
        <w:t>2022</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19 </w:t>
      </w:r>
      <w:r>
        <w:rPr>
          <w:rFonts w:hint="eastAsia" w:eastAsia="宋体"/>
          <w:snapToGrid w:val="0"/>
          <w:color w:val="auto"/>
          <w:sz w:val="24"/>
          <w:highlight w:val="none"/>
          <w:lang w:val="en-US" w:eastAsia="zh-CN"/>
        </w:rPr>
        <w:t>号）、《政府采购促进中小企业发展管理办法》（财库〔</w:t>
      </w:r>
      <w:r>
        <w:rPr>
          <w:rFonts w:hint="default" w:eastAsia="宋体"/>
          <w:snapToGrid w:val="0"/>
          <w:color w:val="auto"/>
          <w:sz w:val="24"/>
          <w:highlight w:val="none"/>
          <w:lang w:val="en-US" w:eastAsia="zh-CN"/>
        </w:rPr>
        <w:t>2020</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46 </w:t>
      </w:r>
      <w:r>
        <w:rPr>
          <w:rFonts w:hint="eastAsia" w:eastAsia="宋体"/>
          <w:snapToGrid w:val="0"/>
          <w:color w:val="auto"/>
          <w:sz w:val="24"/>
          <w:highlight w:val="none"/>
          <w:lang w:val="en-US" w:eastAsia="zh-CN"/>
        </w:rPr>
        <w:t>号）、《关于印发中小企业划型标准规定的通知》（工信部联企业〔</w:t>
      </w:r>
      <w:r>
        <w:rPr>
          <w:rFonts w:hint="default" w:eastAsia="宋体"/>
          <w:snapToGrid w:val="0"/>
          <w:color w:val="auto"/>
          <w:sz w:val="24"/>
          <w:highlight w:val="none"/>
          <w:lang w:val="en-US" w:eastAsia="zh-CN"/>
        </w:rPr>
        <w:t>2011</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300 </w:t>
      </w:r>
      <w:r>
        <w:rPr>
          <w:rFonts w:hint="eastAsia" w:eastAsia="宋体"/>
          <w:snapToGrid w:val="0"/>
          <w:color w:val="auto"/>
          <w:sz w:val="24"/>
          <w:highlight w:val="none"/>
          <w:lang w:val="en-US" w:eastAsia="zh-CN"/>
        </w:rPr>
        <w:t xml:space="preserve">号）、《金融业企业划型标准规定》（〔2015〕309 号）等国务院批准的中小企业划分标准执行。 </w:t>
      </w:r>
    </w:p>
    <w:p w14:paraId="775C3158">
      <w:pPr>
        <w:pStyle w:val="40"/>
        <w:keepNext w:val="0"/>
        <w:keepLines w:val="0"/>
        <w:pageBreakBefore w:val="0"/>
        <w:widowControl w:val="0"/>
        <w:shd w:val="clear"/>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2</w:t>
      </w:r>
      <w:r>
        <w:rPr>
          <w:rFonts w:hint="eastAsia" w:eastAsia="宋体"/>
          <w:snapToGrid w:val="0"/>
          <w:color w:val="auto"/>
          <w:sz w:val="24"/>
          <w:highlight w:val="none"/>
        </w:rPr>
        <w:t>为促进中小企业发展，依据《关于印发</w:t>
      </w:r>
      <w:r>
        <w:rPr>
          <w:rFonts w:hint="eastAsia"/>
          <w:snapToGrid w:val="0"/>
          <w:color w:val="auto"/>
          <w:sz w:val="24"/>
          <w:highlight w:val="none"/>
          <w:lang w:eastAsia="zh-CN"/>
        </w:rPr>
        <w:t>〈</w:t>
      </w:r>
      <w:r>
        <w:rPr>
          <w:rFonts w:hint="eastAsia" w:eastAsia="宋体"/>
          <w:snapToGrid w:val="0"/>
          <w:color w:val="auto"/>
          <w:sz w:val="24"/>
          <w:highlight w:val="none"/>
        </w:rPr>
        <w: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lang w:eastAsia="zh-CN"/>
        </w:rPr>
        <w:t>需享受中小企业相关政策的，且</w:t>
      </w:r>
      <w:r>
        <w:rPr>
          <w:rFonts w:hint="eastAsia" w:eastAsia="宋体"/>
          <w:snapToGrid w:val="0"/>
          <w:color w:val="auto"/>
          <w:sz w:val="24"/>
          <w:highlight w:val="none"/>
        </w:rPr>
        <w:t>符合上述文件规定的，</w:t>
      </w:r>
      <w:r>
        <w:rPr>
          <w:rFonts w:hint="eastAsia" w:eastAsia="宋体"/>
          <w:snapToGrid w:val="0"/>
          <w:color w:val="auto"/>
          <w:sz w:val="24"/>
          <w:highlight w:val="none"/>
          <w:lang w:eastAsia="zh-CN"/>
        </w:rPr>
        <w:t>应按本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w:t>
      </w:r>
      <w:r>
        <w:rPr>
          <w:rFonts w:hint="eastAsia" w:eastAsia="宋体"/>
          <w:snapToGrid w:val="0"/>
          <w:color w:val="auto"/>
          <w:sz w:val="24"/>
          <w:highlight w:val="none"/>
        </w:rPr>
        <w:t>，评审时，</w:t>
      </w:r>
      <w:r>
        <w:rPr>
          <w:rFonts w:hint="eastAsia" w:eastAsia="宋体"/>
          <w:snapToGrid w:val="0"/>
          <w:color w:val="auto"/>
          <w:sz w:val="24"/>
          <w:highlight w:val="none"/>
          <w:lang w:val="en-US" w:eastAsia="zh-CN"/>
        </w:rPr>
        <w:t>评标委员会</w:t>
      </w:r>
      <w:r>
        <w:rPr>
          <w:rFonts w:hint="eastAsia" w:eastAsia="宋体"/>
          <w:snapToGrid w:val="0"/>
          <w:color w:val="auto"/>
          <w:sz w:val="24"/>
          <w:highlight w:val="none"/>
        </w:rPr>
        <w:t>将依据</w:t>
      </w:r>
      <w:r>
        <w:rPr>
          <w:rFonts w:hint="eastAsia" w:eastAsia="宋体"/>
          <w:snapToGrid w:val="0"/>
          <w:color w:val="auto"/>
          <w:sz w:val="24"/>
          <w:highlight w:val="none"/>
          <w:lang w:eastAsia="zh-CN"/>
        </w:rPr>
        <w:t>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w:t>
      </w:r>
      <w:r>
        <w:rPr>
          <w:rFonts w:hint="eastAsia" w:eastAsia="宋体"/>
          <w:snapToGrid w:val="0"/>
          <w:color w:val="auto"/>
          <w:sz w:val="24"/>
          <w:highlight w:val="none"/>
        </w:rPr>
        <w:t>“</w:t>
      </w:r>
      <w:r>
        <w:rPr>
          <w:rFonts w:hint="eastAsia" w:eastAsia="宋体"/>
          <w:snapToGrid w:val="0"/>
          <w:color w:val="auto"/>
          <w:sz w:val="24"/>
          <w:highlight w:val="none"/>
          <w:lang w:val="en-US" w:eastAsia="zh-CN"/>
        </w:rPr>
        <w:t>投标人</w:t>
      </w:r>
      <w:r>
        <w:rPr>
          <w:rFonts w:hint="eastAsia" w:eastAsia="宋体"/>
          <w:snapToGrid w:val="0"/>
          <w:color w:val="auto"/>
          <w:sz w:val="24"/>
          <w:highlight w:val="none"/>
        </w:rPr>
        <w:t>须知前附表”规定的报价扣除比例，对供应商报价进行价格扣除，用扣除后的价格参与评审</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公告中明确项目专门面向中小企业采购的，“</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”为资格要求文件，</w:t>
      </w:r>
      <w:r>
        <w:rPr>
          <w:rFonts w:hint="eastAsia" w:eastAsia="宋体"/>
          <w:snapToGrid w:val="0"/>
          <w:color w:val="auto"/>
          <w:sz w:val="24"/>
          <w:highlight w:val="none"/>
        </w:rPr>
        <w:t>供应商</w:t>
      </w:r>
      <w:r>
        <w:rPr>
          <w:rFonts w:hint="eastAsia" w:eastAsia="宋体"/>
          <w:snapToGrid w:val="0"/>
          <w:color w:val="auto"/>
          <w:sz w:val="24"/>
          <w:highlight w:val="none"/>
          <w:lang w:eastAsia="zh-CN"/>
        </w:rPr>
        <w:t>参与</w:t>
      </w:r>
      <w:r>
        <w:rPr>
          <w:rFonts w:hint="eastAsia" w:eastAsia="宋体"/>
          <w:snapToGrid w:val="0"/>
          <w:color w:val="auto"/>
          <w:sz w:val="24"/>
          <w:highlight w:val="none"/>
          <w:lang w:val="en-US" w:eastAsia="zh-CN"/>
        </w:rPr>
        <w:t>投标</w:t>
      </w:r>
      <w:r>
        <w:rPr>
          <w:rFonts w:hint="eastAsia" w:eastAsia="宋体"/>
          <w:snapToGrid w:val="0"/>
          <w:color w:val="auto"/>
          <w:sz w:val="24"/>
          <w:highlight w:val="none"/>
          <w:lang w:eastAsia="zh-CN"/>
        </w:rPr>
        <w:t>须按本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”等作为资格证明文件。</w:t>
      </w:r>
      <w:r>
        <w:rPr>
          <w:rFonts w:hint="eastAsia" w:eastAsia="宋体"/>
          <w:snapToGrid w:val="0"/>
          <w:color w:val="auto"/>
          <w:sz w:val="24"/>
          <w:highlight w:val="none"/>
          <w:lang w:val="en-US" w:eastAsia="zh-CN"/>
        </w:rPr>
        <w:t xml:space="preserve"> </w:t>
      </w:r>
    </w:p>
    <w:p w14:paraId="743E5E0E">
      <w:pPr>
        <w:pStyle w:val="40"/>
        <w:keepNext w:val="0"/>
        <w:keepLines w:val="0"/>
        <w:pageBreakBefore w:val="0"/>
        <w:widowControl w:val="0"/>
        <w:shd w:val="clear"/>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3</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投标人提供的货物、工程或者服务符合下列情形的，享受中小企业扶持政策： </w:t>
      </w:r>
    </w:p>
    <w:p w14:paraId="07E7A00A">
      <w:pPr>
        <w:pStyle w:val="40"/>
        <w:keepNext w:val="0"/>
        <w:keepLines w:val="0"/>
        <w:pageBreakBefore w:val="0"/>
        <w:widowControl w:val="0"/>
        <w:shd w:val="clear"/>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1</w:t>
      </w:r>
      <w:r>
        <w:rPr>
          <w:rFonts w:hint="eastAsia" w:eastAsia="宋体"/>
          <w:snapToGrid w:val="0"/>
          <w:color w:val="auto"/>
          <w:sz w:val="24"/>
          <w:highlight w:val="none"/>
          <w:lang w:val="en-US" w:eastAsia="zh-CN"/>
        </w:rPr>
        <w:t xml:space="preserve">）在货物采购项目中，货物由中小企业制造，即货物由中小企业生产且使用该中小企业商号或者注册商标； </w:t>
      </w:r>
    </w:p>
    <w:p w14:paraId="128FB5A1">
      <w:pPr>
        <w:pStyle w:val="40"/>
        <w:keepNext w:val="0"/>
        <w:keepLines w:val="0"/>
        <w:pageBreakBefore w:val="0"/>
        <w:widowControl w:val="0"/>
        <w:shd w:val="clear"/>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2</w:t>
      </w:r>
      <w:r>
        <w:rPr>
          <w:rFonts w:hint="eastAsia" w:eastAsia="宋体"/>
          <w:snapToGrid w:val="0"/>
          <w:color w:val="auto"/>
          <w:sz w:val="24"/>
          <w:highlight w:val="none"/>
          <w:lang w:val="en-US" w:eastAsia="zh-CN"/>
        </w:rPr>
        <w:t xml:space="preserve">）在工程采购项目中，工程由中小企业承建，即工程施工单位为中小企业； </w:t>
      </w:r>
    </w:p>
    <w:p w14:paraId="4557B965">
      <w:pPr>
        <w:pStyle w:val="40"/>
        <w:keepNext w:val="0"/>
        <w:keepLines w:val="0"/>
        <w:pageBreakBefore w:val="0"/>
        <w:widowControl w:val="0"/>
        <w:shd w:val="clear"/>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3</w:t>
      </w:r>
      <w:r>
        <w:rPr>
          <w:rFonts w:hint="eastAsia" w:eastAsia="宋体"/>
          <w:snapToGrid w:val="0"/>
          <w:color w:val="auto"/>
          <w:sz w:val="24"/>
          <w:highlight w:val="none"/>
          <w:lang w:val="en-US" w:eastAsia="zh-CN"/>
        </w:rPr>
        <w:t>）在服务采购项目中，服务由中小企业承接，即提供服务的人员为中小企业依照《中华人民共和国劳动合同法》订立劳动合同的从业人员。</w:t>
      </w:r>
    </w:p>
    <w:p w14:paraId="5C38B69F">
      <w:pPr>
        <w:pStyle w:val="40"/>
        <w:keepNext w:val="0"/>
        <w:keepLines w:val="0"/>
        <w:pageBreakBefore w:val="0"/>
        <w:widowControl w:val="0"/>
        <w:shd w:val="clear"/>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eastAsia="宋体"/>
          <w:snapToGrid w:val="0"/>
          <w:color w:val="auto"/>
          <w:sz w:val="24"/>
          <w:highlight w:val="none"/>
          <w:lang w:val="en-US" w:eastAsia="zh-CN"/>
        </w:rPr>
        <w:t>.</w:t>
      </w:r>
      <w:r>
        <w:rPr>
          <w:rFonts w:hint="eastAsia" w:eastAsia="宋体"/>
          <w:snapToGrid w:val="0"/>
          <w:color w:val="auto"/>
          <w:sz w:val="24"/>
          <w:highlight w:val="none"/>
          <w:lang w:val="en-US" w:eastAsia="zh-CN"/>
        </w:rPr>
        <w:t>4</w:t>
      </w:r>
      <w:r>
        <w:rPr>
          <w:rFonts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在货物采购项目中，投标人提供的货物既有中小企业制造货物，也有大型企业制造货物的，不享受中小企业扶持政策。 </w:t>
      </w:r>
    </w:p>
    <w:p w14:paraId="41A6D6DF">
      <w:pPr>
        <w:pStyle w:val="40"/>
        <w:keepNext w:val="0"/>
        <w:keepLines w:val="0"/>
        <w:pageBreakBefore w:val="0"/>
        <w:widowControl w:val="0"/>
        <w:shd w:val="clear"/>
        <w:kinsoku/>
        <w:wordWrap w:val="0"/>
        <w:overflowPunct/>
        <w:topLinePunct w:val="0"/>
        <w:autoSpaceDE/>
        <w:autoSpaceDN/>
        <w:bidi w:val="0"/>
        <w:adjustRightInd/>
        <w:snapToGrid/>
        <w:ind w:firstLine="480" w:firstLineChars="200"/>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5</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以联合体形式参加政府采购活动，联合体各方均为中小企业的，联合体视同中小企业。其中，联合体各方均为小微企业的，联合体视同小微企业。</w:t>
      </w:r>
    </w:p>
    <w:p w14:paraId="589A89E3">
      <w:pPr>
        <w:pStyle w:val="40"/>
        <w:keepNext w:val="0"/>
        <w:keepLines w:val="0"/>
        <w:pageBreakBefore w:val="0"/>
        <w:widowControl w:val="0"/>
        <w:shd w:val="clear"/>
        <w:kinsoku/>
        <w:wordWrap w:val="0"/>
        <w:overflowPunct/>
        <w:topLinePunct w:val="0"/>
        <w:autoSpaceDE/>
        <w:autoSpaceDN/>
        <w:bidi w:val="0"/>
        <w:adjustRightInd/>
        <w:snapToGrid/>
        <w:ind w:firstLine="480" w:firstLineChars="200"/>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6</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40"/>
        <w:keepNext w:val="0"/>
        <w:keepLines w:val="0"/>
        <w:pageBreakBefore w:val="0"/>
        <w:widowControl w:val="0"/>
        <w:shd w:val="clear"/>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40"/>
        <w:keepNext w:val="0"/>
        <w:keepLines w:val="0"/>
        <w:pageBreakBefore w:val="0"/>
        <w:widowControl w:val="0"/>
        <w:shd w:val="clear"/>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安置的残疾人占本单位在职职工人数的比例不低于 </w:t>
      </w:r>
      <w:r>
        <w:rPr>
          <w:rFonts w:hint="default" w:eastAsia="宋体"/>
          <w:snapToGrid w:val="0"/>
          <w:color w:val="auto"/>
          <w:sz w:val="24"/>
          <w:highlight w:val="none"/>
          <w:lang w:val="en-US" w:eastAsia="zh-CN"/>
        </w:rPr>
        <w:t xml:space="preserve">25% </w:t>
      </w:r>
      <w:r>
        <w:rPr>
          <w:rFonts w:hint="eastAsia" w:eastAsia="宋体"/>
          <w:snapToGrid w:val="0"/>
          <w:color w:val="auto"/>
          <w:sz w:val="24"/>
          <w:highlight w:val="none"/>
          <w:lang w:val="en-US" w:eastAsia="zh-CN"/>
        </w:rPr>
        <w:t xml:space="preserve">（含 </w:t>
      </w:r>
      <w:r>
        <w:rPr>
          <w:rFonts w:hint="default" w:eastAsia="宋体"/>
          <w:snapToGrid w:val="0"/>
          <w:color w:val="auto"/>
          <w:sz w:val="24"/>
          <w:highlight w:val="none"/>
          <w:lang w:val="en-US" w:eastAsia="zh-CN"/>
        </w:rPr>
        <w:t>25%</w:t>
      </w:r>
      <w:r>
        <w:rPr>
          <w:rFonts w:hint="eastAsia" w:eastAsia="宋体"/>
          <w:snapToGrid w:val="0"/>
          <w:color w:val="auto"/>
          <w:sz w:val="24"/>
          <w:highlight w:val="none"/>
          <w:lang w:val="en-US" w:eastAsia="zh-CN"/>
        </w:rPr>
        <w:t xml:space="preserve">），并且安置的残疾人人数不少于 </w:t>
      </w:r>
      <w:r>
        <w:rPr>
          <w:rFonts w:hint="default" w:eastAsia="宋体"/>
          <w:snapToGrid w:val="0"/>
          <w:color w:val="auto"/>
          <w:sz w:val="24"/>
          <w:highlight w:val="none"/>
          <w:lang w:val="en-US" w:eastAsia="zh-CN"/>
        </w:rPr>
        <w:t xml:space="preserve">10 </w:t>
      </w:r>
      <w:r>
        <w:rPr>
          <w:rFonts w:hint="eastAsia" w:eastAsia="宋体"/>
          <w:snapToGrid w:val="0"/>
          <w:color w:val="auto"/>
          <w:sz w:val="24"/>
          <w:highlight w:val="none"/>
          <w:lang w:val="en-US" w:eastAsia="zh-CN"/>
        </w:rPr>
        <w:t xml:space="preserve">人（含 </w:t>
      </w:r>
      <w:r>
        <w:rPr>
          <w:rFonts w:hint="default" w:eastAsia="宋体"/>
          <w:snapToGrid w:val="0"/>
          <w:color w:val="auto"/>
          <w:sz w:val="24"/>
          <w:highlight w:val="none"/>
          <w:lang w:val="en-US" w:eastAsia="zh-CN"/>
        </w:rPr>
        <w:t>10</w:t>
      </w:r>
      <w:r>
        <w:rPr>
          <w:rFonts w:hint="eastAsia" w:eastAsia="宋体"/>
          <w:snapToGrid w:val="0"/>
          <w:color w:val="auto"/>
          <w:sz w:val="24"/>
          <w:highlight w:val="none"/>
          <w:lang w:val="en-US" w:eastAsia="zh-CN"/>
        </w:rPr>
        <w:t xml:space="preserve">人）； </w:t>
      </w:r>
    </w:p>
    <w:p w14:paraId="5B128E6C">
      <w:pPr>
        <w:pStyle w:val="40"/>
        <w:keepNext w:val="0"/>
        <w:keepLines w:val="0"/>
        <w:pageBreakBefore w:val="0"/>
        <w:widowControl w:val="0"/>
        <w:shd w:val="clear"/>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依法与安置的每位残疾人签订了1年以上（含1年）的劳动合同或服务协议； </w:t>
      </w:r>
    </w:p>
    <w:p w14:paraId="750299D4">
      <w:pPr>
        <w:pStyle w:val="40"/>
        <w:keepNext w:val="0"/>
        <w:keepLines w:val="0"/>
        <w:pageBreakBefore w:val="0"/>
        <w:widowControl w:val="0"/>
        <w:shd w:val="clear"/>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 xml:space="preserve">为安置的每位残疾人按月足额缴纳了基本养老保险、基本医疗保险、失业保险、工伤保险和生育保险等社会保险费； </w:t>
      </w:r>
    </w:p>
    <w:p w14:paraId="5494926D">
      <w:pPr>
        <w:pStyle w:val="40"/>
        <w:keepNext w:val="0"/>
        <w:keepLines w:val="0"/>
        <w:pageBreakBefore w:val="0"/>
        <w:widowControl w:val="0"/>
        <w:shd w:val="clear"/>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 xml:space="preserve">通过银行等金融机构向安置的每位残疾人，按月支付了不低于单位所在区县适用的经省级人民政府批准的月最低工资标准的工资； </w:t>
      </w:r>
    </w:p>
    <w:p w14:paraId="6AD696D2">
      <w:pPr>
        <w:pStyle w:val="40"/>
        <w:keepNext w:val="0"/>
        <w:keepLines w:val="0"/>
        <w:pageBreakBefore w:val="0"/>
        <w:widowControl w:val="0"/>
        <w:shd w:val="clear"/>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.5 </w:t>
      </w:r>
      <w:r>
        <w:rPr>
          <w:rFonts w:hint="eastAsia" w:eastAsia="宋体"/>
          <w:snapToGrid w:val="0"/>
          <w:color w:val="auto"/>
          <w:sz w:val="24"/>
          <w:highlight w:val="none"/>
          <w:lang w:val="en-US" w:eastAsia="zh-CN"/>
        </w:rPr>
        <w:t xml:space="preserve">提供本单位制造的货物、承担的工程或者服务（以下简称产品），或者提供其他残疾人福利性单位制造的货物（不包括使用非残疾人福利性单位注册商标的货物）； </w:t>
      </w:r>
    </w:p>
    <w:p w14:paraId="6F6930A8">
      <w:pPr>
        <w:pStyle w:val="40"/>
        <w:keepNext w:val="0"/>
        <w:keepLines w:val="0"/>
        <w:pageBreakBefore w:val="0"/>
        <w:widowControl w:val="0"/>
        <w:shd w:val="clear"/>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.6 </w:t>
      </w:r>
      <w:r>
        <w:rPr>
          <w:rFonts w:hint="eastAsia" w:eastAsia="宋体"/>
          <w:snapToGrid w:val="0"/>
          <w:color w:val="auto"/>
          <w:sz w:val="24"/>
          <w:highlight w:val="none"/>
          <w:lang w:val="en-US" w:eastAsia="zh-CN"/>
        </w:rPr>
        <w:t>前款所称残疾人是指法定劳动年龄内，持有《中华人民共和国残疾人证》或者《中华人民共和国残疾军人证（</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至 </w:t>
      </w:r>
      <w:r>
        <w:rPr>
          <w:rFonts w:hint="default" w:eastAsia="宋体"/>
          <w:snapToGrid w:val="0"/>
          <w:color w:val="auto"/>
          <w:sz w:val="24"/>
          <w:highlight w:val="none"/>
          <w:lang w:val="en-US" w:eastAsia="zh-CN"/>
        </w:rPr>
        <w:t xml:space="preserve">8 </w:t>
      </w:r>
      <w:r>
        <w:rPr>
          <w:rFonts w:hint="eastAsia" w:eastAsia="宋体"/>
          <w:snapToGrid w:val="0"/>
          <w:color w:val="auto"/>
          <w:sz w:val="24"/>
          <w:highlight w:val="none"/>
          <w:lang w:val="en-US" w:eastAsia="zh-CN"/>
        </w:rPr>
        <w:t xml:space="preserve">级）》的自然人，包括具有劳动条件和劳动意愿的精神残疾人。在职职工人数是指与残疾人福利性单位建立劳动关系并依法签订劳动合同或服务协议的雇员人数。 </w:t>
      </w:r>
    </w:p>
    <w:p w14:paraId="50A69BFA">
      <w:pPr>
        <w:pStyle w:val="40"/>
        <w:keepNext w:val="0"/>
        <w:keepLines w:val="0"/>
        <w:pageBreakBefore w:val="0"/>
        <w:widowControl w:val="0"/>
        <w:shd w:val="clear"/>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8</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本项目是否专门面向中小企业预留采购份额见“第一章 招标公告”。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9</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采购标的对应的中小企业划分标准所属行业见“投标人须知前附表”。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10</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小微企业价格评审优惠的政策调整：见“投标人须知前附表”及“第五章 评标方法及标准”。</w:t>
      </w:r>
    </w:p>
    <w:p w14:paraId="17DD5FF7">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3" w:name="_Toc163492878"/>
      <w:r>
        <w:rPr>
          <w:rFonts w:hint="eastAsia" w:ascii="宋体" w:hAnsi="宋体" w:eastAsia="宋体" w:cs="宋体"/>
          <w:b/>
          <w:bCs/>
          <w:color w:val="auto"/>
          <w:kern w:val="2"/>
          <w:sz w:val="24"/>
          <w:szCs w:val="28"/>
          <w:highlight w:val="none"/>
          <w:lang w:val="en-US" w:eastAsia="zh-CN" w:bidi="ar-SA"/>
        </w:rPr>
        <w:t>4</w:t>
      </w:r>
      <w:r>
        <w:rPr>
          <w:rFonts w:hint="eastAsia" w:ascii="宋体" w:hAnsi="宋体" w:cs="宋体"/>
          <w:b/>
          <w:bCs/>
          <w:color w:val="auto"/>
          <w:kern w:val="2"/>
          <w:sz w:val="24"/>
          <w:szCs w:val="28"/>
          <w:highlight w:val="none"/>
          <w:lang w:val="en-US" w:eastAsia="zh-CN" w:bidi="ar-SA"/>
        </w:rPr>
        <w:t>3</w:t>
      </w:r>
      <w:r>
        <w:rPr>
          <w:rFonts w:hint="eastAsia" w:ascii="宋体" w:hAnsi="宋体" w:eastAsia="宋体" w:cs="宋体"/>
          <w:b/>
          <w:bCs/>
          <w:color w:val="auto"/>
          <w:kern w:val="2"/>
          <w:sz w:val="24"/>
          <w:szCs w:val="28"/>
          <w:highlight w:val="none"/>
          <w:lang w:val="en-US" w:eastAsia="zh-CN" w:bidi="ar-SA"/>
        </w:rPr>
        <w:t>.政府采购节能产品、环境标志产品</w:t>
      </w:r>
      <w:bookmarkEnd w:id="263"/>
    </w:p>
    <w:p w14:paraId="741E7E7A">
      <w:pPr>
        <w:pStyle w:val="40"/>
        <w:keepNext w:val="0"/>
        <w:keepLines w:val="0"/>
        <w:pageBreakBefore w:val="0"/>
        <w:widowControl w:val="0"/>
        <w:shd w:val="clear"/>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lang w:val="en-US" w:eastAsia="zh-CN"/>
        </w:rPr>
        <w:t>2019</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9 </w:t>
      </w:r>
      <w:r>
        <w:rPr>
          <w:rFonts w:hint="eastAsia" w:eastAsia="宋体"/>
          <w:snapToGrid w:val="0"/>
          <w:color w:val="auto"/>
          <w:sz w:val="24"/>
          <w:highlight w:val="none"/>
          <w:lang w:val="en-US" w:eastAsia="zh-CN"/>
        </w:rPr>
        <w:t>号）、《关于印发环境标志产品政府采购品目清单的通知》（财库〔2019〕18号）、《关于印发节能产品政府采购品目清单的通知》（财库〔2019〕19号）的规定。</w:t>
      </w:r>
    </w:p>
    <w:p w14:paraId="2EC4C51A">
      <w:pPr>
        <w:pStyle w:val="40"/>
        <w:keepNext w:val="0"/>
        <w:keepLines w:val="0"/>
        <w:pageBreakBefore w:val="0"/>
        <w:widowControl w:val="0"/>
        <w:shd w:val="clear"/>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40"/>
        <w:keepNext w:val="0"/>
        <w:keepLines w:val="0"/>
        <w:pageBreakBefore w:val="0"/>
        <w:widowControl w:val="0"/>
        <w:shd w:val="clear"/>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 </w:t>
      </w:r>
    </w:p>
    <w:p w14:paraId="04E599F1">
      <w:pPr>
        <w:pStyle w:val="40"/>
        <w:keepNext w:val="0"/>
        <w:keepLines w:val="0"/>
        <w:pageBreakBefore w:val="0"/>
        <w:widowControl w:val="0"/>
        <w:shd w:val="clear"/>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非政府强制采购的节能产品或环境标志产品，依据品目清单和认证证书实施政府优先采购。优先采购的具体规定见“第五章 评标方法及标准”（如涉及）。</w:t>
      </w:r>
    </w:p>
    <w:p w14:paraId="51B3D928">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eastAsia" w:eastAsia="宋体"/>
          <w:snapToGrid w:val="0"/>
          <w:color w:val="auto"/>
          <w:sz w:val="24"/>
          <w:highlight w:val="none"/>
          <w:lang w:val="en-US" w:eastAsia="zh-CN"/>
        </w:rPr>
        <w:t xml:space="preserve">.5 </w:t>
      </w:r>
      <w:r>
        <w:rPr>
          <w:rFonts w:hint="eastAsia" w:eastAsia="宋体"/>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rPr>
        <w:t>已作为投标时强制性要求不再</w:t>
      </w:r>
      <w:r>
        <w:rPr>
          <w:rFonts w:hint="eastAsia" w:eastAsia="宋体"/>
          <w:snapToGrid w:val="0"/>
          <w:color w:val="auto"/>
          <w:sz w:val="24"/>
          <w:highlight w:val="none"/>
        </w:rPr>
        <w:t>给予</w:t>
      </w:r>
      <w:r>
        <w:rPr>
          <w:rFonts w:hint="eastAsia" w:eastAsia="宋体"/>
          <w:snapToGrid w:val="0"/>
          <w:color w:val="auto"/>
          <w:sz w:val="24"/>
          <w:highlight w:val="none"/>
          <w:lang w:val="en-US" w:eastAsia="zh-CN"/>
        </w:rPr>
        <w:t>评审优惠</w:t>
      </w:r>
      <w:r>
        <w:rPr>
          <w:rFonts w:hint="eastAsia" w:eastAsia="宋体"/>
          <w:snapToGrid w:val="0"/>
          <w:color w:val="auto"/>
          <w:sz w:val="24"/>
          <w:highlight w:val="none"/>
        </w:rPr>
        <w:t>，未提供认证证书的视为</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rPr>
        <w:t>无效</w:t>
      </w:r>
      <w:r>
        <w:rPr>
          <w:rFonts w:hint="eastAsia" w:eastAsia="宋体"/>
          <w:snapToGrid w:val="0"/>
          <w:color w:val="auto"/>
          <w:sz w:val="24"/>
          <w:highlight w:val="none"/>
        </w:rPr>
        <w:t>。属于</w:t>
      </w:r>
      <w:r>
        <w:rPr>
          <w:rFonts w:hint="eastAsia" w:eastAsia="宋体"/>
          <w:snapToGrid w:val="0"/>
          <w:color w:val="auto"/>
          <w:sz w:val="24"/>
          <w:highlight w:val="none"/>
          <w:lang w:val="en-US" w:eastAsia="zh-CN"/>
        </w:rPr>
        <w:t>优先采购</w:t>
      </w:r>
      <w:r>
        <w:rPr>
          <w:rFonts w:hint="eastAsia" w:eastAsia="宋体"/>
          <w:snapToGrid w:val="0"/>
          <w:color w:val="auto"/>
          <w:sz w:val="24"/>
          <w:highlight w:val="none"/>
        </w:rPr>
        <w:t>节能产品政府采购品目清单、环境标志产品政府采购品目清单</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创新产品</w:t>
      </w:r>
      <w:r>
        <w:rPr>
          <w:rFonts w:hint="eastAsia" w:eastAsia="宋体"/>
          <w:snapToGrid w:val="0"/>
          <w:color w:val="auto"/>
          <w:sz w:val="24"/>
          <w:highlight w:val="none"/>
        </w:rPr>
        <w:t>范围的，按照“</w:t>
      </w:r>
      <w:r>
        <w:rPr>
          <w:rFonts w:hint="eastAsia" w:eastAsia="宋体"/>
          <w:color w:val="auto"/>
          <w:sz w:val="24"/>
          <w:highlight w:val="none"/>
          <w:lang w:val="en-US" w:eastAsia="zh-CN"/>
        </w:rPr>
        <w:t>第五章 评标方法及标准</w:t>
      </w:r>
      <w:r>
        <w:rPr>
          <w:rFonts w:hint="eastAsia" w:eastAsia="宋体"/>
          <w:snapToGrid w:val="0"/>
          <w:color w:val="auto"/>
          <w:sz w:val="24"/>
          <w:highlight w:val="none"/>
        </w:rPr>
        <w:t>”中相关规定</w:t>
      </w:r>
      <w:r>
        <w:rPr>
          <w:rFonts w:hint="eastAsia" w:eastAsia="宋体"/>
          <w:color w:val="auto"/>
          <w:sz w:val="24"/>
          <w:highlight w:val="none"/>
          <w:lang w:val="en-US" w:eastAsia="zh-CN"/>
        </w:rPr>
        <w:t>在评审时给予优惠，具体详见</w:t>
      </w:r>
      <w:r>
        <w:rPr>
          <w:rFonts w:hint="eastAsia" w:eastAsia="宋体"/>
          <w:snapToGrid w:val="0"/>
          <w:color w:val="auto"/>
          <w:sz w:val="24"/>
          <w:highlight w:val="none"/>
          <w:lang w:val="en-US" w:eastAsia="zh-CN"/>
        </w:rPr>
        <w:t>“投标人须知前附表”及</w:t>
      </w:r>
      <w:r>
        <w:rPr>
          <w:rFonts w:hint="eastAsia" w:eastAsia="宋体"/>
          <w:color w:val="auto"/>
          <w:sz w:val="24"/>
          <w:highlight w:val="none"/>
          <w:lang w:val="en-US" w:eastAsia="zh-CN"/>
        </w:rPr>
        <w:t>“第五章 评标方法及标准”</w:t>
      </w:r>
      <w:r>
        <w:rPr>
          <w:rFonts w:hint="eastAsia" w:eastAsia="宋体"/>
          <w:color w:val="auto"/>
          <w:sz w:val="24"/>
          <w:highlight w:val="none"/>
        </w:rPr>
        <w:t>。</w:t>
      </w:r>
    </w:p>
    <w:p w14:paraId="5F04C72A">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264" w:name="_Toc163492879"/>
      <w:r>
        <w:rPr>
          <w:rFonts w:hint="eastAsia" w:ascii="宋体" w:hAnsi="宋体" w:eastAsia="宋体" w:cs="宋体"/>
          <w:b/>
          <w:bCs/>
          <w:color w:val="auto"/>
          <w:kern w:val="2"/>
          <w:sz w:val="24"/>
          <w:szCs w:val="28"/>
          <w:highlight w:val="none"/>
          <w:lang w:val="en-US" w:eastAsia="zh-CN" w:bidi="ar-SA"/>
        </w:rPr>
        <w:t xml:space="preserve">44.正版软件  </w:t>
      </w:r>
    </w:p>
    <w:p w14:paraId="7504E407">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w:t>
      </w:r>
      <w:r>
        <w:rPr>
          <w:rFonts w:hint="eastAsia"/>
          <w:snapToGrid w:val="0"/>
          <w:color w:val="auto"/>
          <w:sz w:val="24"/>
          <w:highlight w:val="none"/>
          <w:lang w:val="en-US" w:eastAsia="zh-CN"/>
        </w:rPr>
        <w:t>1</w:t>
      </w:r>
      <w:r>
        <w:rPr>
          <w:rFonts w:hint="eastAsia" w:eastAsia="宋体"/>
          <w:snapToGrid w:val="0"/>
          <w:color w:val="auto"/>
          <w:sz w:val="24"/>
          <w:highlight w:val="none"/>
          <w:lang w:val="en-US" w:eastAsia="zh-CN"/>
        </w:rPr>
        <w:t xml:space="preserve">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45.网络安全专用产品   </w:t>
      </w:r>
    </w:p>
    <w:p w14:paraId="13C08773">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人双方签订合同及验收环节，应包含上述网络安全要求的条款。</w:t>
      </w:r>
    </w:p>
    <w:p w14:paraId="575DAF11">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成交</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 xml:space="preserve">人双方签订合同及验收环节，应包含上述市场准入类资质要求的条款。 </w:t>
      </w:r>
    </w:p>
    <w:p w14:paraId="567E703D">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46.采购需求标准   </w:t>
      </w:r>
    </w:p>
    <w:p w14:paraId="77C63652">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46.1 商品包装、快递包装政府采购需求标准（试行） </w:t>
      </w:r>
    </w:p>
    <w:p w14:paraId="3DA94789">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为助力打好污染防治攻坚战，推广使用绿色包装，根据财政部关于印发《商品包装政府采购需求标准（试行）</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 xml:space="preserve">快递包装政府采购需求标准（试行）》的通知（财办库〔2020〕123 号），本项目如涉及商品包装和快递包装的，则其具体要求见第三章《采购需求》。 </w:t>
      </w:r>
    </w:p>
    <w:p w14:paraId="27B020C7">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46.2 绿色数据中心政府采购需求标准（试行） </w:t>
      </w:r>
    </w:p>
    <w:p w14:paraId="16173830">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40"/>
        <w:keepNext w:val="0"/>
        <w:keepLines w:val="0"/>
        <w:pageBreakBefore w:val="0"/>
        <w:widowControl w:val="0"/>
        <w:shd w:val="clear"/>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46.3台式计算机政府采购需求标准</w:t>
      </w:r>
    </w:p>
    <w:p w14:paraId="3830872B">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40"/>
        <w:keepNext w:val="0"/>
        <w:keepLines w:val="0"/>
        <w:pageBreakBefore w:val="0"/>
        <w:widowControl w:val="0"/>
        <w:shd w:val="clear"/>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46.4便携式计算机政府采购需求标准</w:t>
      </w:r>
    </w:p>
    <w:p w14:paraId="2DDABA79">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40"/>
        <w:keepNext w:val="0"/>
        <w:keepLines w:val="0"/>
        <w:pageBreakBefore w:val="0"/>
        <w:widowControl w:val="0"/>
        <w:shd w:val="clear"/>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46.5一体式计算机政府采购需求标准</w:t>
      </w:r>
    </w:p>
    <w:p w14:paraId="30E81396">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40"/>
        <w:keepNext w:val="0"/>
        <w:keepLines w:val="0"/>
        <w:pageBreakBefore w:val="0"/>
        <w:widowControl w:val="0"/>
        <w:shd w:val="clear"/>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46.6工作站政府采购需求标准</w:t>
      </w:r>
    </w:p>
    <w:p w14:paraId="23F8A15A">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40"/>
        <w:keepNext w:val="0"/>
        <w:keepLines w:val="0"/>
        <w:pageBreakBefore w:val="0"/>
        <w:widowControl w:val="0"/>
        <w:shd w:val="clear"/>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46.7通用服务器政府采购需求标准</w:t>
      </w:r>
    </w:p>
    <w:p w14:paraId="2DC5EFFC">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40"/>
        <w:keepNext w:val="0"/>
        <w:keepLines w:val="0"/>
        <w:pageBreakBefore w:val="0"/>
        <w:widowControl w:val="0"/>
        <w:shd w:val="clear"/>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46.8操作系统政府采购需求标准</w:t>
      </w:r>
    </w:p>
    <w:p w14:paraId="0C0F87EE">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40"/>
        <w:keepNext w:val="0"/>
        <w:keepLines w:val="0"/>
        <w:pageBreakBefore w:val="0"/>
        <w:widowControl w:val="0"/>
        <w:shd w:val="clear"/>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46.9数据库政府采购需求标准</w:t>
      </w:r>
    </w:p>
    <w:p w14:paraId="45BE4E61">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40"/>
        <w:keepNext w:val="0"/>
        <w:keepLines w:val="0"/>
        <w:pageBreakBefore w:val="0"/>
        <w:widowControl w:val="0"/>
        <w:shd w:val="clear"/>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46.10物业管理服务政府采购需求标准（办公场所类）（试行）</w:t>
      </w:r>
    </w:p>
    <w:p w14:paraId="0169F247">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b/>
          <w:bCs/>
          <w:color w:val="auto"/>
          <w:kern w:val="2"/>
          <w:sz w:val="24"/>
          <w:szCs w:val="32"/>
          <w:highlight w:val="none"/>
          <w:lang w:val="en-US" w:eastAsia="zh-CN" w:bidi="ar-SA"/>
        </w:rPr>
        <w:t>（十四）政府采购合同融资政策</w:t>
      </w:r>
      <w:bookmarkEnd w:id="259"/>
      <w:bookmarkEnd w:id="260"/>
      <w:bookmarkEnd w:id="264"/>
    </w:p>
    <w:p w14:paraId="7CF32745">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5" w:name="_Toc163492880"/>
      <w:r>
        <w:rPr>
          <w:rFonts w:hint="eastAsia" w:ascii="宋体" w:hAnsi="宋体" w:eastAsia="宋体" w:cs="宋体"/>
          <w:b/>
          <w:bCs/>
          <w:color w:val="auto"/>
          <w:kern w:val="2"/>
          <w:sz w:val="24"/>
          <w:szCs w:val="28"/>
          <w:highlight w:val="none"/>
          <w:lang w:val="en-US" w:eastAsia="zh-CN" w:bidi="ar-SA"/>
        </w:rPr>
        <w:t>47.政府采购合同融资政策</w:t>
      </w:r>
      <w:bookmarkEnd w:id="265"/>
    </w:p>
    <w:p w14:paraId="2F908697">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1政府采购合同融资政策：见投标人须知前附表。</w:t>
      </w:r>
    </w:p>
    <w:p w14:paraId="198FC626">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66" w:name="_Toc163492881"/>
      <w:r>
        <w:rPr>
          <w:rFonts w:hint="eastAsia" w:ascii="宋体" w:hAnsi="宋体" w:eastAsia="宋体" w:cs="宋体"/>
          <w:b/>
          <w:bCs/>
          <w:color w:val="auto"/>
          <w:kern w:val="2"/>
          <w:sz w:val="24"/>
          <w:szCs w:val="32"/>
          <w:highlight w:val="none"/>
          <w:lang w:val="en-US" w:eastAsia="zh-CN" w:bidi="ar-SA"/>
        </w:rPr>
        <w:t>（十五）其他</w:t>
      </w:r>
      <w:bookmarkEnd w:id="266"/>
    </w:p>
    <w:p w14:paraId="4B7B1A8A">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7" w:name="_Toc163492882"/>
      <w:r>
        <w:rPr>
          <w:rFonts w:hint="eastAsia" w:ascii="宋体" w:hAnsi="宋体" w:eastAsia="宋体" w:cs="宋体"/>
          <w:b/>
          <w:bCs/>
          <w:color w:val="auto"/>
          <w:kern w:val="2"/>
          <w:sz w:val="24"/>
          <w:szCs w:val="28"/>
          <w:highlight w:val="none"/>
          <w:lang w:val="en-US" w:eastAsia="zh-CN" w:bidi="ar-SA"/>
        </w:rPr>
        <w:t>48.需要补充的其他内容</w:t>
      </w:r>
      <w:bookmarkEnd w:id="267"/>
    </w:p>
    <w:p w14:paraId="32516407">
      <w:pPr>
        <w:pStyle w:val="40"/>
        <w:keepNext w:val="0"/>
        <w:keepLines w:val="0"/>
        <w:pageBreakBefore w:val="0"/>
        <w:widowControl w:val="0"/>
        <w:shd w:val="clear"/>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需要补充的其他内容：见投标人须知前附表。</w:t>
      </w:r>
    </w:p>
    <w:p w14:paraId="1BD29CBA">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8" w:name="_Toc163492883"/>
      <w:bookmarkStart w:id="269" w:name="_Toc155185886"/>
      <w:bookmarkStart w:id="270" w:name="_Toc140132810"/>
      <w:r>
        <w:rPr>
          <w:rFonts w:hint="eastAsia" w:ascii="宋体" w:hAnsi="宋体" w:eastAsia="宋体" w:cs="宋体"/>
          <w:b/>
          <w:bCs/>
          <w:color w:val="auto"/>
          <w:kern w:val="2"/>
          <w:sz w:val="24"/>
          <w:szCs w:val="28"/>
          <w:highlight w:val="none"/>
          <w:lang w:val="en-US" w:eastAsia="zh-CN" w:bidi="ar-SA"/>
        </w:rPr>
        <w:t>49.适用法律</w:t>
      </w:r>
      <w:bookmarkEnd w:id="268"/>
      <w:bookmarkEnd w:id="269"/>
      <w:bookmarkEnd w:id="270"/>
    </w:p>
    <w:p w14:paraId="0953B8AD">
      <w:pPr>
        <w:pStyle w:val="40"/>
        <w:keepNext w:val="0"/>
        <w:keepLines w:val="0"/>
        <w:pageBreakBefore w:val="0"/>
        <w:widowControl w:val="0"/>
        <w:shd w:val="clear"/>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.1</w:t>
      </w:r>
      <w:r>
        <w:rPr>
          <w:rFonts w:hint="eastAsia" w:eastAsia="宋体"/>
          <w:snapToGrid w:val="0"/>
          <w:color w:val="auto"/>
          <w:sz w:val="24"/>
          <w:highlight w:val="none"/>
        </w:rPr>
        <w:t>采购人、采购代理机构及投标人的一切采购活动均适用《中华人民共和国政府采购法</w:t>
      </w:r>
      <w:r>
        <w:rPr>
          <w:rFonts w:hint="eastAsia"/>
          <w:snapToGrid w:val="0"/>
          <w:color w:val="auto"/>
          <w:sz w:val="24"/>
          <w:highlight w:val="none"/>
          <w:lang w:eastAsia="zh-CN"/>
        </w:rPr>
        <w:t>》《</w:t>
      </w:r>
      <w:r>
        <w:rPr>
          <w:rFonts w:hint="eastAsia" w:eastAsia="宋体"/>
          <w:snapToGrid w:val="0"/>
          <w:color w:val="auto"/>
          <w:sz w:val="24"/>
          <w:highlight w:val="none"/>
        </w:rPr>
        <w:t>中华人民共和国政府采购法实施条例</w:t>
      </w:r>
      <w:r>
        <w:rPr>
          <w:rFonts w:hint="eastAsia"/>
          <w:snapToGrid w:val="0"/>
          <w:color w:val="auto"/>
          <w:sz w:val="24"/>
          <w:highlight w:val="none"/>
          <w:lang w:eastAsia="zh-CN"/>
        </w:rPr>
        <w:t>》《</w:t>
      </w:r>
      <w:r>
        <w:rPr>
          <w:rFonts w:hint="eastAsia" w:eastAsia="宋体"/>
          <w:snapToGrid w:val="0"/>
          <w:color w:val="auto"/>
          <w:sz w:val="24"/>
          <w:highlight w:val="none"/>
        </w:rPr>
        <w:t>政府采购货物和服务招标投标管理办法》（财政部令第87号）及相关法律法规。</w:t>
      </w:r>
    </w:p>
    <w:p w14:paraId="6AD32247">
      <w:pPr>
        <w:pStyle w:val="40"/>
        <w:keepNext w:val="0"/>
        <w:keepLines w:val="0"/>
        <w:pageBreakBefore w:val="0"/>
        <w:widowControl w:val="0"/>
        <w:shd w:val="clear"/>
        <w:kinsoku/>
        <w:overflowPunct/>
        <w:topLinePunct w:val="0"/>
        <w:autoSpaceDE/>
        <w:autoSpaceDN/>
        <w:bidi w:val="0"/>
        <w:adjustRightInd/>
        <w:jc w:val="both"/>
        <w:textAlignment w:val="auto"/>
        <w:rPr>
          <w:rFonts w:eastAsia="宋体"/>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.2</w:t>
      </w:r>
      <w:r>
        <w:rPr>
          <w:rFonts w:hint="eastAsia" w:eastAsia="宋体"/>
          <w:snapToGrid w:val="0"/>
          <w:color w:val="auto"/>
          <w:sz w:val="24"/>
          <w:highlight w:val="none"/>
        </w:rPr>
        <w:t>政府采购合同的履行、违约责任和解决争议的方法等适用《中华人民共和国民法典》。</w:t>
      </w:r>
    </w:p>
    <w:p w14:paraId="468836B9">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71" w:name="_Toc163492884"/>
      <w:bookmarkStart w:id="272" w:name="_Toc155185887"/>
      <w:r>
        <w:rPr>
          <w:rFonts w:hint="eastAsia" w:ascii="宋体" w:hAnsi="宋体" w:eastAsia="宋体" w:cs="宋体"/>
          <w:b/>
          <w:bCs/>
          <w:color w:val="auto"/>
          <w:kern w:val="2"/>
          <w:sz w:val="24"/>
          <w:szCs w:val="28"/>
          <w:highlight w:val="none"/>
          <w:lang w:val="en-US" w:eastAsia="zh-CN" w:bidi="ar-SA"/>
        </w:rPr>
        <w:t>50.解释权</w:t>
      </w:r>
      <w:bookmarkEnd w:id="271"/>
      <w:bookmarkEnd w:id="272"/>
    </w:p>
    <w:p w14:paraId="5C6D27F8">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50</w:t>
      </w:r>
      <w:r>
        <w:rPr>
          <w:rFonts w:eastAsia="宋体"/>
          <w:snapToGrid w:val="0"/>
          <w:color w:val="auto"/>
          <w:sz w:val="24"/>
          <w:highlight w:val="none"/>
        </w:rPr>
        <w:t>.</w:t>
      </w:r>
      <w:r>
        <w:rPr>
          <w:rFonts w:hint="eastAsia" w:eastAsia="宋体"/>
          <w:snapToGrid w:val="0"/>
          <w:color w:val="auto"/>
          <w:sz w:val="24"/>
          <w:highlight w:val="none"/>
        </w:rPr>
        <w:t>1本招标文件最终解释权归采购人或采购代理机构所有。</w:t>
      </w:r>
    </w:p>
    <w:p w14:paraId="6CB9A96D">
      <w:pPr>
        <w:shd w:val="clear"/>
        <w:rPr>
          <w:rFonts w:hint="eastAsia" w:ascii="宋体" w:hAnsi="宋体" w:eastAsia="宋体" w:cs="宋体"/>
          <w:b/>
          <w:bCs/>
          <w:color w:val="auto"/>
          <w:kern w:val="44"/>
          <w:sz w:val="36"/>
          <w:szCs w:val="36"/>
          <w:highlight w:val="none"/>
          <w:lang w:val="en-US" w:eastAsia="zh-CN" w:bidi="ar-SA"/>
        </w:rPr>
      </w:pPr>
      <w:bookmarkStart w:id="273" w:name="_Toc163492885"/>
      <w:bookmarkStart w:id="274" w:name="_Toc155185888"/>
      <w:r>
        <w:rPr>
          <w:rFonts w:hint="eastAsia" w:ascii="宋体" w:hAnsi="宋体" w:eastAsia="宋体" w:cs="宋体"/>
          <w:b/>
          <w:bCs/>
          <w:color w:val="auto"/>
          <w:kern w:val="44"/>
          <w:sz w:val="36"/>
          <w:szCs w:val="36"/>
          <w:highlight w:val="none"/>
          <w:lang w:val="en-US" w:eastAsia="zh-CN" w:bidi="ar-SA"/>
        </w:rPr>
        <w:br w:type="page"/>
      </w:r>
    </w:p>
    <w:p w14:paraId="70704BD1">
      <w:pPr>
        <w:pStyle w:val="2"/>
        <w:keepNext/>
        <w:keepLines/>
        <w:pageBreakBefore w:val="0"/>
        <w:widowControl w:val="0"/>
        <w:numPr>
          <w:ilvl w:val="0"/>
          <w:numId w:val="0"/>
        </w:numPr>
        <w:shd w:val="clea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75" w:name="_Toc13003"/>
      <w:r>
        <w:rPr>
          <w:rFonts w:hint="eastAsia" w:ascii="宋体" w:hAnsi="宋体" w:eastAsia="宋体" w:cs="宋体"/>
          <w:b/>
          <w:bCs/>
          <w:color w:val="auto"/>
          <w:kern w:val="44"/>
          <w:sz w:val="36"/>
          <w:szCs w:val="36"/>
          <w:highlight w:val="none"/>
          <w:lang w:val="en-US" w:eastAsia="zh-CN" w:bidi="ar-SA"/>
        </w:rPr>
        <w:t>第三章 采购需求</w:t>
      </w:r>
      <w:bookmarkEnd w:id="273"/>
      <w:bookmarkEnd w:id="274"/>
      <w:bookmarkEnd w:id="275"/>
    </w:p>
    <w:p w14:paraId="2C43F922">
      <w:pPr>
        <w:pStyle w:val="40"/>
        <w:keepNext w:val="0"/>
        <w:keepLines w:val="0"/>
        <w:pageBreakBefore w:val="0"/>
        <w:widowControl w:val="0"/>
        <w:shd w:val="clear"/>
        <w:kinsoku/>
        <w:overflowPunct/>
        <w:topLinePunct w:val="0"/>
        <w:autoSpaceDE/>
        <w:autoSpaceDN/>
        <w:bidi w:val="0"/>
        <w:adjustRightInd/>
        <w:jc w:val="both"/>
        <w:textAlignment w:val="auto"/>
        <w:rPr>
          <w:rFonts w:hint="eastAsia"/>
          <w:b/>
          <w:bCs/>
          <w:snapToGrid w:val="0"/>
          <w:color w:val="auto"/>
          <w:sz w:val="24"/>
          <w:szCs w:val="24"/>
          <w:highlight w:val="none"/>
          <w:lang w:val="en-US" w:eastAsia="zh-CN"/>
        </w:rPr>
      </w:pPr>
      <w:bookmarkStart w:id="276" w:name="_Toc155185889"/>
      <w:bookmarkStart w:id="277" w:name="_Toc163492886"/>
      <w:bookmarkStart w:id="278" w:name="_Toc140132812"/>
      <w:r>
        <w:rPr>
          <w:rFonts w:hint="eastAsia"/>
          <w:b/>
          <w:bCs/>
          <w:snapToGrid w:val="0"/>
          <w:color w:val="auto"/>
          <w:sz w:val="24"/>
          <w:szCs w:val="24"/>
          <w:highlight w:val="none"/>
          <w:lang w:val="en-US" w:eastAsia="zh-CN"/>
        </w:rPr>
        <w:t xml:space="preserve">说明： </w:t>
      </w:r>
    </w:p>
    <w:p w14:paraId="04A97FB9">
      <w:pPr>
        <w:pStyle w:val="40"/>
        <w:keepNext w:val="0"/>
        <w:keepLines w:val="0"/>
        <w:pageBreakBefore w:val="0"/>
        <w:widowControl w:val="0"/>
        <w:shd w:val="clear"/>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1. 当采购项目涉及数据中心相关设备、运维服务时，采购需求应当符合《绿色数据中心政府采购需求标准（试行）》（财库〔</w:t>
      </w:r>
      <w:r>
        <w:rPr>
          <w:rFonts w:hint="default"/>
          <w:snapToGrid w:val="0"/>
          <w:color w:val="auto"/>
          <w:sz w:val="24"/>
          <w:szCs w:val="24"/>
          <w:highlight w:val="none"/>
          <w:lang w:val="en-US" w:eastAsia="zh-CN"/>
        </w:rPr>
        <w:t>2023</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7 </w:t>
      </w:r>
      <w:r>
        <w:rPr>
          <w:rFonts w:hint="eastAsia"/>
          <w:snapToGrid w:val="0"/>
          <w:color w:val="auto"/>
          <w:sz w:val="24"/>
          <w:szCs w:val="24"/>
          <w:highlight w:val="none"/>
          <w:lang w:val="en-US" w:eastAsia="zh-CN"/>
        </w:rPr>
        <w:t xml:space="preserve">号）的有关要求。 </w:t>
      </w:r>
    </w:p>
    <w:p w14:paraId="19609329">
      <w:pPr>
        <w:pStyle w:val="40"/>
        <w:keepNext w:val="0"/>
        <w:keepLines w:val="0"/>
        <w:pageBreakBefore w:val="0"/>
        <w:widowControl w:val="0"/>
        <w:shd w:val="clear"/>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当采购项目涉及政务信息系统时，采购需求应当符合《政务信息系统政府采购管理暂行办法》（财库〔</w:t>
      </w:r>
      <w:r>
        <w:rPr>
          <w:rFonts w:hint="default"/>
          <w:snapToGrid w:val="0"/>
          <w:color w:val="auto"/>
          <w:sz w:val="24"/>
          <w:szCs w:val="24"/>
          <w:highlight w:val="none"/>
          <w:lang w:val="en-US" w:eastAsia="zh-CN"/>
        </w:rPr>
        <w:t>2017</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210 </w:t>
      </w:r>
      <w:r>
        <w:rPr>
          <w:rFonts w:hint="eastAsia"/>
          <w:snapToGrid w:val="0"/>
          <w:color w:val="auto"/>
          <w:sz w:val="24"/>
          <w:szCs w:val="24"/>
          <w:highlight w:val="none"/>
          <w:lang w:val="en-US" w:eastAsia="zh-CN"/>
        </w:rPr>
        <w:t xml:space="preserve">号）的相关要求。 </w:t>
      </w:r>
    </w:p>
    <w:p w14:paraId="74BCECBF">
      <w:pPr>
        <w:pStyle w:val="40"/>
        <w:keepNext w:val="0"/>
        <w:keepLines w:val="0"/>
        <w:pageBreakBefore w:val="0"/>
        <w:widowControl w:val="0"/>
        <w:shd w:val="clear"/>
        <w:kinsoku/>
        <w:wordWrap w:val="0"/>
        <w:overflowPunct/>
        <w:topLinePunct w:val="0"/>
        <w:autoSpaceDE/>
        <w:autoSpaceDN/>
        <w:bidi w:val="0"/>
        <w:adjustRightInd/>
        <w:snapToGrid/>
        <w:spacing w:before="157" w:beforeLines="50" w:after="157" w:afterLines="50"/>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 xml:space="preserve">一、采购标的 </w:t>
      </w:r>
    </w:p>
    <w:p w14:paraId="3E57EDE4">
      <w:pPr>
        <w:pStyle w:val="40"/>
        <w:keepNext w:val="0"/>
        <w:keepLines w:val="0"/>
        <w:pageBreakBefore w:val="0"/>
        <w:widowControl w:val="0"/>
        <w:shd w:val="clear"/>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采购标的（货物需求一览表或简要服务内容及数量） ，核心产品为：</w:t>
      </w:r>
    </w:p>
    <w:p w14:paraId="5F5D4986">
      <w:pPr>
        <w:pStyle w:val="40"/>
        <w:keepNext w:val="0"/>
        <w:keepLines w:val="0"/>
        <w:pageBreakBefore w:val="0"/>
        <w:widowControl w:val="0"/>
        <w:shd w:val="clear"/>
        <w:kinsoku/>
        <w:overflowPunct/>
        <w:topLinePunct w:val="0"/>
        <w:autoSpaceDE/>
        <w:autoSpaceDN/>
        <w:bidi w:val="0"/>
        <w:adjustRightInd/>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产品4，白细胞分化抗原HLA-DR检测试剂(流式细胞仪法-PB)。</w:t>
      </w:r>
    </w:p>
    <w:tbl>
      <w:tblPr>
        <w:tblStyle w:val="30"/>
        <w:tblpPr w:leftFromText="180" w:rightFromText="180" w:vertAnchor="text" w:horzAnchor="page" w:tblpX="1931" w:tblpY="933"/>
        <w:tblOverlap w:val="never"/>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9"/>
        <w:gridCol w:w="2887"/>
        <w:gridCol w:w="957"/>
        <w:gridCol w:w="1860"/>
        <w:gridCol w:w="793"/>
        <w:gridCol w:w="1142"/>
      </w:tblGrid>
      <w:tr w14:paraId="5C78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679" w:type="dxa"/>
            <w:shd w:val="clear" w:color="auto" w:fill="auto"/>
            <w:vAlign w:val="center"/>
          </w:tcPr>
          <w:p w14:paraId="013CC84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序号</w:t>
            </w:r>
          </w:p>
        </w:tc>
        <w:tc>
          <w:tcPr>
            <w:tcW w:w="2887" w:type="dxa"/>
            <w:shd w:val="clear" w:color="auto" w:fill="auto"/>
            <w:vAlign w:val="center"/>
          </w:tcPr>
          <w:p w14:paraId="6DD1178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产品名称</w:t>
            </w:r>
          </w:p>
        </w:tc>
        <w:tc>
          <w:tcPr>
            <w:tcW w:w="957" w:type="dxa"/>
            <w:shd w:val="clear" w:color="auto" w:fill="auto"/>
            <w:vAlign w:val="center"/>
          </w:tcPr>
          <w:p w14:paraId="45B1F4C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国产/进口</w:t>
            </w:r>
          </w:p>
        </w:tc>
        <w:tc>
          <w:tcPr>
            <w:tcW w:w="1860" w:type="dxa"/>
            <w:shd w:val="clear" w:color="auto" w:fill="auto"/>
            <w:vAlign w:val="center"/>
          </w:tcPr>
          <w:p w14:paraId="57A9D2D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预计年采购金额（元）</w:t>
            </w:r>
          </w:p>
        </w:tc>
        <w:tc>
          <w:tcPr>
            <w:tcW w:w="793" w:type="dxa"/>
            <w:shd w:val="clear" w:color="auto" w:fill="auto"/>
            <w:vAlign w:val="center"/>
          </w:tcPr>
          <w:p w14:paraId="5766354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单位</w:t>
            </w:r>
          </w:p>
        </w:tc>
        <w:tc>
          <w:tcPr>
            <w:tcW w:w="1142" w:type="dxa"/>
            <w:shd w:val="clear" w:color="auto" w:fill="auto"/>
            <w:vAlign w:val="center"/>
          </w:tcPr>
          <w:p w14:paraId="6172C26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单位最高投标限价(元)</w:t>
            </w:r>
          </w:p>
        </w:tc>
      </w:tr>
      <w:tr w14:paraId="3FA5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9" w:type="dxa"/>
            <w:shd w:val="clear" w:color="auto" w:fill="auto"/>
            <w:vAlign w:val="center"/>
          </w:tcPr>
          <w:p w14:paraId="3134F40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1</w:t>
            </w:r>
          </w:p>
        </w:tc>
        <w:tc>
          <w:tcPr>
            <w:tcW w:w="2887" w:type="dxa"/>
            <w:shd w:val="clear" w:color="auto" w:fill="auto"/>
            <w:vAlign w:val="center"/>
          </w:tcPr>
          <w:p w14:paraId="6E90515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白细胞分化抗原CD58检测试剂(流式细胞仪法-FITC)</w:t>
            </w:r>
          </w:p>
        </w:tc>
        <w:tc>
          <w:tcPr>
            <w:tcW w:w="957" w:type="dxa"/>
            <w:vMerge w:val="restart"/>
            <w:shd w:val="clear" w:color="auto" w:fill="auto"/>
            <w:vAlign w:val="center"/>
          </w:tcPr>
          <w:p w14:paraId="5E8304C4">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国产</w:t>
            </w:r>
          </w:p>
        </w:tc>
        <w:tc>
          <w:tcPr>
            <w:tcW w:w="1860" w:type="dxa"/>
            <w:vMerge w:val="restart"/>
            <w:shd w:val="clear" w:color="auto" w:fill="auto"/>
            <w:vAlign w:val="center"/>
          </w:tcPr>
          <w:p w14:paraId="16FD1425">
            <w:pPr>
              <w:keepNext w:val="0"/>
              <w:keepLines w:val="0"/>
              <w:widowControl/>
              <w:suppressLineNumbers w:val="0"/>
              <w:shd w:val="clear"/>
              <w:jc w:val="center"/>
              <w:textAlignment w:val="center"/>
              <w:rPr>
                <w:rFonts w:hint="default" w:ascii="宋体" w:hAnsi="宋体" w:eastAsia="宋体" w:cs="宋体"/>
                <w:i w:val="0"/>
                <w:iCs w:val="0"/>
                <w:color w:val="000000"/>
                <w:kern w:val="0"/>
                <w:sz w:val="21"/>
                <w:szCs w:val="21"/>
                <w:highlight w:val="none"/>
                <w:u w:val="none"/>
                <w:shd w:val="clear" w:color="auto" w:fill="auto"/>
                <w:lang w:val="en-US" w:eastAsia="zh-CN" w:bidi="ar"/>
              </w:rPr>
            </w:pPr>
            <w:r>
              <w:rPr>
                <w:rFonts w:hint="eastAsia" w:cs="宋体"/>
                <w:i w:val="0"/>
                <w:iCs w:val="0"/>
                <w:color w:val="000000"/>
                <w:kern w:val="0"/>
                <w:sz w:val="21"/>
                <w:szCs w:val="21"/>
                <w:highlight w:val="none"/>
                <w:u w:val="none"/>
                <w:shd w:val="clear" w:color="auto" w:fill="auto"/>
                <w:lang w:val="en-US" w:eastAsia="zh-CN" w:bidi="ar"/>
              </w:rPr>
              <w:t>340000</w:t>
            </w:r>
          </w:p>
        </w:tc>
        <w:tc>
          <w:tcPr>
            <w:tcW w:w="793" w:type="dxa"/>
            <w:shd w:val="clear" w:color="auto" w:fill="auto"/>
            <w:vAlign w:val="center"/>
          </w:tcPr>
          <w:p w14:paraId="700AE1E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测试</w:t>
            </w:r>
          </w:p>
        </w:tc>
        <w:tc>
          <w:tcPr>
            <w:tcW w:w="1142" w:type="dxa"/>
            <w:shd w:val="clear" w:color="auto" w:fill="auto"/>
            <w:vAlign w:val="center"/>
          </w:tcPr>
          <w:p w14:paraId="67C4BAB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36</w:t>
            </w:r>
          </w:p>
        </w:tc>
      </w:tr>
      <w:tr w14:paraId="6500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4923729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2</w:t>
            </w:r>
          </w:p>
        </w:tc>
        <w:tc>
          <w:tcPr>
            <w:tcW w:w="2887" w:type="dxa"/>
            <w:shd w:val="clear" w:color="auto" w:fill="auto"/>
            <w:vAlign w:val="center"/>
          </w:tcPr>
          <w:p w14:paraId="2083C43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白细胞分化抗原CD56检测试剂(流式细胞仪法-PE-CY7)</w:t>
            </w:r>
          </w:p>
        </w:tc>
        <w:tc>
          <w:tcPr>
            <w:tcW w:w="957" w:type="dxa"/>
            <w:vMerge w:val="continue"/>
            <w:shd w:val="clear" w:color="auto" w:fill="auto"/>
            <w:vAlign w:val="center"/>
          </w:tcPr>
          <w:p w14:paraId="0C53816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860" w:type="dxa"/>
            <w:vMerge w:val="continue"/>
            <w:shd w:val="clear" w:color="auto" w:fill="auto"/>
            <w:vAlign w:val="center"/>
          </w:tcPr>
          <w:p w14:paraId="6B47AEF4">
            <w:pPr>
              <w:keepNext w:val="0"/>
              <w:keepLines w:val="0"/>
              <w:widowControl/>
              <w:suppressLineNumbers w:val="0"/>
              <w:shd w:val="clear"/>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793" w:type="dxa"/>
            <w:shd w:val="clear" w:color="auto" w:fill="auto"/>
            <w:vAlign w:val="center"/>
          </w:tcPr>
          <w:p w14:paraId="7E1965D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测试</w:t>
            </w:r>
          </w:p>
        </w:tc>
        <w:tc>
          <w:tcPr>
            <w:tcW w:w="1142" w:type="dxa"/>
            <w:shd w:val="clear" w:color="auto" w:fill="auto"/>
            <w:vAlign w:val="center"/>
          </w:tcPr>
          <w:p w14:paraId="5649F01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36</w:t>
            </w:r>
          </w:p>
        </w:tc>
      </w:tr>
      <w:tr w14:paraId="631E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34F34DC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3</w:t>
            </w:r>
          </w:p>
        </w:tc>
        <w:tc>
          <w:tcPr>
            <w:tcW w:w="2887" w:type="dxa"/>
            <w:shd w:val="clear" w:color="auto" w:fill="auto"/>
            <w:vAlign w:val="center"/>
          </w:tcPr>
          <w:p w14:paraId="32A6A09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白细胞分化抗原CD64检测试剂(流式细胞仪法-FITC)</w:t>
            </w:r>
          </w:p>
        </w:tc>
        <w:tc>
          <w:tcPr>
            <w:tcW w:w="957" w:type="dxa"/>
            <w:vMerge w:val="continue"/>
            <w:shd w:val="clear" w:color="auto" w:fill="auto"/>
            <w:vAlign w:val="center"/>
          </w:tcPr>
          <w:p w14:paraId="0232893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860" w:type="dxa"/>
            <w:vMerge w:val="continue"/>
            <w:shd w:val="clear" w:color="auto" w:fill="auto"/>
            <w:vAlign w:val="center"/>
          </w:tcPr>
          <w:p w14:paraId="0C2C5759">
            <w:pPr>
              <w:keepNext w:val="0"/>
              <w:keepLines w:val="0"/>
              <w:widowControl/>
              <w:suppressLineNumbers w:val="0"/>
              <w:shd w:val="clear"/>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793" w:type="dxa"/>
            <w:shd w:val="clear" w:color="auto" w:fill="auto"/>
            <w:vAlign w:val="center"/>
          </w:tcPr>
          <w:p w14:paraId="481D244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测试</w:t>
            </w:r>
          </w:p>
        </w:tc>
        <w:tc>
          <w:tcPr>
            <w:tcW w:w="1142" w:type="dxa"/>
            <w:shd w:val="clear" w:color="auto" w:fill="auto"/>
            <w:vAlign w:val="center"/>
          </w:tcPr>
          <w:p w14:paraId="3B3D619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32.25</w:t>
            </w:r>
          </w:p>
        </w:tc>
      </w:tr>
      <w:tr w14:paraId="0BF6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9" w:type="dxa"/>
            <w:shd w:val="clear" w:color="auto" w:fill="auto"/>
            <w:vAlign w:val="center"/>
          </w:tcPr>
          <w:p w14:paraId="73704C8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4</w:t>
            </w:r>
          </w:p>
        </w:tc>
        <w:tc>
          <w:tcPr>
            <w:tcW w:w="2887" w:type="dxa"/>
            <w:shd w:val="clear" w:color="auto" w:fill="auto"/>
            <w:vAlign w:val="center"/>
          </w:tcPr>
          <w:p w14:paraId="0E978B9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白细胞分化抗原HLA-DR检测试剂(流式细胞仪法-PB)</w:t>
            </w:r>
          </w:p>
        </w:tc>
        <w:tc>
          <w:tcPr>
            <w:tcW w:w="957" w:type="dxa"/>
            <w:vMerge w:val="continue"/>
            <w:shd w:val="clear" w:color="auto" w:fill="auto"/>
            <w:vAlign w:val="center"/>
          </w:tcPr>
          <w:p w14:paraId="74E7206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860" w:type="dxa"/>
            <w:vMerge w:val="continue"/>
            <w:shd w:val="clear" w:color="auto" w:fill="auto"/>
            <w:vAlign w:val="center"/>
          </w:tcPr>
          <w:p w14:paraId="573357FF">
            <w:pPr>
              <w:keepNext w:val="0"/>
              <w:keepLines w:val="0"/>
              <w:widowControl/>
              <w:suppressLineNumbers w:val="0"/>
              <w:shd w:val="clear"/>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793" w:type="dxa"/>
            <w:shd w:val="clear" w:color="auto" w:fill="auto"/>
            <w:vAlign w:val="center"/>
          </w:tcPr>
          <w:p w14:paraId="1D3427B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测试</w:t>
            </w:r>
          </w:p>
        </w:tc>
        <w:tc>
          <w:tcPr>
            <w:tcW w:w="1142" w:type="dxa"/>
            <w:shd w:val="clear" w:color="auto" w:fill="auto"/>
            <w:vAlign w:val="center"/>
          </w:tcPr>
          <w:p w14:paraId="58A4489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37</w:t>
            </w:r>
          </w:p>
        </w:tc>
      </w:tr>
      <w:tr w14:paraId="5BCB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9" w:type="dxa"/>
            <w:shd w:val="clear" w:color="auto" w:fill="auto"/>
            <w:vAlign w:val="center"/>
          </w:tcPr>
          <w:p w14:paraId="065200D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5</w:t>
            </w:r>
          </w:p>
        </w:tc>
        <w:tc>
          <w:tcPr>
            <w:tcW w:w="2887" w:type="dxa"/>
            <w:shd w:val="clear" w:color="auto" w:fill="auto"/>
            <w:vAlign w:val="center"/>
          </w:tcPr>
          <w:p w14:paraId="4661DA2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白细胞分化抗原HLA-DR检测试剂(流式细胞仪法-FITC)</w:t>
            </w:r>
          </w:p>
        </w:tc>
        <w:tc>
          <w:tcPr>
            <w:tcW w:w="957" w:type="dxa"/>
            <w:vMerge w:val="continue"/>
            <w:shd w:val="clear" w:color="auto" w:fill="auto"/>
            <w:vAlign w:val="center"/>
          </w:tcPr>
          <w:p w14:paraId="166707A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860" w:type="dxa"/>
            <w:vMerge w:val="continue"/>
            <w:shd w:val="clear" w:color="auto" w:fill="auto"/>
            <w:vAlign w:val="center"/>
          </w:tcPr>
          <w:p w14:paraId="70C340EA">
            <w:pPr>
              <w:keepNext w:val="0"/>
              <w:keepLines w:val="0"/>
              <w:widowControl/>
              <w:suppressLineNumbers w:val="0"/>
              <w:shd w:val="clear"/>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793" w:type="dxa"/>
            <w:shd w:val="clear" w:color="auto" w:fill="auto"/>
            <w:vAlign w:val="center"/>
          </w:tcPr>
          <w:p w14:paraId="7D3808D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测试</w:t>
            </w:r>
          </w:p>
        </w:tc>
        <w:tc>
          <w:tcPr>
            <w:tcW w:w="1142" w:type="dxa"/>
            <w:shd w:val="clear" w:color="auto" w:fill="auto"/>
            <w:vAlign w:val="center"/>
          </w:tcPr>
          <w:p w14:paraId="68EE1E3E">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25.6</w:t>
            </w:r>
          </w:p>
        </w:tc>
      </w:tr>
      <w:tr w14:paraId="718D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9" w:type="dxa"/>
            <w:shd w:val="clear" w:color="auto" w:fill="auto"/>
            <w:vAlign w:val="center"/>
          </w:tcPr>
          <w:p w14:paraId="30B4BFA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6</w:t>
            </w:r>
          </w:p>
        </w:tc>
        <w:tc>
          <w:tcPr>
            <w:tcW w:w="2887" w:type="dxa"/>
            <w:shd w:val="clear" w:color="auto" w:fill="auto"/>
            <w:vAlign w:val="center"/>
          </w:tcPr>
          <w:p w14:paraId="16CC4BE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白细胞分化抗原TdT检测试剂(流式细胞仪法-FITC)</w:t>
            </w:r>
          </w:p>
        </w:tc>
        <w:tc>
          <w:tcPr>
            <w:tcW w:w="957" w:type="dxa"/>
            <w:vMerge w:val="continue"/>
            <w:shd w:val="clear" w:color="auto" w:fill="auto"/>
            <w:vAlign w:val="center"/>
          </w:tcPr>
          <w:p w14:paraId="29D4F7B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860" w:type="dxa"/>
            <w:vMerge w:val="continue"/>
            <w:shd w:val="clear" w:color="auto" w:fill="auto"/>
            <w:vAlign w:val="center"/>
          </w:tcPr>
          <w:p w14:paraId="1115C5F7">
            <w:pPr>
              <w:keepNext w:val="0"/>
              <w:keepLines w:val="0"/>
              <w:widowControl/>
              <w:suppressLineNumbers w:val="0"/>
              <w:shd w:val="clear"/>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793" w:type="dxa"/>
            <w:shd w:val="clear" w:color="auto" w:fill="auto"/>
            <w:vAlign w:val="center"/>
          </w:tcPr>
          <w:p w14:paraId="00C343F1">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测试</w:t>
            </w:r>
          </w:p>
        </w:tc>
        <w:tc>
          <w:tcPr>
            <w:tcW w:w="1142" w:type="dxa"/>
            <w:shd w:val="clear" w:color="auto" w:fill="auto"/>
            <w:vAlign w:val="center"/>
          </w:tcPr>
          <w:p w14:paraId="54510D3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161</w:t>
            </w:r>
          </w:p>
        </w:tc>
      </w:tr>
      <w:tr w14:paraId="0A7D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9" w:type="dxa"/>
            <w:shd w:val="clear" w:color="auto" w:fill="auto"/>
            <w:vAlign w:val="center"/>
          </w:tcPr>
          <w:p w14:paraId="1A578CE7">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7</w:t>
            </w:r>
          </w:p>
        </w:tc>
        <w:tc>
          <w:tcPr>
            <w:tcW w:w="2887" w:type="dxa"/>
            <w:shd w:val="clear" w:color="auto" w:fill="auto"/>
            <w:vAlign w:val="center"/>
          </w:tcPr>
          <w:p w14:paraId="416CE63D">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白细胞分化抗原CD79a检测试剂(流式细胞仪法-PE)</w:t>
            </w:r>
          </w:p>
        </w:tc>
        <w:tc>
          <w:tcPr>
            <w:tcW w:w="957" w:type="dxa"/>
            <w:vMerge w:val="continue"/>
            <w:shd w:val="clear" w:color="auto" w:fill="auto"/>
            <w:vAlign w:val="center"/>
          </w:tcPr>
          <w:p w14:paraId="7D7E5E6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860" w:type="dxa"/>
            <w:vMerge w:val="continue"/>
            <w:shd w:val="clear" w:color="auto" w:fill="auto"/>
            <w:vAlign w:val="center"/>
          </w:tcPr>
          <w:p w14:paraId="1E4E9FF3">
            <w:pPr>
              <w:keepNext w:val="0"/>
              <w:keepLines w:val="0"/>
              <w:widowControl/>
              <w:suppressLineNumbers w:val="0"/>
              <w:shd w:val="clear"/>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793" w:type="dxa"/>
            <w:shd w:val="clear" w:color="auto" w:fill="auto"/>
            <w:vAlign w:val="center"/>
          </w:tcPr>
          <w:p w14:paraId="29C7042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测试</w:t>
            </w:r>
          </w:p>
        </w:tc>
        <w:tc>
          <w:tcPr>
            <w:tcW w:w="1142" w:type="dxa"/>
            <w:shd w:val="clear" w:color="auto" w:fill="auto"/>
            <w:vAlign w:val="center"/>
          </w:tcPr>
          <w:p w14:paraId="67940DD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38</w:t>
            </w:r>
          </w:p>
        </w:tc>
      </w:tr>
      <w:tr w14:paraId="74DD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9" w:type="dxa"/>
            <w:shd w:val="clear" w:color="auto" w:fill="auto"/>
            <w:vAlign w:val="center"/>
          </w:tcPr>
          <w:p w14:paraId="2C16468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8</w:t>
            </w:r>
          </w:p>
        </w:tc>
        <w:tc>
          <w:tcPr>
            <w:tcW w:w="2887" w:type="dxa"/>
            <w:shd w:val="clear" w:color="auto" w:fill="auto"/>
            <w:vAlign w:val="center"/>
          </w:tcPr>
          <w:p w14:paraId="0FECF9B0">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白细胞分化抗原CD7检测试剂(流式细胞仪法-FITC)</w:t>
            </w:r>
          </w:p>
        </w:tc>
        <w:tc>
          <w:tcPr>
            <w:tcW w:w="957" w:type="dxa"/>
            <w:vMerge w:val="continue"/>
            <w:shd w:val="clear" w:color="auto" w:fill="auto"/>
            <w:vAlign w:val="center"/>
          </w:tcPr>
          <w:p w14:paraId="1C6BAA08">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860" w:type="dxa"/>
            <w:vMerge w:val="continue"/>
            <w:shd w:val="clear" w:color="auto" w:fill="auto"/>
            <w:vAlign w:val="center"/>
          </w:tcPr>
          <w:p w14:paraId="798D6712">
            <w:pPr>
              <w:keepNext w:val="0"/>
              <w:keepLines w:val="0"/>
              <w:widowControl/>
              <w:suppressLineNumbers w:val="0"/>
              <w:shd w:val="clear"/>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793" w:type="dxa"/>
            <w:shd w:val="clear" w:color="auto" w:fill="auto"/>
            <w:vAlign w:val="center"/>
          </w:tcPr>
          <w:p w14:paraId="56CD4EF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测试</w:t>
            </w:r>
          </w:p>
        </w:tc>
        <w:tc>
          <w:tcPr>
            <w:tcW w:w="1142" w:type="dxa"/>
            <w:shd w:val="clear" w:color="auto" w:fill="auto"/>
            <w:vAlign w:val="center"/>
          </w:tcPr>
          <w:p w14:paraId="6515AEA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25.6</w:t>
            </w:r>
          </w:p>
        </w:tc>
      </w:tr>
    </w:tbl>
    <w:p w14:paraId="5790A774">
      <w:pPr>
        <w:pStyle w:val="40"/>
        <w:keepNext w:val="0"/>
        <w:keepLines w:val="0"/>
        <w:pageBreakBefore w:val="0"/>
        <w:widowControl w:val="0"/>
        <w:numPr>
          <w:ilvl w:val="0"/>
          <w:numId w:val="0"/>
        </w:numPr>
        <w:shd w:val="clear"/>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p>
    <w:p w14:paraId="560DB6CC">
      <w:pPr>
        <w:pStyle w:val="40"/>
        <w:keepNext w:val="0"/>
        <w:keepLines w:val="0"/>
        <w:pageBreakBefore w:val="0"/>
        <w:widowControl w:val="0"/>
        <w:shd w:val="clear"/>
        <w:kinsoku/>
        <w:overflowPunct/>
        <w:topLinePunct w:val="0"/>
        <w:autoSpaceDE/>
        <w:autoSpaceDN/>
        <w:bidi w:val="0"/>
        <w:adjustRightInd/>
        <w:textAlignment w:val="auto"/>
        <w:rPr>
          <w:rFonts w:hint="default"/>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备注:1、各供应商需对第三章</w:t>
      </w:r>
      <w:r>
        <w:rPr>
          <w:rFonts w:hint="eastAsia"/>
          <w:snapToGrid w:val="0"/>
          <w:color w:val="auto"/>
          <w:sz w:val="24"/>
          <w:szCs w:val="24"/>
          <w:highlight w:val="none"/>
          <w:shd w:val="clear" w:color="auto" w:fill="auto"/>
          <w:lang w:val="en-US" w:eastAsia="zh-CN"/>
        </w:rPr>
        <w:t>采购需求</w:t>
      </w:r>
      <w:r>
        <w:rPr>
          <w:rFonts w:hint="default"/>
          <w:snapToGrid w:val="0"/>
          <w:color w:val="auto"/>
          <w:sz w:val="24"/>
          <w:szCs w:val="24"/>
          <w:highlight w:val="none"/>
          <w:shd w:val="clear" w:color="auto" w:fill="auto"/>
          <w:lang w:val="en-US" w:eastAsia="zh-CN"/>
        </w:rPr>
        <w:t>中所要求的所有规格及内容进行报价，单价</w:t>
      </w:r>
      <w:r>
        <w:rPr>
          <w:rFonts w:hint="eastAsia"/>
          <w:snapToGrid w:val="0"/>
          <w:color w:val="auto"/>
          <w:sz w:val="24"/>
          <w:szCs w:val="24"/>
          <w:highlight w:val="none"/>
          <w:shd w:val="clear" w:color="auto" w:fill="auto"/>
          <w:lang w:val="en-US" w:eastAsia="zh-CN"/>
        </w:rPr>
        <w:t>根据</w:t>
      </w:r>
      <w:r>
        <w:rPr>
          <w:rFonts w:hint="default"/>
          <w:snapToGrid w:val="0"/>
          <w:color w:val="auto"/>
          <w:sz w:val="24"/>
          <w:szCs w:val="24"/>
          <w:highlight w:val="none"/>
          <w:shd w:val="clear" w:color="auto" w:fill="auto"/>
          <w:lang w:val="en-US" w:eastAsia="zh-CN"/>
        </w:rPr>
        <w:t>各产品所标明规格进行报价。2、上述清单中的规格描述仅做参考，若有描述偏差，以供应商所报对应规格名称为准(需与该产品注册证/备案凭证内产品信息一致)，各供应商的投标报价不得超过最高限价(单价)。</w:t>
      </w:r>
    </w:p>
    <w:p w14:paraId="6D523F8D">
      <w:pPr>
        <w:pStyle w:val="40"/>
        <w:keepNext w:val="0"/>
        <w:keepLines w:val="0"/>
        <w:pageBreakBefore w:val="0"/>
        <w:widowControl w:val="0"/>
        <w:shd w:val="clear"/>
        <w:kinsoku/>
        <w:wordWrap w:val="0"/>
        <w:overflowPunct/>
        <w:topLinePunct w:val="0"/>
        <w:autoSpaceDE/>
        <w:autoSpaceDN/>
        <w:bidi w:val="0"/>
        <w:adjustRightInd/>
        <w:snapToGrid/>
        <w:spacing w:before="157" w:beforeLines="50" w:after="157" w:afterLines="50"/>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二、商务要求</w:t>
      </w:r>
    </w:p>
    <w:p w14:paraId="17527BBF">
      <w:pPr>
        <w:pStyle w:val="40"/>
        <w:keepNext w:val="0"/>
        <w:keepLines w:val="0"/>
        <w:pageBreakBefore w:val="0"/>
        <w:widowControl w:val="0"/>
        <w:shd w:val="clear"/>
        <w:kinsoku/>
        <w:overflowPunct/>
        <w:topLinePunct w:val="0"/>
        <w:autoSpaceDE/>
        <w:autoSpaceDN/>
        <w:bidi w:val="0"/>
        <w:adjustRightInd/>
        <w:textAlignment w:val="auto"/>
        <w:rPr>
          <w:rFonts w:hint="eastAsia"/>
          <w:b/>
          <w:bCs/>
          <w:snapToGrid w:val="0"/>
          <w:color w:val="auto"/>
          <w:sz w:val="24"/>
          <w:szCs w:val="24"/>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zh-CN" w:eastAsia="zh-CN"/>
        </w:rPr>
        <w:t>★</w:t>
      </w:r>
      <w:r>
        <w:rPr>
          <w:rFonts w:hint="default"/>
          <w:b/>
          <w:bCs/>
          <w:snapToGrid w:val="0"/>
          <w:color w:val="auto"/>
          <w:sz w:val="24"/>
          <w:szCs w:val="24"/>
          <w:highlight w:val="none"/>
          <w:shd w:val="clear" w:color="auto" w:fill="auto"/>
          <w:lang w:val="en-US" w:eastAsia="zh-CN"/>
        </w:rPr>
        <w:t xml:space="preserve">1. </w:t>
      </w:r>
      <w:r>
        <w:rPr>
          <w:rFonts w:hint="eastAsia"/>
          <w:b/>
          <w:bCs/>
          <w:snapToGrid w:val="0"/>
          <w:color w:val="auto"/>
          <w:sz w:val="24"/>
          <w:szCs w:val="24"/>
          <w:highlight w:val="none"/>
          <w:shd w:val="clear" w:color="auto" w:fill="auto"/>
          <w:lang w:val="en-US" w:eastAsia="zh-CN"/>
        </w:rPr>
        <w:t>交付（实施）的时间（期限）和地点（范围） ：</w:t>
      </w:r>
    </w:p>
    <w:p w14:paraId="35C23EFF">
      <w:pPr>
        <w:pStyle w:val="40"/>
        <w:keepNext w:val="0"/>
        <w:keepLines w:val="0"/>
        <w:pageBreakBefore w:val="0"/>
        <w:widowControl w:val="0"/>
        <w:shd w:val="clear"/>
        <w:kinsoku/>
        <w:overflowPunct/>
        <w:topLinePunct w:val="0"/>
        <w:autoSpaceDE/>
        <w:autoSpaceDN/>
        <w:bidi w:val="0"/>
        <w:adjustRightInd/>
        <w:textAlignment w:val="auto"/>
        <w:rPr>
          <w:rFonts w:hint="default"/>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a）交货期：具体按照采购人采购计划及采购需求及时配送至指定地点，并配合采购人完成验收工作。具体以实际签订合同为准，响应采购人要求。</w:t>
      </w:r>
    </w:p>
    <w:p w14:paraId="05B22B09">
      <w:pPr>
        <w:pStyle w:val="40"/>
        <w:keepNext w:val="0"/>
        <w:keepLines w:val="0"/>
        <w:pageBreakBefore w:val="0"/>
        <w:widowControl w:val="0"/>
        <w:shd w:val="clear"/>
        <w:kinsoku/>
        <w:overflowPunct/>
        <w:topLinePunct w:val="0"/>
        <w:autoSpaceDE/>
        <w:autoSpaceDN/>
        <w:bidi w:val="0"/>
        <w:adjustRightInd/>
        <w:spacing w:line="360" w:lineRule="auto"/>
        <w:textAlignment w:val="auto"/>
        <w:rPr>
          <w:rFonts w:hint="default"/>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b）交货地点：具体以实际签订合同为准，响应采购人要求。</w:t>
      </w:r>
    </w:p>
    <w:p w14:paraId="2017E928">
      <w:pPr>
        <w:pStyle w:val="40"/>
        <w:keepNext w:val="0"/>
        <w:keepLines w:val="0"/>
        <w:pageBreakBefore w:val="0"/>
        <w:widowControl w:val="0"/>
        <w:shd w:val="clear"/>
        <w:kinsoku/>
        <w:overflowPunct/>
        <w:topLinePunct w:val="0"/>
        <w:autoSpaceDE/>
        <w:autoSpaceDN/>
        <w:bidi w:val="0"/>
        <w:adjustRightInd/>
        <w:spacing w:line="360" w:lineRule="auto"/>
        <w:textAlignment w:val="auto"/>
        <w:rPr>
          <w:rFonts w:hint="eastAsia"/>
          <w:b/>
          <w:bCs/>
          <w:snapToGrid w:val="0"/>
          <w:color w:val="auto"/>
          <w:sz w:val="24"/>
          <w:szCs w:val="24"/>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zh-CN" w:eastAsia="zh-CN"/>
        </w:rPr>
        <w:t>★</w:t>
      </w:r>
      <w:r>
        <w:rPr>
          <w:rFonts w:hint="default"/>
          <w:b/>
          <w:bCs/>
          <w:snapToGrid w:val="0"/>
          <w:color w:val="auto"/>
          <w:sz w:val="24"/>
          <w:szCs w:val="24"/>
          <w:highlight w:val="none"/>
          <w:shd w:val="clear" w:color="auto" w:fill="auto"/>
          <w:lang w:val="en-US" w:eastAsia="zh-CN"/>
        </w:rPr>
        <w:t xml:space="preserve">2. </w:t>
      </w:r>
      <w:r>
        <w:rPr>
          <w:rFonts w:hint="eastAsia"/>
          <w:b/>
          <w:bCs/>
          <w:snapToGrid w:val="0"/>
          <w:color w:val="auto"/>
          <w:sz w:val="24"/>
          <w:szCs w:val="24"/>
          <w:highlight w:val="none"/>
          <w:shd w:val="clear" w:color="auto" w:fill="auto"/>
          <w:lang w:val="en-US" w:eastAsia="zh-CN"/>
        </w:rPr>
        <w:t>付款条件（进度和方式） ：</w:t>
      </w:r>
    </w:p>
    <w:p w14:paraId="769799D2">
      <w:pPr>
        <w:pStyle w:val="52"/>
        <w:shd w:val="clear"/>
        <w:spacing w:line="360" w:lineRule="auto"/>
        <w:ind w:firstLine="480" w:firstLineChars="200"/>
        <w:jc w:val="left"/>
        <w:rPr>
          <w:rFonts w:hint="eastAsia" w:ascii="宋体" w:hAnsi="宋体" w:eastAsia="宋体" w:cstheme="minorBidi"/>
          <w:iCs/>
          <w:snapToGrid w:val="0"/>
          <w:color w:val="auto"/>
          <w:kern w:val="2"/>
          <w:sz w:val="24"/>
          <w:szCs w:val="24"/>
          <w:highlight w:val="none"/>
          <w:shd w:val="clear" w:color="auto" w:fill="auto"/>
          <w:lang w:val="en-US" w:eastAsia="zh-CN" w:bidi="ar-SA"/>
        </w:rPr>
      </w:pPr>
      <w:r>
        <w:rPr>
          <w:rFonts w:hint="default"/>
          <w:snapToGrid w:val="0"/>
          <w:color w:val="auto"/>
          <w:sz w:val="24"/>
          <w:szCs w:val="24"/>
          <w:highlight w:val="none"/>
          <w:shd w:val="clear" w:color="auto" w:fill="auto"/>
          <w:lang w:val="en-US" w:eastAsia="zh-CN"/>
        </w:rPr>
        <w:t>a）</w:t>
      </w:r>
      <w:r>
        <w:rPr>
          <w:rFonts w:hint="eastAsia" w:ascii="宋体" w:hAnsi="宋体" w:eastAsia="宋体" w:cstheme="minorBidi"/>
          <w:iCs/>
          <w:snapToGrid w:val="0"/>
          <w:color w:val="auto"/>
          <w:kern w:val="2"/>
          <w:sz w:val="24"/>
          <w:szCs w:val="24"/>
          <w:highlight w:val="none"/>
          <w:shd w:val="clear" w:color="auto" w:fill="auto"/>
          <w:lang w:val="en-US" w:eastAsia="zh-CN" w:bidi="ar-SA"/>
        </w:rPr>
        <w:t>乙方送货后按甲方要求及时携由甲方采购和库管人员签字确认的送货单办理入库手续，按规定出具增值税发票及相关财务票据。</w:t>
      </w:r>
    </w:p>
    <w:p w14:paraId="1231A1BA">
      <w:pPr>
        <w:pStyle w:val="52"/>
        <w:shd w:val="clear"/>
        <w:spacing w:line="360" w:lineRule="auto"/>
        <w:ind w:firstLine="480" w:firstLineChars="200"/>
        <w:jc w:val="left"/>
        <w:rPr>
          <w:rFonts w:hint="eastAsia" w:ascii="宋体" w:hAnsi="宋体" w:eastAsia="宋体" w:cstheme="minorBidi"/>
          <w:iCs/>
          <w:snapToGrid w:val="0"/>
          <w:color w:val="auto"/>
          <w:kern w:val="2"/>
          <w:sz w:val="24"/>
          <w:szCs w:val="24"/>
          <w:highlight w:val="none"/>
          <w:shd w:val="clear" w:color="auto" w:fill="auto"/>
          <w:lang w:val="en-US" w:eastAsia="zh-CN" w:bidi="ar-SA"/>
        </w:rPr>
      </w:pPr>
      <w:r>
        <w:rPr>
          <w:rFonts w:hint="default"/>
          <w:snapToGrid w:val="0"/>
          <w:color w:val="auto"/>
          <w:sz w:val="24"/>
          <w:szCs w:val="24"/>
          <w:highlight w:val="none"/>
          <w:shd w:val="clear" w:color="auto" w:fill="auto"/>
          <w:lang w:val="en-US" w:eastAsia="zh-CN"/>
        </w:rPr>
        <w:t>b）</w:t>
      </w:r>
      <w:r>
        <w:rPr>
          <w:rFonts w:hint="eastAsia" w:ascii="宋体" w:hAnsi="宋体" w:eastAsia="宋体" w:cstheme="minorBidi"/>
          <w:iCs/>
          <w:snapToGrid w:val="0"/>
          <w:color w:val="auto"/>
          <w:kern w:val="2"/>
          <w:sz w:val="24"/>
          <w:szCs w:val="24"/>
          <w:highlight w:val="none"/>
          <w:shd w:val="clear" w:color="auto" w:fill="auto"/>
          <w:lang w:val="en-US" w:eastAsia="zh-CN" w:bidi="ar-SA"/>
        </w:rPr>
        <w:t>取得入库手续后，乙方有权对该批供货书面申请付款，经甲方相关部门审核后，甲方根据计划予以支付，付款期限以医院付款周期为准。</w:t>
      </w:r>
    </w:p>
    <w:p w14:paraId="1B92E3C3">
      <w:pPr>
        <w:pStyle w:val="40"/>
        <w:keepNext w:val="0"/>
        <w:keepLines w:val="0"/>
        <w:pageBreakBefore w:val="0"/>
        <w:widowControl w:val="0"/>
        <w:shd w:val="clear"/>
        <w:kinsoku/>
        <w:overflowPunct/>
        <w:topLinePunct w:val="0"/>
        <w:autoSpaceDE/>
        <w:autoSpaceDN/>
        <w:bidi w:val="0"/>
        <w:adjustRightInd/>
        <w:spacing w:line="360" w:lineRule="auto"/>
        <w:textAlignment w:val="auto"/>
        <w:rPr>
          <w:rFonts w:hint="default" w:ascii="宋体" w:hAnsi="宋体" w:eastAsia="宋体" w:cstheme="minorBidi"/>
          <w:iCs/>
          <w:snapToGrid w:val="0"/>
          <w:color w:val="auto"/>
          <w:kern w:val="2"/>
          <w:sz w:val="24"/>
          <w:szCs w:val="24"/>
          <w:highlight w:val="none"/>
          <w:shd w:val="clear" w:color="auto" w:fill="auto"/>
          <w:lang w:val="en-US" w:eastAsia="zh-CN" w:bidi="ar-SA"/>
        </w:rPr>
      </w:pPr>
      <w:r>
        <w:rPr>
          <w:rFonts w:hint="eastAsia"/>
          <w:snapToGrid w:val="0"/>
          <w:color w:val="auto"/>
          <w:sz w:val="24"/>
          <w:szCs w:val="24"/>
          <w:highlight w:val="none"/>
          <w:shd w:val="clear" w:color="auto" w:fill="auto"/>
          <w:lang w:val="en-US" w:eastAsia="zh-CN"/>
        </w:rPr>
        <w:t>c</w:t>
      </w:r>
      <w:r>
        <w:rPr>
          <w:rFonts w:hint="default"/>
          <w:snapToGrid w:val="0"/>
          <w:color w:val="auto"/>
          <w:sz w:val="24"/>
          <w:szCs w:val="24"/>
          <w:highlight w:val="none"/>
          <w:shd w:val="clear" w:color="auto" w:fill="auto"/>
          <w:lang w:val="en-US" w:eastAsia="zh-CN"/>
        </w:rPr>
        <w:t>）</w:t>
      </w:r>
      <w:r>
        <w:rPr>
          <w:rFonts w:hint="eastAsia" w:ascii="宋体" w:hAnsi="宋体" w:eastAsia="宋体" w:cstheme="minorBidi"/>
          <w:iCs/>
          <w:snapToGrid w:val="0"/>
          <w:color w:val="auto"/>
          <w:kern w:val="2"/>
          <w:sz w:val="24"/>
          <w:szCs w:val="24"/>
          <w:highlight w:val="none"/>
          <w:shd w:val="clear" w:color="auto" w:fill="auto"/>
          <w:lang w:val="en-US" w:eastAsia="zh-CN" w:bidi="ar-SA"/>
        </w:rPr>
        <w:t>付款方式：由甲方通过银行转账或银行承兑方式或者银行保理方式向乙方结算货款</w:t>
      </w:r>
      <w:r>
        <w:rPr>
          <w:rFonts w:hint="default" w:ascii="宋体" w:hAnsi="宋体" w:eastAsia="宋体" w:cstheme="minorBidi"/>
          <w:iCs/>
          <w:snapToGrid w:val="0"/>
          <w:color w:val="auto"/>
          <w:kern w:val="2"/>
          <w:sz w:val="24"/>
          <w:szCs w:val="24"/>
          <w:highlight w:val="none"/>
          <w:shd w:val="clear" w:color="auto" w:fill="auto"/>
          <w:lang w:val="en-US" w:eastAsia="zh-CN" w:bidi="ar-SA"/>
        </w:rPr>
        <w:t>。</w:t>
      </w:r>
    </w:p>
    <w:p w14:paraId="4CD07220">
      <w:pPr>
        <w:pStyle w:val="40"/>
        <w:keepNext w:val="0"/>
        <w:keepLines w:val="0"/>
        <w:pageBreakBefore w:val="0"/>
        <w:widowControl w:val="0"/>
        <w:shd w:val="clear"/>
        <w:kinsoku/>
        <w:overflowPunct/>
        <w:topLinePunct w:val="0"/>
        <w:autoSpaceDE/>
        <w:autoSpaceDN/>
        <w:bidi w:val="0"/>
        <w:adjustRightInd/>
        <w:textAlignment w:val="auto"/>
        <w:rPr>
          <w:rFonts w:hint="eastAsia"/>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 xml:space="preserve">3. </w:t>
      </w:r>
      <w:r>
        <w:rPr>
          <w:rFonts w:hint="eastAsia"/>
          <w:snapToGrid w:val="0"/>
          <w:color w:val="auto"/>
          <w:sz w:val="24"/>
          <w:szCs w:val="24"/>
          <w:highlight w:val="none"/>
          <w:shd w:val="clear" w:color="auto" w:fill="auto"/>
          <w:lang w:val="en-US" w:eastAsia="zh-CN"/>
        </w:rPr>
        <w:t>包装和运输（如适用，须满足《关于印发〈商品包装政府采购需求标准（试行）〉、〈快递包装政府采购需求标准（试行）〉的通知》（财办库﹝</w:t>
      </w:r>
      <w:r>
        <w:rPr>
          <w:rFonts w:hint="default"/>
          <w:snapToGrid w:val="0"/>
          <w:color w:val="auto"/>
          <w:sz w:val="24"/>
          <w:szCs w:val="24"/>
          <w:highlight w:val="none"/>
          <w:shd w:val="clear" w:color="auto" w:fill="auto"/>
          <w:lang w:val="en-US" w:eastAsia="zh-CN"/>
        </w:rPr>
        <w:t>2020</w:t>
      </w:r>
      <w:r>
        <w:rPr>
          <w:rFonts w:hint="eastAsia"/>
          <w:snapToGrid w:val="0"/>
          <w:color w:val="auto"/>
          <w:sz w:val="24"/>
          <w:szCs w:val="24"/>
          <w:highlight w:val="none"/>
          <w:shd w:val="clear" w:color="auto" w:fill="auto"/>
          <w:lang w:val="en-US" w:eastAsia="zh-CN"/>
        </w:rPr>
        <w:t>﹞</w:t>
      </w:r>
      <w:r>
        <w:rPr>
          <w:rFonts w:hint="default"/>
          <w:snapToGrid w:val="0"/>
          <w:color w:val="auto"/>
          <w:sz w:val="24"/>
          <w:szCs w:val="24"/>
          <w:highlight w:val="none"/>
          <w:shd w:val="clear" w:color="auto" w:fill="auto"/>
          <w:lang w:val="en-US" w:eastAsia="zh-CN"/>
        </w:rPr>
        <w:t xml:space="preserve">123 </w:t>
      </w:r>
      <w:r>
        <w:rPr>
          <w:rFonts w:hint="eastAsia"/>
          <w:snapToGrid w:val="0"/>
          <w:color w:val="auto"/>
          <w:sz w:val="24"/>
          <w:szCs w:val="24"/>
          <w:highlight w:val="none"/>
          <w:shd w:val="clear" w:color="auto" w:fill="auto"/>
          <w:lang w:val="en-US" w:eastAsia="zh-CN"/>
        </w:rPr>
        <w:t xml:space="preserve">号）） </w:t>
      </w:r>
    </w:p>
    <w:p w14:paraId="42508B61">
      <w:pPr>
        <w:pStyle w:val="40"/>
        <w:keepNext w:val="0"/>
        <w:keepLines w:val="0"/>
        <w:pageBreakBefore w:val="0"/>
        <w:widowControl w:val="0"/>
        <w:shd w:val="clear"/>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eastAsia" w:ascii="宋体" w:hAnsi="宋体" w:eastAsia="宋体" w:cs="宋体"/>
          <w:b/>
          <w:bCs/>
          <w:color w:val="auto"/>
          <w:sz w:val="21"/>
          <w:szCs w:val="21"/>
          <w:highlight w:val="none"/>
          <w:shd w:val="clear" w:color="auto" w:fill="auto"/>
          <w:lang w:val="zh-CN" w:eastAsia="zh-CN"/>
        </w:rPr>
        <w:t>★</w:t>
      </w:r>
      <w:r>
        <w:rPr>
          <w:rFonts w:hint="default"/>
          <w:b/>
          <w:bCs/>
          <w:snapToGrid w:val="0"/>
          <w:color w:val="auto"/>
          <w:sz w:val="24"/>
          <w:szCs w:val="24"/>
          <w:highlight w:val="none"/>
          <w:shd w:val="clear" w:color="auto" w:fill="auto"/>
          <w:lang w:val="en-US" w:eastAsia="zh-CN"/>
        </w:rPr>
        <w:t xml:space="preserve">4. </w:t>
      </w:r>
      <w:r>
        <w:rPr>
          <w:rFonts w:hint="default" w:ascii="宋体" w:hAnsi="宋体" w:eastAsia="宋体"/>
          <w:b/>
          <w:bCs/>
          <w:snapToGrid w:val="0"/>
          <w:color w:val="auto"/>
          <w:sz w:val="24"/>
          <w:szCs w:val="24"/>
          <w:highlight w:val="none"/>
          <w:shd w:val="clear" w:color="auto" w:fill="auto"/>
          <w:lang w:val="en-US" w:eastAsia="zh-CN"/>
        </w:rPr>
        <w:t>质保期：</w:t>
      </w:r>
      <w:r>
        <w:rPr>
          <w:rFonts w:hint="eastAsia" w:ascii="宋体" w:hAnsi="宋体" w:eastAsia="宋体"/>
          <w:snapToGrid w:val="0"/>
          <w:color w:val="auto"/>
          <w:sz w:val="24"/>
          <w:szCs w:val="24"/>
          <w:highlight w:val="none"/>
          <w:shd w:val="clear" w:color="auto" w:fill="auto"/>
          <w:lang w:val="en-US" w:eastAsia="zh-CN"/>
        </w:rPr>
        <w:t>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具体以签订合同为准。</w:t>
      </w:r>
    </w:p>
    <w:p w14:paraId="3F90EB44">
      <w:pPr>
        <w:pStyle w:val="40"/>
        <w:keepNext w:val="0"/>
        <w:keepLines w:val="0"/>
        <w:pageBreakBefore w:val="0"/>
        <w:widowControl w:val="0"/>
        <w:shd w:val="clear"/>
        <w:kinsoku/>
        <w:wordWrap w:val="0"/>
        <w:overflowPunct/>
        <w:topLinePunct w:val="0"/>
        <w:autoSpaceDE/>
        <w:autoSpaceDN/>
        <w:bidi w:val="0"/>
        <w:adjustRightInd/>
        <w:snapToGrid/>
        <w:spacing w:before="157" w:beforeLines="50" w:after="157" w:afterLines="50"/>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三、技术要求</w:t>
      </w:r>
    </w:p>
    <w:tbl>
      <w:tblPr>
        <w:tblStyle w:val="30"/>
        <w:tblW w:w="87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8"/>
        <w:gridCol w:w="2470"/>
        <w:gridCol w:w="5831"/>
      </w:tblGrid>
      <w:tr w14:paraId="2A82C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0F007AB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序号</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7E7A164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产品名称</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49BF1FC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产品参数</w:t>
            </w:r>
          </w:p>
        </w:tc>
      </w:tr>
      <w:tr w14:paraId="31EC5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054524B1">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4FADC6FA">
            <w:pPr>
              <w:keepNext w:val="0"/>
              <w:keepLines w:val="0"/>
              <w:widowControl/>
              <w:suppressLineNumbers w:val="0"/>
              <w:shd w:val="clear"/>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白细胞簇分化抗原CD58检测试剂(流式细胞仪法-FITC)</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5B2498A7">
            <w:pPr>
              <w:keepNext w:val="0"/>
              <w:keepLines w:val="0"/>
              <w:widowControl/>
              <w:suppressLineNumbers w:val="0"/>
              <w:shd w:val="clear"/>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主要技术参数：①适用于检测人体静脉血及骨髓血样本中CD58抗原表达水平；②检测原理：特异性的单克隆抗体与细胞表达的抗原决定簇结合原理。③主要成份：CD58单克隆抗体、磷酸盐缓冲液，其中磷酸盐缓冲液中含有BSA和ProClin300。2、检测方法：流式细胞仪法。3、适用机型：与科室在用流式细胞仪机适配。4、预期用途：检测人体生物标本中CD58的表达。5、白细胞分化抗原CD58检测试剂(流式细胞仪法-FITC或与FITC同类产品)。</w:t>
            </w:r>
          </w:p>
        </w:tc>
      </w:tr>
      <w:tr w14:paraId="7D307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3"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61B0BA7C">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531AA00F">
            <w:pPr>
              <w:keepNext w:val="0"/>
              <w:keepLines w:val="0"/>
              <w:widowControl/>
              <w:suppressLineNumbers w:val="0"/>
              <w:shd w:val="clear"/>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白细胞分化抗原CD56检测试剂(流式细胞仪法-PE-CY7)</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63097094">
            <w:pPr>
              <w:keepNext w:val="0"/>
              <w:keepLines w:val="0"/>
              <w:widowControl/>
              <w:suppressLineNumbers w:val="0"/>
              <w:shd w:val="clear"/>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主要技术参数：①适用于检测人体静脉血及骨髓血样本中CD56抗原表达水平；②检测原理：特异性的单克隆抗体与细胞表达的抗原决定簇结合原理。③主要成份：CD56单克隆抗体、磷酸盐缓冲液，其中磷酸盐缓冲液中含有BSA和ProClin300。2、检测方法：流式细胞仪法。3、适用机型：与科室在用流式细胞仪机适配。4、预期用途：检测人体生物标本中CD56的表达。5、白细胞分化抗原CD56检测试剂(流式细胞仪法-PE-CY7)。</w:t>
            </w:r>
          </w:p>
        </w:tc>
      </w:tr>
      <w:tr w14:paraId="62C34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3"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2CAC3C1A">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004366A2">
            <w:pPr>
              <w:keepNext w:val="0"/>
              <w:keepLines w:val="0"/>
              <w:widowControl/>
              <w:suppressLineNumbers w:val="0"/>
              <w:shd w:val="clear"/>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白细胞分化抗原CD64检测试剂(流式细胞仪法-FITC)</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7E3128A9">
            <w:pPr>
              <w:keepNext w:val="0"/>
              <w:keepLines w:val="0"/>
              <w:widowControl/>
              <w:suppressLineNumbers w:val="0"/>
              <w:shd w:val="clear"/>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主要技术参数：①适用于检测人体静脉血及骨髓血样本中CD64抗原表达水平；②检测原理：特异性的单克隆抗体与细胞表达的抗原决定簇结合原理。③主要成份：CD64单克隆抗体、磷酸盐缓冲液，其中磷酸盐缓冲液中含有BSA和ProClin300。2、检测方法：流式细胞仪法。3、适用机型：与科室在用流式细胞仪机适配。4、预期用途：检测人体生物标本中CD64的表达。5、白细胞分化抗原CD64检测试剂(流式细胞仪法-FITC)。</w:t>
            </w:r>
          </w:p>
        </w:tc>
      </w:tr>
      <w:tr w14:paraId="5E2DA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3"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69928F5B">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15D6C02F">
            <w:pPr>
              <w:keepNext w:val="0"/>
              <w:keepLines w:val="0"/>
              <w:widowControl/>
              <w:suppressLineNumbers w:val="0"/>
              <w:shd w:val="clear"/>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白细胞分化抗原HLA-DR检测试剂(流式细胞仪法-PB)</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71A114A7">
            <w:pPr>
              <w:keepNext w:val="0"/>
              <w:keepLines w:val="0"/>
              <w:widowControl/>
              <w:suppressLineNumbers w:val="0"/>
              <w:shd w:val="clear"/>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主要技术参数：①适用于检测人体静脉血及骨髓血样本中HLA-DR抗原表达水平；②检测原理：特异性的单克隆抗体与细胞表达的抗原决定簇结合原理。③主要成份：HLA-DR单克隆抗体、磷酸盐缓冲液，其中磷酸盐缓冲液中含有BSA和ProClin300。2、检测方法：流式细胞仪法。3、适用机型：与科室在用流式细胞仪机适配。4、预期用途：检测人体生物标本中HLA-DR的表达。5、白细胞分化抗原HLA-DR检测试剂(流式细胞仪法-PB或与PB同类产品)。</w:t>
            </w:r>
          </w:p>
        </w:tc>
      </w:tr>
      <w:tr w14:paraId="65664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3"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525DEBC2">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6574390D">
            <w:pPr>
              <w:keepNext w:val="0"/>
              <w:keepLines w:val="0"/>
              <w:widowControl/>
              <w:suppressLineNumbers w:val="0"/>
              <w:shd w:val="clear"/>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白细胞分化抗原HLA-DR检测试剂(流式细胞仪法-FITC)</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327EE41E">
            <w:pPr>
              <w:keepNext w:val="0"/>
              <w:keepLines w:val="0"/>
              <w:widowControl/>
              <w:suppressLineNumbers w:val="0"/>
              <w:shd w:val="clear"/>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主要技术参数：①适用于检测人体静脉血及骨髓血样本中HLA-DR抗原表达水平；②检测原理：特异性的单克隆抗体与细胞表达的抗原决定簇结合原理。③主要成份：HLA-DR单克隆抗体、磷酸盐缓冲液，其中磷酸盐缓冲液中含有BSA和ProClin300。2、检测方法：流式细胞仪法。3、适用机型：与科室在用流式细胞仪机适配。4、预期用途：检测人体生物标本中HLA-DR的表达。5、白细胞分化抗原HLA-DR检测试剂(流式细胞仪法-FITC)。</w:t>
            </w:r>
          </w:p>
        </w:tc>
      </w:tr>
      <w:tr w14:paraId="357FB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3"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388C47C9">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6223B227">
            <w:pPr>
              <w:keepNext w:val="0"/>
              <w:keepLines w:val="0"/>
              <w:widowControl/>
              <w:suppressLineNumbers w:val="0"/>
              <w:shd w:val="clear"/>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白细胞分化抗原TdT检测试剂(流式细胞仪法-FITC)</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6B7B970C">
            <w:pPr>
              <w:keepNext w:val="0"/>
              <w:keepLines w:val="0"/>
              <w:widowControl/>
              <w:suppressLineNumbers w:val="0"/>
              <w:shd w:val="clear"/>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主要技术参数：①适用于检测人体静脉血及骨髓血样本中TdT抗原表达水平；②检测原理：特异性的单克隆抗体与细胞表达的抗原决定簇结合原理。③主要成份：TdT单克隆抗体、磷酸盐缓冲液，其中磷酸盐缓冲液中含有BSA和ProClin300。2、检测方法：流式细胞仪法。3、适用机型：与科室在用流式细胞仪机适配。4、预期用途：检测人体生物标本中TdT的表达。5、白细胞分化抗原TdT检测试剂(流式细胞仪法-FITC)。</w:t>
            </w:r>
          </w:p>
        </w:tc>
      </w:tr>
      <w:tr w14:paraId="4AB62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7"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323360C2">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724B1295">
            <w:pPr>
              <w:keepNext w:val="0"/>
              <w:keepLines w:val="0"/>
              <w:widowControl/>
              <w:suppressLineNumbers w:val="0"/>
              <w:shd w:val="clear"/>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白细胞分化抗原CD79a检测试剂(流式细胞仪法-PE)</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22232463">
            <w:pPr>
              <w:keepNext w:val="0"/>
              <w:keepLines w:val="0"/>
              <w:widowControl/>
              <w:suppressLineNumbers w:val="0"/>
              <w:shd w:val="clear"/>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主要技术参数：①适用于检测人体静脉血及骨髓血样本中CD79a抗原表达水平；②检测原理：特异性的单克隆抗体与细胞表达的抗原决定簇结合原理。③主要成份：CD79a单克隆抗体、磷酸盐缓冲液，其中磷酸盐缓冲液中含有BSA和ProClin300。2、检测方法：流式细胞仪法。3、适用机型：与科室在用流式细胞仪机适配。4、预期用途：检测人体生物标本中CD79a的表达。5、白细胞分化抗原CD79a检测试剂(流式细胞仪法-PE)。</w:t>
            </w:r>
          </w:p>
        </w:tc>
      </w:tr>
      <w:tr w14:paraId="423DB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4DB1F043">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3C6371A0">
            <w:pPr>
              <w:keepNext w:val="0"/>
              <w:keepLines w:val="0"/>
              <w:widowControl/>
              <w:suppressLineNumbers w:val="0"/>
              <w:shd w:val="clear"/>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白细胞分化抗原CD7检测试剂(流式细胞仪法-FITC)</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08C17DA3">
            <w:pPr>
              <w:keepNext w:val="0"/>
              <w:keepLines w:val="0"/>
              <w:widowControl/>
              <w:suppressLineNumbers w:val="0"/>
              <w:shd w:val="clear"/>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主要技术参数：①适用于检测人体静脉血及骨髓血样本中CD7抗原表达水平；②检测原理：特异性的单克隆抗体与细胞表达的抗原决定簇结合原理。③主要成份：CD7单克隆抗体、磷酸盐缓冲液，其中磷酸盐缓冲液中含有BSA和ProClin300。2、检测方法：流式细胞仪法。3、适用机型：与科室在用流式细胞仪机适配。4、预期用途：检测人体生物标本中CD7的表达。5、白细胞分化抗原CD7检测试剂(流式细胞仪法-FITC)。</w:t>
            </w:r>
          </w:p>
        </w:tc>
      </w:tr>
      <w:tr w14:paraId="14600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0279FC82">
            <w:pPr>
              <w:keepNext w:val="0"/>
              <w:keepLines w:val="0"/>
              <w:widowControl/>
              <w:suppressLineNumbers w:val="0"/>
              <w:shd w:val="clear"/>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9</w:t>
            </w:r>
          </w:p>
        </w:tc>
        <w:tc>
          <w:tcPr>
            <w:tcW w:w="830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559B0C0">
            <w:pPr>
              <w:keepNext w:val="0"/>
              <w:keepLines w:val="0"/>
              <w:widowControl/>
              <w:suppressLineNumbers w:val="0"/>
              <w:shd w:val="clear"/>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*为保证产品稳定性，本项目试剂生产厂家要求同一生产厂家。</w:t>
            </w:r>
          </w:p>
        </w:tc>
      </w:tr>
    </w:tbl>
    <w:p w14:paraId="0460653B">
      <w:pPr>
        <w:shd w:val="clear"/>
        <w:rPr>
          <w:rFonts w:hint="eastAsia" w:ascii="宋体" w:hAnsi="宋体" w:eastAsia="宋体"/>
          <w:b/>
          <w:bCs/>
          <w:snapToGrid w:val="0"/>
          <w:color w:val="auto"/>
          <w:sz w:val="24"/>
          <w:szCs w:val="24"/>
          <w:highlight w:val="none"/>
          <w:lang w:val="en-US" w:eastAsia="zh-CN"/>
        </w:rPr>
      </w:pPr>
    </w:p>
    <w:bookmarkEnd w:id="276"/>
    <w:bookmarkEnd w:id="277"/>
    <w:bookmarkEnd w:id="278"/>
    <w:p w14:paraId="11B227F7">
      <w:pPr>
        <w:pStyle w:val="2"/>
        <w:keepNext/>
        <w:keepLines/>
        <w:pageBreakBefore w:val="0"/>
        <w:widowControl w:val="0"/>
        <w:numPr>
          <w:ilvl w:val="0"/>
          <w:numId w:val="0"/>
        </w:numPr>
        <w:shd w:val="clea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79" w:name="_Toc16812"/>
      <w:bookmarkStart w:id="280" w:name="_Toc163492892"/>
      <w:bookmarkStart w:id="281" w:name="_Toc155185895"/>
      <w:r>
        <w:rPr>
          <w:rFonts w:hint="eastAsia" w:ascii="宋体" w:hAnsi="宋体" w:eastAsia="宋体" w:cs="宋体"/>
          <w:b/>
          <w:bCs/>
          <w:color w:val="auto"/>
          <w:kern w:val="44"/>
          <w:sz w:val="36"/>
          <w:szCs w:val="36"/>
          <w:highlight w:val="none"/>
          <w:lang w:val="en-US" w:eastAsia="zh-CN" w:bidi="ar-SA"/>
        </w:rPr>
        <w:t>第四章 资格审查</w:t>
      </w:r>
      <w:bookmarkEnd w:id="279"/>
      <w:bookmarkEnd w:id="280"/>
      <w:bookmarkEnd w:id="281"/>
    </w:p>
    <w:p w14:paraId="2133133E">
      <w:pPr>
        <w:pStyle w:val="3"/>
        <w:keepNext/>
        <w:keepLines/>
        <w:pageBreakBefore w:val="0"/>
        <w:widowControl w:val="0"/>
        <w:numPr>
          <w:ilvl w:val="0"/>
          <w:numId w:val="0"/>
        </w:numPr>
        <w:shd w:val="clea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282" w:name="_Toc4412"/>
      <w:bookmarkStart w:id="283" w:name="_Toc7549"/>
      <w:r>
        <w:rPr>
          <w:rFonts w:hint="eastAsia" w:ascii="宋体" w:hAnsi="宋体" w:eastAsia="宋体" w:cs="宋体"/>
          <w:color w:val="auto"/>
          <w:sz w:val="28"/>
          <w:szCs w:val="28"/>
          <w:highlight w:val="none"/>
          <w:lang w:val="en-US" w:eastAsia="zh-CN"/>
        </w:rPr>
        <w:t>一、资格审查程序</w:t>
      </w:r>
      <w:bookmarkEnd w:id="282"/>
      <w:bookmarkEnd w:id="283"/>
      <w:r>
        <w:rPr>
          <w:rFonts w:hint="eastAsia" w:ascii="宋体" w:hAnsi="宋体" w:eastAsia="宋体" w:cs="宋体"/>
          <w:color w:val="auto"/>
          <w:sz w:val="28"/>
          <w:szCs w:val="28"/>
          <w:highlight w:val="none"/>
          <w:lang w:val="en-US" w:eastAsia="zh-CN"/>
        </w:rPr>
        <w:t xml:space="preserve"> </w:t>
      </w:r>
    </w:p>
    <w:p w14:paraId="4E4090D3">
      <w:pPr>
        <w:pStyle w:val="40"/>
        <w:keepNext w:val="0"/>
        <w:keepLines w:val="0"/>
        <w:pageBreakBefore w:val="0"/>
        <w:widowControl w:val="0"/>
        <w:shd w:val="clear"/>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开标结束后，采购人或采购代理机构将根据《资格审查要求》中的规定，对投标人进行资格审查，并形成资格审查结果。 </w:t>
      </w:r>
    </w:p>
    <w:p w14:paraId="62799CDE">
      <w:pPr>
        <w:pStyle w:val="40"/>
        <w:keepNext w:val="0"/>
        <w:keepLines w:val="0"/>
        <w:pageBreakBefore w:val="0"/>
        <w:widowControl w:val="0"/>
        <w:shd w:val="clear"/>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投标人《资格证明文件》有任何一项不符合《资格审查要求》的，资格审查不合格，其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 xml:space="preserve">。 </w:t>
      </w:r>
    </w:p>
    <w:p w14:paraId="37E914D8">
      <w:pPr>
        <w:pStyle w:val="40"/>
        <w:keepNext w:val="0"/>
        <w:keepLines w:val="0"/>
        <w:pageBreakBefore w:val="0"/>
        <w:widowControl w:val="0"/>
        <w:shd w:val="clear"/>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资格审查合格的投标人不足 3 家的，不进行评标。 </w:t>
      </w:r>
    </w:p>
    <w:p w14:paraId="1720E868">
      <w:pPr>
        <w:pStyle w:val="3"/>
        <w:keepNext/>
        <w:keepLines/>
        <w:pageBreakBefore w:val="0"/>
        <w:widowControl w:val="0"/>
        <w:numPr>
          <w:ilvl w:val="0"/>
          <w:numId w:val="0"/>
        </w:numPr>
        <w:shd w:val="clea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bookmarkStart w:id="284" w:name="_Toc32303"/>
      <w:bookmarkStart w:id="285" w:name="_Toc5211"/>
      <w:r>
        <w:rPr>
          <w:rFonts w:hint="eastAsia" w:ascii="宋体" w:hAnsi="宋体" w:eastAsia="宋体" w:cs="宋体"/>
          <w:color w:val="auto"/>
          <w:sz w:val="28"/>
          <w:szCs w:val="28"/>
          <w:highlight w:val="none"/>
          <w:lang w:val="en-US" w:eastAsia="zh-CN"/>
        </w:rPr>
        <w:t>二、资格审查要求</w:t>
      </w:r>
      <w:bookmarkEnd w:id="284"/>
      <w:bookmarkEnd w:id="285"/>
      <w:r>
        <w:rPr>
          <w:rFonts w:hint="eastAsia" w:ascii="宋体" w:hAnsi="宋体" w:eastAsia="宋体" w:cs="宋体"/>
          <w:color w:val="auto"/>
          <w:sz w:val="28"/>
          <w:szCs w:val="28"/>
          <w:highlight w:val="none"/>
          <w:lang w:val="en-US" w:eastAsia="zh-CN"/>
        </w:rPr>
        <w:t xml:space="preserve"> </w:t>
      </w:r>
    </w:p>
    <w:tbl>
      <w:tblPr>
        <w:tblStyle w:val="30"/>
        <w:tblW w:w="45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670"/>
        <w:gridCol w:w="1536"/>
        <w:gridCol w:w="4242"/>
        <w:gridCol w:w="1231"/>
      </w:tblGrid>
      <w:tr w14:paraId="4C40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62" w:hRule="atLeast"/>
          <w:jc w:val="center"/>
        </w:trPr>
        <w:tc>
          <w:tcPr>
            <w:tcW w:w="436" w:type="pct"/>
            <w:shd w:val="clear" w:color="auto" w:fill="D8D8D8" w:themeFill="background1" w:themeFillShade="D9"/>
            <w:vAlign w:val="center"/>
          </w:tcPr>
          <w:p w14:paraId="31F150F3">
            <w:pPr>
              <w:pStyle w:val="52"/>
              <w:keepNext w:val="0"/>
              <w:keepLines w:val="0"/>
              <w:pageBreakBefore w:val="0"/>
              <w:shd w:val="clear"/>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000" w:type="pct"/>
            <w:shd w:val="clear" w:color="auto" w:fill="D8D8D8" w:themeFill="background1" w:themeFillShade="D9"/>
            <w:vAlign w:val="center"/>
          </w:tcPr>
          <w:p w14:paraId="29694278">
            <w:pPr>
              <w:pStyle w:val="52"/>
              <w:keepNext w:val="0"/>
              <w:keepLines w:val="0"/>
              <w:pageBreakBefore w:val="0"/>
              <w:shd w:val="clear"/>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审查因素</w:t>
            </w:r>
          </w:p>
        </w:tc>
        <w:tc>
          <w:tcPr>
            <w:tcW w:w="2761" w:type="pct"/>
            <w:shd w:val="clear" w:color="auto" w:fill="D8D8D8" w:themeFill="background1" w:themeFillShade="D9"/>
            <w:vAlign w:val="center"/>
          </w:tcPr>
          <w:p w14:paraId="635BC09B">
            <w:pPr>
              <w:pStyle w:val="52"/>
              <w:keepNext w:val="0"/>
              <w:keepLines w:val="0"/>
              <w:pageBreakBefore w:val="0"/>
              <w:shd w:val="clear"/>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801" w:type="pct"/>
            <w:shd w:val="clear" w:color="auto" w:fill="D8D8D8" w:themeFill="background1" w:themeFillShade="D9"/>
            <w:vAlign w:val="center"/>
          </w:tcPr>
          <w:p w14:paraId="6075A15A">
            <w:pPr>
              <w:pStyle w:val="52"/>
              <w:keepNext w:val="0"/>
              <w:keepLines w:val="0"/>
              <w:pageBreakBefore w:val="0"/>
              <w:shd w:val="clear"/>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格式要求</w:t>
            </w:r>
          </w:p>
        </w:tc>
      </w:tr>
      <w:tr w14:paraId="6969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23" w:hRule="atLeast"/>
          <w:jc w:val="center"/>
        </w:trPr>
        <w:tc>
          <w:tcPr>
            <w:tcW w:w="436" w:type="pct"/>
            <w:shd w:val="clear" w:color="auto" w:fill="FFFFFF" w:themeFill="background1"/>
            <w:vAlign w:val="center"/>
          </w:tcPr>
          <w:p w14:paraId="636EB3B4">
            <w:pPr>
              <w:pStyle w:val="52"/>
              <w:keepNext w:val="0"/>
              <w:keepLines w:val="0"/>
              <w:pageBreakBefore w:val="0"/>
              <w:shd w:val="clear"/>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1000" w:type="pct"/>
            <w:shd w:val="clear" w:color="auto" w:fill="FFFFFF" w:themeFill="background1"/>
            <w:vAlign w:val="center"/>
          </w:tcPr>
          <w:p w14:paraId="267C1675">
            <w:pPr>
              <w:pStyle w:val="52"/>
              <w:keepNext w:val="0"/>
              <w:keepLines w:val="0"/>
              <w:pageBreakBefore w:val="0"/>
              <w:shd w:val="clear"/>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满足《政府采购 </w:t>
            </w:r>
          </w:p>
          <w:p w14:paraId="58A237A7">
            <w:pPr>
              <w:pStyle w:val="52"/>
              <w:keepNext w:val="0"/>
              <w:keepLines w:val="0"/>
              <w:pageBreakBefore w:val="0"/>
              <w:shd w:val="clear"/>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法》第二十二条 </w:t>
            </w:r>
          </w:p>
          <w:p w14:paraId="4DBD5590">
            <w:pPr>
              <w:pStyle w:val="52"/>
              <w:keepNext w:val="0"/>
              <w:keepLines w:val="0"/>
              <w:pageBreakBefore w:val="0"/>
              <w:shd w:val="clear"/>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规定</w:t>
            </w:r>
          </w:p>
        </w:tc>
        <w:tc>
          <w:tcPr>
            <w:tcW w:w="2761" w:type="pct"/>
            <w:shd w:val="clear" w:color="auto" w:fill="FFFFFF" w:themeFill="background1"/>
            <w:vAlign w:val="center"/>
          </w:tcPr>
          <w:p w14:paraId="215E0855">
            <w:pPr>
              <w:pStyle w:val="52"/>
              <w:keepNext w:val="0"/>
              <w:keepLines w:val="0"/>
              <w:pageBreakBefore w:val="0"/>
              <w:shd w:val="clear"/>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具体规定见“第一章 招标公告”</w:t>
            </w:r>
          </w:p>
        </w:tc>
        <w:tc>
          <w:tcPr>
            <w:tcW w:w="801" w:type="pct"/>
            <w:shd w:val="clear" w:color="auto" w:fill="FFFFFF" w:themeFill="background1"/>
            <w:vAlign w:val="center"/>
          </w:tcPr>
          <w:p w14:paraId="24AF5599">
            <w:pPr>
              <w:pStyle w:val="52"/>
              <w:keepNext w:val="0"/>
              <w:keepLines w:val="0"/>
              <w:pageBreakBefore w:val="0"/>
              <w:shd w:val="clear"/>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4"/>
                <w:szCs w:val="24"/>
                <w:highlight w:val="none"/>
              </w:rPr>
            </w:pPr>
          </w:p>
        </w:tc>
      </w:tr>
      <w:tr w14:paraId="26E7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66" w:hRule="atLeast"/>
          <w:jc w:val="center"/>
        </w:trPr>
        <w:tc>
          <w:tcPr>
            <w:tcW w:w="436" w:type="pct"/>
            <w:shd w:val="clear" w:color="auto" w:fill="FFFFFF" w:themeFill="background1"/>
            <w:vAlign w:val="center"/>
          </w:tcPr>
          <w:p w14:paraId="1AF8CF7F">
            <w:pPr>
              <w:pStyle w:val="52"/>
              <w:keepNext w:val="0"/>
              <w:keepLines w:val="0"/>
              <w:pageBreakBefore w:val="0"/>
              <w:shd w:val="clear"/>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w:t>
            </w:r>
          </w:p>
        </w:tc>
        <w:tc>
          <w:tcPr>
            <w:tcW w:w="1000" w:type="pct"/>
            <w:shd w:val="clear" w:color="auto" w:fill="FFFFFF" w:themeFill="background1"/>
            <w:vAlign w:val="center"/>
          </w:tcPr>
          <w:p w14:paraId="055CD5DC">
            <w:pPr>
              <w:pStyle w:val="52"/>
              <w:keepNext w:val="0"/>
              <w:keepLines w:val="0"/>
              <w:pageBreakBefore w:val="0"/>
              <w:shd w:val="clear"/>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营业执照等证明文件</w:t>
            </w:r>
          </w:p>
        </w:tc>
        <w:tc>
          <w:tcPr>
            <w:tcW w:w="2761" w:type="pct"/>
            <w:shd w:val="clear" w:color="auto" w:fill="FFFFFF" w:themeFill="background1"/>
            <w:vAlign w:val="center"/>
          </w:tcPr>
          <w:p w14:paraId="7DB1C26A">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投标人为企业（包括合伙企业）的，应提供有效的“营业执照”； </w:t>
            </w:r>
          </w:p>
          <w:p w14:paraId="693E34B7">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投标人为事业单位的，应提供有效的“事业单位法人证书” ； </w:t>
            </w:r>
          </w:p>
          <w:p w14:paraId="0BB3751D">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投标人是非企业机构的，应提供有效的“执业许可证”、“登记证书”等证明文件； </w:t>
            </w:r>
          </w:p>
          <w:p w14:paraId="0667B6C1">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投标人是个体工商户的，应提供有效的“个体工商户营业执照”； </w:t>
            </w:r>
          </w:p>
          <w:p w14:paraId="3CB6034C">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11"/>
                <w:kern w:val="0"/>
                <w:sz w:val="24"/>
                <w:szCs w:val="24"/>
                <w:highlight w:val="none"/>
                <w:lang w:val="en-US" w:eastAsia="zh-CN" w:bidi="ar"/>
              </w:rPr>
              <w:t>投标人是自然人的，应提供有效的自然人身份证明。</w:t>
            </w:r>
          </w:p>
        </w:tc>
        <w:tc>
          <w:tcPr>
            <w:tcW w:w="801" w:type="pct"/>
            <w:shd w:val="clear" w:color="auto" w:fill="FFFFFF" w:themeFill="background1"/>
            <w:vAlign w:val="center"/>
          </w:tcPr>
          <w:p w14:paraId="60CD4B85">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提供证明文件的电子件或电子证照</w:t>
            </w:r>
          </w:p>
        </w:tc>
      </w:tr>
      <w:tr w14:paraId="5270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14" w:hRule="atLeast"/>
          <w:jc w:val="center"/>
        </w:trPr>
        <w:tc>
          <w:tcPr>
            <w:tcW w:w="436" w:type="pct"/>
            <w:shd w:val="clear" w:color="auto" w:fill="FFFFFF" w:themeFill="background1"/>
            <w:vAlign w:val="center"/>
          </w:tcPr>
          <w:p w14:paraId="124E7CC2">
            <w:pPr>
              <w:pStyle w:val="52"/>
              <w:shd w:val="clea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1-2</w:t>
            </w:r>
          </w:p>
        </w:tc>
        <w:tc>
          <w:tcPr>
            <w:tcW w:w="1000" w:type="pct"/>
            <w:shd w:val="clear" w:color="auto" w:fill="FFFFFF" w:themeFill="background1"/>
            <w:vAlign w:val="center"/>
          </w:tcPr>
          <w:p w14:paraId="314CB701">
            <w:pPr>
              <w:pStyle w:val="52"/>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具有良好的商业信誉和健全的财务会计制度</w:t>
            </w:r>
          </w:p>
        </w:tc>
        <w:tc>
          <w:tcPr>
            <w:tcW w:w="2761" w:type="pct"/>
            <w:shd w:val="clear" w:color="auto" w:fill="FFFFFF" w:themeFill="background1"/>
            <w:vAlign w:val="center"/>
          </w:tcPr>
          <w:p w14:paraId="0F2A4C5A">
            <w:pPr>
              <w:pStyle w:val="52"/>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w:t>
            </w:r>
            <w:r>
              <w:rPr>
                <w:rFonts w:hint="eastAsia"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年任一年度（</w:t>
            </w:r>
            <w:r>
              <w:rPr>
                <w:rFonts w:hint="eastAsia" w:cs="宋体"/>
                <w:color w:val="auto"/>
                <w:sz w:val="24"/>
                <w:szCs w:val="24"/>
                <w:highlight w:val="none"/>
                <w:lang w:val="en-US" w:eastAsia="zh-CN"/>
              </w:rPr>
              <w:t>2023年或</w:t>
            </w:r>
            <w:r>
              <w:rPr>
                <w:rFonts w:hint="eastAsia" w:ascii="宋体" w:hAnsi="宋体" w:eastAsia="宋体" w:cs="宋体"/>
                <w:color w:val="auto"/>
                <w:sz w:val="24"/>
                <w:szCs w:val="24"/>
                <w:highlight w:val="none"/>
                <w:lang w:val="en-US" w:eastAsia="zh-CN"/>
              </w:rPr>
              <w:t>202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年度或202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年度）财务审计报告或近一年内银行提供的资信证明（新公司从成立之日起算）</w:t>
            </w:r>
          </w:p>
        </w:tc>
        <w:tc>
          <w:tcPr>
            <w:tcW w:w="801" w:type="pct"/>
            <w:shd w:val="clear" w:color="auto" w:fill="FFFFFF" w:themeFill="background1"/>
            <w:vAlign w:val="center"/>
          </w:tcPr>
          <w:p w14:paraId="1A7C719D">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16C3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14" w:hRule="atLeast"/>
          <w:jc w:val="center"/>
        </w:trPr>
        <w:tc>
          <w:tcPr>
            <w:tcW w:w="436" w:type="pct"/>
            <w:shd w:val="clear" w:color="auto" w:fill="FFFFFF" w:themeFill="background1"/>
            <w:vAlign w:val="center"/>
          </w:tcPr>
          <w:p w14:paraId="1B130B65">
            <w:pPr>
              <w:pStyle w:val="52"/>
              <w:shd w:val="clear"/>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1-3</w:t>
            </w:r>
          </w:p>
        </w:tc>
        <w:tc>
          <w:tcPr>
            <w:tcW w:w="1000" w:type="pct"/>
            <w:shd w:val="clear" w:color="auto" w:fill="FFFFFF" w:themeFill="background1"/>
            <w:vAlign w:val="center"/>
          </w:tcPr>
          <w:p w14:paraId="4A2239C5">
            <w:pPr>
              <w:pStyle w:val="52"/>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有依法缴纳税收和社会保障资金的良好记录</w:t>
            </w:r>
          </w:p>
        </w:tc>
        <w:tc>
          <w:tcPr>
            <w:tcW w:w="2761" w:type="pct"/>
            <w:shd w:val="clear" w:color="auto" w:fill="FFFFFF" w:themeFill="background1"/>
            <w:vAlign w:val="center"/>
          </w:tcPr>
          <w:p w14:paraId="20A07F1B">
            <w:pPr>
              <w:pStyle w:val="52"/>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 xml:space="preserve">依法缴纳税收的证明材料：本项目响应截止时间前 6 个月内（至少提供1个月）缴纳税收的凭据（完税证、缴款书、印花税票、银行代扣（代缴）转账凭证等均可）； </w:t>
            </w:r>
          </w:p>
          <w:p w14:paraId="7D0CC948">
            <w:pPr>
              <w:pStyle w:val="52"/>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 xml:space="preserve">依法缴纳社会保障资金的证明材料：本项目响应截止时间时间前 6个月内（至少提供1个月）缴纳社会保险的凭据（专用收据或社会保险交纳清单）； </w:t>
            </w:r>
          </w:p>
          <w:p w14:paraId="15F1B2B9">
            <w:pPr>
              <w:pStyle w:val="52"/>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为其他组织或自然人的，也需要按此项规定提供缴纳税收的凭据和交纳社会保险的凭据。如</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的社会保险为委托第三方代缴，还需同时提供</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与第三方服务机构签署的服务合同（合同中应明确写明第三方为</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代缴其社会保险）。</w:t>
            </w:r>
          </w:p>
          <w:p w14:paraId="3C8735CF">
            <w:pPr>
              <w:pStyle w:val="52"/>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依法不需要缴纳社会保障资金的</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，须提供相应文件证明其依法不需要缴纳社会保障资金。</w:t>
            </w:r>
          </w:p>
        </w:tc>
        <w:tc>
          <w:tcPr>
            <w:tcW w:w="801" w:type="pct"/>
            <w:shd w:val="clear" w:color="auto" w:fill="FFFFFF" w:themeFill="background1"/>
            <w:vAlign w:val="center"/>
          </w:tcPr>
          <w:p w14:paraId="59D492C4">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7CA9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14" w:hRule="atLeast"/>
          <w:jc w:val="center"/>
        </w:trPr>
        <w:tc>
          <w:tcPr>
            <w:tcW w:w="436" w:type="pct"/>
            <w:shd w:val="clear" w:color="auto" w:fill="FFFFFF" w:themeFill="background1"/>
            <w:vAlign w:val="center"/>
          </w:tcPr>
          <w:p w14:paraId="0CDD28F1">
            <w:pPr>
              <w:pStyle w:val="52"/>
              <w:shd w:val="clear"/>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1-4</w:t>
            </w:r>
          </w:p>
        </w:tc>
        <w:tc>
          <w:tcPr>
            <w:tcW w:w="1000" w:type="pct"/>
            <w:shd w:val="clear" w:color="auto" w:fill="FFFFFF" w:themeFill="background1"/>
            <w:vAlign w:val="center"/>
          </w:tcPr>
          <w:p w14:paraId="54021246">
            <w:pPr>
              <w:pStyle w:val="52"/>
              <w:shd w:val="clear"/>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具有履行合同所必需的设备和专业技术能力</w:t>
            </w:r>
          </w:p>
        </w:tc>
        <w:tc>
          <w:tcPr>
            <w:tcW w:w="2761" w:type="pct"/>
            <w:shd w:val="clear" w:color="auto" w:fill="FFFFFF" w:themeFill="background1"/>
            <w:vAlign w:val="center"/>
          </w:tcPr>
          <w:p w14:paraId="3D89769F">
            <w:pPr>
              <w:pStyle w:val="52"/>
              <w:shd w:val="clear"/>
              <w:jc w:val="both"/>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履行合同所必须的设备和专业技术能力的证明材料或声明。</w:t>
            </w:r>
          </w:p>
        </w:tc>
        <w:tc>
          <w:tcPr>
            <w:tcW w:w="801" w:type="pct"/>
            <w:shd w:val="clear" w:color="auto" w:fill="FFFFFF" w:themeFill="background1"/>
            <w:vAlign w:val="center"/>
          </w:tcPr>
          <w:p w14:paraId="6E9A29CC">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5E0E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06" w:hRule="atLeast"/>
          <w:jc w:val="center"/>
        </w:trPr>
        <w:tc>
          <w:tcPr>
            <w:tcW w:w="436" w:type="pct"/>
            <w:shd w:val="clear" w:color="auto" w:fill="FFFFFF" w:themeFill="background1"/>
            <w:vAlign w:val="center"/>
          </w:tcPr>
          <w:p w14:paraId="04FB49F9">
            <w:pPr>
              <w:pStyle w:val="52"/>
              <w:shd w:val="clea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1-5</w:t>
            </w:r>
          </w:p>
        </w:tc>
        <w:tc>
          <w:tcPr>
            <w:tcW w:w="1000" w:type="pct"/>
            <w:shd w:val="clear" w:color="auto" w:fill="FFFFFF" w:themeFill="background1"/>
            <w:vAlign w:val="center"/>
          </w:tcPr>
          <w:p w14:paraId="5EF7D68E">
            <w:pPr>
              <w:pStyle w:val="52"/>
              <w:shd w:val="clear"/>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参加政府采购活动前三年内，在经营活动中没有重大违法记录</w:t>
            </w:r>
          </w:p>
        </w:tc>
        <w:tc>
          <w:tcPr>
            <w:tcW w:w="2761" w:type="pct"/>
            <w:shd w:val="clear" w:color="auto" w:fill="FFFFFF" w:themeFill="background1"/>
            <w:vAlign w:val="center"/>
          </w:tcPr>
          <w:p w14:paraId="45CA7C73">
            <w:pPr>
              <w:pStyle w:val="52"/>
              <w:shd w:val="clear"/>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参加政府采购活动前3年内在经营活动中没有重大违法记录的书面声明。</w:t>
            </w:r>
          </w:p>
        </w:tc>
        <w:tc>
          <w:tcPr>
            <w:tcW w:w="801" w:type="pct"/>
            <w:shd w:val="clear" w:color="auto" w:fill="FFFFFF" w:themeFill="background1"/>
            <w:vAlign w:val="center"/>
          </w:tcPr>
          <w:p w14:paraId="79C2926D">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53F6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37" w:hRule="atLeast"/>
          <w:jc w:val="center"/>
        </w:trPr>
        <w:tc>
          <w:tcPr>
            <w:tcW w:w="436" w:type="pct"/>
            <w:shd w:val="clear" w:color="auto" w:fill="FFFFFF" w:themeFill="background1"/>
            <w:vAlign w:val="center"/>
          </w:tcPr>
          <w:p w14:paraId="28ABA5DD">
            <w:pPr>
              <w:pStyle w:val="52"/>
              <w:shd w:val="clea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1-6</w:t>
            </w:r>
          </w:p>
        </w:tc>
        <w:tc>
          <w:tcPr>
            <w:tcW w:w="1000" w:type="pct"/>
            <w:shd w:val="clear" w:color="auto" w:fill="FFFFFF" w:themeFill="background1"/>
            <w:vAlign w:val="center"/>
          </w:tcPr>
          <w:p w14:paraId="7FF6DE8E">
            <w:pPr>
              <w:pStyle w:val="52"/>
              <w:shd w:val="clear"/>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未列入失信被执行人、重大税收违法案件当事人名单、政府采购严重违法失信行为记录名单</w:t>
            </w:r>
          </w:p>
        </w:tc>
        <w:tc>
          <w:tcPr>
            <w:tcW w:w="2761" w:type="pct"/>
            <w:shd w:val="clear" w:color="auto" w:fill="FFFFFF" w:themeFill="background1"/>
            <w:vAlign w:val="center"/>
          </w:tcPr>
          <w:p w14:paraId="4E391797">
            <w:pPr>
              <w:pStyle w:val="52"/>
              <w:shd w:val="clear"/>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“信用中国”网站或“中国政府采购网”查询信息：1、未被列入失信被执行人；2、不是重大税收违法案件当事人名单的</w:t>
            </w:r>
            <w:r>
              <w:rPr>
                <w:rFonts w:hint="eastAsia"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；3、未被列入政府采购严重违法失信行为记录名单。</w:t>
            </w:r>
          </w:p>
        </w:tc>
        <w:tc>
          <w:tcPr>
            <w:tcW w:w="801" w:type="pct"/>
            <w:shd w:val="clear" w:color="auto" w:fill="FFFFFF" w:themeFill="background1"/>
            <w:vAlign w:val="center"/>
          </w:tcPr>
          <w:p w14:paraId="37DE2B3F">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7246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21" w:hRule="atLeast"/>
          <w:jc w:val="center"/>
        </w:trPr>
        <w:tc>
          <w:tcPr>
            <w:tcW w:w="436" w:type="pct"/>
            <w:shd w:val="clear" w:color="auto" w:fill="FFFFFF" w:themeFill="background1"/>
            <w:vAlign w:val="center"/>
          </w:tcPr>
          <w:p w14:paraId="1C618AA7">
            <w:pPr>
              <w:pStyle w:val="52"/>
              <w:shd w:val="clea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w:t>
            </w:r>
            <w:r>
              <w:rPr>
                <w:rFonts w:hint="eastAsia" w:cs="宋体"/>
                <w:b/>
                <w:bCs/>
                <w:i w:val="0"/>
                <w:iCs w:val="0"/>
                <w:color w:val="auto"/>
                <w:sz w:val="24"/>
                <w:szCs w:val="24"/>
                <w:highlight w:val="none"/>
                <w:lang w:val="en-US" w:eastAsia="zh-CN"/>
              </w:rPr>
              <w:t>7</w:t>
            </w:r>
          </w:p>
        </w:tc>
        <w:tc>
          <w:tcPr>
            <w:tcW w:w="1000" w:type="pct"/>
            <w:shd w:val="clear" w:color="auto" w:fill="FFFFFF" w:themeFill="background1"/>
            <w:vAlign w:val="center"/>
          </w:tcPr>
          <w:p w14:paraId="547B50C7">
            <w:pPr>
              <w:pStyle w:val="52"/>
              <w:shd w:val="clear"/>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法律、行政法规规定的其他条件</w:t>
            </w:r>
          </w:p>
        </w:tc>
        <w:tc>
          <w:tcPr>
            <w:tcW w:w="2761" w:type="pct"/>
            <w:shd w:val="clear" w:color="auto" w:fill="FFFFFF" w:themeFill="background1"/>
            <w:vAlign w:val="center"/>
          </w:tcPr>
          <w:p w14:paraId="14BCCAC8">
            <w:pPr>
              <w:pStyle w:val="52"/>
              <w:shd w:val="clear"/>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法律、行政法规规定的其他条件</w:t>
            </w:r>
          </w:p>
        </w:tc>
        <w:tc>
          <w:tcPr>
            <w:tcW w:w="801" w:type="pct"/>
            <w:shd w:val="clear" w:color="auto" w:fill="FFFFFF" w:themeFill="background1"/>
            <w:vAlign w:val="center"/>
          </w:tcPr>
          <w:p w14:paraId="712E1F6B">
            <w:pPr>
              <w:pStyle w:val="52"/>
              <w:shd w:val="clear"/>
              <w:jc w:val="center"/>
              <w:rPr>
                <w:rFonts w:hint="eastAsia" w:ascii="宋体" w:hAnsi="宋体" w:eastAsia="宋体" w:cs="宋体"/>
                <w:color w:val="auto"/>
                <w:kern w:val="0"/>
                <w:sz w:val="24"/>
                <w:szCs w:val="24"/>
                <w:highlight w:val="none"/>
                <w:lang w:val="en-US" w:eastAsia="zh-CN" w:bidi="ar"/>
              </w:rPr>
            </w:pPr>
          </w:p>
        </w:tc>
      </w:tr>
      <w:tr w14:paraId="5486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29" w:hRule="atLeast"/>
          <w:jc w:val="center"/>
        </w:trPr>
        <w:tc>
          <w:tcPr>
            <w:tcW w:w="436" w:type="pct"/>
            <w:shd w:val="clear" w:color="auto" w:fill="FFFFFF" w:themeFill="background1"/>
            <w:vAlign w:val="center"/>
          </w:tcPr>
          <w:p w14:paraId="1B6B10C6">
            <w:pPr>
              <w:pStyle w:val="52"/>
              <w:keepNext w:val="0"/>
              <w:keepLines w:val="0"/>
              <w:pageBreakBefore w:val="0"/>
              <w:shd w:val="clear"/>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p>
        </w:tc>
        <w:tc>
          <w:tcPr>
            <w:tcW w:w="1000" w:type="pct"/>
            <w:shd w:val="clear" w:color="auto" w:fill="FFFFFF" w:themeFill="background1"/>
            <w:vAlign w:val="center"/>
          </w:tcPr>
          <w:p w14:paraId="1BD0E12D">
            <w:pPr>
              <w:pStyle w:val="52"/>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落实政府采购政策需满足的资格要求</w:t>
            </w:r>
          </w:p>
        </w:tc>
        <w:tc>
          <w:tcPr>
            <w:tcW w:w="2761" w:type="pct"/>
            <w:shd w:val="clear" w:color="auto" w:fill="FFFFFF" w:themeFill="background1"/>
            <w:vAlign w:val="center"/>
          </w:tcPr>
          <w:p w14:paraId="041E784F">
            <w:pPr>
              <w:pStyle w:val="52"/>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具体要求见“第一章 招标公告”</w:t>
            </w:r>
          </w:p>
        </w:tc>
        <w:tc>
          <w:tcPr>
            <w:tcW w:w="801" w:type="pct"/>
            <w:shd w:val="clear" w:color="auto" w:fill="FFFFFF" w:themeFill="background1"/>
            <w:vAlign w:val="center"/>
          </w:tcPr>
          <w:p w14:paraId="1422A2B6">
            <w:pPr>
              <w:pStyle w:val="52"/>
              <w:keepNext w:val="0"/>
              <w:keepLines w:val="0"/>
              <w:pageBreakBefore w:val="0"/>
              <w:shd w:val="clear"/>
              <w:kinsoku/>
              <w:wordWrap/>
              <w:overflowPunct/>
              <w:topLinePunct w:val="0"/>
              <w:autoSpaceDE/>
              <w:autoSpaceDN/>
              <w:bidi w:val="0"/>
              <w:adjustRightInd/>
              <w:snapToGrid/>
              <w:jc w:val="center"/>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根据公告要求提供相关资料</w:t>
            </w:r>
          </w:p>
        </w:tc>
      </w:tr>
      <w:tr w14:paraId="0881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56" w:hRule="atLeast"/>
          <w:jc w:val="center"/>
        </w:trPr>
        <w:tc>
          <w:tcPr>
            <w:tcW w:w="436" w:type="pct"/>
            <w:shd w:val="clear" w:color="auto" w:fill="FFFFFF" w:themeFill="background1"/>
            <w:vAlign w:val="center"/>
          </w:tcPr>
          <w:p w14:paraId="0A4E48AD">
            <w:pPr>
              <w:pStyle w:val="52"/>
              <w:keepNext w:val="0"/>
              <w:keepLines w:val="0"/>
              <w:pageBreakBefore w:val="0"/>
              <w:shd w:val="clear"/>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p>
        </w:tc>
        <w:tc>
          <w:tcPr>
            <w:tcW w:w="1000" w:type="pct"/>
            <w:shd w:val="clear" w:color="auto" w:fill="FFFFFF" w:themeFill="background1"/>
            <w:vAlign w:val="center"/>
          </w:tcPr>
          <w:p w14:paraId="6F347850">
            <w:pPr>
              <w:pStyle w:val="52"/>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本项目的特定资格要求</w:t>
            </w:r>
          </w:p>
        </w:tc>
        <w:tc>
          <w:tcPr>
            <w:tcW w:w="2761" w:type="pct"/>
            <w:shd w:val="clear" w:color="auto" w:fill="FFFFFF" w:themeFill="background1"/>
            <w:vAlign w:val="center"/>
          </w:tcPr>
          <w:p w14:paraId="1A0058F5">
            <w:pPr>
              <w:pStyle w:val="52"/>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具体要求见“第一章 招标公告”</w:t>
            </w:r>
          </w:p>
        </w:tc>
        <w:tc>
          <w:tcPr>
            <w:tcW w:w="801" w:type="pct"/>
            <w:shd w:val="clear" w:color="auto" w:fill="FFFFFF" w:themeFill="background1"/>
            <w:vAlign w:val="center"/>
          </w:tcPr>
          <w:p w14:paraId="0D14032D">
            <w:pPr>
              <w:pStyle w:val="52"/>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根据公告要求提供相关资料</w:t>
            </w:r>
          </w:p>
        </w:tc>
      </w:tr>
      <w:tr w14:paraId="7DDB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21" w:hRule="atLeast"/>
          <w:jc w:val="center"/>
        </w:trPr>
        <w:tc>
          <w:tcPr>
            <w:tcW w:w="436" w:type="pct"/>
            <w:shd w:val="clear" w:color="auto" w:fill="FFFFFF" w:themeFill="background1"/>
            <w:vAlign w:val="center"/>
          </w:tcPr>
          <w:p w14:paraId="330FEA22">
            <w:pPr>
              <w:pStyle w:val="52"/>
              <w:keepNext w:val="0"/>
              <w:keepLines w:val="0"/>
              <w:pageBreakBefore w:val="0"/>
              <w:shd w:val="clear"/>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4</w:t>
            </w:r>
          </w:p>
        </w:tc>
        <w:tc>
          <w:tcPr>
            <w:tcW w:w="1000" w:type="pct"/>
            <w:shd w:val="clear" w:color="auto" w:fill="FFFFFF" w:themeFill="background1"/>
            <w:vAlign w:val="center"/>
          </w:tcPr>
          <w:p w14:paraId="60F45FA7">
            <w:pPr>
              <w:pStyle w:val="52"/>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val="en-US" w:eastAsia="zh-CN"/>
              </w:rPr>
              <w:t>其他资格要求</w:t>
            </w:r>
          </w:p>
        </w:tc>
        <w:tc>
          <w:tcPr>
            <w:tcW w:w="2761" w:type="pct"/>
            <w:shd w:val="clear" w:color="auto" w:fill="FFFFFF" w:themeFill="background1"/>
            <w:vAlign w:val="center"/>
          </w:tcPr>
          <w:p w14:paraId="2B64265B">
            <w:pPr>
              <w:pStyle w:val="52"/>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如有，见</w:t>
            </w:r>
            <w:r>
              <w:rPr>
                <w:rFonts w:hint="eastAsia" w:ascii="宋体" w:hAnsi="宋体" w:eastAsia="宋体" w:cs="宋体"/>
                <w:color w:val="auto"/>
                <w:sz w:val="24"/>
                <w:szCs w:val="24"/>
                <w:highlight w:val="none"/>
                <w:lang w:val="en-US" w:eastAsia="zh-CN"/>
              </w:rPr>
              <w:t>“第一章 招标公告”</w:t>
            </w:r>
          </w:p>
        </w:tc>
        <w:tc>
          <w:tcPr>
            <w:tcW w:w="801" w:type="pct"/>
            <w:shd w:val="clear" w:color="auto" w:fill="FFFFFF" w:themeFill="background1"/>
            <w:vAlign w:val="center"/>
          </w:tcPr>
          <w:p w14:paraId="0ACC3285">
            <w:pPr>
              <w:pStyle w:val="52"/>
              <w:keepNext w:val="0"/>
              <w:keepLines w:val="0"/>
              <w:pageBreakBefore w:val="0"/>
              <w:shd w:val="clear"/>
              <w:kinsoku/>
              <w:wordWrap/>
              <w:overflowPunct/>
              <w:topLinePunct w:val="0"/>
              <w:autoSpaceDE/>
              <w:autoSpaceDN/>
              <w:bidi w:val="0"/>
              <w:adjustRightInd/>
              <w:snapToGrid/>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lang w:val="en-US" w:eastAsia="zh-CN" w:bidi="ar"/>
              </w:rPr>
              <w:t>提供证明文件的电子件或电子证照</w:t>
            </w:r>
          </w:p>
        </w:tc>
      </w:tr>
    </w:tbl>
    <w:p w14:paraId="75823E1B">
      <w:pPr>
        <w:keepNext w:val="0"/>
        <w:keepLines w:val="0"/>
        <w:widowControl/>
        <w:suppressLineNumbers w:val="0"/>
        <w:shd w:val="clear"/>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3CB9CD2F">
      <w:pPr>
        <w:keepNext w:val="0"/>
        <w:keepLines w:val="0"/>
        <w:widowControl/>
        <w:suppressLineNumbers w:val="0"/>
        <w:shd w:val="clear"/>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7DD683DA">
      <w:pPr>
        <w:shd w:val="clear"/>
        <w:rPr>
          <w:rFonts w:hint="eastAsia" w:ascii="宋体" w:hAnsi="宋体" w:eastAsia="宋体" w:cs="宋体"/>
          <w:b/>
          <w:bCs/>
          <w:color w:val="auto"/>
          <w:kern w:val="44"/>
          <w:sz w:val="36"/>
          <w:szCs w:val="36"/>
          <w:highlight w:val="none"/>
          <w:lang w:val="en-US" w:eastAsia="zh-CN" w:bidi="ar-SA"/>
        </w:rPr>
      </w:pPr>
      <w:bookmarkStart w:id="286" w:name="_Toc155185903"/>
      <w:bookmarkStart w:id="287" w:name="_Toc163492899"/>
      <w:bookmarkStart w:id="288" w:name="_Toc26049"/>
      <w:r>
        <w:rPr>
          <w:rFonts w:hint="eastAsia" w:ascii="宋体" w:hAnsi="宋体" w:eastAsia="宋体" w:cs="宋体"/>
          <w:b/>
          <w:bCs/>
          <w:color w:val="auto"/>
          <w:kern w:val="44"/>
          <w:sz w:val="36"/>
          <w:szCs w:val="36"/>
          <w:highlight w:val="none"/>
          <w:lang w:val="en-US" w:eastAsia="zh-CN" w:bidi="ar-SA"/>
        </w:rPr>
        <w:br w:type="page"/>
      </w:r>
    </w:p>
    <w:p w14:paraId="21B53EAD">
      <w:pPr>
        <w:keepNext w:val="0"/>
        <w:keepLines w:val="0"/>
        <w:widowControl/>
        <w:suppressLineNumbers w:val="0"/>
        <w:shd w:val="clear"/>
        <w:jc w:val="center"/>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第五章 评标方法</w:t>
      </w:r>
      <w:bookmarkEnd w:id="286"/>
      <w:r>
        <w:rPr>
          <w:rFonts w:hint="eastAsia" w:ascii="宋体" w:hAnsi="宋体" w:eastAsia="宋体" w:cs="宋体"/>
          <w:b/>
          <w:bCs/>
          <w:color w:val="auto"/>
          <w:kern w:val="44"/>
          <w:sz w:val="36"/>
          <w:szCs w:val="36"/>
          <w:highlight w:val="none"/>
          <w:lang w:val="en-US" w:eastAsia="zh-CN" w:bidi="ar-SA"/>
        </w:rPr>
        <w:t>及标准</w:t>
      </w:r>
      <w:bookmarkEnd w:id="287"/>
      <w:r>
        <w:rPr>
          <w:rFonts w:hint="eastAsia" w:ascii="宋体" w:hAnsi="宋体" w:eastAsia="宋体" w:cs="宋体"/>
          <w:b/>
          <w:bCs/>
          <w:color w:val="auto"/>
          <w:kern w:val="44"/>
          <w:sz w:val="36"/>
          <w:szCs w:val="36"/>
          <w:highlight w:val="none"/>
          <w:lang w:val="en-US" w:eastAsia="zh-CN" w:bidi="ar-SA"/>
        </w:rPr>
        <w:t>(综合评分法)</w:t>
      </w:r>
      <w:bookmarkEnd w:id="288"/>
    </w:p>
    <w:p w14:paraId="2BB6F8A4">
      <w:pPr>
        <w:pStyle w:val="40"/>
        <w:shd w:val="clea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040C2DF7">
      <w:pPr>
        <w:pStyle w:val="3"/>
        <w:keepNext/>
        <w:keepLines/>
        <w:pageBreakBefore w:val="0"/>
        <w:widowControl w:val="0"/>
        <w:numPr>
          <w:ilvl w:val="0"/>
          <w:numId w:val="0"/>
        </w:numPr>
        <w:shd w:val="clea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289" w:name="_Toc163492900"/>
      <w:bookmarkStart w:id="290" w:name="_Toc4291"/>
      <w:bookmarkStart w:id="291" w:name="_Toc109899903"/>
      <w:bookmarkStart w:id="292" w:name="_Toc140132826"/>
      <w:bookmarkStart w:id="293" w:name="_Toc272247709"/>
      <w:bookmarkStart w:id="294" w:name="_Toc61280402"/>
      <w:bookmarkStart w:id="295" w:name="_Toc494561962"/>
      <w:bookmarkStart w:id="296" w:name="_Toc511894518"/>
      <w:bookmarkStart w:id="297" w:name="_Toc109900322"/>
      <w:bookmarkStart w:id="298" w:name="_Toc109899484"/>
      <w:bookmarkStart w:id="299" w:name="_Toc278891606"/>
      <w:bookmarkStart w:id="300" w:name="_Toc155185905"/>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289"/>
      <w:bookmarkEnd w:id="290"/>
    </w:p>
    <w:p w14:paraId="40F9AE81">
      <w:pPr>
        <w:pStyle w:val="40"/>
        <w:shd w:val="clear"/>
        <w:jc w:val="both"/>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5EC2DCA1">
      <w:pPr>
        <w:pStyle w:val="3"/>
        <w:keepNext/>
        <w:keepLines/>
        <w:pageBreakBefore w:val="0"/>
        <w:widowControl w:val="0"/>
        <w:numPr>
          <w:ilvl w:val="0"/>
          <w:numId w:val="0"/>
        </w:numPr>
        <w:shd w:val="clea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301" w:name="_Toc11920"/>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301"/>
    </w:p>
    <w:p w14:paraId="2CEA851A">
      <w:pPr>
        <w:pStyle w:val="4"/>
        <w:keepNext/>
        <w:keepLines/>
        <w:pageBreakBefore w:val="0"/>
        <w:widowControl w:val="0"/>
        <w:numPr>
          <w:ilvl w:val="0"/>
          <w:numId w:val="0"/>
        </w:numPr>
        <w:shd w:val="clea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w:t>
      </w:r>
    </w:p>
    <w:p w14:paraId="0D55CFD2">
      <w:pPr>
        <w:pStyle w:val="40"/>
        <w:shd w:val="clear"/>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w:t>
      </w:r>
      <w:r>
        <w:rPr>
          <w:rFonts w:hint="eastAsia" w:cs="宋体"/>
          <w:color w:val="auto"/>
          <w:sz w:val="24"/>
          <w:szCs w:val="24"/>
          <w:highlight w:val="none"/>
          <w:lang w:val="en-US" w:eastAsia="zh-CN"/>
        </w:rPr>
        <w:t>详见</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4E726315">
      <w:pPr>
        <w:pStyle w:val="40"/>
        <w:shd w:val="clear"/>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34580356">
      <w:pPr>
        <w:pStyle w:val="4"/>
        <w:keepNext/>
        <w:keepLines/>
        <w:pageBreakBefore w:val="0"/>
        <w:widowControl w:val="0"/>
        <w:numPr>
          <w:ilvl w:val="0"/>
          <w:numId w:val="0"/>
        </w:numPr>
        <w:shd w:val="clea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02" w:name="_Toc102116048"/>
      <w:bookmarkStart w:id="303" w:name="_Toc102057744"/>
      <w:bookmarkStart w:id="304" w:name="_Toc102114946"/>
      <w:bookmarkStart w:id="305" w:name="_Toc102056244"/>
      <w:bookmarkStart w:id="306" w:name="_Toc102116178"/>
      <w:bookmarkStart w:id="307" w:name="_Toc155185907"/>
      <w:bookmarkStart w:id="308" w:name="_Toc102119879"/>
      <w:bookmarkStart w:id="309"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302"/>
      <w:bookmarkEnd w:id="303"/>
      <w:bookmarkEnd w:id="304"/>
      <w:bookmarkEnd w:id="305"/>
      <w:bookmarkEnd w:id="306"/>
      <w:bookmarkEnd w:id="307"/>
      <w:bookmarkEnd w:id="308"/>
      <w:r>
        <w:rPr>
          <w:rFonts w:hint="eastAsia" w:ascii="宋体" w:hAnsi="宋体" w:eastAsia="宋体" w:cs="宋体"/>
          <w:b/>
          <w:bCs/>
          <w:color w:val="auto"/>
          <w:kern w:val="2"/>
          <w:sz w:val="24"/>
          <w:szCs w:val="24"/>
          <w:highlight w:val="none"/>
          <w:lang w:val="zh-CN" w:eastAsia="zh-CN" w:bidi="ar-SA"/>
        </w:rPr>
        <w:t>及修正</w:t>
      </w:r>
      <w:bookmarkEnd w:id="309"/>
    </w:p>
    <w:p w14:paraId="0EC9197C">
      <w:pPr>
        <w:pStyle w:val="40"/>
        <w:shd w:val="clea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系统中以书面形式要求投标人作出必要的澄清、说明或者补正。</w:t>
      </w:r>
    </w:p>
    <w:p w14:paraId="079329DA">
      <w:pPr>
        <w:pStyle w:val="40"/>
        <w:shd w:val="clea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.投标人应按照评标委员会要求在规定时间内作出澄清、说明或者补正，澄清、说明或者补正不得超出投标文件的范围或者改变投标文件的实质性内容。</w:t>
      </w:r>
    </w:p>
    <w:p w14:paraId="591A6455">
      <w:pPr>
        <w:pStyle w:val="40"/>
        <w:shd w:val="clea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.投标人的澄清、说明或者补正是其投标文件的有效组成部分，澄清、说明或者补正应当在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系统中加盖电子印章后提交。</w:t>
      </w:r>
    </w:p>
    <w:p w14:paraId="3B466024">
      <w:pPr>
        <w:pStyle w:val="40"/>
        <w:shd w:val="clea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.报价合理性说明：评标委员会认为投标人的报价明显低于其他通过符合性审查投标人的报价，有可能影响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质量或者不能诚信履约的，</w:t>
      </w:r>
      <w:r>
        <w:rPr>
          <w:rFonts w:hint="eastAsia" w:ascii="宋体" w:hAnsi="宋体" w:eastAsia="宋体" w:cs="宋体"/>
          <w:color w:val="auto"/>
          <w:sz w:val="24"/>
          <w:szCs w:val="24"/>
          <w:highlight w:val="none"/>
          <w:lang w:val="en-US" w:eastAsia="zh-CN"/>
        </w:rPr>
        <w:t>应当</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该投标人</w:t>
      </w:r>
      <w:r>
        <w:rPr>
          <w:rFonts w:hint="eastAsia" w:ascii="宋体" w:hAnsi="宋体" w:eastAsia="宋体" w:cs="宋体"/>
          <w:color w:val="auto"/>
          <w:sz w:val="24"/>
          <w:szCs w:val="24"/>
          <w:highlight w:val="none"/>
        </w:rPr>
        <w:t>在合理的时间内提供说明，必要时提交相关证明材料；</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投标人不能证明其报价合理性的，评标委员</w:t>
      </w:r>
      <w:r>
        <w:rPr>
          <w:rFonts w:hint="eastAsia" w:ascii="宋体" w:hAnsi="宋体" w:eastAsia="宋体" w:cs="宋体"/>
          <w:color w:val="auto"/>
          <w:sz w:val="24"/>
          <w:szCs w:val="24"/>
          <w:highlight w:val="none"/>
          <w:lang w:val="en-US" w:eastAsia="zh-CN"/>
        </w:rPr>
        <w:t>会应当</w:t>
      </w:r>
      <w:r>
        <w:rPr>
          <w:rFonts w:hint="eastAsia" w:ascii="宋体" w:hAnsi="宋体" w:eastAsia="宋体" w:cs="宋体"/>
          <w:color w:val="auto"/>
          <w:sz w:val="24"/>
          <w:szCs w:val="24"/>
          <w:highlight w:val="none"/>
        </w:rPr>
        <w:t>将其作</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4FD6345C">
      <w:pPr>
        <w:pStyle w:val="40"/>
        <w:shd w:val="clear"/>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15D7E7F">
      <w:pPr>
        <w:pStyle w:val="40"/>
        <w:shd w:val="clear"/>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8.投标文件报价出现前后不一致的，除招标文件另有规定外，按照下列规定修正：</w:t>
      </w:r>
    </w:p>
    <w:p w14:paraId="4D967018">
      <w:pPr>
        <w:pStyle w:val="40"/>
        <w:shd w:val="clear"/>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8.1投标文件中开标一览表（报价表）内容与投标文件中相应内容不一致的，以开标一览表（报价表）为准；</w:t>
      </w:r>
    </w:p>
    <w:p w14:paraId="657B9F51">
      <w:pPr>
        <w:pStyle w:val="40"/>
        <w:shd w:val="clear"/>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8.2大写金额和小写金额不一致的，以大写金额为准；</w:t>
      </w:r>
    </w:p>
    <w:p w14:paraId="628E9D79">
      <w:pPr>
        <w:pStyle w:val="40"/>
        <w:shd w:val="clear"/>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8.3单价金额小数点或者百分比有明显错位的，以开标一览表的总价为准，并修改单价；</w:t>
      </w:r>
    </w:p>
    <w:p w14:paraId="3D45997F">
      <w:pPr>
        <w:pStyle w:val="40"/>
        <w:shd w:val="clear"/>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8.4总价金额与按单价汇总金额不一致的，以单价金额计算结果为准。</w:t>
      </w:r>
    </w:p>
    <w:p w14:paraId="4E5FFFFF">
      <w:pPr>
        <w:pStyle w:val="40"/>
        <w:shd w:val="clear"/>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3748C4F">
      <w:pPr>
        <w:pStyle w:val="4"/>
        <w:keepNext/>
        <w:keepLines/>
        <w:pageBreakBefore w:val="0"/>
        <w:widowControl w:val="0"/>
        <w:numPr>
          <w:ilvl w:val="0"/>
          <w:numId w:val="0"/>
        </w:numPr>
        <w:shd w:val="clea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p>
    <w:p w14:paraId="2BE6ECB2">
      <w:pPr>
        <w:pStyle w:val="40"/>
        <w:shd w:val="clea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35A5086">
      <w:pPr>
        <w:pStyle w:val="40"/>
        <w:shd w:val="clear"/>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10.相同品牌处理原则</w:t>
      </w:r>
    </w:p>
    <w:p w14:paraId="7EDACD8A">
      <w:pPr>
        <w:pStyle w:val="40"/>
        <w:keepNext w:val="0"/>
        <w:keepLines w:val="0"/>
        <w:pageBreakBefore w:val="0"/>
        <w:widowControl w:val="0"/>
        <w:shd w:val="clear"/>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.1单一产品采购（或非单一产品采购中的核心产品），提供相同品牌产品且通过资格审查、符合性审查的不同投标人参加同一合同项下投标的，按一家投标人计算。</w:t>
      </w:r>
    </w:p>
    <w:p w14:paraId="6B4B1667">
      <w:pPr>
        <w:pStyle w:val="40"/>
        <w:keepNext w:val="0"/>
        <w:keepLines w:val="0"/>
        <w:pageBreakBefore w:val="0"/>
        <w:widowControl w:val="0"/>
        <w:shd w:val="clear"/>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.2非单一产品采购项目，采购人应当根据采购项目技术构成、产品价格比重等合理确定</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（采购清单中作“与核心产品相同〈或同一〉品牌”实质性要求的产品，视为</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），并以“核心产品”在“投标人须知前附表”中载明，评审时按前款规定处理。</w:t>
      </w:r>
    </w:p>
    <w:p w14:paraId="384D833B">
      <w:pPr>
        <w:pStyle w:val="40"/>
        <w:keepNext w:val="0"/>
        <w:keepLines w:val="0"/>
        <w:pageBreakBefore w:val="0"/>
        <w:widowControl w:val="0"/>
        <w:shd w:val="clear"/>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.3有效投标品牌不足3家的应按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7C54BD9F">
      <w:pPr>
        <w:pStyle w:val="4"/>
        <w:keepNext/>
        <w:keepLines/>
        <w:pageBreakBefore w:val="0"/>
        <w:widowControl w:val="0"/>
        <w:numPr>
          <w:ilvl w:val="0"/>
          <w:numId w:val="0"/>
        </w:numPr>
        <w:shd w:val="clea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p>
    <w:p w14:paraId="21874171">
      <w:pPr>
        <w:pStyle w:val="40"/>
        <w:shd w:val="clear"/>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投标报价评审</w:t>
      </w:r>
    </w:p>
    <w:p w14:paraId="266BD854">
      <w:pPr>
        <w:pStyle w:val="40"/>
        <w:shd w:val="clea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2D86B7AD">
      <w:pPr>
        <w:pStyle w:val="40"/>
        <w:shd w:val="clea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评标基准价／投标报价)×价格分值</w:t>
      </w:r>
    </w:p>
    <w:p w14:paraId="0CCB2E48">
      <w:pPr>
        <w:pStyle w:val="40"/>
        <w:shd w:val="clea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14E623B0">
      <w:pPr>
        <w:pStyle w:val="40"/>
        <w:shd w:val="clea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iCs/>
          <w:color w:val="auto"/>
          <w:spacing w:val="-6"/>
          <w:sz w:val="24"/>
          <w:szCs w:val="24"/>
          <w:highlight w:val="none"/>
        </w:rPr>
        <w:t>除算术修正和落实政府采购政策的价格扣除外，不对投标报价进行调整；</w:t>
      </w:r>
    </w:p>
    <w:p w14:paraId="6DDDADCE">
      <w:pPr>
        <w:pStyle w:val="40"/>
        <w:shd w:val="clea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3价格</w:t>
      </w:r>
      <w:r>
        <w:rPr>
          <w:rFonts w:hint="eastAsia" w:ascii="宋体" w:hAnsi="宋体" w:eastAsia="宋体" w:cs="宋体"/>
          <w:color w:val="auto"/>
          <w:sz w:val="24"/>
          <w:szCs w:val="24"/>
          <w:highlight w:val="none"/>
          <w:lang w:eastAsia="zh-CN"/>
        </w:rPr>
        <w:t>分值</w:t>
      </w:r>
      <w:r>
        <w:rPr>
          <w:rFonts w:hint="eastAsia" w:ascii="宋体" w:hAnsi="宋体" w:eastAsia="宋体" w:cs="宋体"/>
          <w:color w:val="auto"/>
          <w:sz w:val="24"/>
          <w:szCs w:val="24"/>
          <w:highlight w:val="none"/>
        </w:rPr>
        <w:t>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76AF508">
      <w:pPr>
        <w:pStyle w:val="40"/>
        <w:shd w:val="clear"/>
        <w:jc w:val="both"/>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政府采购异常低价审查</w:t>
      </w:r>
    </w:p>
    <w:p w14:paraId="2D307F6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12.1</w:t>
      </w:r>
      <w:r>
        <w:rPr>
          <w:rFonts w:hint="eastAsia"/>
          <w:color w:val="auto"/>
          <w:sz w:val="24"/>
          <w:szCs w:val="24"/>
          <w:highlight w:val="none"/>
        </w:rPr>
        <w:t>政府采购评审中出现下列情形之一的，评审委员会应当启动异常低价投标（响应）审查程序：</w:t>
      </w:r>
    </w:p>
    <w:p w14:paraId="7242983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2333ED0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773EAD6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2A69BA9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5047576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9FD63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0866637">
      <w:pPr>
        <w:pStyle w:val="40"/>
        <w:shd w:val="clear"/>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.政府采购政策评审</w:t>
      </w:r>
    </w:p>
    <w:p w14:paraId="7D57744F">
      <w:pPr>
        <w:pStyle w:val="40"/>
        <w:numPr>
          <w:ilvl w:val="0"/>
          <w:numId w:val="0"/>
        </w:numPr>
        <w:shd w:val="clear"/>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E5F4E03">
      <w:pPr>
        <w:pStyle w:val="40"/>
        <w:numPr>
          <w:ilvl w:val="0"/>
          <w:numId w:val="0"/>
        </w:numPr>
        <w:shd w:val="clea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1A495953">
      <w:pPr>
        <w:pStyle w:val="40"/>
        <w:numPr>
          <w:ilvl w:val="0"/>
          <w:numId w:val="0"/>
        </w:numPr>
        <w:shd w:val="clear"/>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组成联合体或者接受分包的小微企业与联合体内其他企业、分包企业之间存在直接控股、管理关系的，不享受价格扣除优惠政策。</w:t>
      </w:r>
    </w:p>
    <w:p w14:paraId="74F2F1A2">
      <w:pPr>
        <w:pStyle w:val="40"/>
        <w:numPr>
          <w:ilvl w:val="0"/>
          <w:numId w:val="0"/>
        </w:numPr>
        <w:shd w:val="clea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71DD10A8">
      <w:pPr>
        <w:pStyle w:val="40"/>
        <w:shd w:val="clear"/>
        <w:jc w:val="both"/>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w:t>
      </w:r>
      <w:r>
        <w:rPr>
          <w:rFonts w:hint="eastAsia" w:cs="宋体"/>
          <w:iCs/>
          <w:color w:val="auto"/>
          <w:kern w:val="2"/>
          <w:sz w:val="24"/>
          <w:szCs w:val="24"/>
          <w:highlight w:val="none"/>
          <w:shd w:val="clear" w:fill="FFFFFF" w:themeFill="background1"/>
          <w:lang w:val="en-US" w:eastAsia="zh-CN" w:bidi="ar-SA"/>
        </w:rPr>
        <w:t>3</w:t>
      </w:r>
      <w:r>
        <w:rPr>
          <w:rFonts w:hint="eastAsia" w:ascii="宋体" w:hAnsi="宋体" w:eastAsia="宋体" w:cs="宋体"/>
          <w:iCs/>
          <w:color w:val="auto"/>
          <w:kern w:val="2"/>
          <w:sz w:val="24"/>
          <w:szCs w:val="24"/>
          <w:highlight w:val="none"/>
          <w:shd w:val="clear" w:fill="FFFFFF" w:themeFill="background1"/>
          <w:lang w:val="en-US" w:eastAsia="zh-CN" w:bidi="ar-SA"/>
        </w:rPr>
        <w:t>.</w:t>
      </w:r>
      <w:r>
        <w:rPr>
          <w:rFonts w:hint="eastAsia" w:ascii="宋体" w:hAnsi="宋体" w:eastAsia="宋体" w:cs="宋体"/>
          <w:iCs/>
          <w:color w:val="auto"/>
          <w:kern w:val="2"/>
          <w:sz w:val="24"/>
          <w:szCs w:val="24"/>
          <w:highlight w:val="none"/>
          <w:shd w:val="clear" w:fill="FFFFFF" w:themeFill="background1"/>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3874ED83">
      <w:pPr>
        <w:pStyle w:val="40"/>
        <w:shd w:val="clea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3410560A">
      <w:pPr>
        <w:pStyle w:val="40"/>
        <w:shd w:val="clea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4C5DBADD">
      <w:pPr>
        <w:pStyle w:val="40"/>
        <w:shd w:val="clear"/>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6CBA7AF">
      <w:pPr>
        <w:pStyle w:val="40"/>
        <w:shd w:val="clear"/>
        <w:jc w:val="both"/>
        <w:rPr>
          <w:rFonts w:hint="eastAsia" w:ascii="宋体" w:hAnsi="宋体" w:eastAsia="宋体" w:cs="宋体"/>
          <w:color w:val="auto"/>
          <w:sz w:val="24"/>
          <w:szCs w:val="24"/>
          <w:highlight w:val="none"/>
          <w:lang w:val="en-US" w:eastAsia="zh-CN"/>
        </w:rPr>
      </w:pPr>
      <w:r>
        <w:rPr>
          <w:rFonts w:hint="eastAsia"/>
          <w:snapToGrid w:val="0"/>
          <w:color w:val="auto"/>
          <w:sz w:val="24"/>
          <w:highlight w:val="none"/>
          <w:lang w:val="en-US" w:eastAsia="zh-CN"/>
        </w:rPr>
        <w:t>13.6</w:t>
      </w:r>
      <w:r>
        <w:rPr>
          <w:rFonts w:hint="eastAsia" w:eastAsia="宋体"/>
          <w:snapToGrid w:val="0"/>
          <w:color w:val="auto"/>
          <w:sz w:val="24"/>
          <w:highlight w:val="none"/>
          <w:lang w:val="en-US" w:eastAsia="zh-CN"/>
        </w:rPr>
        <w:t>采购标的仅包含单一产品时，</w:t>
      </w:r>
      <w:r>
        <w:rPr>
          <w:rFonts w:hint="eastAsia" w:ascii="宋体" w:hAnsi="宋体" w:eastAsia="宋体" w:cs="宋体"/>
          <w:color w:val="auto"/>
          <w:sz w:val="24"/>
          <w:szCs w:val="24"/>
          <w:highlight w:val="none"/>
          <w:lang w:val="en-US" w:eastAsia="zh-CN"/>
        </w:rPr>
        <w:t>政府采购活动中既有本国产品又有非本国产品参与竞争的，</w:t>
      </w:r>
      <w:r>
        <w:rPr>
          <w:rFonts w:hint="eastAsia"/>
          <w:snapToGrid w:val="0"/>
          <w:color w:val="auto"/>
          <w:sz w:val="24"/>
          <w:highlight w:val="none"/>
          <w:lang w:val="en-US" w:eastAsia="zh-CN"/>
        </w:rPr>
        <w:t>供应商对其提供的产品出具《关于符合本国产品标准的声明函》，</w:t>
      </w:r>
      <w:r>
        <w:rPr>
          <w:rFonts w:hint="eastAsia" w:ascii="宋体" w:hAnsi="宋体" w:eastAsia="宋体" w:cs="宋体"/>
          <w:color w:val="auto"/>
          <w:sz w:val="24"/>
          <w:szCs w:val="24"/>
          <w:highlight w:val="none"/>
          <w:lang w:val="en-US" w:eastAsia="zh-CN"/>
        </w:rPr>
        <w:t>依法对本国产品给予价格评审优惠，对本国产品的报价给予20%的价格扣除，用扣除后的价格参与评审。</w:t>
      </w:r>
    </w:p>
    <w:p w14:paraId="65C3AFB4">
      <w:pPr>
        <w:pStyle w:val="40"/>
        <w:keepNext w:val="0"/>
        <w:keepLines w:val="0"/>
        <w:pageBreakBefore w:val="0"/>
        <w:widowControl w:val="0"/>
        <w:shd w:val="clear"/>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7</w:t>
      </w:r>
      <w:r>
        <w:rPr>
          <w:rFonts w:hint="eastAsia" w:eastAsia="宋体"/>
          <w:snapToGrid w:val="0"/>
          <w:color w:val="auto"/>
          <w:sz w:val="24"/>
          <w:highlight w:val="none"/>
          <w:lang w:val="en-US" w:eastAsia="zh-CN"/>
        </w:rPr>
        <w:t>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5C0D9AD7">
      <w:pPr>
        <w:pStyle w:val="40"/>
        <w:shd w:val="clear"/>
        <w:jc w:val="both"/>
        <w:rPr>
          <w:rFonts w:hint="eastAsia" w:eastAsia="宋体"/>
          <w:snapToGrid w:val="0"/>
          <w:color w:val="auto"/>
          <w:sz w:val="24"/>
          <w:highlight w:val="none"/>
          <w:lang w:val="en-US" w:eastAsia="zh-CN"/>
        </w:rPr>
      </w:pPr>
      <w:r>
        <w:rPr>
          <w:rFonts w:hint="eastAsia"/>
          <w:snapToGrid w:val="0"/>
          <w:color w:val="auto"/>
          <w:sz w:val="24"/>
          <w:highlight w:val="none"/>
          <w:lang w:val="en-US" w:eastAsia="zh-CN"/>
        </w:rPr>
        <w:t>13.8</w:t>
      </w:r>
      <w:r>
        <w:rPr>
          <w:rFonts w:hint="eastAsia" w:eastAsia="宋体"/>
          <w:snapToGrid w:val="0"/>
          <w:color w:val="auto"/>
          <w:sz w:val="24"/>
          <w:highlight w:val="none"/>
          <w:lang w:val="en-US" w:eastAsia="zh-CN"/>
        </w:rPr>
        <w:t>对于仅有本国产品参与竞争的政府采购项目，本国产品不享受价格扣除评审优惠。</w:t>
      </w:r>
    </w:p>
    <w:p w14:paraId="564B303F">
      <w:pPr>
        <w:pStyle w:val="40"/>
        <w:shd w:val="clear"/>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495AB002">
      <w:pPr>
        <w:pStyle w:val="40"/>
        <w:shd w:val="clear"/>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7D6F62DE">
      <w:pPr>
        <w:pStyle w:val="40"/>
        <w:shd w:val="clear"/>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10</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48FFFDB">
      <w:pPr>
        <w:pStyle w:val="4"/>
        <w:keepNext/>
        <w:keepLines/>
        <w:pageBreakBefore w:val="0"/>
        <w:widowControl w:val="0"/>
        <w:numPr>
          <w:ilvl w:val="0"/>
          <w:numId w:val="0"/>
        </w:numPr>
        <w:shd w:val="clea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p>
    <w:p w14:paraId="073A56A5">
      <w:pPr>
        <w:pStyle w:val="40"/>
        <w:shd w:val="clea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评标过程中，各项分值一般精确到小数点后两位，评标得分应为商务评分、技术评分、报价评分之和。评标委员会各成员应汇总每个投标人的得分。</w:t>
      </w:r>
    </w:p>
    <w:p w14:paraId="0BE80DC7">
      <w:pPr>
        <w:pStyle w:val="40"/>
        <w:shd w:val="clea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cs="宋体"/>
          <w:color w:val="auto"/>
          <w:sz w:val="24"/>
          <w:szCs w:val="24"/>
          <w:highlight w:val="none"/>
          <w:lang w:val="en-US" w:eastAsia="zh-CN"/>
        </w:rPr>
        <w:t>1</w:t>
      </w:r>
      <w:r>
        <w:rPr>
          <w:rFonts w:hint="eastAsia" w:ascii="宋体" w:hAnsi="宋体" w:eastAsia="宋体" w:cs="宋体"/>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427128F3">
      <w:pPr>
        <w:pStyle w:val="40"/>
        <w:numPr>
          <w:ilvl w:val="0"/>
          <w:numId w:val="0"/>
        </w:numPr>
        <w:shd w:val="clea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（1）</w:t>
      </w:r>
      <w:r>
        <w:rPr>
          <w:rFonts w:hint="eastAsia" w:ascii="宋体" w:hAnsi="宋体" w:eastAsia="宋体" w:cs="宋体"/>
          <w:color w:val="auto"/>
          <w:sz w:val="24"/>
          <w:szCs w:val="24"/>
          <w:highlight w:val="none"/>
        </w:rPr>
        <w:t>分值汇总计算错误的；</w:t>
      </w:r>
    </w:p>
    <w:p w14:paraId="4404F7B4">
      <w:pPr>
        <w:pStyle w:val="40"/>
        <w:numPr>
          <w:ilvl w:val="0"/>
          <w:numId w:val="0"/>
        </w:numPr>
        <w:shd w:val="clea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（2）</w:t>
      </w:r>
      <w:r>
        <w:rPr>
          <w:rFonts w:hint="eastAsia" w:ascii="宋体" w:hAnsi="宋体" w:eastAsia="宋体" w:cs="宋体"/>
          <w:color w:val="auto"/>
          <w:sz w:val="24"/>
          <w:szCs w:val="24"/>
          <w:highlight w:val="none"/>
        </w:rPr>
        <w:t>分项评分超出评分标准范围的；</w:t>
      </w:r>
    </w:p>
    <w:p w14:paraId="18150CA8">
      <w:pPr>
        <w:pStyle w:val="40"/>
        <w:numPr>
          <w:ilvl w:val="0"/>
          <w:numId w:val="0"/>
        </w:numPr>
        <w:shd w:val="clea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（3）</w:t>
      </w:r>
      <w:r>
        <w:rPr>
          <w:rFonts w:hint="eastAsia" w:ascii="宋体" w:hAnsi="宋体" w:eastAsia="宋体" w:cs="宋体"/>
          <w:color w:val="auto"/>
          <w:sz w:val="24"/>
          <w:szCs w:val="24"/>
          <w:highlight w:val="none"/>
        </w:rPr>
        <w:t>评标委员会成员对客观评审因素评分不一致的；</w:t>
      </w:r>
    </w:p>
    <w:p w14:paraId="6BFAB3DA">
      <w:pPr>
        <w:pStyle w:val="40"/>
        <w:numPr>
          <w:ilvl w:val="0"/>
          <w:numId w:val="0"/>
        </w:numPr>
        <w:shd w:val="clea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（4）</w:t>
      </w:r>
      <w:r>
        <w:rPr>
          <w:rFonts w:hint="eastAsia" w:ascii="宋体" w:hAnsi="宋体" w:eastAsia="宋体" w:cs="宋体"/>
          <w:color w:val="auto"/>
          <w:sz w:val="24"/>
          <w:szCs w:val="24"/>
          <w:highlight w:val="none"/>
        </w:rPr>
        <w:t>经评标委员会认定评分畸高、畸低的。</w:t>
      </w:r>
    </w:p>
    <w:p w14:paraId="0FD26D1C">
      <w:pPr>
        <w:pStyle w:val="40"/>
        <w:shd w:val="clea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各投标人的最终得分为评标委员会所有成员对各投标人评标得分汇总后的算术平均值。</w:t>
      </w:r>
    </w:p>
    <w:p w14:paraId="1FD846A7">
      <w:pPr>
        <w:pStyle w:val="40"/>
        <w:shd w:val="clea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125C5D08">
      <w:pPr>
        <w:pStyle w:val="40"/>
        <w:shd w:val="clea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15.2采购人或者采购代理机构不得通过对样品进行检测、对投标人进行考察等方式改变评审结果。</w:t>
      </w:r>
    </w:p>
    <w:p w14:paraId="5AB9E04E">
      <w:pPr>
        <w:pStyle w:val="4"/>
        <w:keepNext/>
        <w:keepLines/>
        <w:pageBreakBefore w:val="0"/>
        <w:widowControl w:val="0"/>
        <w:numPr>
          <w:ilvl w:val="0"/>
          <w:numId w:val="0"/>
        </w:numPr>
        <w:shd w:val="clea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p>
    <w:p w14:paraId="514ADBD8">
      <w:pPr>
        <w:pStyle w:val="40"/>
        <w:keepNext w:val="0"/>
        <w:keepLines w:val="0"/>
        <w:pageBreakBefore w:val="0"/>
        <w:widowControl w:val="0"/>
        <w:shd w:val="clear"/>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7B12FA4F">
      <w:pPr>
        <w:pStyle w:val="40"/>
        <w:keepNext w:val="0"/>
        <w:keepLines w:val="0"/>
        <w:pageBreakBefore w:val="0"/>
        <w:widowControl w:val="0"/>
        <w:shd w:val="clear"/>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3B1F6C1A">
      <w:pPr>
        <w:pStyle w:val="40"/>
        <w:shd w:val="clea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18.中标候选人推荐家数详见“投标人须知前附表”。</w:t>
      </w:r>
    </w:p>
    <w:p w14:paraId="1F98E10E">
      <w:pPr>
        <w:pStyle w:val="4"/>
        <w:keepNext/>
        <w:keepLines/>
        <w:pageBreakBefore w:val="0"/>
        <w:widowControl w:val="0"/>
        <w:numPr>
          <w:ilvl w:val="0"/>
          <w:numId w:val="0"/>
        </w:numPr>
        <w:shd w:val="clea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p>
    <w:p w14:paraId="726C1AF4">
      <w:pPr>
        <w:pStyle w:val="40"/>
        <w:shd w:val="clea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10" w:name="_Toc102119852"/>
      <w:bookmarkStart w:id="311" w:name="_Toc155185913"/>
      <w:bookmarkStart w:id="312" w:name="_Toc102114919"/>
      <w:bookmarkStart w:id="313" w:name="_Toc102116151"/>
      <w:bookmarkStart w:id="314" w:name="_Toc102057717"/>
      <w:bookmarkStart w:id="315" w:name="_Toc163492906"/>
      <w:bookmarkStart w:id="316" w:name="_Toc102116021"/>
      <w:bookmarkStart w:id="317" w:name="_Toc102056217"/>
    </w:p>
    <w:p w14:paraId="29512443">
      <w:pPr>
        <w:pStyle w:val="4"/>
        <w:keepNext/>
        <w:keepLines/>
        <w:pageBreakBefore w:val="0"/>
        <w:widowControl w:val="0"/>
        <w:numPr>
          <w:ilvl w:val="0"/>
          <w:numId w:val="0"/>
        </w:numPr>
        <w:shd w:val="clea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310"/>
      <w:bookmarkEnd w:id="311"/>
      <w:bookmarkEnd w:id="312"/>
      <w:bookmarkEnd w:id="313"/>
      <w:bookmarkEnd w:id="314"/>
      <w:bookmarkEnd w:id="315"/>
      <w:bookmarkEnd w:id="316"/>
      <w:bookmarkEnd w:id="317"/>
    </w:p>
    <w:p w14:paraId="38B935D1">
      <w:pPr>
        <w:pStyle w:val="40"/>
        <w:shd w:val="clea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20.投标人存在下列情形之一的，</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5C1B2C98">
      <w:pPr>
        <w:pStyle w:val="40"/>
        <w:shd w:val="clear"/>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不具备《中华人民共和国政府采购法》第二十二条规定条件</w:t>
      </w:r>
      <w:r>
        <w:rPr>
          <w:rFonts w:hint="eastAsia" w:ascii="宋体" w:hAnsi="宋体" w:eastAsia="宋体" w:cs="宋体"/>
          <w:color w:val="auto"/>
          <w:sz w:val="24"/>
          <w:szCs w:val="24"/>
          <w:highlight w:val="none"/>
          <w:lang w:val="en-US" w:eastAsia="zh-CN"/>
        </w:rPr>
        <w:t>；</w:t>
      </w:r>
    </w:p>
    <w:p w14:paraId="15C939E8">
      <w:pPr>
        <w:pStyle w:val="40"/>
        <w:shd w:val="clea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投标文件未按招标文件要求签署、盖章的</w:t>
      </w:r>
      <w:r>
        <w:rPr>
          <w:rFonts w:hint="eastAsia" w:ascii="宋体" w:hAnsi="宋体" w:eastAsia="宋体" w:cs="宋体"/>
          <w:color w:val="auto"/>
          <w:sz w:val="24"/>
          <w:szCs w:val="24"/>
          <w:highlight w:val="none"/>
          <w:lang w:val="en-US" w:eastAsia="zh-CN"/>
        </w:rPr>
        <w:t>；</w:t>
      </w:r>
    </w:p>
    <w:p w14:paraId="0A936FC6">
      <w:pPr>
        <w:pStyle w:val="40"/>
        <w:shd w:val="clea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不具备招标文件中规定的资格要求的（投标人未提供有效资格文件的，视为投标人不具备招标文件中规定的资格要求）；</w:t>
      </w:r>
    </w:p>
    <w:p w14:paraId="0C68E355">
      <w:pPr>
        <w:pStyle w:val="40"/>
        <w:shd w:val="clear"/>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文件提供虚假材料的</w:t>
      </w:r>
      <w:r>
        <w:rPr>
          <w:rFonts w:hint="eastAsia" w:ascii="宋体" w:hAnsi="宋体" w:eastAsia="宋体" w:cs="宋体"/>
          <w:color w:val="auto"/>
          <w:sz w:val="24"/>
          <w:szCs w:val="24"/>
          <w:highlight w:val="none"/>
          <w:lang w:val="en-US" w:eastAsia="zh-CN"/>
        </w:rPr>
        <w:t>；</w:t>
      </w:r>
    </w:p>
    <w:p w14:paraId="3FDAE166">
      <w:pPr>
        <w:pStyle w:val="40"/>
        <w:shd w:val="clear"/>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文件不满足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文件中标注“★”号的实质性条款（或指标）要求的</w:t>
      </w:r>
      <w:r>
        <w:rPr>
          <w:rFonts w:hint="eastAsia" w:ascii="宋体" w:hAnsi="宋体" w:eastAsia="宋体" w:cs="宋体"/>
          <w:color w:val="auto"/>
          <w:sz w:val="24"/>
          <w:szCs w:val="24"/>
          <w:highlight w:val="none"/>
          <w:lang w:val="en-US" w:eastAsia="zh-CN"/>
        </w:rPr>
        <w:t>；</w:t>
      </w:r>
    </w:p>
    <w:p w14:paraId="2C5FC304">
      <w:pPr>
        <w:pStyle w:val="40"/>
        <w:shd w:val="clea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6</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报价超过招标文件中规定的最高限价或者预算金额的</w:t>
      </w:r>
      <w:r>
        <w:rPr>
          <w:rFonts w:hint="eastAsia" w:ascii="宋体" w:hAnsi="宋体" w:eastAsia="宋体" w:cs="宋体"/>
          <w:color w:val="auto"/>
          <w:sz w:val="24"/>
          <w:szCs w:val="24"/>
          <w:highlight w:val="none"/>
          <w:lang w:val="en-US" w:eastAsia="zh-CN"/>
        </w:rPr>
        <w:t>；</w:t>
      </w:r>
    </w:p>
    <w:p w14:paraId="6FC2A54F">
      <w:pPr>
        <w:pStyle w:val="40"/>
        <w:shd w:val="clear"/>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7联合体的供应商未提交各方共同签署的</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val="zh-CN" w:eastAsia="zh-CN"/>
        </w:rPr>
        <w:t>协议</w:t>
      </w:r>
      <w:r>
        <w:rPr>
          <w:rFonts w:hint="eastAsia" w:ascii="宋体" w:hAnsi="宋体" w:eastAsia="宋体" w:cs="宋体"/>
          <w:color w:val="auto"/>
          <w:sz w:val="24"/>
          <w:szCs w:val="24"/>
          <w:highlight w:val="none"/>
          <w:lang w:val="en-US" w:eastAsia="zh-CN"/>
        </w:rPr>
        <w:t>的；</w:t>
      </w:r>
    </w:p>
    <w:p w14:paraId="4D1E7850">
      <w:pPr>
        <w:pStyle w:val="40"/>
        <w:shd w:val="clear"/>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8</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zh-CN" w:eastAsia="zh-CN"/>
        </w:rPr>
        <w:t>交纳投标保证金</w:t>
      </w:r>
      <w:r>
        <w:rPr>
          <w:rFonts w:hint="eastAsia" w:ascii="宋体" w:hAnsi="宋体" w:eastAsia="宋体" w:cs="宋体"/>
          <w:color w:val="auto"/>
          <w:sz w:val="24"/>
          <w:szCs w:val="24"/>
          <w:highlight w:val="none"/>
          <w:lang w:val="en-US" w:eastAsia="zh-CN"/>
        </w:rPr>
        <w:t>的；</w:t>
      </w:r>
    </w:p>
    <w:p w14:paraId="149A35CB">
      <w:pPr>
        <w:pStyle w:val="40"/>
        <w:shd w:val="clear"/>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9评审期间</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没有按评标委员会的要求提交经授权代表签字的澄清、说明、补正或改变了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r>
        <w:rPr>
          <w:rFonts w:hint="eastAsia" w:ascii="宋体" w:hAnsi="宋体" w:eastAsia="宋体" w:cs="宋体"/>
          <w:color w:val="auto"/>
          <w:sz w:val="24"/>
          <w:szCs w:val="24"/>
          <w:highlight w:val="none"/>
          <w:lang w:val="en-US" w:eastAsia="zh-CN"/>
        </w:rPr>
        <w:t>的；</w:t>
      </w:r>
    </w:p>
    <w:p w14:paraId="19EFB935">
      <w:pPr>
        <w:pStyle w:val="40"/>
        <w:shd w:val="clea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10</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对采购人、采购代理机构、评标委员会及其工作人员施加影响</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有碍公平、公正</w:t>
      </w:r>
      <w:r>
        <w:rPr>
          <w:rFonts w:hint="eastAsia" w:ascii="宋体" w:hAnsi="宋体" w:eastAsia="宋体" w:cs="宋体"/>
          <w:color w:val="auto"/>
          <w:sz w:val="24"/>
          <w:szCs w:val="24"/>
          <w:highlight w:val="none"/>
          <w:lang w:val="en-US" w:eastAsia="zh-CN"/>
        </w:rPr>
        <w:t>的；</w:t>
      </w:r>
    </w:p>
    <w:p w14:paraId="3A6B2386">
      <w:pPr>
        <w:pStyle w:val="40"/>
        <w:shd w:val="clea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20.11投标文件含有采购人不能接受的附加条件的；</w:t>
      </w:r>
    </w:p>
    <w:p w14:paraId="3764E979">
      <w:pPr>
        <w:pStyle w:val="40"/>
        <w:shd w:val="clea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p w14:paraId="601D7976">
      <w:pPr>
        <w:pStyle w:val="40"/>
        <w:shd w:val="clea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21.有下列情形之一的，视为投标人串通投标，其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BD50610">
      <w:pPr>
        <w:pStyle w:val="40"/>
        <w:shd w:val="clea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21.1不同投标人的投标文件由同一单位或者个人编制；</w:t>
      </w:r>
    </w:p>
    <w:p w14:paraId="31815558">
      <w:pPr>
        <w:pStyle w:val="40"/>
        <w:shd w:val="clea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21.2不同投标人委托同一单位或者个人办理投标事宜；</w:t>
      </w:r>
    </w:p>
    <w:p w14:paraId="3AD20378">
      <w:pPr>
        <w:pStyle w:val="40"/>
        <w:shd w:val="clea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21.3不同投标人的投标文件载明的项目管理成员或者联系人员为同一人；</w:t>
      </w:r>
    </w:p>
    <w:p w14:paraId="3F168EA2">
      <w:pPr>
        <w:pStyle w:val="40"/>
        <w:shd w:val="clea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21.4不同投标人的投标文件异常一致或者投标报价呈规律性差异；</w:t>
      </w:r>
    </w:p>
    <w:p w14:paraId="634E7939">
      <w:pPr>
        <w:pStyle w:val="40"/>
        <w:shd w:val="clea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21.5不同投标人的投标文件相互混装；</w:t>
      </w:r>
    </w:p>
    <w:p w14:paraId="3B078CE3">
      <w:pPr>
        <w:pStyle w:val="40"/>
        <w:shd w:val="clea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21.6不同投标人的投标保证金从同一单位或者个人的账户转出；</w:t>
      </w:r>
    </w:p>
    <w:p w14:paraId="749F838F">
      <w:pPr>
        <w:pStyle w:val="40"/>
        <w:shd w:val="clea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w:t>
      </w:r>
      <w:r>
        <w:rPr>
          <w:rFonts w:hint="eastAsia" w:ascii="宋体" w:hAnsi="宋体" w:eastAsia="宋体" w:cs="宋体"/>
          <w:color w:val="auto"/>
          <w:sz w:val="24"/>
          <w:szCs w:val="24"/>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lang w:val="en-US" w:eastAsia="zh-CN"/>
        </w:rPr>
        <w:t>；</w:t>
      </w:r>
    </w:p>
    <w:p w14:paraId="2A1BC50E">
      <w:pPr>
        <w:pStyle w:val="40"/>
        <w:shd w:val="clea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21.8法律、法规、规章规定属于投标人串通投标的其他情形</w:t>
      </w:r>
      <w:r>
        <w:rPr>
          <w:rFonts w:hint="eastAsia" w:ascii="宋体" w:hAnsi="宋体" w:eastAsia="宋体" w:cs="宋体"/>
          <w:color w:val="auto"/>
          <w:sz w:val="24"/>
          <w:szCs w:val="24"/>
          <w:highlight w:val="none"/>
          <w:lang w:val="zh-CN" w:eastAsia="zh-CN"/>
        </w:rPr>
        <w:t>。</w:t>
      </w:r>
    </w:p>
    <w:p w14:paraId="737FAF06">
      <w:pPr>
        <w:pStyle w:val="40"/>
        <w:shd w:val="clea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w:t>
      </w:r>
    </w:p>
    <w:p w14:paraId="2C92042A">
      <w:pPr>
        <w:pStyle w:val="40"/>
        <w:shd w:val="clea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.1符合专业条件的供应商或者对招标文件作实质响应的供应商不足3家的；</w:t>
      </w:r>
    </w:p>
    <w:p w14:paraId="34ECD7A2">
      <w:pPr>
        <w:pStyle w:val="40"/>
        <w:shd w:val="clea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.2出现影响采购公正的违法、违规行为的；</w:t>
      </w:r>
    </w:p>
    <w:p w14:paraId="55223AA1">
      <w:pPr>
        <w:pStyle w:val="40"/>
        <w:shd w:val="clea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.3投标人的报价均超过了采购预算，采购人不能支付的；</w:t>
      </w:r>
    </w:p>
    <w:p w14:paraId="7E486B60">
      <w:pPr>
        <w:pStyle w:val="40"/>
        <w:shd w:val="clea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.4因重大变故，采购任务取消的</w:t>
      </w:r>
      <w:r>
        <w:rPr>
          <w:rFonts w:hint="eastAsia" w:ascii="宋体" w:hAnsi="宋体" w:eastAsia="宋体" w:cs="宋体"/>
          <w:color w:val="auto"/>
          <w:sz w:val="24"/>
          <w:szCs w:val="24"/>
          <w:highlight w:val="none"/>
          <w:lang w:val="en-US" w:eastAsia="zh-CN"/>
        </w:rPr>
        <w:t>；</w:t>
      </w:r>
    </w:p>
    <w:p w14:paraId="42948BC7">
      <w:pPr>
        <w:pStyle w:val="40"/>
        <w:shd w:val="clea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w:t>
      </w:r>
      <w:r>
        <w:rPr>
          <w:rFonts w:hint="eastAsia" w:ascii="宋体" w:hAnsi="宋体" w:eastAsia="宋体" w:cs="宋体"/>
          <w:color w:val="auto"/>
          <w:sz w:val="24"/>
          <w:szCs w:val="24"/>
          <w:highlight w:val="none"/>
        </w:rPr>
        <w:t>法律、法规、规章规定属于</w:t>
      </w:r>
      <w:r>
        <w:rPr>
          <w:rFonts w:hint="eastAsia" w:ascii="宋体" w:hAnsi="宋体" w:eastAsia="宋体" w:cs="宋体"/>
          <w:color w:val="auto"/>
          <w:sz w:val="24"/>
          <w:szCs w:val="24"/>
          <w:highlight w:val="none"/>
          <w:lang w:val="en-US" w:eastAsia="zh-CN"/>
        </w:rPr>
        <w:t>废标</w:t>
      </w:r>
      <w:r>
        <w:rPr>
          <w:rFonts w:hint="eastAsia" w:ascii="宋体" w:hAnsi="宋体" w:eastAsia="宋体" w:cs="宋体"/>
          <w:color w:val="auto"/>
          <w:sz w:val="24"/>
          <w:szCs w:val="24"/>
          <w:highlight w:val="none"/>
        </w:rPr>
        <w:t>的其他情形。</w:t>
      </w:r>
    </w:p>
    <w:p w14:paraId="3EE39131">
      <w:pPr>
        <w:pStyle w:val="40"/>
        <w:shd w:val="clea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废标后，采购人应当将废标理由通知所有投标人。</w:t>
      </w:r>
    </w:p>
    <w:p w14:paraId="05AB6DCD">
      <w:pPr>
        <w:pStyle w:val="4"/>
        <w:keepNext/>
        <w:keepLines/>
        <w:pageBreakBefore w:val="0"/>
        <w:widowControl w:val="0"/>
        <w:numPr>
          <w:ilvl w:val="0"/>
          <w:numId w:val="0"/>
        </w:numPr>
        <w:shd w:val="clea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18" w:name="_Toc102057718"/>
      <w:bookmarkStart w:id="319" w:name="_Toc163492907"/>
      <w:bookmarkStart w:id="320" w:name="_Toc102119853"/>
      <w:bookmarkStart w:id="321" w:name="_Toc155185914"/>
      <w:bookmarkStart w:id="322" w:name="_Toc102114920"/>
      <w:bookmarkStart w:id="323" w:name="_Toc102056218"/>
      <w:bookmarkStart w:id="324" w:name="_Toc102116022"/>
      <w:bookmarkStart w:id="325" w:name="_Toc10211615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318"/>
      <w:bookmarkEnd w:id="319"/>
      <w:bookmarkEnd w:id="320"/>
      <w:bookmarkEnd w:id="321"/>
      <w:bookmarkEnd w:id="322"/>
      <w:bookmarkEnd w:id="323"/>
      <w:bookmarkEnd w:id="324"/>
      <w:bookmarkEnd w:id="325"/>
    </w:p>
    <w:p w14:paraId="190044DE">
      <w:pPr>
        <w:pStyle w:val="40"/>
        <w:shd w:val="clea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4"/>
        <w:keepNext/>
        <w:keepLines/>
        <w:pageBreakBefore w:val="0"/>
        <w:widowControl w:val="0"/>
        <w:numPr>
          <w:ilvl w:val="0"/>
          <w:numId w:val="0"/>
        </w:numPr>
        <w:shd w:val="clea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p>
    <w:p w14:paraId="461B653A">
      <w:pPr>
        <w:pStyle w:val="40"/>
        <w:shd w:val="clea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第七十一条、第七十二条规定的违法行为之一，影响或者可能影响中标结果的，依照下列规定处理：</w:t>
      </w:r>
    </w:p>
    <w:p w14:paraId="7AA5C7C3">
      <w:pPr>
        <w:pStyle w:val="40"/>
        <w:shd w:val="clear"/>
        <w:jc w:val="both"/>
        <w:rPr>
          <w:rFonts w:hint="eastAsia" w:ascii="宋体" w:hAnsi="宋体" w:eastAsia="宋体" w:cs="宋体"/>
          <w:iCs/>
          <w:color w:val="auto"/>
          <w:spacing w:val="-6"/>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w:t>
      </w:r>
      <w:r>
        <w:rPr>
          <w:rFonts w:hint="eastAsia" w:ascii="宋体" w:hAnsi="宋体" w:eastAsia="宋体" w:cs="宋体"/>
          <w:iCs/>
          <w:color w:val="auto"/>
          <w:spacing w:val="-6"/>
          <w:sz w:val="24"/>
          <w:szCs w:val="24"/>
          <w:highlight w:val="none"/>
        </w:rPr>
        <w:t>未确定中标供应商的，终止本次政府采购活动，重新开展政府采购活动。</w:t>
      </w:r>
    </w:p>
    <w:p w14:paraId="3A794890">
      <w:pPr>
        <w:pStyle w:val="40"/>
        <w:shd w:val="clea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595100CC">
      <w:pPr>
        <w:pStyle w:val="40"/>
        <w:shd w:val="clea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.3政府采购合同已签订但尚未履行的，撤销合同，从合格的中标候选人中另行确定中标供应商；没有合格的中标候选人的，重新开展政府采购活动。</w:t>
      </w:r>
    </w:p>
    <w:p w14:paraId="45E078B1">
      <w:pPr>
        <w:pStyle w:val="40"/>
        <w:shd w:val="clea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.4政府采购合同已经履行，给采购人、供应商造成损失的，由责任人承担赔偿责任。</w:t>
      </w:r>
    </w:p>
    <w:p w14:paraId="43A428E9">
      <w:pPr>
        <w:pStyle w:val="40"/>
        <w:shd w:val="clea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.5政府采购当事人有其他违反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等法律法规规定的行为，经改正后仍然影响或者可能影响中标结果或者依法被认定为中标无效的，依照</w:t>
      </w: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.4规定处理。</w:t>
      </w:r>
    </w:p>
    <w:bookmarkEnd w:id="291"/>
    <w:bookmarkEnd w:id="292"/>
    <w:bookmarkEnd w:id="293"/>
    <w:bookmarkEnd w:id="294"/>
    <w:bookmarkEnd w:id="295"/>
    <w:bookmarkEnd w:id="296"/>
    <w:bookmarkEnd w:id="297"/>
    <w:bookmarkEnd w:id="298"/>
    <w:bookmarkEnd w:id="299"/>
    <w:bookmarkEnd w:id="300"/>
    <w:p w14:paraId="6AD5E432">
      <w:pPr>
        <w:pStyle w:val="3"/>
        <w:keepNext/>
        <w:keepLines/>
        <w:pageBreakBefore w:val="0"/>
        <w:widowControl w:val="0"/>
        <w:numPr>
          <w:ilvl w:val="0"/>
          <w:numId w:val="0"/>
        </w:numPr>
        <w:shd w:val="clea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default" w:ascii="宋体" w:hAnsi="宋体" w:eastAsia="宋体" w:cs="宋体"/>
          <w:color w:val="auto"/>
          <w:sz w:val="28"/>
          <w:szCs w:val="28"/>
          <w:highlight w:val="none"/>
          <w:lang w:val="en-US" w:eastAsia="zh-CN"/>
        </w:rPr>
      </w:pPr>
      <w:bookmarkStart w:id="326" w:name="_Toc17247"/>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326"/>
    </w:p>
    <w:p w14:paraId="555D6B49">
      <w:pPr>
        <w:pStyle w:val="40"/>
        <w:pageBreakBefore w:val="0"/>
        <w:widowControl w:val="0"/>
        <w:shd w:val="clear"/>
        <w:kinsoku/>
        <w:overflowPunct/>
        <w:topLinePunct w:val="0"/>
        <w:autoSpaceDE/>
        <w:autoSpaceDN/>
        <w:bidi w:val="0"/>
        <w:adjustRightInd/>
        <w:snapToGrid/>
        <w:jc w:val="both"/>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w:t>
      </w:r>
      <w:r>
        <w:rPr>
          <w:rFonts w:hint="eastAsia"/>
          <w:color w:val="auto"/>
          <w:highlight w:val="none"/>
          <w:lang w:eastAsia="zh-CN"/>
        </w:rPr>
        <w:t>】</w:t>
      </w:r>
    </w:p>
    <w:p w14:paraId="1D64EBCB">
      <w:pPr>
        <w:shd w:val="clear"/>
        <w:rPr>
          <w:rFonts w:hint="eastAsia" w:ascii="宋体" w:hAnsi="宋体" w:eastAsia="宋体" w:cs="宋体"/>
          <w:color w:val="auto"/>
          <w:sz w:val="28"/>
          <w:szCs w:val="28"/>
          <w:highlight w:val="none"/>
          <w:lang w:val="en-US" w:eastAsia="zh-CN"/>
        </w:rPr>
      </w:pPr>
      <w:bookmarkStart w:id="327" w:name="_Toc155185915"/>
      <w:bookmarkStart w:id="328" w:name="_Toc163492908"/>
      <w:bookmarkStart w:id="329" w:name="_Toc6716"/>
      <w:r>
        <w:rPr>
          <w:rFonts w:hint="eastAsia" w:ascii="宋体" w:hAnsi="宋体" w:eastAsia="宋体" w:cs="宋体"/>
          <w:color w:val="auto"/>
          <w:sz w:val="28"/>
          <w:szCs w:val="28"/>
          <w:highlight w:val="none"/>
          <w:lang w:val="en-US" w:eastAsia="zh-CN"/>
        </w:rPr>
        <w:br w:type="page"/>
      </w:r>
    </w:p>
    <w:p w14:paraId="4D3415E5">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327"/>
      <w:bookmarkEnd w:id="328"/>
      <w:bookmarkEnd w:id="329"/>
    </w:p>
    <w:tbl>
      <w:tblPr>
        <w:tblStyle w:val="30"/>
        <w:tblpPr w:leftFromText="180" w:rightFromText="180" w:vertAnchor="text" w:horzAnchor="page" w:tblpX="1021" w:tblpY="1759"/>
        <w:tblOverlap w:val="never"/>
        <w:tblW w:w="483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7"/>
        <w:gridCol w:w="1383"/>
        <w:gridCol w:w="5041"/>
        <w:gridCol w:w="590"/>
        <w:gridCol w:w="806"/>
      </w:tblGrid>
      <w:tr w14:paraId="58F0E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256" w:type="pct"/>
            <w:vMerge w:val="restart"/>
            <w:shd w:val="clear" w:color="auto" w:fill="D8D8D8" w:themeFill="background1" w:themeFillShade="D9"/>
            <w:vAlign w:val="center"/>
          </w:tcPr>
          <w:p w14:paraId="29812E0C">
            <w:pPr>
              <w:pStyle w:val="52"/>
              <w:shd w:val="clear"/>
              <w:jc w:val="center"/>
              <w:rPr>
                <w:rFonts w:hint="eastAsia" w:ascii="宋体" w:hAnsi="宋体" w:eastAsia="宋体" w:cs="宋体"/>
                <w:b/>
                <w:bCs/>
                <w:color w:val="auto"/>
                <w:sz w:val="21"/>
                <w:szCs w:val="21"/>
                <w:highlight w:val="none"/>
                <w:lang w:val="zh-CN"/>
              </w:rPr>
            </w:pPr>
            <w:bookmarkStart w:id="330" w:name="_Toc163492909"/>
            <w:r>
              <w:rPr>
                <w:rFonts w:hint="eastAsia" w:ascii="宋体" w:hAnsi="宋体" w:eastAsia="宋体" w:cs="宋体"/>
                <w:b/>
                <w:bCs/>
                <w:color w:val="auto"/>
                <w:sz w:val="21"/>
                <w:szCs w:val="21"/>
                <w:highlight w:val="none"/>
                <w:lang w:val="zh-CN"/>
              </w:rPr>
              <w:t>序号</w:t>
            </w:r>
          </w:p>
        </w:tc>
        <w:tc>
          <w:tcPr>
            <w:tcW w:w="839" w:type="pct"/>
            <w:vMerge w:val="restart"/>
            <w:shd w:val="clear" w:color="auto" w:fill="D8D8D8" w:themeFill="background1" w:themeFillShade="D9"/>
            <w:vAlign w:val="center"/>
          </w:tcPr>
          <w:p w14:paraId="6CD036C6">
            <w:pPr>
              <w:pStyle w:val="52"/>
              <w:shd w:val="clear"/>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3056" w:type="pct"/>
            <w:vMerge w:val="restart"/>
            <w:shd w:val="clear" w:color="auto" w:fill="D8D8D8" w:themeFill="background1" w:themeFillShade="D9"/>
            <w:vAlign w:val="center"/>
          </w:tcPr>
          <w:p w14:paraId="61D26005">
            <w:pPr>
              <w:pStyle w:val="52"/>
              <w:shd w:val="clear"/>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847" w:type="pct"/>
            <w:gridSpan w:val="2"/>
            <w:shd w:val="clear" w:color="auto" w:fill="D8D8D8" w:themeFill="background1" w:themeFillShade="D9"/>
            <w:vAlign w:val="center"/>
          </w:tcPr>
          <w:p w14:paraId="35613C81">
            <w:pPr>
              <w:pStyle w:val="52"/>
              <w:shd w:val="clea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4CCF7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256" w:type="pct"/>
            <w:vMerge w:val="continue"/>
            <w:shd w:val="clear" w:color="auto" w:fill="D8D8D8" w:themeFill="background1" w:themeFillShade="D9"/>
            <w:vAlign w:val="center"/>
          </w:tcPr>
          <w:p w14:paraId="10EDC245">
            <w:pPr>
              <w:pStyle w:val="52"/>
              <w:shd w:val="clear"/>
              <w:jc w:val="center"/>
              <w:rPr>
                <w:rFonts w:hint="eastAsia" w:ascii="宋体" w:hAnsi="宋体" w:eastAsia="宋体" w:cs="宋体"/>
                <w:b/>
                <w:bCs/>
                <w:color w:val="auto"/>
                <w:sz w:val="21"/>
                <w:szCs w:val="21"/>
                <w:highlight w:val="none"/>
                <w:lang w:val="zh-CN"/>
              </w:rPr>
            </w:pPr>
          </w:p>
        </w:tc>
        <w:tc>
          <w:tcPr>
            <w:tcW w:w="839" w:type="pct"/>
            <w:vMerge w:val="continue"/>
            <w:shd w:val="clear" w:color="auto" w:fill="D8D8D8" w:themeFill="background1" w:themeFillShade="D9"/>
            <w:vAlign w:val="center"/>
          </w:tcPr>
          <w:p w14:paraId="1047B7EF">
            <w:pPr>
              <w:pStyle w:val="52"/>
              <w:shd w:val="clear"/>
              <w:jc w:val="center"/>
              <w:rPr>
                <w:rFonts w:hint="eastAsia" w:ascii="宋体" w:hAnsi="宋体" w:eastAsia="宋体" w:cs="宋体"/>
                <w:b/>
                <w:bCs/>
                <w:color w:val="auto"/>
                <w:sz w:val="21"/>
                <w:szCs w:val="21"/>
                <w:highlight w:val="none"/>
                <w:lang w:val="zh-CN"/>
              </w:rPr>
            </w:pPr>
          </w:p>
        </w:tc>
        <w:tc>
          <w:tcPr>
            <w:tcW w:w="3056" w:type="pct"/>
            <w:vMerge w:val="continue"/>
            <w:shd w:val="clear" w:color="auto" w:fill="D8D8D8" w:themeFill="background1" w:themeFillShade="D9"/>
            <w:vAlign w:val="center"/>
          </w:tcPr>
          <w:p w14:paraId="2C7B1952">
            <w:pPr>
              <w:pStyle w:val="52"/>
              <w:shd w:val="clear"/>
              <w:jc w:val="center"/>
              <w:rPr>
                <w:rFonts w:hint="eastAsia" w:ascii="宋体" w:hAnsi="宋体" w:eastAsia="宋体" w:cs="宋体"/>
                <w:b/>
                <w:bCs/>
                <w:color w:val="auto"/>
                <w:sz w:val="21"/>
                <w:szCs w:val="21"/>
                <w:highlight w:val="none"/>
                <w:lang w:val="zh-CN"/>
              </w:rPr>
            </w:pPr>
          </w:p>
        </w:tc>
        <w:tc>
          <w:tcPr>
            <w:tcW w:w="358" w:type="pct"/>
            <w:shd w:val="clear" w:color="auto" w:fill="D8D8D8" w:themeFill="background1" w:themeFillShade="D9"/>
            <w:vAlign w:val="center"/>
          </w:tcPr>
          <w:p w14:paraId="2191265F">
            <w:pPr>
              <w:pStyle w:val="52"/>
              <w:shd w:val="clea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489" w:type="pct"/>
            <w:shd w:val="clear" w:color="auto" w:fill="D8D8D8" w:themeFill="background1" w:themeFillShade="D9"/>
            <w:vAlign w:val="center"/>
          </w:tcPr>
          <w:p w14:paraId="08D18B38">
            <w:pPr>
              <w:pStyle w:val="52"/>
              <w:shd w:val="clea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0267C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256" w:type="pct"/>
            <w:shd w:val="clear" w:color="auto" w:fill="auto"/>
            <w:vAlign w:val="center"/>
          </w:tcPr>
          <w:p w14:paraId="06986BF2">
            <w:pPr>
              <w:pStyle w:val="52"/>
              <w:numPr>
                <w:ilvl w:val="0"/>
                <w:numId w:val="0"/>
              </w:numPr>
              <w:shd w:val="clea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839" w:type="pct"/>
            <w:vAlign w:val="center"/>
          </w:tcPr>
          <w:p w14:paraId="7E06671F">
            <w:pPr>
              <w:pStyle w:val="52"/>
              <w:shd w:val="clea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3056" w:type="pct"/>
            <w:shd w:val="clear" w:color="auto" w:fill="auto"/>
            <w:vAlign w:val="center"/>
          </w:tcPr>
          <w:p w14:paraId="78EE8612">
            <w:pPr>
              <w:pStyle w:val="52"/>
              <w:shd w:val="clear"/>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358" w:type="pct"/>
            <w:shd w:val="clear" w:color="auto" w:fill="auto"/>
            <w:vAlign w:val="center"/>
          </w:tcPr>
          <w:p w14:paraId="47465447">
            <w:pPr>
              <w:pStyle w:val="52"/>
              <w:shd w:val="clear"/>
              <w:rPr>
                <w:rFonts w:hint="eastAsia" w:ascii="宋体" w:hAnsi="宋体" w:eastAsia="宋体" w:cs="宋体"/>
                <w:color w:val="auto"/>
                <w:sz w:val="21"/>
                <w:szCs w:val="21"/>
                <w:highlight w:val="none"/>
                <w:lang w:val="zh-CN"/>
              </w:rPr>
            </w:pPr>
          </w:p>
        </w:tc>
        <w:tc>
          <w:tcPr>
            <w:tcW w:w="489" w:type="pct"/>
            <w:shd w:val="clear" w:color="auto" w:fill="auto"/>
            <w:vAlign w:val="center"/>
          </w:tcPr>
          <w:p w14:paraId="4006E370">
            <w:pPr>
              <w:pStyle w:val="52"/>
              <w:shd w:val="clear"/>
              <w:rPr>
                <w:rFonts w:hint="eastAsia" w:ascii="宋体" w:hAnsi="宋体" w:eastAsia="宋体" w:cs="宋体"/>
                <w:color w:val="auto"/>
                <w:sz w:val="21"/>
                <w:szCs w:val="21"/>
                <w:highlight w:val="none"/>
                <w:lang w:val="zh-CN"/>
              </w:rPr>
            </w:pPr>
          </w:p>
        </w:tc>
      </w:tr>
      <w:tr w14:paraId="4BCBF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256" w:type="pct"/>
            <w:shd w:val="clear" w:color="auto" w:fill="auto"/>
            <w:vAlign w:val="center"/>
          </w:tcPr>
          <w:p w14:paraId="2E3215AF">
            <w:pPr>
              <w:pStyle w:val="52"/>
              <w:numPr>
                <w:ilvl w:val="0"/>
                <w:numId w:val="0"/>
              </w:numPr>
              <w:shd w:val="clea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839" w:type="pct"/>
            <w:shd w:val="clear" w:color="auto" w:fill="auto"/>
            <w:vAlign w:val="center"/>
          </w:tcPr>
          <w:p w14:paraId="0C57A52C">
            <w:pPr>
              <w:pStyle w:val="52"/>
              <w:shd w:val="clea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3056" w:type="pct"/>
            <w:shd w:val="clear" w:color="auto" w:fill="auto"/>
            <w:vAlign w:val="center"/>
          </w:tcPr>
          <w:p w14:paraId="586F6DDE">
            <w:pPr>
              <w:pStyle w:val="52"/>
              <w:shd w:val="clea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val="zh-CN" w:eastAsia="zh-CN"/>
              </w:rPr>
              <w:t>文件中标注“★”号的实质性条款（或指标）要求的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w:t>
            </w:r>
            <w:r>
              <w:rPr>
                <w:rFonts w:hint="eastAsia" w:ascii="宋体" w:hAnsi="宋体" w:eastAsia="宋体" w:cs="宋体"/>
                <w:color w:val="auto"/>
                <w:sz w:val="21"/>
                <w:szCs w:val="21"/>
                <w:highlight w:val="none"/>
                <w:lang w:val="zh-CN"/>
              </w:rPr>
              <w:t>“实质性响应一览表”</w:t>
            </w:r>
          </w:p>
        </w:tc>
        <w:tc>
          <w:tcPr>
            <w:tcW w:w="358" w:type="pct"/>
            <w:shd w:val="clear" w:color="auto" w:fill="auto"/>
            <w:vAlign w:val="center"/>
          </w:tcPr>
          <w:p w14:paraId="4065A4AC">
            <w:pPr>
              <w:pStyle w:val="52"/>
              <w:shd w:val="clear"/>
              <w:rPr>
                <w:rFonts w:hint="eastAsia" w:ascii="宋体" w:hAnsi="宋体" w:eastAsia="宋体" w:cs="宋体"/>
                <w:color w:val="auto"/>
                <w:sz w:val="21"/>
                <w:szCs w:val="21"/>
                <w:highlight w:val="none"/>
                <w:lang w:val="zh-CN"/>
              </w:rPr>
            </w:pPr>
          </w:p>
        </w:tc>
        <w:tc>
          <w:tcPr>
            <w:tcW w:w="489" w:type="pct"/>
            <w:shd w:val="clear" w:color="auto" w:fill="auto"/>
            <w:vAlign w:val="center"/>
          </w:tcPr>
          <w:p w14:paraId="0896744F">
            <w:pPr>
              <w:pStyle w:val="52"/>
              <w:shd w:val="clear"/>
              <w:rPr>
                <w:rFonts w:hint="eastAsia" w:ascii="宋体" w:hAnsi="宋体" w:eastAsia="宋体" w:cs="宋体"/>
                <w:color w:val="auto"/>
                <w:sz w:val="21"/>
                <w:szCs w:val="21"/>
                <w:highlight w:val="none"/>
                <w:lang w:val="zh-CN"/>
              </w:rPr>
            </w:pPr>
          </w:p>
        </w:tc>
      </w:tr>
      <w:tr w14:paraId="31327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trPr>
        <w:tc>
          <w:tcPr>
            <w:tcW w:w="256" w:type="pct"/>
            <w:shd w:val="clear" w:color="auto" w:fill="auto"/>
            <w:vAlign w:val="center"/>
          </w:tcPr>
          <w:p w14:paraId="73013226">
            <w:pPr>
              <w:pStyle w:val="52"/>
              <w:numPr>
                <w:ilvl w:val="0"/>
                <w:numId w:val="0"/>
              </w:numPr>
              <w:shd w:val="clea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839" w:type="pct"/>
            <w:vAlign w:val="center"/>
          </w:tcPr>
          <w:p w14:paraId="66AD73FE">
            <w:pPr>
              <w:pStyle w:val="52"/>
              <w:shd w:val="clea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3056" w:type="pct"/>
            <w:shd w:val="clear" w:color="auto" w:fill="auto"/>
            <w:vAlign w:val="center"/>
          </w:tcPr>
          <w:p w14:paraId="1080EED4">
            <w:pPr>
              <w:pStyle w:val="52"/>
              <w:shd w:val="clea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投标人报价未超过招标文件中规定的最高限价或者预算金额的</w:t>
            </w:r>
          </w:p>
        </w:tc>
        <w:tc>
          <w:tcPr>
            <w:tcW w:w="358" w:type="pct"/>
            <w:shd w:val="clear" w:color="auto" w:fill="auto"/>
            <w:vAlign w:val="center"/>
          </w:tcPr>
          <w:p w14:paraId="799C5F79">
            <w:pPr>
              <w:pStyle w:val="52"/>
              <w:shd w:val="clear"/>
              <w:rPr>
                <w:rFonts w:hint="eastAsia" w:ascii="宋体" w:hAnsi="宋体" w:eastAsia="宋体" w:cs="宋体"/>
                <w:color w:val="auto"/>
                <w:sz w:val="21"/>
                <w:szCs w:val="21"/>
                <w:highlight w:val="none"/>
                <w:lang w:val="zh-CN"/>
              </w:rPr>
            </w:pPr>
          </w:p>
        </w:tc>
        <w:tc>
          <w:tcPr>
            <w:tcW w:w="489" w:type="pct"/>
            <w:shd w:val="clear" w:color="auto" w:fill="auto"/>
            <w:vAlign w:val="center"/>
          </w:tcPr>
          <w:p w14:paraId="6DED6664">
            <w:pPr>
              <w:pStyle w:val="52"/>
              <w:shd w:val="clear"/>
              <w:rPr>
                <w:rFonts w:hint="eastAsia" w:ascii="宋体" w:hAnsi="宋体" w:eastAsia="宋体" w:cs="宋体"/>
                <w:color w:val="auto"/>
                <w:sz w:val="21"/>
                <w:szCs w:val="21"/>
                <w:highlight w:val="none"/>
                <w:lang w:val="zh-CN"/>
              </w:rPr>
            </w:pPr>
          </w:p>
        </w:tc>
      </w:tr>
      <w:tr w14:paraId="798D0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256" w:type="pct"/>
            <w:shd w:val="clear" w:color="auto" w:fill="auto"/>
            <w:vAlign w:val="center"/>
          </w:tcPr>
          <w:p w14:paraId="4796E895">
            <w:pPr>
              <w:pStyle w:val="52"/>
              <w:shd w:val="clea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4</w:t>
            </w:r>
          </w:p>
        </w:tc>
        <w:tc>
          <w:tcPr>
            <w:tcW w:w="839" w:type="pct"/>
            <w:shd w:val="clear" w:color="auto" w:fill="auto"/>
            <w:vAlign w:val="center"/>
          </w:tcPr>
          <w:p w14:paraId="5790D47C">
            <w:pPr>
              <w:pStyle w:val="52"/>
              <w:shd w:val="clea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采购清单</w:t>
            </w:r>
          </w:p>
        </w:tc>
        <w:tc>
          <w:tcPr>
            <w:tcW w:w="3056" w:type="pct"/>
            <w:shd w:val="clear" w:color="auto" w:fill="auto"/>
            <w:vAlign w:val="center"/>
          </w:tcPr>
          <w:p w14:paraId="061CF992">
            <w:pPr>
              <w:pStyle w:val="52"/>
              <w:shd w:val="clea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未改变招标文件提供的采购</w:t>
            </w:r>
            <w:r>
              <w:rPr>
                <w:rFonts w:hint="eastAsia" w:cs="宋体"/>
                <w:color w:val="auto"/>
                <w:kern w:val="2"/>
                <w:sz w:val="21"/>
                <w:szCs w:val="21"/>
                <w:highlight w:val="none"/>
                <w:lang w:val="en-US" w:eastAsia="zh-CN" w:bidi="ar-SA"/>
              </w:rPr>
              <w:t>标的</w:t>
            </w:r>
            <w:r>
              <w:rPr>
                <w:rFonts w:hint="eastAsia" w:ascii="宋体" w:hAnsi="宋体" w:eastAsia="宋体" w:cs="宋体"/>
                <w:color w:val="auto"/>
                <w:kern w:val="2"/>
                <w:sz w:val="21"/>
                <w:szCs w:val="21"/>
                <w:highlight w:val="none"/>
                <w:lang w:val="en-US" w:eastAsia="zh-CN" w:bidi="ar-SA"/>
              </w:rPr>
              <w:t>清单</w:t>
            </w:r>
            <w:r>
              <w:rPr>
                <w:rFonts w:hint="eastAsia" w:cs="宋体"/>
                <w:color w:val="auto"/>
                <w:kern w:val="2"/>
                <w:sz w:val="21"/>
                <w:szCs w:val="21"/>
                <w:highlight w:val="none"/>
                <w:lang w:val="en-US" w:eastAsia="zh-CN" w:bidi="ar-SA"/>
              </w:rPr>
              <w:t>数量</w:t>
            </w:r>
            <w:r>
              <w:rPr>
                <w:rFonts w:hint="eastAsia" w:ascii="宋体" w:hAnsi="宋体" w:eastAsia="宋体" w:cs="宋体"/>
                <w:color w:val="auto"/>
                <w:kern w:val="2"/>
                <w:sz w:val="21"/>
                <w:szCs w:val="21"/>
                <w:highlight w:val="none"/>
                <w:lang w:val="en-US" w:eastAsia="zh-CN" w:bidi="ar-SA"/>
              </w:rPr>
              <w:t>的</w:t>
            </w:r>
          </w:p>
        </w:tc>
        <w:tc>
          <w:tcPr>
            <w:tcW w:w="358" w:type="pct"/>
            <w:shd w:val="clear" w:color="auto" w:fill="auto"/>
            <w:vAlign w:val="center"/>
          </w:tcPr>
          <w:p w14:paraId="7AEBABDD">
            <w:pPr>
              <w:pStyle w:val="52"/>
              <w:shd w:val="clear"/>
              <w:rPr>
                <w:rFonts w:hint="eastAsia" w:ascii="宋体" w:hAnsi="宋体" w:eastAsia="宋体" w:cs="宋体"/>
                <w:color w:val="auto"/>
                <w:kern w:val="2"/>
                <w:sz w:val="21"/>
                <w:szCs w:val="21"/>
                <w:highlight w:val="none"/>
                <w:lang w:val="zh-CN" w:eastAsia="zh-CN" w:bidi="ar-SA"/>
              </w:rPr>
            </w:pPr>
          </w:p>
        </w:tc>
        <w:tc>
          <w:tcPr>
            <w:tcW w:w="489" w:type="pct"/>
            <w:shd w:val="clear" w:color="auto" w:fill="auto"/>
            <w:vAlign w:val="center"/>
          </w:tcPr>
          <w:p w14:paraId="6198609D">
            <w:pPr>
              <w:pStyle w:val="52"/>
              <w:shd w:val="clear"/>
              <w:rPr>
                <w:rFonts w:hint="eastAsia" w:ascii="宋体" w:hAnsi="宋体" w:eastAsia="宋体" w:cs="宋体"/>
                <w:color w:val="auto"/>
                <w:kern w:val="2"/>
                <w:sz w:val="21"/>
                <w:szCs w:val="21"/>
                <w:highlight w:val="none"/>
                <w:lang w:val="zh-CN" w:eastAsia="zh-CN" w:bidi="ar-SA"/>
              </w:rPr>
            </w:pPr>
          </w:p>
        </w:tc>
      </w:tr>
      <w:tr w14:paraId="26D6C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256" w:type="pct"/>
            <w:shd w:val="clear" w:color="auto" w:fill="auto"/>
            <w:vAlign w:val="center"/>
          </w:tcPr>
          <w:p w14:paraId="0295F9CC">
            <w:pPr>
              <w:pStyle w:val="52"/>
              <w:numPr>
                <w:ilvl w:val="0"/>
                <w:numId w:val="0"/>
              </w:numPr>
              <w:shd w:val="clea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5</w:t>
            </w:r>
          </w:p>
        </w:tc>
        <w:tc>
          <w:tcPr>
            <w:tcW w:w="839" w:type="pct"/>
            <w:vAlign w:val="center"/>
          </w:tcPr>
          <w:p w14:paraId="73B8CC4E">
            <w:pPr>
              <w:pStyle w:val="52"/>
              <w:shd w:val="clea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3056" w:type="pct"/>
            <w:shd w:val="clear" w:color="auto" w:fill="auto"/>
            <w:vAlign w:val="center"/>
          </w:tcPr>
          <w:p w14:paraId="7744937D">
            <w:pPr>
              <w:pStyle w:val="52"/>
              <w:shd w:val="clea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358" w:type="pct"/>
            <w:shd w:val="clear" w:color="auto" w:fill="auto"/>
            <w:vAlign w:val="center"/>
          </w:tcPr>
          <w:p w14:paraId="68D46E04">
            <w:pPr>
              <w:pStyle w:val="52"/>
              <w:shd w:val="clear"/>
              <w:rPr>
                <w:rFonts w:hint="eastAsia" w:ascii="宋体" w:hAnsi="宋体" w:eastAsia="宋体" w:cs="宋体"/>
                <w:color w:val="auto"/>
                <w:sz w:val="21"/>
                <w:szCs w:val="21"/>
                <w:highlight w:val="none"/>
                <w:lang w:val="zh-CN"/>
              </w:rPr>
            </w:pPr>
          </w:p>
        </w:tc>
        <w:tc>
          <w:tcPr>
            <w:tcW w:w="489" w:type="pct"/>
            <w:shd w:val="clear" w:color="auto" w:fill="auto"/>
            <w:vAlign w:val="center"/>
          </w:tcPr>
          <w:p w14:paraId="2DDA29A3">
            <w:pPr>
              <w:pStyle w:val="52"/>
              <w:shd w:val="clear"/>
              <w:rPr>
                <w:rFonts w:hint="eastAsia" w:ascii="宋体" w:hAnsi="宋体" w:eastAsia="宋体" w:cs="宋体"/>
                <w:color w:val="auto"/>
                <w:sz w:val="21"/>
                <w:szCs w:val="21"/>
                <w:highlight w:val="none"/>
                <w:lang w:val="zh-CN"/>
              </w:rPr>
            </w:pPr>
          </w:p>
        </w:tc>
      </w:tr>
      <w:tr w14:paraId="5C960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trPr>
        <w:tc>
          <w:tcPr>
            <w:tcW w:w="256" w:type="pct"/>
            <w:shd w:val="clear" w:color="auto" w:fill="auto"/>
            <w:vAlign w:val="center"/>
          </w:tcPr>
          <w:p w14:paraId="10028F72">
            <w:pPr>
              <w:pStyle w:val="52"/>
              <w:numPr>
                <w:ilvl w:val="0"/>
                <w:numId w:val="0"/>
              </w:numPr>
              <w:shd w:val="clea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6</w:t>
            </w:r>
          </w:p>
        </w:tc>
        <w:tc>
          <w:tcPr>
            <w:tcW w:w="839" w:type="pct"/>
            <w:vAlign w:val="center"/>
          </w:tcPr>
          <w:p w14:paraId="77F2BAEF">
            <w:pPr>
              <w:pStyle w:val="52"/>
              <w:shd w:val="clea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w:t>
            </w:r>
          </w:p>
        </w:tc>
        <w:tc>
          <w:tcPr>
            <w:tcW w:w="3056" w:type="pct"/>
            <w:shd w:val="clear" w:color="auto" w:fill="auto"/>
            <w:vAlign w:val="center"/>
          </w:tcPr>
          <w:p w14:paraId="591E1134">
            <w:pPr>
              <w:pStyle w:val="52"/>
              <w:shd w:val="clea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联合体的供应商提交</w:t>
            </w:r>
            <w:r>
              <w:rPr>
                <w:rFonts w:hint="eastAsia" w:ascii="宋体" w:hAnsi="宋体" w:eastAsia="宋体" w:cs="宋体"/>
                <w:color w:val="auto"/>
                <w:sz w:val="21"/>
                <w:szCs w:val="21"/>
                <w:highlight w:val="none"/>
                <w:lang w:val="en-US" w:eastAsia="zh-CN"/>
              </w:rPr>
              <w:t>了</w:t>
            </w:r>
            <w:r>
              <w:rPr>
                <w:rFonts w:hint="eastAsia" w:ascii="宋体" w:hAnsi="宋体" w:eastAsia="宋体" w:cs="宋体"/>
                <w:color w:val="auto"/>
                <w:sz w:val="21"/>
                <w:szCs w:val="21"/>
                <w:highlight w:val="none"/>
                <w:lang w:val="zh-CN" w:eastAsia="zh-CN"/>
              </w:rPr>
              <w:t>各方共同签署的联合体协议的【</w:t>
            </w:r>
            <w:r>
              <w:rPr>
                <w:rFonts w:hint="eastAsia" w:ascii="宋体" w:hAnsi="宋体" w:eastAsia="宋体" w:cs="宋体"/>
                <w:color w:val="auto"/>
                <w:sz w:val="21"/>
                <w:szCs w:val="21"/>
                <w:highlight w:val="none"/>
                <w:lang w:val="en-US" w:eastAsia="zh-CN"/>
              </w:rPr>
              <w:t>如允许联合体投标的</w:t>
            </w:r>
            <w:r>
              <w:rPr>
                <w:rFonts w:hint="eastAsia" w:ascii="宋体" w:hAnsi="宋体" w:eastAsia="宋体" w:cs="宋体"/>
                <w:color w:val="auto"/>
                <w:sz w:val="21"/>
                <w:szCs w:val="21"/>
                <w:highlight w:val="none"/>
                <w:lang w:val="zh-CN" w:eastAsia="zh-CN"/>
              </w:rPr>
              <w:t>】</w:t>
            </w:r>
          </w:p>
        </w:tc>
        <w:tc>
          <w:tcPr>
            <w:tcW w:w="358" w:type="pct"/>
            <w:shd w:val="clear" w:color="auto" w:fill="auto"/>
            <w:vAlign w:val="center"/>
          </w:tcPr>
          <w:p w14:paraId="138C47B3">
            <w:pPr>
              <w:pStyle w:val="52"/>
              <w:shd w:val="clear"/>
              <w:rPr>
                <w:rFonts w:hint="eastAsia" w:ascii="宋体" w:hAnsi="宋体" w:eastAsia="宋体" w:cs="宋体"/>
                <w:color w:val="auto"/>
                <w:sz w:val="21"/>
                <w:szCs w:val="21"/>
                <w:highlight w:val="none"/>
                <w:lang w:val="zh-CN"/>
              </w:rPr>
            </w:pPr>
          </w:p>
        </w:tc>
        <w:tc>
          <w:tcPr>
            <w:tcW w:w="489" w:type="pct"/>
            <w:shd w:val="clear" w:color="auto" w:fill="auto"/>
            <w:vAlign w:val="center"/>
          </w:tcPr>
          <w:p w14:paraId="6BFC84C6">
            <w:pPr>
              <w:pStyle w:val="52"/>
              <w:shd w:val="clear"/>
              <w:rPr>
                <w:rFonts w:hint="eastAsia" w:ascii="宋体" w:hAnsi="宋体" w:eastAsia="宋体" w:cs="宋体"/>
                <w:color w:val="auto"/>
                <w:sz w:val="21"/>
                <w:szCs w:val="21"/>
                <w:highlight w:val="none"/>
                <w:lang w:val="zh-CN"/>
              </w:rPr>
            </w:pPr>
          </w:p>
        </w:tc>
      </w:tr>
      <w:tr w14:paraId="60034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trPr>
        <w:tc>
          <w:tcPr>
            <w:tcW w:w="256" w:type="pct"/>
            <w:shd w:val="clear" w:color="auto" w:fill="auto"/>
            <w:vAlign w:val="center"/>
          </w:tcPr>
          <w:p w14:paraId="1B0A7D4F">
            <w:pPr>
              <w:pStyle w:val="52"/>
              <w:numPr>
                <w:ilvl w:val="0"/>
                <w:numId w:val="0"/>
              </w:numPr>
              <w:shd w:val="clear"/>
              <w:ind w:left="0" w:leftChars="0" w:firstLine="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7</w:t>
            </w:r>
          </w:p>
        </w:tc>
        <w:tc>
          <w:tcPr>
            <w:tcW w:w="839" w:type="pct"/>
            <w:vAlign w:val="center"/>
          </w:tcPr>
          <w:p w14:paraId="43A10887">
            <w:pPr>
              <w:pStyle w:val="52"/>
              <w:shd w:val="clea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3056" w:type="pct"/>
            <w:shd w:val="clear" w:color="auto" w:fill="auto"/>
            <w:vAlign w:val="center"/>
          </w:tcPr>
          <w:p w14:paraId="12953BDA">
            <w:pPr>
              <w:pStyle w:val="52"/>
              <w:shd w:val="clea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投标人按招标文件的规定交纳投标保证金的</w:t>
            </w:r>
          </w:p>
        </w:tc>
        <w:tc>
          <w:tcPr>
            <w:tcW w:w="358" w:type="pct"/>
            <w:shd w:val="clear" w:color="auto" w:fill="auto"/>
            <w:vAlign w:val="center"/>
          </w:tcPr>
          <w:p w14:paraId="259F75EB">
            <w:pPr>
              <w:pStyle w:val="52"/>
              <w:shd w:val="clear"/>
              <w:rPr>
                <w:rFonts w:hint="eastAsia" w:ascii="宋体" w:hAnsi="宋体" w:eastAsia="宋体" w:cs="宋体"/>
                <w:color w:val="auto"/>
                <w:sz w:val="21"/>
                <w:szCs w:val="21"/>
                <w:highlight w:val="none"/>
                <w:lang w:val="zh-CN"/>
              </w:rPr>
            </w:pPr>
          </w:p>
        </w:tc>
        <w:tc>
          <w:tcPr>
            <w:tcW w:w="489" w:type="pct"/>
            <w:shd w:val="clear" w:color="auto" w:fill="auto"/>
            <w:vAlign w:val="center"/>
          </w:tcPr>
          <w:p w14:paraId="3281F30D">
            <w:pPr>
              <w:pStyle w:val="52"/>
              <w:shd w:val="clear"/>
              <w:rPr>
                <w:rFonts w:hint="eastAsia" w:ascii="宋体" w:hAnsi="宋体" w:eastAsia="宋体" w:cs="宋体"/>
                <w:color w:val="auto"/>
                <w:sz w:val="21"/>
                <w:szCs w:val="21"/>
                <w:highlight w:val="none"/>
                <w:lang w:val="zh-CN"/>
              </w:rPr>
            </w:pPr>
          </w:p>
        </w:tc>
      </w:tr>
      <w:tr w14:paraId="4C2A4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256" w:type="pct"/>
            <w:shd w:val="clear" w:color="auto" w:fill="auto"/>
            <w:vAlign w:val="center"/>
          </w:tcPr>
          <w:p w14:paraId="51F547F1">
            <w:pPr>
              <w:pStyle w:val="52"/>
              <w:numPr>
                <w:ilvl w:val="0"/>
                <w:numId w:val="0"/>
              </w:numPr>
              <w:shd w:val="clea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8</w:t>
            </w:r>
          </w:p>
        </w:tc>
        <w:tc>
          <w:tcPr>
            <w:tcW w:w="839" w:type="pct"/>
            <w:vAlign w:val="center"/>
          </w:tcPr>
          <w:p w14:paraId="5962FCE7">
            <w:pPr>
              <w:pStyle w:val="52"/>
              <w:shd w:val="clea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投标文件的澄清、说明、补正</w:t>
            </w:r>
          </w:p>
        </w:tc>
        <w:tc>
          <w:tcPr>
            <w:tcW w:w="3056" w:type="pct"/>
            <w:shd w:val="clear" w:color="auto" w:fill="auto"/>
            <w:vAlign w:val="center"/>
          </w:tcPr>
          <w:p w14:paraId="115FF31E">
            <w:pPr>
              <w:pStyle w:val="52"/>
              <w:shd w:val="clea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358" w:type="pct"/>
            <w:shd w:val="clear" w:color="auto" w:fill="auto"/>
            <w:vAlign w:val="center"/>
          </w:tcPr>
          <w:p w14:paraId="3567B2F0">
            <w:pPr>
              <w:pStyle w:val="52"/>
              <w:shd w:val="clear"/>
              <w:rPr>
                <w:rFonts w:hint="eastAsia" w:ascii="宋体" w:hAnsi="宋体" w:eastAsia="宋体" w:cs="宋体"/>
                <w:color w:val="auto"/>
                <w:sz w:val="21"/>
                <w:szCs w:val="21"/>
                <w:highlight w:val="none"/>
                <w:lang w:val="zh-CN"/>
              </w:rPr>
            </w:pPr>
          </w:p>
        </w:tc>
        <w:tc>
          <w:tcPr>
            <w:tcW w:w="489" w:type="pct"/>
            <w:shd w:val="clear" w:color="auto" w:fill="auto"/>
            <w:vAlign w:val="center"/>
          </w:tcPr>
          <w:p w14:paraId="0D7E0755">
            <w:pPr>
              <w:pStyle w:val="52"/>
              <w:shd w:val="clear"/>
              <w:rPr>
                <w:rFonts w:hint="eastAsia" w:ascii="宋体" w:hAnsi="宋体" w:eastAsia="宋体" w:cs="宋体"/>
                <w:color w:val="auto"/>
                <w:sz w:val="21"/>
                <w:szCs w:val="21"/>
                <w:highlight w:val="none"/>
                <w:lang w:val="zh-CN"/>
              </w:rPr>
            </w:pPr>
          </w:p>
        </w:tc>
      </w:tr>
      <w:tr w14:paraId="008C8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2" w:hRule="atLeast"/>
        </w:trPr>
        <w:tc>
          <w:tcPr>
            <w:tcW w:w="256" w:type="pct"/>
            <w:shd w:val="clear" w:color="auto" w:fill="auto"/>
            <w:vAlign w:val="center"/>
          </w:tcPr>
          <w:p w14:paraId="55A7CADB">
            <w:pPr>
              <w:pStyle w:val="52"/>
              <w:numPr>
                <w:ilvl w:val="0"/>
                <w:numId w:val="0"/>
              </w:numPr>
              <w:shd w:val="clea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9</w:t>
            </w:r>
          </w:p>
        </w:tc>
        <w:tc>
          <w:tcPr>
            <w:tcW w:w="839" w:type="pct"/>
            <w:vAlign w:val="center"/>
          </w:tcPr>
          <w:p w14:paraId="2CABEED8">
            <w:pPr>
              <w:pStyle w:val="52"/>
              <w:shd w:val="clea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投标人影响评标</w:t>
            </w:r>
          </w:p>
        </w:tc>
        <w:tc>
          <w:tcPr>
            <w:tcW w:w="3056" w:type="pct"/>
            <w:shd w:val="clear" w:color="auto" w:fill="auto"/>
            <w:vAlign w:val="center"/>
          </w:tcPr>
          <w:p w14:paraId="6C70AF96">
            <w:pPr>
              <w:pStyle w:val="52"/>
              <w:shd w:val="clea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358" w:type="pct"/>
            <w:shd w:val="clear" w:color="auto" w:fill="auto"/>
            <w:vAlign w:val="center"/>
          </w:tcPr>
          <w:p w14:paraId="37B29356">
            <w:pPr>
              <w:pStyle w:val="52"/>
              <w:shd w:val="clear"/>
              <w:rPr>
                <w:rFonts w:hint="eastAsia" w:ascii="宋体" w:hAnsi="宋体" w:eastAsia="宋体" w:cs="宋体"/>
                <w:color w:val="auto"/>
                <w:sz w:val="21"/>
                <w:szCs w:val="21"/>
                <w:highlight w:val="none"/>
                <w:lang w:val="zh-CN"/>
              </w:rPr>
            </w:pPr>
          </w:p>
        </w:tc>
        <w:tc>
          <w:tcPr>
            <w:tcW w:w="489" w:type="pct"/>
            <w:shd w:val="clear" w:color="auto" w:fill="auto"/>
            <w:vAlign w:val="center"/>
          </w:tcPr>
          <w:p w14:paraId="35E8AF7A">
            <w:pPr>
              <w:pStyle w:val="52"/>
              <w:shd w:val="clear"/>
              <w:rPr>
                <w:rFonts w:hint="eastAsia" w:ascii="宋体" w:hAnsi="宋体" w:eastAsia="宋体" w:cs="宋体"/>
                <w:color w:val="auto"/>
                <w:sz w:val="21"/>
                <w:szCs w:val="21"/>
                <w:highlight w:val="none"/>
                <w:lang w:val="zh-CN"/>
              </w:rPr>
            </w:pPr>
          </w:p>
        </w:tc>
      </w:tr>
      <w:tr w14:paraId="477E7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256" w:type="pct"/>
            <w:shd w:val="clear" w:color="auto" w:fill="auto"/>
            <w:vAlign w:val="center"/>
          </w:tcPr>
          <w:p w14:paraId="176961B9">
            <w:pPr>
              <w:pStyle w:val="52"/>
              <w:numPr>
                <w:ilvl w:val="0"/>
                <w:numId w:val="0"/>
              </w:numPr>
              <w:shd w:val="clea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839" w:type="pct"/>
            <w:vAlign w:val="center"/>
          </w:tcPr>
          <w:p w14:paraId="45068B23">
            <w:pPr>
              <w:pStyle w:val="52"/>
              <w:shd w:val="clea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围标串标情形</w:t>
            </w:r>
          </w:p>
        </w:tc>
        <w:tc>
          <w:tcPr>
            <w:tcW w:w="3056" w:type="pct"/>
            <w:shd w:val="clear" w:color="auto" w:fill="auto"/>
            <w:vAlign w:val="center"/>
          </w:tcPr>
          <w:p w14:paraId="19BAD3DD">
            <w:pPr>
              <w:pStyle w:val="52"/>
              <w:shd w:val="clea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第21条情形之一的</w:t>
            </w:r>
          </w:p>
        </w:tc>
        <w:tc>
          <w:tcPr>
            <w:tcW w:w="358" w:type="pct"/>
            <w:shd w:val="clear" w:color="auto" w:fill="auto"/>
            <w:vAlign w:val="center"/>
          </w:tcPr>
          <w:p w14:paraId="69D343B0">
            <w:pPr>
              <w:pStyle w:val="52"/>
              <w:shd w:val="clear"/>
              <w:rPr>
                <w:rFonts w:hint="eastAsia" w:ascii="宋体" w:hAnsi="宋体" w:eastAsia="宋体" w:cs="宋体"/>
                <w:color w:val="auto"/>
                <w:sz w:val="21"/>
                <w:szCs w:val="21"/>
                <w:highlight w:val="none"/>
                <w:lang w:val="zh-CN"/>
              </w:rPr>
            </w:pPr>
          </w:p>
        </w:tc>
        <w:tc>
          <w:tcPr>
            <w:tcW w:w="489" w:type="pct"/>
            <w:shd w:val="clear" w:color="auto" w:fill="auto"/>
            <w:vAlign w:val="center"/>
          </w:tcPr>
          <w:p w14:paraId="344DA982">
            <w:pPr>
              <w:pStyle w:val="52"/>
              <w:shd w:val="clear"/>
              <w:rPr>
                <w:rFonts w:hint="eastAsia" w:ascii="宋体" w:hAnsi="宋体" w:eastAsia="宋体" w:cs="宋体"/>
                <w:color w:val="auto"/>
                <w:sz w:val="21"/>
                <w:szCs w:val="21"/>
                <w:highlight w:val="none"/>
                <w:lang w:val="zh-CN"/>
              </w:rPr>
            </w:pPr>
          </w:p>
        </w:tc>
      </w:tr>
      <w:tr w14:paraId="67B51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256" w:type="pct"/>
            <w:shd w:val="clear" w:color="auto" w:fill="auto"/>
            <w:vAlign w:val="center"/>
          </w:tcPr>
          <w:p w14:paraId="7F354A75">
            <w:pPr>
              <w:pStyle w:val="52"/>
              <w:numPr>
                <w:ilvl w:val="0"/>
                <w:numId w:val="0"/>
              </w:numPr>
              <w:shd w:val="clea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11</w:t>
            </w:r>
          </w:p>
        </w:tc>
        <w:tc>
          <w:tcPr>
            <w:tcW w:w="839" w:type="pct"/>
            <w:vAlign w:val="center"/>
          </w:tcPr>
          <w:p w14:paraId="7D6D1109">
            <w:pPr>
              <w:pStyle w:val="52"/>
              <w:shd w:val="clea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3056" w:type="pct"/>
            <w:shd w:val="clear" w:color="auto" w:fill="auto"/>
            <w:vAlign w:val="center"/>
          </w:tcPr>
          <w:p w14:paraId="3CE6FF9B">
            <w:pPr>
              <w:pStyle w:val="52"/>
              <w:shd w:val="clea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投标文件没有采购人不能接受的附加条件的</w:t>
            </w:r>
          </w:p>
        </w:tc>
        <w:tc>
          <w:tcPr>
            <w:tcW w:w="358" w:type="pct"/>
            <w:shd w:val="clear" w:color="auto" w:fill="auto"/>
            <w:vAlign w:val="center"/>
          </w:tcPr>
          <w:p w14:paraId="4357F5DC">
            <w:pPr>
              <w:pStyle w:val="52"/>
              <w:shd w:val="clear"/>
              <w:rPr>
                <w:rFonts w:hint="eastAsia" w:ascii="宋体" w:hAnsi="宋体" w:eastAsia="宋体" w:cs="宋体"/>
                <w:color w:val="auto"/>
                <w:sz w:val="21"/>
                <w:szCs w:val="21"/>
                <w:highlight w:val="none"/>
                <w:lang w:val="zh-CN"/>
              </w:rPr>
            </w:pPr>
          </w:p>
        </w:tc>
        <w:tc>
          <w:tcPr>
            <w:tcW w:w="489" w:type="pct"/>
            <w:shd w:val="clear" w:color="auto" w:fill="auto"/>
            <w:vAlign w:val="center"/>
          </w:tcPr>
          <w:p w14:paraId="3B188604">
            <w:pPr>
              <w:pStyle w:val="52"/>
              <w:shd w:val="clear"/>
              <w:rPr>
                <w:rFonts w:hint="eastAsia" w:ascii="宋体" w:hAnsi="宋体" w:eastAsia="宋体" w:cs="宋体"/>
                <w:color w:val="auto"/>
                <w:sz w:val="21"/>
                <w:szCs w:val="21"/>
                <w:highlight w:val="none"/>
                <w:lang w:val="zh-CN"/>
              </w:rPr>
            </w:pPr>
          </w:p>
        </w:tc>
      </w:tr>
      <w:tr w14:paraId="2F5C1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256" w:type="pct"/>
            <w:shd w:val="clear" w:color="auto" w:fill="auto"/>
            <w:vAlign w:val="center"/>
          </w:tcPr>
          <w:p w14:paraId="52739EE2">
            <w:pPr>
              <w:pStyle w:val="52"/>
              <w:numPr>
                <w:ilvl w:val="0"/>
                <w:numId w:val="0"/>
              </w:numPr>
              <w:shd w:val="clea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c>
          <w:tcPr>
            <w:tcW w:w="839" w:type="pct"/>
            <w:vAlign w:val="center"/>
          </w:tcPr>
          <w:p w14:paraId="234462DB">
            <w:pPr>
              <w:pStyle w:val="52"/>
              <w:shd w:val="clea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3056" w:type="pct"/>
            <w:shd w:val="clear" w:color="auto" w:fill="auto"/>
            <w:vAlign w:val="center"/>
          </w:tcPr>
          <w:p w14:paraId="6CE3CB3B">
            <w:pPr>
              <w:pStyle w:val="52"/>
              <w:shd w:val="clea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法律、法规、规章规定属于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358" w:type="pct"/>
            <w:shd w:val="clear" w:color="auto" w:fill="auto"/>
            <w:vAlign w:val="center"/>
          </w:tcPr>
          <w:p w14:paraId="34F5631F">
            <w:pPr>
              <w:pStyle w:val="52"/>
              <w:shd w:val="clear"/>
              <w:rPr>
                <w:rFonts w:hint="eastAsia" w:ascii="宋体" w:hAnsi="宋体" w:eastAsia="宋体" w:cs="宋体"/>
                <w:color w:val="auto"/>
                <w:sz w:val="21"/>
                <w:szCs w:val="21"/>
                <w:highlight w:val="none"/>
                <w:lang w:val="zh-CN"/>
              </w:rPr>
            </w:pPr>
          </w:p>
        </w:tc>
        <w:tc>
          <w:tcPr>
            <w:tcW w:w="489" w:type="pct"/>
            <w:shd w:val="clear" w:color="auto" w:fill="auto"/>
            <w:vAlign w:val="center"/>
          </w:tcPr>
          <w:p w14:paraId="60449CD5">
            <w:pPr>
              <w:pStyle w:val="52"/>
              <w:shd w:val="clear"/>
              <w:rPr>
                <w:rFonts w:hint="eastAsia" w:ascii="宋体" w:hAnsi="宋体" w:eastAsia="宋体" w:cs="宋体"/>
                <w:color w:val="auto"/>
                <w:sz w:val="21"/>
                <w:szCs w:val="21"/>
                <w:highlight w:val="none"/>
                <w:lang w:val="zh-CN"/>
              </w:rPr>
            </w:pPr>
          </w:p>
        </w:tc>
      </w:tr>
    </w:tbl>
    <w:p w14:paraId="6FC1DEBE">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（一）符合性审查表</w:t>
      </w:r>
      <w:bookmarkEnd w:id="330"/>
    </w:p>
    <w:p w14:paraId="3FF32AB6">
      <w:pPr>
        <w:shd w:val="clear" w:color="auto"/>
        <w:tabs>
          <w:tab w:val="left" w:pos="3045"/>
        </w:tabs>
        <w:autoSpaceDE w:val="0"/>
        <w:autoSpaceDN w:val="0"/>
        <w:adjustRightInd w:val="0"/>
        <w:snapToGrid w:val="0"/>
        <w:spacing w:line="360" w:lineRule="exact"/>
        <w:rPr>
          <w:rFonts w:hint="eastAsia" w:ascii="宋体" w:hAnsi="宋体" w:cs="宋体"/>
          <w:b/>
          <w:color w:val="auto"/>
          <w:sz w:val="24"/>
          <w:szCs w:val="24"/>
          <w:highlight w:val="none"/>
        </w:rPr>
      </w:pPr>
    </w:p>
    <w:p w14:paraId="037077D7">
      <w:pPr>
        <w:shd w:val="clear" w:color="auto"/>
        <w:tabs>
          <w:tab w:val="left" w:pos="3045"/>
        </w:tabs>
        <w:autoSpaceDE w:val="0"/>
        <w:autoSpaceDN w:val="0"/>
        <w:adjustRightInd w:val="0"/>
        <w:snapToGrid w:val="0"/>
        <w:spacing w:line="36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符合</w:t>
      </w:r>
      <w:r>
        <w:rPr>
          <w:rFonts w:hint="eastAsia" w:ascii="宋体" w:hAnsi="宋体" w:cs="宋体"/>
          <w:b/>
          <w:color w:val="auto"/>
          <w:sz w:val="24"/>
          <w:szCs w:val="24"/>
          <w:highlight w:val="none"/>
          <w:lang w:eastAsia="zh-CN"/>
        </w:rPr>
        <w:t>性</w:t>
      </w:r>
      <w:r>
        <w:rPr>
          <w:rFonts w:hint="eastAsia" w:cs="宋体"/>
          <w:b/>
          <w:color w:val="auto"/>
          <w:sz w:val="24"/>
          <w:szCs w:val="24"/>
          <w:highlight w:val="none"/>
          <w:lang w:val="en-US" w:eastAsia="zh-CN"/>
        </w:rPr>
        <w:t>审查表－</w:t>
      </w:r>
      <w:r>
        <w:rPr>
          <w:rFonts w:hint="eastAsia" w:ascii="宋体" w:hAnsi="宋体" w:cs="宋体"/>
          <w:b/>
          <w:color w:val="auto"/>
          <w:sz w:val="24"/>
          <w:szCs w:val="24"/>
          <w:highlight w:val="none"/>
        </w:rPr>
        <w:t>附表</w:t>
      </w:r>
    </w:p>
    <w:p w14:paraId="3DB6FBF5">
      <w:pPr>
        <w:shd w:val="clea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70584E38">
      <w:pPr>
        <w:pStyle w:val="4"/>
        <w:keepNext/>
        <w:keepLines/>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8"/>
          <w:szCs w:val="28"/>
          <w:highlight w:val="none"/>
          <w:lang w:val="zh-CN" w:eastAsia="zh-CN" w:bidi="ar-SA"/>
        </w:rPr>
      </w:pPr>
      <w:r>
        <w:rPr>
          <w:rFonts w:hint="eastAsia" w:ascii="宋体" w:hAnsi="宋体" w:eastAsia="宋体" w:cstheme="minorBidi"/>
          <w:b/>
          <w:bCs/>
          <w:color w:val="auto"/>
          <w:kern w:val="2"/>
          <w:sz w:val="28"/>
          <w:szCs w:val="28"/>
          <w:highlight w:val="none"/>
          <w:lang w:val="zh-CN" w:eastAsia="zh-CN" w:bidi="ar-SA"/>
        </w:rPr>
        <w:t>实质性响应一览表</w:t>
      </w:r>
    </w:p>
    <w:p w14:paraId="7DFD9111">
      <w:pPr>
        <w:shd w:val="clear" w:color="auto"/>
        <w:tabs>
          <w:tab w:val="left" w:pos="3045"/>
        </w:tabs>
        <w:autoSpaceDE w:val="0"/>
        <w:autoSpaceDN w:val="0"/>
        <w:adjustRightInd w:val="0"/>
        <w:snapToGrid w:val="0"/>
        <w:spacing w:line="360" w:lineRule="exact"/>
        <w:jc w:val="center"/>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w:t>
      </w:r>
      <w:r>
        <w:rPr>
          <w:rFonts w:hint="eastAsia" w:cs="宋体"/>
          <w:b w:val="0"/>
          <w:bCs/>
          <w:color w:val="auto"/>
          <w:sz w:val="24"/>
          <w:szCs w:val="24"/>
          <w:highlight w:val="none"/>
          <w:lang w:val="en-US" w:eastAsia="zh-CN"/>
        </w:rPr>
        <w:t>投标人</w:t>
      </w:r>
      <w:r>
        <w:rPr>
          <w:rFonts w:hint="eastAsia" w:ascii="宋体" w:hAnsi="宋体" w:cs="宋体"/>
          <w:b w:val="0"/>
          <w:bCs/>
          <w:color w:val="auto"/>
          <w:sz w:val="24"/>
          <w:szCs w:val="24"/>
          <w:highlight w:val="none"/>
        </w:rPr>
        <w:t>须对本附表所有内容逐条响应且无负偏离，否则</w:t>
      </w:r>
      <w:r>
        <w:rPr>
          <w:rFonts w:hint="eastAsia" w:cs="宋体"/>
          <w:b w:val="0"/>
          <w:bCs/>
          <w:color w:val="auto"/>
          <w:sz w:val="24"/>
          <w:szCs w:val="24"/>
          <w:highlight w:val="none"/>
          <w:lang w:val="en-US" w:eastAsia="zh-CN"/>
        </w:rPr>
        <w:t>其</w:t>
      </w:r>
      <w:r>
        <w:rPr>
          <w:rFonts w:hint="eastAsia" w:ascii="宋体" w:hAnsi="宋体" w:cs="宋体"/>
          <w:b/>
          <w:bCs w:val="0"/>
          <w:color w:val="auto"/>
          <w:sz w:val="24"/>
          <w:szCs w:val="24"/>
          <w:highlight w:val="none"/>
        </w:rPr>
        <w:t>投标无效</w:t>
      </w:r>
      <w:r>
        <w:rPr>
          <w:rFonts w:hint="eastAsia" w:ascii="宋体" w:hAnsi="宋体" w:cs="宋体"/>
          <w:b w:val="0"/>
          <w:bCs/>
          <w:color w:val="auto"/>
          <w:sz w:val="24"/>
          <w:szCs w:val="24"/>
          <w:highlight w:val="none"/>
        </w:rPr>
        <w:t>）</w:t>
      </w:r>
    </w:p>
    <w:p w14:paraId="212CF784">
      <w:pPr>
        <w:pStyle w:val="23"/>
        <w:shd w:val="clear"/>
        <w:rPr>
          <w:rFonts w:hint="eastAsia" w:ascii="宋体" w:hAnsi="宋体" w:cs="宋体"/>
          <w:color w:val="auto"/>
          <w:sz w:val="24"/>
          <w:szCs w:val="24"/>
          <w:highlight w:val="none"/>
        </w:rPr>
      </w:pPr>
    </w:p>
    <w:tbl>
      <w:tblPr>
        <w:tblStyle w:val="30"/>
        <w:tblW w:w="524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
        <w:gridCol w:w="1923"/>
        <w:gridCol w:w="4112"/>
        <w:gridCol w:w="1809"/>
        <w:gridCol w:w="706"/>
      </w:tblGrid>
      <w:tr w14:paraId="098C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9" w:type="pct"/>
            <w:vMerge w:val="restart"/>
            <w:noWrap w:val="0"/>
            <w:vAlign w:val="center"/>
          </w:tcPr>
          <w:p w14:paraId="7CE32AA3">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374" w:type="pct"/>
            <w:gridSpan w:val="2"/>
            <w:noWrap w:val="0"/>
            <w:vAlign w:val="center"/>
          </w:tcPr>
          <w:p w14:paraId="01AF850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招标文件要求的实质性响应内容</w:t>
            </w:r>
          </w:p>
        </w:tc>
        <w:tc>
          <w:tcPr>
            <w:tcW w:w="1010" w:type="pct"/>
            <w:vMerge w:val="restart"/>
            <w:noWrap w:val="0"/>
            <w:vAlign w:val="center"/>
          </w:tcPr>
          <w:p w14:paraId="2428BDFD">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投标文件响应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具体内容</w:t>
            </w:r>
          </w:p>
        </w:tc>
        <w:tc>
          <w:tcPr>
            <w:tcW w:w="394" w:type="pct"/>
            <w:vMerge w:val="restart"/>
            <w:noWrap w:val="0"/>
            <w:vAlign w:val="center"/>
          </w:tcPr>
          <w:p w14:paraId="2BD31803">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F69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Merge w:val="continue"/>
            <w:noWrap w:val="0"/>
            <w:vAlign w:val="center"/>
          </w:tcPr>
          <w:p w14:paraId="03EF406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075" w:type="pct"/>
            <w:shd w:val="clear" w:color="auto" w:fill="auto"/>
            <w:noWrap w:val="0"/>
            <w:vAlign w:val="center"/>
          </w:tcPr>
          <w:p w14:paraId="5FC570A7">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实质性要求</w:t>
            </w:r>
          </w:p>
        </w:tc>
        <w:tc>
          <w:tcPr>
            <w:tcW w:w="2299" w:type="pct"/>
            <w:shd w:val="clear" w:color="auto" w:fill="auto"/>
            <w:noWrap w:val="0"/>
            <w:vAlign w:val="center"/>
          </w:tcPr>
          <w:p w14:paraId="19DBCA50">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招标文件中的规定</w:t>
            </w:r>
          </w:p>
        </w:tc>
        <w:tc>
          <w:tcPr>
            <w:tcW w:w="1010" w:type="pct"/>
            <w:vMerge w:val="continue"/>
            <w:noWrap w:val="0"/>
            <w:vAlign w:val="center"/>
          </w:tcPr>
          <w:p w14:paraId="6263BFD6">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4" w:type="pct"/>
            <w:vMerge w:val="continue"/>
            <w:noWrap w:val="0"/>
            <w:vAlign w:val="center"/>
          </w:tcPr>
          <w:p w14:paraId="1B799351">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r>
      <w:tr w14:paraId="0E72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219" w:type="pct"/>
            <w:noWrap w:val="0"/>
            <w:vAlign w:val="center"/>
          </w:tcPr>
          <w:p w14:paraId="7ECA8034">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22" w:type="dxa"/>
            <w:shd w:val="clear" w:color="auto" w:fill="auto"/>
            <w:noWrap w:val="0"/>
            <w:vAlign w:val="center"/>
          </w:tcPr>
          <w:p w14:paraId="6264251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rPr>
              <w:t>投标有效期</w:t>
            </w:r>
          </w:p>
        </w:tc>
        <w:tc>
          <w:tcPr>
            <w:tcW w:w="4110" w:type="dxa"/>
            <w:shd w:val="clear" w:color="auto" w:fill="auto"/>
            <w:noWrap w:val="0"/>
            <w:vAlign w:val="center"/>
          </w:tcPr>
          <w:p w14:paraId="3517C392">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招标文件“第二章</w:t>
            </w:r>
            <w:r>
              <w:rPr>
                <w:rFonts w:hint="eastAsia"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lang w:val="en-US" w:eastAsia="zh-CN"/>
              </w:rPr>
              <w:t>投标须知”关于投标有效期的规定</w:t>
            </w:r>
          </w:p>
        </w:tc>
        <w:tc>
          <w:tcPr>
            <w:tcW w:w="1010" w:type="pct"/>
            <w:noWrap w:val="0"/>
            <w:vAlign w:val="center"/>
          </w:tcPr>
          <w:p w14:paraId="3F7DA8EA">
            <w:pPr>
              <w:keepNext w:val="0"/>
              <w:keepLines w:val="0"/>
              <w:pageBreakBefore w:val="0"/>
              <w:widowControl w:val="0"/>
              <w:shd w:val="clear"/>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394" w:type="pct"/>
            <w:noWrap w:val="0"/>
            <w:vAlign w:val="center"/>
          </w:tcPr>
          <w:p w14:paraId="729A3125">
            <w:pPr>
              <w:keepNext w:val="0"/>
              <w:keepLines w:val="0"/>
              <w:pageBreakBefore w:val="0"/>
              <w:widowControl w:val="0"/>
              <w:shd w:val="clear"/>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671C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9" w:type="pct"/>
            <w:noWrap w:val="0"/>
            <w:vAlign w:val="center"/>
          </w:tcPr>
          <w:p w14:paraId="79561691">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22" w:type="dxa"/>
            <w:shd w:val="clear" w:color="auto" w:fill="auto"/>
            <w:noWrap w:val="0"/>
            <w:vAlign w:val="center"/>
          </w:tcPr>
          <w:p w14:paraId="7FB35A2D">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交货期</w:t>
            </w:r>
          </w:p>
        </w:tc>
        <w:tc>
          <w:tcPr>
            <w:tcW w:w="4110" w:type="dxa"/>
            <w:shd w:val="clear" w:color="auto" w:fill="auto"/>
            <w:noWrap w:val="0"/>
            <w:vAlign w:val="center"/>
          </w:tcPr>
          <w:p w14:paraId="119C002B">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交货期</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5BB89004">
            <w:pPr>
              <w:keepNext w:val="0"/>
              <w:keepLines w:val="0"/>
              <w:pageBreakBefore w:val="0"/>
              <w:widowControl w:val="0"/>
              <w:shd w:val="clear"/>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0E4E1170">
            <w:pPr>
              <w:keepNext w:val="0"/>
              <w:keepLines w:val="0"/>
              <w:pageBreakBefore w:val="0"/>
              <w:widowControl w:val="0"/>
              <w:shd w:val="clear"/>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3505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 w:type="pct"/>
            <w:shd w:val="clear" w:color="auto" w:fill="auto"/>
            <w:noWrap w:val="0"/>
            <w:vAlign w:val="center"/>
          </w:tcPr>
          <w:p w14:paraId="7D5DC93C">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922" w:type="dxa"/>
            <w:shd w:val="clear" w:color="auto" w:fill="auto"/>
            <w:noWrap w:val="0"/>
            <w:vAlign w:val="center"/>
          </w:tcPr>
          <w:p w14:paraId="505EE26A">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交货地点</w:t>
            </w:r>
          </w:p>
        </w:tc>
        <w:tc>
          <w:tcPr>
            <w:tcW w:w="4110" w:type="dxa"/>
            <w:shd w:val="clear" w:color="auto" w:fill="auto"/>
            <w:noWrap w:val="0"/>
            <w:vAlign w:val="center"/>
          </w:tcPr>
          <w:p w14:paraId="324EF1FF">
            <w:pPr>
              <w:pStyle w:val="52"/>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default"/>
                <w:snapToGrid w:val="0"/>
                <w:color w:val="auto"/>
                <w:sz w:val="21"/>
                <w:szCs w:val="21"/>
                <w:highlight w:val="none"/>
                <w:shd w:val="clear" w:color="auto" w:fill="auto"/>
                <w:lang w:val="en-US" w:eastAsia="zh-CN"/>
              </w:rPr>
              <w:t>交货地点</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042BD647">
            <w:pPr>
              <w:keepNext w:val="0"/>
              <w:keepLines w:val="0"/>
              <w:pageBreakBefore w:val="0"/>
              <w:widowControl w:val="0"/>
              <w:shd w:val="clear"/>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458E18AF">
            <w:pPr>
              <w:keepNext w:val="0"/>
              <w:keepLines w:val="0"/>
              <w:pageBreakBefore w:val="0"/>
              <w:widowControl w:val="0"/>
              <w:shd w:val="clear"/>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0126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noWrap w:val="0"/>
            <w:vAlign w:val="center"/>
          </w:tcPr>
          <w:p w14:paraId="24A010C1">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1922" w:type="dxa"/>
            <w:shd w:val="clear" w:color="auto" w:fill="auto"/>
            <w:noWrap w:val="0"/>
            <w:vAlign w:val="center"/>
          </w:tcPr>
          <w:p w14:paraId="127FA67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snapToGrid w:val="0"/>
                <w:color w:val="auto"/>
                <w:sz w:val="21"/>
                <w:szCs w:val="21"/>
                <w:highlight w:val="none"/>
                <w:shd w:val="clear" w:color="auto" w:fill="auto"/>
                <w:lang w:val="en-US" w:eastAsia="zh-CN"/>
              </w:rPr>
              <w:t>付款方式</w:t>
            </w:r>
          </w:p>
        </w:tc>
        <w:tc>
          <w:tcPr>
            <w:tcW w:w="4110" w:type="dxa"/>
            <w:shd w:val="clear" w:color="auto" w:fill="auto"/>
            <w:noWrap w:val="0"/>
            <w:vAlign w:val="center"/>
          </w:tcPr>
          <w:p w14:paraId="723D0D7F">
            <w:pPr>
              <w:pStyle w:val="52"/>
              <w:shd w:val="clea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付款方式</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6E29F276">
            <w:pPr>
              <w:keepNext w:val="0"/>
              <w:keepLines w:val="0"/>
              <w:pageBreakBefore w:val="0"/>
              <w:widowControl w:val="0"/>
              <w:shd w:val="clear"/>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63A4B6FE">
            <w:pPr>
              <w:keepNext w:val="0"/>
              <w:keepLines w:val="0"/>
              <w:pageBreakBefore w:val="0"/>
              <w:widowControl w:val="0"/>
              <w:shd w:val="clear"/>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188F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shd w:val="clear" w:color="auto" w:fill="auto"/>
            <w:noWrap w:val="0"/>
            <w:vAlign w:val="center"/>
          </w:tcPr>
          <w:p w14:paraId="7D889D64">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1922" w:type="dxa"/>
            <w:noWrap w:val="0"/>
            <w:vAlign w:val="center"/>
          </w:tcPr>
          <w:p w14:paraId="1BACABE2">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shd w:val="clear" w:color="auto" w:fill="auto"/>
                <w:lang w:val="en-US" w:eastAsia="zh-CN" w:bidi="ar-SA"/>
              </w:rPr>
              <w:t>质保期</w:t>
            </w:r>
          </w:p>
        </w:tc>
        <w:tc>
          <w:tcPr>
            <w:tcW w:w="4110" w:type="dxa"/>
            <w:noWrap w:val="0"/>
            <w:vAlign w:val="center"/>
          </w:tcPr>
          <w:p w14:paraId="6AF4E488">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质保期</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5791DDF3">
            <w:pPr>
              <w:keepNext w:val="0"/>
              <w:keepLines w:val="0"/>
              <w:pageBreakBefore w:val="0"/>
              <w:widowControl w:val="0"/>
              <w:shd w:val="clear"/>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4FAB1392">
            <w:pPr>
              <w:keepNext w:val="0"/>
              <w:keepLines w:val="0"/>
              <w:pageBreakBefore w:val="0"/>
              <w:widowControl w:val="0"/>
              <w:shd w:val="clear"/>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409E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9" w:type="pct"/>
            <w:noWrap w:val="0"/>
            <w:vAlign w:val="center"/>
          </w:tcPr>
          <w:p w14:paraId="225EEE9F">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6</w:t>
            </w:r>
          </w:p>
        </w:tc>
        <w:tc>
          <w:tcPr>
            <w:tcW w:w="1922" w:type="dxa"/>
            <w:shd w:val="clear" w:color="auto" w:fill="auto"/>
            <w:noWrap w:val="0"/>
            <w:vAlign w:val="center"/>
          </w:tcPr>
          <w:p w14:paraId="4AA81257">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zh-CN" w:eastAsia="zh-CN"/>
              </w:rPr>
            </w:pPr>
            <w:r>
              <w:rPr>
                <w:rFonts w:hint="eastAsia" w:cs="宋体"/>
                <w:color w:val="auto"/>
                <w:kern w:val="2"/>
                <w:sz w:val="21"/>
                <w:szCs w:val="21"/>
                <w:highlight w:val="none"/>
                <w:shd w:val="clear" w:color="auto" w:fill="auto"/>
                <w:lang w:val="en-US" w:eastAsia="zh-CN" w:bidi="ar-SA"/>
              </w:rPr>
              <w:t>技术要求</w:t>
            </w:r>
          </w:p>
        </w:tc>
        <w:tc>
          <w:tcPr>
            <w:tcW w:w="4110" w:type="dxa"/>
            <w:noWrap w:val="0"/>
            <w:vAlign w:val="center"/>
          </w:tcPr>
          <w:p w14:paraId="5D3B3A00">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shd w:val="clear" w:color="auto" w:fill="auto"/>
                <w:lang w:val="en-US" w:eastAsia="zh-CN"/>
              </w:rPr>
              <w:t>如有，详见</w:t>
            </w: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技术要求</w:t>
            </w:r>
            <w:r>
              <w:rPr>
                <w:rFonts w:hint="eastAsia" w:ascii="宋体" w:hAnsi="宋体" w:eastAsia="宋体" w:cs="宋体"/>
                <w:color w:val="auto"/>
                <w:sz w:val="21"/>
                <w:szCs w:val="21"/>
                <w:highlight w:val="none"/>
                <w:shd w:val="clear" w:color="auto" w:fill="auto"/>
                <w:lang w:val="en-US" w:eastAsia="zh-CN"/>
              </w:rPr>
              <w:t>的规定</w:t>
            </w:r>
            <w:r>
              <w:rPr>
                <w:rFonts w:hint="eastAsia" w:cs="宋体"/>
                <w:color w:val="auto"/>
                <w:sz w:val="21"/>
                <w:szCs w:val="21"/>
                <w:highlight w:val="none"/>
                <w:shd w:val="clear" w:color="auto" w:fill="auto"/>
                <w:lang w:val="en-US" w:eastAsia="zh-CN"/>
              </w:rPr>
              <w:t>，供应商可自行向下扩展。</w:t>
            </w:r>
          </w:p>
        </w:tc>
        <w:tc>
          <w:tcPr>
            <w:tcW w:w="1010" w:type="pct"/>
            <w:noWrap w:val="0"/>
            <w:vAlign w:val="center"/>
          </w:tcPr>
          <w:p w14:paraId="22A79CB5">
            <w:pPr>
              <w:keepNext w:val="0"/>
              <w:keepLines w:val="0"/>
              <w:pageBreakBefore w:val="0"/>
              <w:widowControl w:val="0"/>
              <w:shd w:val="clear"/>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1D5F24CB">
            <w:pPr>
              <w:keepNext w:val="0"/>
              <w:keepLines w:val="0"/>
              <w:pageBreakBefore w:val="0"/>
              <w:widowControl w:val="0"/>
              <w:shd w:val="clear"/>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bl>
    <w:p w14:paraId="4268C15A">
      <w:pPr>
        <w:shd w:val="clear"/>
        <w:rPr>
          <w:rFonts w:hint="eastAsia"/>
          <w:b/>
          <w:bCs/>
          <w:color w:val="auto"/>
          <w:highlight w:val="none"/>
          <w:lang w:val="en-US" w:eastAsia="zh-CN"/>
        </w:rPr>
      </w:pPr>
    </w:p>
    <w:p w14:paraId="184A5302">
      <w:pPr>
        <w:shd w:val="clear"/>
        <w:rPr>
          <w:rFonts w:hint="eastAsia" w:ascii="宋体" w:hAnsi="宋体" w:eastAsia="宋体" w:cs="宋体"/>
          <w:b/>
          <w:bCs/>
          <w:color w:val="auto"/>
          <w:kern w:val="2"/>
          <w:sz w:val="24"/>
          <w:szCs w:val="24"/>
          <w:highlight w:val="none"/>
          <w:lang w:val="zh-CN" w:eastAsia="zh-CN" w:bidi="ar-SA"/>
        </w:rPr>
      </w:pPr>
      <w:bookmarkStart w:id="331" w:name="_Toc155185917"/>
      <w:bookmarkStart w:id="332" w:name="_Toc163492910"/>
      <w:r>
        <w:rPr>
          <w:rFonts w:hint="eastAsia" w:ascii="宋体" w:hAnsi="宋体" w:eastAsia="宋体" w:cs="宋体"/>
          <w:b/>
          <w:bCs/>
          <w:color w:val="auto"/>
          <w:kern w:val="2"/>
          <w:sz w:val="24"/>
          <w:szCs w:val="24"/>
          <w:highlight w:val="none"/>
          <w:lang w:val="zh-CN" w:eastAsia="zh-CN" w:bidi="ar-SA"/>
        </w:rPr>
        <w:br w:type="page"/>
      </w:r>
    </w:p>
    <w:p w14:paraId="3FE0903E">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（二）评分标准</w:t>
      </w:r>
      <w:bookmarkEnd w:id="331"/>
      <w:bookmarkEnd w:id="332"/>
    </w:p>
    <w:p w14:paraId="06EEC6BD">
      <w:pPr>
        <w:shd w:val="clear"/>
        <w:rPr>
          <w:rFonts w:hint="default"/>
          <w:b/>
          <w:bCs/>
          <w:color w:val="auto"/>
          <w:sz w:val="21"/>
          <w:szCs w:val="21"/>
          <w:highlight w:val="none"/>
          <w:lang w:val="en-US" w:eastAsia="zh-CN"/>
        </w:rPr>
      </w:pPr>
    </w:p>
    <w:tbl>
      <w:tblPr>
        <w:tblStyle w:val="30"/>
        <w:tblW w:w="55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576"/>
        <w:gridCol w:w="1001"/>
        <w:gridCol w:w="6060"/>
      </w:tblGrid>
      <w:tr w14:paraId="379D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06" w:type="pct"/>
            <w:shd w:val="clear" w:color="auto" w:fill="D8D8D8" w:themeFill="background1" w:themeFillShade="D9"/>
            <w:vAlign w:val="center"/>
          </w:tcPr>
          <w:p w14:paraId="64079D0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评标项目</w:t>
            </w:r>
          </w:p>
        </w:tc>
        <w:tc>
          <w:tcPr>
            <w:tcW w:w="838" w:type="pct"/>
            <w:shd w:val="clear" w:color="auto" w:fill="D8D8D8" w:themeFill="background1" w:themeFillShade="D9"/>
            <w:vAlign w:val="center"/>
          </w:tcPr>
          <w:p w14:paraId="17E89836">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评标分项</w:t>
            </w:r>
          </w:p>
        </w:tc>
        <w:tc>
          <w:tcPr>
            <w:tcW w:w="532" w:type="pct"/>
            <w:shd w:val="clear" w:color="auto" w:fill="D8D8D8" w:themeFill="background1" w:themeFillShade="D9"/>
            <w:vAlign w:val="center"/>
          </w:tcPr>
          <w:p w14:paraId="64C52CA7">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分值</w:t>
            </w:r>
          </w:p>
        </w:tc>
        <w:tc>
          <w:tcPr>
            <w:tcW w:w="3222" w:type="pct"/>
            <w:shd w:val="clear" w:color="auto" w:fill="D8D8D8" w:themeFill="background1" w:themeFillShade="D9"/>
            <w:vAlign w:val="center"/>
          </w:tcPr>
          <w:p w14:paraId="7EE9970E">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子项目及分值</w:t>
            </w:r>
          </w:p>
        </w:tc>
      </w:tr>
      <w:tr w14:paraId="6BAA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Align w:val="center"/>
          </w:tcPr>
          <w:p w14:paraId="2E8E70DF">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价格部分</w:t>
            </w:r>
          </w:p>
          <w:p w14:paraId="53840D76">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w:t>
            </w:r>
            <w:r>
              <w:rPr>
                <w:rFonts w:hint="eastAsia" w:ascii="宋体" w:hAnsi="宋体" w:eastAsia="宋体" w:cs="宋体"/>
                <w:color w:val="auto"/>
                <w:sz w:val="20"/>
                <w:szCs w:val="20"/>
                <w:highlight w:val="none"/>
                <w:shd w:val="clear" w:color="auto" w:fill="auto"/>
                <w:lang w:val="en-US" w:eastAsia="zh-CN"/>
              </w:rPr>
              <w:t>30</w:t>
            </w:r>
            <w:r>
              <w:rPr>
                <w:rFonts w:hint="eastAsia" w:ascii="宋体" w:hAnsi="宋体" w:eastAsia="宋体" w:cs="宋体"/>
                <w:color w:val="auto"/>
                <w:sz w:val="20"/>
                <w:szCs w:val="20"/>
                <w:highlight w:val="none"/>
                <w:shd w:val="clear" w:color="auto" w:fill="auto"/>
              </w:rPr>
              <w:t>分）</w:t>
            </w:r>
          </w:p>
        </w:tc>
        <w:tc>
          <w:tcPr>
            <w:tcW w:w="838" w:type="pct"/>
            <w:vAlign w:val="center"/>
          </w:tcPr>
          <w:p w14:paraId="1BE3720C">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投标报价</w:t>
            </w:r>
          </w:p>
        </w:tc>
        <w:tc>
          <w:tcPr>
            <w:tcW w:w="532" w:type="pct"/>
            <w:vAlign w:val="center"/>
          </w:tcPr>
          <w:p w14:paraId="48A1805A">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30分</w:t>
            </w:r>
          </w:p>
        </w:tc>
        <w:tc>
          <w:tcPr>
            <w:tcW w:w="3222" w:type="pct"/>
            <w:vAlign w:val="center"/>
          </w:tcPr>
          <w:p w14:paraId="22CCBB5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满足招标文件要求且投标价格最低的投标报价为评标基准价，其价格分为满分。其他投标人的价格分统一按照下列公式计算：</w:t>
            </w:r>
          </w:p>
          <w:p w14:paraId="7C302C11">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rPr>
              <w:t>投标报价得分=（评标基准价／投标报价)×价格</w:t>
            </w:r>
            <w:r>
              <w:rPr>
                <w:rFonts w:hint="eastAsia" w:ascii="宋体" w:hAnsi="宋体" w:eastAsia="宋体" w:cs="宋体"/>
                <w:color w:val="auto"/>
                <w:sz w:val="20"/>
                <w:szCs w:val="20"/>
                <w:highlight w:val="none"/>
                <w:shd w:val="clear" w:color="auto" w:fill="auto"/>
                <w:lang w:eastAsia="zh-CN"/>
              </w:rPr>
              <w:t>分值</w:t>
            </w:r>
          </w:p>
          <w:p w14:paraId="6481619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备注</w:t>
            </w:r>
            <w:r>
              <w:rPr>
                <w:rFonts w:hint="eastAsia" w:ascii="宋体" w:hAnsi="宋体" w:eastAsia="宋体" w:cs="宋体"/>
                <w:color w:val="auto"/>
                <w:sz w:val="20"/>
                <w:szCs w:val="20"/>
                <w:highlight w:val="none"/>
                <w:shd w:val="clear" w:color="auto" w:fill="auto"/>
              </w:rPr>
              <w:t>：符合</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投标人须知</w:t>
            </w:r>
            <w:r>
              <w:rPr>
                <w:rFonts w:hint="eastAsia" w:ascii="宋体" w:hAnsi="宋体" w:eastAsia="宋体" w:cs="宋体"/>
                <w:color w:val="auto"/>
                <w:sz w:val="20"/>
                <w:szCs w:val="20"/>
                <w:highlight w:val="none"/>
                <w:shd w:val="clear" w:color="auto" w:fill="auto"/>
                <w:lang w:val="en-US" w:eastAsia="zh-CN"/>
              </w:rPr>
              <w:t>前附表”</w:t>
            </w:r>
            <w:r>
              <w:rPr>
                <w:rFonts w:hint="eastAsia" w:ascii="宋体" w:hAnsi="宋体" w:eastAsia="宋体" w:cs="宋体"/>
                <w:color w:val="auto"/>
                <w:sz w:val="20"/>
                <w:szCs w:val="20"/>
                <w:highlight w:val="none"/>
                <w:shd w:val="clear" w:color="auto" w:fill="auto"/>
              </w:rPr>
              <w:t>中价格扣除规定的，在评审时予以价格扣除，用扣除后的价格参与评审。</w:t>
            </w:r>
          </w:p>
        </w:tc>
      </w:tr>
      <w:tr w14:paraId="5C86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406" w:type="pct"/>
            <w:vMerge w:val="restart"/>
            <w:vAlign w:val="center"/>
          </w:tcPr>
          <w:p w14:paraId="2D06C6EB">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技术部分（</w:t>
            </w:r>
            <w:r>
              <w:rPr>
                <w:rFonts w:hint="eastAsia" w:cs="宋体"/>
                <w:color w:val="auto"/>
                <w:sz w:val="20"/>
                <w:szCs w:val="20"/>
                <w:highlight w:val="none"/>
                <w:shd w:val="clear" w:color="auto" w:fill="auto"/>
                <w:lang w:val="en-US" w:eastAsia="zh-CN"/>
              </w:rPr>
              <w:t>51</w:t>
            </w:r>
            <w:r>
              <w:rPr>
                <w:rFonts w:hint="eastAsia" w:ascii="宋体" w:hAnsi="宋体" w:eastAsia="宋体" w:cs="宋体"/>
                <w:color w:val="auto"/>
                <w:sz w:val="20"/>
                <w:szCs w:val="20"/>
                <w:highlight w:val="none"/>
                <w:shd w:val="clear" w:color="auto" w:fill="auto"/>
                <w:lang w:val="en-US" w:eastAsia="zh-CN"/>
              </w:rPr>
              <w:t>分）</w:t>
            </w:r>
          </w:p>
        </w:tc>
        <w:tc>
          <w:tcPr>
            <w:tcW w:w="838" w:type="pct"/>
            <w:vAlign w:val="center"/>
          </w:tcPr>
          <w:p w14:paraId="3CFE38B5">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技术符合程度</w:t>
            </w:r>
          </w:p>
        </w:tc>
        <w:tc>
          <w:tcPr>
            <w:tcW w:w="532" w:type="pct"/>
            <w:vAlign w:val="center"/>
          </w:tcPr>
          <w:p w14:paraId="1E359A54">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45</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43704D1A">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每</w:t>
            </w:r>
            <w:r>
              <w:rPr>
                <w:rFonts w:hint="eastAsia" w:cs="宋体"/>
                <w:color w:val="auto"/>
                <w:sz w:val="20"/>
                <w:szCs w:val="20"/>
                <w:highlight w:val="none"/>
                <w:shd w:val="clear" w:color="auto" w:fill="auto"/>
                <w:lang w:val="en-US" w:eastAsia="zh-CN"/>
              </w:rPr>
              <w:t>个产品的技术参数，每个标*参数</w:t>
            </w:r>
            <w:r>
              <w:rPr>
                <w:rFonts w:hint="eastAsia" w:ascii="宋体" w:hAnsi="宋体" w:eastAsia="宋体" w:cs="宋体"/>
                <w:color w:val="auto"/>
                <w:sz w:val="20"/>
                <w:szCs w:val="20"/>
                <w:highlight w:val="none"/>
                <w:shd w:val="clear" w:color="auto" w:fill="auto"/>
                <w:lang w:val="en-US" w:eastAsia="zh-CN"/>
              </w:rPr>
              <w:t>存在</w:t>
            </w:r>
            <w:r>
              <w:rPr>
                <w:rFonts w:hint="eastAsia" w:cs="宋体"/>
                <w:color w:val="auto"/>
                <w:sz w:val="20"/>
                <w:szCs w:val="20"/>
                <w:highlight w:val="none"/>
                <w:shd w:val="clear" w:color="auto" w:fill="auto"/>
                <w:lang w:val="en-US" w:eastAsia="zh-CN"/>
              </w:rPr>
              <w:t>一项</w:t>
            </w:r>
            <w:r>
              <w:rPr>
                <w:rFonts w:hint="eastAsia" w:ascii="宋体" w:hAnsi="宋体" w:eastAsia="宋体" w:cs="宋体"/>
                <w:color w:val="auto"/>
                <w:sz w:val="20"/>
                <w:szCs w:val="20"/>
                <w:highlight w:val="none"/>
                <w:shd w:val="clear" w:color="auto" w:fill="auto"/>
              </w:rPr>
              <w:t>负偏离</w:t>
            </w:r>
            <w:r>
              <w:rPr>
                <w:rFonts w:hint="eastAsia" w:cs="宋体"/>
                <w:color w:val="auto"/>
                <w:sz w:val="20"/>
                <w:szCs w:val="20"/>
                <w:highlight w:val="none"/>
                <w:shd w:val="clear" w:color="auto" w:fill="auto"/>
                <w:lang w:eastAsia="zh-CN"/>
              </w:rPr>
              <w:t>，</w:t>
            </w:r>
            <w:r>
              <w:rPr>
                <w:rFonts w:hint="eastAsia" w:cs="宋体"/>
                <w:color w:val="auto"/>
                <w:sz w:val="20"/>
                <w:szCs w:val="20"/>
                <w:highlight w:val="none"/>
                <w:shd w:val="clear" w:color="auto" w:fill="auto"/>
                <w:lang w:val="en-US" w:eastAsia="zh-CN"/>
              </w:rPr>
              <w:t>扣5分</w:t>
            </w:r>
            <w:r>
              <w:rPr>
                <w:rFonts w:hint="eastAsia" w:cs="宋体"/>
                <w:color w:val="auto"/>
                <w:sz w:val="20"/>
                <w:szCs w:val="20"/>
                <w:highlight w:val="none"/>
                <w:shd w:val="clear" w:color="auto" w:fill="auto"/>
                <w:lang w:eastAsia="zh-CN"/>
              </w:rPr>
              <w:t>，</w:t>
            </w:r>
            <w:r>
              <w:rPr>
                <w:rFonts w:hint="eastAsia" w:cs="宋体"/>
                <w:color w:val="auto"/>
                <w:sz w:val="20"/>
                <w:szCs w:val="20"/>
                <w:highlight w:val="none"/>
                <w:shd w:val="clear" w:color="auto" w:fill="auto"/>
                <w:lang w:val="en-US" w:eastAsia="zh-CN"/>
              </w:rPr>
              <w:t>每个标普通参数</w:t>
            </w:r>
            <w:r>
              <w:rPr>
                <w:rFonts w:hint="eastAsia" w:ascii="宋体" w:hAnsi="宋体" w:eastAsia="宋体" w:cs="宋体"/>
                <w:color w:val="auto"/>
                <w:sz w:val="20"/>
                <w:szCs w:val="20"/>
                <w:highlight w:val="none"/>
                <w:shd w:val="clear" w:color="auto" w:fill="auto"/>
                <w:lang w:val="en-US" w:eastAsia="zh-CN"/>
              </w:rPr>
              <w:t>存在</w:t>
            </w:r>
            <w:r>
              <w:rPr>
                <w:rFonts w:hint="eastAsia" w:cs="宋体"/>
                <w:color w:val="auto"/>
                <w:sz w:val="20"/>
                <w:szCs w:val="20"/>
                <w:highlight w:val="none"/>
                <w:shd w:val="clear" w:color="auto" w:fill="auto"/>
                <w:lang w:val="en-US" w:eastAsia="zh-CN"/>
              </w:rPr>
              <w:t>一项</w:t>
            </w:r>
            <w:r>
              <w:rPr>
                <w:rFonts w:hint="eastAsia" w:ascii="宋体" w:hAnsi="宋体" w:eastAsia="宋体" w:cs="宋体"/>
                <w:color w:val="auto"/>
                <w:sz w:val="20"/>
                <w:szCs w:val="20"/>
                <w:highlight w:val="none"/>
                <w:shd w:val="clear" w:color="auto" w:fill="auto"/>
              </w:rPr>
              <w:t>负偏离</w:t>
            </w:r>
            <w:r>
              <w:rPr>
                <w:rFonts w:hint="eastAsia" w:cs="宋体"/>
                <w:color w:val="auto"/>
                <w:sz w:val="20"/>
                <w:szCs w:val="20"/>
                <w:highlight w:val="none"/>
                <w:shd w:val="clear" w:color="auto" w:fill="auto"/>
                <w:lang w:eastAsia="zh-CN"/>
              </w:rPr>
              <w:t>，</w:t>
            </w:r>
            <w:r>
              <w:rPr>
                <w:rFonts w:hint="eastAsia" w:cs="宋体"/>
                <w:color w:val="auto"/>
                <w:sz w:val="20"/>
                <w:szCs w:val="20"/>
                <w:highlight w:val="none"/>
                <w:shd w:val="clear" w:color="auto" w:fill="auto"/>
                <w:lang w:val="en-US" w:eastAsia="zh-CN"/>
              </w:rPr>
              <w:t>扣1分，</w:t>
            </w:r>
            <w:r>
              <w:rPr>
                <w:rFonts w:hint="eastAsia" w:ascii="宋体" w:hAnsi="宋体" w:eastAsia="宋体" w:cs="宋体"/>
                <w:color w:val="auto"/>
                <w:sz w:val="20"/>
                <w:szCs w:val="20"/>
                <w:highlight w:val="none"/>
                <w:shd w:val="clear" w:color="auto" w:fill="auto"/>
              </w:rPr>
              <w:t>最高得</w:t>
            </w:r>
            <w:r>
              <w:rPr>
                <w:rFonts w:hint="eastAsia" w:cs="宋体"/>
                <w:color w:val="auto"/>
                <w:sz w:val="20"/>
                <w:szCs w:val="20"/>
                <w:highlight w:val="none"/>
                <w:shd w:val="clear" w:color="auto" w:fill="auto"/>
                <w:lang w:val="en-US" w:eastAsia="zh-CN"/>
              </w:rPr>
              <w:t>45</w:t>
            </w:r>
            <w:r>
              <w:rPr>
                <w:rFonts w:hint="eastAsia" w:ascii="宋体" w:hAnsi="宋体" w:eastAsia="宋体" w:cs="宋体"/>
                <w:color w:val="auto"/>
                <w:sz w:val="20"/>
                <w:szCs w:val="20"/>
                <w:highlight w:val="none"/>
                <w:shd w:val="clear" w:color="auto" w:fill="auto"/>
              </w:rPr>
              <w:t>分。</w:t>
            </w:r>
          </w:p>
          <w:p w14:paraId="7D945307">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注：</w:t>
            </w:r>
            <w:r>
              <w:rPr>
                <w:rFonts w:hint="eastAsia" w:ascii="宋体" w:hAnsi="宋体" w:eastAsia="宋体" w:cs="宋体"/>
                <w:color w:val="auto"/>
                <w:sz w:val="20"/>
                <w:szCs w:val="20"/>
                <w:highlight w:val="none"/>
                <w:shd w:val="clear" w:color="FFFFFF" w:fill="D9D9D9"/>
              </w:rPr>
              <w:t>技术参数响应指标以投标产品完整检测报告或中文白皮书或官网截图或性能参数说明书为准，同时具备以上材料或有不一致情况时，认定优先级别为：检测报告、官网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w:t>
            </w:r>
          </w:p>
          <w:p w14:paraId="5487D0CD">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p>
          <w:p w14:paraId="4519E43A">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若投标文件中技术支持资料参数与技术规格偏离表应答不符或无支持资料应答，而投标人又未在投标文件中作出说明和解释的，视为不响应该条技术参数要求。</w:t>
            </w:r>
          </w:p>
        </w:tc>
      </w:tr>
      <w:tr w14:paraId="65B3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vAlign w:val="center"/>
          </w:tcPr>
          <w:p w14:paraId="49A6894C">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61EA495A">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技术先进性</w:t>
            </w:r>
          </w:p>
        </w:tc>
        <w:tc>
          <w:tcPr>
            <w:tcW w:w="532" w:type="pct"/>
            <w:vAlign w:val="center"/>
          </w:tcPr>
          <w:p w14:paraId="6A3D0A14">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2E0067DE">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以利于临床工作需要为前提，参数高于招标要求的，每项得</w:t>
            </w: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rPr>
              <w:t>分，加满为止；否则不得分。</w:t>
            </w:r>
          </w:p>
        </w:tc>
      </w:tr>
      <w:tr w14:paraId="1F41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406" w:type="pct"/>
            <w:vMerge w:val="continue"/>
            <w:vAlign w:val="center"/>
          </w:tcPr>
          <w:p w14:paraId="1487F02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3CE383E5">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用户使用评价</w:t>
            </w:r>
          </w:p>
        </w:tc>
        <w:tc>
          <w:tcPr>
            <w:tcW w:w="532" w:type="pct"/>
            <w:vAlign w:val="center"/>
          </w:tcPr>
          <w:p w14:paraId="639394AC">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3A415202">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由甲方单位出具对</w:t>
            </w:r>
            <w:r>
              <w:rPr>
                <w:rFonts w:hint="eastAsia" w:ascii="宋体" w:hAnsi="宋体" w:eastAsia="宋体" w:cs="宋体"/>
                <w:color w:val="auto"/>
                <w:sz w:val="20"/>
                <w:szCs w:val="20"/>
                <w:highlight w:val="none"/>
                <w:shd w:val="clear" w:color="auto" w:fill="auto"/>
                <w:lang w:eastAsia="zh-CN"/>
              </w:rPr>
              <w:t>供应商</w:t>
            </w:r>
            <w:r>
              <w:rPr>
                <w:rFonts w:hint="eastAsia" w:ascii="宋体" w:hAnsi="宋体" w:eastAsia="宋体" w:cs="宋体"/>
                <w:color w:val="auto"/>
                <w:sz w:val="20"/>
                <w:szCs w:val="20"/>
                <w:highlight w:val="none"/>
                <w:shd w:val="clear" w:color="auto" w:fill="auto"/>
              </w:rPr>
              <w:t>所提供的类似投标产品的供应评价，每提供一项评价满意或优秀的得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分，满分</w:t>
            </w: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分。（由甲方单位出具对供应商所提供的类似投标产品的有效评价）</w:t>
            </w:r>
          </w:p>
        </w:tc>
      </w:tr>
      <w:tr w14:paraId="0106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vAlign w:val="center"/>
          </w:tcPr>
          <w:p w14:paraId="2F5C9FC8">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50B01550">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可操作、可维护性</w:t>
            </w:r>
          </w:p>
        </w:tc>
        <w:tc>
          <w:tcPr>
            <w:tcW w:w="532" w:type="pct"/>
            <w:vAlign w:val="center"/>
          </w:tcPr>
          <w:p w14:paraId="04BC44A5">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4AEAE355">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以便于临床工作需要为前提，根据设备配置符合程度综合评判；所投产品①配置齐全，②便于用户临床使用，③操作简便，④便于维护；每满足一项得</w:t>
            </w: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rPr>
              <w:t>分，最高得</w:t>
            </w: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分。</w:t>
            </w:r>
          </w:p>
        </w:tc>
      </w:tr>
      <w:tr w14:paraId="70ED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406" w:type="pct"/>
            <w:vMerge w:val="continue"/>
            <w:vAlign w:val="center"/>
          </w:tcPr>
          <w:p w14:paraId="140EB5FE">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0FE1976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其它技术因素</w:t>
            </w:r>
          </w:p>
        </w:tc>
        <w:tc>
          <w:tcPr>
            <w:tcW w:w="532" w:type="pct"/>
            <w:vAlign w:val="center"/>
          </w:tcPr>
          <w:p w14:paraId="2977A78F">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4E0FC337">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其他有利于临床工作需求的优惠条件。有</w:t>
            </w:r>
            <w:r>
              <w:rPr>
                <w:rFonts w:hint="eastAsia" w:cs="宋体"/>
                <w:color w:val="auto"/>
                <w:sz w:val="20"/>
                <w:szCs w:val="20"/>
                <w:highlight w:val="none"/>
                <w:shd w:val="clear" w:color="auto" w:fill="auto"/>
                <w:lang w:val="en-US" w:eastAsia="zh-CN"/>
              </w:rPr>
              <w:t>一项</w:t>
            </w:r>
            <w:r>
              <w:rPr>
                <w:rFonts w:hint="eastAsia" w:ascii="宋体" w:hAnsi="宋体" w:eastAsia="宋体" w:cs="宋体"/>
                <w:color w:val="auto"/>
                <w:sz w:val="20"/>
                <w:szCs w:val="20"/>
                <w:highlight w:val="none"/>
                <w:shd w:val="clear" w:color="auto" w:fill="auto"/>
              </w:rPr>
              <w:t>得</w:t>
            </w: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rPr>
              <w:t>分，</w:t>
            </w:r>
            <w:r>
              <w:rPr>
                <w:rFonts w:hint="eastAsia" w:cs="宋体"/>
                <w:color w:val="auto"/>
                <w:sz w:val="20"/>
                <w:szCs w:val="20"/>
                <w:highlight w:val="none"/>
                <w:shd w:val="clear" w:color="auto" w:fill="auto"/>
                <w:lang w:val="en-US" w:eastAsia="zh-CN"/>
              </w:rPr>
              <w:t>最高得1分。</w:t>
            </w:r>
            <w:r>
              <w:rPr>
                <w:rFonts w:hint="eastAsia" w:ascii="宋体" w:hAnsi="宋体" w:eastAsia="宋体" w:cs="宋体"/>
                <w:color w:val="auto"/>
                <w:sz w:val="20"/>
                <w:szCs w:val="20"/>
                <w:highlight w:val="none"/>
                <w:shd w:val="clear" w:color="auto" w:fill="auto"/>
              </w:rPr>
              <w:t>无，不得分。</w:t>
            </w:r>
          </w:p>
        </w:tc>
      </w:tr>
      <w:tr w14:paraId="74F2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406" w:type="pct"/>
            <w:vMerge w:val="restart"/>
            <w:vAlign w:val="center"/>
          </w:tcPr>
          <w:p w14:paraId="44F83CF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商务部分（</w:t>
            </w:r>
            <w:r>
              <w:rPr>
                <w:rFonts w:hint="eastAsia" w:cs="宋体"/>
                <w:color w:val="auto"/>
                <w:sz w:val="20"/>
                <w:szCs w:val="20"/>
                <w:highlight w:val="none"/>
                <w:shd w:val="clear" w:color="auto" w:fill="auto"/>
                <w:lang w:val="en-US" w:eastAsia="zh-CN"/>
              </w:rPr>
              <w:t>19</w:t>
            </w:r>
            <w:r>
              <w:rPr>
                <w:rFonts w:hint="eastAsia" w:ascii="宋体" w:hAnsi="宋体" w:eastAsia="宋体" w:cs="宋体"/>
                <w:color w:val="auto"/>
                <w:sz w:val="20"/>
                <w:szCs w:val="20"/>
                <w:highlight w:val="none"/>
                <w:shd w:val="clear" w:color="auto" w:fill="auto"/>
                <w:lang w:val="en-US" w:eastAsia="zh-CN"/>
              </w:rPr>
              <w:t>分）</w:t>
            </w:r>
          </w:p>
        </w:tc>
        <w:tc>
          <w:tcPr>
            <w:tcW w:w="838" w:type="pct"/>
            <w:vAlign w:val="center"/>
          </w:tcPr>
          <w:p w14:paraId="41EC3A1D">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服务方案</w:t>
            </w:r>
          </w:p>
        </w:tc>
        <w:tc>
          <w:tcPr>
            <w:tcW w:w="532" w:type="pct"/>
            <w:vAlign w:val="center"/>
          </w:tcPr>
          <w:p w14:paraId="18964890">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8分</w:t>
            </w:r>
          </w:p>
        </w:tc>
        <w:tc>
          <w:tcPr>
            <w:tcW w:w="3222" w:type="pct"/>
            <w:shd w:val="clear" w:color="auto" w:fill="auto"/>
            <w:vAlign w:val="center"/>
          </w:tcPr>
          <w:p w14:paraId="50129402">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根据</w:t>
            </w:r>
            <w:r>
              <w:rPr>
                <w:rFonts w:hint="eastAsia" w:ascii="宋体" w:hAnsi="宋体" w:eastAsia="宋体" w:cs="宋体"/>
                <w:color w:val="auto"/>
                <w:sz w:val="20"/>
                <w:szCs w:val="20"/>
                <w:highlight w:val="none"/>
                <w:shd w:val="clear" w:color="auto" w:fill="auto"/>
                <w:lang w:eastAsia="zh-CN"/>
              </w:rPr>
              <w:t>供应商</w:t>
            </w:r>
            <w:r>
              <w:rPr>
                <w:rFonts w:hint="eastAsia" w:ascii="宋体" w:hAnsi="宋体" w:eastAsia="宋体" w:cs="宋体"/>
                <w:color w:val="auto"/>
                <w:sz w:val="20"/>
                <w:szCs w:val="20"/>
                <w:highlight w:val="none"/>
                <w:shd w:val="clear" w:color="auto" w:fill="auto"/>
              </w:rPr>
              <w:t>提供的服务方案进行打分，服务分案须包括：产品质量管理方案、库存管理方案、产品出现问题的补救方案、配送方案。方案内容详实，阐述清晰，能够满足项目得</w:t>
            </w:r>
            <w:r>
              <w:rPr>
                <w:rFonts w:hint="eastAsia" w:ascii="宋体" w:hAnsi="宋体" w:eastAsia="宋体" w:cs="宋体"/>
                <w:color w:val="auto"/>
                <w:sz w:val="20"/>
                <w:szCs w:val="20"/>
                <w:highlight w:val="none"/>
                <w:shd w:val="clear" w:color="auto" w:fill="auto"/>
                <w:lang w:val="en-US" w:eastAsia="zh-CN"/>
              </w:rPr>
              <w:t>8</w:t>
            </w:r>
            <w:r>
              <w:rPr>
                <w:rFonts w:hint="eastAsia" w:ascii="宋体" w:hAnsi="宋体" w:eastAsia="宋体" w:cs="宋体"/>
                <w:color w:val="auto"/>
                <w:sz w:val="20"/>
                <w:szCs w:val="20"/>
                <w:highlight w:val="none"/>
                <w:shd w:val="clear" w:color="auto" w:fill="auto"/>
              </w:rPr>
              <w:t>分，每缺失一项扣</w:t>
            </w:r>
            <w:r>
              <w:rPr>
                <w:rFonts w:hint="eastAsia" w:ascii="宋体" w:hAnsi="宋体" w:eastAsia="宋体"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分，扣完为止</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每</w:t>
            </w:r>
            <w:r>
              <w:rPr>
                <w:rFonts w:hint="eastAsia" w:ascii="宋体" w:hAnsi="宋体" w:eastAsia="宋体" w:cs="宋体"/>
                <w:color w:val="auto"/>
                <w:sz w:val="20"/>
                <w:szCs w:val="20"/>
                <w:highlight w:val="none"/>
                <w:shd w:val="clear" w:color="auto" w:fill="auto"/>
                <w:lang w:val="en-US" w:eastAsia="zh-CN"/>
              </w:rPr>
              <w:t>有一项</w:t>
            </w:r>
            <w:r>
              <w:rPr>
                <w:rFonts w:hint="eastAsia" w:ascii="宋体" w:hAnsi="宋体" w:eastAsia="宋体" w:cs="宋体"/>
                <w:color w:val="auto"/>
                <w:sz w:val="20"/>
                <w:szCs w:val="20"/>
                <w:highlight w:val="none"/>
                <w:shd w:val="clear" w:color="auto" w:fill="auto"/>
              </w:rPr>
              <w:t>不详实，阐述不清晰</w:t>
            </w:r>
            <w:r>
              <w:rPr>
                <w:rFonts w:hint="eastAsia" w:ascii="宋体" w:hAnsi="宋体" w:eastAsia="宋体" w:cs="宋体"/>
                <w:color w:val="auto"/>
                <w:sz w:val="20"/>
                <w:szCs w:val="20"/>
                <w:highlight w:val="none"/>
                <w:shd w:val="clear" w:color="auto" w:fill="auto"/>
                <w:lang w:val="en-US" w:eastAsia="zh-CN"/>
              </w:rPr>
              <w:t>扣1分。</w:t>
            </w:r>
          </w:p>
        </w:tc>
      </w:tr>
      <w:tr w14:paraId="4C24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vAlign w:val="center"/>
          </w:tcPr>
          <w:p w14:paraId="505207A9">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0E8D0752">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企业实力</w:t>
            </w:r>
          </w:p>
        </w:tc>
        <w:tc>
          <w:tcPr>
            <w:tcW w:w="532" w:type="pct"/>
            <w:vAlign w:val="center"/>
          </w:tcPr>
          <w:p w14:paraId="0DF4FCAB">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4.5</w:t>
            </w:r>
            <w:r>
              <w:rPr>
                <w:rFonts w:hint="eastAsia" w:ascii="宋体" w:hAnsi="宋体" w:eastAsia="宋体" w:cs="宋体"/>
                <w:color w:val="auto"/>
                <w:sz w:val="20"/>
                <w:szCs w:val="20"/>
                <w:highlight w:val="none"/>
                <w:shd w:val="clear" w:color="auto" w:fill="auto"/>
                <w:lang w:val="en-US" w:eastAsia="zh-CN"/>
              </w:rPr>
              <w:t>分</w:t>
            </w:r>
          </w:p>
        </w:tc>
        <w:tc>
          <w:tcPr>
            <w:tcW w:w="3222" w:type="pct"/>
            <w:shd w:val="clear" w:color="auto" w:fill="auto"/>
            <w:vAlign w:val="center"/>
          </w:tcPr>
          <w:p w14:paraId="4A4D6BC5">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提供</w:t>
            </w:r>
            <w:r>
              <w:rPr>
                <w:rFonts w:hint="eastAsia" w:ascii="宋体" w:hAnsi="宋体" w:eastAsia="宋体" w:cs="宋体"/>
                <w:color w:val="auto"/>
                <w:sz w:val="20"/>
                <w:szCs w:val="20"/>
                <w:highlight w:val="none"/>
                <w:shd w:val="clear" w:color="auto" w:fill="auto"/>
                <w:lang w:val="en-US" w:eastAsia="zh-CN"/>
              </w:rPr>
              <w:t>拟</w:t>
            </w:r>
            <w:r>
              <w:rPr>
                <w:rFonts w:hint="eastAsia" w:ascii="宋体" w:hAnsi="宋体" w:eastAsia="宋体" w:cs="宋体"/>
                <w:color w:val="auto"/>
                <w:sz w:val="20"/>
                <w:szCs w:val="20"/>
                <w:highlight w:val="none"/>
                <w:shd w:val="clear" w:color="auto" w:fill="auto"/>
              </w:rPr>
              <w:t>投标产品业绩</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lang w:val="en-US" w:eastAsia="zh-CN"/>
              </w:rPr>
              <w:t>3分</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w:t>
            </w:r>
            <w:r>
              <w:rPr>
                <w:rFonts w:hint="eastAsia" w:cs="宋体"/>
                <w:color w:val="auto"/>
                <w:sz w:val="20"/>
                <w:szCs w:val="20"/>
                <w:highlight w:val="none"/>
                <w:shd w:val="clear" w:color="auto" w:fill="auto"/>
                <w:lang w:val="en-US" w:eastAsia="zh-CN"/>
              </w:rPr>
              <w:t>提供1-4项</w:t>
            </w:r>
            <w:r>
              <w:rPr>
                <w:rFonts w:hint="eastAsia" w:ascii="宋体" w:hAnsi="宋体" w:eastAsia="宋体" w:cs="宋体"/>
                <w:color w:val="auto"/>
                <w:sz w:val="20"/>
                <w:szCs w:val="20"/>
                <w:highlight w:val="none"/>
                <w:shd w:val="clear" w:color="auto" w:fill="auto"/>
              </w:rPr>
              <w:t>，得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w:t>
            </w:r>
            <w:r>
              <w:rPr>
                <w:rFonts w:hint="eastAsia" w:ascii="宋体" w:hAnsi="宋体" w:eastAsia="宋体" w:cs="宋体"/>
                <w:color w:val="auto"/>
                <w:sz w:val="20"/>
                <w:szCs w:val="20"/>
                <w:highlight w:val="none"/>
                <w:shd w:val="clear" w:color="auto" w:fill="auto"/>
                <w:lang w:val="en-US" w:eastAsia="zh-CN"/>
              </w:rPr>
              <w:t>提供</w:t>
            </w:r>
            <w:r>
              <w:rPr>
                <w:rFonts w:hint="eastAsia" w:cs="宋体"/>
                <w:color w:val="auto"/>
                <w:sz w:val="20"/>
                <w:szCs w:val="20"/>
                <w:highlight w:val="none"/>
                <w:shd w:val="clear" w:color="auto" w:fill="auto"/>
                <w:lang w:val="en-US" w:eastAsia="zh-CN"/>
              </w:rPr>
              <w:t>5</w:t>
            </w:r>
            <w:r>
              <w:rPr>
                <w:rFonts w:hint="eastAsia" w:ascii="宋体" w:hAnsi="宋体" w:eastAsia="宋体" w:cs="宋体"/>
                <w:color w:val="auto"/>
                <w:sz w:val="20"/>
                <w:szCs w:val="20"/>
                <w:highlight w:val="none"/>
                <w:shd w:val="clear" w:color="auto" w:fill="auto"/>
                <w:lang w:val="en-US" w:eastAsia="zh-CN"/>
              </w:rPr>
              <w:t>-</w:t>
            </w:r>
            <w:r>
              <w:rPr>
                <w:rFonts w:hint="eastAsia" w:cs="宋体"/>
                <w:color w:val="auto"/>
                <w:sz w:val="20"/>
                <w:szCs w:val="20"/>
                <w:highlight w:val="none"/>
                <w:shd w:val="clear" w:color="auto" w:fill="auto"/>
                <w:lang w:val="en-US" w:eastAsia="zh-CN"/>
              </w:rPr>
              <w:t>8</w:t>
            </w:r>
            <w:r>
              <w:rPr>
                <w:rFonts w:hint="eastAsia" w:ascii="宋体" w:hAnsi="宋体" w:eastAsia="宋体" w:cs="宋体"/>
                <w:color w:val="auto"/>
                <w:sz w:val="20"/>
                <w:szCs w:val="20"/>
                <w:highlight w:val="none"/>
                <w:shd w:val="clear" w:color="auto" w:fill="auto"/>
                <w:lang w:val="en-US" w:eastAsia="zh-CN"/>
              </w:rPr>
              <w:t>项得2分，提供</w:t>
            </w:r>
            <w:r>
              <w:rPr>
                <w:rFonts w:hint="eastAsia" w:cs="宋体"/>
                <w:color w:val="auto"/>
                <w:sz w:val="20"/>
                <w:szCs w:val="20"/>
                <w:highlight w:val="none"/>
                <w:shd w:val="clear" w:color="auto" w:fill="auto"/>
                <w:lang w:val="en-US" w:eastAsia="zh-CN"/>
              </w:rPr>
              <w:t>8</w:t>
            </w:r>
            <w:r>
              <w:rPr>
                <w:rFonts w:hint="eastAsia" w:ascii="宋体" w:hAnsi="宋体" w:eastAsia="宋体" w:cs="宋体"/>
                <w:color w:val="auto"/>
                <w:sz w:val="20"/>
                <w:szCs w:val="20"/>
                <w:highlight w:val="none"/>
                <w:shd w:val="clear" w:color="auto" w:fill="auto"/>
                <w:lang w:val="en-US" w:eastAsia="zh-CN"/>
              </w:rPr>
              <w:t>项以上，</w:t>
            </w:r>
            <w:r>
              <w:rPr>
                <w:rFonts w:hint="eastAsia" w:cs="宋体"/>
                <w:color w:val="auto"/>
                <w:sz w:val="20"/>
                <w:szCs w:val="20"/>
                <w:highlight w:val="none"/>
                <w:shd w:val="clear" w:color="auto" w:fill="auto"/>
                <w:lang w:val="en-US" w:eastAsia="zh-CN"/>
              </w:rPr>
              <w:t>最高得3分</w:t>
            </w:r>
            <w:r>
              <w:rPr>
                <w:rFonts w:hint="eastAsia" w:ascii="宋体" w:hAnsi="宋体" w:eastAsia="宋体" w:cs="宋体"/>
                <w:color w:val="auto"/>
                <w:sz w:val="20"/>
                <w:szCs w:val="20"/>
                <w:highlight w:val="none"/>
                <w:shd w:val="clear" w:color="auto" w:fill="auto"/>
              </w:rPr>
              <w:t>；无提供不得分。（需提供证明材料，如</w:t>
            </w:r>
            <w:r>
              <w:rPr>
                <w:rFonts w:hint="eastAsia" w:ascii="宋体" w:hAnsi="宋体" w:eastAsia="宋体" w:cs="宋体"/>
                <w:color w:val="auto"/>
                <w:sz w:val="20"/>
                <w:szCs w:val="20"/>
                <w:highlight w:val="none"/>
                <w:shd w:val="clear" w:color="auto" w:fill="auto"/>
                <w:lang w:val="en-US" w:eastAsia="zh-CN"/>
              </w:rPr>
              <w:t>成交通知书或</w:t>
            </w:r>
            <w:r>
              <w:rPr>
                <w:rFonts w:hint="eastAsia" w:ascii="宋体" w:hAnsi="宋体" w:eastAsia="宋体" w:cs="宋体"/>
                <w:color w:val="auto"/>
                <w:sz w:val="20"/>
                <w:szCs w:val="20"/>
                <w:highlight w:val="none"/>
                <w:shd w:val="clear" w:color="auto" w:fill="auto"/>
              </w:rPr>
              <w:t>合同复印件等）</w:t>
            </w:r>
          </w:p>
          <w:p w14:paraId="33E1033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临床评价（</w:t>
            </w:r>
            <w:r>
              <w:rPr>
                <w:rFonts w:hint="eastAsia" w:cs="宋体"/>
                <w:color w:val="auto"/>
                <w:sz w:val="20"/>
                <w:szCs w:val="20"/>
                <w:highlight w:val="none"/>
                <w:shd w:val="clear" w:color="auto" w:fill="auto"/>
                <w:lang w:val="en-US" w:eastAsia="zh-CN"/>
              </w:rPr>
              <w:t>1.5</w:t>
            </w:r>
            <w:r>
              <w:rPr>
                <w:rFonts w:hint="eastAsia" w:ascii="宋体" w:hAnsi="宋体" w:eastAsia="宋体" w:cs="宋体"/>
                <w:color w:val="auto"/>
                <w:sz w:val="20"/>
                <w:szCs w:val="20"/>
                <w:highlight w:val="none"/>
                <w:shd w:val="clear" w:color="auto" w:fill="auto"/>
              </w:rPr>
              <w:t>分）：从产品的①稳定性、②故障（或失效）发生率、③产品便于临床操作使用进行评分综合评分，每满足一项得</w:t>
            </w: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rPr>
              <w:t>分，最高得</w:t>
            </w:r>
            <w:r>
              <w:rPr>
                <w:rFonts w:hint="eastAsia" w:cs="宋体"/>
                <w:color w:val="auto"/>
                <w:sz w:val="20"/>
                <w:szCs w:val="20"/>
                <w:highlight w:val="none"/>
                <w:shd w:val="clear" w:color="auto" w:fill="auto"/>
                <w:lang w:val="en-US" w:eastAsia="zh-CN"/>
              </w:rPr>
              <w:t>1.5</w:t>
            </w:r>
            <w:r>
              <w:rPr>
                <w:rFonts w:hint="eastAsia" w:ascii="宋体" w:hAnsi="宋体" w:eastAsia="宋体" w:cs="宋体"/>
                <w:color w:val="auto"/>
                <w:sz w:val="20"/>
                <w:szCs w:val="20"/>
                <w:highlight w:val="none"/>
                <w:shd w:val="clear" w:color="auto" w:fill="auto"/>
              </w:rPr>
              <w:t>分。</w:t>
            </w:r>
            <w:bookmarkStart w:id="453" w:name="_GoBack"/>
            <w:bookmarkEnd w:id="453"/>
          </w:p>
        </w:tc>
      </w:tr>
      <w:tr w14:paraId="1182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406" w:type="pct"/>
            <w:vMerge w:val="continue"/>
          </w:tcPr>
          <w:p w14:paraId="489C92CD">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266DBFFA">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培训</w:t>
            </w:r>
          </w:p>
        </w:tc>
        <w:tc>
          <w:tcPr>
            <w:tcW w:w="532" w:type="pct"/>
          </w:tcPr>
          <w:p w14:paraId="745CD809">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1分</w:t>
            </w:r>
          </w:p>
        </w:tc>
        <w:tc>
          <w:tcPr>
            <w:tcW w:w="3222" w:type="pct"/>
            <w:shd w:val="clear" w:color="auto" w:fill="auto"/>
            <w:vAlign w:val="center"/>
          </w:tcPr>
          <w:p w14:paraId="026C6403">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提供培训方案，满足招标文件要求，内容全面并且可行得</w:t>
            </w:r>
            <w:r>
              <w:rPr>
                <w:rFonts w:hint="eastAsia" w:ascii="宋体" w:hAnsi="宋体" w:eastAsia="宋体"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lang w:val="en-US" w:eastAsia="zh-CN"/>
              </w:rPr>
              <w:t>仅有培训方案，但内容缺失、方案存在缺陷或不合理，得0.5分，未提供不得分。</w:t>
            </w:r>
          </w:p>
        </w:tc>
      </w:tr>
      <w:tr w14:paraId="0C31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tcPr>
          <w:p w14:paraId="733B80BD">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2980216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售后服务体系</w:t>
            </w:r>
          </w:p>
        </w:tc>
        <w:tc>
          <w:tcPr>
            <w:tcW w:w="532" w:type="pct"/>
          </w:tcPr>
          <w:p w14:paraId="35813888">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4.5</w:t>
            </w:r>
            <w:r>
              <w:rPr>
                <w:rFonts w:hint="eastAsia" w:ascii="宋体" w:hAnsi="宋体" w:eastAsia="宋体" w:cs="宋体"/>
                <w:color w:val="auto"/>
                <w:sz w:val="20"/>
                <w:szCs w:val="20"/>
                <w:highlight w:val="none"/>
                <w:shd w:val="clear" w:color="auto" w:fill="auto"/>
              </w:rPr>
              <w:t>分</w:t>
            </w:r>
          </w:p>
        </w:tc>
        <w:tc>
          <w:tcPr>
            <w:tcW w:w="3222" w:type="pct"/>
            <w:shd w:val="clear" w:color="auto" w:fill="auto"/>
            <w:vAlign w:val="center"/>
          </w:tcPr>
          <w:p w14:paraId="59D83390">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1.供应商具有专职维护人员，保证产品的日常维护及故障排除(1分)附专业人员认证资格证书等相应证明材料，否则不得分；</w:t>
            </w:r>
          </w:p>
          <w:p w14:paraId="3DCC8040">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2.生产厂家设有售后服务团队（</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分），生产厂家拥有完善的售后服务保障体系（</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分），生产厂家设有常驻专业维护人员以提供技术服务支持（</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分），设有备件仓库保证常规配件供应（0.5分）；</w:t>
            </w:r>
          </w:p>
          <w:p w14:paraId="2D05465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lang w:val="en-US" w:eastAsia="zh-CN"/>
              </w:rPr>
              <w:t>需附相应证明材料（房屋租赁合同、人员聘用劳动合同、厂家专业人员认证资格证书（培训合格证书）等），否则不得分。</w:t>
            </w:r>
          </w:p>
        </w:tc>
      </w:tr>
      <w:tr w14:paraId="2EBE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tcPr>
          <w:p w14:paraId="7FD41A99">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2030C841">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售后服务承诺</w:t>
            </w:r>
          </w:p>
        </w:tc>
        <w:tc>
          <w:tcPr>
            <w:tcW w:w="532" w:type="pct"/>
          </w:tcPr>
          <w:p w14:paraId="0C393382">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w:t>
            </w:r>
          </w:p>
        </w:tc>
        <w:tc>
          <w:tcPr>
            <w:tcW w:w="3222" w:type="pct"/>
            <w:shd w:val="clear" w:color="auto" w:fill="auto"/>
            <w:vAlign w:val="center"/>
          </w:tcPr>
          <w:p w14:paraId="30B3751E">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满足</w:t>
            </w:r>
            <w:r>
              <w:rPr>
                <w:rFonts w:hint="eastAsia" w:ascii="宋体" w:hAnsi="宋体" w:eastAsia="宋体" w:cs="宋体"/>
                <w:color w:val="auto"/>
                <w:sz w:val="20"/>
                <w:szCs w:val="20"/>
                <w:highlight w:val="none"/>
                <w:shd w:val="clear" w:color="auto" w:fill="auto"/>
                <w:lang w:eastAsia="zh-CN"/>
              </w:rPr>
              <w:t>采购文件</w:t>
            </w:r>
            <w:r>
              <w:rPr>
                <w:rFonts w:hint="eastAsia" w:ascii="宋体" w:hAnsi="宋体" w:eastAsia="宋体" w:cs="宋体"/>
                <w:color w:val="auto"/>
                <w:sz w:val="20"/>
                <w:szCs w:val="20"/>
                <w:highlight w:val="none"/>
                <w:shd w:val="clear" w:color="auto" w:fill="auto"/>
              </w:rPr>
              <w:t>要求，内容全面并且可行得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分。否则不得分。</w:t>
            </w:r>
          </w:p>
        </w:tc>
      </w:tr>
    </w:tbl>
    <w:p w14:paraId="765E3E07">
      <w:pPr>
        <w:pStyle w:val="40"/>
        <w:shd w:val="clear"/>
        <w:rPr>
          <w:rFonts w:hint="eastAsia"/>
          <w:color w:val="auto"/>
          <w:highlight w:val="none"/>
        </w:rPr>
      </w:pPr>
    </w:p>
    <w:p w14:paraId="3F00E0F5">
      <w:pPr>
        <w:pStyle w:val="40"/>
        <w:shd w:val="clear"/>
        <w:rPr>
          <w:rFonts w:hint="eastAsia"/>
          <w:color w:val="auto"/>
          <w:highlight w:val="none"/>
        </w:rPr>
      </w:pPr>
    </w:p>
    <w:p w14:paraId="45AB52AB">
      <w:pPr>
        <w:pStyle w:val="40"/>
        <w:shd w:val="clear"/>
        <w:rPr>
          <w:rFonts w:hint="eastAsia"/>
          <w:color w:val="auto"/>
          <w:highlight w:val="none"/>
        </w:rPr>
      </w:pPr>
    </w:p>
    <w:p w14:paraId="200BE01D">
      <w:pPr>
        <w:shd w:val="clear"/>
        <w:rPr>
          <w:rFonts w:hint="eastAsia" w:ascii="宋体" w:hAnsi="宋体" w:eastAsia="宋体" w:cs="宋体"/>
          <w:b/>
          <w:bCs/>
          <w:color w:val="auto"/>
          <w:kern w:val="44"/>
          <w:sz w:val="36"/>
          <w:szCs w:val="36"/>
          <w:highlight w:val="none"/>
          <w:lang w:val="zh-CN" w:eastAsia="zh-CN" w:bidi="ar-SA"/>
        </w:rPr>
      </w:pPr>
      <w:bookmarkStart w:id="333" w:name="_Toc155185918"/>
      <w:bookmarkStart w:id="334" w:name="_Toc163492912"/>
      <w:bookmarkStart w:id="335" w:name="_Toc1473"/>
      <w:r>
        <w:rPr>
          <w:rFonts w:hint="eastAsia" w:ascii="宋体" w:hAnsi="宋体" w:eastAsia="宋体" w:cs="宋体"/>
          <w:b/>
          <w:bCs/>
          <w:color w:val="auto"/>
          <w:kern w:val="44"/>
          <w:sz w:val="36"/>
          <w:szCs w:val="36"/>
          <w:highlight w:val="none"/>
          <w:lang w:val="zh-CN" w:eastAsia="zh-CN" w:bidi="ar-SA"/>
        </w:rPr>
        <w:br w:type="page"/>
      </w:r>
    </w:p>
    <w:p w14:paraId="54C87150">
      <w:pPr>
        <w:pStyle w:val="2"/>
        <w:keepNext/>
        <w:keepLines/>
        <w:pageBreakBefore w:val="0"/>
        <w:widowControl w:val="0"/>
        <w:numPr>
          <w:ilvl w:val="0"/>
          <w:numId w:val="0"/>
        </w:numPr>
        <w:shd w:val="clea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r>
        <w:rPr>
          <w:rFonts w:hint="eastAsia" w:ascii="宋体" w:hAnsi="宋体" w:eastAsia="宋体" w:cs="宋体"/>
          <w:b/>
          <w:bCs/>
          <w:color w:val="auto"/>
          <w:kern w:val="44"/>
          <w:sz w:val="36"/>
          <w:szCs w:val="36"/>
          <w:highlight w:val="none"/>
          <w:lang w:val="zh-CN" w:eastAsia="zh-CN" w:bidi="ar-SA"/>
        </w:rPr>
        <w:t>第六章 合同</w:t>
      </w:r>
      <w:bookmarkEnd w:id="333"/>
      <w:r>
        <w:rPr>
          <w:rFonts w:hint="eastAsia" w:ascii="宋体" w:hAnsi="宋体" w:eastAsia="宋体" w:cs="宋体"/>
          <w:b/>
          <w:bCs/>
          <w:color w:val="auto"/>
          <w:kern w:val="44"/>
          <w:sz w:val="36"/>
          <w:szCs w:val="36"/>
          <w:highlight w:val="none"/>
          <w:lang w:val="zh-CN" w:eastAsia="zh-CN" w:bidi="ar-SA"/>
        </w:rPr>
        <w:t>草案</w:t>
      </w:r>
      <w:bookmarkEnd w:id="334"/>
      <w:bookmarkEnd w:id="335"/>
    </w:p>
    <w:p w14:paraId="1A755E6C">
      <w:pPr>
        <w:shd w:val="clear"/>
        <w:ind w:firstLine="3360" w:firstLineChars="1200"/>
        <w:rPr>
          <w:rFonts w:hint="eastAsia"/>
          <w:b/>
          <w:sz w:val="48"/>
          <w:szCs w:val="48"/>
          <w:highlight w:val="none"/>
          <w:shd w:val="clear" w:color="auto" w:fill="auto"/>
        </w:rPr>
      </w:pPr>
      <w:bookmarkStart w:id="336" w:name="_Toc3995"/>
      <w:bookmarkStart w:id="337" w:name="_Toc155185919"/>
      <w:bookmarkStart w:id="338" w:name="_Toc163492913"/>
      <w:r>
        <w:rPr>
          <w:rFonts w:hint="eastAsia" w:ascii="仿宋" w:hAnsi="仿宋" w:eastAsia="仿宋" w:cs="仿宋"/>
          <w:color w:val="auto"/>
          <w:sz w:val="28"/>
          <w:highlight w:val="none"/>
          <w:shd w:val="clear" w:color="auto" w:fill="auto"/>
        </w:rPr>
        <w:t>（具体以实际签订合同为主）</w:t>
      </w:r>
      <w:bookmarkEnd w:id="336"/>
    </w:p>
    <w:p w14:paraId="26FF8E36">
      <w:pPr>
        <w:shd w:val="clear"/>
        <w:spacing w:line="360" w:lineRule="auto"/>
        <w:ind w:firstLine="720" w:firstLineChars="300"/>
        <w:rPr>
          <w:rFonts w:hint="eastAsia" w:ascii="宋体" w:hAnsi="宋体" w:eastAsia="宋体" w:cs="宋体"/>
          <w:color w:val="auto"/>
          <w:sz w:val="24"/>
          <w:szCs w:val="24"/>
          <w:highlight w:val="none"/>
          <w:shd w:val="clear" w:color="auto" w:fill="auto"/>
        </w:rPr>
      </w:pPr>
    </w:p>
    <w:p w14:paraId="28BAE8A8">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合同</w:t>
      </w:r>
      <w:r>
        <w:rPr>
          <w:rFonts w:ascii="黑体" w:hAnsi="黑体" w:eastAsia="黑体"/>
          <w:b w:val="0"/>
          <w:color w:val="auto"/>
          <w:sz w:val="21"/>
          <w:szCs w:val="21"/>
          <w:highlight w:val="none"/>
          <w:shd w:val="clear" w:color="auto" w:fill="auto"/>
        </w:rPr>
        <w:t>编号：</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56B74848">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原</w:t>
      </w:r>
      <w:r>
        <w:rPr>
          <w:rFonts w:hint="eastAsia" w:ascii="黑体" w:hAnsi="黑体" w:eastAsia="黑体"/>
          <w:b w:val="0"/>
          <w:color w:val="auto"/>
          <w:sz w:val="21"/>
          <w:szCs w:val="21"/>
          <w:highlight w:val="none"/>
          <w:shd w:val="clear" w:color="auto" w:fill="auto"/>
        </w:rPr>
        <w:t>合同</w:t>
      </w:r>
      <w:r>
        <w:rPr>
          <w:rFonts w:ascii="黑体" w:hAnsi="黑体" w:eastAsia="黑体"/>
          <w:b w:val="0"/>
          <w:color w:val="auto"/>
          <w:sz w:val="21"/>
          <w:szCs w:val="21"/>
          <w:highlight w:val="none"/>
          <w:shd w:val="clear" w:color="auto" w:fill="auto"/>
        </w:rPr>
        <w:t>编号：</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15D667D7">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0D00544D">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A242BFF">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0986DC6">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4D4716EB">
      <w:pPr>
        <w:shd w:val="clear"/>
        <w:adjustRightInd w:val="0"/>
        <w:snapToGrid w:val="0"/>
        <w:spacing w:line="360" w:lineRule="auto"/>
        <w:jc w:val="center"/>
        <w:rPr>
          <w:rFonts w:hint="eastAsia" w:ascii="方正黑体简体" w:hAnsi="黑体" w:eastAsia="方正黑体简体"/>
          <w:color w:val="auto"/>
          <w:sz w:val="52"/>
          <w:szCs w:val="36"/>
          <w:highlight w:val="none"/>
          <w:shd w:val="clear" w:color="auto" w:fill="auto"/>
        </w:rPr>
      </w:pPr>
      <w:r>
        <w:rPr>
          <w:rFonts w:hint="eastAsia" w:ascii="方正黑体简体" w:hAnsi="黑体" w:eastAsia="方正黑体简体"/>
          <w:color w:val="auto"/>
          <w:sz w:val="52"/>
          <w:szCs w:val="36"/>
          <w:highlight w:val="none"/>
          <w:shd w:val="clear" w:color="auto" w:fill="auto"/>
        </w:rPr>
        <w:t>医用耗材（试剂）采购合同</w:t>
      </w:r>
    </w:p>
    <w:p w14:paraId="5E19F086">
      <w:pPr>
        <w:pStyle w:val="91"/>
        <w:shd w:val="clear"/>
        <w:overflowPunct w:val="0"/>
        <w:spacing w:line="535" w:lineRule="exact"/>
        <w:ind w:firstLine="420" w:firstLineChars="200"/>
        <w:rPr>
          <w:rStyle w:val="34"/>
          <w:rFonts w:hint="eastAsia" w:ascii="仿宋" w:hAnsi="仿宋" w:eastAsia="仿宋" w:cs="Times New Roman"/>
          <w:color w:val="auto"/>
          <w:szCs w:val="28"/>
          <w:highlight w:val="none"/>
          <w:shd w:val="clear" w:color="auto" w:fill="auto"/>
          <w:lang w:eastAsia="zh-CN"/>
        </w:rPr>
      </w:pPr>
    </w:p>
    <w:p w14:paraId="12E2ADB2">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3508415">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1D04BC0E">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A16154B">
      <w:pPr>
        <w:shd w:val="clear"/>
        <w:suppressAutoHyphens w:val="0"/>
        <w:overflowPunct w:val="0"/>
        <w:adjustRightInd w:val="0"/>
        <w:snapToGrid w:val="0"/>
        <w:spacing w:line="360" w:lineRule="auto"/>
        <w:ind w:firstLine="1750" w:firstLineChars="625"/>
        <w:rPr>
          <w:rFonts w:ascii="黑体" w:hAnsi="黑体" w:eastAsia="黑体"/>
          <w:b w:val="0"/>
          <w:color w:val="auto"/>
          <w:sz w:val="28"/>
          <w:szCs w:val="36"/>
          <w:highlight w:val="none"/>
          <w:u w:val="single"/>
          <w:shd w:val="clear" w:color="auto" w:fill="auto"/>
        </w:rPr>
      </w:pPr>
      <w:r>
        <w:rPr>
          <w:rFonts w:hint="eastAsia" w:ascii="黑体" w:hAnsi="黑体" w:eastAsia="黑体"/>
          <w:b w:val="0"/>
          <w:color w:val="auto"/>
          <w:sz w:val="28"/>
          <w:szCs w:val="36"/>
          <w:highlight w:val="none"/>
          <w:shd w:val="clear" w:color="auto" w:fill="auto"/>
        </w:rPr>
        <w:t>甲  方：</w:t>
      </w:r>
      <w:r>
        <w:rPr>
          <w:rFonts w:hint="eastAsia" w:ascii="黑体" w:hAnsi="黑体" w:eastAsia="黑体"/>
          <w:b w:val="0"/>
          <w:color w:val="auto"/>
          <w:sz w:val="28"/>
          <w:szCs w:val="36"/>
          <w:highlight w:val="none"/>
          <w:u w:val="single"/>
          <w:shd w:val="clear" w:color="auto" w:fill="auto"/>
        </w:rPr>
        <w:t xml:space="preserve">   新疆医科大学第一附属医院  </w:t>
      </w:r>
    </w:p>
    <w:p w14:paraId="2E670899">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608716AA">
      <w:pPr>
        <w:shd w:val="clear"/>
        <w:suppressAutoHyphens w:val="0"/>
        <w:overflowPunct w:val="0"/>
        <w:adjustRightInd w:val="0"/>
        <w:snapToGrid w:val="0"/>
        <w:spacing w:line="360" w:lineRule="auto"/>
        <w:ind w:firstLine="1750" w:firstLineChars="625"/>
        <w:rPr>
          <w:rFonts w:ascii="黑体" w:hAnsi="黑体" w:eastAsia="黑体"/>
          <w:b w:val="0"/>
          <w:color w:val="auto"/>
          <w:sz w:val="28"/>
          <w:szCs w:val="36"/>
          <w:highlight w:val="none"/>
          <w:shd w:val="clear" w:color="auto" w:fill="auto"/>
        </w:rPr>
      </w:pPr>
      <w:r>
        <w:rPr>
          <w:rFonts w:hint="eastAsia" w:ascii="黑体" w:hAnsi="黑体" w:eastAsia="黑体"/>
          <w:b w:val="0"/>
          <w:color w:val="auto"/>
          <w:sz w:val="28"/>
          <w:szCs w:val="36"/>
          <w:highlight w:val="none"/>
          <w:shd w:val="clear" w:color="auto" w:fill="auto"/>
        </w:rPr>
        <w:t>乙  方：</w:t>
      </w:r>
      <w:r>
        <w:rPr>
          <w:rFonts w:hint="eastAsia" w:ascii="黑体" w:hAnsi="黑体" w:eastAsia="黑体"/>
          <w:b w:val="0"/>
          <w:color w:val="auto"/>
          <w:sz w:val="28"/>
          <w:szCs w:val="36"/>
          <w:highlight w:val="none"/>
          <w:u w:val="single"/>
          <w:shd w:val="clear" w:color="auto" w:fill="auto"/>
        </w:rPr>
        <w:t xml:space="preserve">                             </w:t>
      </w:r>
    </w:p>
    <w:p w14:paraId="0F23ED9A">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3590141A">
      <w:pPr>
        <w:shd w:val="clear"/>
        <w:suppressAutoHyphens w:val="0"/>
        <w:overflowPunct w:val="0"/>
        <w:adjustRightInd w:val="0"/>
        <w:snapToGrid w:val="0"/>
        <w:spacing w:line="360" w:lineRule="auto"/>
        <w:ind w:firstLine="1750" w:firstLineChars="625"/>
        <w:rPr>
          <w:rFonts w:hint="eastAsia" w:ascii="黑体" w:hAnsi="黑体" w:eastAsia="黑体"/>
          <w:b w:val="0"/>
          <w:color w:val="auto"/>
          <w:sz w:val="28"/>
          <w:szCs w:val="36"/>
          <w:highlight w:val="none"/>
          <w:shd w:val="clear" w:color="auto" w:fill="auto"/>
        </w:rPr>
      </w:pPr>
      <w:r>
        <w:rPr>
          <w:rFonts w:hint="eastAsia" w:ascii="黑体" w:hAnsi="黑体" w:eastAsia="黑体"/>
          <w:b w:val="0"/>
          <w:color w:val="auto"/>
          <w:sz w:val="28"/>
          <w:szCs w:val="36"/>
          <w:highlight w:val="none"/>
          <w:shd w:val="clear" w:color="auto" w:fill="auto"/>
        </w:rPr>
        <w:t>签订日期：</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年</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月</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日</w:t>
      </w:r>
    </w:p>
    <w:p w14:paraId="6D36CBBC">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6D4A33D6">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5D6EB06A">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70027288">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2277B99A">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69511EE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甲方：新疆医科大学第一附属医院</w:t>
      </w:r>
    </w:p>
    <w:p w14:paraId="09B18568">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乙方：</w:t>
      </w:r>
    </w:p>
    <w:p w14:paraId="039A9B5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甲、乙双方根据《中华人民共和国政府采购法》、《中华人民共和国民法典》、《中华人民共和国产品质量法》、《医疗器械监督管理条例》、《医疗器械经营质量管理规范》等相关法律法规，严格执行新疆医科大学和新疆医科大学第一附属医院</w:t>
      </w:r>
      <w:r>
        <w:rPr>
          <w:rStyle w:val="34"/>
          <w:rFonts w:hint="eastAsia" w:ascii="宋体" w:hAnsi="宋体" w:eastAsia="宋体" w:cs="宋体"/>
          <w:color w:val="auto"/>
          <w:sz w:val="24"/>
          <w:szCs w:val="24"/>
          <w:highlight w:val="none"/>
          <w:shd w:val="clear" w:color="auto" w:fill="auto"/>
          <w:lang w:eastAsia="zh-CN"/>
        </w:rPr>
        <w:t>相关</w:t>
      </w:r>
      <w:r>
        <w:rPr>
          <w:rStyle w:val="34"/>
          <w:rFonts w:hint="eastAsia" w:ascii="宋体" w:hAnsi="宋体" w:eastAsia="宋体" w:cs="宋体"/>
          <w:color w:val="auto"/>
          <w:sz w:val="24"/>
          <w:szCs w:val="24"/>
          <w:highlight w:val="none"/>
          <w:shd w:val="clear" w:color="auto" w:fill="auto"/>
        </w:rPr>
        <w:t>规定，为明确甲乙双方关于医用耗材（试剂）采购方面的权利和义务，本着平等、诚实、信用的原则，经双方协商一致，就有关事项达成如下合同，双方共同遵守执行。</w:t>
      </w:r>
    </w:p>
    <w:p w14:paraId="4D2922E3">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第一条  产品及价格</w:t>
      </w:r>
    </w:p>
    <w:p w14:paraId="146BF379">
      <w:pPr>
        <w:pStyle w:val="91"/>
        <w:shd w:val="clear"/>
        <w:overflowPunct w:val="0"/>
        <w:spacing w:line="535" w:lineRule="exact"/>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1.本合同范围内耗材（试剂）产品名称、规格型号、单位、单价、生产厂家</w:t>
      </w:r>
      <w:r>
        <w:rPr>
          <w:rFonts w:hint="eastAsia" w:ascii="宋体" w:hAnsi="宋体" w:eastAsia="宋体" w:cs="宋体"/>
          <w:color w:val="auto"/>
          <w:sz w:val="24"/>
          <w:szCs w:val="24"/>
          <w:highlight w:val="none"/>
          <w:shd w:val="clear" w:color="auto" w:fill="auto"/>
          <w:lang w:val="en-US" w:eastAsia="zh-CN"/>
        </w:rPr>
        <w:t>必须</w:t>
      </w:r>
      <w:r>
        <w:rPr>
          <w:rFonts w:hint="eastAsia" w:ascii="宋体" w:hAnsi="宋体" w:eastAsia="宋体" w:cs="宋体"/>
          <w:color w:val="auto"/>
          <w:sz w:val="24"/>
          <w:szCs w:val="24"/>
          <w:highlight w:val="none"/>
          <w:shd w:val="clear" w:color="auto" w:fill="auto"/>
        </w:rPr>
        <w:t>以中标</w:t>
      </w:r>
      <w:r>
        <w:rPr>
          <w:rFonts w:hint="eastAsia" w:ascii="宋体" w:hAnsi="宋体" w:eastAsia="宋体" w:cs="宋体"/>
          <w:color w:val="auto"/>
          <w:sz w:val="24"/>
          <w:szCs w:val="24"/>
          <w:highlight w:val="none"/>
          <w:shd w:val="clear" w:color="auto" w:fill="auto"/>
          <w:lang w:val="en-US" w:eastAsia="zh-CN"/>
        </w:rPr>
        <w:t>/成交</w:t>
      </w:r>
      <w:r>
        <w:rPr>
          <w:rFonts w:hint="eastAsia" w:ascii="宋体" w:hAnsi="宋体" w:eastAsia="宋体" w:cs="宋体"/>
          <w:color w:val="auto"/>
          <w:sz w:val="24"/>
          <w:szCs w:val="24"/>
          <w:highlight w:val="none"/>
          <w:shd w:val="clear" w:color="auto" w:fill="auto"/>
        </w:rPr>
        <w:t>结果为准</w:t>
      </w:r>
      <w:r>
        <w:rPr>
          <w:rFonts w:hint="eastAsia" w:ascii="宋体" w:hAnsi="宋体" w:eastAsia="宋体" w:cs="宋体"/>
          <w:color w:val="auto"/>
          <w:sz w:val="24"/>
          <w:szCs w:val="24"/>
          <w:highlight w:val="none"/>
          <w:shd w:val="clear" w:color="auto" w:fill="auto"/>
          <w:lang w:eastAsia="zh-CN"/>
        </w:rPr>
        <w:t>。</w:t>
      </w:r>
    </w:p>
    <w:p w14:paraId="66218828">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Style w:val="34"/>
          <w:rFonts w:hint="eastAsia" w:ascii="宋体" w:hAnsi="宋体" w:eastAsia="宋体" w:cs="宋体"/>
          <w:color w:val="auto"/>
          <w:sz w:val="24"/>
          <w:szCs w:val="24"/>
          <w:highlight w:val="none"/>
          <w:shd w:val="clear" w:color="auto" w:fill="auto"/>
        </w:rPr>
        <w:t>合同内产品价格按</w:t>
      </w:r>
      <w:r>
        <w:rPr>
          <w:rFonts w:hint="eastAsia" w:ascii="宋体" w:hAnsi="宋体" w:eastAsia="宋体" w:cs="宋体"/>
          <w:color w:val="auto"/>
          <w:sz w:val="24"/>
          <w:szCs w:val="24"/>
          <w:highlight w:val="none"/>
          <w:shd w:val="clear" w:color="auto" w:fill="auto"/>
        </w:rPr>
        <w:t>中标</w:t>
      </w:r>
      <w:r>
        <w:rPr>
          <w:rFonts w:hint="eastAsia" w:ascii="宋体" w:hAnsi="宋体" w:eastAsia="宋体" w:cs="宋体"/>
          <w:color w:val="auto"/>
          <w:sz w:val="24"/>
          <w:szCs w:val="24"/>
          <w:highlight w:val="none"/>
          <w:shd w:val="clear" w:color="auto" w:fill="auto"/>
          <w:lang w:val="en-US" w:eastAsia="zh-CN"/>
        </w:rPr>
        <w:t>/成交</w:t>
      </w:r>
      <w:r>
        <w:rPr>
          <w:rStyle w:val="34"/>
          <w:rFonts w:hint="eastAsia" w:ascii="宋体" w:hAnsi="宋体" w:eastAsia="宋体" w:cs="宋体"/>
          <w:color w:val="auto"/>
          <w:sz w:val="24"/>
          <w:szCs w:val="24"/>
          <w:highlight w:val="none"/>
          <w:shd w:val="clear" w:color="auto" w:fill="auto"/>
        </w:rPr>
        <w:t>价格执行,包含生产、销售、运输全部成本及税费、利润等全部项目。（详见</w:t>
      </w:r>
      <w:r>
        <w:rPr>
          <w:rFonts w:hint="eastAsia" w:ascii="宋体" w:hAnsi="宋体" w:eastAsia="宋体" w:cs="宋体"/>
          <w:color w:val="auto"/>
          <w:sz w:val="24"/>
          <w:szCs w:val="24"/>
          <w:highlight w:val="none"/>
          <w:shd w:val="clear" w:color="auto" w:fill="auto"/>
        </w:rPr>
        <w:t>中标</w:t>
      </w:r>
      <w:r>
        <w:rPr>
          <w:rFonts w:hint="eastAsia" w:ascii="宋体" w:hAnsi="宋体" w:eastAsia="宋体" w:cs="宋体"/>
          <w:color w:val="auto"/>
          <w:sz w:val="24"/>
          <w:szCs w:val="24"/>
          <w:highlight w:val="none"/>
          <w:shd w:val="clear" w:color="auto" w:fill="auto"/>
          <w:lang w:val="en-US" w:eastAsia="zh-CN"/>
        </w:rPr>
        <w:t>/成交</w:t>
      </w:r>
      <w:r>
        <w:rPr>
          <w:rStyle w:val="34"/>
          <w:rFonts w:hint="eastAsia" w:ascii="宋体" w:hAnsi="宋体" w:eastAsia="宋体" w:cs="宋体"/>
          <w:color w:val="auto"/>
          <w:sz w:val="24"/>
          <w:szCs w:val="24"/>
          <w:highlight w:val="none"/>
          <w:shd w:val="clear" w:color="auto" w:fill="auto"/>
        </w:rPr>
        <w:t>通知书及明细）</w:t>
      </w:r>
    </w:p>
    <w:p w14:paraId="0B31117B">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3.乙方承诺提供给甲方的所有产品的价格为全疆最低价。若招标后出现新的全疆最低价，乙方同意甲方按照新的全疆最低价进行结算。“因医保系统调价，厂家主动降价等原因调价的此合同依然有效”。</w:t>
      </w:r>
    </w:p>
    <w:p w14:paraId="70BFC5A5">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rPr>
        <w:t>4.合同期内乙方所提供的所有产品不得上调价格。</w:t>
      </w:r>
    </w:p>
    <w:p w14:paraId="274978CC">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第二条  供货方式及时间</w:t>
      </w:r>
    </w:p>
    <w:p w14:paraId="6D0C0F4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1.乙方应对所供产品适当备货，确保甲方需求。</w:t>
      </w:r>
    </w:p>
    <w:p w14:paraId="30A748C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2.乙方按甲方采购计划和要求及时配送，乙方承诺自接到甲方计划后</w:t>
      </w:r>
    </w:p>
    <w:p w14:paraId="0799B6B7">
      <w:pPr>
        <w:pStyle w:val="91"/>
        <w:shd w:val="clear"/>
        <w:overflowPunct w:val="0"/>
        <w:spacing w:line="535" w:lineRule="exact"/>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天内将产品送至甲方指定地点；急诊、抢救等紧急情况下，甲方随时下达计划，乙方必须保证随时供货，并在4小时内送达。不得因供货不及时影响甲方诊疗工作。</w:t>
      </w:r>
    </w:p>
    <w:p w14:paraId="43097EAE">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乙方所供产品必须先送达甲方设备与信息管理部办理验收入库手续。乙方不得在甲方设备与信息管理部通知的计划外直接向使用科室送货。违反本约定的，乙方承诺免于收取任何款项，且甲方有权单方解除本合同。</w:t>
      </w:r>
    </w:p>
    <w:p w14:paraId="74139D8F">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4.甲方收货时，应验收产品的名称、规格、生产厂家、批号、数量、</w:t>
      </w:r>
      <w:r>
        <w:rPr>
          <w:rStyle w:val="34"/>
          <w:rFonts w:hint="eastAsia" w:ascii="宋体" w:hAnsi="宋体" w:eastAsia="宋体" w:cs="宋体"/>
          <w:color w:val="auto"/>
          <w:sz w:val="24"/>
          <w:szCs w:val="24"/>
          <w:highlight w:val="none"/>
          <w:shd w:val="clear" w:color="auto" w:fill="auto"/>
          <w:lang w:eastAsia="zh-CN"/>
        </w:rPr>
        <w:t>注册证号、</w:t>
      </w:r>
      <w:r>
        <w:rPr>
          <w:rStyle w:val="34"/>
          <w:rFonts w:hint="eastAsia" w:ascii="宋体" w:hAnsi="宋体" w:eastAsia="宋体" w:cs="宋体"/>
          <w:color w:val="auto"/>
          <w:sz w:val="24"/>
          <w:szCs w:val="24"/>
          <w:highlight w:val="none"/>
          <w:shd w:val="clear" w:color="auto" w:fill="auto"/>
        </w:rPr>
        <w:t>有效期和包装等，如配送的产品与甲方计划及中标（谈判）结果不符或达不到合同规定的标准，乙方应立即退货、换货、补货。对不符合质量要求的产品，甲方有权拒绝接收，乙方应对不符合质量标准的产品及时进行更换，确保不影响甲方的工作。</w:t>
      </w:r>
    </w:p>
    <w:p w14:paraId="3A874DD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5.供货配送过程中的破损、丢失、污染等损耗由乙方负责。</w:t>
      </w:r>
    </w:p>
    <w:p w14:paraId="0FFC6910">
      <w:pPr>
        <w:pStyle w:val="91"/>
        <w:shd w:val="clear"/>
        <w:overflowPunct w:val="0"/>
        <w:spacing w:line="535" w:lineRule="exact"/>
        <w:ind w:firstLine="480" w:firstLineChars="200"/>
        <w:rPr>
          <w:rStyle w:val="34"/>
          <w:rFonts w:hint="eastAsia" w:ascii="宋体" w:hAnsi="宋体" w:eastAsia="宋体" w:cs="宋体"/>
          <w:color w:val="000000"/>
          <w:sz w:val="24"/>
          <w:szCs w:val="24"/>
          <w:highlight w:val="none"/>
          <w:shd w:val="clear" w:color="auto" w:fill="auto"/>
          <w:lang w:val="en-US" w:eastAsia="zh-CN"/>
        </w:rPr>
      </w:pPr>
      <w:r>
        <w:rPr>
          <w:rStyle w:val="34"/>
          <w:rFonts w:hint="eastAsia" w:ascii="宋体" w:hAnsi="宋体" w:eastAsia="宋体" w:cs="宋体"/>
          <w:color w:val="auto"/>
          <w:sz w:val="24"/>
          <w:szCs w:val="24"/>
          <w:highlight w:val="none"/>
          <w:shd w:val="clear" w:color="auto" w:fill="auto"/>
          <w:lang w:val="en-US" w:eastAsia="zh-CN"/>
        </w:rPr>
        <w:t>6.限量限金额采购的产品应严格按照限定数量和金额送货，</w:t>
      </w:r>
      <w:r>
        <w:rPr>
          <w:rStyle w:val="34"/>
          <w:rFonts w:hint="eastAsia" w:ascii="宋体" w:hAnsi="宋体" w:eastAsia="宋体" w:cs="宋体"/>
          <w:color w:val="000000"/>
          <w:sz w:val="24"/>
          <w:szCs w:val="24"/>
          <w:highlight w:val="none"/>
          <w:shd w:val="clear" w:color="auto" w:fill="auto"/>
          <w:lang w:val="en-US" w:eastAsia="zh-CN"/>
        </w:rPr>
        <w:t>超出部分甲方不予付款，损失由乙方自行承担。</w:t>
      </w:r>
    </w:p>
    <w:p w14:paraId="48E7F5E2">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第三条  资质及质量标准</w:t>
      </w:r>
    </w:p>
    <w:p w14:paraId="3F4A6612">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1.乙方应向甲方提供企业及代理人的合法资格、本合同所涉及产品的合法性的相关证明文件或者复印件并加盖乙方公章，包括：</w:t>
      </w:r>
    </w:p>
    <w:p w14:paraId="1B06B6B9">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（1）营业执照；</w:t>
      </w:r>
    </w:p>
    <w:p w14:paraId="47C5CFE2">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（2）医疗器械生产许可证或者备案凭证；</w:t>
      </w:r>
    </w:p>
    <w:p w14:paraId="4965B798">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（3）医疗器械经营许可证或者备案凭证；</w:t>
      </w:r>
    </w:p>
    <w:p w14:paraId="2DD44829">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（4）医疗器械注册证或者备案凭证；</w:t>
      </w:r>
    </w:p>
    <w:p w14:paraId="7AFB74D7">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（5）产品授权文件；</w:t>
      </w:r>
    </w:p>
    <w:p w14:paraId="6A53E144">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（6）乙方法人代表或法定代表人身份证复印件、代理人的法人代表或法定代表人授权委托书、身份证复印件、联系方式；</w:t>
      </w:r>
    </w:p>
    <w:p w14:paraId="0D9C1AD2">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（7）汇款地址、账号。</w:t>
      </w:r>
    </w:p>
    <w:p w14:paraId="16D74B41">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2.乙方本条第一款所列资质证明文件发生变更、过期等情况应提前90个工作日内书面告知甲方，同时提供相应的证明文件，并及时更新备案。乙方委托代理人发生变更，乙方应提前通知甲方，并更新备案。</w:t>
      </w:r>
    </w:p>
    <w:p w14:paraId="62C23C46">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val="en-US" w:eastAsia="zh-CN"/>
        </w:rPr>
      </w:pPr>
      <w:r>
        <w:rPr>
          <w:rStyle w:val="34"/>
          <w:rFonts w:hint="eastAsia" w:ascii="宋体" w:hAnsi="宋体" w:eastAsia="宋体" w:cs="宋体"/>
          <w:color w:val="auto"/>
          <w:sz w:val="24"/>
          <w:szCs w:val="24"/>
          <w:highlight w:val="none"/>
          <w:shd w:val="clear" w:color="auto" w:fill="auto"/>
          <w:lang w:eastAsia="zh-CN"/>
        </w:rPr>
        <w:t>3.</w:t>
      </w:r>
      <w:r>
        <w:rPr>
          <w:rStyle w:val="34"/>
          <w:rFonts w:hint="eastAsia" w:ascii="宋体" w:hAnsi="宋体" w:eastAsia="宋体" w:cs="宋体"/>
          <w:color w:val="auto"/>
          <w:sz w:val="24"/>
          <w:szCs w:val="24"/>
          <w:highlight w:val="none"/>
          <w:shd w:val="clear" w:color="auto" w:fill="auto"/>
          <w:lang w:val="en-US" w:eastAsia="zh-CN"/>
        </w:rPr>
        <w:t>合同期内由于乙方（供应商）代理权限（产品授权）的转移、公司注销、产品变更等实质性原因，合同应终止，甲方（医院）不承担任何责任，同时甲方按医院相关规定重新招标。</w:t>
      </w:r>
    </w:p>
    <w:p w14:paraId="559BADF9">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4.乙方保证所配送的产品是符合国家质量标准的合格产品，并与投标时的承诺相一致。出现质量问题，乙方应积极配合甲方的调查和处理。</w:t>
      </w:r>
    </w:p>
    <w:p w14:paraId="4E5A57BC">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val="en-US" w:eastAsia="zh-CN"/>
        </w:rPr>
        <w:t>5</w:t>
      </w:r>
      <w:r>
        <w:rPr>
          <w:rStyle w:val="34"/>
          <w:rFonts w:hint="eastAsia" w:ascii="宋体" w:hAnsi="宋体" w:eastAsia="宋体" w:cs="宋体"/>
          <w:color w:val="auto"/>
          <w:sz w:val="24"/>
          <w:szCs w:val="24"/>
          <w:highlight w:val="none"/>
          <w:shd w:val="clear" w:color="auto" w:fill="auto"/>
          <w:lang w:eastAsia="zh-CN"/>
        </w:rPr>
        <w:t>.乙方提供的产品均应按标准包装、贮存及运输，确保产品安全及质量；每一个包装箱内应附一份详细装箱单和质量检验报告书、进口产品报关单、产品合格证，包装、标记和包装箱内外的单据应符合甲方的要求，包括甲方提出的特殊要求；随货同行单上应当包括供货者、生产企业及生产企业许可证号（或者备案凭证编号）、产品的名称、规格（型号）、注册证号或者备案凭证编号、生产批号或者序列号、数量、储运条件、收货单位/地址、发货日期等内容，并加盖供货者出库印章。</w:t>
      </w:r>
    </w:p>
    <w:p w14:paraId="5D38450B">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6.乙方所提供的医用耗材的有效期自货物通过最终验收之日起计算，且有效期限不小于</w:t>
      </w:r>
      <w:r>
        <w:rPr>
          <w:rStyle w:val="34"/>
          <w:rFonts w:hint="eastAsia" w:ascii="宋体" w:hAnsi="宋体" w:eastAsia="宋体" w:cs="宋体"/>
          <w:color w:val="auto"/>
          <w:sz w:val="24"/>
          <w:szCs w:val="24"/>
          <w:highlight w:val="none"/>
          <w:shd w:val="clear" w:color="auto" w:fill="auto"/>
          <w:lang w:val="en-US" w:eastAsia="zh-CN"/>
        </w:rPr>
        <w:t>12</w:t>
      </w:r>
      <w:r>
        <w:rPr>
          <w:rStyle w:val="34"/>
          <w:rFonts w:hint="eastAsia" w:ascii="宋体" w:hAnsi="宋体" w:eastAsia="宋体" w:cs="宋体"/>
          <w:color w:val="auto"/>
          <w:sz w:val="24"/>
          <w:szCs w:val="24"/>
          <w:highlight w:val="none"/>
          <w:shd w:val="clear" w:color="auto" w:fill="auto"/>
          <w:lang w:eastAsia="zh-CN"/>
        </w:rPr>
        <w:t>个月</w:t>
      </w:r>
      <w:r>
        <w:rPr>
          <w:rStyle w:val="34"/>
          <w:rFonts w:hint="eastAsia" w:ascii="宋体" w:hAnsi="宋体" w:eastAsia="宋体" w:cs="宋体"/>
          <w:color w:val="auto"/>
          <w:sz w:val="24"/>
          <w:szCs w:val="24"/>
          <w:highlight w:val="none"/>
          <w:shd w:val="clear" w:color="auto" w:fill="auto"/>
          <w:lang w:val="en-US" w:eastAsia="zh-CN"/>
        </w:rPr>
        <w:t>;</w:t>
      </w:r>
      <w:r>
        <w:rPr>
          <w:rStyle w:val="34"/>
          <w:rFonts w:hint="eastAsia" w:ascii="宋体" w:hAnsi="宋体" w:eastAsia="宋体" w:cs="宋体"/>
          <w:color w:val="auto"/>
          <w:sz w:val="24"/>
          <w:szCs w:val="24"/>
          <w:highlight w:val="none"/>
          <w:shd w:val="clear" w:color="auto" w:fill="auto"/>
          <w:lang w:eastAsia="zh-CN"/>
        </w:rPr>
        <w:t>另对于库房库存效期低于3个月的产品，乙方应积极配合甲方予以免费更换。特殊产品双方另行协商。</w:t>
      </w:r>
    </w:p>
    <w:p w14:paraId="2FE8106A">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val="en-US" w:eastAsia="zh-CN"/>
        </w:rPr>
        <w:t>7.</w:t>
      </w:r>
      <w:r>
        <w:rPr>
          <w:rStyle w:val="34"/>
          <w:rFonts w:hint="eastAsia" w:ascii="宋体" w:hAnsi="宋体" w:eastAsia="宋体" w:cs="宋体"/>
          <w:color w:val="auto"/>
          <w:sz w:val="24"/>
          <w:szCs w:val="24"/>
          <w:highlight w:val="none"/>
          <w:shd w:val="clear" w:color="auto" w:fill="auto"/>
          <w:lang w:eastAsia="zh-CN"/>
        </w:rPr>
        <w:t>乙方应保证提供给甲方的产品，不存在专利权、商标权、授权或保护期等知识产权方面的争议。与任何第三方产生的争议由乙方自行处理和承担责任。</w:t>
      </w:r>
    </w:p>
    <w:p w14:paraId="748F35EA">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第四条  付款</w:t>
      </w:r>
    </w:p>
    <w:p w14:paraId="7986746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1.乙方送货后</w:t>
      </w:r>
      <w:r>
        <w:rPr>
          <w:rStyle w:val="34"/>
          <w:rFonts w:hint="eastAsia" w:ascii="宋体" w:hAnsi="宋体" w:eastAsia="宋体" w:cs="宋体"/>
          <w:color w:val="auto"/>
          <w:sz w:val="24"/>
          <w:szCs w:val="24"/>
          <w:highlight w:val="none"/>
          <w:shd w:val="clear" w:color="auto" w:fill="auto"/>
          <w:lang w:eastAsia="zh-CN"/>
        </w:rPr>
        <w:t>当日</w:t>
      </w:r>
      <w:r>
        <w:rPr>
          <w:rStyle w:val="34"/>
          <w:rFonts w:hint="eastAsia" w:ascii="宋体" w:hAnsi="宋体" w:eastAsia="宋体" w:cs="宋体"/>
          <w:color w:val="auto"/>
          <w:sz w:val="24"/>
          <w:szCs w:val="24"/>
          <w:highlight w:val="none"/>
          <w:shd w:val="clear" w:color="auto" w:fill="auto"/>
        </w:rPr>
        <w:t>办理</w:t>
      </w:r>
      <w:r>
        <w:rPr>
          <w:rStyle w:val="34"/>
          <w:rFonts w:hint="eastAsia" w:ascii="宋体" w:hAnsi="宋体" w:eastAsia="宋体" w:cs="宋体"/>
          <w:color w:val="auto"/>
          <w:sz w:val="24"/>
          <w:szCs w:val="24"/>
          <w:highlight w:val="none"/>
          <w:shd w:val="clear" w:color="auto" w:fill="auto"/>
          <w:lang w:eastAsia="zh-CN"/>
        </w:rPr>
        <w:t>出</w:t>
      </w:r>
      <w:r>
        <w:rPr>
          <w:rStyle w:val="34"/>
          <w:rFonts w:hint="eastAsia" w:ascii="宋体" w:hAnsi="宋体" w:eastAsia="宋体" w:cs="宋体"/>
          <w:color w:val="auto"/>
          <w:sz w:val="24"/>
          <w:szCs w:val="24"/>
          <w:highlight w:val="none"/>
          <w:shd w:val="clear" w:color="auto" w:fill="auto"/>
        </w:rPr>
        <w:t>入库手续，按规定出具增值税发票及相关财务票据。</w:t>
      </w:r>
    </w:p>
    <w:p w14:paraId="12B8E3E0">
      <w:pPr>
        <w:pStyle w:val="91"/>
        <w:shd w:val="clear"/>
        <w:spacing w:line="360" w:lineRule="auto"/>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val="en-US" w:eastAsia="zh-CN"/>
        </w:rPr>
        <w:t>取得入库手续后，乙方有权对该批供货书面申请付款，经甲方相关部门审核后，甲方根据计划予以支付，付款期限以医院付款周期为准。</w:t>
      </w:r>
      <w:r>
        <w:rPr>
          <w:rStyle w:val="34"/>
          <w:rFonts w:hint="eastAsia" w:ascii="宋体" w:hAnsi="宋体" w:eastAsia="宋体" w:cs="宋体"/>
          <w:color w:val="auto"/>
          <w:sz w:val="24"/>
          <w:szCs w:val="24"/>
          <w:highlight w:val="none"/>
          <w:shd w:val="clear" w:color="auto" w:fill="auto"/>
          <w:lang w:val="en-US" w:eastAsia="zh-CN"/>
        </w:rPr>
        <w:t>乙方开具发票前甲方有权拒绝支付任何费用，且不承担任何违约责任</w:t>
      </w:r>
      <w:r>
        <w:rPr>
          <w:rStyle w:val="34"/>
          <w:rFonts w:hint="eastAsia" w:ascii="宋体" w:hAnsi="宋体" w:eastAsia="宋体" w:cs="宋体"/>
          <w:color w:val="auto"/>
          <w:sz w:val="24"/>
          <w:szCs w:val="24"/>
          <w:highlight w:val="none"/>
          <w:shd w:val="clear" w:color="auto" w:fill="auto"/>
        </w:rPr>
        <w:t>。</w:t>
      </w:r>
    </w:p>
    <w:p w14:paraId="348A5887">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3.付款方式：由甲方通过银行转账、商业汇票、银行承兑、银行保理等方式向乙方结算货款。</w:t>
      </w:r>
    </w:p>
    <w:p w14:paraId="3FEDD301">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第五条  反商业贿赂约定</w:t>
      </w:r>
    </w:p>
    <w:p w14:paraId="502D079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乙方不得以任何形式在任何情况下对甲方人员进行商业贿赂。</w:t>
      </w:r>
    </w:p>
    <w:p w14:paraId="4DB45EE8">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第六条  违约责任</w:t>
      </w:r>
    </w:p>
    <w:p w14:paraId="0A31882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1.乙方违反本合同第二条第3款约定的，甲方对该供货有权不予结算，同时乙方向甲方支付该供货等值的违约金。</w:t>
      </w:r>
    </w:p>
    <w:p w14:paraId="143AD507">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2.不按约定时间配送的，乙方按照每天承担逾期配送产品货款5%的标准向甲方支付违约金。违约金不足以弥补甲方损失的，乙方应另行赔偿损失。</w:t>
      </w:r>
    </w:p>
    <w:p w14:paraId="0DB33BF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3.乙方三次不按甲方采购计划配送，甲方有权</w:t>
      </w:r>
      <w:r>
        <w:rPr>
          <w:rFonts w:hint="eastAsia" w:ascii="宋体" w:hAnsi="宋体" w:eastAsia="宋体" w:cs="宋体"/>
          <w:color w:val="auto"/>
          <w:sz w:val="24"/>
          <w:szCs w:val="24"/>
          <w:highlight w:val="none"/>
          <w:shd w:val="clear" w:color="auto" w:fill="auto"/>
        </w:rPr>
        <w:t>单方面</w:t>
      </w:r>
      <w:r>
        <w:rPr>
          <w:rStyle w:val="34"/>
          <w:rFonts w:hint="eastAsia" w:ascii="宋体" w:hAnsi="宋体" w:eastAsia="宋体" w:cs="宋体"/>
          <w:color w:val="auto"/>
          <w:sz w:val="24"/>
          <w:szCs w:val="24"/>
          <w:highlight w:val="none"/>
          <w:shd w:val="clear" w:color="auto" w:fill="auto"/>
        </w:rPr>
        <w:t>终止合同，乙方按照本合同总金额的5%向甲方支付违约金。</w:t>
      </w:r>
    </w:p>
    <w:p w14:paraId="5406F4E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4.甲方如发现乙方所提供产品的价格不是全疆最低价，甲方有权终止本合同，对本合同期限内所有产品按全疆最低价执行，已结算供货的差额部分从未结款中扣除，不足部分由乙方另行支付。</w:t>
      </w:r>
    </w:p>
    <w:p w14:paraId="7E0A9C5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5.乙方未按照本合同第三条第二款、第三款执行的，甲方有权</w:t>
      </w:r>
      <w:r>
        <w:rPr>
          <w:rFonts w:hint="eastAsia" w:ascii="宋体" w:hAnsi="宋体" w:eastAsia="宋体" w:cs="宋体"/>
          <w:color w:val="auto"/>
          <w:sz w:val="24"/>
          <w:szCs w:val="24"/>
          <w:highlight w:val="none"/>
          <w:shd w:val="clear" w:color="auto" w:fill="auto"/>
        </w:rPr>
        <w:t>单方面</w:t>
      </w:r>
      <w:r>
        <w:rPr>
          <w:rStyle w:val="34"/>
          <w:rFonts w:hint="eastAsia" w:ascii="宋体" w:hAnsi="宋体" w:eastAsia="宋体" w:cs="宋体"/>
          <w:color w:val="auto"/>
          <w:sz w:val="24"/>
          <w:szCs w:val="24"/>
          <w:highlight w:val="none"/>
          <w:shd w:val="clear" w:color="auto" w:fill="auto"/>
        </w:rPr>
        <w:t>终止合同，乙方按照本合同总金额的5％向甲方支付违约金，违约金不能补足甲方损失的，不足部分由乙方另行支付。</w:t>
      </w:r>
    </w:p>
    <w:p w14:paraId="7D941C9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6.产品出现质量问题的，按照《医疗器械监督管理条例》、《医疗器械经营质量管理规范》等相关法律法规对乙方进行处理。因产品质量问题造成的一切不良后果、经济损失和法律责任均由乙方全部承担。甲方因此而支出任何费用的，乙方均应按照该支出数额的双倍向甲方支付违约金；且乙方按照问题产品数量的双倍向甲方供应产品。</w:t>
      </w:r>
    </w:p>
    <w:p w14:paraId="1FC43DF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7.乙方在合同期内出现任何失信、弄虚作假情况，甲方有权拒绝支付相关的货款，乙方向甲方支付相应货款的300%的违约金。同时，甲方有权解除合同，乙方自行承担因此产生的全部损失。</w:t>
      </w:r>
    </w:p>
    <w:p w14:paraId="7070C5E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8.乙方有商业贿赂等违法行为的，甲方有权解除合同，乙方自行承担因此产生的全部损失。</w:t>
      </w:r>
    </w:p>
    <w:p w14:paraId="3F78BCA5">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9.乙方开具虚假发票的，乙方同意甲方对虚假发票所涉及金额货款不予支付，并甲方有权解除合同。</w:t>
      </w:r>
    </w:p>
    <w:p w14:paraId="098767A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10.将本合同约定的供货义务转让他人履行的，乙方向甲方支付本合同总金额10%的违约金，且甲方有权解除本合同。</w:t>
      </w:r>
    </w:p>
    <w:p w14:paraId="101360B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11.</w:t>
      </w:r>
      <w:r>
        <w:rPr>
          <w:rFonts w:hint="eastAsia" w:ascii="宋体" w:hAnsi="宋体" w:eastAsia="宋体" w:cs="宋体"/>
          <w:color w:val="auto"/>
          <w:sz w:val="24"/>
          <w:szCs w:val="24"/>
          <w:highlight w:val="none"/>
          <w:shd w:val="clear" w:color="auto" w:fill="auto"/>
        </w:rPr>
        <w:t>未按照本合同第二条第1款履行义务的，乙方除应当继续履行该义务同时向甲方支付违约金2000元，且甲方有权单方解除本合同。</w:t>
      </w:r>
    </w:p>
    <w:p w14:paraId="44E8068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12.本合同履行期间，若国家、新疆维吾尔自治区、新疆医科大学等出台相应的采购政策，则按照上级采购政策执行，若政策影响合同实际实质性条款的则本合同终止，甲乙双方互不承担违约责任。</w:t>
      </w:r>
    </w:p>
    <w:p w14:paraId="5929ACF5">
      <w:pPr>
        <w:pStyle w:val="91"/>
        <w:shd w:val="clear"/>
        <w:overflowPunct w:val="0"/>
        <w:spacing w:line="535" w:lineRule="exact"/>
        <w:ind w:firstLine="482" w:firstLineChars="200"/>
        <w:rPr>
          <w:rStyle w:val="34"/>
          <w:rFonts w:hint="eastAsia" w:ascii="宋体" w:hAnsi="宋体" w:eastAsia="宋体" w:cs="宋体"/>
          <w:b/>
          <w:bCs/>
          <w:color w:val="auto"/>
          <w:sz w:val="24"/>
          <w:szCs w:val="24"/>
          <w:highlight w:val="none"/>
          <w:shd w:val="clear" w:color="auto" w:fill="auto"/>
        </w:rPr>
      </w:pPr>
      <w:r>
        <w:rPr>
          <w:rStyle w:val="34"/>
          <w:rFonts w:hint="eastAsia" w:ascii="宋体" w:hAnsi="宋体" w:eastAsia="宋体" w:cs="宋体"/>
          <w:b/>
          <w:bCs/>
          <w:color w:val="auto"/>
          <w:sz w:val="24"/>
          <w:szCs w:val="24"/>
          <w:highlight w:val="none"/>
          <w:shd w:val="clear" w:color="auto" w:fill="auto"/>
        </w:rPr>
        <w:t>第七条  其他约定</w:t>
      </w:r>
    </w:p>
    <w:p w14:paraId="57C10A2B">
      <w:pPr>
        <w:shd w:val="clear"/>
        <w:suppressAutoHyphens w:val="0"/>
        <w:overflowPunct w:val="0"/>
        <w:spacing w:line="535" w:lineRule="exact"/>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1.甲乙双方已对本合同各条款全面、准确理解，双方对本合同的认识已达成完全的一致。</w:t>
      </w:r>
    </w:p>
    <w:p w14:paraId="3B236EDD">
      <w:pPr>
        <w:shd w:val="clear"/>
        <w:suppressAutoHyphens w:val="0"/>
        <w:overflowPunct w:val="0"/>
        <w:spacing w:line="535" w:lineRule="exact"/>
        <w:ind w:firstLine="472" w:firstLineChars="200"/>
        <w:rPr>
          <w:rFonts w:hint="eastAsia" w:ascii="宋体" w:hAnsi="宋体" w:eastAsia="宋体" w:cs="宋体"/>
          <w:b w:val="0"/>
          <w:color w:val="auto"/>
          <w:spacing w:val="-2"/>
          <w:sz w:val="24"/>
          <w:szCs w:val="24"/>
          <w:highlight w:val="none"/>
          <w:shd w:val="clear" w:color="auto" w:fill="auto"/>
        </w:rPr>
      </w:pPr>
      <w:r>
        <w:rPr>
          <w:rFonts w:hint="eastAsia" w:ascii="宋体" w:hAnsi="宋体" w:eastAsia="宋体" w:cs="宋体"/>
          <w:b w:val="0"/>
          <w:color w:val="auto"/>
          <w:spacing w:val="-2"/>
          <w:sz w:val="24"/>
          <w:szCs w:val="24"/>
          <w:highlight w:val="none"/>
          <w:shd w:val="clear" w:color="auto" w:fill="auto"/>
        </w:rPr>
        <w:t>2.甲乙双方对在履行本合同过程中而知悉的对方的商业秘密，包括但不限于各自提交给对方的合同、价格、文件、资料、数据等，负有保密义务。任何一方不得将对方商业秘密及患者信息披露给任何第三方或不当使用。</w:t>
      </w:r>
    </w:p>
    <w:p w14:paraId="53B0C2FF">
      <w:pPr>
        <w:keepNext w:val="0"/>
        <w:keepLines w:val="0"/>
        <w:pageBreakBefore w:val="0"/>
        <w:widowControl w:val="0"/>
        <w:shd w:val="clear"/>
        <w:suppressAutoHyphens w:val="0"/>
        <w:kinsoku/>
        <w:wordWrap/>
        <w:overflowPunct w:val="0"/>
        <w:topLinePunct w:val="0"/>
        <w:autoSpaceDE/>
        <w:autoSpaceDN/>
        <w:bidi w:val="0"/>
        <w:adjustRightInd/>
        <w:snapToGrid/>
        <w:spacing w:line="535" w:lineRule="exact"/>
        <w:ind w:firstLine="480" w:firstLineChars="200"/>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3.本合同所述不可抗力指不能预见、不能避免并不能克服的客观情况，包括但不限于：天灾、水灾、地震或其他灾难，战争或暴乱，以及其他在受影响的一方合理控制范围以外且经该方合理努力后也不能防止或避免的类似事件。受不可抗力影响的一方应及时向对方通报不能履行或不能完全履行的理由，但应以最大限度减轻给对方造成损失的方式履行合同，在取得有关机构证明后，允许延期履行、部分履行或者不履行合同，并根据情况可部分或全部免予承担违约责任。</w:t>
      </w:r>
    </w:p>
    <w:p w14:paraId="68A8724D">
      <w:pPr>
        <w:keepNext w:val="0"/>
        <w:keepLines w:val="0"/>
        <w:pageBreakBefore w:val="0"/>
        <w:widowControl w:val="0"/>
        <w:shd w:val="clear"/>
        <w:suppressAutoHyphens w:val="0"/>
        <w:kinsoku/>
        <w:wordWrap/>
        <w:overflowPunct w:val="0"/>
        <w:topLinePunct w:val="0"/>
        <w:autoSpaceDE/>
        <w:autoSpaceDN/>
        <w:bidi w:val="0"/>
        <w:adjustRightInd/>
        <w:snapToGrid/>
        <w:spacing w:line="535" w:lineRule="exact"/>
        <w:ind w:firstLine="480" w:firstLineChars="200"/>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4.本合同的所列附件是本合同不可分割的一部份。</w:t>
      </w:r>
    </w:p>
    <w:p w14:paraId="75834A82">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（1）医疗卫生机构医药产品廉洁购销承诺。</w:t>
      </w:r>
    </w:p>
    <w:p w14:paraId="7053CF50">
      <w:pPr>
        <w:pStyle w:val="12"/>
        <w:keepNext w:val="0"/>
        <w:keepLines w:val="0"/>
        <w:pageBreakBefore w:val="0"/>
        <w:widowControl w:val="0"/>
        <w:numPr>
          <w:ilvl w:val="0"/>
          <w:numId w:val="0"/>
        </w:numPr>
        <w:shd w:val="clear"/>
        <w:kinsoku/>
        <w:wordWrap/>
        <w:overflowPunct/>
        <w:topLinePunct w:val="0"/>
        <w:autoSpaceDE/>
        <w:autoSpaceDN/>
        <w:bidi w:val="0"/>
        <w:adjustRightInd/>
        <w:snapToGrid/>
        <w:spacing w:line="535" w:lineRule="exact"/>
        <w:ind w:firstLine="480" w:firstLineChars="200"/>
        <w:jc w:val="both"/>
        <w:textAlignment w:val="auto"/>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eastAsia="zh-CN"/>
        </w:rPr>
        <w:t>法定代表人授权书或法定代表人身份证明书，附法定代表人及被授权人身份证复印件（正反面）。</w:t>
      </w:r>
    </w:p>
    <w:p w14:paraId="4E4C09F5">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u w:val="single"/>
          <w:shd w:val="clear" w:color="auto" w:fill="auto"/>
        </w:rPr>
      </w:pPr>
      <w:r>
        <w:rPr>
          <w:rStyle w:val="34"/>
          <w:rFonts w:hint="eastAsia" w:ascii="宋体" w:hAnsi="宋体" w:eastAsia="宋体" w:cs="宋体"/>
          <w:color w:val="auto"/>
          <w:sz w:val="24"/>
          <w:szCs w:val="24"/>
          <w:highlight w:val="none"/>
          <w:shd w:val="clear" w:color="auto" w:fill="auto"/>
        </w:rPr>
        <w:t>（3）中标</w:t>
      </w:r>
      <w:r>
        <w:rPr>
          <w:rStyle w:val="34"/>
          <w:rFonts w:hint="eastAsia" w:ascii="宋体" w:hAnsi="宋体" w:eastAsia="宋体" w:cs="宋体"/>
          <w:color w:val="auto"/>
          <w:sz w:val="24"/>
          <w:szCs w:val="24"/>
          <w:highlight w:val="none"/>
          <w:shd w:val="clear" w:color="auto" w:fill="auto"/>
          <w:lang w:val="en-US" w:eastAsia="zh-CN"/>
        </w:rPr>
        <w:t>/成交</w:t>
      </w:r>
      <w:r>
        <w:rPr>
          <w:rStyle w:val="34"/>
          <w:rFonts w:hint="eastAsia" w:ascii="宋体" w:hAnsi="宋体" w:eastAsia="宋体" w:cs="宋体"/>
          <w:color w:val="auto"/>
          <w:sz w:val="24"/>
          <w:szCs w:val="24"/>
          <w:highlight w:val="none"/>
          <w:shd w:val="clear" w:color="auto" w:fill="auto"/>
        </w:rPr>
        <w:t xml:space="preserve">通知书及答疑函。 </w:t>
      </w:r>
    </w:p>
    <w:p w14:paraId="011AE014">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u w:val="single"/>
          <w:shd w:val="clear" w:color="auto" w:fill="auto"/>
        </w:rPr>
      </w:pPr>
      <w:r>
        <w:rPr>
          <w:rStyle w:val="34"/>
          <w:rFonts w:hint="eastAsia" w:ascii="宋体" w:hAnsi="宋体" w:eastAsia="宋体" w:cs="宋体"/>
          <w:color w:val="auto"/>
          <w:sz w:val="24"/>
          <w:szCs w:val="24"/>
          <w:highlight w:val="none"/>
          <w:shd w:val="clear" w:color="auto" w:fill="auto"/>
        </w:rPr>
        <w:t>（4）产品清单。</w:t>
      </w:r>
    </w:p>
    <w:p w14:paraId="7D4BC42D">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5.与合同相关招投标备案资料、供应商承诺、价格谈判、会议纪要等其他附件均作为合同的有效组成部分，与合同具有同等法律效力。</w:t>
      </w:r>
    </w:p>
    <w:p w14:paraId="4C9884CD">
      <w:pPr>
        <w:pStyle w:val="91"/>
        <w:shd w:val="clear"/>
        <w:overflowPunct w:val="0"/>
        <w:spacing w:line="535" w:lineRule="exact"/>
        <w:ind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 xml:space="preserve">第八条  </w:t>
      </w:r>
      <w:r>
        <w:rPr>
          <w:rStyle w:val="34"/>
          <w:rFonts w:hint="eastAsia" w:ascii="宋体" w:hAnsi="宋体" w:eastAsia="宋体" w:cs="宋体"/>
          <w:color w:val="auto"/>
          <w:sz w:val="24"/>
          <w:szCs w:val="24"/>
          <w:highlight w:val="none"/>
          <w:shd w:val="clear" w:color="auto" w:fill="auto"/>
        </w:rPr>
        <w:t>本合同未尽事宜双方协商解决。因本合同发生纠纷的，可向甲方所在地的人民法院提起诉讼。</w:t>
      </w:r>
    </w:p>
    <w:p w14:paraId="2BEF9C66">
      <w:pPr>
        <w:pStyle w:val="91"/>
        <w:shd w:val="clear"/>
        <w:overflowPunct w:val="0"/>
        <w:spacing w:line="535" w:lineRule="exact"/>
        <w:ind w:left="278" w:leftChars="116"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 xml:space="preserve">第九条  </w:t>
      </w:r>
      <w:r>
        <w:rPr>
          <w:rStyle w:val="34"/>
          <w:rFonts w:hint="eastAsia" w:ascii="宋体" w:hAnsi="宋体" w:eastAsia="宋体" w:cs="宋体"/>
          <w:color w:val="auto"/>
          <w:sz w:val="24"/>
          <w:szCs w:val="24"/>
          <w:highlight w:val="none"/>
          <w:shd w:val="clear" w:color="auto" w:fill="auto"/>
        </w:rPr>
        <w:t>本合同有效期为</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年，自</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年</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月</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日起</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年</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月</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日止，自双方</w:t>
      </w:r>
      <w:r>
        <w:rPr>
          <w:rStyle w:val="34"/>
          <w:rFonts w:hint="eastAsia" w:ascii="宋体" w:hAnsi="宋体" w:eastAsia="宋体" w:cs="宋体"/>
          <w:color w:val="auto"/>
          <w:sz w:val="24"/>
          <w:szCs w:val="24"/>
          <w:highlight w:val="none"/>
          <w:shd w:val="clear" w:color="auto" w:fill="auto"/>
          <w:lang w:val="en-US" w:eastAsia="zh-CN"/>
        </w:rPr>
        <w:t>法定代表人或授权代表人签字并加盖单位公章</w:t>
      </w:r>
      <w:r>
        <w:rPr>
          <w:rStyle w:val="34"/>
          <w:rFonts w:hint="eastAsia" w:ascii="宋体" w:hAnsi="宋体" w:eastAsia="宋体" w:cs="宋体"/>
          <w:color w:val="auto"/>
          <w:sz w:val="24"/>
          <w:szCs w:val="24"/>
          <w:highlight w:val="none"/>
          <w:shd w:val="clear" w:color="auto" w:fill="auto"/>
        </w:rPr>
        <w:t>之日起生效。</w:t>
      </w:r>
    </w:p>
    <w:p w14:paraId="53F44380">
      <w:pPr>
        <w:pStyle w:val="91"/>
        <w:shd w:val="clear"/>
        <w:overflowPunct w:val="0"/>
        <w:spacing w:line="535" w:lineRule="exact"/>
        <w:ind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 xml:space="preserve">第十条  </w:t>
      </w:r>
      <w:r>
        <w:rPr>
          <w:rStyle w:val="34"/>
          <w:rFonts w:hint="eastAsia" w:ascii="宋体" w:hAnsi="宋体" w:eastAsia="宋体" w:cs="宋体"/>
          <w:color w:val="auto"/>
          <w:sz w:val="24"/>
          <w:szCs w:val="24"/>
          <w:highlight w:val="none"/>
          <w:shd w:val="clear" w:color="auto" w:fill="auto"/>
        </w:rPr>
        <w:t>本合同一式伍份，甲方持肆份、乙方持壹份</w:t>
      </w:r>
      <w:r>
        <w:rPr>
          <w:rStyle w:val="34"/>
          <w:rFonts w:hint="eastAsia" w:ascii="宋体" w:hAnsi="宋体" w:eastAsia="宋体" w:cs="宋体"/>
          <w:color w:val="auto"/>
          <w:sz w:val="24"/>
          <w:szCs w:val="24"/>
          <w:highlight w:val="none"/>
          <w:shd w:val="clear" w:color="auto" w:fill="auto"/>
          <w:lang w:eastAsia="zh-CN"/>
        </w:rPr>
        <w:t>，</w:t>
      </w:r>
      <w:r>
        <w:rPr>
          <w:rStyle w:val="34"/>
          <w:rFonts w:hint="eastAsia" w:ascii="宋体" w:hAnsi="宋体" w:eastAsia="宋体" w:cs="宋体"/>
          <w:color w:val="auto"/>
          <w:sz w:val="24"/>
          <w:szCs w:val="24"/>
          <w:highlight w:val="none"/>
          <w:shd w:val="clear" w:color="auto" w:fill="auto"/>
          <w:lang w:val="en-US" w:eastAsia="zh-CN"/>
        </w:rPr>
        <w:t>具有同等法律效力</w:t>
      </w:r>
      <w:r>
        <w:rPr>
          <w:rStyle w:val="34"/>
          <w:rFonts w:hint="eastAsia" w:ascii="宋体" w:hAnsi="宋体" w:eastAsia="宋体" w:cs="宋体"/>
          <w:color w:val="auto"/>
          <w:sz w:val="24"/>
          <w:szCs w:val="24"/>
          <w:highlight w:val="none"/>
          <w:shd w:val="clear" w:color="auto" w:fill="auto"/>
        </w:rPr>
        <w:t>。</w:t>
      </w:r>
    </w:p>
    <w:p w14:paraId="0549F59E">
      <w:pPr>
        <w:pStyle w:val="91"/>
        <w:shd w:val="clear"/>
        <w:overflowPunct w:val="0"/>
        <w:spacing w:line="535" w:lineRule="exact"/>
        <w:ind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bCs/>
          <w:color w:val="auto"/>
          <w:sz w:val="24"/>
          <w:szCs w:val="24"/>
          <w:highlight w:val="none"/>
          <w:shd w:val="clear" w:color="auto" w:fill="auto"/>
        </w:rPr>
        <w:t>第十一条</w:t>
      </w:r>
      <w:r>
        <w:rPr>
          <w:rStyle w:val="34"/>
          <w:rFonts w:hint="eastAsia" w:ascii="宋体" w:hAnsi="宋体" w:eastAsia="宋体" w:cs="宋体"/>
          <w:color w:val="auto"/>
          <w:sz w:val="24"/>
          <w:szCs w:val="24"/>
          <w:highlight w:val="none"/>
          <w:shd w:val="clear" w:color="auto" w:fill="auto"/>
        </w:rPr>
        <w:t xml:space="preserve">  通知条款</w:t>
      </w:r>
    </w:p>
    <w:p w14:paraId="71C53E36">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甲方确认通讯地址：新疆维吾尔自治区乌鲁木齐市鲤鱼山南路137号</w:t>
      </w:r>
    </w:p>
    <w:p w14:paraId="1F84142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法人代表</w:t>
      </w:r>
      <w:r>
        <w:rPr>
          <w:rStyle w:val="34"/>
          <w:rFonts w:hint="eastAsia" w:ascii="宋体" w:hAnsi="宋体" w:eastAsia="宋体" w:cs="宋体"/>
          <w:color w:val="auto"/>
          <w:sz w:val="24"/>
          <w:szCs w:val="24"/>
          <w:highlight w:val="none"/>
          <w:shd w:val="clear" w:color="auto" w:fill="auto"/>
        </w:rPr>
        <w:t>：</w:t>
      </w:r>
      <w:r>
        <w:rPr>
          <w:rStyle w:val="34"/>
          <w:rFonts w:hint="eastAsia" w:ascii="宋体" w:hAnsi="宋体" w:eastAsia="宋体" w:cs="宋体"/>
          <w:color w:val="auto"/>
          <w:sz w:val="24"/>
          <w:szCs w:val="24"/>
          <w:highlight w:val="none"/>
          <w:shd w:val="clear" w:color="auto" w:fill="auto"/>
          <w:lang w:eastAsia="zh-CN"/>
        </w:rPr>
        <w:t>罗坤</w:t>
      </w:r>
    </w:p>
    <w:p w14:paraId="08B9F050">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电话传真：0991-4324139</w:t>
      </w:r>
    </w:p>
    <w:p w14:paraId="6837832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电子邮箱：无</w:t>
      </w:r>
    </w:p>
    <w:p w14:paraId="07655C98">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0B401BCD">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乙方确认通讯地址：</w:t>
      </w:r>
    </w:p>
    <w:p w14:paraId="366EECA3">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负责人：</w:t>
      </w:r>
    </w:p>
    <w:p w14:paraId="05198D5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电话传真：</w:t>
      </w:r>
    </w:p>
    <w:p w14:paraId="5F65498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电子邮箱：</w:t>
      </w:r>
    </w:p>
    <w:p w14:paraId="5ACC705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6ADA021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双方一致认可，在本合同签订后，双方之间的书面通知等文件通过递送、传真、特快专递、电子邮件等方式发送至合同记载的双方的通讯地址、电子邮箱视为送达，且该通讯地址适用于法院（或仲裁）审理和执行各个诉讼阶段。</w:t>
      </w:r>
    </w:p>
    <w:p w14:paraId="1CC9CFA6">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2.如果一方故意拒收、找他人代收、邮件被退回或以其他理由逃避接收文件的，所有文书自发出之日视为送达。</w:t>
      </w:r>
    </w:p>
    <w:p w14:paraId="27900FDB">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任何一方的联络方法发生变更的，应在变更之日起3个工作日内书面通知对方。在被通知方收到有关通知之前，被通知方根据变更前的联络方法所做出的联络和通讯应视为有效，未及时通知变更情况的一方自行承担由此产生的法律后果。</w:t>
      </w:r>
    </w:p>
    <w:p w14:paraId="72B0B5EA">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3A14444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6C0EF23F">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4E33750D">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tbl>
      <w:tblPr>
        <w:tblStyle w:val="30"/>
        <w:tblW w:w="9214" w:type="dxa"/>
        <w:jc w:val="center"/>
        <w:tblLayout w:type="fixed"/>
        <w:tblCellMar>
          <w:top w:w="0" w:type="dxa"/>
          <w:left w:w="108" w:type="dxa"/>
          <w:bottom w:w="0" w:type="dxa"/>
          <w:right w:w="108" w:type="dxa"/>
        </w:tblCellMar>
      </w:tblPr>
      <w:tblGrid>
        <w:gridCol w:w="4792"/>
        <w:gridCol w:w="4422"/>
      </w:tblGrid>
      <w:tr w14:paraId="57734844">
        <w:tblPrEx>
          <w:tblCellMar>
            <w:top w:w="0" w:type="dxa"/>
            <w:left w:w="108" w:type="dxa"/>
            <w:bottom w:w="0" w:type="dxa"/>
            <w:right w:w="108" w:type="dxa"/>
          </w:tblCellMar>
        </w:tblPrEx>
        <w:trPr>
          <w:trHeight w:val="369" w:hRule="atLeast"/>
          <w:jc w:val="center"/>
        </w:trPr>
        <w:tc>
          <w:tcPr>
            <w:tcW w:w="4792" w:type="dxa"/>
            <w:noWrap w:val="0"/>
            <w:vAlign w:val="center"/>
          </w:tcPr>
          <w:p w14:paraId="3385A74B">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甲方：新疆医科大学第一附属医院</w:t>
            </w:r>
          </w:p>
          <w:p w14:paraId="636E0BDC">
            <w:pPr>
              <w:pStyle w:val="91"/>
              <w:shd w:val="clear"/>
              <w:tabs>
                <w:tab w:val="left" w:pos="1828"/>
              </w:tabs>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 xml:space="preserve">           （盖章）</w:t>
            </w:r>
          </w:p>
        </w:tc>
        <w:tc>
          <w:tcPr>
            <w:tcW w:w="4422" w:type="dxa"/>
            <w:noWrap w:val="0"/>
            <w:vAlign w:val="center"/>
          </w:tcPr>
          <w:p w14:paraId="3F730990">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乙方：</w:t>
            </w:r>
          </w:p>
          <w:p w14:paraId="41A140E5">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 xml:space="preserve">          （盖章）</w:t>
            </w:r>
          </w:p>
        </w:tc>
      </w:tr>
      <w:tr w14:paraId="6A4F304A">
        <w:tblPrEx>
          <w:tblCellMar>
            <w:top w:w="0" w:type="dxa"/>
            <w:left w:w="108" w:type="dxa"/>
            <w:bottom w:w="0" w:type="dxa"/>
            <w:right w:w="108" w:type="dxa"/>
          </w:tblCellMar>
        </w:tblPrEx>
        <w:trPr>
          <w:trHeight w:val="1195" w:hRule="atLeast"/>
          <w:jc w:val="center"/>
        </w:trPr>
        <w:tc>
          <w:tcPr>
            <w:tcW w:w="4792" w:type="dxa"/>
            <w:noWrap w:val="0"/>
            <w:vAlign w:val="center"/>
          </w:tcPr>
          <w:p w14:paraId="0CDC0ECB">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法人代表：</w:t>
            </w:r>
          </w:p>
        </w:tc>
        <w:tc>
          <w:tcPr>
            <w:tcW w:w="4422" w:type="dxa"/>
            <w:noWrap w:val="0"/>
            <w:vAlign w:val="center"/>
          </w:tcPr>
          <w:p w14:paraId="35B2C7DB">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法人代表：</w:t>
            </w:r>
          </w:p>
        </w:tc>
      </w:tr>
      <w:tr w14:paraId="1CEEBAE5">
        <w:tblPrEx>
          <w:tblCellMar>
            <w:top w:w="0" w:type="dxa"/>
            <w:left w:w="108" w:type="dxa"/>
            <w:bottom w:w="0" w:type="dxa"/>
            <w:right w:w="108" w:type="dxa"/>
          </w:tblCellMar>
        </w:tblPrEx>
        <w:trPr>
          <w:trHeight w:val="278" w:hRule="atLeast"/>
          <w:jc w:val="center"/>
        </w:trPr>
        <w:tc>
          <w:tcPr>
            <w:tcW w:w="4792" w:type="dxa"/>
            <w:noWrap w:val="0"/>
            <w:vAlign w:val="center"/>
          </w:tcPr>
          <w:p w14:paraId="397921F5">
            <w:pPr>
              <w:pStyle w:val="91"/>
              <w:shd w:val="clear"/>
              <w:tabs>
                <w:tab w:val="left" w:pos="720"/>
              </w:tabs>
              <w:overflowPunct w:val="0"/>
              <w:rPr>
                <w:rStyle w:val="34"/>
                <w:rFonts w:hint="eastAsia" w:ascii="宋体" w:hAnsi="宋体" w:eastAsia="宋体" w:cs="宋体"/>
                <w:caps/>
                <w:color w:val="auto"/>
                <w:spacing w:val="10"/>
                <w:sz w:val="24"/>
                <w:szCs w:val="24"/>
                <w:highlight w:val="none"/>
                <w:shd w:val="clear" w:color="auto" w:fill="auto"/>
              </w:rPr>
            </w:pPr>
          </w:p>
        </w:tc>
        <w:tc>
          <w:tcPr>
            <w:tcW w:w="4422" w:type="dxa"/>
            <w:noWrap w:val="0"/>
            <w:vAlign w:val="center"/>
          </w:tcPr>
          <w:p w14:paraId="55DE45C3">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p>
        </w:tc>
      </w:tr>
      <w:tr w14:paraId="00E43E90">
        <w:trPr>
          <w:trHeight w:val="760" w:hRule="atLeast"/>
          <w:jc w:val="center"/>
        </w:trPr>
        <w:tc>
          <w:tcPr>
            <w:tcW w:w="4792" w:type="dxa"/>
            <w:noWrap w:val="0"/>
            <w:vAlign w:val="center"/>
          </w:tcPr>
          <w:p w14:paraId="768962BF">
            <w:pPr>
              <w:pStyle w:val="91"/>
              <w:shd w:val="clear"/>
              <w:overflowPunct w:val="0"/>
              <w:rPr>
                <w:rFonts w:hint="eastAsia" w:ascii="宋体" w:hAnsi="宋体" w:eastAsia="宋体" w:cs="宋体"/>
                <w:caps/>
                <w:color w:val="auto"/>
                <w:spacing w:val="10"/>
                <w:sz w:val="24"/>
                <w:szCs w:val="24"/>
                <w:highlight w:val="none"/>
                <w:shd w:val="clear" w:color="auto" w:fill="auto"/>
                <w:lang w:val="zh-TW"/>
              </w:rPr>
            </w:pPr>
            <w:r>
              <w:rPr>
                <w:rStyle w:val="34"/>
                <w:rFonts w:hint="eastAsia" w:ascii="宋体" w:hAnsi="宋体" w:eastAsia="宋体" w:cs="宋体"/>
                <w:caps/>
                <w:color w:val="auto"/>
                <w:spacing w:val="10"/>
                <w:sz w:val="24"/>
                <w:szCs w:val="24"/>
                <w:highlight w:val="none"/>
                <w:shd w:val="clear" w:color="auto" w:fill="auto"/>
              </w:rPr>
              <w:t>日期：      年    月    日</w:t>
            </w:r>
          </w:p>
        </w:tc>
        <w:tc>
          <w:tcPr>
            <w:tcW w:w="4422" w:type="dxa"/>
            <w:noWrap w:val="0"/>
            <w:vAlign w:val="center"/>
          </w:tcPr>
          <w:p w14:paraId="10AC8992">
            <w:pPr>
              <w:pStyle w:val="91"/>
              <w:shd w:val="clear"/>
              <w:overflowPunct w:val="0"/>
              <w:rPr>
                <w:rFonts w:hint="eastAsia" w:ascii="宋体" w:hAnsi="宋体" w:eastAsia="宋体" w:cs="宋体"/>
                <w:caps/>
                <w:color w:val="auto"/>
                <w:spacing w:val="10"/>
                <w:sz w:val="24"/>
                <w:szCs w:val="24"/>
                <w:highlight w:val="none"/>
                <w:shd w:val="clear" w:color="auto" w:fill="auto"/>
                <w:lang w:val="zh-TW"/>
              </w:rPr>
            </w:pPr>
            <w:r>
              <w:rPr>
                <w:rStyle w:val="34"/>
                <w:rFonts w:hint="eastAsia" w:ascii="宋体" w:hAnsi="宋体" w:eastAsia="宋体" w:cs="宋体"/>
                <w:caps/>
                <w:color w:val="auto"/>
                <w:spacing w:val="10"/>
                <w:sz w:val="24"/>
                <w:szCs w:val="24"/>
                <w:highlight w:val="none"/>
                <w:shd w:val="clear" w:color="auto" w:fill="auto"/>
              </w:rPr>
              <w:t>日期：      年    月    日</w:t>
            </w:r>
          </w:p>
        </w:tc>
      </w:tr>
    </w:tbl>
    <w:p w14:paraId="1B2753C2">
      <w:pPr>
        <w:pStyle w:val="91"/>
        <w:shd w:val="clear"/>
        <w:spacing w:before="312" w:beforeLines="100" w:after="200" w:line="360" w:lineRule="auto"/>
        <w:ind w:firstLine="720"/>
        <w:jc w:val="center"/>
        <w:rPr>
          <w:rStyle w:val="34"/>
          <w:rFonts w:hint="eastAsia" w:ascii="宋体" w:hAnsi="宋体" w:eastAsia="宋体" w:cs="宋体"/>
          <w:b/>
          <w:bCs/>
          <w:color w:val="auto"/>
          <w:sz w:val="24"/>
          <w:szCs w:val="24"/>
          <w:highlight w:val="none"/>
          <w:shd w:val="clear" w:color="auto" w:fill="auto"/>
        </w:rPr>
      </w:pPr>
    </w:p>
    <w:p w14:paraId="57A2AE32">
      <w:pPr>
        <w:shd w:val="clear"/>
        <w:rPr>
          <w:rStyle w:val="34"/>
          <w:rFonts w:hint="eastAsia" w:ascii="宋体" w:hAnsi="宋体" w:eastAsia="宋体" w:cs="宋体"/>
          <w:b w:val="0"/>
          <w:bCs/>
          <w:color w:val="auto"/>
          <w:sz w:val="24"/>
          <w:szCs w:val="24"/>
          <w:highlight w:val="none"/>
          <w:shd w:val="clear" w:color="auto" w:fill="auto"/>
        </w:rPr>
      </w:pPr>
      <w:r>
        <w:rPr>
          <w:rStyle w:val="34"/>
          <w:rFonts w:hint="eastAsia" w:ascii="宋体" w:hAnsi="宋体" w:eastAsia="宋体" w:cs="宋体"/>
          <w:b w:val="0"/>
          <w:bCs/>
          <w:color w:val="auto"/>
          <w:sz w:val="24"/>
          <w:szCs w:val="24"/>
          <w:highlight w:val="none"/>
          <w:shd w:val="clear" w:color="auto" w:fill="auto"/>
        </w:rPr>
        <w:br w:type="page"/>
      </w:r>
    </w:p>
    <w:p w14:paraId="0557A81B">
      <w:pPr>
        <w:shd w:val="clear"/>
        <w:jc w:val="center"/>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医疗卫生机构医药产品廉洁购销承诺</w:t>
      </w:r>
    </w:p>
    <w:p w14:paraId="3799720D">
      <w:pPr>
        <w:shd w:val="clear"/>
        <w:rPr>
          <w:rFonts w:hint="eastAsia" w:ascii="宋体" w:hAnsi="宋体" w:eastAsia="宋体" w:cs="宋体"/>
          <w:b w:val="0"/>
          <w:color w:val="auto"/>
          <w:sz w:val="24"/>
          <w:szCs w:val="24"/>
          <w:highlight w:val="none"/>
          <w:shd w:val="clear" w:color="auto" w:fill="auto"/>
        </w:rPr>
      </w:pPr>
    </w:p>
    <w:p w14:paraId="3DEE697B">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一、甲乙双方按照《民法典》及医药产品购销合同约定购销药品、医用设备、医用耗材等医药产品。</w:t>
      </w:r>
    </w:p>
    <w:p w14:paraId="0F19D7DA">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二、甲方应当严格执行医药产品购销合同验收、入库制度，对采购医药产品及发票进行查验，不得违反有关规定合同外采购、违价采购或从非规定渠道采购。</w:t>
      </w:r>
    </w:p>
    <w:p w14:paraId="7D0C80D1">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541C2EF3">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四、严禁甲方工作人员利用任何途径和方式，为乙方统计医师个人及临床科室有关医药产品用量信息，或为乙方统计提供便利。</w:t>
      </w:r>
    </w:p>
    <w:p w14:paraId="3C95DF34">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五、乙方不得以回扣、宴请等方式影响甲方工作人员采购或使用医药产品的选择权，不得在学术活动中提供旅游、超标准支付食宿费用。</w:t>
      </w:r>
    </w:p>
    <w:p w14:paraId="538D0B36">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16DE86F9">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54383BC3">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p>
    <w:p w14:paraId="2CF37EF6">
      <w:pPr>
        <w:shd w:val="clear"/>
        <w:spacing w:line="360" w:lineRule="auto"/>
        <w:rPr>
          <w:rFonts w:hint="eastAsia" w:ascii="宋体" w:hAnsi="宋体" w:eastAsia="宋体" w:cs="宋体"/>
          <w:b w:val="0"/>
          <w:color w:val="auto"/>
          <w:sz w:val="24"/>
          <w:szCs w:val="24"/>
          <w:highlight w:val="none"/>
          <w:shd w:val="clear" w:color="auto" w:fill="auto"/>
        </w:rPr>
      </w:pPr>
    </w:p>
    <w:p w14:paraId="46C2AC55">
      <w:pPr>
        <w:shd w:val="clear"/>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乙方（盖章）：</w:t>
      </w:r>
    </w:p>
    <w:p w14:paraId="26B4652D">
      <w:pPr>
        <w:shd w:val="clear"/>
        <w:spacing w:line="360" w:lineRule="auto"/>
        <w:rPr>
          <w:rFonts w:hint="eastAsia" w:ascii="宋体" w:hAnsi="宋体" w:eastAsia="宋体" w:cs="宋体"/>
          <w:b w:val="0"/>
          <w:color w:val="auto"/>
          <w:sz w:val="24"/>
          <w:szCs w:val="24"/>
          <w:highlight w:val="none"/>
          <w:shd w:val="clear" w:color="auto" w:fill="auto"/>
        </w:rPr>
      </w:pPr>
    </w:p>
    <w:p w14:paraId="0ABC906D">
      <w:pPr>
        <w:shd w:val="clear"/>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法定代表人（负责人）：</w:t>
      </w:r>
    </w:p>
    <w:p w14:paraId="256B81D4">
      <w:pPr>
        <w:shd w:val="clear"/>
        <w:spacing w:line="360" w:lineRule="auto"/>
        <w:jc w:val="right"/>
        <w:rPr>
          <w:rFonts w:hint="eastAsia" w:ascii="宋体" w:hAnsi="宋体" w:eastAsia="宋体" w:cs="宋体"/>
          <w:b w:val="0"/>
          <w:color w:val="auto"/>
          <w:sz w:val="24"/>
          <w:szCs w:val="24"/>
          <w:highlight w:val="none"/>
          <w:shd w:val="clear" w:color="auto" w:fill="auto"/>
        </w:rPr>
      </w:pPr>
    </w:p>
    <w:p w14:paraId="1378B66D">
      <w:pPr>
        <w:pStyle w:val="91"/>
        <w:shd w:val="clear"/>
        <w:spacing w:before="312" w:beforeLines="100" w:after="200" w:line="360" w:lineRule="auto"/>
        <w:ind w:firstLine="720"/>
        <w:rPr>
          <w:rStyle w:val="34"/>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年     月     日 </w:t>
      </w:r>
    </w:p>
    <w:p w14:paraId="5CAF3138">
      <w:pPr>
        <w:pStyle w:val="2"/>
        <w:keepNext/>
        <w:keepLines/>
        <w:pageBreakBefore w:val="0"/>
        <w:widowControl w:val="0"/>
        <w:numPr>
          <w:ilvl w:val="0"/>
          <w:numId w:val="0"/>
        </w:numPr>
        <w:shd w:val="clea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39" w:name="_Toc30695"/>
      <w:r>
        <w:rPr>
          <w:rFonts w:hint="eastAsia" w:ascii="宋体" w:hAnsi="宋体" w:eastAsia="宋体" w:cs="宋体"/>
          <w:b/>
          <w:bCs/>
          <w:color w:val="auto"/>
          <w:kern w:val="44"/>
          <w:sz w:val="36"/>
          <w:szCs w:val="36"/>
          <w:highlight w:val="none"/>
          <w:lang w:val="en-US" w:eastAsia="zh-CN" w:bidi="ar-SA"/>
        </w:rPr>
        <w:t>第七章 投标文件格式</w:t>
      </w:r>
      <w:bookmarkEnd w:id="337"/>
      <w:bookmarkEnd w:id="338"/>
      <w:bookmarkEnd w:id="339"/>
    </w:p>
    <w:p w14:paraId="6DC90E3C">
      <w:pPr>
        <w:shd w:val="clear"/>
        <w:ind w:firstLine="480" w:firstLineChars="200"/>
        <w:rPr>
          <w:rFonts w:cs="仿宋_GB2312"/>
          <w:color w:val="auto"/>
          <w:szCs w:val="24"/>
          <w:highlight w:val="none"/>
          <w:lang w:val="zh-CN"/>
        </w:rPr>
      </w:pPr>
      <w:bookmarkStart w:id="340" w:name="_Toc163492937"/>
      <w:r>
        <w:rPr>
          <w:rFonts w:hint="eastAsia" w:cs="仿宋_GB2312"/>
          <w:color w:val="auto"/>
          <w:szCs w:val="24"/>
          <w:highlight w:val="none"/>
          <w:lang w:val="zh-CN"/>
        </w:rPr>
        <w:t>封面：</w:t>
      </w:r>
    </w:p>
    <w:p w14:paraId="202803F7">
      <w:pPr>
        <w:shd w:val="clear"/>
        <w:autoSpaceDE w:val="0"/>
        <w:autoSpaceDN w:val="0"/>
        <w:adjustRightInd w:val="0"/>
        <w:rPr>
          <w:color w:val="auto"/>
          <w:sz w:val="21"/>
          <w:szCs w:val="24"/>
          <w:highlight w:val="none"/>
        </w:rPr>
      </w:pPr>
    </w:p>
    <w:p w14:paraId="36DF3F4E">
      <w:pPr>
        <w:shd w:val="clear"/>
        <w:autoSpaceDE w:val="0"/>
        <w:autoSpaceDN w:val="0"/>
        <w:adjustRightInd w:val="0"/>
        <w:jc w:val="center"/>
        <w:rPr>
          <w:color w:val="auto"/>
          <w:sz w:val="21"/>
          <w:szCs w:val="24"/>
          <w:highlight w:val="none"/>
        </w:rPr>
      </w:pPr>
    </w:p>
    <w:p w14:paraId="336E03FA">
      <w:pPr>
        <w:pStyle w:val="2"/>
        <w:shd w:val="clear"/>
        <w:bidi w:val="0"/>
        <w:rPr>
          <w:color w:val="auto"/>
          <w:sz w:val="56"/>
          <w:szCs w:val="56"/>
          <w:highlight w:val="none"/>
        </w:rPr>
      </w:pPr>
      <w:bookmarkStart w:id="341" w:name="_Toc17871"/>
      <w:r>
        <w:rPr>
          <w:rFonts w:hint="eastAsia"/>
          <w:color w:val="auto"/>
          <w:sz w:val="56"/>
          <w:szCs w:val="56"/>
          <w:highlight w:val="none"/>
        </w:rPr>
        <w:t>投 标 文 件</w:t>
      </w:r>
      <w:bookmarkEnd w:id="341"/>
    </w:p>
    <w:p w14:paraId="0D217A8D">
      <w:pPr>
        <w:pStyle w:val="2"/>
        <w:shd w:val="clear"/>
        <w:bidi w:val="0"/>
        <w:rPr>
          <w:color w:val="auto"/>
          <w:sz w:val="56"/>
          <w:szCs w:val="56"/>
          <w:highlight w:val="none"/>
        </w:rPr>
      </w:pPr>
      <w:bookmarkStart w:id="342" w:name="_Toc10318"/>
      <w:r>
        <w:rPr>
          <w:rFonts w:hint="eastAsia"/>
          <w:color w:val="auto"/>
          <w:sz w:val="56"/>
          <w:szCs w:val="56"/>
          <w:highlight w:val="none"/>
        </w:rPr>
        <w:t>资格证明文件</w:t>
      </w:r>
      <w:bookmarkEnd w:id="342"/>
    </w:p>
    <w:p w14:paraId="3713B9EF">
      <w:pPr>
        <w:shd w:val="clear"/>
        <w:autoSpaceDE w:val="0"/>
        <w:autoSpaceDN w:val="0"/>
        <w:adjustRightInd w:val="0"/>
        <w:rPr>
          <w:b/>
          <w:bCs/>
          <w:color w:val="auto"/>
          <w:sz w:val="22"/>
          <w:highlight w:val="none"/>
        </w:rPr>
      </w:pPr>
    </w:p>
    <w:p w14:paraId="3861A6F5">
      <w:pPr>
        <w:shd w:val="clea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4C95B1E8">
      <w:pPr>
        <w:shd w:val="clear"/>
        <w:autoSpaceDE w:val="0"/>
        <w:autoSpaceDN w:val="0"/>
        <w:adjustRightInd w:val="0"/>
        <w:rPr>
          <w:color w:val="auto"/>
          <w:sz w:val="21"/>
          <w:szCs w:val="21"/>
          <w:highlight w:val="none"/>
        </w:rPr>
      </w:pPr>
    </w:p>
    <w:p w14:paraId="6D2F1984">
      <w:pPr>
        <w:shd w:val="clear"/>
        <w:autoSpaceDE w:val="0"/>
        <w:autoSpaceDN w:val="0"/>
        <w:adjustRightInd w:val="0"/>
        <w:rPr>
          <w:color w:val="auto"/>
          <w:sz w:val="21"/>
          <w:szCs w:val="21"/>
          <w:highlight w:val="none"/>
        </w:rPr>
      </w:pPr>
    </w:p>
    <w:p w14:paraId="13936900">
      <w:pPr>
        <w:shd w:val="clear"/>
        <w:autoSpaceDE w:val="0"/>
        <w:autoSpaceDN w:val="0"/>
        <w:adjustRightInd w:val="0"/>
        <w:rPr>
          <w:color w:val="auto"/>
          <w:sz w:val="21"/>
          <w:szCs w:val="21"/>
          <w:highlight w:val="none"/>
        </w:rPr>
      </w:pPr>
    </w:p>
    <w:p w14:paraId="7F8AB2C1">
      <w:pPr>
        <w:shd w:val="clea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4FB0392">
      <w:pPr>
        <w:shd w:val="clea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B06112D">
      <w:pPr>
        <w:shd w:val="clea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720DE04">
      <w:pPr>
        <w:shd w:val="clear"/>
        <w:ind w:left="840" w:firstLine="420"/>
        <w:rPr>
          <w:b/>
          <w:bCs/>
          <w:color w:val="auto"/>
          <w:sz w:val="28"/>
          <w:szCs w:val="28"/>
          <w:highlight w:val="none"/>
        </w:rPr>
      </w:pPr>
    </w:p>
    <w:p w14:paraId="5D0DC607">
      <w:pPr>
        <w:shd w:val="clear"/>
        <w:ind w:left="840" w:firstLine="420"/>
        <w:rPr>
          <w:b/>
          <w:bCs/>
          <w:color w:val="auto"/>
          <w:sz w:val="28"/>
          <w:szCs w:val="28"/>
          <w:highlight w:val="none"/>
        </w:rPr>
      </w:pPr>
    </w:p>
    <w:p w14:paraId="306FCCBF">
      <w:pPr>
        <w:shd w:val="clear"/>
        <w:ind w:left="840" w:firstLine="420"/>
        <w:rPr>
          <w:b/>
          <w:bCs/>
          <w:color w:val="auto"/>
          <w:sz w:val="28"/>
          <w:szCs w:val="28"/>
          <w:highlight w:val="none"/>
        </w:rPr>
      </w:pPr>
    </w:p>
    <w:p w14:paraId="22CE1A9B">
      <w:pPr>
        <w:shd w:val="clea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447D651">
      <w:pPr>
        <w:shd w:val="clear"/>
        <w:rPr>
          <w:color w:val="auto"/>
          <w:highlight w:val="none"/>
          <w:lang w:val="zh-CN"/>
        </w:rPr>
      </w:pPr>
      <w:r>
        <w:rPr>
          <w:color w:val="auto"/>
          <w:highlight w:val="none"/>
          <w:lang w:val="zh-CN"/>
        </w:rPr>
        <w:br w:type="page"/>
      </w:r>
    </w:p>
    <w:p w14:paraId="215FC2E3">
      <w:pPr>
        <w:pStyle w:val="3"/>
        <w:keepNext/>
        <w:keepLines/>
        <w:pageBreakBefore w:val="0"/>
        <w:widowControl w:val="0"/>
        <w:numPr>
          <w:ilvl w:val="0"/>
          <w:numId w:val="4"/>
        </w:numPr>
        <w:shd w:val="clea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43" w:name="_Toc31073"/>
      <w:bookmarkStart w:id="344" w:name="_Toc163492921"/>
      <w:bookmarkStart w:id="345" w:name="_Toc155185927"/>
      <w:r>
        <w:rPr>
          <w:rFonts w:hint="eastAsia" w:eastAsia="宋体" w:asciiTheme="majorHAnsi" w:hAnsiTheme="majorHAnsi" w:cstheme="majorBidi"/>
          <w:b/>
          <w:bCs/>
          <w:color w:val="auto"/>
          <w:kern w:val="2"/>
          <w:sz w:val="28"/>
          <w:szCs w:val="28"/>
          <w:highlight w:val="none"/>
          <w:lang w:val="en-US" w:eastAsia="zh-CN" w:bidi="ar-SA"/>
        </w:rPr>
        <w:t>满足《中华人民共和国政府采购法》第二十二条规定</w:t>
      </w:r>
      <w:bookmarkEnd w:id="343"/>
    </w:p>
    <w:bookmarkEnd w:id="344"/>
    <w:bookmarkEnd w:id="345"/>
    <w:p w14:paraId="61960CA7">
      <w:pPr>
        <w:pStyle w:val="4"/>
        <w:shd w:val="clear"/>
        <w:bidi w:val="0"/>
        <w:rPr>
          <w:rFonts w:hint="eastAsia"/>
          <w:color w:val="auto"/>
          <w:highlight w:val="none"/>
          <w:lang w:val="en-US" w:eastAsia="zh-CN"/>
        </w:rPr>
      </w:pPr>
      <w:bookmarkStart w:id="346" w:name="_Toc163492922"/>
      <w:bookmarkStart w:id="347" w:name="_Toc155185928"/>
      <w:r>
        <w:rPr>
          <w:rFonts w:hint="eastAsia"/>
          <w:color w:val="auto"/>
          <w:highlight w:val="none"/>
          <w:lang w:val="en-US" w:eastAsia="zh-CN"/>
        </w:rPr>
        <w:t>（一）法人、其他组织或者自然人的证明文件</w:t>
      </w:r>
    </w:p>
    <w:p w14:paraId="6E9D207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420A9C0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30B2651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4FDE643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1DE16BB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77687BE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128F3677">
      <w:pPr>
        <w:shd w:val="clea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346"/>
    <w:bookmarkEnd w:id="347"/>
    <w:p w14:paraId="58938591">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kern w:val="2"/>
          <w:sz w:val="24"/>
          <w:szCs w:val="24"/>
          <w:highlight w:val="none"/>
          <w:shd w:val="clear" w:color="auto" w:fill="auto"/>
          <w:lang w:val="en-US" w:eastAsia="zh-CN" w:bidi="ar-SA"/>
        </w:rPr>
        <w:t>（二）具有良好的商业信誉和健全的财务会计制度；</w:t>
      </w:r>
    </w:p>
    <w:p w14:paraId="72233AB5">
      <w:pPr>
        <w:shd w:val="clear"/>
        <w:ind w:firstLine="480" w:firstLineChars="200"/>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48" w:name="_Toc11370"/>
      <w:bookmarkStart w:id="349" w:name="_Toc28292"/>
      <w:r>
        <w:rPr>
          <w:rFonts w:hint="eastAsia" w:ascii="宋体" w:hAnsi="宋体" w:eastAsia="宋体" w:cs="宋体"/>
          <w:b w:val="0"/>
          <w:bCs w:val="0"/>
          <w:i w:val="0"/>
          <w:iCs w:val="0"/>
          <w:color w:val="auto"/>
          <w:kern w:val="2"/>
          <w:sz w:val="24"/>
          <w:szCs w:val="24"/>
          <w:highlight w:val="none"/>
          <w:shd w:val="clear" w:color="auto" w:fill="auto"/>
          <w:lang w:val="en-US" w:eastAsia="zh-CN" w:bidi="ar-SA"/>
        </w:rPr>
        <w:t>投标时，若投标人成立超过一年需提供202</w:t>
      </w:r>
      <w:r>
        <w:rPr>
          <w:rFonts w:hint="eastAsia" w:cs="宋体"/>
          <w:b w:val="0"/>
          <w:bCs w:val="0"/>
          <w:i w:val="0"/>
          <w:iCs w:val="0"/>
          <w:color w:val="auto"/>
          <w:kern w:val="2"/>
          <w:sz w:val="24"/>
          <w:szCs w:val="24"/>
          <w:highlight w:val="none"/>
          <w:shd w:val="clear" w:color="auto" w:fill="auto"/>
          <w:lang w:val="en-US" w:eastAsia="zh-CN" w:bidi="ar-SA"/>
        </w:rPr>
        <w:t>3</w:t>
      </w:r>
      <w:r>
        <w:rPr>
          <w:rFonts w:hint="eastAsia" w:ascii="宋体" w:hAnsi="宋体" w:eastAsia="宋体" w:cs="宋体"/>
          <w:b w:val="0"/>
          <w:bCs w:val="0"/>
          <w:i w:val="0"/>
          <w:iCs w:val="0"/>
          <w:color w:val="auto"/>
          <w:kern w:val="2"/>
          <w:sz w:val="24"/>
          <w:szCs w:val="24"/>
          <w:highlight w:val="none"/>
          <w:shd w:val="clear" w:color="auto" w:fill="auto"/>
          <w:lang w:val="en-US" w:eastAsia="zh-CN" w:bidi="ar-SA"/>
        </w:rPr>
        <w:t>年、202</w:t>
      </w:r>
      <w:r>
        <w:rPr>
          <w:rFonts w:hint="eastAsia" w:cs="宋体"/>
          <w:b w:val="0"/>
          <w:bCs w:val="0"/>
          <w:i w:val="0"/>
          <w:iCs w:val="0"/>
          <w:color w:val="auto"/>
          <w:kern w:val="2"/>
          <w:sz w:val="24"/>
          <w:szCs w:val="24"/>
          <w:highlight w:val="none"/>
          <w:shd w:val="clear" w:color="auto" w:fill="auto"/>
          <w:lang w:val="en-US" w:eastAsia="zh-CN" w:bidi="ar-SA"/>
        </w:rPr>
        <w:t>4</w:t>
      </w:r>
      <w:r>
        <w:rPr>
          <w:rFonts w:hint="eastAsia" w:ascii="宋体" w:hAnsi="宋体" w:eastAsia="宋体" w:cs="宋体"/>
          <w:b w:val="0"/>
          <w:bCs w:val="0"/>
          <w:i w:val="0"/>
          <w:iCs w:val="0"/>
          <w:color w:val="auto"/>
          <w:kern w:val="2"/>
          <w:sz w:val="24"/>
          <w:szCs w:val="24"/>
          <w:highlight w:val="none"/>
          <w:shd w:val="clear" w:color="auto" w:fill="auto"/>
          <w:lang w:val="en-US" w:eastAsia="zh-CN" w:bidi="ar-SA"/>
        </w:rPr>
        <w:t>年、202</w:t>
      </w:r>
      <w:r>
        <w:rPr>
          <w:rFonts w:hint="eastAsia" w:cs="宋体"/>
          <w:b w:val="0"/>
          <w:bCs w:val="0"/>
          <w:i w:val="0"/>
          <w:iCs w:val="0"/>
          <w:color w:val="auto"/>
          <w:kern w:val="2"/>
          <w:sz w:val="24"/>
          <w:szCs w:val="24"/>
          <w:highlight w:val="none"/>
          <w:shd w:val="clear" w:color="auto" w:fill="auto"/>
          <w:lang w:val="en-US" w:eastAsia="zh-CN" w:bidi="ar-SA"/>
        </w:rPr>
        <w:t>5</w:t>
      </w:r>
      <w:r>
        <w:rPr>
          <w:rFonts w:hint="eastAsia" w:ascii="宋体" w:hAnsi="宋体" w:eastAsia="宋体" w:cs="宋体"/>
          <w:b w:val="0"/>
          <w:bCs w:val="0"/>
          <w:i w:val="0"/>
          <w:iCs w:val="0"/>
          <w:color w:val="auto"/>
          <w:kern w:val="2"/>
          <w:sz w:val="24"/>
          <w:szCs w:val="24"/>
          <w:highlight w:val="none"/>
          <w:shd w:val="clear" w:color="auto" w:fill="auto"/>
          <w:lang w:val="en-US" w:eastAsia="zh-CN" w:bidi="ar-SA"/>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r>
        <w:rPr>
          <w:rFonts w:hint="eastAsia" w:cs="宋体"/>
          <w:b w:val="0"/>
          <w:bCs w:val="0"/>
          <w:i w:val="0"/>
          <w:iCs w:val="0"/>
          <w:color w:val="auto"/>
          <w:kern w:val="2"/>
          <w:sz w:val="24"/>
          <w:szCs w:val="24"/>
          <w:highlight w:val="none"/>
          <w:shd w:val="clear" w:color="auto" w:fill="auto"/>
          <w:lang w:val="en-US" w:eastAsia="zh-CN" w:bidi="ar-SA"/>
        </w:rPr>
        <w:t>。</w:t>
      </w:r>
      <w:r>
        <w:rPr>
          <w:rFonts w:hint="eastAsia" w:ascii="宋体" w:hAnsi="宋体" w:eastAsia="宋体" w:cs="宋体"/>
          <w:b/>
          <w:bCs/>
          <w:i w:val="0"/>
          <w:iCs w:val="0"/>
          <w:color w:val="auto"/>
          <w:kern w:val="2"/>
          <w:sz w:val="24"/>
          <w:szCs w:val="24"/>
          <w:highlight w:val="none"/>
          <w:shd w:val="clear" w:color="auto" w:fill="auto"/>
          <w:lang w:val="en-US" w:eastAsia="zh-CN" w:bidi="ar-SA"/>
        </w:rPr>
        <w:br w:type="page"/>
      </w:r>
    </w:p>
    <w:p w14:paraId="6B59A976">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kern w:val="2"/>
          <w:sz w:val="24"/>
          <w:szCs w:val="24"/>
          <w:highlight w:val="none"/>
          <w:shd w:val="clear" w:color="auto" w:fill="auto"/>
          <w:lang w:val="en-US" w:eastAsia="zh-CN" w:bidi="ar-SA"/>
        </w:rPr>
        <w:t>（三）有依法缴纳税收和社会保障资金的良好记录</w:t>
      </w:r>
      <w:bookmarkEnd w:id="348"/>
      <w:bookmarkEnd w:id="349"/>
    </w:p>
    <w:p w14:paraId="4CC2A716">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依法缴纳</w:t>
      </w:r>
      <w:r>
        <w:rPr>
          <w:rFonts w:hint="eastAsia" w:ascii="宋体" w:hAnsi="宋体" w:eastAsia="宋体" w:cs="宋体"/>
          <w:b/>
          <w:bCs w:val="0"/>
          <w:color w:val="auto"/>
          <w:sz w:val="21"/>
          <w:szCs w:val="21"/>
          <w:highlight w:val="none"/>
          <w:shd w:val="clear" w:color="auto" w:fill="auto"/>
        </w:rPr>
        <w:t>税收</w:t>
      </w:r>
      <w:r>
        <w:rPr>
          <w:rFonts w:hint="eastAsia" w:ascii="宋体" w:hAnsi="宋体" w:eastAsia="宋体" w:cs="宋体"/>
          <w:b w:val="0"/>
          <w:bCs/>
          <w:color w:val="auto"/>
          <w:sz w:val="21"/>
          <w:szCs w:val="21"/>
          <w:highlight w:val="none"/>
          <w:shd w:val="clear" w:color="auto" w:fill="auto"/>
        </w:rPr>
        <w:t>的证明材料：本项目投标截止时间前6个月内（至少提供1个月）缴纳税收的凭据（完税证、缴款书、印花税票、银行代扣（代缴）转账凭证等均可）；</w:t>
      </w:r>
    </w:p>
    <w:p w14:paraId="2A249556">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rPr>
        <w:t>依法免税的</w:t>
      </w: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，须提供相应文件证明其依法免税。</w:t>
      </w:r>
    </w:p>
    <w:p w14:paraId="32828CE6">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依法缴纳</w:t>
      </w:r>
      <w:r>
        <w:rPr>
          <w:rFonts w:hint="eastAsia" w:ascii="宋体" w:hAnsi="宋体" w:eastAsia="宋体" w:cs="宋体"/>
          <w:b/>
          <w:bCs w:val="0"/>
          <w:color w:val="auto"/>
          <w:sz w:val="21"/>
          <w:szCs w:val="21"/>
          <w:highlight w:val="none"/>
          <w:shd w:val="clear" w:color="auto" w:fill="auto"/>
        </w:rPr>
        <w:t>社会保障</w:t>
      </w:r>
      <w:r>
        <w:rPr>
          <w:rFonts w:hint="eastAsia" w:ascii="宋体" w:hAnsi="宋体" w:eastAsia="宋体" w:cs="宋体"/>
          <w:b w:val="0"/>
          <w:bCs/>
          <w:color w:val="auto"/>
          <w:sz w:val="21"/>
          <w:szCs w:val="21"/>
          <w:highlight w:val="none"/>
          <w:shd w:val="clear" w:color="auto" w:fill="auto"/>
        </w:rPr>
        <w:t>资金的证明材料：本项目投标截止时间时间前6个月内（至少提供1个月）缴纳社会保险的凭据（专用收据或社会保险交纳清单）；</w:t>
      </w:r>
    </w:p>
    <w:p w14:paraId="52D324BE">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为其他组织或自然人的，也需要按此项规定提供缴纳税收的凭据和交纳社会保险的凭据。</w:t>
      </w:r>
    </w:p>
    <w:p w14:paraId="7835F54D">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sectPr>
          <w:headerReference r:id="rId7" w:type="default"/>
          <w:footerReference r:id="rId8"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val="0"/>
          <w:bCs/>
          <w:color w:val="auto"/>
          <w:sz w:val="21"/>
          <w:szCs w:val="21"/>
          <w:highlight w:val="none"/>
          <w:shd w:val="clear" w:color="auto" w:fill="auto"/>
        </w:rPr>
        <w:t>依法不需要缴纳社会保障资金的</w:t>
      </w: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，须提供相应文件证明其依法不需要缴纳社会保障资金。</w:t>
      </w:r>
    </w:p>
    <w:p w14:paraId="500C7621">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50" w:name="_Toc19442"/>
      <w:bookmarkStart w:id="351" w:name="_Toc7342"/>
      <w:r>
        <w:rPr>
          <w:rFonts w:hint="eastAsia" w:ascii="宋体" w:hAnsi="宋体" w:eastAsia="宋体" w:cs="宋体"/>
          <w:b/>
          <w:bCs/>
          <w:i w:val="0"/>
          <w:iCs w:val="0"/>
          <w:color w:val="auto"/>
          <w:kern w:val="2"/>
          <w:sz w:val="24"/>
          <w:szCs w:val="24"/>
          <w:highlight w:val="none"/>
          <w:shd w:val="clear" w:color="auto" w:fill="auto"/>
          <w:lang w:val="en-US" w:eastAsia="zh-CN" w:bidi="ar-SA"/>
        </w:rPr>
        <w:t>（四）</w:t>
      </w:r>
      <w:r>
        <w:rPr>
          <w:rFonts w:hint="eastAsia" w:cs="宋体"/>
          <w:b/>
          <w:bCs/>
          <w:i w:val="0"/>
          <w:iCs w:val="0"/>
          <w:color w:val="auto"/>
          <w:kern w:val="2"/>
          <w:sz w:val="24"/>
          <w:szCs w:val="24"/>
          <w:highlight w:val="none"/>
          <w:shd w:val="clear" w:color="auto" w:fill="auto"/>
          <w:lang w:val="en-US" w:eastAsia="zh-CN" w:bidi="ar-SA"/>
        </w:rPr>
        <w:t>投标人</w:t>
      </w:r>
      <w:r>
        <w:rPr>
          <w:rFonts w:hint="eastAsia" w:ascii="宋体" w:hAnsi="宋体" w:eastAsia="宋体" w:cs="宋体"/>
          <w:b/>
          <w:bCs/>
          <w:i w:val="0"/>
          <w:iCs w:val="0"/>
          <w:color w:val="auto"/>
          <w:kern w:val="2"/>
          <w:sz w:val="24"/>
          <w:szCs w:val="24"/>
          <w:highlight w:val="none"/>
          <w:shd w:val="clear" w:color="auto" w:fill="auto"/>
          <w:lang w:val="en-US" w:eastAsia="zh-CN" w:bidi="ar-SA"/>
        </w:rPr>
        <w:t>须具有履行合同所必需的设备和专业技术能力，须附相关证明材料或声明：</w:t>
      </w:r>
      <w:bookmarkEnd w:id="350"/>
      <w:bookmarkEnd w:id="351"/>
    </w:p>
    <w:p w14:paraId="626DCA74">
      <w:pPr>
        <w:pStyle w:val="80"/>
        <w:shd w:val="clear"/>
        <w:autoSpaceDE w:val="0"/>
        <w:autoSpaceDN w:val="0"/>
        <w:adjustRightInd w:val="0"/>
        <w:spacing w:line="440" w:lineRule="exact"/>
        <w:jc w:val="left"/>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格式：</w:t>
      </w:r>
    </w:p>
    <w:p w14:paraId="075804AB">
      <w:pPr>
        <w:pStyle w:val="80"/>
        <w:shd w:val="clear"/>
        <w:autoSpaceDE w:val="0"/>
        <w:autoSpaceDN w:val="0"/>
        <w:adjustRightInd w:val="0"/>
        <w:spacing w:line="440" w:lineRule="exact"/>
        <w:ind w:firstLine="120" w:firstLineChars="50"/>
        <w:jc w:val="center"/>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本</w:t>
      </w:r>
      <w:r>
        <w:rPr>
          <w:rFonts w:hint="eastAsia" w:ascii="宋体" w:hAnsi="宋体" w:cs="宋体"/>
          <w:color w:val="auto"/>
          <w:kern w:val="0"/>
          <w:sz w:val="24"/>
          <w:szCs w:val="24"/>
          <w:highlight w:val="none"/>
          <w:shd w:val="clear" w:color="auto" w:fill="auto"/>
          <w:lang w:eastAsia="zh-CN"/>
        </w:rPr>
        <w:t>投标人</w:t>
      </w:r>
      <w:r>
        <w:rPr>
          <w:rFonts w:hint="eastAsia" w:ascii="宋体" w:hAnsi="宋体" w:cs="宋体"/>
          <w:color w:val="auto"/>
          <w:kern w:val="0"/>
          <w:sz w:val="24"/>
          <w:szCs w:val="24"/>
          <w:highlight w:val="none"/>
          <w:shd w:val="clear" w:color="auto" w:fill="auto"/>
        </w:rPr>
        <w:t>郑重声明：</w:t>
      </w:r>
    </w:p>
    <w:p w14:paraId="0B74D338">
      <w:pPr>
        <w:pStyle w:val="80"/>
        <w:shd w:val="clear"/>
        <w:autoSpaceDE w:val="0"/>
        <w:autoSpaceDN w:val="0"/>
        <w:adjustRightInd w:val="0"/>
        <w:spacing w:line="440" w:lineRule="exact"/>
        <w:jc w:val="left"/>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 xml:space="preserve">本公司（或单位）具备本项目履行合同所必需的设备和专业技术能力，特此承诺。 </w:t>
      </w:r>
    </w:p>
    <w:p w14:paraId="7E630E63">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5F6A3088">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50A9A630">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6B35B0A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206746F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66E0DD0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法定代表人（单位负责人）或其委托代理人（签字或电子签章）：</w:t>
      </w:r>
      <w:r>
        <w:rPr>
          <w:rFonts w:hint="eastAsia" w:ascii="宋体" w:hAnsi="宋体" w:cs="宋体"/>
          <w:color w:val="auto"/>
          <w:sz w:val="24"/>
          <w:szCs w:val="24"/>
          <w:highlight w:val="none"/>
          <w:u w:val="single"/>
          <w:shd w:val="clear" w:color="auto" w:fill="auto"/>
        </w:rPr>
        <w:t xml:space="preserve">                  </w:t>
      </w:r>
    </w:p>
    <w:p w14:paraId="6321F185">
      <w:pPr>
        <w:pStyle w:val="81"/>
        <w:shd w:val="clear"/>
        <w:adjustRightInd w:val="0"/>
        <w:snapToGrid w:val="0"/>
        <w:spacing w:line="500" w:lineRule="exact"/>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名称（签章）：</w:t>
      </w:r>
      <w:r>
        <w:rPr>
          <w:rFonts w:hint="eastAsia" w:ascii="宋体" w:hAnsi="宋体" w:cs="宋体"/>
          <w:color w:val="auto"/>
          <w:sz w:val="24"/>
          <w:szCs w:val="24"/>
          <w:highlight w:val="none"/>
          <w:u w:val="single"/>
          <w:shd w:val="clear" w:color="auto" w:fill="auto"/>
        </w:rPr>
        <w:t xml:space="preserve">                       </w:t>
      </w:r>
    </w:p>
    <w:p w14:paraId="7C78611C">
      <w:pPr>
        <w:pStyle w:val="81"/>
        <w:shd w:val="clear"/>
        <w:spacing w:line="500" w:lineRule="exact"/>
        <w:rPr>
          <w:rFonts w:hint="eastAsia" w:ascii="宋体" w:hAnsi="宋体" w:cs="宋体"/>
          <w:color w:val="auto"/>
          <w:highlight w:val="none"/>
          <w:shd w:val="clear" w:color="auto" w:fill="auto"/>
        </w:rPr>
      </w:pPr>
      <w:r>
        <w:rPr>
          <w:rFonts w:hint="eastAsia" w:ascii="宋体" w:hAnsi="宋体" w:cs="宋体"/>
          <w:color w:val="auto"/>
          <w:sz w:val="24"/>
          <w:szCs w:val="24"/>
          <w:highlight w:val="none"/>
          <w:shd w:val="clear" w:color="auto" w:fill="auto"/>
        </w:rPr>
        <w:t>日期：</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月</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日</w:t>
      </w:r>
    </w:p>
    <w:p w14:paraId="57FADDA7">
      <w:pPr>
        <w:pStyle w:val="80"/>
        <w:shd w:val="clear"/>
        <w:adjustRightInd w:val="0"/>
        <w:snapToGrid w:val="0"/>
        <w:spacing w:line="360" w:lineRule="auto"/>
        <w:jc w:val="left"/>
        <w:rPr>
          <w:rFonts w:hint="eastAsia" w:ascii="宋体" w:hAnsi="宋体" w:cs="宋体"/>
          <w:b/>
          <w:color w:val="auto"/>
          <w:sz w:val="24"/>
          <w:szCs w:val="24"/>
          <w:highlight w:val="none"/>
          <w:shd w:val="clear" w:color="auto" w:fill="auto"/>
        </w:rPr>
      </w:pPr>
    </w:p>
    <w:p w14:paraId="27801B9A">
      <w:pPr>
        <w:pStyle w:val="82"/>
        <w:shd w:val="clear"/>
        <w:outlineLvl w:val="2"/>
        <w:rPr>
          <w:rFonts w:hint="eastAsia" w:ascii="宋体" w:hAnsi="宋体" w:eastAsia="宋体" w:cs="宋体"/>
          <w:color w:val="auto"/>
          <w:highlight w:val="none"/>
          <w:shd w:val="clear" w:color="auto" w:fill="auto"/>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636F4592">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52" w:name="_Toc16347"/>
      <w:bookmarkStart w:id="353" w:name="_Toc21544"/>
      <w:r>
        <w:rPr>
          <w:rFonts w:hint="eastAsia" w:ascii="宋体" w:hAnsi="宋体" w:eastAsia="宋体" w:cs="宋体"/>
          <w:b/>
          <w:bCs/>
          <w:i w:val="0"/>
          <w:iCs w:val="0"/>
          <w:color w:val="auto"/>
          <w:kern w:val="2"/>
          <w:sz w:val="24"/>
          <w:szCs w:val="24"/>
          <w:highlight w:val="none"/>
          <w:shd w:val="clear" w:color="auto" w:fill="auto"/>
          <w:lang w:val="en-US" w:eastAsia="zh-CN" w:bidi="ar-SA"/>
        </w:rPr>
        <w:t>（五）参加政府采购活动前三年内，在经营活动中没有重大违法记录的书面声明：</w:t>
      </w:r>
      <w:bookmarkEnd w:id="352"/>
      <w:bookmarkEnd w:id="353"/>
    </w:p>
    <w:p w14:paraId="3DE04F31">
      <w:pPr>
        <w:pStyle w:val="80"/>
        <w:shd w:val="clear"/>
        <w:adjustRightInd w:val="0"/>
        <w:snapToGrid w:val="0"/>
        <w:spacing w:line="360" w:lineRule="auto"/>
        <w:rPr>
          <w:rFonts w:hint="eastAsia" w:ascii="宋体" w:hAnsi="宋体" w:cs="宋体"/>
          <w:color w:val="auto"/>
          <w:sz w:val="24"/>
          <w:szCs w:val="24"/>
          <w:highlight w:val="none"/>
          <w:shd w:val="clear" w:color="auto" w:fill="auto"/>
        </w:rPr>
      </w:pPr>
    </w:p>
    <w:p w14:paraId="2BB28356">
      <w:pPr>
        <w:pStyle w:val="80"/>
        <w:shd w:val="clear"/>
        <w:adjustRightInd w:val="0"/>
        <w:snapToGrid w:val="0"/>
        <w:spacing w:line="360" w:lineRule="auto"/>
        <w:rPr>
          <w:rFonts w:hint="eastAsia" w:ascii="宋体" w:hAnsi="宋体" w:cs="宋体"/>
          <w:color w:val="auto"/>
          <w:sz w:val="24"/>
          <w:szCs w:val="24"/>
          <w:highlight w:val="none"/>
          <w:shd w:val="clear" w:color="auto" w:fill="auto"/>
        </w:rPr>
      </w:pPr>
    </w:p>
    <w:p w14:paraId="3D4E0AEB">
      <w:pPr>
        <w:pStyle w:val="80"/>
        <w:shd w:val="clear"/>
        <w:adjustRightInd w:val="0"/>
        <w:snapToGrid w:val="0"/>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格式：</w:t>
      </w:r>
    </w:p>
    <w:p w14:paraId="3FFF7805">
      <w:pPr>
        <w:pStyle w:val="83"/>
        <w:shd w:val="clear"/>
        <w:adjustRightInd w:val="0"/>
        <w:snapToGrid w:val="0"/>
        <w:spacing w:line="360" w:lineRule="auto"/>
        <w:ind w:firstLine="480" w:firstLineChars="200"/>
        <w:jc w:val="center"/>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无重大违法记录声明书</w:t>
      </w:r>
    </w:p>
    <w:p w14:paraId="75A4F865">
      <w:pPr>
        <w:pStyle w:val="80"/>
        <w:shd w:val="clear"/>
        <w:adjustRightInd w:val="0"/>
        <w:snapToGrid w:val="0"/>
        <w:spacing w:line="360" w:lineRule="auto"/>
        <w:rPr>
          <w:rFonts w:hint="eastAsia" w:ascii="宋体" w:hAnsi="宋体" w:cs="宋体"/>
          <w:color w:val="auto"/>
          <w:sz w:val="24"/>
          <w:szCs w:val="24"/>
          <w:highlight w:val="none"/>
          <w:shd w:val="clear" w:color="auto" w:fill="auto"/>
        </w:rPr>
      </w:pPr>
    </w:p>
    <w:p w14:paraId="7E359740">
      <w:pPr>
        <w:pStyle w:val="80"/>
        <w:shd w:val="clear"/>
        <w:adjustRightInd w:val="0"/>
        <w:snapToGrid w:val="0"/>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u w:val="single"/>
          <w:shd w:val="clear" w:color="auto" w:fill="auto"/>
        </w:rPr>
        <w:t xml:space="preserve">（采购人）         </w:t>
      </w:r>
      <w:r>
        <w:rPr>
          <w:rFonts w:hint="eastAsia" w:ascii="宋体" w:hAnsi="宋体" w:cs="宋体"/>
          <w:color w:val="auto"/>
          <w:sz w:val="24"/>
          <w:szCs w:val="24"/>
          <w:highlight w:val="none"/>
          <w:shd w:val="clear" w:color="auto" w:fill="auto"/>
        </w:rPr>
        <w:t>：</w:t>
      </w:r>
    </w:p>
    <w:p w14:paraId="677E29B3">
      <w:pPr>
        <w:pStyle w:val="80"/>
        <w:shd w:val="clear"/>
        <w:adjustRightInd w:val="0"/>
        <w:snapToGrid w:val="0"/>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我公司参与</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0C41029F">
      <w:pPr>
        <w:pStyle w:val="80"/>
        <w:shd w:val="clear"/>
        <w:adjustRightInd w:val="0"/>
        <w:snapToGrid w:val="0"/>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xml:space="preserve">特此声明  </w:t>
      </w:r>
    </w:p>
    <w:p w14:paraId="7F9E87B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法定代表人（单位负责人）或其委托代理人（签字或电子签章）：</w:t>
      </w:r>
      <w:r>
        <w:rPr>
          <w:rFonts w:hint="eastAsia" w:ascii="宋体" w:hAnsi="宋体" w:cs="宋体"/>
          <w:color w:val="auto"/>
          <w:sz w:val="24"/>
          <w:szCs w:val="24"/>
          <w:highlight w:val="none"/>
          <w:u w:val="single"/>
          <w:shd w:val="clear" w:color="auto" w:fill="auto"/>
        </w:rPr>
        <w:t xml:space="preserve">                  </w:t>
      </w:r>
    </w:p>
    <w:p w14:paraId="677C23E7">
      <w:pPr>
        <w:pStyle w:val="81"/>
        <w:shd w:val="clear"/>
        <w:adjustRightInd w:val="0"/>
        <w:snapToGrid w:val="0"/>
        <w:spacing w:line="500" w:lineRule="exact"/>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名称（签章）：</w:t>
      </w:r>
      <w:r>
        <w:rPr>
          <w:rFonts w:hint="eastAsia" w:ascii="宋体" w:hAnsi="宋体" w:cs="宋体"/>
          <w:color w:val="auto"/>
          <w:sz w:val="24"/>
          <w:szCs w:val="24"/>
          <w:highlight w:val="none"/>
          <w:u w:val="single"/>
          <w:shd w:val="clear" w:color="auto" w:fill="auto"/>
        </w:rPr>
        <w:t xml:space="preserve">                       </w:t>
      </w:r>
    </w:p>
    <w:p w14:paraId="619878C0">
      <w:pPr>
        <w:pStyle w:val="81"/>
        <w:shd w:val="clear"/>
        <w:spacing w:line="500" w:lineRule="exact"/>
        <w:rPr>
          <w:rFonts w:hint="eastAsia" w:ascii="宋体" w:hAnsi="宋体" w:cs="宋体"/>
          <w:color w:val="auto"/>
          <w:highlight w:val="none"/>
          <w:shd w:val="clear" w:color="auto" w:fill="auto"/>
        </w:rPr>
      </w:pPr>
      <w:r>
        <w:rPr>
          <w:rFonts w:hint="eastAsia" w:ascii="宋体" w:hAnsi="宋体" w:cs="宋体"/>
          <w:color w:val="auto"/>
          <w:sz w:val="24"/>
          <w:szCs w:val="24"/>
          <w:highlight w:val="none"/>
          <w:shd w:val="clear" w:color="auto" w:fill="auto"/>
        </w:rPr>
        <w:t>日期：</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月</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日</w:t>
      </w:r>
    </w:p>
    <w:p w14:paraId="79C88CE7">
      <w:pPr>
        <w:pStyle w:val="80"/>
        <w:shd w:val="clear"/>
        <w:adjustRightInd w:val="0"/>
        <w:snapToGrid w:val="0"/>
        <w:spacing w:line="360" w:lineRule="auto"/>
        <w:jc w:val="left"/>
        <w:rPr>
          <w:rFonts w:hint="eastAsia" w:ascii="宋体" w:hAnsi="宋体" w:cs="宋体"/>
          <w:color w:val="auto"/>
          <w:sz w:val="24"/>
          <w:szCs w:val="24"/>
          <w:highlight w:val="none"/>
          <w:shd w:val="clear" w:color="auto" w:fill="auto"/>
        </w:rPr>
      </w:pPr>
    </w:p>
    <w:p w14:paraId="5D736265">
      <w:pPr>
        <w:pStyle w:val="80"/>
        <w:shd w:val="clear"/>
        <w:adjustRightInd w:val="0"/>
        <w:snapToGrid w:val="0"/>
        <w:spacing w:line="360" w:lineRule="auto"/>
        <w:jc w:val="left"/>
        <w:rPr>
          <w:rFonts w:hint="eastAsia" w:ascii="宋体" w:hAnsi="宋体" w:cs="宋体"/>
          <w:b/>
          <w:color w:val="auto"/>
          <w:kern w:val="0"/>
          <w:sz w:val="32"/>
          <w:szCs w:val="24"/>
          <w:highlight w:val="none"/>
          <w:shd w:val="clear" w:color="auto" w:fill="auto"/>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0B170F88">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54" w:name="_Toc31574"/>
      <w:bookmarkStart w:id="355" w:name="_Toc32053"/>
      <w:r>
        <w:rPr>
          <w:rFonts w:hint="eastAsia" w:ascii="宋体" w:hAnsi="宋体" w:eastAsia="宋体" w:cs="宋体"/>
          <w:b/>
          <w:bCs/>
          <w:i w:val="0"/>
          <w:iCs w:val="0"/>
          <w:color w:val="auto"/>
          <w:kern w:val="2"/>
          <w:sz w:val="24"/>
          <w:szCs w:val="24"/>
          <w:highlight w:val="none"/>
          <w:shd w:val="clear" w:color="auto" w:fill="auto"/>
          <w:lang w:val="en-US" w:eastAsia="zh-CN" w:bidi="ar-SA"/>
        </w:rPr>
        <w:t>（六）</w:t>
      </w:r>
      <w:r>
        <w:rPr>
          <w:rFonts w:hint="eastAsia" w:cs="宋体"/>
          <w:b/>
          <w:bCs/>
          <w:i w:val="0"/>
          <w:iCs w:val="0"/>
          <w:color w:val="auto"/>
          <w:kern w:val="2"/>
          <w:sz w:val="24"/>
          <w:szCs w:val="24"/>
          <w:highlight w:val="none"/>
          <w:shd w:val="clear" w:color="auto" w:fill="auto"/>
          <w:lang w:val="en-US" w:eastAsia="zh-CN" w:bidi="ar-SA"/>
        </w:rPr>
        <w:t>投标人</w:t>
      </w:r>
      <w:r>
        <w:rPr>
          <w:rFonts w:hint="eastAsia" w:ascii="宋体" w:hAnsi="宋体" w:eastAsia="宋体" w:cs="宋体"/>
          <w:b/>
          <w:bCs/>
          <w:i w:val="0"/>
          <w:iCs w:val="0"/>
          <w:color w:val="auto"/>
          <w:kern w:val="2"/>
          <w:sz w:val="24"/>
          <w:szCs w:val="24"/>
          <w:highlight w:val="none"/>
          <w:shd w:val="clear" w:color="auto" w:fill="auto"/>
          <w:lang w:val="en-US" w:eastAsia="zh-CN" w:bidi="ar-SA"/>
        </w:rPr>
        <w:t>未列入失信被执行人、重大税收违法案件当事人名单、政府采购严重违法失信行为记录名单</w:t>
      </w:r>
      <w:bookmarkEnd w:id="354"/>
      <w:bookmarkEnd w:id="355"/>
    </w:p>
    <w:p w14:paraId="00359217">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533F7BD7">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“信用中国”网站查询信息：</w:t>
      </w:r>
    </w:p>
    <w:p w14:paraId="424A8B06">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 xml:space="preserve">①未被列入失信被执行人； </w:t>
      </w:r>
    </w:p>
    <w:p w14:paraId="2219CAB2">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②不是重大税收违法案件当事人名单的</w:t>
      </w:r>
      <w:r>
        <w:rPr>
          <w:rFonts w:hint="eastAsia" w:ascii="宋体" w:hAnsi="宋体" w:cs="宋体"/>
          <w:color w:val="auto"/>
          <w:spacing w:val="6"/>
          <w:kern w:val="0"/>
          <w:sz w:val="24"/>
          <w:szCs w:val="24"/>
          <w:highlight w:val="none"/>
          <w:shd w:val="clear" w:color="auto" w:fill="auto"/>
          <w:lang w:eastAsia="zh-CN"/>
        </w:rPr>
        <w:t>投标人</w:t>
      </w:r>
      <w:r>
        <w:rPr>
          <w:rFonts w:hint="eastAsia" w:ascii="宋体" w:hAnsi="宋体" w:cs="宋体"/>
          <w:color w:val="auto"/>
          <w:spacing w:val="6"/>
          <w:kern w:val="0"/>
          <w:sz w:val="24"/>
          <w:szCs w:val="24"/>
          <w:highlight w:val="none"/>
          <w:shd w:val="clear" w:color="auto" w:fill="auto"/>
        </w:rPr>
        <w:t xml:space="preserve">； </w:t>
      </w:r>
    </w:p>
    <w:p w14:paraId="51027317">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4EF20C84">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1EDAE741">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4126F63B">
      <w:pPr>
        <w:pStyle w:val="84"/>
        <w:shd w:val="clear"/>
        <w:spacing w:line="360" w:lineRule="auto"/>
        <w:ind w:firstLine="504" w:firstLineChars="200"/>
        <w:jc w:val="left"/>
        <w:rPr>
          <w:rFonts w:hint="eastAsia" w:ascii="宋体" w:hAnsi="宋体" w:eastAsia="宋体" w:cs="宋体"/>
          <w:color w:val="auto"/>
          <w:spacing w:val="6"/>
          <w:kern w:val="0"/>
          <w:sz w:val="24"/>
          <w:szCs w:val="24"/>
          <w:highlight w:val="none"/>
          <w:shd w:val="clear" w:color="auto" w:fill="auto"/>
          <w:lang w:val="en-US" w:eastAsia="zh-CN"/>
        </w:rPr>
      </w:pPr>
      <w:r>
        <w:rPr>
          <w:rFonts w:hint="eastAsia" w:ascii="宋体" w:hAnsi="宋体" w:cs="宋体"/>
          <w:color w:val="auto"/>
          <w:spacing w:val="6"/>
          <w:kern w:val="0"/>
          <w:sz w:val="24"/>
          <w:szCs w:val="24"/>
          <w:highlight w:val="none"/>
          <w:shd w:val="clear" w:color="auto" w:fill="auto"/>
          <w:lang w:val="en-US" w:eastAsia="zh-CN"/>
        </w:rPr>
        <w:t xml:space="preserve"> </w:t>
      </w:r>
    </w:p>
    <w:p w14:paraId="132BAE81">
      <w:pPr>
        <w:pStyle w:val="84"/>
        <w:shd w:val="clear"/>
        <w:spacing w:line="360" w:lineRule="auto"/>
        <w:ind w:firstLine="756" w:firstLineChars="300"/>
        <w:jc w:val="left"/>
        <w:rPr>
          <w:rFonts w:hint="eastAsia" w:ascii="宋体" w:hAnsi="宋体" w:cs="宋体"/>
          <w:color w:val="auto"/>
          <w:spacing w:val="6"/>
          <w:kern w:val="0"/>
          <w:sz w:val="24"/>
          <w:szCs w:val="24"/>
          <w:highlight w:val="none"/>
          <w:shd w:val="clear" w:color="auto" w:fill="auto"/>
          <w:lang w:eastAsia="zh-CN"/>
        </w:rPr>
      </w:pPr>
      <w:r>
        <w:rPr>
          <w:rFonts w:hint="eastAsia" w:ascii="宋体" w:hAnsi="宋体" w:cs="宋体"/>
          <w:color w:val="auto"/>
          <w:spacing w:val="6"/>
          <w:kern w:val="0"/>
          <w:sz w:val="24"/>
          <w:szCs w:val="24"/>
          <w:highlight w:val="none"/>
          <w:shd w:val="clear" w:color="auto" w:fill="auto"/>
        </w:rPr>
        <w:t>“中国政府采购网”查询信息</w:t>
      </w:r>
      <w:r>
        <w:rPr>
          <w:rFonts w:hint="eastAsia" w:ascii="宋体" w:hAnsi="宋体" w:cs="宋体"/>
          <w:color w:val="auto"/>
          <w:spacing w:val="6"/>
          <w:kern w:val="0"/>
          <w:sz w:val="24"/>
          <w:szCs w:val="24"/>
          <w:highlight w:val="none"/>
          <w:shd w:val="clear" w:color="auto" w:fill="auto"/>
          <w:lang w:eastAsia="zh-CN"/>
        </w:rPr>
        <w:t>：</w:t>
      </w:r>
    </w:p>
    <w:p w14:paraId="0EBD0BE7">
      <w:pPr>
        <w:shd w:val="clear"/>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①</w:t>
      </w:r>
      <w:r>
        <w:rPr>
          <w:rFonts w:hint="eastAsia" w:ascii="宋体" w:hAnsi="宋体" w:eastAsia="宋体" w:cs="宋体"/>
          <w:color w:val="auto"/>
          <w:sz w:val="24"/>
          <w:szCs w:val="24"/>
          <w:highlight w:val="none"/>
          <w:shd w:val="clear" w:color="auto" w:fill="auto"/>
        </w:rPr>
        <w:t>政府采购严重违法失信行为信息记录</w:t>
      </w:r>
      <w:r>
        <w:rPr>
          <w:rFonts w:hint="eastAsia" w:ascii="宋体" w:hAnsi="宋体" w:cs="宋体"/>
          <w:color w:val="auto"/>
          <w:sz w:val="24"/>
          <w:szCs w:val="24"/>
          <w:highlight w:val="none"/>
          <w:shd w:val="clear" w:color="auto" w:fill="auto"/>
          <w:lang w:eastAsia="zh-CN"/>
        </w:rPr>
        <w:t>：</w:t>
      </w:r>
    </w:p>
    <w:p w14:paraId="3BC8C137">
      <w:pPr>
        <w:shd w:val="clear"/>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eastAsia="zh-CN"/>
        </w:rPr>
        <w:br w:type="page"/>
      </w:r>
    </w:p>
    <w:p w14:paraId="788127D7">
      <w:pPr>
        <w:numPr>
          <w:ilvl w:val="0"/>
          <w:numId w:val="0"/>
        </w:numPr>
        <w:shd w:val="clear"/>
        <w:spacing w:line="360" w:lineRule="auto"/>
        <w:ind w:left="420" w:leftChars="0"/>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（七）法律、行政法规规定的其他条件</w:t>
      </w:r>
    </w:p>
    <w:p w14:paraId="1D32BA3C">
      <w:pPr>
        <w:shd w:val="clear"/>
        <w:rPr>
          <w:rFonts w:hint="eastAsia" w:ascii="Arial" w:hAnsi="Arial" w:cs="Arial"/>
          <w:color w:val="auto"/>
          <w:szCs w:val="21"/>
          <w:highlight w:val="none"/>
          <w:shd w:val="clear" w:color="auto" w:fill="auto"/>
          <w:lang w:val="en-US" w:eastAsia="zh-CN"/>
        </w:rPr>
      </w:pPr>
    </w:p>
    <w:p w14:paraId="14A95214">
      <w:pPr>
        <w:shd w:val="clear"/>
        <w:jc w:val="center"/>
        <w:rPr>
          <w:rFonts w:hint="default" w:ascii="Arial" w:hAnsi="Arial" w:eastAsia="宋体" w:cs="Arial"/>
          <w:color w:val="auto"/>
          <w:szCs w:val="21"/>
          <w:highlight w:val="none"/>
          <w:shd w:val="clear" w:color="auto" w:fill="auto"/>
          <w:lang w:val="en-US" w:eastAsia="zh-CN"/>
        </w:rPr>
      </w:pPr>
      <w:r>
        <w:rPr>
          <w:rFonts w:hint="eastAsia" w:ascii="Arial" w:hAnsi="Arial" w:cs="Arial"/>
          <w:color w:val="auto"/>
          <w:szCs w:val="21"/>
          <w:highlight w:val="none"/>
          <w:shd w:val="clear" w:color="auto" w:fill="auto"/>
          <w:lang w:val="en-US" w:eastAsia="zh-CN"/>
        </w:rPr>
        <w:t>供应商可自行做出承诺，格式自拟。</w:t>
      </w:r>
    </w:p>
    <w:p w14:paraId="3FC2ACA0">
      <w:pPr>
        <w:shd w:val="clear"/>
        <w:rPr>
          <w:rFonts w:hint="eastAsia"/>
          <w:highlight w:val="none"/>
          <w:shd w:val="clear" w:color="auto" w:fill="auto"/>
          <w:lang w:val="en-US" w:eastAsia="zh-CN"/>
        </w:rPr>
      </w:pPr>
      <w:bookmarkStart w:id="356" w:name="_Toc1571"/>
      <w:r>
        <w:rPr>
          <w:rFonts w:hint="eastAsia"/>
          <w:highlight w:val="none"/>
          <w:shd w:val="clear" w:color="auto" w:fill="auto"/>
          <w:lang w:val="en-US" w:eastAsia="zh-CN"/>
        </w:rPr>
        <w:br w:type="page"/>
      </w:r>
    </w:p>
    <w:bookmarkEnd w:id="356"/>
    <w:p w14:paraId="7478D641">
      <w:pPr>
        <w:pStyle w:val="3"/>
        <w:keepNext/>
        <w:keepLines/>
        <w:pageBreakBefore w:val="0"/>
        <w:widowControl w:val="0"/>
        <w:numPr>
          <w:ilvl w:val="0"/>
          <w:numId w:val="4"/>
        </w:numPr>
        <w:shd w:val="clea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57" w:name="_Toc155185931"/>
      <w:bookmarkStart w:id="358" w:name="_Toc17641"/>
      <w:bookmarkStart w:id="359" w:name="_Toc163492924"/>
      <w:r>
        <w:rPr>
          <w:rFonts w:hint="eastAsia" w:eastAsia="宋体" w:asciiTheme="majorHAnsi" w:hAnsiTheme="majorHAnsi" w:cstheme="majorBidi"/>
          <w:b/>
          <w:bCs/>
          <w:color w:val="auto"/>
          <w:kern w:val="2"/>
          <w:sz w:val="28"/>
          <w:szCs w:val="28"/>
          <w:highlight w:val="none"/>
          <w:lang w:val="zh-CN" w:eastAsia="zh-CN" w:bidi="ar-SA"/>
        </w:rPr>
        <w:t>联合体协议书</w:t>
      </w:r>
      <w:bookmarkEnd w:id="357"/>
      <w:r>
        <w:rPr>
          <w:rFonts w:hint="eastAsia" w:eastAsia="宋体" w:asciiTheme="majorHAnsi" w:hAnsiTheme="majorHAnsi" w:cstheme="majorBidi"/>
          <w:b/>
          <w:bCs/>
          <w:color w:val="auto"/>
          <w:kern w:val="2"/>
          <w:sz w:val="28"/>
          <w:szCs w:val="28"/>
          <w:highlight w:val="none"/>
          <w:lang w:val="zh-CN" w:eastAsia="zh-CN" w:bidi="ar-SA"/>
        </w:rPr>
        <w:t>【如适用】</w:t>
      </w:r>
      <w:bookmarkEnd w:id="358"/>
      <w:bookmarkEnd w:id="359"/>
    </w:p>
    <w:p w14:paraId="7BBF9D1F">
      <w:pPr>
        <w:shd w:val="clear"/>
        <w:snapToGrid w:val="0"/>
        <w:spacing w:line="360" w:lineRule="auto"/>
        <w:jc w:val="center"/>
        <w:outlineLvl w:val="0"/>
        <w:rPr>
          <w:rFonts w:hint="eastAsia" w:ascii="宋体" w:hAnsi="宋体" w:cs="宋体"/>
          <w:b/>
          <w:color w:val="auto"/>
          <w:kern w:val="0"/>
          <w:sz w:val="32"/>
          <w:szCs w:val="32"/>
          <w:highlight w:val="none"/>
        </w:rPr>
      </w:pPr>
      <w:bookmarkStart w:id="360" w:name="_Toc17246"/>
      <w:bookmarkStart w:id="361" w:name="_Toc27833"/>
      <w:r>
        <w:rPr>
          <w:rFonts w:hint="eastAsia" w:ascii="宋体" w:hAnsi="宋体" w:cs="宋体"/>
          <w:b/>
          <w:color w:val="auto"/>
          <w:kern w:val="0"/>
          <w:sz w:val="32"/>
          <w:szCs w:val="32"/>
          <w:highlight w:val="none"/>
        </w:rPr>
        <w:t>联合体协议书</w:t>
      </w:r>
      <w:bookmarkEnd w:id="360"/>
      <w:bookmarkEnd w:id="361"/>
    </w:p>
    <w:p w14:paraId="67954623">
      <w:pPr>
        <w:widowControl/>
        <w:shd w:val="clear"/>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14187E65">
      <w:pPr>
        <w:shd w:val="clea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682E8747">
      <w:pPr>
        <w:shd w:val="clea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2FA3C75E">
      <w:pPr>
        <w:shd w:val="clea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794C7560">
      <w:pPr>
        <w:shd w:val="clea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5742291A">
      <w:pPr>
        <w:shd w:val="clear"/>
        <w:snapToGrid w:val="0"/>
        <w:spacing w:line="360" w:lineRule="auto"/>
        <w:ind w:firstLine="576"/>
        <w:rPr>
          <w:rFonts w:ascii="宋体" w:hAnsi="宋体" w:cs="宋体"/>
          <w:color w:val="auto"/>
          <w:kern w:val="0"/>
          <w:sz w:val="24"/>
          <w:highlight w:val="none"/>
          <w:lang w:val="zh-CN"/>
        </w:rPr>
      </w:pPr>
      <w:bookmarkStart w:id="362"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1F758BD">
      <w:pPr>
        <w:shd w:val="clea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E4350A6">
      <w:pPr>
        <w:shd w:val="clea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362"/>
    <w:p w14:paraId="417425E1">
      <w:pPr>
        <w:shd w:val="clea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40493970">
      <w:pPr>
        <w:shd w:val="clear"/>
        <w:snapToGrid w:val="0"/>
        <w:spacing w:line="360" w:lineRule="auto"/>
        <w:ind w:firstLine="576"/>
        <w:rPr>
          <w:rFonts w:ascii="宋体" w:hAnsi="宋体" w:cs="宋体"/>
          <w:b/>
          <w:color w:val="auto"/>
          <w:kern w:val="0"/>
          <w:sz w:val="24"/>
          <w:highlight w:val="none"/>
          <w:lang w:val="zh-CN"/>
        </w:rPr>
      </w:pPr>
      <w:r>
        <w:rPr>
          <w:rFonts w:hint="eastAsia"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C0B640E">
      <w:pPr>
        <w:shd w:val="clear"/>
        <w:snapToGrid w:val="0"/>
        <w:spacing w:line="360" w:lineRule="auto"/>
        <w:ind w:firstLine="576"/>
        <w:rPr>
          <w:rFonts w:ascii="宋体" w:hAnsi="宋体" w:cs="宋体"/>
          <w:color w:val="auto"/>
          <w:kern w:val="0"/>
          <w:sz w:val="24"/>
          <w:highlight w:val="none"/>
          <w:lang w:val="zh-CN"/>
        </w:rPr>
      </w:pPr>
      <w:r>
        <w:rPr>
          <w:rFonts w:hint="eastAsia" w:cs="宋体"/>
          <w:color w:val="auto"/>
          <w:sz w:val="24"/>
          <w:highlight w:val="none"/>
          <w:lang w:eastAsia="zh-CN"/>
        </w:rPr>
        <w:t>2.</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EC462A4">
      <w:pPr>
        <w:shd w:val="clea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0B6A82FE">
      <w:pPr>
        <w:shd w:val="clea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518CE91A">
      <w:pPr>
        <w:shd w:val="clear"/>
        <w:snapToGrid w:val="0"/>
        <w:spacing w:line="360" w:lineRule="auto"/>
        <w:ind w:firstLine="576"/>
        <w:rPr>
          <w:rFonts w:ascii="宋体" w:hAnsi="宋体" w:cs="宋体"/>
          <w:color w:val="auto"/>
          <w:kern w:val="0"/>
          <w:sz w:val="24"/>
          <w:highlight w:val="none"/>
          <w:lang w:val="zh-CN"/>
        </w:rPr>
      </w:pPr>
      <w:r>
        <w:rPr>
          <w:rFonts w:hint="eastAsia" w:cs="宋体"/>
          <w:color w:val="auto"/>
          <w:kern w:val="0"/>
          <w:sz w:val="24"/>
          <w:highlight w:val="none"/>
          <w:lang w:val="zh-CN"/>
        </w:rPr>
        <w:t>1.</w:t>
      </w:r>
      <w:r>
        <w:rPr>
          <w:rFonts w:hint="eastAsia" w:ascii="宋体" w:hAnsi="宋体" w:cs="宋体"/>
          <w:color w:val="auto"/>
          <w:kern w:val="0"/>
          <w:sz w:val="24"/>
          <w:highlight w:val="none"/>
          <w:lang w:val="zh-CN"/>
        </w:rPr>
        <w:t>联合体各方不再单独参加或者与其他供应商另外组成联合体参加同一合同项下的政府采购活动。</w:t>
      </w:r>
    </w:p>
    <w:p w14:paraId="23C062C0">
      <w:pPr>
        <w:shd w:val="clear"/>
        <w:snapToGrid w:val="0"/>
        <w:spacing w:line="360" w:lineRule="auto"/>
        <w:ind w:firstLine="576"/>
        <w:rPr>
          <w:rFonts w:ascii="宋体" w:hAnsi="宋体" w:cs="宋体"/>
          <w:color w:val="auto"/>
          <w:kern w:val="0"/>
          <w:sz w:val="24"/>
          <w:highlight w:val="none"/>
          <w:lang w:val="zh-CN"/>
        </w:rPr>
      </w:pPr>
      <w:r>
        <w:rPr>
          <w:rFonts w:hint="eastAsia" w:cs="宋体"/>
          <w:color w:val="auto"/>
          <w:kern w:val="0"/>
          <w:sz w:val="24"/>
          <w:highlight w:val="none"/>
          <w:lang w:val="zh-CN"/>
        </w:rPr>
        <w:t>2.</w:t>
      </w:r>
      <w:r>
        <w:rPr>
          <w:rFonts w:hint="eastAsia" w:ascii="宋体" w:hAnsi="宋体" w:cs="宋体"/>
          <w:color w:val="auto"/>
          <w:kern w:val="0"/>
          <w:sz w:val="24"/>
          <w:highlight w:val="none"/>
          <w:lang w:val="zh-CN"/>
        </w:rPr>
        <w:t>联合体中有同类资质的各方按照联合体分工承担相同工作的，按照资质等级较低的供应商确定资质等级。</w:t>
      </w:r>
    </w:p>
    <w:p w14:paraId="0DAC4003">
      <w:pPr>
        <w:shd w:val="clea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zh-CN"/>
        </w:rPr>
        <w:t>3.</w:t>
      </w:r>
      <w:r>
        <w:rPr>
          <w:rFonts w:hint="eastAsia" w:ascii="宋体" w:hAnsi="宋体" w:cs="宋体"/>
          <w:color w:val="auto"/>
          <w:kern w:val="0"/>
          <w:sz w:val="24"/>
          <w:highlight w:val="none"/>
          <w:lang w:val="zh-CN"/>
        </w:rPr>
        <w:t>本协议提交采购人、采购代理机构后，联合体各方不得以任何形式对上述内容进行修改或撤销。</w:t>
      </w:r>
    </w:p>
    <w:p w14:paraId="5B293209">
      <w:pPr>
        <w:shd w:val="clea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3009373">
      <w:pPr>
        <w:shd w:val="clea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580F475F">
      <w:pPr>
        <w:shd w:val="clea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1797DC92">
      <w:pPr>
        <w:pStyle w:val="3"/>
        <w:shd w:val="clear"/>
        <w:rPr>
          <w:color w:val="auto"/>
          <w:highlight w:val="none"/>
          <w:lang w:val="zh-CN"/>
        </w:rPr>
      </w:pPr>
    </w:p>
    <w:p w14:paraId="6A1B5B57">
      <w:pPr>
        <w:shd w:val="clea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21DBA726">
      <w:pPr>
        <w:shd w:val="clea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2C01AA77">
      <w:pPr>
        <w:shd w:val="clea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4D03F6B">
      <w:pPr>
        <w:shd w:val="clea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9BB115A">
      <w:pPr>
        <w:shd w:val="clea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8A2ACB2">
      <w:pPr>
        <w:keepNext w:val="0"/>
        <w:keepLines w:val="0"/>
        <w:pageBreakBefore w:val="0"/>
        <w:shd w:val="clear"/>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01005797">
      <w:pPr>
        <w:pStyle w:val="3"/>
        <w:keepNext/>
        <w:keepLines/>
        <w:pageBreakBefore w:val="0"/>
        <w:widowControl w:val="0"/>
        <w:numPr>
          <w:ilvl w:val="0"/>
          <w:numId w:val="4"/>
        </w:numPr>
        <w:shd w:val="clea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63" w:name="_Toc156490356"/>
      <w:bookmarkStart w:id="364" w:name="_Toc163492925"/>
      <w:bookmarkStart w:id="365" w:name="_Toc16891"/>
      <w:bookmarkStart w:id="366" w:name="_Toc162299566"/>
      <w:r>
        <w:rPr>
          <w:rFonts w:hint="eastAsia" w:eastAsia="宋体" w:asciiTheme="majorHAnsi" w:hAnsiTheme="majorHAnsi" w:cstheme="majorBidi"/>
          <w:b/>
          <w:bCs/>
          <w:color w:val="auto"/>
          <w:kern w:val="2"/>
          <w:sz w:val="28"/>
          <w:szCs w:val="28"/>
          <w:highlight w:val="none"/>
          <w:lang w:val="zh-CN" w:eastAsia="zh-CN" w:bidi="ar-SA"/>
        </w:rPr>
        <w:t>分包意向协议书【如适用】</w:t>
      </w:r>
      <w:bookmarkEnd w:id="363"/>
      <w:bookmarkEnd w:id="364"/>
      <w:bookmarkEnd w:id="365"/>
      <w:bookmarkEnd w:id="366"/>
    </w:p>
    <w:p w14:paraId="3FDEAFA2">
      <w:pPr>
        <w:shd w:val="clea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367" w:name="_Toc1771"/>
      <w:bookmarkStart w:id="368" w:name="_Toc22611"/>
      <w:bookmarkStart w:id="369" w:name="_Hlk101169080"/>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367"/>
      <w:bookmarkEnd w:id="368"/>
    </w:p>
    <w:p w14:paraId="4E9F0BF4">
      <w:pPr>
        <w:widowControl/>
        <w:shd w:val="clear"/>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5791A450">
      <w:pPr>
        <w:shd w:val="clea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545E9079">
      <w:pPr>
        <w:shd w:val="clea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E087378">
      <w:pPr>
        <w:shd w:val="clea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37B916C5">
      <w:pPr>
        <w:pStyle w:val="3"/>
        <w:shd w:val="clear"/>
        <w:tabs>
          <w:tab w:val="left" w:pos="432"/>
        </w:tabs>
        <w:ind w:left="758" w:leftChars="316" w:firstLine="229" w:firstLineChars="95"/>
        <w:rPr>
          <w:rFonts w:ascii="宋体" w:hAnsi="宋体" w:eastAsia="宋体" w:cs="宋体"/>
          <w:color w:val="auto"/>
          <w:kern w:val="0"/>
          <w:sz w:val="24"/>
          <w:szCs w:val="24"/>
          <w:highlight w:val="none"/>
        </w:rPr>
      </w:pPr>
      <w:bookmarkStart w:id="370" w:name="_Toc8522"/>
      <w:bookmarkStart w:id="371" w:name="_Toc23351"/>
      <w:bookmarkStart w:id="372" w:name="_Toc7782"/>
      <w:bookmarkStart w:id="373" w:name="_Toc29506"/>
      <w:bookmarkStart w:id="374" w:name="_Toc22084"/>
      <w:r>
        <w:rPr>
          <w:rFonts w:hint="eastAsia" w:ascii="宋体" w:hAnsi="宋体" w:eastAsia="宋体" w:cs="宋体"/>
          <w:color w:val="auto"/>
          <w:kern w:val="0"/>
          <w:sz w:val="24"/>
          <w:szCs w:val="24"/>
          <w:highlight w:val="none"/>
        </w:rPr>
        <w:t>……</w:t>
      </w:r>
      <w:bookmarkEnd w:id="370"/>
      <w:bookmarkEnd w:id="371"/>
      <w:bookmarkEnd w:id="372"/>
      <w:bookmarkEnd w:id="373"/>
      <w:bookmarkEnd w:id="374"/>
    </w:p>
    <w:p w14:paraId="04268894">
      <w:pPr>
        <w:shd w:val="clea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88898B5">
      <w:pPr>
        <w:shd w:val="clear"/>
        <w:snapToGrid w:val="0"/>
        <w:spacing w:line="360" w:lineRule="auto"/>
        <w:ind w:firstLine="576"/>
        <w:rPr>
          <w:rFonts w:ascii="宋体" w:hAnsi="宋体" w:cs="宋体"/>
          <w:b/>
          <w:color w:val="auto"/>
          <w:kern w:val="0"/>
          <w:sz w:val="24"/>
          <w:highlight w:val="none"/>
          <w:lang w:val="zh-CN"/>
        </w:rPr>
      </w:pPr>
      <w:r>
        <w:rPr>
          <w:rFonts w:hint="eastAsia" w:cs="宋体"/>
          <w:color w:val="auto"/>
          <w:kern w:val="0"/>
          <w:sz w:val="24"/>
          <w:highlight w:val="none"/>
          <w:lang w:eastAsia="zh-CN"/>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45FF207">
      <w:pPr>
        <w:shd w:val="clear"/>
        <w:spacing w:line="360" w:lineRule="auto"/>
        <w:ind w:firstLine="480" w:firstLineChars="200"/>
        <w:rPr>
          <w:rFonts w:ascii="宋体" w:hAnsi="宋体" w:cs="宋体"/>
          <w:b/>
          <w:bCs/>
          <w:color w:val="auto"/>
          <w:kern w:val="0"/>
          <w:sz w:val="24"/>
          <w:highlight w:val="none"/>
          <w:lang w:val="zh-CN"/>
        </w:rPr>
      </w:pPr>
      <w:r>
        <w:rPr>
          <w:rFonts w:hint="eastAsia" w:cs="宋体"/>
          <w:color w:val="auto"/>
          <w:sz w:val="24"/>
          <w:highlight w:val="none"/>
          <w:lang w:eastAsia="zh-CN"/>
        </w:rPr>
        <w:t>2.</w:t>
      </w:r>
      <w:bookmarkStart w:id="375"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375"/>
    </w:p>
    <w:p w14:paraId="51C56E71">
      <w:pPr>
        <w:shd w:val="clea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F26E4A3">
      <w:pPr>
        <w:shd w:val="clea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925029E">
      <w:pPr>
        <w:shd w:val="clea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369B1B5">
      <w:pPr>
        <w:shd w:val="clea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E7AB092">
      <w:pPr>
        <w:shd w:val="clea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32B92C8">
      <w:pPr>
        <w:shd w:val="clea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C79FAF7">
      <w:pPr>
        <w:shd w:val="clea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17F77B90">
      <w:pPr>
        <w:shd w:val="clea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CBB9BB">
      <w:pPr>
        <w:shd w:val="clea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5D83C451">
      <w:pPr>
        <w:shd w:val="clea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A9066DF">
      <w:pPr>
        <w:shd w:val="clea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665C464B">
      <w:pPr>
        <w:shd w:val="clea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102F6BD9">
      <w:pPr>
        <w:shd w:val="clea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2C38D7A">
      <w:pPr>
        <w:shd w:val="clea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9A2F910">
      <w:pPr>
        <w:shd w:val="clea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7F0D76CC">
      <w:pPr>
        <w:shd w:val="clear"/>
        <w:topLinePunct/>
        <w:ind w:firstLine="480" w:firstLineChars="200"/>
        <w:rPr>
          <w:rFonts w:hint="eastAsia"/>
          <w:color w:val="auto"/>
          <w:szCs w:val="32"/>
          <w:highlight w:val="none"/>
        </w:rPr>
      </w:pPr>
    </w:p>
    <w:p w14:paraId="5F400CB9">
      <w:pPr>
        <w:shd w:val="clear"/>
        <w:topLinePunct/>
        <w:ind w:firstLine="480" w:firstLineChars="200"/>
        <w:rPr>
          <w:rFonts w:hint="eastAsia"/>
          <w:color w:val="auto"/>
          <w:szCs w:val="32"/>
          <w:highlight w:val="none"/>
        </w:rPr>
      </w:pPr>
    </w:p>
    <w:p w14:paraId="11CAF290">
      <w:pPr>
        <w:shd w:val="clear"/>
        <w:topLinePunct/>
        <w:ind w:firstLine="480" w:firstLineChars="200"/>
        <w:rPr>
          <w:rFonts w:hint="eastAsia"/>
          <w:color w:val="auto"/>
          <w:szCs w:val="32"/>
          <w:highlight w:val="none"/>
        </w:rPr>
      </w:pPr>
    </w:p>
    <w:p w14:paraId="35CFE103">
      <w:pPr>
        <w:shd w:val="clear"/>
        <w:topLinePunct/>
        <w:ind w:firstLine="480" w:firstLineChars="200"/>
        <w:rPr>
          <w:rFonts w:hint="eastAsia"/>
          <w:color w:val="auto"/>
          <w:szCs w:val="32"/>
          <w:highlight w:val="none"/>
        </w:rPr>
      </w:pPr>
    </w:p>
    <w:bookmarkEnd w:id="369"/>
    <w:p w14:paraId="5775F461">
      <w:pPr>
        <w:shd w:val="clear"/>
        <w:ind w:left="2520" w:leftChars="1050"/>
        <w:rPr>
          <w:color w:val="auto"/>
          <w:highlight w:val="none"/>
        </w:rPr>
      </w:pPr>
      <w:r>
        <w:rPr>
          <w:rFonts w:cs="Courier New"/>
          <w:color w:val="auto"/>
          <w:szCs w:val="24"/>
          <w:highlight w:val="none"/>
        </w:rPr>
        <w:br w:type="page"/>
      </w:r>
    </w:p>
    <w:p w14:paraId="674386CF">
      <w:pPr>
        <w:pStyle w:val="3"/>
        <w:keepNext/>
        <w:keepLines/>
        <w:pageBreakBefore w:val="0"/>
        <w:widowControl w:val="0"/>
        <w:numPr>
          <w:ilvl w:val="0"/>
          <w:numId w:val="4"/>
        </w:numPr>
        <w:shd w:val="clea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76" w:name="_Toc3723"/>
      <w:r>
        <w:rPr>
          <w:rFonts w:hint="eastAsia" w:eastAsia="宋体" w:asciiTheme="majorHAnsi" w:hAnsiTheme="majorHAnsi" w:cstheme="majorBidi"/>
          <w:b/>
          <w:bCs/>
          <w:color w:val="auto"/>
          <w:kern w:val="2"/>
          <w:sz w:val="28"/>
          <w:szCs w:val="28"/>
          <w:highlight w:val="none"/>
          <w:lang w:val="en-US" w:eastAsia="zh-CN" w:bidi="ar-SA"/>
        </w:rPr>
        <w:t>落实政府采购政策相关证明文件</w:t>
      </w:r>
      <w:bookmarkEnd w:id="340"/>
      <w:bookmarkEnd w:id="376"/>
    </w:p>
    <w:p w14:paraId="41716825">
      <w:pPr>
        <w:pStyle w:val="4"/>
        <w:shd w:val="clear"/>
        <w:bidi w:val="0"/>
        <w:rPr>
          <w:rFonts w:hint="eastAsia"/>
          <w:color w:val="auto"/>
          <w:sz w:val="24"/>
          <w:szCs w:val="24"/>
          <w:highlight w:val="none"/>
          <w:lang w:val="en-US" w:eastAsia="zh-CN"/>
        </w:rPr>
      </w:pPr>
      <w:bookmarkStart w:id="377" w:name="_Toc163492938"/>
      <w:r>
        <w:rPr>
          <w:rFonts w:hint="eastAsia"/>
          <w:color w:val="auto"/>
          <w:sz w:val="24"/>
          <w:szCs w:val="24"/>
          <w:highlight w:val="none"/>
          <w:lang w:val="en-US" w:eastAsia="zh-CN"/>
        </w:rPr>
        <w:t>（一）节能环保产品清单及证明材料【如适用】</w:t>
      </w:r>
      <w:bookmarkEnd w:id="377"/>
    </w:p>
    <w:p w14:paraId="641C9B9A">
      <w:pPr>
        <w:shd w:val="clea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47803A74">
      <w:pPr>
        <w:shd w:val="clear"/>
        <w:spacing w:line="300" w:lineRule="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1.</w:t>
      </w:r>
      <w:r>
        <w:rPr>
          <w:rFonts w:hint="eastAsia" w:ascii="宋体" w:hAnsi="宋体" w:eastAsia="宋体" w:cs="宋体"/>
          <w:color w:val="auto"/>
          <w:sz w:val="24"/>
          <w:szCs w:val="24"/>
          <w:highlight w:val="none"/>
        </w:rPr>
        <w:t>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3291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72F949B">
            <w:pPr>
              <w:pStyle w:val="52"/>
              <w:shd w:val="clear"/>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0FC7763">
            <w:pPr>
              <w:pStyle w:val="52"/>
              <w:shd w:val="clear"/>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3633BCC6">
            <w:pPr>
              <w:pStyle w:val="52"/>
              <w:shd w:val="clear"/>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7E976350">
            <w:pPr>
              <w:pStyle w:val="52"/>
              <w:shd w:val="clear"/>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17DFEC52">
            <w:pPr>
              <w:pStyle w:val="52"/>
              <w:shd w:val="clear"/>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3A14857">
            <w:pPr>
              <w:pStyle w:val="52"/>
              <w:shd w:val="clear"/>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3D34C27C">
            <w:pPr>
              <w:pStyle w:val="52"/>
              <w:shd w:val="clear"/>
              <w:jc w:val="center"/>
              <w:rPr>
                <w:color w:val="auto"/>
                <w:sz w:val="21"/>
                <w:szCs w:val="21"/>
                <w:highlight w:val="none"/>
              </w:rPr>
            </w:pPr>
            <w:r>
              <w:rPr>
                <w:rFonts w:hint="eastAsia"/>
                <w:color w:val="auto"/>
                <w:sz w:val="21"/>
                <w:szCs w:val="21"/>
                <w:highlight w:val="none"/>
              </w:rPr>
              <w:t>单价</w:t>
            </w:r>
          </w:p>
          <w:p w14:paraId="13DCA98A">
            <w:pPr>
              <w:pStyle w:val="52"/>
              <w:shd w:val="clear"/>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7B58FD30">
            <w:pPr>
              <w:pStyle w:val="52"/>
              <w:shd w:val="clear"/>
              <w:jc w:val="center"/>
              <w:rPr>
                <w:color w:val="auto"/>
                <w:sz w:val="21"/>
                <w:szCs w:val="21"/>
                <w:highlight w:val="none"/>
              </w:rPr>
            </w:pPr>
            <w:r>
              <w:rPr>
                <w:rFonts w:hint="eastAsia"/>
                <w:color w:val="auto"/>
                <w:sz w:val="21"/>
                <w:szCs w:val="21"/>
                <w:highlight w:val="none"/>
              </w:rPr>
              <w:t>总价</w:t>
            </w:r>
          </w:p>
          <w:p w14:paraId="2B8D01D4">
            <w:pPr>
              <w:pStyle w:val="52"/>
              <w:shd w:val="clear"/>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04FBA906">
            <w:pPr>
              <w:pStyle w:val="52"/>
              <w:shd w:val="clear"/>
              <w:jc w:val="center"/>
              <w:rPr>
                <w:color w:val="auto"/>
                <w:sz w:val="21"/>
                <w:szCs w:val="21"/>
                <w:highlight w:val="none"/>
              </w:rPr>
            </w:pPr>
            <w:r>
              <w:rPr>
                <w:rFonts w:hint="eastAsia"/>
                <w:color w:val="auto"/>
                <w:sz w:val="21"/>
                <w:szCs w:val="21"/>
                <w:highlight w:val="none"/>
              </w:rPr>
              <w:t>属强制采购或优先采购</w:t>
            </w:r>
          </w:p>
        </w:tc>
      </w:tr>
      <w:tr w14:paraId="0B7A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062F6E4">
            <w:pPr>
              <w:pStyle w:val="52"/>
              <w:numPr>
                <w:ilvl w:val="0"/>
                <w:numId w:val="5"/>
              </w:numPr>
              <w:shd w:val="clea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40150CC3">
            <w:pPr>
              <w:pStyle w:val="52"/>
              <w:shd w:val="clear"/>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3B14BA8">
            <w:pPr>
              <w:pStyle w:val="52"/>
              <w:shd w:val="clear"/>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08F47C0">
            <w:pPr>
              <w:pStyle w:val="52"/>
              <w:shd w:val="clear"/>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4405E13">
            <w:pPr>
              <w:pStyle w:val="52"/>
              <w:shd w:val="clear"/>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3F13E44">
            <w:pPr>
              <w:pStyle w:val="52"/>
              <w:shd w:val="clear"/>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8B5DB96">
            <w:pPr>
              <w:pStyle w:val="52"/>
              <w:shd w:val="clear"/>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B625590">
            <w:pPr>
              <w:pStyle w:val="52"/>
              <w:shd w:val="clear"/>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E92B067">
            <w:pPr>
              <w:pStyle w:val="52"/>
              <w:shd w:val="clear"/>
              <w:jc w:val="center"/>
              <w:rPr>
                <w:color w:val="auto"/>
                <w:sz w:val="21"/>
                <w:szCs w:val="21"/>
                <w:highlight w:val="none"/>
              </w:rPr>
            </w:pPr>
          </w:p>
        </w:tc>
      </w:tr>
      <w:tr w14:paraId="0E72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3194D91">
            <w:pPr>
              <w:pStyle w:val="52"/>
              <w:numPr>
                <w:ilvl w:val="0"/>
                <w:numId w:val="5"/>
              </w:numPr>
              <w:shd w:val="clea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9339E9C">
            <w:pPr>
              <w:pStyle w:val="52"/>
              <w:shd w:val="clear"/>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6588A5D6">
            <w:pPr>
              <w:pStyle w:val="52"/>
              <w:shd w:val="clear"/>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487ED51">
            <w:pPr>
              <w:pStyle w:val="52"/>
              <w:shd w:val="clear"/>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BED723B">
            <w:pPr>
              <w:pStyle w:val="52"/>
              <w:shd w:val="clear"/>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9FD1D1D">
            <w:pPr>
              <w:pStyle w:val="52"/>
              <w:shd w:val="clear"/>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7077735">
            <w:pPr>
              <w:pStyle w:val="52"/>
              <w:shd w:val="clear"/>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509E830">
            <w:pPr>
              <w:pStyle w:val="52"/>
              <w:shd w:val="clear"/>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3F870C5">
            <w:pPr>
              <w:pStyle w:val="52"/>
              <w:shd w:val="clear"/>
              <w:jc w:val="center"/>
              <w:rPr>
                <w:color w:val="auto"/>
                <w:sz w:val="21"/>
                <w:szCs w:val="21"/>
                <w:highlight w:val="none"/>
              </w:rPr>
            </w:pPr>
          </w:p>
        </w:tc>
      </w:tr>
      <w:tr w14:paraId="34C0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D699565">
            <w:pPr>
              <w:pStyle w:val="52"/>
              <w:numPr>
                <w:ilvl w:val="0"/>
                <w:numId w:val="5"/>
              </w:numPr>
              <w:shd w:val="clea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597DB33">
            <w:pPr>
              <w:pStyle w:val="52"/>
              <w:shd w:val="clear"/>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05F43678">
            <w:pPr>
              <w:pStyle w:val="52"/>
              <w:shd w:val="clear"/>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6995ABF">
            <w:pPr>
              <w:pStyle w:val="52"/>
              <w:shd w:val="clear"/>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FADCDC4">
            <w:pPr>
              <w:pStyle w:val="52"/>
              <w:shd w:val="clear"/>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76DB47F">
            <w:pPr>
              <w:pStyle w:val="52"/>
              <w:shd w:val="clear"/>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1B52845">
            <w:pPr>
              <w:pStyle w:val="52"/>
              <w:shd w:val="clear"/>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5544B80">
            <w:pPr>
              <w:pStyle w:val="52"/>
              <w:shd w:val="clear"/>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1E6D10A">
            <w:pPr>
              <w:pStyle w:val="52"/>
              <w:shd w:val="clear"/>
              <w:jc w:val="center"/>
              <w:rPr>
                <w:color w:val="auto"/>
                <w:sz w:val="21"/>
                <w:szCs w:val="21"/>
                <w:highlight w:val="none"/>
              </w:rPr>
            </w:pPr>
          </w:p>
        </w:tc>
      </w:tr>
    </w:tbl>
    <w:p w14:paraId="69FC8255">
      <w:pPr>
        <w:shd w:val="clear"/>
        <w:spacing w:line="300" w:lineRule="auto"/>
        <w:rPr>
          <w:rFonts w:ascii="Arial" w:hAnsi="Arial" w:cs="Arial"/>
          <w:color w:val="auto"/>
          <w:szCs w:val="21"/>
          <w:highlight w:val="none"/>
        </w:rPr>
      </w:pPr>
    </w:p>
    <w:p w14:paraId="690A0756">
      <w:pPr>
        <w:shd w:val="clear"/>
        <w:spacing w:line="300" w:lineRule="auto"/>
        <w:rPr>
          <w:rFonts w:hint="eastAsia" w:ascii="宋体" w:hAnsi="宋体" w:eastAsia="宋体" w:cs="宋体"/>
          <w:color w:val="auto"/>
          <w:szCs w:val="21"/>
          <w:highlight w:val="none"/>
        </w:rPr>
      </w:pPr>
      <w:r>
        <w:rPr>
          <w:rFonts w:hint="eastAsia" w:cs="宋体"/>
          <w:color w:val="auto"/>
          <w:szCs w:val="21"/>
          <w:highlight w:val="none"/>
          <w:lang w:eastAsia="zh-CN"/>
        </w:rPr>
        <w:t>2.</w:t>
      </w:r>
      <w:r>
        <w:rPr>
          <w:rFonts w:hint="eastAsia" w:ascii="宋体" w:hAnsi="宋体" w:eastAsia="宋体" w:cs="宋体"/>
          <w:color w:val="auto"/>
          <w:szCs w:val="21"/>
          <w:highlight w:val="none"/>
        </w:rPr>
        <w:t>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2A8D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7E4A95E">
            <w:pPr>
              <w:pStyle w:val="52"/>
              <w:shd w:val="clear"/>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AA91FB1">
            <w:pPr>
              <w:pStyle w:val="52"/>
              <w:shd w:val="clear"/>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67EAA52F">
            <w:pPr>
              <w:pStyle w:val="52"/>
              <w:shd w:val="clear"/>
              <w:jc w:val="center"/>
              <w:rPr>
                <w:color w:val="auto"/>
                <w:sz w:val="21"/>
                <w:szCs w:val="21"/>
                <w:highlight w:val="none"/>
              </w:rPr>
            </w:pPr>
            <w:r>
              <w:rPr>
                <w:rFonts w:hint="eastAsia"/>
                <w:color w:val="auto"/>
                <w:sz w:val="21"/>
                <w:szCs w:val="21"/>
                <w:highlight w:val="none"/>
              </w:rPr>
              <w:t>制造商</w:t>
            </w:r>
          </w:p>
          <w:p w14:paraId="5B3863C9">
            <w:pPr>
              <w:pStyle w:val="52"/>
              <w:shd w:val="clear"/>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D914167">
            <w:pPr>
              <w:pStyle w:val="52"/>
              <w:shd w:val="clear"/>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7525B5A">
            <w:pPr>
              <w:pStyle w:val="52"/>
              <w:shd w:val="clear"/>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14090041">
            <w:pPr>
              <w:pStyle w:val="52"/>
              <w:shd w:val="clear"/>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2B9678EA">
            <w:pPr>
              <w:pStyle w:val="52"/>
              <w:shd w:val="clear"/>
              <w:jc w:val="center"/>
              <w:rPr>
                <w:color w:val="auto"/>
                <w:sz w:val="21"/>
                <w:szCs w:val="21"/>
                <w:highlight w:val="none"/>
              </w:rPr>
            </w:pPr>
            <w:r>
              <w:rPr>
                <w:rFonts w:hint="eastAsia"/>
                <w:color w:val="auto"/>
                <w:sz w:val="21"/>
                <w:szCs w:val="21"/>
                <w:highlight w:val="none"/>
              </w:rPr>
              <w:t>单价</w:t>
            </w:r>
          </w:p>
          <w:p w14:paraId="6E63CBD3">
            <w:pPr>
              <w:pStyle w:val="52"/>
              <w:shd w:val="clear"/>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26EF66A1">
            <w:pPr>
              <w:pStyle w:val="52"/>
              <w:shd w:val="clear"/>
              <w:jc w:val="center"/>
              <w:rPr>
                <w:color w:val="auto"/>
                <w:sz w:val="21"/>
                <w:szCs w:val="21"/>
                <w:highlight w:val="none"/>
              </w:rPr>
            </w:pPr>
            <w:r>
              <w:rPr>
                <w:rFonts w:hint="eastAsia"/>
                <w:color w:val="auto"/>
                <w:sz w:val="21"/>
                <w:szCs w:val="21"/>
                <w:highlight w:val="none"/>
              </w:rPr>
              <w:t>总价</w:t>
            </w:r>
          </w:p>
          <w:p w14:paraId="1881B9EC">
            <w:pPr>
              <w:pStyle w:val="52"/>
              <w:shd w:val="clear"/>
              <w:jc w:val="center"/>
              <w:rPr>
                <w:color w:val="auto"/>
                <w:sz w:val="21"/>
                <w:szCs w:val="21"/>
                <w:highlight w:val="none"/>
              </w:rPr>
            </w:pPr>
            <w:r>
              <w:rPr>
                <w:rFonts w:hint="eastAsia"/>
                <w:color w:val="auto"/>
                <w:sz w:val="21"/>
                <w:szCs w:val="21"/>
                <w:highlight w:val="none"/>
              </w:rPr>
              <w:t>（万元）</w:t>
            </w:r>
          </w:p>
        </w:tc>
      </w:tr>
      <w:tr w14:paraId="5F47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8E36FE7">
            <w:pPr>
              <w:pStyle w:val="52"/>
              <w:numPr>
                <w:ilvl w:val="0"/>
                <w:numId w:val="6"/>
              </w:numPr>
              <w:shd w:val="clea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A20E62A">
            <w:pPr>
              <w:pStyle w:val="52"/>
              <w:shd w:val="clear"/>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22CDEC64">
            <w:pPr>
              <w:pStyle w:val="52"/>
              <w:shd w:val="clear"/>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38AE6B2">
            <w:pPr>
              <w:pStyle w:val="52"/>
              <w:shd w:val="clear"/>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0C76BF9">
            <w:pPr>
              <w:pStyle w:val="52"/>
              <w:shd w:val="clear"/>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B09EBD6">
            <w:pPr>
              <w:pStyle w:val="52"/>
              <w:shd w:val="clear"/>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251BCE0">
            <w:pPr>
              <w:pStyle w:val="52"/>
              <w:shd w:val="clear"/>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5694893">
            <w:pPr>
              <w:pStyle w:val="52"/>
              <w:shd w:val="clear"/>
              <w:jc w:val="center"/>
              <w:rPr>
                <w:color w:val="auto"/>
                <w:sz w:val="21"/>
                <w:szCs w:val="21"/>
                <w:highlight w:val="none"/>
              </w:rPr>
            </w:pPr>
          </w:p>
        </w:tc>
      </w:tr>
      <w:tr w14:paraId="6A99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8EBBE11">
            <w:pPr>
              <w:pStyle w:val="52"/>
              <w:numPr>
                <w:ilvl w:val="0"/>
                <w:numId w:val="6"/>
              </w:numPr>
              <w:shd w:val="clea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A771DE4">
            <w:pPr>
              <w:pStyle w:val="52"/>
              <w:shd w:val="clear"/>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F663DA6">
            <w:pPr>
              <w:pStyle w:val="52"/>
              <w:shd w:val="clear"/>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FCE4627">
            <w:pPr>
              <w:pStyle w:val="52"/>
              <w:shd w:val="clear"/>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E80F2A5">
            <w:pPr>
              <w:pStyle w:val="52"/>
              <w:shd w:val="clear"/>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493FC86">
            <w:pPr>
              <w:pStyle w:val="52"/>
              <w:shd w:val="clear"/>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C2160F0">
            <w:pPr>
              <w:pStyle w:val="52"/>
              <w:shd w:val="clear"/>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238DDC0">
            <w:pPr>
              <w:pStyle w:val="52"/>
              <w:shd w:val="clear"/>
              <w:jc w:val="center"/>
              <w:rPr>
                <w:color w:val="auto"/>
                <w:sz w:val="21"/>
                <w:szCs w:val="21"/>
                <w:highlight w:val="none"/>
              </w:rPr>
            </w:pPr>
          </w:p>
        </w:tc>
      </w:tr>
      <w:tr w14:paraId="24B6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C90CD05">
            <w:pPr>
              <w:pStyle w:val="52"/>
              <w:numPr>
                <w:ilvl w:val="0"/>
                <w:numId w:val="6"/>
              </w:numPr>
              <w:shd w:val="clea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28A1074">
            <w:pPr>
              <w:pStyle w:val="52"/>
              <w:shd w:val="clear"/>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47CBFD42">
            <w:pPr>
              <w:pStyle w:val="52"/>
              <w:shd w:val="clear"/>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2A3673E">
            <w:pPr>
              <w:pStyle w:val="52"/>
              <w:shd w:val="clear"/>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3112494">
            <w:pPr>
              <w:pStyle w:val="52"/>
              <w:shd w:val="clear"/>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FF974A1">
            <w:pPr>
              <w:pStyle w:val="52"/>
              <w:shd w:val="clear"/>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7425C45">
            <w:pPr>
              <w:pStyle w:val="52"/>
              <w:shd w:val="clear"/>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1F5DC44">
            <w:pPr>
              <w:pStyle w:val="52"/>
              <w:shd w:val="clear"/>
              <w:jc w:val="center"/>
              <w:rPr>
                <w:color w:val="auto"/>
                <w:sz w:val="21"/>
                <w:szCs w:val="21"/>
                <w:highlight w:val="none"/>
              </w:rPr>
            </w:pPr>
          </w:p>
        </w:tc>
      </w:tr>
    </w:tbl>
    <w:p w14:paraId="7D386FE8">
      <w:pPr>
        <w:shd w:val="clear"/>
        <w:spacing w:line="300" w:lineRule="auto"/>
        <w:rPr>
          <w:rFonts w:ascii="Arial" w:hAnsi="Arial" w:cs="Arial"/>
          <w:color w:val="auto"/>
          <w:szCs w:val="21"/>
          <w:highlight w:val="none"/>
        </w:rPr>
      </w:pPr>
    </w:p>
    <w:p w14:paraId="606E5A08">
      <w:pPr>
        <w:shd w:val="clea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675C9164">
      <w:pPr>
        <w:shd w:val="clear"/>
        <w:spacing w:line="300" w:lineRule="auto"/>
        <w:rPr>
          <w:rFonts w:ascii="Arial" w:hAnsi="Arial" w:cs="Arial"/>
          <w:color w:val="auto"/>
          <w:szCs w:val="21"/>
          <w:highlight w:val="none"/>
        </w:rPr>
      </w:pPr>
    </w:p>
    <w:p w14:paraId="402F965E">
      <w:pPr>
        <w:shd w:val="clea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068A70D">
      <w:pPr>
        <w:shd w:val="clear"/>
        <w:rPr>
          <w:rFonts w:ascii="Arial" w:hAnsi="Arial" w:cs="Arial"/>
          <w:color w:val="auto"/>
          <w:szCs w:val="21"/>
          <w:highlight w:val="none"/>
        </w:rPr>
      </w:pPr>
      <w:r>
        <w:rPr>
          <w:rFonts w:ascii="Arial" w:hAnsi="Arial" w:cs="Arial"/>
          <w:color w:val="auto"/>
          <w:szCs w:val="21"/>
          <w:highlight w:val="none"/>
        </w:rPr>
        <w:t>日期：</w:t>
      </w:r>
    </w:p>
    <w:p w14:paraId="59AE7AC7">
      <w:pPr>
        <w:shd w:val="clear"/>
        <w:jc w:val="center"/>
        <w:rPr>
          <w:rFonts w:hint="eastAsia" w:ascii="Arial" w:hAnsi="Arial" w:cs="Arial"/>
          <w:b/>
          <w:color w:val="auto"/>
          <w:sz w:val="21"/>
          <w:szCs w:val="21"/>
          <w:highlight w:val="none"/>
          <w:shd w:val="clear" w:color="auto" w:fill="auto"/>
        </w:rPr>
      </w:pPr>
      <w:r>
        <w:rPr>
          <w:rFonts w:hint="eastAsia" w:ascii="Arial" w:hAnsi="Arial" w:cs="Arial"/>
          <w:b/>
          <w:color w:val="auto"/>
          <w:sz w:val="21"/>
          <w:szCs w:val="21"/>
          <w:highlight w:val="none"/>
          <w:shd w:val="clear" w:color="auto" w:fill="auto"/>
          <w:lang w:val="en-US" w:eastAsia="zh-CN"/>
        </w:rPr>
        <w:t>节</w:t>
      </w:r>
      <w:r>
        <w:rPr>
          <w:rFonts w:hint="eastAsia" w:ascii="Arial" w:hAnsi="Arial" w:cs="Arial"/>
          <w:b/>
          <w:color w:val="auto"/>
          <w:sz w:val="21"/>
          <w:szCs w:val="21"/>
          <w:highlight w:val="none"/>
          <w:shd w:val="clear" w:color="auto" w:fill="auto"/>
        </w:rPr>
        <w:t>能、环境标志产品证明材料</w:t>
      </w:r>
    </w:p>
    <w:p w14:paraId="595911F3">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1.节能产品：应在中国政府采购网（ http://www.ccgp.gov.cn ）</w:t>
      </w:r>
    </w:p>
    <w:p w14:paraId="123F76B7">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2.环境标志产品：应在中国政府采购网（ http://www.ccgp.gov.cn ）</w:t>
      </w:r>
    </w:p>
    <w:p w14:paraId="3BF1F565">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3.属优先采购节能、环境标志产品须从以上权威媒体网站上查询并打印结果。</w:t>
      </w:r>
    </w:p>
    <w:p w14:paraId="6D8A1CD5">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4.证明材料加盖投标人公章。</w:t>
      </w:r>
    </w:p>
    <w:p w14:paraId="70617D68">
      <w:pPr>
        <w:shd w:val="clear"/>
        <w:rPr>
          <w:rFonts w:ascii="Arial" w:hAnsi="Arial" w:cs="Arial"/>
          <w:color w:val="auto"/>
          <w:szCs w:val="21"/>
          <w:highlight w:val="none"/>
        </w:rPr>
      </w:pPr>
      <w:r>
        <w:rPr>
          <w:rFonts w:ascii="Arial" w:hAnsi="Arial" w:cs="Arial"/>
          <w:color w:val="auto"/>
          <w:szCs w:val="21"/>
          <w:highlight w:val="none"/>
        </w:rPr>
        <w:br w:type="page"/>
      </w:r>
    </w:p>
    <w:p w14:paraId="606B2EA5">
      <w:pPr>
        <w:pStyle w:val="4"/>
        <w:shd w:val="clear"/>
        <w:bidi w:val="0"/>
        <w:rPr>
          <w:rFonts w:hint="eastAsia"/>
          <w:color w:val="auto"/>
          <w:sz w:val="24"/>
          <w:szCs w:val="24"/>
          <w:highlight w:val="none"/>
          <w:lang w:val="en-US" w:eastAsia="zh-CN"/>
        </w:rPr>
      </w:pPr>
      <w:bookmarkStart w:id="378" w:name="_Toc163492939"/>
      <w:r>
        <w:rPr>
          <w:rFonts w:hint="eastAsia"/>
          <w:color w:val="auto"/>
          <w:sz w:val="24"/>
          <w:szCs w:val="24"/>
          <w:highlight w:val="none"/>
          <w:lang w:val="en-US" w:eastAsia="zh-CN"/>
        </w:rPr>
        <w:t>（二）中小企业声明函【如专门面向中小企业采购的项目，此函可放于此处，否则，应后置于“其他资格证明文件”】</w:t>
      </w:r>
      <w:bookmarkEnd w:id="378"/>
    </w:p>
    <w:p w14:paraId="7A518507">
      <w:pPr>
        <w:pStyle w:val="42"/>
        <w:keepNext w:val="0"/>
        <w:keepLines w:val="0"/>
        <w:pageBreakBefore w:val="0"/>
        <w:widowControl w:val="0"/>
        <w:numPr>
          <w:ilvl w:val="0"/>
          <w:numId w:val="0"/>
        </w:numPr>
        <w:shd w:val="clea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760F43E1">
      <w:pPr>
        <w:pStyle w:val="42"/>
        <w:numPr>
          <w:ilvl w:val="0"/>
          <w:numId w:val="0"/>
        </w:numPr>
        <w:shd w:val="clea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78BC1CF1">
      <w:pPr>
        <w:shd w:val="clea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5FCC96F1">
      <w:pPr>
        <w:shd w:val="clea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1D01E102">
      <w:pPr>
        <w:shd w:val="clea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7CB1DD8C">
      <w:pPr>
        <w:shd w:val="clear"/>
        <w:ind w:firstLine="504" w:firstLineChars="200"/>
        <w:rPr>
          <w:rFonts w:cs="宋体"/>
          <w:color w:val="auto"/>
          <w:spacing w:val="6"/>
          <w:szCs w:val="24"/>
          <w:highlight w:val="none"/>
        </w:rPr>
      </w:pPr>
      <w:r>
        <w:rPr>
          <w:rFonts w:hint="eastAsia" w:cs="宋体"/>
          <w:color w:val="auto"/>
          <w:spacing w:val="6"/>
          <w:szCs w:val="24"/>
          <w:highlight w:val="none"/>
        </w:rPr>
        <w:t>……</w:t>
      </w:r>
    </w:p>
    <w:p w14:paraId="776FE44A">
      <w:pPr>
        <w:shd w:val="clea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3A720EA2">
      <w:pPr>
        <w:shd w:val="clea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5A6D844B">
      <w:pPr>
        <w:shd w:val="clear"/>
        <w:ind w:right="1008" w:firstLine="4788" w:firstLineChars="1900"/>
        <w:rPr>
          <w:rFonts w:cs="宋体"/>
          <w:color w:val="auto"/>
          <w:spacing w:val="6"/>
          <w:szCs w:val="24"/>
          <w:highlight w:val="none"/>
        </w:rPr>
      </w:pPr>
    </w:p>
    <w:p w14:paraId="165AEE2D">
      <w:pPr>
        <w:shd w:val="clea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宋体"/>
          <w:color w:val="auto"/>
          <w:spacing w:val="6"/>
          <w:szCs w:val="24"/>
          <w:highlight w:val="none"/>
        </w:rPr>
        <w:t>：</w:t>
      </w:r>
    </w:p>
    <w:p w14:paraId="5183E380">
      <w:pPr>
        <w:shd w:val="clea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shd w:val="clear"/>
        <w:ind w:firstLine="504" w:firstLineChars="200"/>
        <w:rPr>
          <w:rFonts w:cs="宋体"/>
          <w:color w:val="auto"/>
          <w:spacing w:val="6"/>
          <w:szCs w:val="24"/>
          <w:highlight w:val="none"/>
        </w:rPr>
      </w:pPr>
    </w:p>
    <w:p w14:paraId="748B4DD4">
      <w:pPr>
        <w:shd w:val="clea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kern w:val="0"/>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126DF3AF">
      <w:pPr>
        <w:shd w:val="clea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54C60C67">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44B8976A">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1F47C3F2">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00376C39">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2B5549A9">
      <w:pPr>
        <w:keepNext w:val="0"/>
        <w:keepLines w:val="0"/>
        <w:widowControl/>
        <w:suppressLineNumbers w:val="0"/>
        <w:shd w:val="clear"/>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（一）关于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具体填写要求如下：</w:t>
      </w:r>
    </w:p>
    <w:p w14:paraId="414BDEE0">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3C11145C">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shd w:val="clear"/>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（二）关于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的提交要求</w:t>
      </w:r>
    </w:p>
    <w:p w14:paraId="5F29A0D2">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49FFD352">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C2F8">
      <w:pPr>
        <w:shd w:val="clear"/>
        <w:rPr>
          <w:rFonts w:hint="eastAsia"/>
          <w:b/>
          <w:bCs/>
          <w:color w:val="auto"/>
          <w:highlight w:val="none"/>
          <w:lang w:val="en-US" w:eastAsia="zh-CN"/>
        </w:rPr>
      </w:pPr>
      <w:r>
        <w:rPr>
          <w:rFonts w:hint="eastAsia"/>
          <w:b/>
          <w:bCs/>
          <w:color w:val="auto"/>
          <w:highlight w:val="none"/>
          <w:lang w:val="en-US" w:eastAsia="zh-CN"/>
        </w:rPr>
        <w:br w:type="page"/>
      </w:r>
    </w:p>
    <w:p w14:paraId="511B2BB4">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39036397">
      <w:pPr>
        <w:pStyle w:val="17"/>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7A2004AF">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p>
    <w:p w14:paraId="289C59A7">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Style w:val="33"/>
          <w:rFonts w:hint="eastAsia" w:ascii="宋体" w:hAnsi="宋体" w:eastAsia="宋体" w:cs="宋体"/>
          <w:b/>
          <w:bCs w:val="0"/>
          <w:color w:val="auto"/>
          <w:sz w:val="28"/>
          <w:szCs w:val="28"/>
          <w:highlight w:val="none"/>
        </w:rPr>
      </w:pPr>
      <w:r>
        <w:rPr>
          <w:rStyle w:val="33"/>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shd w:val="clear"/>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shd w:val="clear"/>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cs="宋体"/>
          <w:color w:val="auto"/>
          <w:spacing w:val="6"/>
          <w:sz w:val="21"/>
          <w:szCs w:val="21"/>
          <w:highlight w:val="none"/>
        </w:rPr>
      </w:pPr>
      <w:r>
        <w:rPr>
          <w:rStyle w:val="33"/>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2CABEDA6">
      <w:pPr>
        <w:shd w:val="clear"/>
        <w:rPr>
          <w:rFonts w:cs="宋体"/>
          <w:color w:val="auto"/>
          <w:spacing w:val="6"/>
          <w:sz w:val="21"/>
          <w:szCs w:val="21"/>
          <w:highlight w:val="none"/>
        </w:rPr>
      </w:pPr>
    </w:p>
    <w:p w14:paraId="69E3A359">
      <w:pPr>
        <w:shd w:val="clear"/>
        <w:rPr>
          <w:rFonts w:cs="宋体"/>
          <w:color w:val="auto"/>
          <w:spacing w:val="6"/>
          <w:sz w:val="21"/>
          <w:szCs w:val="21"/>
          <w:highlight w:val="none"/>
        </w:rPr>
      </w:pPr>
    </w:p>
    <w:p w14:paraId="2DA82083">
      <w:pPr>
        <w:shd w:val="clear"/>
        <w:rPr>
          <w:rFonts w:cs="宋体"/>
          <w:color w:val="auto"/>
          <w:spacing w:val="6"/>
          <w:sz w:val="21"/>
          <w:szCs w:val="21"/>
          <w:highlight w:val="none"/>
        </w:rPr>
      </w:pPr>
    </w:p>
    <w:p w14:paraId="11402136">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69CF5111">
      <w:pPr>
        <w:shd w:val="clear"/>
        <w:rPr>
          <w:rFonts w:hint="eastAsia" w:cs="宋体"/>
          <w:color w:val="auto"/>
          <w:spacing w:val="6"/>
          <w:sz w:val="21"/>
          <w:szCs w:val="21"/>
          <w:highlight w:val="none"/>
        </w:rPr>
      </w:pPr>
    </w:p>
    <w:p w14:paraId="1C50A461">
      <w:pPr>
        <w:pStyle w:val="17"/>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2EC1ECF3">
      <w:pPr>
        <w:shd w:val="clear"/>
        <w:jc w:val="center"/>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银发〔2015〕309号</w:t>
      </w:r>
    </w:p>
    <w:p w14:paraId="6EBA1AEF">
      <w:pPr>
        <w:keepNext w:val="0"/>
        <w:keepLines w:val="0"/>
        <w:pageBreakBefore w:val="0"/>
        <w:widowControl w:val="0"/>
        <w:shd w:val="clear"/>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shd w:val="clear"/>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shd w:val="clear"/>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p>
    <w:p w14:paraId="5AE5F476">
      <w:pPr>
        <w:keepNext w:val="0"/>
        <w:keepLines w:val="0"/>
        <w:pageBreakBefore w:val="0"/>
        <w:widowControl w:val="0"/>
        <w:shd w:val="clear"/>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shd w:val="clear"/>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shd w:val="clear"/>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shd w:val="clear"/>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shd w:val="clear"/>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shd w:val="clear"/>
        <w:kinsoku/>
        <w:wordWrap/>
        <w:overflowPunct/>
        <w:topLinePunct w:val="0"/>
        <w:autoSpaceDE/>
        <w:autoSpaceDN/>
        <w:bidi w:val="0"/>
        <w:adjustRightInd/>
        <w:snapToGrid/>
        <w:spacing w:line="460" w:lineRule="exact"/>
        <w:ind w:firstLine="2160" w:firstLineChars="9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shd w:val="clear"/>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 2015年9月28日</w:t>
      </w:r>
    </w:p>
    <w:p w14:paraId="2D875BF0">
      <w:pPr>
        <w:shd w:val="clear"/>
        <w:rPr>
          <w:rFonts w:hint="eastAsia" w:cs="宋体"/>
          <w:color w:val="auto"/>
          <w:spacing w:val="6"/>
          <w:sz w:val="21"/>
          <w:szCs w:val="21"/>
          <w:highlight w:val="none"/>
        </w:rPr>
      </w:pPr>
    </w:p>
    <w:p w14:paraId="3D3E2F07">
      <w:pPr>
        <w:shd w:val="clear"/>
        <w:rPr>
          <w:rFonts w:hint="eastAsia" w:cs="宋体"/>
          <w:color w:val="auto"/>
          <w:spacing w:val="6"/>
          <w:sz w:val="21"/>
          <w:szCs w:val="21"/>
          <w:highlight w:val="none"/>
          <w:lang w:val="en-US" w:eastAsia="zh-CN"/>
        </w:rPr>
      </w:pPr>
    </w:p>
    <w:p w14:paraId="7D55D2C4">
      <w:pPr>
        <w:shd w:val="clear"/>
        <w:rPr>
          <w:rFonts w:hint="eastAsia" w:cs="宋体"/>
          <w:color w:val="auto"/>
          <w:spacing w:val="6"/>
          <w:sz w:val="21"/>
          <w:szCs w:val="21"/>
          <w:highlight w:val="none"/>
          <w:lang w:val="en-US" w:eastAsia="zh-CN"/>
        </w:rPr>
      </w:pPr>
    </w:p>
    <w:p w14:paraId="535B7B3C">
      <w:pPr>
        <w:shd w:val="clear"/>
        <w:rPr>
          <w:rFonts w:hint="eastAsia" w:cs="宋体"/>
          <w:color w:val="auto"/>
          <w:spacing w:val="6"/>
          <w:sz w:val="21"/>
          <w:szCs w:val="21"/>
          <w:highlight w:val="none"/>
          <w:lang w:val="en-US" w:eastAsia="zh-CN"/>
        </w:rPr>
      </w:pPr>
    </w:p>
    <w:p w14:paraId="0003DA46">
      <w:pPr>
        <w:shd w:val="clear"/>
        <w:rPr>
          <w:rFonts w:hint="eastAsia" w:cs="宋体"/>
          <w:color w:val="auto"/>
          <w:spacing w:val="6"/>
          <w:sz w:val="21"/>
          <w:szCs w:val="21"/>
          <w:highlight w:val="none"/>
          <w:lang w:val="en-US" w:eastAsia="zh-CN"/>
        </w:rPr>
      </w:pPr>
    </w:p>
    <w:p w14:paraId="2EB5298D">
      <w:pPr>
        <w:shd w:val="clear"/>
        <w:rPr>
          <w:rFonts w:hint="eastAsia" w:cs="宋体"/>
          <w:color w:val="auto"/>
          <w:spacing w:val="6"/>
          <w:sz w:val="21"/>
          <w:szCs w:val="21"/>
          <w:highlight w:val="none"/>
          <w:lang w:val="en-US" w:eastAsia="zh-CN"/>
        </w:rPr>
      </w:pPr>
    </w:p>
    <w:p w14:paraId="10CE00AF">
      <w:pPr>
        <w:shd w:val="clear"/>
        <w:rPr>
          <w:rFonts w:hint="eastAsia" w:cs="宋体"/>
          <w:color w:val="auto"/>
          <w:spacing w:val="6"/>
          <w:sz w:val="21"/>
          <w:szCs w:val="21"/>
          <w:highlight w:val="none"/>
          <w:lang w:val="en-US" w:eastAsia="zh-CN"/>
        </w:rPr>
      </w:pPr>
      <w:r>
        <w:rPr>
          <w:rFonts w:hint="eastAsia" w:cs="宋体"/>
          <w:color w:val="auto"/>
          <w:spacing w:val="6"/>
          <w:sz w:val="21"/>
          <w:szCs w:val="21"/>
          <w:highlight w:val="none"/>
          <w:lang w:val="en-US" w:eastAsia="zh-CN"/>
        </w:rPr>
        <w:br w:type="page"/>
      </w:r>
    </w:p>
    <w:p w14:paraId="4E7B262E">
      <w:pPr>
        <w:shd w:val="clea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23A68F67">
      <w:pPr>
        <w:pStyle w:val="17"/>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35BCA7B1">
      <w:pPr>
        <w:keepNext w:val="0"/>
        <w:keepLines w:val="0"/>
        <w:pageBreakBefore w:val="0"/>
        <w:widowControl w:val="0"/>
        <w:shd w:val="clear"/>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shd w:val="clear"/>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shd w:val="clear"/>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shd w:val="clear"/>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shd w:val="clear"/>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shd w:val="clear"/>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shd w:val="clear"/>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shd w:val="clear"/>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shd w:val="clear"/>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shd w:val="clear"/>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shd w:val="clear"/>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shd w:val="clear"/>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shd w:val="clear"/>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cs="宋体"/>
          <w:b w:val="0"/>
          <w:bCs w:val="0"/>
          <w:color w:val="auto"/>
          <w:sz w:val="24"/>
          <w:szCs w:val="24"/>
          <w:highlight w:val="none"/>
          <w:lang w:eastAsia="zh-CN"/>
        </w:rPr>
        <w:t>（八）</w:t>
      </w:r>
      <w:r>
        <w:rPr>
          <w:rStyle w:val="33"/>
          <w:rFonts w:hint="eastAsia" w:ascii="宋体" w:hAnsi="宋体" w:eastAsia="宋体" w:cs="宋体"/>
          <w:b w:val="0"/>
          <w:bCs w:val="0"/>
          <w:color w:val="auto"/>
          <w:sz w:val="24"/>
          <w:szCs w:val="24"/>
          <w:highlight w:val="none"/>
        </w:rPr>
        <w:t>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3"/>
          <w:rFonts w:hint="eastAsia" w:cs="宋体"/>
          <w:b w:val="0"/>
          <w:bCs w:val="0"/>
          <w:color w:val="auto"/>
          <w:sz w:val="24"/>
          <w:szCs w:val="24"/>
          <w:highlight w:val="none"/>
          <w:lang w:eastAsia="zh-CN"/>
        </w:rPr>
        <w:t>。</w:t>
      </w:r>
    </w:p>
    <w:p w14:paraId="32994D2F">
      <w:pPr>
        <w:keepNext w:val="0"/>
        <w:keepLines w:val="0"/>
        <w:pageBreakBefore w:val="0"/>
        <w:widowControl w:val="0"/>
        <w:shd w:val="clear"/>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3"/>
          <w:rFonts w:hint="eastAsia" w:cs="宋体"/>
          <w:b w:val="0"/>
          <w:bCs w:val="0"/>
          <w:color w:val="auto"/>
          <w:sz w:val="24"/>
          <w:szCs w:val="24"/>
          <w:highlight w:val="none"/>
          <w:lang w:eastAsia="zh-CN"/>
        </w:rPr>
        <w:t>，</w:t>
      </w:r>
      <w:r>
        <w:rPr>
          <w:rStyle w:val="33"/>
          <w:rFonts w:hint="eastAsia" w:ascii="宋体" w:hAnsi="宋体" w:eastAsia="宋体" w:cs="宋体"/>
          <w:b w:val="0"/>
          <w:bCs w:val="0"/>
          <w:color w:val="auto"/>
          <w:sz w:val="24"/>
          <w:szCs w:val="24"/>
          <w:highlight w:val="none"/>
        </w:rPr>
        <w:t>方便政府部门和社会各界查询使用。</w:t>
      </w:r>
    </w:p>
    <w:p w14:paraId="034C4839">
      <w:pPr>
        <w:keepNext w:val="0"/>
        <w:keepLines w:val="0"/>
        <w:pageBreakBefore w:val="0"/>
        <w:widowControl w:val="0"/>
        <w:shd w:val="clear"/>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shd w:val="clear"/>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3"/>
          <w:rFonts w:hint="eastAsia" w:cs="宋体"/>
          <w:b w:val="0"/>
          <w:bCs w:val="0"/>
          <w:color w:val="auto"/>
          <w:sz w:val="24"/>
          <w:szCs w:val="24"/>
          <w:highlight w:val="none"/>
          <w:lang w:eastAsia="zh-CN"/>
        </w:rPr>
        <w:t>。</w:t>
      </w:r>
    </w:p>
    <w:p w14:paraId="62B89F50">
      <w:pPr>
        <w:keepNext w:val="0"/>
        <w:keepLines w:val="0"/>
        <w:pageBreakBefore w:val="0"/>
        <w:widowControl w:val="0"/>
        <w:shd w:val="clear"/>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3"/>
          <w:rFonts w:hint="eastAsia" w:cs="宋体"/>
          <w:b w:val="0"/>
          <w:bCs w:val="0"/>
          <w:color w:val="auto"/>
          <w:sz w:val="24"/>
          <w:szCs w:val="24"/>
          <w:highlight w:val="none"/>
          <w:lang w:eastAsia="zh-CN"/>
        </w:rPr>
        <w:t>。</w:t>
      </w:r>
    </w:p>
    <w:p w14:paraId="5562FAB9">
      <w:pPr>
        <w:keepNext w:val="0"/>
        <w:keepLines w:val="0"/>
        <w:pageBreakBefore w:val="0"/>
        <w:widowControl w:val="0"/>
        <w:shd w:val="clear"/>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十、本规定由人民银行会同银监会、证监会、保监会和统计局负责解释。</w:t>
      </w:r>
    </w:p>
    <w:p w14:paraId="0CD76B78">
      <w:pPr>
        <w:keepNext w:val="0"/>
        <w:keepLines w:val="0"/>
        <w:pageBreakBefore w:val="0"/>
        <w:widowControl w:val="0"/>
        <w:shd w:val="clear"/>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十一、本规定自发布之日起实施</w:t>
      </w:r>
      <w:r>
        <w:rPr>
          <w:rStyle w:val="33"/>
          <w:rFonts w:hint="eastAsia" w:cs="宋体"/>
          <w:b w:val="0"/>
          <w:bCs w:val="0"/>
          <w:color w:val="auto"/>
          <w:sz w:val="24"/>
          <w:szCs w:val="24"/>
          <w:highlight w:val="none"/>
          <w:lang w:eastAsia="zh-CN"/>
        </w:rPr>
        <w:t>。</w:t>
      </w:r>
    </w:p>
    <w:p w14:paraId="5DAE7F9E">
      <w:pPr>
        <w:keepNext w:val="0"/>
        <w:keepLines w:val="0"/>
        <w:pageBreakBefore w:val="0"/>
        <w:widowControl w:val="0"/>
        <w:shd w:val="clear"/>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p>
    <w:p w14:paraId="13D9865C">
      <w:pPr>
        <w:keepNext w:val="0"/>
        <w:keepLines w:val="0"/>
        <w:pageBreakBefore w:val="0"/>
        <w:widowControl w:val="0"/>
        <w:shd w:val="clear"/>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w:t>
      </w:r>
      <w:r>
        <w:rPr>
          <w:rStyle w:val="33"/>
          <w:rFonts w:hint="eastAsia" w:cs="宋体"/>
          <w:b w:val="0"/>
          <w:bCs w:val="0"/>
          <w:color w:val="auto"/>
          <w:sz w:val="24"/>
          <w:szCs w:val="24"/>
          <w:highlight w:val="none"/>
          <w:lang w:eastAsia="zh-CN"/>
        </w:rPr>
        <w:t>：</w:t>
      </w:r>
      <w:r>
        <w:rPr>
          <w:rStyle w:val="33"/>
          <w:rFonts w:hint="eastAsia" w:ascii="宋体" w:hAnsi="宋体" w:eastAsia="宋体" w:cs="宋体"/>
          <w:b w:val="0"/>
          <w:bCs w:val="0"/>
          <w:color w:val="auto"/>
          <w:sz w:val="24"/>
          <w:szCs w:val="24"/>
          <w:highlight w:val="none"/>
        </w:rPr>
        <w:t>金融业企业划型标准</w:t>
      </w:r>
    </w:p>
    <w:p w14:paraId="4CB94869">
      <w:pPr>
        <w:shd w:val="clear"/>
        <w:rPr>
          <w:rFonts w:cs="宋体"/>
          <w:color w:val="auto"/>
          <w:spacing w:val="6"/>
          <w:sz w:val="21"/>
          <w:szCs w:val="21"/>
          <w:highlight w:val="none"/>
        </w:rPr>
      </w:pPr>
    </w:p>
    <w:p w14:paraId="018058A8">
      <w:pPr>
        <w:shd w:val="clear"/>
        <w:rPr>
          <w:rFonts w:hint="eastAsia" w:cs="宋体"/>
          <w:color w:val="auto"/>
          <w:spacing w:val="6"/>
          <w:sz w:val="24"/>
          <w:szCs w:val="24"/>
          <w:highlight w:val="none"/>
          <w:lang w:val="en-US" w:eastAsia="zh-CN"/>
        </w:rPr>
      </w:pPr>
    </w:p>
    <w:p w14:paraId="5023B69E">
      <w:pPr>
        <w:shd w:val="clear"/>
        <w:rPr>
          <w:rFonts w:hint="eastAsia" w:cs="宋体"/>
          <w:color w:val="auto"/>
          <w:spacing w:val="6"/>
          <w:sz w:val="24"/>
          <w:szCs w:val="24"/>
          <w:highlight w:val="none"/>
          <w:lang w:val="en-US" w:eastAsia="zh-CN"/>
        </w:rPr>
      </w:pPr>
    </w:p>
    <w:p w14:paraId="5F7D4B83">
      <w:pPr>
        <w:shd w:val="clear"/>
        <w:rPr>
          <w:rFonts w:hint="eastAsia" w:cs="宋体"/>
          <w:color w:val="auto"/>
          <w:spacing w:val="6"/>
          <w:sz w:val="24"/>
          <w:szCs w:val="24"/>
          <w:highlight w:val="none"/>
          <w:lang w:val="en-US" w:eastAsia="zh-CN"/>
        </w:rPr>
      </w:pPr>
    </w:p>
    <w:p w14:paraId="20B74F82">
      <w:pPr>
        <w:shd w:val="clear"/>
        <w:rPr>
          <w:rFonts w:hint="eastAsia" w:cs="宋体"/>
          <w:color w:val="auto"/>
          <w:spacing w:val="6"/>
          <w:sz w:val="24"/>
          <w:szCs w:val="24"/>
          <w:highlight w:val="none"/>
          <w:lang w:val="en-US" w:eastAsia="zh-CN"/>
        </w:rPr>
      </w:pPr>
    </w:p>
    <w:p w14:paraId="7F8B5FC3">
      <w:pPr>
        <w:shd w:val="clear"/>
        <w:rPr>
          <w:rFonts w:hint="eastAsia" w:cs="宋体"/>
          <w:color w:val="auto"/>
          <w:spacing w:val="6"/>
          <w:sz w:val="24"/>
          <w:szCs w:val="24"/>
          <w:highlight w:val="none"/>
          <w:lang w:val="en-US" w:eastAsia="zh-CN"/>
        </w:rPr>
      </w:pPr>
    </w:p>
    <w:p w14:paraId="70123D58">
      <w:pPr>
        <w:shd w:val="clea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EB97DB1">
      <w:pPr>
        <w:pStyle w:val="17"/>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1"/>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25F9841A">
            <w:pPr>
              <w:shd w:val="clea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hd w:val="clea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hd w:val="clea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hd w:val="clea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hd w:val="clea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hd w:val="clea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hd w:val="clea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hd w:val="clea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hd w:val="clea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hd w:val="clea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hd w:val="clea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hd w:val="clea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hd w:val="clea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hd w:val="clea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hd w:val="clea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hd w:val="clea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hd w:val="clea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hd w:val="clea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hd w:val="clea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hd w:val="clea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hd w:val="clea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hd w:val="clea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hd w:val="clea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hd w:val="clea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hd w:val="clea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hd w:val="clea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hd w:val="clea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hd w:val="clea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hd w:val="clea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hd w:val="clea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hd w:val="clea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hd w:val="clea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hd w:val="clea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hd w:val="clea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hd w:val="clea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hd w:val="clea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hd w:val="clea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hd w:val="clea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hd w:val="clea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hd w:val="clea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hd w:val="clea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hd w:val="clea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hd w:val="clea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hd w:val="clea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hd w:val="clea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hd w:val="clea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hd w:val="clea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hd w:val="clea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hd w:val="clea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hd w:val="clea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hd w:val="clea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hd w:val="clea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hd w:val="clea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hd w:val="clea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hd w:val="clea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hd w:val="clea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hd w:val="clea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hd w:val="clea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hd w:val="clea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hd w:val="clea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hd w:val="clea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hd w:val="clea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hd w:val="clea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hd w:val="clea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hd w:val="clea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hd w:val="clea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hd w:val="clea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hd w:val="clea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hd w:val="clea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hd w:val="clea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hd w:val="clea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hd w:val="clea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hd w:val="clea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hd w:val="clea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hd w:val="clea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hd w:val="clea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hd w:val="clea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5C97BC7A">
      <w:pPr>
        <w:shd w:val="clear"/>
        <w:rPr>
          <w:rFonts w:hint="eastAsia" w:ascii="方正小标宋_GBK" w:hAnsi="方正小标宋_GBK" w:eastAsia="方正小标宋_GBK" w:cs="方正小标宋_GBK"/>
          <w:bCs/>
          <w:color w:val="auto"/>
          <w:sz w:val="36"/>
          <w:szCs w:val="36"/>
          <w:highlight w:val="none"/>
          <w:lang w:val="en-US" w:eastAsia="zh-CN"/>
        </w:rPr>
      </w:pPr>
      <w:r>
        <w:rPr>
          <w:rFonts w:cs="宋体"/>
          <w:color w:val="auto"/>
          <w:spacing w:val="6"/>
          <w:sz w:val="21"/>
          <w:szCs w:val="21"/>
          <w:highlight w:val="none"/>
        </w:rPr>
        <w:br w:type="page"/>
      </w:r>
      <w:bookmarkStart w:id="379" w:name="_Toc163492940"/>
    </w:p>
    <w:p w14:paraId="0711552D">
      <w:pPr>
        <w:pStyle w:val="4"/>
        <w:keepNext/>
        <w:keepLines/>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w:t>
      </w:r>
      <w:r>
        <w:rPr>
          <w:rFonts w:hint="eastAsia" w:asciiTheme="majorHAnsi" w:hAnsiTheme="majorHAnsi"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379"/>
    </w:p>
    <w:p w14:paraId="744F56E2">
      <w:pPr>
        <w:shd w:val="clear"/>
        <w:rPr>
          <w:rFonts w:cs="仿宋_GB2312"/>
          <w:b/>
          <w:color w:val="auto"/>
          <w:sz w:val="28"/>
          <w:szCs w:val="28"/>
          <w:highlight w:val="none"/>
        </w:rPr>
      </w:pPr>
    </w:p>
    <w:p w14:paraId="23D1BFCD">
      <w:pPr>
        <w:shd w:val="clea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17"/>
        <w:shd w:val="clear"/>
        <w:spacing w:line="360" w:lineRule="auto"/>
        <w:jc w:val="center"/>
        <w:rPr>
          <w:rFonts w:hint="eastAsia" w:ascii="宋体" w:hAnsi="宋体" w:eastAsia="宋体" w:cs="宋体"/>
          <w:b/>
          <w:bCs w:val="0"/>
          <w:color w:val="auto"/>
          <w:sz w:val="32"/>
          <w:szCs w:val="32"/>
          <w:highlight w:val="none"/>
        </w:rPr>
      </w:pPr>
    </w:p>
    <w:p w14:paraId="3EAA5E2A">
      <w:pPr>
        <w:pStyle w:val="17"/>
        <w:shd w:val="clear"/>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hd w:val="clear"/>
        <w:spacing w:line="360" w:lineRule="auto"/>
        <w:rPr>
          <w:rFonts w:hint="eastAsia" w:ascii="仿宋_GB2312" w:hAnsi="仿宋_GB2312" w:eastAsia="仿宋_GB2312" w:cs="仿宋_GB2312"/>
          <w:color w:val="auto"/>
          <w:sz w:val="32"/>
          <w:szCs w:val="32"/>
          <w:highlight w:val="none"/>
        </w:rPr>
      </w:pPr>
    </w:p>
    <w:p w14:paraId="7E6FDB37">
      <w:pPr>
        <w:shd w:val="clea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3C2CE4C6">
      <w:pPr>
        <w:shd w:val="clear"/>
        <w:spacing w:line="360" w:lineRule="auto"/>
        <w:rPr>
          <w:rFonts w:hint="eastAsia" w:ascii="宋体" w:hAnsi="宋体" w:eastAsia="宋体" w:cs="宋体"/>
          <w:color w:val="auto"/>
          <w:sz w:val="24"/>
          <w:szCs w:val="24"/>
          <w:highlight w:val="none"/>
        </w:rPr>
      </w:pPr>
    </w:p>
    <w:p w14:paraId="25406F97">
      <w:pPr>
        <w:shd w:val="clear"/>
        <w:ind w:firstLine="4440" w:firstLineChars="1850"/>
        <w:rPr>
          <w:rFonts w:hint="eastAsia" w:ascii="宋体" w:hAnsi="宋体" w:eastAsia="宋体" w:cs="宋体"/>
          <w:color w:val="auto"/>
          <w:sz w:val="24"/>
          <w:szCs w:val="24"/>
          <w:highlight w:val="none"/>
        </w:rPr>
      </w:pPr>
    </w:p>
    <w:p w14:paraId="44FF352C">
      <w:pPr>
        <w:shd w:val="clear"/>
        <w:ind w:firstLine="4440" w:firstLineChars="1850"/>
        <w:rPr>
          <w:rFonts w:hint="eastAsia" w:ascii="宋体" w:hAnsi="宋体" w:eastAsia="宋体" w:cs="宋体"/>
          <w:color w:val="auto"/>
          <w:sz w:val="24"/>
          <w:szCs w:val="24"/>
          <w:highlight w:val="none"/>
        </w:rPr>
      </w:pPr>
    </w:p>
    <w:p w14:paraId="0841D36F">
      <w:pPr>
        <w:shd w:val="clea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spacing w:val="6"/>
          <w:sz w:val="24"/>
          <w:szCs w:val="24"/>
          <w:highlight w:val="none"/>
        </w:rPr>
        <w:t>：</w:t>
      </w:r>
    </w:p>
    <w:p w14:paraId="3678CEA7">
      <w:pPr>
        <w:shd w:val="clea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hd w:val="clear"/>
        <w:spacing w:line="360" w:lineRule="auto"/>
        <w:ind w:firstLine="240" w:firstLineChars="100"/>
        <w:rPr>
          <w:rFonts w:hint="eastAsia" w:ascii="宋体" w:hAnsi="宋体" w:eastAsia="宋体" w:cs="宋体"/>
          <w:color w:val="auto"/>
          <w:sz w:val="24"/>
          <w:szCs w:val="24"/>
          <w:highlight w:val="none"/>
        </w:rPr>
      </w:pPr>
    </w:p>
    <w:p w14:paraId="7B8735C9">
      <w:pPr>
        <w:shd w:val="clear"/>
        <w:spacing w:line="360" w:lineRule="auto"/>
        <w:ind w:firstLine="240" w:firstLineChars="100"/>
        <w:rPr>
          <w:rFonts w:hint="eastAsia" w:ascii="宋体" w:hAnsi="宋体" w:eastAsia="宋体" w:cs="宋体"/>
          <w:color w:val="auto"/>
          <w:sz w:val="24"/>
          <w:szCs w:val="24"/>
          <w:highlight w:val="none"/>
        </w:rPr>
      </w:pPr>
    </w:p>
    <w:p w14:paraId="32722C7E">
      <w:pPr>
        <w:shd w:val="clea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shd w:val="clea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cs="宋体"/>
          <w:color w:val="auto"/>
          <w:sz w:val="24"/>
          <w:szCs w:val="24"/>
          <w:highlight w:val="none"/>
          <w:lang w:eastAsia="zh-CN"/>
        </w:rPr>
        <w:t>（</w:t>
      </w:r>
      <w:r>
        <w:rPr>
          <w:rFonts w:hint="eastAsia" w:ascii="宋体" w:hAnsi="宋体" w:eastAsia="宋体" w:cs="宋体"/>
          <w:color w:val="auto"/>
          <w:kern w:val="0"/>
          <w:sz w:val="24"/>
          <w:szCs w:val="24"/>
          <w:highlight w:val="none"/>
          <w:lang w:eastAsia="zh-CN"/>
        </w:rPr>
        <w:t>盖章</w:t>
      </w:r>
      <w:r>
        <w:rPr>
          <w:rFonts w:hint="eastAsia" w:cs="宋体"/>
          <w:color w:val="auto"/>
          <w:kern w:val="0"/>
          <w:sz w:val="24"/>
          <w:szCs w:val="24"/>
          <w:highlight w:val="none"/>
          <w:lang w:eastAsia="zh-CN"/>
        </w:rPr>
        <w:t>）</w:t>
      </w:r>
      <w:r>
        <w:rPr>
          <w:rFonts w:hint="eastAsia" w:ascii="宋体" w:hAnsi="宋体" w:eastAsia="宋体" w:cs="宋体"/>
          <w:color w:val="auto"/>
          <w:sz w:val="24"/>
          <w:szCs w:val="24"/>
          <w:highlight w:val="none"/>
        </w:rPr>
        <w:t xml:space="preserve">：  </w:t>
      </w:r>
    </w:p>
    <w:p w14:paraId="4A414B41">
      <w:pPr>
        <w:shd w:val="clea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hd w:val="clear"/>
        <w:spacing w:line="360" w:lineRule="auto"/>
        <w:ind w:firstLine="240" w:firstLineChars="100"/>
        <w:rPr>
          <w:rFonts w:hint="eastAsia" w:ascii="宋体" w:hAnsi="宋体" w:eastAsia="宋体" w:cs="宋体"/>
          <w:color w:val="auto"/>
          <w:sz w:val="24"/>
          <w:szCs w:val="24"/>
          <w:highlight w:val="none"/>
        </w:rPr>
      </w:pPr>
    </w:p>
    <w:p w14:paraId="4A20867A">
      <w:pPr>
        <w:shd w:val="clea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hd w:val="clear"/>
        <w:spacing w:line="360" w:lineRule="auto"/>
        <w:rPr>
          <w:rFonts w:hint="eastAsia" w:ascii="仿宋_GB2312" w:hAnsi="仿宋_GB2312" w:eastAsia="仿宋_GB2312" w:cs="仿宋_GB2312"/>
          <w:color w:val="auto"/>
          <w:sz w:val="32"/>
          <w:szCs w:val="32"/>
          <w:highlight w:val="none"/>
        </w:rPr>
      </w:pPr>
    </w:p>
    <w:p w14:paraId="283F77FC">
      <w:pPr>
        <w:widowControl/>
        <w:shd w:val="clear"/>
        <w:spacing w:before="100" w:beforeAutospacing="1" w:after="100" w:afterAutospacing="1"/>
        <w:rPr>
          <w:rFonts w:ascii="Arial" w:hAnsi="Arial" w:cs="Arial"/>
          <w:color w:val="auto"/>
          <w:sz w:val="21"/>
          <w:szCs w:val="21"/>
          <w:highlight w:val="none"/>
        </w:rPr>
      </w:pPr>
    </w:p>
    <w:p w14:paraId="3ACDD48E">
      <w:pPr>
        <w:widowControl/>
        <w:shd w:val="clear"/>
        <w:spacing w:before="100" w:beforeAutospacing="1" w:after="100" w:afterAutospacing="1"/>
        <w:rPr>
          <w:rFonts w:ascii="Arial" w:hAnsi="Arial" w:cs="Arial"/>
          <w:color w:val="auto"/>
          <w:sz w:val="21"/>
          <w:szCs w:val="21"/>
          <w:highlight w:val="none"/>
        </w:rPr>
      </w:pPr>
    </w:p>
    <w:p w14:paraId="05E6EFA2">
      <w:pPr>
        <w:pStyle w:val="4"/>
        <w:keepNext/>
        <w:keepLines/>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380" w:name="_Toc163492941"/>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四</w:t>
      </w:r>
      <w:r>
        <w:rPr>
          <w:rFonts w:hint="eastAsia" w:ascii="宋体" w:hAnsi="宋体" w:eastAsia="宋体" w:cstheme="minorBidi"/>
          <w:b/>
          <w:bCs/>
          <w:color w:val="auto"/>
          <w:kern w:val="2"/>
          <w:sz w:val="24"/>
          <w:szCs w:val="24"/>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380"/>
    </w:p>
    <w:p w14:paraId="0EAC9468">
      <w:pPr>
        <w:pStyle w:val="42"/>
        <w:numPr>
          <w:ilvl w:val="0"/>
          <w:numId w:val="0"/>
        </w:numPr>
        <w:shd w:val="clear"/>
        <w:ind w:left="420" w:leftChars="0" w:hanging="420" w:firstLineChars="0"/>
        <w:jc w:val="center"/>
        <w:rPr>
          <w:rFonts w:hint="eastAsia"/>
          <w:b/>
          <w:bCs/>
          <w:color w:val="auto"/>
          <w:sz w:val="32"/>
          <w:szCs w:val="32"/>
          <w:highlight w:val="none"/>
        </w:rPr>
      </w:pPr>
    </w:p>
    <w:p w14:paraId="091B47EA">
      <w:pPr>
        <w:pStyle w:val="42"/>
        <w:numPr>
          <w:ilvl w:val="0"/>
          <w:numId w:val="0"/>
        </w:numPr>
        <w:shd w:val="clea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28D13EE8">
      <w:pPr>
        <w:shd w:val="clear"/>
        <w:wordWrap w:val="0"/>
        <w:ind w:firstLine="480" w:firstLineChars="200"/>
        <w:rPr>
          <w:rFonts w:hint="eastAsia"/>
          <w:color w:val="auto"/>
          <w:szCs w:val="24"/>
          <w:highlight w:val="none"/>
        </w:rPr>
      </w:pPr>
    </w:p>
    <w:p w14:paraId="2B2B6A0A">
      <w:pPr>
        <w:shd w:val="clea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shd w:val="clea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shd w:val="clea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shd w:val="clea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shd w:val="clea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shd w:val="clea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44C7A080">
      <w:pPr>
        <w:shd w:val="clear"/>
        <w:wordWrap w:val="0"/>
        <w:ind w:left="1091" w:hanging="1091" w:hangingChars="453"/>
        <w:rPr>
          <w:b/>
          <w:bCs/>
          <w:i w:val="0"/>
          <w:iCs w:val="0"/>
          <w:color w:val="auto"/>
          <w:szCs w:val="24"/>
          <w:highlight w:val="none"/>
        </w:rPr>
      </w:pPr>
    </w:p>
    <w:p w14:paraId="43523196">
      <w:pPr>
        <w:shd w:val="clea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shd w:val="clear"/>
        <w:wordWrap w:val="0"/>
        <w:ind w:left="1087" w:hanging="1087" w:hangingChars="453"/>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71983F83">
      <w:pPr>
        <w:shd w:val="clea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A972AC9">
      <w:pPr>
        <w:shd w:val="clea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611A222F">
      <w:pPr>
        <w:shd w:val="clear"/>
        <w:rPr>
          <w:rFonts w:hint="eastAsia" w:ascii="宋体" w:hAnsi="宋体" w:eastAsia="宋体" w:cstheme="minorBidi"/>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br w:type="page"/>
      </w:r>
    </w:p>
    <w:p w14:paraId="466C05E8">
      <w:pPr>
        <w:pStyle w:val="3"/>
        <w:keepNext/>
        <w:keepLines/>
        <w:pageBreakBefore w:val="0"/>
        <w:widowControl w:val="0"/>
        <w:numPr>
          <w:ilvl w:val="0"/>
          <w:numId w:val="4"/>
        </w:numPr>
        <w:shd w:val="clear"/>
        <w:kinsoku/>
        <w:wordWrap/>
        <w:overflowPunct/>
        <w:topLinePunct w:val="0"/>
        <w:autoSpaceDE/>
        <w:autoSpaceDN/>
        <w:bidi w:val="0"/>
        <w:adjustRightInd/>
        <w:snapToGrid/>
        <w:spacing w:before="100" w:after="100" w:line="360" w:lineRule="auto"/>
        <w:ind w:left="0" w:leftChars="0" w:firstLine="420" w:firstLineChars="0"/>
        <w:textAlignment w:val="auto"/>
        <w:rPr>
          <w:rFonts w:hint="default" w:eastAsia="宋体" w:asciiTheme="majorHAnsi" w:hAnsiTheme="majorHAnsi" w:cstheme="majorBidi"/>
          <w:b/>
          <w:bCs/>
          <w:color w:val="auto"/>
          <w:kern w:val="2"/>
          <w:sz w:val="28"/>
          <w:szCs w:val="28"/>
          <w:highlight w:val="none"/>
          <w:lang w:val="en-US" w:eastAsia="zh-CN" w:bidi="ar-SA"/>
        </w:rPr>
      </w:pPr>
      <w:bookmarkStart w:id="381" w:name="_Toc29676"/>
      <w:bookmarkStart w:id="382" w:name="_Toc21007"/>
      <w:bookmarkStart w:id="383" w:name="_Toc7668"/>
      <w:bookmarkStart w:id="384" w:name="_Toc163492942"/>
      <w:r>
        <w:rPr>
          <w:rFonts w:hint="eastAsia" w:eastAsia="宋体" w:asciiTheme="majorHAnsi" w:hAnsiTheme="majorHAnsi" w:cstheme="majorBidi"/>
          <w:b/>
          <w:bCs/>
          <w:color w:val="auto"/>
          <w:kern w:val="2"/>
          <w:sz w:val="28"/>
          <w:szCs w:val="28"/>
          <w:highlight w:val="none"/>
          <w:lang w:val="en-US" w:eastAsia="zh-CN" w:bidi="ar-SA"/>
        </w:rPr>
        <w:t>本项目的特定资格要求</w:t>
      </w:r>
      <w:bookmarkEnd w:id="381"/>
      <w:bookmarkEnd w:id="382"/>
    </w:p>
    <w:p w14:paraId="4CA36A45">
      <w:pPr>
        <w:pStyle w:val="3"/>
        <w:shd w:val="clear"/>
        <w:bidi w:val="0"/>
        <w:jc w:val="left"/>
        <w:rPr>
          <w:rFonts w:hint="eastAsia"/>
          <w:highlight w:val="none"/>
          <w:shd w:val="clear" w:color="auto" w:fill="auto"/>
          <w:lang w:val="en-US" w:eastAsia="zh-CN"/>
        </w:rPr>
      </w:pPr>
      <w:r>
        <w:rPr>
          <w:rFonts w:hint="eastAsia" w:cs="宋体"/>
          <w:color w:val="auto"/>
          <w:sz w:val="24"/>
          <w:highlight w:val="none"/>
          <w:shd w:val="clear" w:color="auto" w:fill="auto"/>
          <w:lang w:val="en-US" w:eastAsia="zh-CN"/>
        </w:rPr>
        <w:t>5.1</w:t>
      </w:r>
      <w:r>
        <w:rPr>
          <w:rFonts w:hint="eastAsia"/>
          <w:highlight w:val="none"/>
          <w:shd w:val="clear" w:color="auto" w:fill="auto"/>
          <w:lang w:val="en-US" w:eastAsia="zh-CN"/>
        </w:rPr>
        <w:t>属于医疗器械管理的产品需根据国家现行有效的《医疗器械监督管理条例》及相关法律法规规定办理医疗器械产品注册或备案。</w:t>
      </w:r>
    </w:p>
    <w:p w14:paraId="4DE37204">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p>
    <w:p w14:paraId="1E9BB3DD">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（1）投标人为所投产品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的：</w:t>
      </w:r>
    </w:p>
    <w:p w14:paraId="11F4574C">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所投产品属于第一类医疗器械的，须提供有效的《第一类医疗器械生产</w:t>
      </w:r>
      <w:r>
        <w:rPr>
          <w:rFonts w:hint="eastAsia" w:cs="宋体"/>
          <w:b/>
          <w:bCs/>
          <w:color w:val="auto"/>
          <w:sz w:val="24"/>
          <w:highlight w:val="none"/>
          <w:shd w:val="clear" w:color="auto" w:fill="auto"/>
          <w:lang w:val="en-US" w:eastAsia="zh-CN"/>
        </w:rPr>
        <w:t>备案凭证</w:t>
      </w:r>
      <w:r>
        <w:rPr>
          <w:rFonts w:hint="eastAsia" w:cs="宋体"/>
          <w:color w:val="auto"/>
          <w:sz w:val="24"/>
          <w:highlight w:val="none"/>
          <w:shd w:val="clear" w:color="auto" w:fill="auto"/>
          <w:lang w:val="en-US" w:eastAsia="zh-CN"/>
        </w:rPr>
        <w:t>》及所投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的《第一类医疗器械</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p>
    <w:p w14:paraId="01F5193A">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所投产品属于第二类、第三类医疗器械的，须提供有效的《医疗器械</w:t>
      </w:r>
      <w:r>
        <w:rPr>
          <w:rFonts w:hint="eastAsia" w:cs="宋体"/>
          <w:b/>
          <w:bCs/>
          <w:color w:val="auto"/>
          <w:sz w:val="24"/>
          <w:highlight w:val="none"/>
          <w:shd w:val="clear" w:color="auto" w:fill="auto"/>
          <w:lang w:val="en-US" w:eastAsia="zh-CN"/>
        </w:rPr>
        <w:t>生产许可证</w:t>
      </w:r>
      <w:r>
        <w:rPr>
          <w:rFonts w:hint="eastAsia" w:cs="宋体"/>
          <w:color w:val="auto"/>
          <w:sz w:val="24"/>
          <w:highlight w:val="none"/>
          <w:shd w:val="clear" w:color="auto" w:fill="auto"/>
          <w:lang w:val="en-US" w:eastAsia="zh-CN"/>
        </w:rPr>
        <w:t>》及所投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0A3D962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（2）投标人为所投产品的</w:t>
      </w:r>
      <w:r>
        <w:rPr>
          <w:rFonts w:hint="eastAsia" w:cs="宋体"/>
          <w:b/>
          <w:bCs/>
          <w:color w:val="auto"/>
          <w:sz w:val="24"/>
          <w:highlight w:val="none"/>
          <w:shd w:val="clear" w:color="auto" w:fill="auto"/>
          <w:lang w:val="en-US" w:eastAsia="zh-CN"/>
        </w:rPr>
        <w:t>经销商或代理商</w:t>
      </w:r>
      <w:r>
        <w:rPr>
          <w:rFonts w:hint="eastAsia" w:cs="宋体"/>
          <w:color w:val="auto"/>
          <w:sz w:val="24"/>
          <w:highlight w:val="none"/>
          <w:shd w:val="clear" w:color="auto" w:fill="auto"/>
          <w:lang w:val="en-US" w:eastAsia="zh-CN"/>
        </w:rPr>
        <w:t>的：</w:t>
      </w:r>
    </w:p>
    <w:p w14:paraId="702BCF5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所投产品属于第一类医疗器械的，须提供所投产品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有效的《第一类医疗器械生产</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的《第一类医疗器械</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p>
    <w:p w14:paraId="30B12C4E">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所投产品属于第二类医疗器械的，须提供有效的《</w:t>
      </w:r>
      <w:r>
        <w:rPr>
          <w:rFonts w:hint="eastAsia" w:cs="宋体"/>
          <w:b/>
          <w:bCs/>
          <w:color w:val="auto"/>
          <w:sz w:val="24"/>
          <w:highlight w:val="none"/>
          <w:shd w:val="clear" w:color="auto" w:fill="auto"/>
          <w:lang w:val="en-US" w:eastAsia="zh-CN"/>
        </w:rPr>
        <w:t>第二类</w:t>
      </w:r>
      <w:r>
        <w:rPr>
          <w:rFonts w:hint="eastAsia" w:cs="宋体"/>
          <w:color w:val="auto"/>
          <w:sz w:val="24"/>
          <w:highlight w:val="none"/>
          <w:shd w:val="clear" w:color="auto" w:fill="auto"/>
          <w:lang w:val="en-US" w:eastAsia="zh-CN"/>
        </w:rPr>
        <w:t>医疗器械经营</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r>
        <w:rPr>
          <w:rFonts w:hint="eastAsia" w:cs="宋体"/>
          <w:b/>
          <w:bCs/>
          <w:color w:val="auto"/>
          <w:sz w:val="24"/>
          <w:highlight w:val="none"/>
          <w:shd w:val="clear" w:color="auto" w:fill="auto"/>
          <w:lang w:val="en-US" w:eastAsia="zh-CN"/>
        </w:rPr>
        <w:t>或</w:t>
      </w:r>
      <w:r>
        <w:rPr>
          <w:rFonts w:hint="eastAsia" w:cs="宋体"/>
          <w:color w:val="auto"/>
          <w:sz w:val="24"/>
          <w:highlight w:val="none"/>
          <w:shd w:val="clear" w:color="auto" w:fill="auto"/>
          <w:lang w:val="en-US" w:eastAsia="zh-CN"/>
        </w:rPr>
        <w:t>《医疗器械</w:t>
      </w:r>
      <w:r>
        <w:rPr>
          <w:rFonts w:hint="eastAsia" w:cs="宋体"/>
          <w:b/>
          <w:bCs/>
          <w:color w:val="auto"/>
          <w:sz w:val="24"/>
          <w:highlight w:val="none"/>
          <w:shd w:val="clear" w:color="auto" w:fill="auto"/>
          <w:lang w:val="en-US" w:eastAsia="zh-CN"/>
        </w:rPr>
        <w:t>经营许可证</w:t>
      </w:r>
      <w:r>
        <w:rPr>
          <w:rFonts w:hint="eastAsia" w:cs="宋体"/>
          <w:color w:val="auto"/>
          <w:sz w:val="24"/>
          <w:highlight w:val="none"/>
          <w:shd w:val="clear" w:color="auto" w:fill="auto"/>
          <w:lang w:val="en-US" w:eastAsia="zh-CN"/>
        </w:rPr>
        <w:t>》，同时还须提供所投产品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有效的《医疗器械</w:t>
      </w:r>
      <w:r>
        <w:rPr>
          <w:rFonts w:hint="eastAsia" w:cs="宋体"/>
          <w:b/>
          <w:bCs/>
          <w:color w:val="auto"/>
          <w:sz w:val="24"/>
          <w:highlight w:val="none"/>
          <w:shd w:val="clear" w:color="auto" w:fill="auto"/>
          <w:lang w:val="en-US" w:eastAsia="zh-CN"/>
        </w:rPr>
        <w:t>生产许可</w:t>
      </w:r>
      <w:r>
        <w:rPr>
          <w:rFonts w:hint="eastAsia" w:cs="宋体"/>
          <w:color w:val="auto"/>
          <w:sz w:val="24"/>
          <w:highlight w:val="none"/>
          <w:shd w:val="clear" w:color="auto" w:fill="auto"/>
          <w:lang w:val="en-US" w:eastAsia="zh-CN"/>
        </w:rPr>
        <w:t>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4B8B499D">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所投产品属于第三类医疗器械的，须提供有效的《医疗器械</w:t>
      </w:r>
      <w:r>
        <w:rPr>
          <w:rFonts w:hint="eastAsia" w:cs="宋体"/>
          <w:b/>
          <w:bCs/>
          <w:color w:val="auto"/>
          <w:sz w:val="24"/>
          <w:highlight w:val="none"/>
          <w:shd w:val="clear" w:color="auto" w:fill="auto"/>
          <w:lang w:val="en-US" w:eastAsia="zh-CN"/>
        </w:rPr>
        <w:t>经营许可证</w:t>
      </w:r>
      <w:r>
        <w:rPr>
          <w:rFonts w:hint="eastAsia" w:cs="宋体"/>
          <w:color w:val="auto"/>
          <w:sz w:val="24"/>
          <w:highlight w:val="none"/>
          <w:shd w:val="clear" w:color="auto" w:fill="auto"/>
          <w:lang w:val="en-US" w:eastAsia="zh-CN"/>
        </w:rPr>
        <w:t>》，同时还须提供所投产品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有效的《医疗器械</w:t>
      </w:r>
      <w:r>
        <w:rPr>
          <w:rFonts w:hint="eastAsia" w:cs="宋体"/>
          <w:b/>
          <w:bCs/>
          <w:color w:val="auto"/>
          <w:sz w:val="24"/>
          <w:highlight w:val="none"/>
          <w:shd w:val="clear" w:color="auto" w:fill="auto"/>
          <w:lang w:val="en-US" w:eastAsia="zh-CN"/>
        </w:rPr>
        <w:t>生产许可</w:t>
      </w:r>
      <w:r>
        <w:rPr>
          <w:rFonts w:hint="eastAsia" w:cs="宋体"/>
          <w:color w:val="auto"/>
          <w:sz w:val="24"/>
          <w:highlight w:val="none"/>
          <w:shd w:val="clear" w:color="auto" w:fill="auto"/>
          <w:lang w:val="en-US" w:eastAsia="zh-CN"/>
        </w:rPr>
        <w:t>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3D5CAE3C">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b/>
          <w:bCs/>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 xml:space="preserve">  </w:t>
      </w:r>
      <w:r>
        <w:rPr>
          <w:rFonts w:hint="eastAsia" w:cs="宋体"/>
          <w:b/>
          <w:bCs/>
          <w:color w:val="auto"/>
          <w:sz w:val="24"/>
          <w:highlight w:val="none"/>
          <w:shd w:val="clear" w:color="auto" w:fill="auto"/>
          <w:lang w:val="en-US" w:eastAsia="zh-CN"/>
        </w:rPr>
        <w:t>以上所有证件必须在有效期内，且必须提供且真实有效，否则资格性审查不通过,对于提供虚假资质文件的投标人，一经发现，将依据《中华人民共和国政府采购法》及相关法律法规追究其责任。若投标人为经销商，其提供的制造商资质文件及产品注册/备案文件中的“生产企业名称”必须完全一致。评标委员会有权在官方公开平台核查上述资质的真实性及有效性。</w:t>
      </w:r>
    </w:p>
    <w:p w14:paraId="1C1FA005">
      <w:pPr>
        <w:pageBreakBefore w:val="0"/>
        <w:widowControl w:val="0"/>
        <w:shd w:val="clear"/>
        <w:kinsoku/>
        <w:overflowPunct/>
        <w:topLinePunct w:val="0"/>
        <w:autoSpaceDE/>
        <w:autoSpaceDN/>
        <w:bidi w:val="0"/>
        <w:adjustRightInd/>
        <w:snapToGrid/>
        <w:spacing w:line="360" w:lineRule="auto"/>
        <w:ind w:firstLine="482" w:firstLineChars="200"/>
        <w:textAlignment w:val="auto"/>
        <w:rPr>
          <w:rFonts w:hint="default" w:cs="宋体"/>
          <w:b/>
          <w:bCs/>
          <w:color w:val="FF0000"/>
          <w:sz w:val="24"/>
          <w:highlight w:val="none"/>
          <w:shd w:val="clear" w:color="auto" w:fill="auto"/>
          <w:lang w:val="en-US" w:eastAsia="zh-CN"/>
        </w:rPr>
      </w:pPr>
      <w:r>
        <w:rPr>
          <w:rFonts w:hint="eastAsia" w:cs="宋体"/>
          <w:b/>
          <w:bCs/>
          <w:color w:val="FF0000"/>
          <w:sz w:val="24"/>
          <w:highlight w:val="none"/>
          <w:shd w:val="clear" w:color="auto" w:fill="auto"/>
          <w:lang w:val="en-US" w:eastAsia="zh-CN"/>
        </w:rPr>
        <w:t>如有多个产品，请根据招标产品的顺序逐一提供。</w:t>
      </w:r>
    </w:p>
    <w:p w14:paraId="1481204A">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6F4BDF7F">
      <w:pPr>
        <w:pStyle w:val="4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eastAsia="zh-CN"/>
        </w:rPr>
      </w:pPr>
      <w:r>
        <w:rPr>
          <w:rFonts w:hint="eastAsia" w:cs="宋体"/>
          <w:color w:val="auto"/>
          <w:sz w:val="24"/>
          <w:highlight w:val="none"/>
          <w:shd w:val="clear" w:color="auto" w:fill="auto"/>
          <w:lang w:val="en-US" w:eastAsia="zh-CN"/>
        </w:rPr>
        <w:t>5.2</w:t>
      </w:r>
      <w:r>
        <w:rPr>
          <w:rFonts w:hint="eastAsia" w:ascii="宋体" w:hAnsi="宋体" w:eastAsia="宋体" w:cs="宋体"/>
          <w:color w:val="auto"/>
          <w:sz w:val="24"/>
          <w:highlight w:val="none"/>
          <w:shd w:val="clear" w:color="auto" w:fill="auto"/>
          <w:lang w:val="hr-HR"/>
        </w:rPr>
        <w:t>法定代表人或</w:t>
      </w:r>
      <w:r>
        <w:rPr>
          <w:rFonts w:hint="eastAsia" w:ascii="宋体" w:hAnsi="宋体" w:eastAsia="宋体" w:cs="宋体"/>
          <w:color w:val="auto"/>
          <w:sz w:val="24"/>
          <w:highlight w:val="none"/>
          <w:shd w:val="clear" w:color="auto" w:fill="auto"/>
          <w:lang w:val="en-US" w:eastAsia="zh-CN"/>
        </w:rPr>
        <w:t>单位</w:t>
      </w:r>
      <w:r>
        <w:rPr>
          <w:rFonts w:hint="eastAsia" w:ascii="宋体" w:hAnsi="宋体" w:eastAsia="宋体" w:cs="宋体"/>
          <w:color w:val="auto"/>
          <w:sz w:val="24"/>
          <w:highlight w:val="none"/>
          <w:shd w:val="clear" w:color="auto" w:fill="auto"/>
          <w:lang w:val="hr-HR"/>
        </w:rPr>
        <w:t>负责人为同一人或者存在</w:t>
      </w:r>
      <w:r>
        <w:rPr>
          <w:rFonts w:hint="eastAsia" w:ascii="宋体" w:hAnsi="宋体" w:eastAsia="宋体" w:cs="宋体"/>
          <w:color w:val="auto"/>
          <w:sz w:val="24"/>
          <w:highlight w:val="none"/>
          <w:shd w:val="clear" w:color="auto" w:fill="auto"/>
          <w:lang w:val="en-US" w:eastAsia="zh-CN"/>
        </w:rPr>
        <w:t>直接</w:t>
      </w:r>
      <w:r>
        <w:rPr>
          <w:rFonts w:hint="eastAsia" w:ascii="宋体" w:hAnsi="宋体" w:eastAsia="宋体" w:cs="宋体"/>
          <w:color w:val="auto"/>
          <w:sz w:val="24"/>
          <w:highlight w:val="none"/>
          <w:shd w:val="clear" w:color="auto" w:fill="auto"/>
          <w:lang w:val="hr-HR"/>
        </w:rPr>
        <w:t>控股、管理关系的</w:t>
      </w:r>
      <w:r>
        <w:rPr>
          <w:rFonts w:hint="eastAsia" w:ascii="宋体" w:hAnsi="宋体" w:eastAsia="宋体" w:cs="宋体"/>
          <w:color w:val="auto"/>
          <w:sz w:val="24"/>
          <w:highlight w:val="none"/>
          <w:shd w:val="clear" w:color="auto" w:fill="auto"/>
          <w:lang w:val="en-US" w:eastAsia="zh-CN"/>
        </w:rPr>
        <w:t>不同</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highlight w:val="none"/>
          <w:shd w:val="clear" w:color="auto" w:fill="auto"/>
          <w:lang w:val="hr-HR"/>
        </w:rPr>
        <w:t>，不得参加同一合同项下的政府采购活动。</w:t>
      </w:r>
    </w:p>
    <w:p w14:paraId="525FF219">
      <w:pPr>
        <w:shd w:val="clear"/>
        <w:jc w:val="center"/>
        <w:rPr>
          <w:rFonts w:hint="eastAsia" w:cs="宋体"/>
          <w:color w:val="auto"/>
          <w:sz w:val="24"/>
          <w:highlight w:val="none"/>
          <w:shd w:val="clear" w:color="auto" w:fill="auto"/>
          <w:lang w:val="en-US" w:eastAsia="zh-CN"/>
        </w:rPr>
      </w:pPr>
    </w:p>
    <w:p w14:paraId="35EF089D">
      <w:pPr>
        <w:shd w:val="clear"/>
        <w:jc w:val="center"/>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可提供承诺函等证明材料，格式自拟。</w:t>
      </w:r>
    </w:p>
    <w:p w14:paraId="4177CA12">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78D5403B">
      <w:pPr>
        <w:pStyle w:val="4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eastAsia="zh-CN"/>
        </w:rPr>
      </w:pPr>
      <w:r>
        <w:rPr>
          <w:rFonts w:hint="eastAsia" w:cs="宋体"/>
          <w:color w:val="auto"/>
          <w:sz w:val="24"/>
          <w:highlight w:val="none"/>
          <w:shd w:val="clear" w:color="auto" w:fill="auto"/>
          <w:lang w:val="en-US" w:eastAsia="zh-CN"/>
        </w:rPr>
        <w:t>5.3</w:t>
      </w:r>
      <w:r>
        <w:rPr>
          <w:rFonts w:hint="eastAsia" w:ascii="宋体" w:hAnsi="宋体" w:eastAsia="宋体" w:cs="宋体"/>
          <w:color w:val="auto"/>
          <w:sz w:val="24"/>
          <w:highlight w:val="none"/>
          <w:shd w:val="clear" w:color="auto" w:fill="auto"/>
          <w:lang w:val="hr-HR"/>
        </w:rPr>
        <w:t>除单一来源采购项目外，为采购项目提供整体设计、规范编制或者项目管理、监理、检测等服务的</w:t>
      </w:r>
      <w:r>
        <w:rPr>
          <w:rFonts w:hint="eastAsia" w:cs="宋体"/>
          <w:color w:val="auto"/>
          <w:sz w:val="24"/>
          <w:highlight w:val="none"/>
          <w:shd w:val="clear" w:color="auto" w:fill="auto"/>
          <w:lang w:val="hr-HR" w:eastAsia="zh-CN"/>
        </w:rPr>
        <w:t>投标人</w:t>
      </w:r>
      <w:r>
        <w:rPr>
          <w:rFonts w:hint="eastAsia" w:ascii="宋体" w:hAnsi="宋体" w:eastAsia="宋体" w:cs="宋体"/>
          <w:color w:val="auto"/>
          <w:sz w:val="24"/>
          <w:highlight w:val="none"/>
          <w:shd w:val="clear" w:color="auto" w:fill="auto"/>
          <w:lang w:val="hr-HR"/>
        </w:rPr>
        <w:t>，不得再参加该采购项目的其他采购活动。</w:t>
      </w:r>
    </w:p>
    <w:p w14:paraId="550AAFDE">
      <w:pPr>
        <w:shd w:val="clear"/>
        <w:jc w:val="center"/>
        <w:rPr>
          <w:rFonts w:hint="eastAsia" w:cs="宋体"/>
          <w:color w:val="auto"/>
          <w:sz w:val="24"/>
          <w:highlight w:val="none"/>
          <w:shd w:val="clear" w:color="auto" w:fill="auto"/>
          <w:lang w:val="en-US" w:eastAsia="zh-CN"/>
        </w:rPr>
      </w:pPr>
    </w:p>
    <w:p w14:paraId="55DDCBE2">
      <w:pPr>
        <w:shd w:val="clear"/>
        <w:jc w:val="center"/>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可提供承诺函等证明材料，格式自拟。</w:t>
      </w:r>
    </w:p>
    <w:p w14:paraId="552C158B">
      <w:pPr>
        <w:shd w:val="clear"/>
        <w:rPr>
          <w:rFonts w:hint="eastAsia" w:cs="宋体"/>
          <w:color w:val="auto"/>
          <w:sz w:val="24"/>
          <w:highlight w:val="none"/>
          <w:shd w:val="clear" w:color="auto" w:fill="auto"/>
          <w:lang w:val="en-US" w:eastAsia="zh-CN"/>
        </w:rPr>
      </w:pPr>
    </w:p>
    <w:p w14:paraId="65B5B9DF">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0F926D7C">
      <w:pPr>
        <w:pStyle w:val="4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5.4投标人</w:t>
      </w:r>
      <w:r>
        <w:rPr>
          <w:rFonts w:hint="eastAsia" w:ascii="宋体" w:hAnsi="宋体" w:eastAsia="宋体" w:cs="宋体"/>
          <w:color w:val="auto"/>
          <w:sz w:val="24"/>
          <w:highlight w:val="none"/>
          <w:shd w:val="clear" w:color="auto" w:fill="auto"/>
          <w:lang w:val="hr-HR"/>
        </w:rPr>
        <w:t>的信用行为</w:t>
      </w:r>
      <w:r>
        <w:rPr>
          <w:rFonts w:hint="eastAsia" w:ascii="宋体" w:hAnsi="宋体" w:eastAsia="宋体" w:cs="宋体"/>
          <w:color w:val="auto"/>
          <w:sz w:val="24"/>
          <w:highlight w:val="none"/>
          <w:shd w:val="clear" w:color="auto" w:fill="auto"/>
          <w:lang w:val="hr-HR" w:eastAsia="zh-CN"/>
        </w:rPr>
        <w:t>：</w:t>
      </w:r>
      <w:r>
        <w:rPr>
          <w:rFonts w:hint="eastAsia" w:ascii="宋体" w:hAnsi="宋体" w:eastAsia="宋体" w:cs="宋体"/>
          <w:color w:val="auto"/>
          <w:sz w:val="24"/>
          <w:highlight w:val="none"/>
          <w:shd w:val="clear" w:color="auto" w:fill="auto"/>
          <w:lang w:val="hr-HR"/>
        </w:rPr>
        <w:t>在</w:t>
      </w:r>
      <w:r>
        <w:rPr>
          <w:rFonts w:hint="eastAsia" w:ascii="宋体" w:hAnsi="宋体" w:eastAsia="宋体" w:cs="宋体"/>
          <w:color w:val="auto"/>
          <w:sz w:val="24"/>
          <w:highlight w:val="none"/>
          <w:shd w:val="clear" w:color="auto" w:fill="auto"/>
          <w:lang w:val="en-US" w:eastAsia="zh-CN"/>
        </w:rPr>
        <w:t>资格审查阶段经查询</w:t>
      </w:r>
      <w:r>
        <w:rPr>
          <w:rFonts w:hint="eastAsia" w:ascii="宋体" w:hAnsi="宋体" w:eastAsia="宋体" w:cs="宋体"/>
          <w:color w:val="auto"/>
          <w:sz w:val="24"/>
          <w:highlight w:val="none"/>
          <w:shd w:val="clear" w:color="auto" w:fill="auto"/>
          <w:lang w:val="hr-HR"/>
        </w:rPr>
        <w:t>，</w:t>
      </w:r>
      <w:r>
        <w:rPr>
          <w:rFonts w:hint="eastAsia" w:ascii="宋体" w:hAnsi="宋体" w:eastAsia="宋体" w:cs="宋体"/>
          <w:color w:val="auto"/>
          <w:sz w:val="24"/>
          <w:highlight w:val="none"/>
          <w:shd w:val="clear" w:color="auto" w:fill="auto"/>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shd w:val="clear" w:color="auto" w:fill="auto"/>
          <w:lang w:val="hr-HR"/>
        </w:rPr>
        <w:t>其中之一。如有以上不良信用记录</w:t>
      </w:r>
      <w:r>
        <w:rPr>
          <w:rFonts w:hint="eastAsia" w:ascii="宋体" w:hAnsi="宋体" w:eastAsia="宋体" w:cs="宋体"/>
          <w:color w:val="auto"/>
          <w:sz w:val="24"/>
          <w:highlight w:val="none"/>
          <w:shd w:val="clear" w:color="auto" w:fill="auto"/>
          <w:lang w:val="en-US" w:eastAsia="zh-CN"/>
        </w:rPr>
        <w:t>之一的，</w:t>
      </w:r>
      <w:r>
        <w:rPr>
          <w:rFonts w:hint="eastAsia" w:ascii="宋体" w:hAnsi="宋体" w:eastAsia="宋体" w:cs="宋体"/>
          <w:color w:val="auto"/>
          <w:sz w:val="24"/>
          <w:highlight w:val="none"/>
          <w:shd w:val="clear" w:color="auto" w:fill="auto"/>
          <w:lang w:val="hr-HR"/>
        </w:rPr>
        <w:t>其</w:t>
      </w:r>
      <w:r>
        <w:rPr>
          <w:rFonts w:hint="eastAsia" w:ascii="宋体" w:hAnsi="宋体" w:eastAsia="宋体" w:cs="宋体"/>
          <w:b/>
          <w:bCs/>
          <w:color w:val="auto"/>
          <w:sz w:val="24"/>
          <w:highlight w:val="none"/>
          <w:shd w:val="clear" w:color="auto" w:fill="auto"/>
          <w:lang w:val="hr-HR"/>
        </w:rPr>
        <w:t>投标</w:t>
      </w:r>
      <w:r>
        <w:rPr>
          <w:rFonts w:hint="eastAsia" w:ascii="宋体" w:hAnsi="宋体" w:eastAsia="宋体" w:cs="宋体"/>
          <w:b/>
          <w:bCs/>
          <w:color w:val="auto"/>
          <w:sz w:val="24"/>
          <w:highlight w:val="none"/>
          <w:shd w:val="clear" w:color="auto" w:fill="auto"/>
          <w:lang w:val="en-US" w:eastAsia="zh-CN"/>
        </w:rPr>
        <w:t>无效</w:t>
      </w:r>
      <w:r>
        <w:rPr>
          <w:rFonts w:hint="eastAsia" w:ascii="宋体" w:hAnsi="宋体" w:eastAsia="宋体" w:cs="宋体"/>
          <w:color w:val="auto"/>
          <w:sz w:val="24"/>
          <w:highlight w:val="none"/>
          <w:shd w:val="clear" w:color="auto" w:fill="auto"/>
          <w:lang w:val="hr-HR"/>
        </w:rPr>
        <w:t>。</w:t>
      </w:r>
    </w:p>
    <w:p w14:paraId="24F9BF0A">
      <w:pPr>
        <w:pageBreakBefore w:val="0"/>
        <w:widowControl w:val="0"/>
        <w:shd w:val="clear"/>
        <w:kinsoku/>
        <w:overflowPunct/>
        <w:topLinePunct w:val="0"/>
        <w:autoSpaceDE/>
        <w:autoSpaceDN/>
        <w:bidi w:val="0"/>
        <w:adjustRightInd/>
        <w:snapToGrid/>
        <w:spacing w:line="360" w:lineRule="auto"/>
        <w:ind w:firstLine="480" w:firstLineChars="200"/>
        <w:jc w:val="center"/>
        <w:textAlignment w:val="auto"/>
        <w:rPr>
          <w:rFonts w:hint="eastAsia" w:cs="宋体"/>
          <w:color w:val="auto"/>
          <w:sz w:val="24"/>
          <w:highlight w:val="none"/>
          <w:shd w:val="clear" w:color="auto" w:fill="auto"/>
          <w:lang w:val="en-US" w:eastAsia="zh-CN"/>
        </w:rPr>
      </w:pPr>
    </w:p>
    <w:p w14:paraId="2FADD0B9">
      <w:pPr>
        <w:pageBreakBefore w:val="0"/>
        <w:widowControl w:val="0"/>
        <w:shd w:val="clear"/>
        <w:kinsoku/>
        <w:overflowPunct/>
        <w:topLinePunct w:val="0"/>
        <w:autoSpaceDE/>
        <w:autoSpaceDN/>
        <w:bidi w:val="0"/>
        <w:adjustRightInd/>
        <w:snapToGrid/>
        <w:spacing w:line="360" w:lineRule="auto"/>
        <w:ind w:firstLine="480" w:firstLineChars="200"/>
        <w:jc w:val="center"/>
        <w:textAlignment w:val="auto"/>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可提供查询截图、承诺等证明材料，格式自拟</w:t>
      </w:r>
    </w:p>
    <w:p w14:paraId="1052776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p>
    <w:p w14:paraId="711DA048">
      <w:pPr>
        <w:pStyle w:val="4"/>
        <w:keepNext/>
        <w:keepLines/>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shd w:val="clear" w:color="auto" w:fill="auto"/>
          <w:lang w:val="en-US" w:eastAsia="zh-CN" w:bidi="ar-SA"/>
        </w:rPr>
      </w:pPr>
    </w:p>
    <w:p w14:paraId="2E04CC9E">
      <w:pPr>
        <w:shd w:val="clear"/>
        <w:rPr>
          <w:rFonts w:hint="eastAsia"/>
          <w:highlight w:val="none"/>
          <w:shd w:val="clear" w:color="auto" w:fill="auto"/>
          <w:lang w:val="en-US" w:eastAsia="zh-CN"/>
        </w:rPr>
      </w:pPr>
      <w:r>
        <w:rPr>
          <w:rFonts w:hint="eastAsia"/>
          <w:highlight w:val="none"/>
          <w:shd w:val="clear" w:color="auto" w:fill="auto"/>
          <w:lang w:val="en-US" w:eastAsia="zh-CN"/>
        </w:rPr>
        <w:br w:type="page"/>
      </w:r>
    </w:p>
    <w:p w14:paraId="4B9EE2D8">
      <w:pPr>
        <w:pStyle w:val="3"/>
        <w:keepNext/>
        <w:keepLines/>
        <w:pageBreakBefore w:val="0"/>
        <w:widowControl w:val="0"/>
        <w:numPr>
          <w:ilvl w:val="0"/>
          <w:numId w:val="4"/>
        </w:numPr>
        <w:shd w:val="clea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不参与围标串标承诺书</w:t>
      </w:r>
      <w:bookmarkEnd w:id="383"/>
    </w:p>
    <w:p w14:paraId="6D6EA90A">
      <w:pPr>
        <w:pStyle w:val="2"/>
        <w:keepNext/>
        <w:keepLines/>
        <w:pageBreakBefore w:val="0"/>
        <w:widowControl w:val="0"/>
        <w:shd w:val="clear"/>
        <w:kinsoku/>
        <w:wordWrap/>
        <w:overflowPunct/>
        <w:topLinePunct w:val="0"/>
        <w:autoSpaceDE/>
        <w:autoSpaceDN/>
        <w:bidi w:val="0"/>
        <w:adjustRightInd/>
        <w:snapToGrid/>
        <w:spacing w:before="0" w:after="0" w:line="240" w:lineRule="auto"/>
        <w:jc w:val="center"/>
        <w:textAlignment w:val="auto"/>
        <w:rPr>
          <w:rFonts w:hint="eastAsia" w:ascii="方正小标宋简体" w:hAnsi="黑体" w:eastAsia="方正小标宋简体"/>
          <w:b w:val="0"/>
          <w:highlight w:val="none"/>
          <w:lang w:val="zh-CN"/>
        </w:rPr>
      </w:pPr>
      <w:bookmarkStart w:id="385" w:name="_Toc301"/>
      <w:r>
        <w:rPr>
          <w:rFonts w:hint="eastAsia" w:ascii="方正小标宋简体" w:hAnsi="黑体" w:eastAsia="方正小标宋简体"/>
          <w:b w:val="0"/>
          <w:highlight w:val="none"/>
          <w:lang w:val="zh-CN"/>
        </w:rPr>
        <w:t>不参与围标串标承诺书</w:t>
      </w:r>
      <w:bookmarkEnd w:id="385"/>
    </w:p>
    <w:p w14:paraId="0634E17F">
      <w:pPr>
        <w:shd w:val="clear"/>
        <w:autoSpaceDE w:val="0"/>
        <w:autoSpaceDN w:val="0"/>
        <w:adjustRightInd w:val="0"/>
        <w:spacing w:line="560" w:lineRule="exact"/>
        <w:ind w:left="480" w:leftChars="200"/>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为诚实、客观、有序地参与</w:t>
      </w:r>
      <w:r>
        <w:rPr>
          <w:rFonts w:hint="eastAsia" w:ascii="宋体" w:hAnsi="宋体" w:eastAsia="宋体" w:cs="宋体"/>
          <w:kern w:val="0"/>
          <w:sz w:val="28"/>
          <w:szCs w:val="28"/>
          <w:highlight w:val="none"/>
          <w:u w:val="single"/>
          <w:lang w:val="zh-CN"/>
        </w:rPr>
        <w:t xml:space="preserve">                     </w:t>
      </w:r>
      <w:r>
        <w:rPr>
          <w:rFonts w:hint="eastAsia" w:ascii="宋体" w:hAnsi="宋体" w:eastAsia="宋体" w:cs="宋体"/>
          <w:kern w:val="0"/>
          <w:sz w:val="28"/>
          <w:szCs w:val="28"/>
          <w:highlight w:val="none"/>
          <w:lang w:val="zh-CN"/>
        </w:rPr>
        <w:t>项目</w:t>
      </w:r>
    </w:p>
    <w:p w14:paraId="2F454600">
      <w:pPr>
        <w:shd w:val="clear"/>
        <w:autoSpaceDE w:val="0"/>
        <w:autoSpaceDN w:val="0"/>
        <w:adjustRightInd w:val="0"/>
        <w:spacing w:line="560" w:lineRule="exact"/>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采购活动，愿就以下内容作出承诺：</w:t>
      </w:r>
    </w:p>
    <w:p w14:paraId="307B7006">
      <w:pPr>
        <w:shd w:val="clear"/>
        <w:autoSpaceDE w:val="0"/>
        <w:autoSpaceDN w:val="0"/>
        <w:adjustRightInd w:val="0"/>
        <w:spacing w:line="560" w:lineRule="exact"/>
        <w:ind w:firstLine="482"/>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一、严格遵守国家法律法规和行业规范，诚实守信，公平竞争，不参与任何形式的围标、串标行为，不与其他投标供应商存在控股、管理及其他关联关系。</w:t>
      </w:r>
    </w:p>
    <w:p w14:paraId="45ED144C">
      <w:pPr>
        <w:shd w:val="clear"/>
        <w:autoSpaceDE w:val="0"/>
        <w:autoSpaceDN w:val="0"/>
        <w:adjustRightInd w:val="0"/>
        <w:spacing w:line="560" w:lineRule="exact"/>
        <w:ind w:firstLine="482"/>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shd w:val="clear"/>
        <w:autoSpaceDE w:val="0"/>
        <w:autoSpaceDN w:val="0"/>
        <w:adjustRightInd w:val="0"/>
        <w:spacing w:line="560" w:lineRule="exact"/>
        <w:ind w:firstLine="482"/>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三、若在招标投标过程中发现其他投标人或相关方有围标、串标等违法行为，及时告知采购人或代理机构，积极配合调查。</w:t>
      </w:r>
    </w:p>
    <w:p w14:paraId="6B10E7E6">
      <w:pPr>
        <w:shd w:val="clear"/>
        <w:autoSpaceDE w:val="0"/>
        <w:autoSpaceDN w:val="0"/>
        <w:adjustRightInd w:val="0"/>
        <w:spacing w:line="560" w:lineRule="exact"/>
        <w:ind w:firstLine="482"/>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shd w:val="clear"/>
        <w:autoSpaceDE w:val="0"/>
        <w:autoSpaceDN w:val="0"/>
        <w:adjustRightInd w:val="0"/>
        <w:spacing w:line="560" w:lineRule="exact"/>
        <w:rPr>
          <w:rFonts w:hint="eastAsia" w:ascii="宋体" w:hAnsi="宋体" w:eastAsia="宋体" w:cs="宋体"/>
          <w:bCs/>
          <w:kern w:val="0"/>
          <w:sz w:val="28"/>
          <w:szCs w:val="28"/>
          <w:highlight w:val="none"/>
          <w:lang w:val="zh-CN"/>
        </w:rPr>
      </w:pPr>
    </w:p>
    <w:p w14:paraId="061D9A0A">
      <w:pPr>
        <w:shd w:val="clear"/>
        <w:autoSpaceDE w:val="0"/>
        <w:autoSpaceDN w:val="0"/>
        <w:adjustRightInd w:val="0"/>
        <w:spacing w:line="560" w:lineRule="exact"/>
        <w:rPr>
          <w:rFonts w:hint="eastAsia" w:ascii="宋体" w:hAnsi="宋体" w:eastAsia="宋体" w:cs="宋体"/>
          <w:bCs/>
          <w:kern w:val="0"/>
          <w:sz w:val="28"/>
          <w:szCs w:val="28"/>
          <w:highlight w:val="none"/>
          <w:lang w:val="zh-CN"/>
        </w:rPr>
      </w:pPr>
      <w:r>
        <w:rPr>
          <w:rFonts w:hint="eastAsia" w:ascii="宋体" w:hAnsi="宋体" w:eastAsia="宋体" w:cs="宋体"/>
          <w:bCs/>
          <w:kern w:val="0"/>
          <w:sz w:val="28"/>
          <w:szCs w:val="28"/>
          <w:highlight w:val="none"/>
          <w:lang w:val="zh-CN"/>
        </w:rPr>
        <w:t>供应商：                             （公章）</w:t>
      </w:r>
    </w:p>
    <w:p w14:paraId="38AB1FF0">
      <w:pPr>
        <w:shd w:val="clear"/>
        <w:autoSpaceDE w:val="0"/>
        <w:autoSpaceDN w:val="0"/>
        <w:adjustRightInd w:val="0"/>
        <w:spacing w:line="560" w:lineRule="exact"/>
        <w:rPr>
          <w:rFonts w:hint="eastAsia" w:ascii="宋体" w:hAnsi="宋体" w:eastAsia="宋体" w:cs="宋体"/>
          <w:bCs/>
          <w:kern w:val="0"/>
          <w:sz w:val="28"/>
          <w:szCs w:val="28"/>
          <w:highlight w:val="none"/>
          <w:lang w:val="zh-CN"/>
        </w:rPr>
      </w:pPr>
      <w:r>
        <w:rPr>
          <w:rFonts w:hint="eastAsia" w:ascii="宋体" w:hAnsi="宋体" w:eastAsia="宋体" w:cs="宋体"/>
          <w:bCs/>
          <w:kern w:val="0"/>
          <w:sz w:val="28"/>
          <w:szCs w:val="28"/>
          <w:highlight w:val="none"/>
          <w:lang w:val="zh-CN"/>
        </w:rPr>
        <w:t>法定代表人或委托代理人：             （签字）</w:t>
      </w:r>
    </w:p>
    <w:p w14:paraId="0D72BF32">
      <w:pPr>
        <w:shd w:val="clear"/>
        <w:spacing w:line="560" w:lineRule="exact"/>
        <w:rPr>
          <w:rFonts w:hint="eastAsia" w:ascii="宋体" w:hAnsi="宋体" w:eastAsia="宋体" w:cs="宋体"/>
          <w:sz w:val="28"/>
          <w:szCs w:val="28"/>
          <w:highlight w:val="none"/>
        </w:rPr>
      </w:pPr>
      <w:r>
        <w:rPr>
          <w:rFonts w:hint="eastAsia" w:ascii="宋体" w:hAnsi="宋体" w:eastAsia="宋体" w:cs="宋体"/>
          <w:bCs/>
          <w:kern w:val="0"/>
          <w:sz w:val="28"/>
          <w:szCs w:val="28"/>
          <w:highlight w:val="none"/>
          <w:lang w:val="zh-CN"/>
        </w:rPr>
        <w:t xml:space="preserve">                                    年   月   日</w:t>
      </w:r>
    </w:p>
    <w:bookmarkEnd w:id="384"/>
    <w:p w14:paraId="442FC686">
      <w:pPr>
        <w:pStyle w:val="3"/>
        <w:keepNext/>
        <w:keepLines/>
        <w:pageBreakBefore w:val="0"/>
        <w:widowControl w:val="0"/>
        <w:numPr>
          <w:ilvl w:val="0"/>
          <w:numId w:val="4"/>
        </w:numPr>
        <w:shd w:val="clear"/>
        <w:kinsoku/>
        <w:wordWrap/>
        <w:overflowPunct/>
        <w:topLinePunct w:val="0"/>
        <w:autoSpaceDE/>
        <w:autoSpaceDN/>
        <w:bidi w:val="0"/>
        <w:adjustRightInd/>
        <w:snapToGrid/>
        <w:spacing w:before="100" w:after="100" w:line="360" w:lineRule="auto"/>
        <w:ind w:left="660" w:leftChars="0" w:hanging="420" w:firstLineChars="0"/>
        <w:textAlignment w:val="auto"/>
        <w:rPr>
          <w:rFonts w:hint="eastAsia" w:eastAsia="宋体" w:cstheme="majorBidi"/>
          <w:b/>
          <w:bCs/>
          <w:color w:val="auto"/>
          <w:kern w:val="2"/>
          <w:sz w:val="28"/>
          <w:szCs w:val="28"/>
          <w:highlight w:val="none"/>
          <w:lang w:val="en-US" w:eastAsia="zh-CN" w:bidi="ar-SA"/>
        </w:rPr>
      </w:pPr>
      <w:bookmarkStart w:id="386" w:name="_Toc4485"/>
      <w:bookmarkStart w:id="387" w:name="_Toc7005"/>
      <w:r>
        <w:rPr>
          <w:rFonts w:hint="eastAsia" w:eastAsia="宋体" w:cstheme="majorBidi"/>
          <w:b/>
          <w:bCs/>
          <w:color w:val="auto"/>
          <w:kern w:val="2"/>
          <w:sz w:val="28"/>
          <w:szCs w:val="28"/>
          <w:highlight w:val="none"/>
          <w:lang w:val="en-US" w:eastAsia="zh-CN" w:bidi="ar-SA"/>
        </w:rPr>
        <w:t>供应商诚信承诺书</w:t>
      </w:r>
      <w:bookmarkEnd w:id="386"/>
    </w:p>
    <w:p w14:paraId="48A48D0C">
      <w:pPr>
        <w:shd w:val="clear"/>
        <w:autoSpaceDE w:val="0"/>
        <w:autoSpaceDN w:val="0"/>
        <w:adjustRightInd w:val="0"/>
        <w:spacing w:line="400" w:lineRule="exact"/>
        <w:jc w:val="center"/>
        <w:rPr>
          <w:rFonts w:ascii="仿宋" w:hAnsi="仿宋" w:eastAsia="仿宋" w:cs="仿宋"/>
          <w:b/>
          <w:bCs/>
          <w:color w:val="000000"/>
          <w:sz w:val="36"/>
          <w:szCs w:val="36"/>
          <w:highlight w:val="none"/>
        </w:rPr>
      </w:pPr>
      <w:r>
        <w:rPr>
          <w:rFonts w:hint="eastAsia" w:ascii="仿宋" w:hAnsi="仿宋" w:eastAsia="仿宋" w:cs="仿宋"/>
          <w:b/>
          <w:bCs/>
          <w:color w:val="000000"/>
          <w:sz w:val="36"/>
          <w:szCs w:val="36"/>
          <w:highlight w:val="none"/>
        </w:rPr>
        <w:t>供应商诚信承诺书</w:t>
      </w:r>
    </w:p>
    <w:p w14:paraId="44DFC6DD">
      <w:pPr>
        <w:shd w:val="clear"/>
        <w:autoSpaceDE w:val="0"/>
        <w:autoSpaceDN w:val="0"/>
        <w:adjustRightInd w:val="0"/>
        <w:spacing w:line="400" w:lineRule="exact"/>
        <w:jc w:val="center"/>
        <w:rPr>
          <w:rFonts w:hint="eastAsia" w:ascii="宋体" w:hAnsi="宋体" w:eastAsia="宋体" w:cs="宋体"/>
          <w:color w:val="000000"/>
          <w:sz w:val="24"/>
          <w:szCs w:val="24"/>
          <w:highlight w:val="none"/>
        </w:rPr>
      </w:pPr>
    </w:p>
    <w:p w14:paraId="43A60F09">
      <w:pPr>
        <w:shd w:val="clear"/>
        <w:autoSpaceDE w:val="0"/>
        <w:autoSpaceDN w:val="0"/>
        <w:adjustRightInd w:val="0"/>
        <w:spacing w:line="400" w:lineRule="exact"/>
        <w:ind w:firstLine="480"/>
        <w:rPr>
          <w:rFonts w:hint="eastAsia" w:ascii="宋体" w:hAnsi="宋体" w:eastAsia="宋体" w:cs="宋体"/>
          <w:kern w:val="0"/>
          <w:sz w:val="24"/>
          <w:szCs w:val="24"/>
          <w:highlight w:val="none"/>
          <w:lang w:val="zh-CN"/>
        </w:rPr>
      </w:pPr>
      <w:bookmarkStart w:id="388" w:name="_Hlk182910040"/>
      <w:r>
        <w:rPr>
          <w:rFonts w:hint="eastAsia" w:ascii="宋体" w:hAnsi="宋体" w:eastAsia="宋体" w:cs="宋体"/>
          <w:kern w:val="0"/>
          <w:sz w:val="24"/>
          <w:szCs w:val="24"/>
          <w:highlight w:val="none"/>
          <w:lang w:val="zh-CN"/>
        </w:rPr>
        <w:t>为了诚实、客观、有序地参与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w:t>
      </w:r>
      <w:r>
        <w:rPr>
          <w:rFonts w:hint="eastAsia" w:ascii="宋体" w:hAnsi="宋体" w:eastAsia="宋体" w:cs="宋体"/>
          <w:kern w:val="0"/>
          <w:sz w:val="24"/>
          <w:szCs w:val="24"/>
          <w:highlight w:val="none"/>
          <w:lang w:val="zh-CN"/>
        </w:rPr>
        <w:t>采购活动，愿就以下内容作出承诺：</w:t>
      </w:r>
    </w:p>
    <w:bookmarkEnd w:id="388"/>
    <w:p w14:paraId="6EE92DB9">
      <w:pPr>
        <w:shd w:val="clear"/>
        <w:autoSpaceDE w:val="0"/>
        <w:autoSpaceDN w:val="0"/>
        <w:adjustRightInd w:val="0"/>
        <w:spacing w:line="400" w:lineRule="exact"/>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一、自觉遵守各项法律、法规、规章、制度以及社会公德，维护廉洁环境，与同场竞争的供应商平等参加招采购活动。</w:t>
      </w:r>
    </w:p>
    <w:p w14:paraId="29C3164B">
      <w:pPr>
        <w:shd w:val="clear"/>
        <w:autoSpaceDE w:val="0"/>
        <w:autoSpaceDN w:val="0"/>
        <w:adjustRightInd w:val="0"/>
        <w:spacing w:line="400" w:lineRule="exact"/>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二、参加采购代理机构组织的采购活动时，严格按照</w:t>
      </w:r>
      <w:r>
        <w:rPr>
          <w:rFonts w:hint="eastAsia" w:ascii="宋体" w:hAnsi="宋体" w:eastAsia="宋体" w:cs="宋体"/>
          <w:kern w:val="0"/>
          <w:sz w:val="24"/>
          <w:szCs w:val="24"/>
          <w:highlight w:val="none"/>
        </w:rPr>
        <w:t>招标</w:t>
      </w:r>
      <w:r>
        <w:rPr>
          <w:rFonts w:hint="eastAsia" w:ascii="宋体" w:hAnsi="宋体" w:eastAsia="宋体" w:cs="宋体"/>
          <w:kern w:val="0"/>
          <w:sz w:val="24"/>
          <w:szCs w:val="24"/>
          <w:highlight w:val="none"/>
          <w:lang w:val="zh-CN"/>
        </w:rPr>
        <w:t>文件的规定和要求提供所需的相关材料，并对所提供的各类资料的真实性负责，不虚假应标，不虚列业绩；不以他人名义投标或者以其他方式弄虚作假，骗取中标。</w:t>
      </w:r>
    </w:p>
    <w:p w14:paraId="1CF33483">
      <w:pPr>
        <w:shd w:val="clear"/>
        <w:autoSpaceDE w:val="0"/>
        <w:autoSpaceDN w:val="0"/>
        <w:adjustRightInd w:val="0"/>
        <w:spacing w:line="400" w:lineRule="exact"/>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三、尊重参与采购活动各相关方的合法行为，接受采购活动依法形成的意见、结果。</w:t>
      </w:r>
    </w:p>
    <w:p w14:paraId="3EC454A9">
      <w:pPr>
        <w:shd w:val="clear"/>
        <w:autoSpaceDE w:val="0"/>
        <w:autoSpaceDN w:val="0"/>
        <w:adjustRightInd w:val="0"/>
        <w:spacing w:line="400" w:lineRule="exact"/>
        <w:ind w:firstLine="480"/>
        <w:rPr>
          <w:rFonts w:hint="eastAsia" w:ascii="宋体" w:hAnsi="宋体" w:eastAsia="宋体" w:cs="宋体"/>
          <w:kern w:val="0"/>
          <w:sz w:val="24"/>
          <w:szCs w:val="24"/>
          <w:highlight w:val="none"/>
          <w:lang w:val="zh-CN"/>
        </w:rPr>
      </w:pPr>
      <w:bookmarkStart w:id="389" w:name="_Hlk182909516"/>
      <w:r>
        <w:rPr>
          <w:rFonts w:hint="eastAsia" w:ascii="宋体" w:hAnsi="宋体" w:eastAsia="宋体" w:cs="宋体"/>
          <w:kern w:val="0"/>
          <w:sz w:val="24"/>
          <w:szCs w:val="24"/>
          <w:highlight w:val="none"/>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89"/>
    <w:p w14:paraId="19C00019">
      <w:pPr>
        <w:shd w:val="clear"/>
        <w:autoSpaceDE w:val="0"/>
        <w:autoSpaceDN w:val="0"/>
        <w:adjustRightInd w:val="0"/>
        <w:spacing w:line="400" w:lineRule="exact"/>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shd w:val="clear"/>
        <w:autoSpaceDE w:val="0"/>
        <w:autoSpaceDN w:val="0"/>
        <w:adjustRightInd w:val="0"/>
        <w:spacing w:line="400" w:lineRule="exact"/>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shd w:val="clear"/>
        <w:autoSpaceDE w:val="0"/>
        <w:autoSpaceDN w:val="0"/>
        <w:adjustRightInd w:val="0"/>
        <w:spacing w:line="400" w:lineRule="exact"/>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七、认真履行成交人应承担的责任和义务，全面执行采购合同规定的各项内容，保质保量地按时提供采购物品。</w:t>
      </w:r>
    </w:p>
    <w:p w14:paraId="21784999">
      <w:pPr>
        <w:shd w:val="clear"/>
        <w:autoSpaceDE w:val="0"/>
        <w:autoSpaceDN w:val="0"/>
        <w:adjustRightInd w:val="0"/>
        <w:spacing w:line="400" w:lineRule="exact"/>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若本企业（单位）发生有悖于上述承诺的行为或形成恶意投诉，我们自愿接受《政府采购法》等有关法律法规中对供应商的相关处理：</w:t>
      </w:r>
      <w:bookmarkStart w:id="390" w:name="_Hlk182910718"/>
      <w:r>
        <w:rPr>
          <w:rFonts w:hint="eastAsia" w:ascii="宋体" w:hAnsi="宋体" w:eastAsia="宋体" w:cs="宋体"/>
          <w:kern w:val="0"/>
          <w:sz w:val="24"/>
          <w:szCs w:val="24"/>
          <w:highlight w:val="none"/>
          <w:lang w:val="zh-CN"/>
        </w:rPr>
        <w:t>自愿放弃中标资格、限制以后投标、记入不良信用档案、没收本次投标保证金，并愿意承担由此引起的其他法律责任。</w:t>
      </w:r>
      <w:bookmarkEnd w:id="390"/>
    </w:p>
    <w:p w14:paraId="5D8C3111">
      <w:pPr>
        <w:shd w:val="clear"/>
        <w:autoSpaceDE w:val="0"/>
        <w:autoSpaceDN w:val="0"/>
        <w:adjustRightInd w:val="0"/>
        <w:spacing w:line="400" w:lineRule="exact"/>
        <w:ind w:firstLine="4435" w:firstLineChars="1848"/>
        <w:rPr>
          <w:rFonts w:hint="eastAsia" w:ascii="宋体" w:hAnsi="宋体" w:eastAsia="宋体" w:cs="宋体"/>
          <w:bCs/>
          <w:kern w:val="0"/>
          <w:sz w:val="24"/>
          <w:szCs w:val="24"/>
          <w:highlight w:val="none"/>
          <w:lang w:val="zh-CN"/>
        </w:rPr>
      </w:pPr>
      <w:bookmarkStart w:id="391" w:name="_Hlk182910783"/>
      <w:r>
        <w:rPr>
          <w:rFonts w:hint="eastAsia" w:ascii="宋体" w:hAnsi="宋体" w:eastAsia="宋体" w:cs="宋体"/>
          <w:bCs/>
          <w:kern w:val="0"/>
          <w:sz w:val="24"/>
          <w:szCs w:val="24"/>
          <w:highlight w:val="none"/>
          <w:lang w:val="zh-CN"/>
        </w:rPr>
        <w:t>供应商：             （公章）</w:t>
      </w:r>
    </w:p>
    <w:p w14:paraId="6CD88646">
      <w:pPr>
        <w:shd w:val="clear"/>
        <w:autoSpaceDE w:val="0"/>
        <w:autoSpaceDN w:val="0"/>
        <w:adjustRightInd w:val="0"/>
        <w:spacing w:line="400" w:lineRule="exact"/>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 xml:space="preserve">                     法定代表人或委托代理人：             （签字）</w:t>
      </w:r>
    </w:p>
    <w:p w14:paraId="66AFCE18">
      <w:pPr>
        <w:shd w:val="clear"/>
        <w:rPr>
          <w:rFonts w:hint="eastAsia" w:ascii="宋体" w:hAnsi="宋体" w:eastAsia="宋体" w:cs="宋体"/>
          <w:sz w:val="24"/>
          <w:szCs w:val="24"/>
          <w:highlight w:val="none"/>
        </w:rPr>
      </w:pPr>
      <w:r>
        <w:rPr>
          <w:rFonts w:hint="eastAsia" w:ascii="宋体" w:hAnsi="宋体" w:eastAsia="宋体" w:cs="宋体"/>
          <w:bCs/>
          <w:kern w:val="0"/>
          <w:sz w:val="24"/>
          <w:szCs w:val="24"/>
          <w:highlight w:val="none"/>
          <w:lang w:val="zh-CN"/>
        </w:rPr>
        <w:t xml:space="preserve">                                         年   月   日</w:t>
      </w:r>
      <w:bookmarkEnd w:id="391"/>
    </w:p>
    <w:p w14:paraId="30C8D33E">
      <w:pPr>
        <w:pStyle w:val="3"/>
        <w:keepNext/>
        <w:keepLines/>
        <w:pageBreakBefore w:val="0"/>
        <w:widowControl w:val="0"/>
        <w:numPr>
          <w:ilvl w:val="0"/>
          <w:numId w:val="4"/>
        </w:numPr>
        <w:shd w:val="clea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387"/>
    </w:p>
    <w:p w14:paraId="18F9BBBA">
      <w:pPr>
        <w:pStyle w:val="40"/>
        <w:shd w:val="clear"/>
        <w:rPr>
          <w:rFonts w:hint="eastAsia"/>
          <w:color w:val="auto"/>
          <w:highlight w:val="none"/>
        </w:rPr>
      </w:pPr>
      <w:r>
        <w:rPr>
          <w:rFonts w:hint="eastAsia" w:cs="Courier New"/>
          <w:color w:val="auto"/>
          <w:szCs w:val="24"/>
          <w:highlight w:val="none"/>
          <w:shd w:val="clear" w:color="auto" w:fill="auto"/>
        </w:rPr>
        <w:t>投标人认为需提供的其它相关资格证明材料</w:t>
      </w:r>
      <w:r>
        <w:rPr>
          <w:rFonts w:hint="eastAsia" w:cs="Courier New"/>
          <w:color w:val="auto"/>
          <w:szCs w:val="24"/>
          <w:highlight w:val="none"/>
          <w:shd w:val="clear" w:color="auto" w:fill="auto"/>
          <w:lang w:val="en-US" w:eastAsia="zh-CN"/>
        </w:rPr>
        <w:t>以及其它一切有利于产品和投标商的证明材料。</w:t>
      </w:r>
    </w:p>
    <w:p w14:paraId="1C712EEA">
      <w:pPr>
        <w:pStyle w:val="40"/>
        <w:shd w:val="clear"/>
        <w:rPr>
          <w:rFonts w:hint="eastAsia"/>
          <w:color w:val="auto"/>
          <w:highlight w:val="none"/>
        </w:rPr>
      </w:pPr>
    </w:p>
    <w:p w14:paraId="58A36194">
      <w:pPr>
        <w:pStyle w:val="40"/>
        <w:shd w:val="clear"/>
        <w:rPr>
          <w:rFonts w:hint="eastAsia"/>
          <w:color w:val="auto"/>
          <w:highlight w:val="none"/>
        </w:rPr>
      </w:pPr>
    </w:p>
    <w:p w14:paraId="3553B395">
      <w:pPr>
        <w:pStyle w:val="40"/>
        <w:shd w:val="clear"/>
        <w:rPr>
          <w:rFonts w:hint="eastAsia"/>
          <w:color w:val="auto"/>
          <w:highlight w:val="none"/>
        </w:rPr>
      </w:pPr>
    </w:p>
    <w:p w14:paraId="49D404FC">
      <w:pPr>
        <w:pStyle w:val="40"/>
        <w:shd w:val="clear"/>
        <w:rPr>
          <w:rFonts w:hint="eastAsia"/>
          <w:color w:val="auto"/>
          <w:highlight w:val="none"/>
        </w:rPr>
      </w:pPr>
    </w:p>
    <w:p w14:paraId="04384634">
      <w:pPr>
        <w:pStyle w:val="63"/>
        <w:keepNext w:val="0"/>
        <w:keepLines w:val="0"/>
        <w:pageBreakBefore w:val="0"/>
        <w:widowControl/>
        <w:shd w:val="clear" w:color="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5FEB7D6">
      <w:pPr>
        <w:shd w:val="clear"/>
        <w:rPr>
          <w:rFonts w:hint="eastAsia" w:cs="仿宋_GB2312"/>
          <w:color w:val="auto"/>
          <w:szCs w:val="24"/>
          <w:highlight w:val="none"/>
          <w:lang w:val="zh-CN"/>
        </w:rPr>
      </w:pPr>
      <w:r>
        <w:rPr>
          <w:rFonts w:hint="eastAsia" w:cs="仿宋_GB2312"/>
          <w:color w:val="auto"/>
          <w:szCs w:val="24"/>
          <w:highlight w:val="none"/>
          <w:lang w:val="zh-CN"/>
        </w:rPr>
        <w:br w:type="page"/>
      </w:r>
    </w:p>
    <w:p w14:paraId="40582944">
      <w:pPr>
        <w:shd w:val="clea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4D1553A3">
      <w:pPr>
        <w:shd w:val="clear"/>
        <w:autoSpaceDE w:val="0"/>
        <w:autoSpaceDN w:val="0"/>
        <w:adjustRightInd w:val="0"/>
        <w:rPr>
          <w:color w:val="auto"/>
          <w:sz w:val="21"/>
          <w:szCs w:val="24"/>
          <w:highlight w:val="none"/>
        </w:rPr>
      </w:pPr>
    </w:p>
    <w:p w14:paraId="4625D57D">
      <w:pPr>
        <w:shd w:val="clear"/>
        <w:autoSpaceDE w:val="0"/>
        <w:autoSpaceDN w:val="0"/>
        <w:adjustRightInd w:val="0"/>
        <w:rPr>
          <w:color w:val="auto"/>
          <w:sz w:val="21"/>
          <w:szCs w:val="24"/>
          <w:highlight w:val="none"/>
        </w:rPr>
      </w:pPr>
    </w:p>
    <w:p w14:paraId="426BCEA1">
      <w:pPr>
        <w:shd w:val="clear"/>
        <w:autoSpaceDE w:val="0"/>
        <w:autoSpaceDN w:val="0"/>
        <w:adjustRightInd w:val="0"/>
        <w:jc w:val="center"/>
        <w:rPr>
          <w:color w:val="auto"/>
          <w:sz w:val="21"/>
          <w:szCs w:val="24"/>
          <w:highlight w:val="none"/>
        </w:rPr>
      </w:pPr>
    </w:p>
    <w:p w14:paraId="3902644C">
      <w:pPr>
        <w:pStyle w:val="2"/>
        <w:shd w:val="clear"/>
        <w:bidi w:val="0"/>
        <w:rPr>
          <w:rFonts w:hint="eastAsia"/>
          <w:color w:val="auto"/>
          <w:sz w:val="56"/>
          <w:szCs w:val="56"/>
          <w:highlight w:val="none"/>
        </w:rPr>
      </w:pPr>
      <w:bookmarkStart w:id="392" w:name="_Toc32421"/>
      <w:r>
        <w:rPr>
          <w:rFonts w:hint="eastAsia"/>
          <w:color w:val="auto"/>
          <w:sz w:val="56"/>
          <w:szCs w:val="56"/>
          <w:highlight w:val="none"/>
        </w:rPr>
        <w:t>投 标 文 件</w:t>
      </w:r>
      <w:bookmarkEnd w:id="392"/>
    </w:p>
    <w:p w14:paraId="5B89FC04">
      <w:pPr>
        <w:pStyle w:val="2"/>
        <w:shd w:val="clear"/>
        <w:bidi w:val="0"/>
        <w:rPr>
          <w:rFonts w:hint="eastAsia"/>
          <w:color w:val="auto"/>
          <w:sz w:val="56"/>
          <w:szCs w:val="56"/>
          <w:highlight w:val="none"/>
          <w:lang w:val="en-US" w:eastAsia="zh-CN"/>
        </w:rPr>
      </w:pPr>
      <w:bookmarkStart w:id="393" w:name="_Toc26359"/>
      <w:r>
        <w:rPr>
          <w:rFonts w:hint="eastAsia"/>
          <w:color w:val="auto"/>
          <w:sz w:val="56"/>
          <w:szCs w:val="56"/>
          <w:highlight w:val="none"/>
          <w:lang w:val="en-US" w:eastAsia="zh-CN"/>
        </w:rPr>
        <w:t>报价文件</w:t>
      </w:r>
      <w:bookmarkEnd w:id="393"/>
    </w:p>
    <w:p w14:paraId="5531C7E5">
      <w:pPr>
        <w:shd w:val="clea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54E0C81">
      <w:pPr>
        <w:pStyle w:val="3"/>
        <w:shd w:val="clear"/>
        <w:rPr>
          <w:color w:val="auto"/>
          <w:sz w:val="21"/>
          <w:szCs w:val="21"/>
          <w:highlight w:val="none"/>
        </w:rPr>
      </w:pPr>
    </w:p>
    <w:p w14:paraId="425E1EDC">
      <w:pPr>
        <w:shd w:val="clear"/>
        <w:rPr>
          <w:color w:val="auto"/>
          <w:sz w:val="21"/>
          <w:szCs w:val="21"/>
          <w:highlight w:val="none"/>
        </w:rPr>
      </w:pPr>
    </w:p>
    <w:p w14:paraId="5FFD5616">
      <w:pPr>
        <w:shd w:val="clear"/>
        <w:rPr>
          <w:color w:val="auto"/>
          <w:highlight w:val="none"/>
        </w:rPr>
      </w:pPr>
    </w:p>
    <w:p w14:paraId="0338FA55">
      <w:pPr>
        <w:shd w:val="clear"/>
        <w:autoSpaceDE w:val="0"/>
        <w:autoSpaceDN w:val="0"/>
        <w:adjustRightInd w:val="0"/>
        <w:rPr>
          <w:color w:val="auto"/>
          <w:sz w:val="21"/>
          <w:szCs w:val="21"/>
          <w:highlight w:val="none"/>
        </w:rPr>
      </w:pPr>
    </w:p>
    <w:p w14:paraId="336C0AE3">
      <w:pPr>
        <w:shd w:val="clear"/>
        <w:autoSpaceDE w:val="0"/>
        <w:autoSpaceDN w:val="0"/>
        <w:adjustRightInd w:val="0"/>
        <w:rPr>
          <w:color w:val="auto"/>
          <w:sz w:val="21"/>
          <w:szCs w:val="21"/>
          <w:highlight w:val="none"/>
        </w:rPr>
      </w:pPr>
    </w:p>
    <w:p w14:paraId="6F475132">
      <w:pPr>
        <w:shd w:val="clea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shd w:val="clea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shd w:val="clea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3B6644C">
      <w:pPr>
        <w:shd w:val="clear"/>
        <w:ind w:left="840" w:firstLine="420"/>
        <w:rPr>
          <w:b/>
          <w:bCs/>
          <w:color w:val="auto"/>
          <w:sz w:val="28"/>
          <w:szCs w:val="28"/>
          <w:highlight w:val="none"/>
        </w:rPr>
      </w:pPr>
    </w:p>
    <w:p w14:paraId="5776D25B">
      <w:pPr>
        <w:shd w:val="clear"/>
        <w:ind w:left="840" w:firstLine="420"/>
        <w:rPr>
          <w:b/>
          <w:bCs/>
          <w:color w:val="auto"/>
          <w:sz w:val="28"/>
          <w:szCs w:val="28"/>
          <w:highlight w:val="none"/>
        </w:rPr>
      </w:pPr>
    </w:p>
    <w:p w14:paraId="153E0B10">
      <w:pPr>
        <w:shd w:val="clea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A6B7717">
      <w:pPr>
        <w:shd w:val="clear"/>
        <w:rPr>
          <w:rFonts w:hint="eastAsia" w:cstheme="majorBidi"/>
          <w:b/>
          <w:bCs/>
          <w:color w:val="auto"/>
          <w:kern w:val="2"/>
          <w:sz w:val="32"/>
          <w:szCs w:val="32"/>
          <w:highlight w:val="none"/>
          <w:lang w:val="en-US" w:eastAsia="zh-CN" w:bidi="ar-SA"/>
        </w:rPr>
      </w:pPr>
      <w:r>
        <w:rPr>
          <w:color w:val="auto"/>
          <w:highlight w:val="none"/>
          <w:lang w:val="zh-CN"/>
        </w:rPr>
        <w:br w:type="page"/>
      </w:r>
    </w:p>
    <w:p w14:paraId="0A496197">
      <w:pPr>
        <w:pStyle w:val="3"/>
        <w:keepNext/>
        <w:keepLines/>
        <w:pageBreakBefore w:val="0"/>
        <w:widowControl w:val="0"/>
        <w:numPr>
          <w:ilvl w:val="0"/>
          <w:numId w:val="0"/>
        </w:numPr>
        <w:shd w:val="clea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bookmarkStart w:id="394" w:name="_Toc18799"/>
    </w:p>
    <w:p w14:paraId="730DA0BC">
      <w:pPr>
        <w:pStyle w:val="3"/>
        <w:keepNext/>
        <w:keepLines/>
        <w:pageBreakBefore w:val="0"/>
        <w:widowControl w:val="0"/>
        <w:numPr>
          <w:ilvl w:val="0"/>
          <w:numId w:val="0"/>
        </w:numPr>
        <w:shd w:val="clea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r>
        <w:rPr>
          <w:rFonts w:hint="eastAsia" w:cstheme="majorBidi"/>
          <w:b/>
          <w:bCs/>
          <w:color w:val="auto"/>
          <w:kern w:val="2"/>
          <w:sz w:val="32"/>
          <w:szCs w:val="32"/>
          <w:highlight w:val="none"/>
          <w:lang w:val="en-US" w:eastAsia="zh-CN" w:bidi="ar-SA"/>
        </w:rPr>
        <w:t>一、开标一览表</w:t>
      </w:r>
      <w:bookmarkEnd w:id="394"/>
    </w:p>
    <w:p w14:paraId="2AB3D72A">
      <w:pPr>
        <w:shd w:val="clear"/>
        <w:spacing w:line="300" w:lineRule="auto"/>
        <w:rPr>
          <w:rFonts w:cs="仿宋_GB2312"/>
          <w:color w:val="auto"/>
          <w:szCs w:val="24"/>
          <w:highlight w:val="none"/>
        </w:rPr>
      </w:pPr>
    </w:p>
    <w:p w14:paraId="47A06EAD">
      <w:pPr>
        <w:shd w:val="clear"/>
        <w:rPr>
          <w:rFonts w:hint="eastAsia"/>
          <w:b w:val="0"/>
          <w:bCs/>
          <w:color w:val="auto"/>
          <w:szCs w:val="21"/>
          <w:highlight w:val="none"/>
          <w:u w:val="single"/>
          <w:shd w:val="clear" w:color="auto" w:fill="auto"/>
          <w:lang w:val="en-US" w:eastAsia="zh-CN"/>
        </w:rPr>
      </w:pPr>
      <w:r>
        <w:rPr>
          <w:rFonts w:hint="eastAsia"/>
          <w:b w:val="0"/>
          <w:bCs/>
          <w:color w:val="auto"/>
          <w:szCs w:val="21"/>
          <w:highlight w:val="none"/>
          <w:shd w:val="clear" w:color="auto" w:fill="auto"/>
          <w:lang w:val="zh-CN"/>
        </w:rPr>
        <w:t>项目名称：</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zh-CN"/>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单位：元</w:t>
      </w:r>
    </w:p>
    <w:tbl>
      <w:tblPr>
        <w:tblStyle w:val="30"/>
        <w:tblpPr w:leftFromText="180" w:rightFromText="180" w:vertAnchor="text" w:horzAnchor="page" w:tblpX="1110" w:tblpY="458"/>
        <w:tblOverlap w:val="never"/>
        <w:tblW w:w="14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506"/>
        <w:gridCol w:w="1717"/>
        <w:gridCol w:w="1409"/>
        <w:gridCol w:w="1592"/>
        <w:gridCol w:w="1539"/>
        <w:gridCol w:w="1733"/>
        <w:gridCol w:w="1080"/>
        <w:gridCol w:w="1284"/>
        <w:gridCol w:w="1501"/>
      </w:tblGrid>
      <w:tr w14:paraId="4698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trPr>
        <w:tc>
          <w:tcPr>
            <w:tcW w:w="756" w:type="dxa"/>
            <w:vMerge w:val="restart"/>
            <w:noWrap w:val="0"/>
            <w:vAlign w:val="center"/>
          </w:tcPr>
          <w:p w14:paraId="3D53EC55">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序号</w:t>
            </w:r>
          </w:p>
        </w:tc>
        <w:tc>
          <w:tcPr>
            <w:tcW w:w="1506" w:type="dxa"/>
            <w:vMerge w:val="restart"/>
            <w:noWrap w:val="0"/>
            <w:vAlign w:val="center"/>
          </w:tcPr>
          <w:p w14:paraId="28EF338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产品名称</w:t>
            </w:r>
          </w:p>
        </w:tc>
        <w:tc>
          <w:tcPr>
            <w:tcW w:w="7990" w:type="dxa"/>
            <w:gridSpan w:val="5"/>
            <w:noWrap w:val="0"/>
            <w:vAlign w:val="center"/>
          </w:tcPr>
          <w:p w14:paraId="5E92C0E3">
            <w:pPr>
              <w:keepNext w:val="0"/>
              <w:keepLines w:val="0"/>
              <w:pageBreakBefore w:val="0"/>
              <w:widowControl w:val="0"/>
              <w:shd w:val="clear"/>
              <w:kinsoku/>
              <w:wordWrap/>
              <w:overflowPunct/>
              <w:topLinePunct w:val="0"/>
              <w:autoSpaceDE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投标产品信息</w:t>
            </w:r>
          </w:p>
          <w:p w14:paraId="70C4781E">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highlight w:val="none"/>
                <w:shd w:val="clear" w:color="auto" w:fill="auto"/>
              </w:rPr>
              <w:t>（</w:t>
            </w:r>
            <w:r>
              <w:rPr>
                <w:rFonts w:hint="eastAsia" w:ascii="宋体" w:hAnsi="宋体" w:eastAsia="宋体" w:cs="宋体"/>
                <w:bCs/>
                <w:color w:val="auto"/>
                <w:sz w:val="24"/>
                <w:highlight w:val="none"/>
                <w:shd w:val="clear" w:color="auto" w:fill="auto"/>
                <w:lang w:val="en-US" w:eastAsia="zh-CN"/>
              </w:rPr>
              <w:t>必须</w:t>
            </w:r>
            <w:r>
              <w:rPr>
                <w:rFonts w:hint="eastAsia" w:ascii="宋体" w:hAnsi="宋体" w:eastAsia="宋体" w:cs="宋体"/>
                <w:bCs/>
                <w:color w:val="auto"/>
                <w:sz w:val="24"/>
                <w:highlight w:val="none"/>
                <w:shd w:val="clear" w:color="auto" w:fill="auto"/>
              </w:rPr>
              <w:t>与医疗器械注册证或备案证信息一致</w:t>
            </w:r>
            <w:r>
              <w:rPr>
                <w:rFonts w:hint="eastAsia" w:ascii="宋体" w:hAnsi="宋体" w:eastAsia="宋体" w:cs="宋体"/>
                <w:bCs/>
                <w:color w:val="auto"/>
                <w:sz w:val="24"/>
                <w:highlight w:val="none"/>
                <w:shd w:val="clear" w:color="auto" w:fill="auto"/>
                <w:lang w:eastAsia="zh-CN"/>
              </w:rPr>
              <w:t>，非医疗器械与产品外包装保持一致</w:t>
            </w:r>
            <w:r>
              <w:rPr>
                <w:rFonts w:hint="eastAsia" w:ascii="宋体" w:hAnsi="宋体" w:eastAsia="宋体" w:cs="宋体"/>
                <w:bCs/>
                <w:color w:val="auto"/>
                <w:sz w:val="24"/>
                <w:highlight w:val="none"/>
                <w:shd w:val="clear" w:color="auto" w:fill="auto"/>
              </w:rPr>
              <w:t>）</w:t>
            </w:r>
          </w:p>
        </w:tc>
        <w:tc>
          <w:tcPr>
            <w:tcW w:w="1080" w:type="dxa"/>
            <w:vMerge w:val="restart"/>
            <w:noWrap w:val="0"/>
            <w:vAlign w:val="center"/>
          </w:tcPr>
          <w:p w14:paraId="0CE5D23E">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单位</w:t>
            </w:r>
          </w:p>
        </w:tc>
        <w:tc>
          <w:tcPr>
            <w:tcW w:w="1284" w:type="dxa"/>
            <w:vMerge w:val="restart"/>
            <w:noWrap w:val="0"/>
            <w:vAlign w:val="center"/>
          </w:tcPr>
          <w:p w14:paraId="2FF900A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单价（元）</w:t>
            </w:r>
          </w:p>
        </w:tc>
        <w:tc>
          <w:tcPr>
            <w:tcW w:w="1501" w:type="dxa"/>
            <w:vMerge w:val="restart"/>
            <w:noWrap w:val="0"/>
            <w:vAlign w:val="center"/>
          </w:tcPr>
          <w:p w14:paraId="40C8ED4C">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备注（包装规格）</w:t>
            </w:r>
          </w:p>
        </w:tc>
      </w:tr>
      <w:tr w14:paraId="52D5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trPr>
        <w:tc>
          <w:tcPr>
            <w:tcW w:w="756" w:type="dxa"/>
            <w:vMerge w:val="continue"/>
            <w:noWrap w:val="0"/>
            <w:vAlign w:val="center"/>
          </w:tcPr>
          <w:p w14:paraId="2FF24B7C">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p>
        </w:tc>
        <w:tc>
          <w:tcPr>
            <w:tcW w:w="1506" w:type="dxa"/>
            <w:vMerge w:val="continue"/>
            <w:noWrap w:val="0"/>
            <w:vAlign w:val="center"/>
          </w:tcPr>
          <w:p w14:paraId="2B197E1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p>
        </w:tc>
        <w:tc>
          <w:tcPr>
            <w:tcW w:w="1717" w:type="dxa"/>
            <w:noWrap w:val="0"/>
            <w:vAlign w:val="center"/>
          </w:tcPr>
          <w:p w14:paraId="6CD1C3D3">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投标产品注册证名称</w:t>
            </w:r>
          </w:p>
        </w:tc>
        <w:tc>
          <w:tcPr>
            <w:tcW w:w="1409" w:type="dxa"/>
            <w:noWrap w:val="0"/>
            <w:vAlign w:val="center"/>
          </w:tcPr>
          <w:p w14:paraId="5247C0B4">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规格型号</w:t>
            </w:r>
          </w:p>
        </w:tc>
        <w:tc>
          <w:tcPr>
            <w:tcW w:w="1592" w:type="dxa"/>
            <w:noWrap w:val="0"/>
            <w:vAlign w:val="center"/>
          </w:tcPr>
          <w:p w14:paraId="2B0A9B9B">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生产厂家</w:t>
            </w:r>
          </w:p>
        </w:tc>
        <w:tc>
          <w:tcPr>
            <w:tcW w:w="1539" w:type="dxa"/>
            <w:noWrap w:val="0"/>
            <w:vAlign w:val="center"/>
          </w:tcPr>
          <w:p w14:paraId="456362ED">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产地</w:t>
            </w:r>
          </w:p>
        </w:tc>
        <w:tc>
          <w:tcPr>
            <w:tcW w:w="1733" w:type="dxa"/>
            <w:noWrap w:val="0"/>
            <w:vAlign w:val="center"/>
          </w:tcPr>
          <w:p w14:paraId="59EA3F32">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注册证号</w:t>
            </w:r>
          </w:p>
        </w:tc>
        <w:tc>
          <w:tcPr>
            <w:tcW w:w="1080" w:type="dxa"/>
            <w:vMerge w:val="continue"/>
            <w:noWrap w:val="0"/>
            <w:vAlign w:val="center"/>
          </w:tcPr>
          <w:p w14:paraId="3C9DE877">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c>
          <w:tcPr>
            <w:tcW w:w="1284" w:type="dxa"/>
            <w:vMerge w:val="continue"/>
            <w:noWrap w:val="0"/>
            <w:vAlign w:val="center"/>
          </w:tcPr>
          <w:p w14:paraId="580AB2F6">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c>
          <w:tcPr>
            <w:tcW w:w="1501" w:type="dxa"/>
            <w:vMerge w:val="continue"/>
            <w:noWrap w:val="0"/>
            <w:vAlign w:val="center"/>
          </w:tcPr>
          <w:p w14:paraId="6008D17C">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r>
      <w:tr w14:paraId="622A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6" w:type="dxa"/>
            <w:noWrap w:val="0"/>
            <w:vAlign w:val="center"/>
          </w:tcPr>
          <w:p w14:paraId="591390B2">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1</w:t>
            </w:r>
          </w:p>
        </w:tc>
        <w:tc>
          <w:tcPr>
            <w:tcW w:w="1506" w:type="dxa"/>
            <w:noWrap w:val="0"/>
            <w:vAlign w:val="center"/>
          </w:tcPr>
          <w:p w14:paraId="03E2B429">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717" w:type="dxa"/>
            <w:noWrap w:val="0"/>
            <w:vAlign w:val="center"/>
          </w:tcPr>
          <w:p w14:paraId="15013854">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409" w:type="dxa"/>
            <w:noWrap w:val="0"/>
            <w:vAlign w:val="center"/>
          </w:tcPr>
          <w:p w14:paraId="2A7D2DEB">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592" w:type="dxa"/>
            <w:noWrap w:val="0"/>
            <w:vAlign w:val="center"/>
          </w:tcPr>
          <w:p w14:paraId="5EA7C15E">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539" w:type="dxa"/>
            <w:noWrap w:val="0"/>
            <w:vAlign w:val="center"/>
          </w:tcPr>
          <w:p w14:paraId="641C681C">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733" w:type="dxa"/>
            <w:noWrap w:val="0"/>
            <w:vAlign w:val="center"/>
          </w:tcPr>
          <w:p w14:paraId="015D27EC">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080" w:type="dxa"/>
            <w:noWrap w:val="0"/>
            <w:vAlign w:val="top"/>
          </w:tcPr>
          <w:p w14:paraId="3FB35683">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c>
          <w:tcPr>
            <w:tcW w:w="1284" w:type="dxa"/>
            <w:noWrap w:val="0"/>
            <w:vAlign w:val="top"/>
          </w:tcPr>
          <w:p w14:paraId="0543DB59">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c>
          <w:tcPr>
            <w:tcW w:w="1501" w:type="dxa"/>
            <w:noWrap w:val="0"/>
            <w:vAlign w:val="top"/>
          </w:tcPr>
          <w:p w14:paraId="6A3AB5A3">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r>
      <w:tr w14:paraId="2C92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979" w:type="dxa"/>
            <w:gridSpan w:val="3"/>
            <w:noWrap w:val="0"/>
            <w:vAlign w:val="center"/>
          </w:tcPr>
          <w:p w14:paraId="792E66A1">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交货期</w:t>
            </w:r>
          </w:p>
        </w:tc>
        <w:tc>
          <w:tcPr>
            <w:tcW w:w="10138" w:type="dxa"/>
            <w:gridSpan w:val="7"/>
            <w:noWrap w:val="0"/>
            <w:vAlign w:val="center"/>
          </w:tcPr>
          <w:p w14:paraId="5DF3B675">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6354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79" w:type="dxa"/>
            <w:gridSpan w:val="3"/>
            <w:noWrap w:val="0"/>
            <w:vAlign w:val="center"/>
          </w:tcPr>
          <w:p w14:paraId="1D01345B">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质量保证要求</w:t>
            </w:r>
          </w:p>
        </w:tc>
        <w:tc>
          <w:tcPr>
            <w:tcW w:w="10138" w:type="dxa"/>
            <w:gridSpan w:val="7"/>
            <w:noWrap w:val="0"/>
            <w:vAlign w:val="center"/>
          </w:tcPr>
          <w:p w14:paraId="159F8067">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0CB8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79" w:type="dxa"/>
            <w:gridSpan w:val="3"/>
            <w:noWrap w:val="0"/>
            <w:vAlign w:val="center"/>
          </w:tcPr>
          <w:p w14:paraId="0920628A">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kern w:val="0"/>
                <w:sz w:val="22"/>
                <w:szCs w:val="32"/>
                <w:highlight w:val="none"/>
                <w:shd w:val="clear" w:color="auto" w:fill="auto"/>
                <w:lang w:bidi="ar"/>
              </w:rPr>
              <w:t>合同履约期限（供货期）</w:t>
            </w:r>
          </w:p>
        </w:tc>
        <w:tc>
          <w:tcPr>
            <w:tcW w:w="10138" w:type="dxa"/>
            <w:gridSpan w:val="7"/>
            <w:noWrap w:val="0"/>
            <w:vAlign w:val="center"/>
          </w:tcPr>
          <w:p w14:paraId="0BAEA031">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58F4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979" w:type="dxa"/>
            <w:gridSpan w:val="3"/>
            <w:noWrap w:val="0"/>
            <w:vAlign w:val="center"/>
          </w:tcPr>
          <w:p w14:paraId="39E05395">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eastAsia="zh-CN"/>
              </w:rPr>
            </w:pPr>
            <w:r>
              <w:rPr>
                <w:rFonts w:hint="eastAsia" w:ascii="宋体" w:hAnsi="宋体" w:eastAsia="宋体" w:cs="宋体"/>
                <w:bCs/>
                <w:color w:val="auto"/>
                <w:sz w:val="24"/>
                <w:szCs w:val="24"/>
                <w:highlight w:val="none"/>
                <w:shd w:val="clear" w:color="auto" w:fill="auto"/>
              </w:rPr>
              <w:t>投标报价</w:t>
            </w:r>
            <w:r>
              <w:rPr>
                <w:rFonts w:hint="eastAsia" w:ascii="宋体" w:hAnsi="宋体" w:eastAsia="宋体" w:cs="宋体"/>
                <w:bCs/>
                <w:color w:val="auto"/>
                <w:sz w:val="24"/>
                <w:szCs w:val="24"/>
                <w:highlight w:val="none"/>
                <w:shd w:val="clear" w:color="auto" w:fill="auto"/>
                <w:lang w:eastAsia="zh-CN"/>
              </w:rPr>
              <w:t>（</w:t>
            </w:r>
            <w:r>
              <w:rPr>
                <w:rFonts w:hint="eastAsia" w:ascii="宋体" w:hAnsi="宋体" w:eastAsia="宋体" w:cs="宋体"/>
                <w:bCs/>
                <w:color w:val="auto"/>
                <w:sz w:val="24"/>
                <w:szCs w:val="24"/>
                <w:highlight w:val="none"/>
                <w:shd w:val="clear" w:color="auto" w:fill="auto"/>
                <w:lang w:val="en-US" w:eastAsia="zh-CN"/>
              </w:rPr>
              <w:t>单价合计</w:t>
            </w:r>
            <w:r>
              <w:rPr>
                <w:rFonts w:hint="eastAsia" w:ascii="宋体" w:hAnsi="宋体" w:eastAsia="宋体" w:cs="宋体"/>
                <w:bCs/>
                <w:color w:val="auto"/>
                <w:sz w:val="24"/>
                <w:szCs w:val="24"/>
                <w:highlight w:val="none"/>
                <w:shd w:val="clear" w:color="auto" w:fill="auto"/>
                <w:lang w:eastAsia="zh-CN"/>
              </w:rPr>
              <w:t>）</w:t>
            </w:r>
          </w:p>
        </w:tc>
        <w:tc>
          <w:tcPr>
            <w:tcW w:w="10138" w:type="dxa"/>
            <w:gridSpan w:val="7"/>
            <w:noWrap w:val="0"/>
            <w:vAlign w:val="center"/>
          </w:tcPr>
          <w:p w14:paraId="2830BBE5">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小写（元）：</w:t>
            </w:r>
          </w:p>
          <w:p w14:paraId="39FC43CE">
            <w:pPr>
              <w:widowControl w:val="0"/>
              <w:shd w:val="clear"/>
              <w:spacing w:after="120"/>
              <w:ind w:firstLine="0" w:firstLineChars="0"/>
              <w:jc w:val="both"/>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大写（元）：</w:t>
            </w:r>
          </w:p>
        </w:tc>
      </w:tr>
    </w:tbl>
    <w:p w14:paraId="07D12C6A">
      <w:pPr>
        <w:shd w:val="clear"/>
        <w:rPr>
          <w:rFonts w:hint="eastAsia"/>
          <w:b w:val="0"/>
          <w:bCs/>
          <w:color w:val="auto"/>
          <w:szCs w:val="21"/>
          <w:highlight w:val="none"/>
          <w:u w:val="single"/>
          <w:shd w:val="clear" w:color="auto" w:fill="auto"/>
          <w:lang w:val="en-US" w:eastAsia="zh-CN"/>
        </w:rPr>
      </w:pPr>
    </w:p>
    <w:p w14:paraId="34866763">
      <w:pPr>
        <w:shd w:val="clear"/>
        <w:spacing w:line="300" w:lineRule="auto"/>
        <w:jc w:val="right"/>
        <w:rPr>
          <w:rFonts w:hint="default" w:ascii="Arial" w:hAnsi="Arial" w:eastAsia="宋体" w:cs="Arial"/>
          <w:color w:val="auto"/>
          <w:szCs w:val="21"/>
          <w:highlight w:val="none"/>
          <w:shd w:val="clear" w:color="auto" w:fill="auto"/>
          <w:lang w:val="en-US" w:eastAsia="zh-CN"/>
        </w:rPr>
      </w:pPr>
      <w:r>
        <w:rPr>
          <w:rFonts w:ascii="Arial" w:hAnsi="Arial" w:cs="Arial"/>
          <w:color w:val="auto"/>
          <w:szCs w:val="21"/>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ascii="Arial" w:hAnsi="Arial" w:cs="Arial"/>
          <w:color w:val="auto"/>
          <w:szCs w:val="21"/>
          <w:highlight w:val="none"/>
          <w:shd w:val="clear" w:color="auto" w:fill="auto"/>
        </w:rPr>
        <w:t>：</w:t>
      </w:r>
      <w:r>
        <w:rPr>
          <w:rFonts w:hint="eastAsia" w:ascii="Arial" w:hAnsi="Arial" w:cs="Arial"/>
          <w:color w:val="auto"/>
          <w:szCs w:val="21"/>
          <w:highlight w:val="none"/>
          <w:shd w:val="clear" w:color="auto" w:fill="auto"/>
          <w:lang w:val="en-US" w:eastAsia="zh-CN"/>
        </w:rPr>
        <w:t xml:space="preserve">   </w:t>
      </w:r>
    </w:p>
    <w:p w14:paraId="17FF6F34">
      <w:pPr>
        <w:shd w:val="clear"/>
        <w:spacing w:line="300" w:lineRule="auto"/>
        <w:jc w:val="right"/>
        <w:rPr>
          <w:rFonts w:ascii="Arial" w:hAnsi="Arial" w:cs="Arial"/>
          <w:color w:val="auto"/>
          <w:szCs w:val="21"/>
          <w:highlight w:val="none"/>
          <w:u w:val="single"/>
          <w:shd w:val="clear" w:color="auto" w:fill="auto"/>
        </w:rPr>
      </w:pPr>
      <w:r>
        <w:rPr>
          <w:rFonts w:ascii="Arial" w:hAnsi="Arial" w:cs="Arial"/>
          <w:color w:val="auto"/>
          <w:szCs w:val="21"/>
          <w:highlight w:val="none"/>
          <w:shd w:val="clear" w:color="auto" w:fill="auto"/>
        </w:rPr>
        <w:t>日期：</w:t>
      </w:r>
    </w:p>
    <w:p w14:paraId="1106AC79">
      <w:pPr>
        <w:shd w:val="clear"/>
        <w:spacing w:line="360" w:lineRule="auto"/>
        <w:rPr>
          <w:rFonts w:hint="eastAsia" w:ascii="宋体" w:hAnsi="宋体" w:eastAsia="宋体" w:cs="宋体"/>
          <w:b/>
          <w:color w:val="auto"/>
          <w:sz w:val="21"/>
          <w:szCs w:val="21"/>
          <w:highlight w:val="none"/>
          <w:shd w:val="clear" w:color="auto" w:fill="auto"/>
          <w:lang w:eastAsia="zh-CN"/>
        </w:rPr>
      </w:pPr>
      <w:r>
        <w:rPr>
          <w:rFonts w:hint="eastAsia" w:ascii="宋体" w:hAnsi="宋体" w:eastAsia="宋体" w:cs="宋体"/>
          <w:b/>
          <w:color w:val="auto"/>
          <w:sz w:val="21"/>
          <w:szCs w:val="21"/>
          <w:highlight w:val="none"/>
          <w:shd w:val="clear" w:color="auto" w:fill="auto"/>
          <w:lang w:eastAsia="zh-CN"/>
        </w:rPr>
        <w:t>注：</w:t>
      </w:r>
    </w:p>
    <w:p w14:paraId="366AF3F7">
      <w:pPr>
        <w:shd w:val="clear"/>
        <w:spacing w:line="24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1.此表用于开标唱标之用。</w:t>
      </w:r>
    </w:p>
    <w:p w14:paraId="6F1603B9">
      <w:pPr>
        <w:shd w:val="clear"/>
        <w:spacing w:line="24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2.表中投标报价即为优惠后报价，并作为评审及定标依据。任何有选择或有条件的投标报价，或者表中某一包填写多个报价，均为无效报价。</w:t>
      </w:r>
    </w:p>
    <w:p w14:paraId="380B54A3">
      <w:pPr>
        <w:shd w:val="clear"/>
        <w:spacing w:line="24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rPr>
        <w:t>.表中大写与小写不一致的，以大写为准。</w:t>
      </w:r>
    </w:p>
    <w:p w14:paraId="0218A7F4">
      <w:pPr>
        <w:shd w:val="clear"/>
        <w:spacing w:line="240" w:lineRule="auto"/>
        <w:ind w:firstLine="435"/>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开标一览表与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2C1B3D2F">
      <w:pPr>
        <w:shd w:val="clear"/>
        <w:spacing w:line="240" w:lineRule="auto"/>
        <w:ind w:firstLine="435"/>
        <w:rPr>
          <w:rFonts w:hint="eastAsia"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5.</w:t>
      </w:r>
      <w:r>
        <w:rPr>
          <w:rFonts w:hint="eastAsia" w:ascii="宋体" w:hAnsi="宋体" w:eastAsia="宋体" w:cs="宋体"/>
          <w:color w:val="auto"/>
          <w:sz w:val="21"/>
          <w:szCs w:val="21"/>
          <w:highlight w:val="none"/>
          <w:shd w:val="clear" w:color="auto" w:fill="auto"/>
          <w:lang w:val="en-US" w:eastAsia="zh-CN"/>
        </w:rPr>
        <w:t>折扣条件与折扣声明应在表下注明。</w:t>
      </w:r>
    </w:p>
    <w:p w14:paraId="438427DB">
      <w:pPr>
        <w:shd w:val="clear"/>
        <w:spacing w:line="360" w:lineRule="auto"/>
        <w:ind w:firstLine="435"/>
        <w:rPr>
          <w:rFonts w:hint="default" w:ascii="宋体" w:hAnsi="宋体" w:eastAsia="宋体" w:cs="宋体"/>
          <w:color w:val="auto"/>
          <w:sz w:val="21"/>
          <w:szCs w:val="21"/>
          <w:highlight w:val="none"/>
          <w:shd w:val="clear" w:color="auto" w:fill="auto"/>
          <w:lang w:val="en-US" w:eastAsia="zh-CN"/>
        </w:rPr>
        <w:sectPr>
          <w:pgSz w:w="16838" w:h="11905" w:orient="landscape"/>
          <w:pgMar w:top="1803" w:right="1440" w:bottom="1803" w:left="1440" w:header="851" w:footer="992" w:gutter="0"/>
          <w:pgBorders>
            <w:top w:val="none" w:sz="0" w:space="0"/>
            <w:left w:val="none" w:sz="0" w:space="0"/>
            <w:bottom w:val="none" w:sz="0" w:space="0"/>
            <w:right w:val="none" w:sz="0" w:space="0"/>
          </w:pgBorders>
          <w:pgNumType w:fmt="decimal"/>
          <w:cols w:space="425" w:num="1"/>
          <w:rtlGutter w:val="0"/>
          <w:docGrid w:type="lines" w:linePitch="332" w:charSpace="0"/>
        </w:sectPr>
      </w:pPr>
      <w:r>
        <w:rPr>
          <w:rFonts w:hint="eastAsia" w:cs="宋体"/>
          <w:color w:val="auto"/>
          <w:sz w:val="21"/>
          <w:szCs w:val="21"/>
          <w:highlight w:val="none"/>
          <w:shd w:val="clear" w:color="auto" w:fill="auto"/>
          <w:lang w:val="en-US" w:eastAsia="zh-CN"/>
        </w:rPr>
        <w:t>6.各供应商需对采购需求所要求的所有规格及内容进行报价，单价以各产品对应规格进行报价。（本项目按单价采购，投标供应商投标报价不得高于最高限价(单价)，最终以实际采购数量进行结算，最终结算量不得超过预计年采购金额）</w:t>
      </w:r>
    </w:p>
    <w:p w14:paraId="4F151BA6">
      <w:pPr>
        <w:pStyle w:val="13"/>
        <w:shd w:val="clear"/>
        <w:ind w:firstLine="480" w:firstLineChars="200"/>
        <w:rPr>
          <w:rFonts w:hint="eastAsia" w:ascii="宋体" w:hAnsi="宋体" w:eastAsia="宋体" w:cs="宋体"/>
          <w:color w:val="auto"/>
          <w:sz w:val="24"/>
          <w:szCs w:val="24"/>
          <w:highlight w:val="none"/>
        </w:rPr>
      </w:pPr>
    </w:p>
    <w:p w14:paraId="7B2B178E">
      <w:pPr>
        <w:pStyle w:val="3"/>
        <w:keepNext/>
        <w:keepLines/>
        <w:pageBreakBefore w:val="0"/>
        <w:widowControl w:val="0"/>
        <w:numPr>
          <w:ilvl w:val="0"/>
          <w:numId w:val="0"/>
        </w:numPr>
        <w:shd w:val="clea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95" w:name="_Toc6640"/>
      <w:r>
        <w:rPr>
          <w:rFonts w:hint="eastAsia" w:cstheme="majorBidi"/>
          <w:b/>
          <w:bCs/>
          <w:color w:val="auto"/>
          <w:kern w:val="2"/>
          <w:sz w:val="32"/>
          <w:szCs w:val="32"/>
          <w:highlight w:val="none"/>
          <w:lang w:val="en-US" w:eastAsia="zh-CN" w:bidi="ar-SA"/>
        </w:rPr>
        <w:t>二、分项报价表</w:t>
      </w:r>
      <w:bookmarkEnd w:id="395"/>
    </w:p>
    <w:p w14:paraId="77A15759">
      <w:pPr>
        <w:shd w:val="clear"/>
        <w:spacing w:line="240" w:lineRule="auto"/>
        <w:rPr>
          <w:rFonts w:hint="eastAsia"/>
          <w:b w:val="0"/>
          <w:bCs/>
          <w:color w:val="auto"/>
          <w:szCs w:val="21"/>
          <w:highlight w:val="none"/>
          <w:shd w:val="clear" w:color="auto" w:fill="auto"/>
          <w:lang w:val="zh-CN"/>
        </w:rPr>
      </w:pPr>
      <w:r>
        <w:rPr>
          <w:rFonts w:hint="eastAsia"/>
          <w:b w:val="0"/>
          <w:bCs/>
          <w:color w:val="auto"/>
          <w:szCs w:val="21"/>
          <w:highlight w:val="none"/>
          <w:shd w:val="clear" w:color="auto" w:fill="auto"/>
          <w:lang w:val="en-US" w:eastAsia="zh-CN"/>
        </w:rPr>
        <w:t xml:space="preserve"> 项目</w:t>
      </w:r>
      <w:r>
        <w:rPr>
          <w:rFonts w:hint="eastAsia"/>
          <w:b w:val="0"/>
          <w:bCs/>
          <w:color w:val="auto"/>
          <w:szCs w:val="21"/>
          <w:highlight w:val="none"/>
          <w:shd w:val="clear" w:color="auto" w:fill="auto"/>
          <w:lang w:val="zh-CN"/>
        </w:rPr>
        <w:t>名称：</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zh-CN"/>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en-US" w:eastAsia="zh-CN"/>
        </w:rPr>
        <w:t>单位：元</w:t>
      </w:r>
      <w:r>
        <w:rPr>
          <w:rFonts w:hint="eastAsia"/>
          <w:b w:val="0"/>
          <w:bCs/>
          <w:color w:val="auto"/>
          <w:szCs w:val="21"/>
          <w:highlight w:val="none"/>
          <w:shd w:val="clear" w:color="auto" w:fill="auto"/>
          <w:lang w:val="zh-CN"/>
        </w:rPr>
        <w:t xml:space="preserve">   </w:t>
      </w:r>
    </w:p>
    <w:p w14:paraId="5CC99517">
      <w:pPr>
        <w:shd w:val="clear"/>
        <w:spacing w:line="240" w:lineRule="auto"/>
        <w:rPr>
          <w:rFonts w:hint="eastAsia"/>
          <w:b w:val="0"/>
          <w:bCs/>
          <w:color w:val="auto"/>
          <w:szCs w:val="21"/>
          <w:highlight w:val="none"/>
          <w:shd w:val="clear" w:color="auto" w:fill="auto"/>
          <w:lang w:val="zh-CN"/>
        </w:rPr>
      </w:pPr>
    </w:p>
    <w:tbl>
      <w:tblPr>
        <w:tblStyle w:val="30"/>
        <w:tblpPr w:leftFromText="180" w:rightFromText="180" w:vertAnchor="text" w:horzAnchor="page" w:tblpX="2428" w:tblpY="4"/>
        <w:tblOverlap w:val="never"/>
        <w:tblW w:w="11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233"/>
        <w:gridCol w:w="1406"/>
        <w:gridCol w:w="1154"/>
        <w:gridCol w:w="1304"/>
        <w:gridCol w:w="1260"/>
        <w:gridCol w:w="1417"/>
        <w:gridCol w:w="865"/>
        <w:gridCol w:w="1070"/>
        <w:gridCol w:w="1229"/>
      </w:tblGrid>
      <w:tr w14:paraId="2995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blHeader/>
        </w:trPr>
        <w:tc>
          <w:tcPr>
            <w:tcW w:w="619" w:type="dxa"/>
            <w:vMerge w:val="restart"/>
            <w:noWrap w:val="0"/>
            <w:vAlign w:val="center"/>
          </w:tcPr>
          <w:p w14:paraId="28D5998C">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序号</w:t>
            </w:r>
          </w:p>
        </w:tc>
        <w:tc>
          <w:tcPr>
            <w:tcW w:w="1233" w:type="dxa"/>
            <w:vMerge w:val="restart"/>
            <w:noWrap w:val="0"/>
            <w:vAlign w:val="center"/>
          </w:tcPr>
          <w:p w14:paraId="27B1D2F7">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产品名称</w:t>
            </w:r>
          </w:p>
        </w:tc>
        <w:tc>
          <w:tcPr>
            <w:tcW w:w="6541" w:type="dxa"/>
            <w:gridSpan w:val="5"/>
            <w:noWrap w:val="0"/>
            <w:vAlign w:val="center"/>
          </w:tcPr>
          <w:p w14:paraId="171CE5B8">
            <w:pPr>
              <w:keepNext w:val="0"/>
              <w:keepLines w:val="0"/>
              <w:pageBreakBefore w:val="0"/>
              <w:widowControl w:val="0"/>
              <w:shd w:val="clear"/>
              <w:kinsoku/>
              <w:wordWrap/>
              <w:overflowPunct/>
              <w:topLinePunct w:val="0"/>
              <w:autoSpaceDE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投标产品信息</w:t>
            </w:r>
          </w:p>
          <w:p w14:paraId="7CB5CD9E">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bCs/>
                <w:color w:val="auto"/>
                <w:sz w:val="24"/>
                <w:highlight w:val="none"/>
                <w:shd w:val="clear" w:color="auto" w:fill="auto"/>
              </w:rPr>
              <w:t>（</w:t>
            </w:r>
            <w:r>
              <w:rPr>
                <w:rFonts w:hint="eastAsia" w:ascii="仿宋" w:hAnsi="仿宋" w:eastAsia="仿宋"/>
                <w:bCs/>
                <w:color w:val="auto"/>
                <w:sz w:val="24"/>
                <w:highlight w:val="none"/>
                <w:shd w:val="clear" w:color="auto" w:fill="auto"/>
                <w:lang w:val="en-US" w:eastAsia="zh-CN"/>
              </w:rPr>
              <w:t>必须</w:t>
            </w:r>
            <w:r>
              <w:rPr>
                <w:rFonts w:hint="eastAsia" w:ascii="仿宋" w:hAnsi="仿宋" w:eastAsia="仿宋"/>
                <w:bCs/>
                <w:color w:val="auto"/>
                <w:sz w:val="24"/>
                <w:highlight w:val="none"/>
                <w:shd w:val="clear" w:color="auto" w:fill="auto"/>
              </w:rPr>
              <w:t>与医疗器械注册证或备案证信息一致</w:t>
            </w:r>
            <w:r>
              <w:rPr>
                <w:rFonts w:hint="eastAsia" w:ascii="仿宋" w:hAnsi="仿宋" w:eastAsia="仿宋"/>
                <w:bCs/>
                <w:color w:val="auto"/>
                <w:sz w:val="24"/>
                <w:highlight w:val="none"/>
                <w:shd w:val="clear" w:color="auto" w:fill="auto"/>
                <w:lang w:eastAsia="zh-CN"/>
              </w:rPr>
              <w:t>，非医疗器械与产品外包装保持一致</w:t>
            </w:r>
            <w:r>
              <w:rPr>
                <w:rFonts w:hint="eastAsia" w:ascii="仿宋" w:hAnsi="仿宋" w:eastAsia="仿宋"/>
                <w:bCs/>
                <w:color w:val="auto"/>
                <w:sz w:val="24"/>
                <w:highlight w:val="none"/>
                <w:shd w:val="clear" w:color="auto" w:fill="auto"/>
              </w:rPr>
              <w:t>）</w:t>
            </w:r>
          </w:p>
        </w:tc>
        <w:tc>
          <w:tcPr>
            <w:tcW w:w="865" w:type="dxa"/>
            <w:vMerge w:val="restart"/>
            <w:noWrap w:val="0"/>
            <w:vAlign w:val="center"/>
          </w:tcPr>
          <w:p w14:paraId="2195EFC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单位</w:t>
            </w:r>
          </w:p>
        </w:tc>
        <w:tc>
          <w:tcPr>
            <w:tcW w:w="1070" w:type="dxa"/>
            <w:vMerge w:val="restart"/>
            <w:noWrap w:val="0"/>
            <w:vAlign w:val="center"/>
          </w:tcPr>
          <w:p w14:paraId="378CFEE0">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单价（元）</w:t>
            </w:r>
          </w:p>
        </w:tc>
        <w:tc>
          <w:tcPr>
            <w:tcW w:w="1229" w:type="dxa"/>
            <w:vMerge w:val="restart"/>
            <w:noWrap w:val="0"/>
            <w:vAlign w:val="center"/>
          </w:tcPr>
          <w:p w14:paraId="3AE44324">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备注（包装规格）</w:t>
            </w:r>
          </w:p>
        </w:tc>
      </w:tr>
      <w:tr w14:paraId="6E1A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blHeader/>
        </w:trPr>
        <w:tc>
          <w:tcPr>
            <w:tcW w:w="619" w:type="dxa"/>
            <w:vMerge w:val="continue"/>
            <w:noWrap w:val="0"/>
            <w:vAlign w:val="center"/>
          </w:tcPr>
          <w:p w14:paraId="6AB42FE0">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p>
        </w:tc>
        <w:tc>
          <w:tcPr>
            <w:tcW w:w="1233" w:type="dxa"/>
            <w:vMerge w:val="continue"/>
            <w:noWrap w:val="0"/>
            <w:vAlign w:val="center"/>
          </w:tcPr>
          <w:p w14:paraId="72A59273">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p>
        </w:tc>
        <w:tc>
          <w:tcPr>
            <w:tcW w:w="1406" w:type="dxa"/>
            <w:noWrap w:val="0"/>
            <w:vAlign w:val="center"/>
          </w:tcPr>
          <w:p w14:paraId="7B131ED8">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投标产品注册证名称</w:t>
            </w:r>
          </w:p>
        </w:tc>
        <w:tc>
          <w:tcPr>
            <w:tcW w:w="1154" w:type="dxa"/>
            <w:noWrap w:val="0"/>
            <w:vAlign w:val="center"/>
          </w:tcPr>
          <w:p w14:paraId="7B47CC1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规格型号</w:t>
            </w:r>
          </w:p>
        </w:tc>
        <w:tc>
          <w:tcPr>
            <w:tcW w:w="1304" w:type="dxa"/>
            <w:noWrap w:val="0"/>
            <w:vAlign w:val="center"/>
          </w:tcPr>
          <w:p w14:paraId="3CA6BB84">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生产厂家</w:t>
            </w:r>
          </w:p>
        </w:tc>
        <w:tc>
          <w:tcPr>
            <w:tcW w:w="1260" w:type="dxa"/>
            <w:noWrap w:val="0"/>
            <w:vAlign w:val="center"/>
          </w:tcPr>
          <w:p w14:paraId="1A38C59B">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产地</w:t>
            </w:r>
          </w:p>
        </w:tc>
        <w:tc>
          <w:tcPr>
            <w:tcW w:w="1417" w:type="dxa"/>
            <w:noWrap w:val="0"/>
            <w:vAlign w:val="center"/>
          </w:tcPr>
          <w:p w14:paraId="256B7629">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注册证号</w:t>
            </w:r>
          </w:p>
        </w:tc>
        <w:tc>
          <w:tcPr>
            <w:tcW w:w="865" w:type="dxa"/>
            <w:vMerge w:val="continue"/>
            <w:noWrap w:val="0"/>
            <w:vAlign w:val="center"/>
          </w:tcPr>
          <w:p w14:paraId="431BDFD1">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rPr>
            </w:pPr>
          </w:p>
        </w:tc>
        <w:tc>
          <w:tcPr>
            <w:tcW w:w="1070" w:type="dxa"/>
            <w:vMerge w:val="continue"/>
            <w:noWrap w:val="0"/>
            <w:vAlign w:val="center"/>
          </w:tcPr>
          <w:p w14:paraId="43D2618F">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rPr>
            </w:pPr>
          </w:p>
        </w:tc>
        <w:tc>
          <w:tcPr>
            <w:tcW w:w="1229" w:type="dxa"/>
            <w:vMerge w:val="continue"/>
            <w:noWrap w:val="0"/>
            <w:vAlign w:val="center"/>
          </w:tcPr>
          <w:p w14:paraId="006AFB2B">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rPr>
            </w:pPr>
          </w:p>
        </w:tc>
      </w:tr>
      <w:tr w14:paraId="4183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9" w:type="dxa"/>
            <w:noWrap w:val="0"/>
            <w:vAlign w:val="center"/>
          </w:tcPr>
          <w:p w14:paraId="4CCC3069">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1</w:t>
            </w:r>
          </w:p>
        </w:tc>
        <w:tc>
          <w:tcPr>
            <w:tcW w:w="1233" w:type="dxa"/>
            <w:noWrap w:val="0"/>
            <w:vAlign w:val="center"/>
          </w:tcPr>
          <w:p w14:paraId="556E0966">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06" w:type="dxa"/>
            <w:noWrap w:val="0"/>
            <w:vAlign w:val="center"/>
          </w:tcPr>
          <w:p w14:paraId="6F8BD560">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154" w:type="dxa"/>
            <w:noWrap w:val="0"/>
            <w:vAlign w:val="center"/>
          </w:tcPr>
          <w:p w14:paraId="4A58AA4D">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304" w:type="dxa"/>
            <w:noWrap w:val="0"/>
            <w:vAlign w:val="center"/>
          </w:tcPr>
          <w:p w14:paraId="4257B4E3">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260" w:type="dxa"/>
            <w:noWrap w:val="0"/>
            <w:vAlign w:val="center"/>
          </w:tcPr>
          <w:p w14:paraId="4E20AEFE">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17" w:type="dxa"/>
            <w:noWrap w:val="0"/>
            <w:vAlign w:val="center"/>
          </w:tcPr>
          <w:p w14:paraId="49FB2095">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865" w:type="dxa"/>
            <w:noWrap w:val="0"/>
            <w:vAlign w:val="top"/>
          </w:tcPr>
          <w:p w14:paraId="482B6C40">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070" w:type="dxa"/>
            <w:noWrap w:val="0"/>
            <w:vAlign w:val="top"/>
          </w:tcPr>
          <w:p w14:paraId="4EDC7E55">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229" w:type="dxa"/>
            <w:noWrap w:val="0"/>
            <w:vAlign w:val="top"/>
          </w:tcPr>
          <w:p w14:paraId="3DA785B4">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r>
      <w:tr w14:paraId="21B6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9" w:type="dxa"/>
            <w:noWrap w:val="0"/>
            <w:vAlign w:val="center"/>
          </w:tcPr>
          <w:p w14:paraId="08FC5A0B">
            <w:pPr>
              <w:widowControl w:val="0"/>
              <w:shd w:val="clear"/>
              <w:tabs>
                <w:tab w:val="left" w:pos="9135"/>
              </w:tabs>
              <w:spacing w:line="360" w:lineRule="auto"/>
              <w:jc w:val="center"/>
              <w:rPr>
                <w:rFonts w:hint="default"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w:t>
            </w:r>
          </w:p>
        </w:tc>
        <w:tc>
          <w:tcPr>
            <w:tcW w:w="1233" w:type="dxa"/>
            <w:noWrap w:val="0"/>
            <w:vAlign w:val="center"/>
          </w:tcPr>
          <w:p w14:paraId="1C759C4B">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06" w:type="dxa"/>
            <w:noWrap w:val="0"/>
            <w:vAlign w:val="center"/>
          </w:tcPr>
          <w:p w14:paraId="4A355642">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154" w:type="dxa"/>
            <w:noWrap w:val="0"/>
            <w:vAlign w:val="center"/>
          </w:tcPr>
          <w:p w14:paraId="1B220D0E">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304" w:type="dxa"/>
            <w:noWrap w:val="0"/>
            <w:vAlign w:val="center"/>
          </w:tcPr>
          <w:p w14:paraId="4992A9C3">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260" w:type="dxa"/>
            <w:noWrap w:val="0"/>
            <w:vAlign w:val="center"/>
          </w:tcPr>
          <w:p w14:paraId="791C4FAE">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17" w:type="dxa"/>
            <w:noWrap w:val="0"/>
            <w:vAlign w:val="center"/>
          </w:tcPr>
          <w:p w14:paraId="4A9446E0">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865" w:type="dxa"/>
            <w:noWrap w:val="0"/>
            <w:vAlign w:val="top"/>
          </w:tcPr>
          <w:p w14:paraId="00B12505">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070" w:type="dxa"/>
            <w:noWrap w:val="0"/>
            <w:vAlign w:val="top"/>
          </w:tcPr>
          <w:p w14:paraId="1154DD38">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229" w:type="dxa"/>
            <w:noWrap w:val="0"/>
            <w:vAlign w:val="top"/>
          </w:tcPr>
          <w:p w14:paraId="04C26020">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r>
      <w:tr w14:paraId="1D60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3258" w:type="dxa"/>
            <w:gridSpan w:val="3"/>
            <w:noWrap w:val="0"/>
            <w:vAlign w:val="center"/>
          </w:tcPr>
          <w:p w14:paraId="3CF89E4F">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eastAsia="zh-CN"/>
              </w:rPr>
            </w:pPr>
            <w:r>
              <w:rPr>
                <w:rFonts w:hint="eastAsia" w:ascii="仿宋" w:hAnsi="仿宋" w:eastAsia="仿宋" w:cs="仿宋"/>
                <w:bCs/>
                <w:color w:val="auto"/>
                <w:sz w:val="24"/>
                <w:szCs w:val="24"/>
                <w:highlight w:val="none"/>
                <w:shd w:val="clear" w:color="auto" w:fill="auto"/>
              </w:rPr>
              <w:t>投标报价</w:t>
            </w:r>
            <w:r>
              <w:rPr>
                <w:rFonts w:hint="eastAsia" w:ascii="仿宋" w:hAnsi="仿宋" w:eastAsia="仿宋" w:cs="仿宋"/>
                <w:bCs/>
                <w:color w:val="auto"/>
                <w:sz w:val="24"/>
                <w:szCs w:val="24"/>
                <w:highlight w:val="none"/>
                <w:shd w:val="clear" w:color="auto" w:fill="auto"/>
                <w:lang w:eastAsia="zh-CN"/>
              </w:rPr>
              <w:t>（</w:t>
            </w:r>
            <w:r>
              <w:rPr>
                <w:rFonts w:hint="eastAsia" w:ascii="仿宋" w:hAnsi="仿宋" w:eastAsia="仿宋" w:cs="仿宋"/>
                <w:bCs/>
                <w:color w:val="auto"/>
                <w:sz w:val="24"/>
                <w:szCs w:val="24"/>
                <w:highlight w:val="none"/>
                <w:shd w:val="clear" w:color="auto" w:fill="auto"/>
                <w:lang w:val="en-US" w:eastAsia="zh-CN"/>
              </w:rPr>
              <w:t>单价合计</w:t>
            </w:r>
            <w:r>
              <w:rPr>
                <w:rFonts w:hint="eastAsia" w:ascii="仿宋" w:hAnsi="仿宋" w:eastAsia="仿宋" w:cs="仿宋"/>
                <w:bCs/>
                <w:color w:val="auto"/>
                <w:sz w:val="24"/>
                <w:szCs w:val="24"/>
                <w:highlight w:val="none"/>
                <w:shd w:val="clear" w:color="auto" w:fill="auto"/>
                <w:lang w:eastAsia="zh-CN"/>
              </w:rPr>
              <w:t>）</w:t>
            </w:r>
          </w:p>
        </w:tc>
        <w:tc>
          <w:tcPr>
            <w:tcW w:w="8299" w:type="dxa"/>
            <w:gridSpan w:val="7"/>
            <w:noWrap w:val="0"/>
            <w:vAlign w:val="center"/>
          </w:tcPr>
          <w:p w14:paraId="4C1903DF">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小写（元）：</w:t>
            </w:r>
          </w:p>
          <w:p w14:paraId="6FCB22DE">
            <w:pPr>
              <w:widowControl w:val="0"/>
              <w:shd w:val="clear"/>
              <w:spacing w:after="120"/>
              <w:ind w:firstLine="0" w:firstLineChars="0"/>
              <w:jc w:val="both"/>
              <w:rPr>
                <w:rFonts w:hint="eastAsia"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kern w:val="2"/>
                <w:sz w:val="24"/>
                <w:szCs w:val="24"/>
                <w:highlight w:val="none"/>
                <w:shd w:val="clear" w:color="auto" w:fill="auto"/>
                <w:lang w:val="en-US" w:eastAsia="zh-CN" w:bidi="ar-SA"/>
              </w:rPr>
              <w:t>大写（元）：</w:t>
            </w:r>
          </w:p>
        </w:tc>
      </w:tr>
    </w:tbl>
    <w:p w14:paraId="0C74EF2C">
      <w:pPr>
        <w:shd w:val="clear"/>
        <w:spacing w:line="240" w:lineRule="auto"/>
        <w:rPr>
          <w:rFonts w:hint="eastAsia"/>
          <w:b w:val="0"/>
          <w:bCs/>
          <w:color w:val="auto"/>
          <w:szCs w:val="21"/>
          <w:highlight w:val="none"/>
          <w:shd w:val="clear" w:color="auto" w:fill="auto"/>
          <w:lang w:val="zh-CN"/>
        </w:rPr>
      </w:pPr>
    </w:p>
    <w:p w14:paraId="26E3D4CA">
      <w:pPr>
        <w:shd w:val="clear"/>
        <w:spacing w:line="240" w:lineRule="auto"/>
        <w:rPr>
          <w:rFonts w:hint="eastAsia"/>
          <w:b w:val="0"/>
          <w:bCs/>
          <w:color w:val="auto"/>
          <w:szCs w:val="21"/>
          <w:highlight w:val="none"/>
          <w:shd w:val="clear" w:color="auto" w:fill="auto"/>
          <w:lang w:val="zh-CN"/>
        </w:rPr>
      </w:pPr>
    </w:p>
    <w:p w14:paraId="3F64EAFC">
      <w:pPr>
        <w:shd w:val="clear"/>
        <w:spacing w:line="240" w:lineRule="auto"/>
        <w:rPr>
          <w:rFonts w:hint="eastAsia"/>
          <w:b w:val="0"/>
          <w:bCs/>
          <w:color w:val="auto"/>
          <w:szCs w:val="21"/>
          <w:highlight w:val="none"/>
          <w:shd w:val="clear" w:color="auto" w:fill="auto"/>
          <w:lang w:val="zh-CN"/>
        </w:rPr>
      </w:pPr>
    </w:p>
    <w:p w14:paraId="13BBC798">
      <w:pPr>
        <w:shd w:val="clear"/>
        <w:spacing w:line="300" w:lineRule="auto"/>
        <w:ind w:firstLine="960" w:firstLineChars="400"/>
        <w:rPr>
          <w:rFonts w:ascii="Arial" w:hAnsi="Arial" w:cs="Arial"/>
          <w:color w:val="auto"/>
          <w:szCs w:val="21"/>
          <w:highlight w:val="none"/>
          <w:shd w:val="clear" w:color="auto" w:fill="auto"/>
        </w:rPr>
      </w:pPr>
    </w:p>
    <w:p w14:paraId="7F1C459E">
      <w:pPr>
        <w:shd w:val="clear"/>
        <w:spacing w:line="300" w:lineRule="auto"/>
        <w:ind w:firstLine="960" w:firstLineChars="400"/>
        <w:rPr>
          <w:rFonts w:ascii="Arial" w:hAnsi="Arial" w:cs="Arial"/>
          <w:color w:val="auto"/>
          <w:szCs w:val="21"/>
          <w:highlight w:val="none"/>
          <w:shd w:val="clear" w:color="auto" w:fill="auto"/>
        </w:rPr>
      </w:pPr>
    </w:p>
    <w:p w14:paraId="25D1A9AF">
      <w:pPr>
        <w:shd w:val="clear"/>
        <w:spacing w:line="300" w:lineRule="auto"/>
        <w:ind w:firstLine="960" w:firstLineChars="400"/>
        <w:rPr>
          <w:rFonts w:ascii="Arial" w:hAnsi="Arial" w:cs="Arial"/>
          <w:color w:val="auto"/>
          <w:szCs w:val="21"/>
          <w:highlight w:val="none"/>
          <w:shd w:val="clear" w:color="auto" w:fill="auto"/>
        </w:rPr>
      </w:pPr>
    </w:p>
    <w:p w14:paraId="7E952F05">
      <w:pPr>
        <w:shd w:val="clear"/>
        <w:spacing w:line="300" w:lineRule="auto"/>
        <w:ind w:firstLine="960" w:firstLineChars="400"/>
        <w:rPr>
          <w:rFonts w:ascii="Arial" w:hAnsi="Arial" w:cs="Arial"/>
          <w:color w:val="auto"/>
          <w:szCs w:val="21"/>
          <w:highlight w:val="none"/>
          <w:shd w:val="clear" w:color="auto" w:fill="auto"/>
        </w:rPr>
      </w:pPr>
    </w:p>
    <w:p w14:paraId="21882F93">
      <w:pPr>
        <w:shd w:val="clear"/>
        <w:spacing w:line="300" w:lineRule="auto"/>
        <w:ind w:firstLine="960" w:firstLineChars="400"/>
        <w:rPr>
          <w:rFonts w:ascii="Arial" w:hAnsi="Arial" w:cs="Arial"/>
          <w:color w:val="auto"/>
          <w:szCs w:val="21"/>
          <w:highlight w:val="none"/>
          <w:shd w:val="clear" w:color="auto" w:fill="auto"/>
        </w:rPr>
      </w:pPr>
    </w:p>
    <w:p w14:paraId="7767DE47">
      <w:pPr>
        <w:shd w:val="clear"/>
        <w:spacing w:line="300" w:lineRule="auto"/>
        <w:ind w:firstLine="960" w:firstLineChars="400"/>
        <w:rPr>
          <w:rFonts w:hint="eastAsia" w:ascii="Arial" w:hAnsi="Arial" w:cs="Arial"/>
          <w:color w:val="auto"/>
          <w:szCs w:val="21"/>
          <w:highlight w:val="none"/>
          <w:shd w:val="clear" w:color="auto" w:fill="auto"/>
        </w:rPr>
      </w:pPr>
    </w:p>
    <w:p w14:paraId="3BA0727B">
      <w:pPr>
        <w:shd w:val="clear"/>
        <w:spacing w:line="300" w:lineRule="auto"/>
        <w:ind w:firstLine="960" w:firstLineChars="400"/>
        <w:rPr>
          <w:rFonts w:hint="eastAsia" w:ascii="Arial" w:hAnsi="Arial" w:cs="Arial"/>
          <w:color w:val="auto"/>
          <w:szCs w:val="21"/>
          <w:highlight w:val="none"/>
          <w:shd w:val="clear" w:color="auto" w:fill="auto"/>
        </w:rPr>
      </w:pPr>
    </w:p>
    <w:p w14:paraId="2F2BF253">
      <w:pPr>
        <w:shd w:val="clear"/>
        <w:spacing w:line="300" w:lineRule="auto"/>
        <w:ind w:firstLine="960" w:firstLineChars="400"/>
        <w:rPr>
          <w:rFonts w:ascii="Arial" w:hAnsi="Arial" w:cs="Arial"/>
          <w:color w:val="auto"/>
          <w:szCs w:val="21"/>
          <w:highlight w:val="none"/>
          <w:shd w:val="clear" w:color="auto" w:fill="auto"/>
        </w:rPr>
      </w:pPr>
      <w:r>
        <w:rPr>
          <w:rFonts w:hint="eastAsia" w:ascii="Arial" w:hAnsi="Arial" w:cs="Arial"/>
          <w:color w:val="auto"/>
          <w:szCs w:val="21"/>
          <w:highlight w:val="none"/>
          <w:shd w:val="clear" w:color="auto" w:fill="auto"/>
        </w:rPr>
        <w:t>注：此表必须详列投标的每种货物及配置清单。</w:t>
      </w:r>
    </w:p>
    <w:p w14:paraId="4620CC52">
      <w:pPr>
        <w:shd w:val="clear"/>
        <w:spacing w:line="360" w:lineRule="auto"/>
        <w:ind w:firstLine="1260" w:firstLineChars="600"/>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w:t>
      </w:r>
      <w:r>
        <w:rPr>
          <w:rFonts w:hint="default" w:ascii="宋体" w:hAnsi="宋体" w:eastAsia="宋体" w:cs="宋体"/>
          <w:color w:val="auto"/>
          <w:sz w:val="21"/>
          <w:szCs w:val="21"/>
          <w:highlight w:val="none"/>
          <w:shd w:val="clear" w:color="auto" w:fill="auto"/>
          <w:lang w:val="en-US" w:eastAsia="zh-CN"/>
        </w:rPr>
        <w:t>按照本表填写的</w:t>
      </w:r>
      <w:r>
        <w:rPr>
          <w:rFonts w:hint="eastAsia" w:cs="宋体"/>
          <w:color w:val="auto"/>
          <w:sz w:val="21"/>
          <w:szCs w:val="21"/>
          <w:highlight w:val="none"/>
          <w:shd w:val="clear" w:color="auto" w:fill="auto"/>
          <w:lang w:val="en-US" w:eastAsia="zh-CN"/>
        </w:rPr>
        <w:t>单</w:t>
      </w:r>
      <w:r>
        <w:rPr>
          <w:rFonts w:hint="default" w:ascii="宋体" w:hAnsi="宋体" w:eastAsia="宋体" w:cs="宋体"/>
          <w:color w:val="auto"/>
          <w:sz w:val="21"/>
          <w:szCs w:val="21"/>
          <w:highlight w:val="none"/>
          <w:shd w:val="clear" w:color="auto" w:fill="auto"/>
          <w:lang w:val="en-US" w:eastAsia="zh-CN"/>
        </w:rPr>
        <w:t>价</w:t>
      </w:r>
      <w:r>
        <w:rPr>
          <w:rFonts w:hint="eastAsia" w:cs="宋体"/>
          <w:color w:val="auto"/>
          <w:sz w:val="21"/>
          <w:szCs w:val="21"/>
          <w:highlight w:val="none"/>
          <w:shd w:val="clear" w:color="auto" w:fill="auto"/>
          <w:lang w:val="en-US" w:eastAsia="zh-CN"/>
        </w:rPr>
        <w:t>合计值</w:t>
      </w:r>
      <w:r>
        <w:rPr>
          <w:rFonts w:hint="default" w:ascii="宋体" w:hAnsi="宋体" w:eastAsia="宋体" w:cs="宋体"/>
          <w:color w:val="auto"/>
          <w:sz w:val="21"/>
          <w:szCs w:val="21"/>
          <w:highlight w:val="none"/>
          <w:shd w:val="clear" w:color="auto" w:fill="auto"/>
          <w:lang w:val="en-US" w:eastAsia="zh-CN"/>
        </w:rPr>
        <w:t>填写到</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开标</w:t>
      </w:r>
      <w:r>
        <w:rPr>
          <w:rFonts w:hint="eastAsia" w:ascii="宋体" w:hAnsi="宋体" w:eastAsia="宋体" w:cs="宋体"/>
          <w:color w:val="auto"/>
          <w:sz w:val="21"/>
          <w:szCs w:val="21"/>
          <w:highlight w:val="none"/>
          <w:shd w:val="clear" w:color="auto" w:fill="auto"/>
          <w:lang w:val="en-US" w:eastAsia="zh-CN"/>
        </w:rPr>
        <w:t>一览表”</w:t>
      </w:r>
      <w:r>
        <w:rPr>
          <w:rFonts w:hint="default" w:ascii="宋体" w:hAnsi="宋体" w:eastAsia="宋体" w:cs="宋体"/>
          <w:color w:val="auto"/>
          <w:sz w:val="21"/>
          <w:szCs w:val="21"/>
          <w:highlight w:val="none"/>
          <w:shd w:val="clear" w:color="auto" w:fill="auto"/>
          <w:lang w:val="en-US" w:eastAsia="zh-CN"/>
        </w:rPr>
        <w:t>中对应的</w:t>
      </w:r>
      <w:r>
        <w:rPr>
          <w:rFonts w:hint="eastAsia" w:cs="宋体"/>
          <w:color w:val="auto"/>
          <w:sz w:val="21"/>
          <w:szCs w:val="21"/>
          <w:highlight w:val="none"/>
          <w:shd w:val="clear" w:color="auto" w:fill="auto"/>
          <w:lang w:val="en-US" w:eastAsia="zh-CN"/>
        </w:rPr>
        <w:t>“投标报价”</w:t>
      </w:r>
      <w:r>
        <w:rPr>
          <w:rFonts w:hint="default" w:ascii="宋体" w:hAnsi="宋体" w:eastAsia="宋体" w:cs="宋体"/>
          <w:color w:val="auto"/>
          <w:sz w:val="21"/>
          <w:szCs w:val="21"/>
          <w:highlight w:val="none"/>
          <w:shd w:val="clear" w:color="auto" w:fill="auto"/>
          <w:lang w:val="en-US" w:eastAsia="zh-CN"/>
        </w:rPr>
        <w:t>栏中。</w:t>
      </w:r>
    </w:p>
    <w:p w14:paraId="3C185021">
      <w:pPr>
        <w:shd w:val="clear"/>
        <w:spacing w:line="360" w:lineRule="auto"/>
        <w:ind w:firstLine="1260" w:firstLineChars="600"/>
        <w:rPr>
          <w:rFonts w:hint="eastAsia" w:ascii="宋体" w:hAnsi="宋体" w:eastAsia="宋体" w:cs="宋体"/>
          <w:color w:val="auto"/>
          <w:sz w:val="21"/>
          <w:szCs w:val="21"/>
          <w:highlight w:val="none"/>
          <w:shd w:val="clear" w:color="auto" w:fill="auto"/>
        </w:rPr>
      </w:pPr>
      <w:r>
        <w:rPr>
          <w:rFonts w:hint="eastAsia"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.表中所列货物为对应本项目需求的全部货物及所需附件购置费、包装费、运输费、人工费、保险费、安装调试费、各种税费、资料费、售后服务费及完成项目应有的全部费用。</w:t>
      </w:r>
      <w:r>
        <w:rPr>
          <w:rFonts w:hint="eastAsia" w:cs="宋体"/>
          <w:b/>
          <w:bCs/>
          <w:kern w:val="2"/>
          <w:sz w:val="21"/>
          <w:szCs w:val="21"/>
          <w:highlight w:val="none"/>
          <w:shd w:val="clear" w:color="auto" w:fill="auto"/>
          <w:lang w:val="en-US" w:eastAsia="zh-CN"/>
        </w:rPr>
        <w:t>国家强制计量单位设备初次检定费用（如有）由中标供应商支付。</w:t>
      </w:r>
      <w:r>
        <w:rPr>
          <w:rFonts w:hint="eastAsia" w:ascii="宋体" w:hAnsi="宋体" w:eastAsia="宋体" w:cs="宋体"/>
          <w:color w:val="auto"/>
          <w:sz w:val="21"/>
          <w:szCs w:val="21"/>
          <w:highlight w:val="none"/>
          <w:shd w:val="clear" w:color="auto" w:fill="auto"/>
        </w:rPr>
        <w:t>如有漏项或缺项，</w:t>
      </w:r>
      <w:r>
        <w:rPr>
          <w:rFonts w:hint="eastAsia" w:cs="宋体"/>
          <w:color w:val="auto"/>
          <w:sz w:val="21"/>
          <w:szCs w:val="21"/>
          <w:highlight w:val="none"/>
          <w:shd w:val="clear" w:color="auto" w:fill="auto"/>
          <w:lang w:val="en-US" w:eastAsia="zh-CN"/>
        </w:rPr>
        <w:t>投标人</w:t>
      </w:r>
      <w:r>
        <w:rPr>
          <w:rFonts w:hint="eastAsia" w:ascii="宋体" w:hAnsi="宋体" w:eastAsia="宋体" w:cs="宋体"/>
          <w:color w:val="auto"/>
          <w:sz w:val="21"/>
          <w:szCs w:val="21"/>
          <w:highlight w:val="none"/>
          <w:shd w:val="clear" w:color="auto" w:fill="auto"/>
        </w:rPr>
        <w:t>承担全部责任。</w:t>
      </w:r>
    </w:p>
    <w:p w14:paraId="6342E756">
      <w:pPr>
        <w:keepNext w:val="0"/>
        <w:keepLines w:val="0"/>
        <w:pageBreakBefore w:val="0"/>
        <w:widowControl w:val="0"/>
        <w:shd w:val="clear"/>
        <w:kinsoku/>
        <w:wordWrap/>
        <w:overflowPunct/>
        <w:topLinePunct w:val="0"/>
        <w:autoSpaceDE/>
        <w:autoSpaceDN/>
        <w:bidi w:val="0"/>
        <w:adjustRightInd/>
        <w:snapToGrid/>
        <w:spacing w:line="360" w:lineRule="auto"/>
        <w:ind w:firstLine="1260" w:firstLineChars="600"/>
        <w:jc w:val="both"/>
        <w:textAlignment w:val="auto"/>
        <w:rPr>
          <w:rFonts w:hint="eastAsia"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3.供应商需对第三章技术参数中所要求的的每种设备报价，其余附件及软件（如有）等配件不需单独报价，详列在配置清单内。</w:t>
      </w:r>
    </w:p>
    <w:p w14:paraId="5D21D571">
      <w:pPr>
        <w:shd w:val="clear"/>
        <w:spacing w:line="360" w:lineRule="auto"/>
        <w:ind w:firstLine="1218" w:firstLineChars="580"/>
        <w:rPr>
          <w:rFonts w:hint="eastAsia"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lang w:val="en-US" w:eastAsia="zh-CN"/>
        </w:rPr>
        <w:t>折扣条件与折扣声明应在表下注明。</w:t>
      </w:r>
    </w:p>
    <w:p w14:paraId="43527EE1">
      <w:pPr>
        <w:shd w:val="clear"/>
        <w:spacing w:line="360" w:lineRule="auto"/>
        <w:ind w:firstLine="1218" w:firstLineChars="580"/>
        <w:rPr>
          <w:rFonts w:hint="default"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5.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0188FD94">
      <w:pPr>
        <w:shd w:val="clear"/>
        <w:spacing w:line="300" w:lineRule="auto"/>
        <w:ind w:firstLine="960" w:firstLineChars="400"/>
        <w:rPr>
          <w:rFonts w:ascii="Arial" w:hAnsi="Arial" w:cs="Arial"/>
          <w:color w:val="auto"/>
          <w:szCs w:val="21"/>
          <w:highlight w:val="none"/>
          <w:shd w:val="clear" w:color="auto" w:fill="auto"/>
        </w:rPr>
      </w:pPr>
      <w:r>
        <w:rPr>
          <w:rFonts w:ascii="Arial" w:hAnsi="Arial" w:cs="Arial"/>
          <w:color w:val="auto"/>
          <w:szCs w:val="21"/>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ascii="Arial" w:hAnsi="Arial" w:cs="Arial"/>
          <w:color w:val="auto"/>
          <w:szCs w:val="21"/>
          <w:highlight w:val="none"/>
          <w:shd w:val="clear" w:color="auto" w:fill="auto"/>
        </w:rPr>
        <w:t>：</w:t>
      </w:r>
    </w:p>
    <w:p w14:paraId="1E988521">
      <w:pPr>
        <w:shd w:val="clear"/>
        <w:spacing w:line="300" w:lineRule="auto"/>
        <w:ind w:firstLine="960" w:firstLineChars="400"/>
        <w:rPr>
          <w:rFonts w:ascii="Arial" w:hAnsi="Arial" w:cs="Arial"/>
          <w:color w:val="auto"/>
          <w:szCs w:val="21"/>
          <w:highlight w:val="none"/>
          <w:shd w:val="clear" w:color="auto" w:fill="auto"/>
        </w:rPr>
      </w:pPr>
      <w:r>
        <w:rPr>
          <w:rFonts w:ascii="Arial" w:hAnsi="Arial" w:cs="Arial"/>
          <w:color w:val="auto"/>
          <w:szCs w:val="21"/>
          <w:highlight w:val="none"/>
          <w:shd w:val="clear" w:color="auto" w:fill="auto"/>
        </w:rPr>
        <w:t>日期：</w:t>
      </w:r>
    </w:p>
    <w:p w14:paraId="224507B8">
      <w:pPr>
        <w:shd w:val="clear"/>
        <w:spacing w:line="360" w:lineRule="auto"/>
        <w:rPr>
          <w:rFonts w:hint="eastAsia" w:ascii="宋体" w:hAnsi="宋体" w:eastAsia="宋体" w:cs="宋体"/>
          <w:b/>
          <w:color w:val="auto"/>
          <w:sz w:val="21"/>
          <w:szCs w:val="21"/>
          <w:highlight w:val="none"/>
          <w:shd w:val="clear" w:color="auto" w:fill="auto"/>
          <w:lang w:eastAsia="zh-CN"/>
        </w:rPr>
        <w:sectPr>
          <w:headerReference r:id="rId9" w:type="default"/>
          <w:footerReference r:id="rId10" w:type="default"/>
          <w:pgSz w:w="16838" w:h="11905" w:orient="landscape"/>
          <w:pgMar w:top="1803" w:right="1440" w:bottom="1803" w:left="1440" w:header="850" w:footer="992" w:gutter="0"/>
          <w:pgBorders>
            <w:top w:val="none" w:sz="0" w:space="0"/>
            <w:left w:val="none" w:sz="0" w:space="0"/>
            <w:bottom w:val="none" w:sz="0" w:space="0"/>
            <w:right w:val="none" w:sz="0" w:space="0"/>
          </w:pgBorders>
          <w:pgNumType w:fmt="decimal"/>
          <w:cols w:space="425" w:num="1"/>
          <w:rtlGutter w:val="0"/>
          <w:docGrid w:type="lines" w:linePitch="431" w:charSpace="0"/>
        </w:sect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566"/>
        <w:gridCol w:w="2234"/>
        <w:gridCol w:w="2234"/>
      </w:tblGrid>
      <w:tr w14:paraId="364F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348BA380">
            <w:pPr>
              <w:pStyle w:val="10"/>
              <w:shd w:val="clear"/>
              <w:spacing w:line="500" w:lineRule="exact"/>
              <w:ind w:firstLine="0"/>
              <w:rPr>
                <w:rFonts w:hint="eastAsia" w:ascii="宋体" w:hAnsi="宋体" w:eastAsia="宋体" w:cs="宋体"/>
                <w:bCs/>
                <w:sz w:val="21"/>
                <w:szCs w:val="21"/>
                <w:highlight w:val="none"/>
              </w:rPr>
            </w:pPr>
            <w:r>
              <w:rPr>
                <w:rFonts w:hint="eastAsia" w:ascii="宋体" w:hAnsi="宋体" w:eastAsia="宋体" w:cs="宋体"/>
                <w:bCs/>
                <w:sz w:val="21"/>
                <w:szCs w:val="21"/>
                <w:highlight w:val="none"/>
              </w:rPr>
              <w:t>免费提供备损耗件备品备件清单品备件清单</w:t>
            </w:r>
          </w:p>
        </w:tc>
      </w:tr>
      <w:tr w14:paraId="72FA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5831DCF">
            <w:pPr>
              <w:pStyle w:val="10"/>
              <w:shd w:val="clear"/>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序号</w:t>
            </w:r>
          </w:p>
        </w:tc>
        <w:tc>
          <w:tcPr>
            <w:tcW w:w="3566" w:type="dxa"/>
            <w:noWrap w:val="0"/>
            <w:vAlign w:val="center"/>
          </w:tcPr>
          <w:p w14:paraId="710C014F">
            <w:pPr>
              <w:pStyle w:val="10"/>
              <w:shd w:val="clear"/>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备品备件名称</w:t>
            </w:r>
          </w:p>
        </w:tc>
        <w:tc>
          <w:tcPr>
            <w:tcW w:w="2234" w:type="dxa"/>
            <w:noWrap w:val="0"/>
            <w:vAlign w:val="center"/>
          </w:tcPr>
          <w:p w14:paraId="30CCBB82">
            <w:pPr>
              <w:pStyle w:val="10"/>
              <w:shd w:val="clear"/>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价格</w:t>
            </w:r>
          </w:p>
        </w:tc>
        <w:tc>
          <w:tcPr>
            <w:tcW w:w="2234" w:type="dxa"/>
            <w:noWrap w:val="0"/>
            <w:vAlign w:val="center"/>
          </w:tcPr>
          <w:p w14:paraId="66E8DEC1">
            <w:pPr>
              <w:pStyle w:val="10"/>
              <w:shd w:val="clear"/>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备注</w:t>
            </w:r>
          </w:p>
        </w:tc>
      </w:tr>
      <w:tr w14:paraId="7CA3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9921B">
            <w:pPr>
              <w:pStyle w:val="10"/>
              <w:shd w:val="clear"/>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5CAED264">
            <w:pPr>
              <w:pStyle w:val="10"/>
              <w:shd w:val="clear"/>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25F7425B">
            <w:pPr>
              <w:pStyle w:val="10"/>
              <w:shd w:val="clear"/>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p>
        </w:tc>
        <w:tc>
          <w:tcPr>
            <w:tcW w:w="2234" w:type="dxa"/>
            <w:noWrap w:val="0"/>
            <w:vAlign w:val="center"/>
          </w:tcPr>
          <w:p w14:paraId="7D429175">
            <w:pPr>
              <w:pStyle w:val="10"/>
              <w:shd w:val="clear"/>
              <w:spacing w:line="500" w:lineRule="exact"/>
              <w:ind w:firstLine="0"/>
              <w:jc w:val="center"/>
              <w:rPr>
                <w:rFonts w:hint="eastAsia" w:ascii="宋体" w:hAnsi="宋体" w:eastAsia="宋体" w:cs="宋体"/>
                <w:bCs/>
                <w:sz w:val="21"/>
                <w:szCs w:val="21"/>
                <w:highlight w:val="none"/>
              </w:rPr>
            </w:pPr>
          </w:p>
        </w:tc>
      </w:tr>
      <w:tr w14:paraId="464E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7BBDD">
            <w:pPr>
              <w:pStyle w:val="10"/>
              <w:shd w:val="clear"/>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7C45E873">
            <w:pPr>
              <w:pStyle w:val="10"/>
              <w:shd w:val="clear"/>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3D216008">
            <w:pPr>
              <w:pStyle w:val="10"/>
              <w:shd w:val="clear"/>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p>
        </w:tc>
        <w:tc>
          <w:tcPr>
            <w:tcW w:w="2234" w:type="dxa"/>
            <w:noWrap w:val="0"/>
            <w:vAlign w:val="center"/>
          </w:tcPr>
          <w:p w14:paraId="0CF20AD1">
            <w:pPr>
              <w:pStyle w:val="10"/>
              <w:shd w:val="clear"/>
              <w:spacing w:line="500" w:lineRule="exact"/>
              <w:ind w:firstLine="0"/>
              <w:jc w:val="center"/>
              <w:rPr>
                <w:rFonts w:hint="eastAsia" w:ascii="宋体" w:hAnsi="宋体" w:eastAsia="宋体" w:cs="宋体"/>
                <w:bCs/>
                <w:sz w:val="21"/>
                <w:szCs w:val="21"/>
                <w:highlight w:val="none"/>
              </w:rPr>
            </w:pPr>
          </w:p>
        </w:tc>
      </w:tr>
      <w:tr w14:paraId="3F91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541F181">
            <w:pPr>
              <w:pStyle w:val="10"/>
              <w:shd w:val="clear"/>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25041747">
            <w:pPr>
              <w:pStyle w:val="10"/>
              <w:shd w:val="clear"/>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308A790F">
            <w:pPr>
              <w:pStyle w:val="10"/>
              <w:shd w:val="clear"/>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p>
        </w:tc>
        <w:tc>
          <w:tcPr>
            <w:tcW w:w="2234" w:type="dxa"/>
            <w:noWrap w:val="0"/>
            <w:vAlign w:val="center"/>
          </w:tcPr>
          <w:p w14:paraId="564316B2">
            <w:pPr>
              <w:pStyle w:val="10"/>
              <w:shd w:val="clear"/>
              <w:spacing w:line="500" w:lineRule="exact"/>
              <w:ind w:firstLine="0"/>
              <w:jc w:val="center"/>
              <w:rPr>
                <w:rFonts w:hint="eastAsia" w:ascii="宋体" w:hAnsi="宋体" w:eastAsia="宋体" w:cs="宋体"/>
                <w:bCs/>
                <w:sz w:val="21"/>
                <w:szCs w:val="21"/>
                <w:highlight w:val="none"/>
              </w:rPr>
            </w:pPr>
          </w:p>
        </w:tc>
      </w:tr>
      <w:tr w14:paraId="3EB3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551731">
            <w:pPr>
              <w:pStyle w:val="10"/>
              <w:shd w:val="clear"/>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4ECFECD3">
            <w:pPr>
              <w:pStyle w:val="10"/>
              <w:shd w:val="clear"/>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6904FCCD">
            <w:pPr>
              <w:pStyle w:val="10"/>
              <w:shd w:val="clear"/>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p>
        </w:tc>
        <w:tc>
          <w:tcPr>
            <w:tcW w:w="2234" w:type="dxa"/>
            <w:noWrap w:val="0"/>
            <w:vAlign w:val="center"/>
          </w:tcPr>
          <w:p w14:paraId="62A049F3">
            <w:pPr>
              <w:pStyle w:val="10"/>
              <w:shd w:val="clear"/>
              <w:spacing w:line="500" w:lineRule="exact"/>
              <w:ind w:firstLine="0"/>
              <w:jc w:val="center"/>
              <w:rPr>
                <w:rFonts w:hint="eastAsia" w:ascii="宋体" w:hAnsi="宋体" w:eastAsia="宋体" w:cs="宋体"/>
                <w:bCs/>
                <w:sz w:val="21"/>
                <w:szCs w:val="21"/>
                <w:highlight w:val="none"/>
              </w:rPr>
            </w:pPr>
          </w:p>
        </w:tc>
      </w:tr>
      <w:tr w14:paraId="6B1F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EBD12FB">
            <w:pPr>
              <w:pStyle w:val="10"/>
              <w:shd w:val="clear"/>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7DDFC173">
            <w:pPr>
              <w:pStyle w:val="10"/>
              <w:shd w:val="clear"/>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7C96F12C">
            <w:pPr>
              <w:pStyle w:val="10"/>
              <w:shd w:val="clear"/>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p>
        </w:tc>
        <w:tc>
          <w:tcPr>
            <w:tcW w:w="2234" w:type="dxa"/>
            <w:noWrap w:val="0"/>
            <w:vAlign w:val="center"/>
          </w:tcPr>
          <w:p w14:paraId="33030672">
            <w:pPr>
              <w:pStyle w:val="10"/>
              <w:shd w:val="clear"/>
              <w:spacing w:line="500" w:lineRule="exact"/>
              <w:ind w:firstLine="0"/>
              <w:jc w:val="center"/>
              <w:rPr>
                <w:rFonts w:hint="eastAsia" w:ascii="宋体" w:hAnsi="宋体" w:eastAsia="宋体" w:cs="宋体"/>
                <w:bCs/>
                <w:sz w:val="21"/>
                <w:szCs w:val="21"/>
                <w:highlight w:val="none"/>
              </w:rPr>
            </w:pPr>
          </w:p>
        </w:tc>
      </w:tr>
      <w:tr w14:paraId="209D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913884D">
            <w:pPr>
              <w:pStyle w:val="10"/>
              <w:shd w:val="clear"/>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7F11EE0D">
            <w:pPr>
              <w:pStyle w:val="10"/>
              <w:shd w:val="clear"/>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1B7A7F6D">
            <w:pPr>
              <w:pStyle w:val="10"/>
              <w:shd w:val="clear"/>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p>
        </w:tc>
        <w:tc>
          <w:tcPr>
            <w:tcW w:w="2234" w:type="dxa"/>
            <w:noWrap w:val="0"/>
            <w:vAlign w:val="center"/>
          </w:tcPr>
          <w:p w14:paraId="253561D1">
            <w:pPr>
              <w:pStyle w:val="10"/>
              <w:shd w:val="clear"/>
              <w:spacing w:line="500" w:lineRule="exact"/>
              <w:ind w:firstLine="0"/>
              <w:jc w:val="center"/>
              <w:rPr>
                <w:rFonts w:hint="eastAsia" w:ascii="宋体" w:hAnsi="宋体" w:eastAsia="宋体" w:cs="宋体"/>
                <w:bCs/>
                <w:sz w:val="21"/>
                <w:szCs w:val="21"/>
                <w:highlight w:val="none"/>
              </w:rPr>
            </w:pPr>
          </w:p>
        </w:tc>
      </w:tr>
      <w:tr w14:paraId="51BE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1F58B61">
            <w:pPr>
              <w:pStyle w:val="10"/>
              <w:shd w:val="clear"/>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21556679">
            <w:pPr>
              <w:pStyle w:val="10"/>
              <w:shd w:val="clear"/>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0A2BA400">
            <w:pPr>
              <w:pStyle w:val="10"/>
              <w:shd w:val="clear"/>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p>
        </w:tc>
        <w:tc>
          <w:tcPr>
            <w:tcW w:w="2234" w:type="dxa"/>
            <w:noWrap w:val="0"/>
            <w:vAlign w:val="center"/>
          </w:tcPr>
          <w:p w14:paraId="30418D2A">
            <w:pPr>
              <w:pStyle w:val="10"/>
              <w:shd w:val="clear"/>
              <w:spacing w:line="500" w:lineRule="exact"/>
              <w:ind w:firstLine="0"/>
              <w:jc w:val="center"/>
              <w:rPr>
                <w:rFonts w:hint="eastAsia" w:ascii="宋体" w:hAnsi="宋体" w:eastAsia="宋体" w:cs="宋体"/>
                <w:bCs/>
                <w:sz w:val="21"/>
                <w:szCs w:val="21"/>
                <w:highlight w:val="none"/>
              </w:rPr>
            </w:pPr>
          </w:p>
        </w:tc>
      </w:tr>
      <w:tr w14:paraId="397B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44E770C7">
            <w:pPr>
              <w:pStyle w:val="10"/>
              <w:shd w:val="clear"/>
              <w:spacing w:line="500" w:lineRule="exact"/>
              <w:ind w:firstLine="0"/>
              <w:rPr>
                <w:rFonts w:hint="eastAsia" w:ascii="宋体" w:hAnsi="宋体" w:eastAsia="宋体" w:cs="宋体"/>
                <w:bCs/>
                <w:sz w:val="21"/>
                <w:szCs w:val="21"/>
                <w:highlight w:val="none"/>
              </w:rPr>
            </w:pPr>
            <w:r>
              <w:rPr>
                <w:rFonts w:hint="eastAsia" w:ascii="宋体" w:hAnsi="宋体" w:eastAsia="宋体" w:cs="宋体"/>
                <w:bCs/>
                <w:sz w:val="21"/>
                <w:szCs w:val="21"/>
                <w:highlight w:val="none"/>
              </w:rPr>
              <w:t>收费损耗件备品备件清单</w:t>
            </w:r>
          </w:p>
        </w:tc>
      </w:tr>
      <w:tr w14:paraId="0A57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62B03CC">
            <w:pPr>
              <w:pStyle w:val="10"/>
              <w:shd w:val="clear"/>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序号</w:t>
            </w:r>
          </w:p>
        </w:tc>
        <w:tc>
          <w:tcPr>
            <w:tcW w:w="3566" w:type="dxa"/>
            <w:noWrap w:val="0"/>
            <w:vAlign w:val="center"/>
          </w:tcPr>
          <w:p w14:paraId="43CF86A3">
            <w:pPr>
              <w:pStyle w:val="10"/>
              <w:shd w:val="clear"/>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备品备件名称</w:t>
            </w:r>
          </w:p>
        </w:tc>
        <w:tc>
          <w:tcPr>
            <w:tcW w:w="2234" w:type="dxa"/>
            <w:noWrap w:val="0"/>
            <w:vAlign w:val="center"/>
          </w:tcPr>
          <w:p w14:paraId="4193C951">
            <w:pPr>
              <w:pStyle w:val="10"/>
              <w:shd w:val="clear"/>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价格</w:t>
            </w:r>
          </w:p>
        </w:tc>
        <w:tc>
          <w:tcPr>
            <w:tcW w:w="2234" w:type="dxa"/>
            <w:noWrap w:val="0"/>
            <w:vAlign w:val="center"/>
          </w:tcPr>
          <w:p w14:paraId="4FBE2F2E">
            <w:pPr>
              <w:pStyle w:val="10"/>
              <w:shd w:val="clear"/>
              <w:spacing w:line="500" w:lineRule="exact"/>
              <w:ind w:firstLine="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备注</w:t>
            </w:r>
          </w:p>
        </w:tc>
      </w:tr>
      <w:tr w14:paraId="0BB4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8316C8F">
            <w:pPr>
              <w:pStyle w:val="10"/>
              <w:shd w:val="clear"/>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59D97AD3">
            <w:pPr>
              <w:pStyle w:val="10"/>
              <w:shd w:val="clear"/>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26958D71">
            <w:pPr>
              <w:pStyle w:val="10"/>
              <w:shd w:val="clear"/>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2A53D3D4">
            <w:pPr>
              <w:pStyle w:val="10"/>
              <w:shd w:val="clear"/>
              <w:spacing w:line="500" w:lineRule="exact"/>
              <w:ind w:firstLine="0"/>
              <w:jc w:val="center"/>
              <w:rPr>
                <w:rFonts w:hint="eastAsia" w:ascii="宋体" w:hAnsi="宋体" w:eastAsia="宋体" w:cs="宋体"/>
                <w:bCs/>
                <w:sz w:val="21"/>
                <w:szCs w:val="21"/>
                <w:highlight w:val="none"/>
              </w:rPr>
            </w:pPr>
          </w:p>
        </w:tc>
      </w:tr>
      <w:tr w14:paraId="06D0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494A35C">
            <w:pPr>
              <w:pStyle w:val="10"/>
              <w:shd w:val="clear"/>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7054F763">
            <w:pPr>
              <w:pStyle w:val="10"/>
              <w:shd w:val="clear"/>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37FAC1FB">
            <w:pPr>
              <w:pStyle w:val="10"/>
              <w:shd w:val="clear"/>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5E54D7CE">
            <w:pPr>
              <w:pStyle w:val="10"/>
              <w:shd w:val="clear"/>
              <w:spacing w:line="500" w:lineRule="exact"/>
              <w:ind w:firstLine="0"/>
              <w:jc w:val="center"/>
              <w:rPr>
                <w:rFonts w:hint="eastAsia" w:ascii="宋体" w:hAnsi="宋体" w:eastAsia="宋体" w:cs="宋体"/>
                <w:bCs/>
                <w:sz w:val="21"/>
                <w:szCs w:val="21"/>
                <w:highlight w:val="none"/>
              </w:rPr>
            </w:pPr>
          </w:p>
        </w:tc>
      </w:tr>
      <w:tr w14:paraId="2EE7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4B11F66">
            <w:pPr>
              <w:pStyle w:val="10"/>
              <w:shd w:val="clear"/>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3C1062CE">
            <w:pPr>
              <w:pStyle w:val="10"/>
              <w:shd w:val="clear"/>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162967D9">
            <w:pPr>
              <w:pStyle w:val="10"/>
              <w:shd w:val="clear"/>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29513059">
            <w:pPr>
              <w:pStyle w:val="10"/>
              <w:shd w:val="clear"/>
              <w:spacing w:line="500" w:lineRule="exact"/>
              <w:ind w:firstLine="0"/>
              <w:jc w:val="center"/>
              <w:rPr>
                <w:rFonts w:hint="eastAsia" w:ascii="宋体" w:hAnsi="宋体" w:eastAsia="宋体" w:cs="宋体"/>
                <w:bCs/>
                <w:sz w:val="21"/>
                <w:szCs w:val="21"/>
                <w:highlight w:val="none"/>
              </w:rPr>
            </w:pPr>
          </w:p>
        </w:tc>
      </w:tr>
      <w:tr w14:paraId="08E0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D9961DD">
            <w:pPr>
              <w:pStyle w:val="10"/>
              <w:shd w:val="clear"/>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50A8584E">
            <w:pPr>
              <w:pStyle w:val="10"/>
              <w:shd w:val="clear"/>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634CA587">
            <w:pPr>
              <w:pStyle w:val="10"/>
              <w:shd w:val="clear"/>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5B20D023">
            <w:pPr>
              <w:pStyle w:val="10"/>
              <w:shd w:val="clear"/>
              <w:spacing w:line="500" w:lineRule="exact"/>
              <w:ind w:firstLine="0"/>
              <w:jc w:val="center"/>
              <w:rPr>
                <w:rFonts w:hint="eastAsia" w:ascii="宋体" w:hAnsi="宋体" w:eastAsia="宋体" w:cs="宋体"/>
                <w:bCs/>
                <w:sz w:val="21"/>
                <w:szCs w:val="21"/>
                <w:highlight w:val="none"/>
              </w:rPr>
            </w:pPr>
          </w:p>
        </w:tc>
      </w:tr>
      <w:tr w14:paraId="440D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AE5D437">
            <w:pPr>
              <w:pStyle w:val="10"/>
              <w:shd w:val="clear"/>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34B17E13">
            <w:pPr>
              <w:pStyle w:val="10"/>
              <w:shd w:val="clear"/>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03A00478">
            <w:pPr>
              <w:pStyle w:val="10"/>
              <w:shd w:val="clear"/>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5CECC3A7">
            <w:pPr>
              <w:pStyle w:val="10"/>
              <w:shd w:val="clear"/>
              <w:spacing w:line="500" w:lineRule="exact"/>
              <w:ind w:firstLine="0"/>
              <w:jc w:val="center"/>
              <w:rPr>
                <w:rFonts w:hint="eastAsia" w:ascii="宋体" w:hAnsi="宋体" w:eastAsia="宋体" w:cs="宋体"/>
                <w:bCs/>
                <w:sz w:val="21"/>
                <w:szCs w:val="21"/>
                <w:highlight w:val="none"/>
              </w:rPr>
            </w:pPr>
          </w:p>
        </w:tc>
      </w:tr>
      <w:tr w14:paraId="12EF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B06562">
            <w:pPr>
              <w:pStyle w:val="10"/>
              <w:shd w:val="clear"/>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382024D6">
            <w:pPr>
              <w:pStyle w:val="10"/>
              <w:shd w:val="clear"/>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7B7262E0">
            <w:pPr>
              <w:pStyle w:val="10"/>
              <w:shd w:val="clear"/>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793EBA19">
            <w:pPr>
              <w:pStyle w:val="10"/>
              <w:shd w:val="clear"/>
              <w:spacing w:line="500" w:lineRule="exact"/>
              <w:ind w:firstLine="0"/>
              <w:jc w:val="center"/>
              <w:rPr>
                <w:rFonts w:hint="eastAsia" w:ascii="宋体" w:hAnsi="宋体" w:eastAsia="宋体" w:cs="宋体"/>
                <w:bCs/>
                <w:sz w:val="21"/>
                <w:szCs w:val="21"/>
                <w:highlight w:val="none"/>
              </w:rPr>
            </w:pPr>
          </w:p>
        </w:tc>
      </w:tr>
      <w:tr w14:paraId="4C85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4B91C9B">
            <w:pPr>
              <w:pStyle w:val="10"/>
              <w:shd w:val="clear"/>
              <w:spacing w:line="500" w:lineRule="exact"/>
              <w:ind w:firstLine="0"/>
              <w:jc w:val="center"/>
              <w:rPr>
                <w:rFonts w:hint="eastAsia" w:ascii="宋体" w:hAnsi="宋体" w:eastAsia="宋体" w:cs="宋体"/>
                <w:bCs/>
                <w:sz w:val="21"/>
                <w:szCs w:val="21"/>
                <w:highlight w:val="none"/>
              </w:rPr>
            </w:pPr>
          </w:p>
        </w:tc>
        <w:tc>
          <w:tcPr>
            <w:tcW w:w="3566" w:type="dxa"/>
            <w:noWrap w:val="0"/>
            <w:vAlign w:val="center"/>
          </w:tcPr>
          <w:p w14:paraId="2A6FF587">
            <w:pPr>
              <w:pStyle w:val="10"/>
              <w:shd w:val="clear"/>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1723EDFB">
            <w:pPr>
              <w:pStyle w:val="10"/>
              <w:shd w:val="clear"/>
              <w:spacing w:line="500" w:lineRule="exact"/>
              <w:ind w:firstLine="0"/>
              <w:jc w:val="center"/>
              <w:rPr>
                <w:rFonts w:hint="eastAsia" w:ascii="宋体" w:hAnsi="宋体" w:eastAsia="宋体" w:cs="宋体"/>
                <w:bCs/>
                <w:sz w:val="21"/>
                <w:szCs w:val="21"/>
                <w:highlight w:val="none"/>
              </w:rPr>
            </w:pPr>
          </w:p>
        </w:tc>
        <w:tc>
          <w:tcPr>
            <w:tcW w:w="2234" w:type="dxa"/>
            <w:noWrap w:val="0"/>
            <w:vAlign w:val="center"/>
          </w:tcPr>
          <w:p w14:paraId="2027E1F9">
            <w:pPr>
              <w:pStyle w:val="10"/>
              <w:shd w:val="clear"/>
              <w:spacing w:line="500" w:lineRule="exact"/>
              <w:ind w:firstLine="0"/>
              <w:jc w:val="center"/>
              <w:rPr>
                <w:rFonts w:hint="eastAsia" w:ascii="宋体" w:hAnsi="宋体" w:eastAsia="宋体" w:cs="宋体"/>
                <w:bCs/>
                <w:sz w:val="21"/>
                <w:szCs w:val="21"/>
                <w:highlight w:val="none"/>
              </w:rPr>
            </w:pPr>
          </w:p>
        </w:tc>
      </w:tr>
    </w:tbl>
    <w:p w14:paraId="0163E89E">
      <w:pPr>
        <w:pStyle w:val="10"/>
        <w:shd w:val="clear"/>
        <w:spacing w:line="500" w:lineRule="exact"/>
        <w:ind w:firstLine="0"/>
        <w:rPr>
          <w:rFonts w:hint="eastAsia" w:ascii="宋体" w:hAnsi="宋体" w:eastAsia="宋体" w:cs="宋体"/>
          <w:bCs/>
          <w:sz w:val="21"/>
          <w:szCs w:val="21"/>
          <w:highlight w:val="none"/>
        </w:rPr>
        <w:sectPr>
          <w:pgSz w:w="11905" w:h="16838"/>
          <w:pgMar w:top="720" w:right="1417" w:bottom="720" w:left="1417" w:header="850" w:footer="992" w:gutter="0"/>
          <w:pgBorders>
            <w:top w:val="none" w:sz="0" w:space="0"/>
            <w:left w:val="none" w:sz="0" w:space="0"/>
            <w:bottom w:val="none" w:sz="0" w:space="0"/>
            <w:right w:val="none" w:sz="0" w:space="0"/>
          </w:pgBorders>
          <w:pgNumType w:fmt="decimal"/>
          <w:cols w:space="720" w:num="1"/>
          <w:docGrid w:type="lines" w:linePitch="416" w:charSpace="0"/>
        </w:sectPr>
      </w:pPr>
      <w:r>
        <w:rPr>
          <w:rFonts w:hint="eastAsia" w:ascii="宋体" w:hAnsi="宋体" w:eastAsia="宋体" w:cs="宋体"/>
          <w:bCs/>
          <w:sz w:val="21"/>
          <w:szCs w:val="21"/>
          <w:highlight w:val="none"/>
        </w:rPr>
        <w:t>服务质保期内免费提供损耗件备品备件</w:t>
      </w:r>
    </w:p>
    <w:p w14:paraId="2C323B69">
      <w:pPr>
        <w:pStyle w:val="3"/>
        <w:keepNext/>
        <w:keepLines/>
        <w:pageBreakBefore w:val="0"/>
        <w:widowControl w:val="0"/>
        <w:numPr>
          <w:ilvl w:val="0"/>
          <w:numId w:val="0"/>
        </w:numPr>
        <w:shd w:val="clea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96" w:name="_Toc8737"/>
      <w:r>
        <w:rPr>
          <w:rFonts w:hint="eastAsia" w:cstheme="majorBidi"/>
          <w:b/>
          <w:bCs/>
          <w:color w:val="auto"/>
          <w:kern w:val="2"/>
          <w:sz w:val="32"/>
          <w:szCs w:val="32"/>
          <w:highlight w:val="none"/>
          <w:lang w:val="en-US" w:eastAsia="zh-CN" w:bidi="ar-SA"/>
        </w:rPr>
        <w:t>三、关于符合本国产品标准的声明函或财政部规定的其他</w:t>
      </w:r>
      <w:bookmarkEnd w:id="396"/>
    </w:p>
    <w:p w14:paraId="478C52C4">
      <w:pPr>
        <w:pStyle w:val="3"/>
        <w:keepNext/>
        <w:keepLines/>
        <w:pageBreakBefore w:val="0"/>
        <w:widowControl w:val="0"/>
        <w:numPr>
          <w:ilvl w:val="0"/>
          <w:numId w:val="0"/>
        </w:numPr>
        <w:shd w:val="clea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97" w:name="_Toc14371"/>
      <w:r>
        <w:rPr>
          <w:rFonts w:hint="eastAsia" w:cstheme="majorBidi"/>
          <w:b/>
          <w:bCs/>
          <w:color w:val="auto"/>
          <w:kern w:val="2"/>
          <w:sz w:val="32"/>
          <w:szCs w:val="32"/>
          <w:highlight w:val="none"/>
          <w:lang w:val="en-US" w:eastAsia="zh-CN" w:bidi="ar-SA"/>
        </w:rPr>
        <w:t>证明文件</w:t>
      </w:r>
      <w:bookmarkEnd w:id="397"/>
    </w:p>
    <w:p w14:paraId="6FF3AA7F">
      <w:pPr>
        <w:shd w:val="clea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附件1</w:t>
      </w:r>
    </w:p>
    <w:p w14:paraId="5676474C">
      <w:pPr>
        <w:keepNext w:val="0"/>
        <w:keepLines w:val="0"/>
        <w:widowControl/>
        <w:suppressLineNumbers w:val="0"/>
        <w:shd w:val="clear"/>
        <w:ind w:firstLine="482" w:firstLineChars="200"/>
        <w:jc w:val="center"/>
        <w:rPr>
          <w:rFonts w:hint="eastAsia" w:ascii="宋体" w:hAnsi="宋体" w:eastAsia="宋体" w:cs="宋体"/>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（一）</w:t>
      </w:r>
      <w:r>
        <w:rPr>
          <w:rFonts w:hint="eastAsia" w:ascii="宋体" w:hAnsi="宋体" w:eastAsia="宋体" w:cs="宋体"/>
          <w:b/>
          <w:bCs/>
          <w:color w:val="auto"/>
          <w:kern w:val="0"/>
          <w:sz w:val="24"/>
          <w:szCs w:val="24"/>
          <w:highlight w:val="none"/>
          <w:lang w:val="en-US" w:eastAsia="zh-CN" w:bidi="ar"/>
        </w:rPr>
        <w:t>关于符合本国产品标准的声明函</w:t>
      </w:r>
    </w:p>
    <w:p w14:paraId="4E43082D">
      <w:pPr>
        <w:keepNext w:val="0"/>
        <w:keepLines w:val="0"/>
        <w:widowControl/>
        <w:suppressLineNumbers w:val="0"/>
        <w:shd w:val="clear"/>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7EC3BEC">
      <w:pPr>
        <w:keepNext w:val="0"/>
        <w:keepLines w:val="0"/>
        <w:widowControl/>
        <w:suppressLineNumbers w:val="0"/>
        <w:shd w:val="clear"/>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1，生产厂为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2，厂址为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4在中国境内生产。</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（关键工序）</w:t>
      </w:r>
      <w:r>
        <w:rPr>
          <w:rFonts w:hint="eastAsia" w:ascii="宋体" w:hAnsi="宋体" w:eastAsia="宋体" w:cs="宋体"/>
          <w:color w:val="auto"/>
          <w:kern w:val="0"/>
          <w:sz w:val="21"/>
          <w:szCs w:val="21"/>
          <w:highlight w:val="none"/>
          <w:lang w:val="en-US" w:eastAsia="zh-CN" w:bidi="ar"/>
        </w:rPr>
        <w:t>5在中国境内完成。</w:t>
      </w:r>
    </w:p>
    <w:p w14:paraId="31678879">
      <w:pPr>
        <w:keepNext w:val="0"/>
        <w:keepLines w:val="0"/>
        <w:widowControl/>
        <w:suppressLineNumbers w:val="0"/>
        <w:shd w:val="clear"/>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在中国境内生产。</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的（关键工序）在中国境内完成。</w:t>
      </w:r>
    </w:p>
    <w:p w14:paraId="39D5F96B">
      <w:pPr>
        <w:keepNext w:val="0"/>
        <w:keepLines w:val="0"/>
        <w:widowControl/>
        <w:suppressLineNumbers w:val="0"/>
        <w:shd w:val="clear"/>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p w14:paraId="0D9C897B">
      <w:pPr>
        <w:keepNext w:val="0"/>
        <w:keepLines w:val="0"/>
        <w:widowControl/>
        <w:suppressLineNumbers w:val="0"/>
        <w:shd w:val="clear"/>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本公司（单位）对上述声明内容的真实性负责。如有虚假，愿承担相应法律责任。</w:t>
      </w:r>
    </w:p>
    <w:p w14:paraId="1ADA7C7D">
      <w:pPr>
        <w:keepNext w:val="0"/>
        <w:keepLines w:val="0"/>
        <w:widowControl/>
        <w:suppressLineNumbers w:val="0"/>
        <w:shd w:val="clear"/>
        <w:ind w:firstLine="420" w:firstLineChars="200"/>
        <w:jc w:val="both"/>
        <w:rPr>
          <w:rFonts w:hint="eastAsia" w:ascii="宋体" w:hAnsi="宋体" w:eastAsia="宋体" w:cs="宋体"/>
          <w:color w:val="auto"/>
          <w:kern w:val="0"/>
          <w:sz w:val="21"/>
          <w:szCs w:val="21"/>
          <w:highlight w:val="none"/>
          <w:lang w:val="en-US" w:eastAsia="zh-CN" w:bidi="ar"/>
        </w:rPr>
      </w:pPr>
    </w:p>
    <w:p w14:paraId="10BFACF5">
      <w:pPr>
        <w:keepNext w:val="0"/>
        <w:keepLines w:val="0"/>
        <w:widowControl/>
        <w:suppressLineNumbers w:val="0"/>
        <w:shd w:val="clear"/>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公司（单位）名称（盖章）：　        </w:t>
      </w:r>
    </w:p>
    <w:p w14:paraId="7EB9AE85">
      <w:pPr>
        <w:keepNext w:val="0"/>
        <w:keepLines w:val="0"/>
        <w:widowControl/>
        <w:suppressLineNumbers w:val="0"/>
        <w:shd w:val="clear"/>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  日         </w:t>
      </w:r>
    </w:p>
    <w:p w14:paraId="72A84A28">
      <w:pPr>
        <w:keepNext w:val="0"/>
        <w:keepLines w:val="0"/>
        <w:widowControl/>
        <w:suppressLineNumbers w:val="0"/>
        <w:shd w:val="clear"/>
        <w:ind w:firstLine="420" w:firstLineChars="200"/>
        <w:jc w:val="left"/>
        <w:rPr>
          <w:rFonts w:hint="eastAsia" w:ascii="宋体" w:hAnsi="宋体" w:eastAsia="宋体" w:cs="宋体"/>
          <w:color w:val="auto"/>
          <w:kern w:val="0"/>
          <w:sz w:val="21"/>
          <w:szCs w:val="21"/>
          <w:highlight w:val="none"/>
          <w:lang w:val="en-US" w:eastAsia="zh-CN" w:bidi="ar"/>
        </w:rPr>
      </w:pPr>
    </w:p>
    <w:p w14:paraId="3C20D06F">
      <w:pPr>
        <w:keepNext w:val="0"/>
        <w:keepLines w:val="0"/>
        <w:widowControl/>
        <w:suppressLineNumbers w:val="0"/>
        <w:shd w:val="clear"/>
        <w:jc w:val="left"/>
        <w:rPr>
          <w:rFonts w:hint="eastAsia" w:ascii="宋体" w:hAnsi="宋体" w:eastAsia="宋体" w:cs="宋体"/>
          <w:color w:val="auto"/>
          <w:kern w:val="0"/>
          <w:sz w:val="21"/>
          <w:szCs w:val="21"/>
          <w:highlight w:val="none"/>
          <w:lang w:val="en-US" w:eastAsia="zh-CN" w:bidi="ar"/>
        </w:rPr>
      </w:pPr>
      <w:r>
        <w:rPr>
          <w:rFonts w:hint="eastAsia"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1.产品如有型号，请在“产品名称”栏一并填写。</w:t>
      </w:r>
    </w:p>
    <w:p w14:paraId="78267413">
      <w:pPr>
        <w:keepNext w:val="0"/>
        <w:keepLines w:val="0"/>
        <w:widowControl/>
        <w:suppressLineNumbers w:val="0"/>
        <w:shd w:val="clear"/>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2.生产厂名与厂址应与生产厂营业执照载明的相关信息保持一致。</w:t>
      </w:r>
    </w:p>
    <w:p w14:paraId="497E7BB9">
      <w:pPr>
        <w:keepNext w:val="0"/>
        <w:keepLines w:val="0"/>
        <w:widowControl/>
        <w:suppressLineNumbers w:val="0"/>
        <w:shd w:val="clear"/>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3.该产品的中国境内生产的组件成本占比相关要求实施前，“规定比例”栏可不填，下同。</w:t>
      </w:r>
    </w:p>
    <w:p w14:paraId="509B4ACE">
      <w:pPr>
        <w:keepNext w:val="0"/>
        <w:keepLines w:val="0"/>
        <w:widowControl/>
        <w:suppressLineNumbers w:val="0"/>
        <w:shd w:val="clear"/>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4.该产品的关键组件要求实施前，“关键组件”栏可不填，下同。</w:t>
      </w:r>
    </w:p>
    <w:p w14:paraId="301AB172">
      <w:pPr>
        <w:keepNext w:val="0"/>
        <w:keepLines w:val="0"/>
        <w:widowControl/>
        <w:suppressLineNumbers w:val="0"/>
        <w:shd w:val="clear"/>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5.该产品的关键工序要求实施前，“关键工序”栏可不填，下同。</w:t>
      </w:r>
    </w:p>
    <w:p w14:paraId="4AE36C1C">
      <w:pPr>
        <w:shd w:val="clea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0F8F4702">
      <w:pPr>
        <w:shd w:val="clea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附件2</w:t>
      </w:r>
    </w:p>
    <w:p w14:paraId="6662B597">
      <w:pPr>
        <w:shd w:val="clear"/>
        <w:jc w:val="center"/>
        <w:rPr>
          <w:rFonts w:hint="eastAsia" w:ascii="宋体" w:hAnsi="宋体" w:eastAsia="宋体" w:cs="宋体"/>
          <w:b/>
          <w:bCs/>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（二）</w:t>
      </w:r>
      <w:r>
        <w:rPr>
          <w:rFonts w:hint="eastAsia" w:ascii="宋体" w:hAnsi="宋体" w:eastAsia="宋体" w:cs="宋体"/>
          <w:b/>
          <w:bCs/>
          <w:color w:val="auto"/>
          <w:kern w:val="0"/>
          <w:sz w:val="24"/>
          <w:szCs w:val="24"/>
          <w:highlight w:val="none"/>
          <w:lang w:val="en-US" w:eastAsia="zh-CN" w:bidi="ar"/>
        </w:rPr>
        <w:t>本国产品成本占比承诺函</w:t>
      </w:r>
    </w:p>
    <w:p w14:paraId="1E46F03A">
      <w:pPr>
        <w:keepNext w:val="0"/>
        <w:keepLines w:val="0"/>
        <w:pageBreakBefore w:val="0"/>
        <w:widowControl w:val="0"/>
        <w:shd w:val="clear"/>
        <w:kinsoku/>
        <w:wordWrap/>
        <w:overflowPunct/>
        <w:topLinePunct w:val="0"/>
        <w:autoSpaceDE/>
        <w:autoSpaceDN/>
        <w:bidi w:val="0"/>
        <w:adjustRightInd/>
        <w:snapToGrid/>
        <w:spacing w:line="640" w:lineRule="exact"/>
        <w:textAlignment w:val="auto"/>
        <w:rPr>
          <w:rFonts w:hint="eastAsia"/>
          <w:color w:val="auto"/>
          <w:sz w:val="24"/>
          <w:szCs w:val="24"/>
          <w:highlight w:val="none"/>
        </w:rPr>
      </w:pPr>
    </w:p>
    <w:p w14:paraId="58B0E73F">
      <w:pPr>
        <w:keepNext w:val="0"/>
        <w:keepLines w:val="0"/>
        <w:widowControl/>
        <w:suppressLineNumbers w:val="0"/>
        <w:shd w:val="clear"/>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致:[采购人/采购代理机构名称]</w:t>
      </w:r>
    </w:p>
    <w:p w14:paraId="35665E38">
      <w:pPr>
        <w:keepNext w:val="0"/>
        <w:keepLines w:val="0"/>
        <w:widowControl/>
        <w:suppressLineNumbers w:val="0"/>
        <w:shd w:val="clear"/>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本单位就参与[项目名称      、编号      ]政府采购项目，郑重承诺如下:</w:t>
      </w:r>
    </w:p>
    <w:p w14:paraId="2F0FA20D">
      <w:pPr>
        <w:keepNext w:val="0"/>
        <w:keepLines w:val="0"/>
        <w:widowControl/>
        <w:suppressLineNumbers w:val="0"/>
        <w:shd w:val="clear"/>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%。本承诺内容真实有效，若存在虚假承诺，愿意承担相应法律责任，放弃中标(成交)资格，并接受政府采购监管部门处罚。</w:t>
      </w:r>
    </w:p>
    <w:p w14:paraId="2FEAB4C6">
      <w:pPr>
        <w:keepNext w:val="0"/>
        <w:keepLines w:val="0"/>
        <w:widowControl/>
        <w:suppressLineNumbers w:val="0"/>
        <w:shd w:val="clear"/>
        <w:ind w:firstLine="420" w:firstLineChars="200"/>
        <w:jc w:val="both"/>
        <w:rPr>
          <w:rFonts w:hint="eastAsia" w:ascii="宋体" w:hAnsi="宋体" w:eastAsia="宋体" w:cs="宋体"/>
          <w:color w:val="auto"/>
          <w:kern w:val="0"/>
          <w:sz w:val="21"/>
          <w:szCs w:val="21"/>
          <w:highlight w:val="none"/>
          <w:lang w:val="en-US" w:eastAsia="zh-CN" w:bidi="ar"/>
        </w:rPr>
      </w:pPr>
    </w:p>
    <w:p w14:paraId="23191A52">
      <w:pPr>
        <w:keepNext w:val="0"/>
        <w:keepLines w:val="0"/>
        <w:widowControl/>
        <w:suppressLineNumbers w:val="0"/>
        <w:shd w:val="clear"/>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承诺人(供应商公章):</w:t>
      </w:r>
    </w:p>
    <w:p w14:paraId="492D49FA">
      <w:pPr>
        <w:keepNext w:val="0"/>
        <w:keepLines w:val="0"/>
        <w:widowControl/>
        <w:suppressLineNumbers w:val="0"/>
        <w:shd w:val="clear"/>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法定代表人或授权代表签字:</w:t>
      </w:r>
    </w:p>
    <w:p w14:paraId="28BE8647">
      <w:pPr>
        <w:keepNext w:val="0"/>
        <w:keepLines w:val="0"/>
        <w:widowControl/>
        <w:suppressLineNumbers w:val="0"/>
        <w:shd w:val="clear"/>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w:t>
      </w:r>
    </w:p>
    <w:p w14:paraId="0CC4D559">
      <w:pPr>
        <w:keepNext w:val="0"/>
        <w:keepLines w:val="0"/>
        <w:widowControl/>
        <w:suppressLineNumbers w:val="0"/>
        <w:shd w:val="clear"/>
        <w:ind w:firstLine="420" w:firstLineChars="200"/>
        <w:jc w:val="both"/>
        <w:rPr>
          <w:rFonts w:hint="eastAsia" w:ascii="宋体" w:hAnsi="宋体" w:eastAsia="宋体" w:cs="宋体"/>
          <w:color w:val="auto"/>
          <w:kern w:val="0"/>
          <w:sz w:val="21"/>
          <w:szCs w:val="21"/>
          <w:highlight w:val="none"/>
          <w:lang w:val="en-US" w:eastAsia="zh-CN" w:bidi="ar"/>
        </w:rPr>
      </w:pPr>
    </w:p>
    <w:p w14:paraId="23C5A329">
      <w:pPr>
        <w:keepNext w:val="0"/>
        <w:keepLines w:val="0"/>
        <w:widowControl/>
        <w:suppressLineNumbers w:val="0"/>
        <w:shd w:val="clear"/>
        <w:ind w:firstLine="420" w:firstLineChars="200"/>
        <w:jc w:val="both"/>
        <w:rPr>
          <w:rFonts w:hint="eastAsia" w:ascii="宋体" w:hAnsi="宋体" w:eastAsia="宋体" w:cs="宋体"/>
          <w:color w:val="auto"/>
          <w:kern w:val="0"/>
          <w:sz w:val="21"/>
          <w:szCs w:val="21"/>
          <w:highlight w:val="none"/>
          <w:lang w:val="en-US" w:eastAsia="zh-CN" w:bidi="ar"/>
        </w:rPr>
      </w:pPr>
    </w:p>
    <w:p w14:paraId="1D18729A">
      <w:pPr>
        <w:keepNext w:val="0"/>
        <w:keepLines w:val="0"/>
        <w:widowControl/>
        <w:suppressLineNumbers w:val="0"/>
        <w:shd w:val="clear"/>
        <w:jc w:val="both"/>
        <w:rPr>
          <w:rFonts w:hint="eastAsia" w:ascii="宋体" w:hAnsi="宋体" w:eastAsia="宋体" w:cs="宋体"/>
          <w:strike w:val="0"/>
          <w:dstrike w:val="0"/>
          <w:color w:val="auto"/>
          <w:kern w:val="0"/>
          <w:sz w:val="21"/>
          <w:szCs w:val="21"/>
          <w:highlight w:val="none"/>
          <w:lang w:val="en-US" w:eastAsia="zh-CN" w:bidi="ar"/>
        </w:rPr>
      </w:pPr>
      <w:r>
        <w:rPr>
          <w:rFonts w:hint="eastAsia" w:ascii="宋体" w:hAnsi="宋体" w:eastAsia="宋体" w:cs="宋体"/>
          <w:b/>
          <w:bCs/>
          <w:strike w:val="0"/>
          <w:dstrike w:val="0"/>
          <w:color w:val="auto"/>
          <w:kern w:val="0"/>
          <w:sz w:val="21"/>
          <w:szCs w:val="21"/>
          <w:highlight w:val="none"/>
          <w:lang w:val="en-US" w:eastAsia="zh-CN" w:bidi="ar"/>
        </w:rPr>
        <w:t>注：</w:t>
      </w:r>
      <w:r>
        <w:rPr>
          <w:rFonts w:hint="eastAsia" w:ascii="宋体" w:hAnsi="宋体" w:eastAsia="宋体" w:cs="宋体"/>
          <w:strike w:val="0"/>
          <w:dstrike w:val="0"/>
          <w:color w:val="auto"/>
          <w:kern w:val="0"/>
          <w:sz w:val="21"/>
          <w:szCs w:val="21"/>
          <w:highlight w:val="none"/>
          <w:lang w:val="en-US" w:eastAsia="zh-CN" w:bidi="ar"/>
        </w:rPr>
        <w:t>若供应商所投产品均符合本国产品标准，且已提供《声明函》，可不填写《承诺函》。</w:t>
      </w:r>
    </w:p>
    <w:p w14:paraId="5E3FA7A7">
      <w:pPr>
        <w:shd w:val="clear"/>
        <w:rPr>
          <w:rFonts w:hint="eastAsia" w:ascii="宋体" w:hAnsi="宋体" w:eastAsia="宋体" w:cs="宋体"/>
          <w:strike w:val="0"/>
          <w:dstrike w:val="0"/>
          <w:color w:val="auto"/>
          <w:kern w:val="0"/>
          <w:sz w:val="21"/>
          <w:szCs w:val="21"/>
          <w:highlight w:val="none"/>
          <w:lang w:val="en-US" w:eastAsia="zh-CN" w:bidi="ar"/>
        </w:rPr>
      </w:pPr>
      <w:r>
        <w:rPr>
          <w:rFonts w:hint="eastAsia" w:ascii="宋体" w:hAnsi="宋体" w:eastAsia="宋体" w:cs="宋体"/>
          <w:strike w:val="0"/>
          <w:dstrike w:val="0"/>
          <w:color w:val="auto"/>
          <w:kern w:val="0"/>
          <w:sz w:val="21"/>
          <w:szCs w:val="21"/>
          <w:highlight w:val="none"/>
          <w:lang w:val="en-US" w:eastAsia="zh-CN" w:bidi="ar"/>
        </w:rPr>
        <w:br w:type="page"/>
      </w:r>
    </w:p>
    <w:p w14:paraId="2F6E272D">
      <w:pPr>
        <w:keepNext w:val="0"/>
        <w:keepLines w:val="0"/>
        <w:widowControl/>
        <w:suppressLineNumbers w:val="0"/>
        <w:shd w:val="clear"/>
        <w:jc w:val="both"/>
        <w:rPr>
          <w:rFonts w:hint="default" w:ascii="宋体" w:hAnsi="宋体" w:eastAsia="宋体"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36871988">
      <w:pPr>
        <w:shd w:val="clear"/>
        <w:jc w:val="left"/>
        <w:rPr>
          <w:rFonts w:hint="default"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cs="宋体"/>
          <w:i w:val="0"/>
          <w:iCs w:val="0"/>
          <w:caps w:val="0"/>
          <w:color w:val="000000"/>
          <w:spacing w:val="0"/>
          <w:kern w:val="0"/>
          <w:sz w:val="24"/>
          <w:szCs w:val="24"/>
          <w:highlight w:val="none"/>
          <w:u w:val="none"/>
          <w:shd w:val="clear" w:fill="FFFFFF"/>
          <w:vertAlign w:val="baseline"/>
          <w:lang w:val="en-US" w:eastAsia="zh-CN" w:bidi="ar-SA"/>
        </w:rPr>
        <w:t>附：</w:t>
      </w:r>
    </w:p>
    <w:p w14:paraId="5576F63F">
      <w:pPr>
        <w:shd w:val="clear"/>
        <w:jc w:val="cente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SA"/>
        </w:rPr>
        <w:t>国务院办公厅关于在政府采购中实施本国产品标准及相关政策的通知</w:t>
      </w:r>
    </w:p>
    <w:p w14:paraId="77BBF3D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0"/>
        <w:jc w:val="center"/>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t>国办发〔2025〕34号</w:t>
      </w:r>
    </w:p>
    <w:p w14:paraId="218EC7D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0"/>
        <w:jc w:val="left"/>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p>
    <w:p w14:paraId="4A885F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0"/>
        <w:jc w:val="lef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各省、自治区、直辖市人民政府，国务院各部委、各直属机构：</w:t>
      </w:r>
    </w:p>
    <w:p w14:paraId="13ACBA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584D1D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一、本国产品标准</w:t>
      </w:r>
    </w:p>
    <w:p w14:paraId="7FDBEE0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本国产品应当符合以下条件：</w:t>
      </w:r>
    </w:p>
    <w:p w14:paraId="0BA89DF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（一）在中国境内生产</w:t>
      </w:r>
    </w:p>
    <w:p w14:paraId="4251DF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产品应当在中国境内生产，即在中华人民共和国关境内实现从原材料、组件到产品的属性改变。</w:t>
      </w:r>
    </w:p>
    <w:p w14:paraId="4FD78BD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属性改变是指经过制造、加工或者组装等工序，产生完全不同于原材料、组件的新产品，并具有新的名称和特征（用途）。属性改变不包括以下细微操作：</w:t>
      </w:r>
    </w:p>
    <w:p w14:paraId="384E103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1.为确保产品在运输或者储存期间保持某种状态而进行的操作；</w:t>
      </w:r>
    </w:p>
    <w:p w14:paraId="1FD1C9B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2.为产品运输或者销售进行的包装或者展示；</w:t>
      </w:r>
    </w:p>
    <w:p w14:paraId="10DD306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3.在产品或者其包装上粘贴或者印刷品牌、标志、标识以及其他用于区别的标记；</w:t>
      </w:r>
    </w:p>
    <w:p w14:paraId="08C8401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4.简单的上漆、磨光和分装；</w:t>
      </w:r>
    </w:p>
    <w:p w14:paraId="774468E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5.其他不属于属性改变的情形。</w:t>
      </w:r>
    </w:p>
    <w:p w14:paraId="7E23B1F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（二）在中国境内生产的组件成本占比达到规定比例</w:t>
      </w:r>
    </w:p>
    <w:p w14:paraId="15F395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产品在中国境内生产的组件成本占比应当达到规定比例，计算公式为：</w:t>
      </w:r>
    </w:p>
    <w:p w14:paraId="3334CA4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0"/>
        <w:jc w:val="center"/>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drawing>
          <wp:inline distT="0" distB="0" distL="114300" distR="114300">
            <wp:extent cx="4829175" cy="762000"/>
            <wp:effectExtent l="0" t="0" r="9525"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13"/>
                    <a:stretch>
                      <a:fillRect/>
                    </a:stretch>
                  </pic:blipFill>
                  <pic:spPr>
                    <a:xfrm>
                      <a:off x="0" y="0"/>
                      <a:ext cx="4829175" cy="762000"/>
                    </a:xfrm>
                    <a:prstGeom prst="rect">
                      <a:avLst/>
                    </a:prstGeom>
                    <a:noFill/>
                    <a:ln w="9525">
                      <a:noFill/>
                    </a:ln>
                  </pic:spPr>
                </pic:pic>
              </a:graphicData>
            </a:graphic>
          </wp:inline>
        </w:drawing>
      </w:r>
    </w:p>
    <w:p w14:paraId="24461EC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B1148B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（三）特定产品的关键组件、关键工序符合相关要求</w:t>
      </w:r>
    </w:p>
    <w:p w14:paraId="713A41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对特定产品，在符合本通知第一条第（一）项和第（二）项条件的基础上，应当符合财政部会同有关行业主管部门确定的其关键组件、关键工序在中国境内生产、完成等要求。</w:t>
      </w:r>
    </w:p>
    <w:p w14:paraId="76FC35E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A9C30D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二、本国产品标准的适用范围</w:t>
      </w:r>
    </w:p>
    <w:p w14:paraId="7518B5D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209949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三、对本国产品的支持政策</w:t>
      </w:r>
    </w:p>
    <w:p w14:paraId="158BBB5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政府采购活动中既有本国产品又有非本国产品参与竞争的，依法对本国产品给予价格评审优惠，对本国产品的报价给予20%的价格扣除，用扣除后的价格参与评审。</w:t>
      </w:r>
    </w:p>
    <w:p w14:paraId="10678BA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3F644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四、政策执行要求</w:t>
      </w:r>
    </w:p>
    <w:p w14:paraId="42532FE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（一）产品在中国境内生产的组件成本核算规则。产品在中国境内生产的组件成本，按照《中国境内生产的组件成本核算基本规则》（见附件1）计算。</w:t>
      </w:r>
    </w:p>
    <w:p w14:paraId="63F4E22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024BEB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采购人、采购代理机构应当随中标、成交结果同时公告中标、成交供应商提供的《声明函》或有关证明文件。</w:t>
      </w:r>
    </w:p>
    <w:p w14:paraId="476DC8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367A5F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（四）中华人民共和国缔结或者共同参加的国际条约、协定对政府采购中本国产品政策另有规定的，按照有关条约、协定执行。</w:t>
      </w:r>
    </w:p>
    <w:p w14:paraId="1532E39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五、争议处理</w:t>
      </w:r>
    </w:p>
    <w:p w14:paraId="1BE337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5C3BE4E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（一）政府采购投诉处理、监督检查中，对产品或组件是否在中国境内生产存在争议的，按照以下原则处理：</w:t>
      </w:r>
    </w:p>
    <w:p w14:paraId="67F2388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51CFBEE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6885BB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59B698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40282D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8A8C94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本通知自2026年1月1日起施行。</w:t>
      </w:r>
    </w:p>
    <w:p w14:paraId="1CA9D65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w:t>
      </w:r>
    </w:p>
    <w:p w14:paraId="18CF46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附件：1.中国境内生产的组件成本核算基本规则</w:t>
      </w:r>
    </w:p>
    <w:p w14:paraId="0EC794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2.关于符合本国产品标准的声明函</w:t>
      </w:r>
    </w:p>
    <w:p w14:paraId="62D2D1B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0"/>
        <w:jc w:val="righ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国务院办公厅　        </w:t>
      </w:r>
    </w:p>
    <w:p w14:paraId="62D4CD9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0"/>
        <w:jc w:val="right"/>
        <w:textAlignment w:val="baseline"/>
        <w:rPr>
          <w:rFonts w:hint="eastAsia" w:ascii="仿宋" w:hAnsi="仿宋" w:eastAsia="仿宋" w:cs="仿宋"/>
          <w:i w:val="0"/>
          <w:iCs w:val="0"/>
          <w:caps w:val="0"/>
          <w:color w:val="000000"/>
          <w:spacing w:val="0"/>
          <w:sz w:val="28"/>
          <w:szCs w:val="28"/>
          <w:highlight w:val="none"/>
          <w:u w:val="none"/>
          <w:shd w:val="clear" w:fill="FFFFFF"/>
          <w:vertAlign w:val="baseline"/>
        </w:rPr>
      </w:pPr>
      <w:r>
        <w:rPr>
          <w:rFonts w:hint="eastAsia" w:ascii="宋体" w:hAnsi="宋体" w:eastAsia="宋体" w:cs="宋体"/>
          <w:i w:val="0"/>
          <w:iCs w:val="0"/>
          <w:caps w:val="0"/>
          <w:color w:val="000000"/>
          <w:spacing w:val="0"/>
          <w:sz w:val="24"/>
          <w:szCs w:val="24"/>
          <w:highlight w:val="none"/>
          <w:u w:val="none"/>
          <w:shd w:val="clear" w:fill="FFFFFF"/>
          <w:vertAlign w:val="baseline"/>
        </w:rPr>
        <w:t>2025年9月28日 </w:t>
      </w:r>
      <w:r>
        <w:rPr>
          <w:rFonts w:hint="eastAsia" w:ascii="仿宋" w:hAnsi="仿宋" w:eastAsia="仿宋" w:cs="仿宋"/>
          <w:i w:val="0"/>
          <w:iCs w:val="0"/>
          <w:caps w:val="0"/>
          <w:color w:val="000000"/>
          <w:spacing w:val="0"/>
          <w:sz w:val="28"/>
          <w:szCs w:val="28"/>
          <w:highlight w:val="none"/>
          <w:u w:val="none"/>
          <w:shd w:val="clear" w:fill="FFFFFF"/>
          <w:vertAlign w:val="baseline"/>
        </w:rPr>
        <w:t> </w:t>
      </w:r>
    </w:p>
    <w:p w14:paraId="64DC0FD5">
      <w:pPr>
        <w:shd w:val="clear"/>
        <w:ind w:firstLine="0"/>
        <w:rPr>
          <w:rFonts w:hint="eastAsia" w:ascii="宋体" w:hAnsi="宋体" w:eastAsia="宋体" w:cs="Times New Roman"/>
          <w:b/>
          <w:bCs/>
          <w:color w:val="383838"/>
          <w:kern w:val="2"/>
          <w:sz w:val="24"/>
          <w:szCs w:val="24"/>
          <w:highlight w:val="none"/>
          <w:lang w:val="en-US" w:eastAsia="zh-CN" w:bidi="ar-SA"/>
        </w:rPr>
      </w:pPr>
      <w:r>
        <w:rPr>
          <w:rFonts w:hint="eastAsia" w:ascii="宋体" w:hAnsi="宋体" w:eastAsia="宋体" w:cs="Times New Roman"/>
          <w:b/>
          <w:bCs/>
          <w:color w:val="383838"/>
          <w:kern w:val="2"/>
          <w:sz w:val="24"/>
          <w:szCs w:val="24"/>
          <w:highlight w:val="none"/>
          <w:lang w:val="en-US" w:eastAsia="zh-CN" w:bidi="ar-SA"/>
        </w:rPr>
        <w:t>附表：</w:t>
      </w:r>
      <w:r>
        <w:rPr>
          <w:rFonts w:ascii="宋体" w:hAnsi="宋体" w:eastAsia="宋体" w:cs="Times New Roman"/>
          <w:b/>
          <w:bCs/>
          <w:color w:val="383838"/>
          <w:kern w:val="2"/>
          <w:sz w:val="24"/>
          <w:szCs w:val="24"/>
          <w:highlight w:val="none"/>
          <w:lang w:val="en-US" w:eastAsia="zh-CN" w:bidi="ar-SA"/>
        </w:rPr>
        <w:t>中国境内生产的组件成本核算基本规则</w:t>
      </w:r>
    </w:p>
    <w:p w14:paraId="63D31B18">
      <w:pPr>
        <w:widowControl/>
        <w:shd w:val="clear" w:color="auto"/>
        <w:wordWrap w:val="0"/>
        <w:spacing w:before="0" w:beforeAutospacing="0" w:after="0" w:afterAutospacing="0" w:line="360" w:lineRule="auto"/>
        <w:jc w:val="center"/>
        <w:textAlignment w:val="baseline"/>
        <w:rPr>
          <w:rFonts w:ascii="宋体" w:hAnsi="宋体" w:eastAsia="宋体" w:cs="宋体"/>
          <w:b/>
          <w:bCs/>
          <w:color w:val="383838"/>
          <w:kern w:val="0"/>
          <w:sz w:val="24"/>
          <w:szCs w:val="24"/>
          <w:highlight w:val="none"/>
          <w:lang w:val="en-US" w:eastAsia="zh-CN" w:bidi="ar-SA"/>
        </w:rPr>
      </w:pPr>
    </w:p>
    <w:p w14:paraId="65DDE86E">
      <w:pPr>
        <w:widowControl/>
        <w:shd w:val="clear" w:color="auto"/>
        <w:wordWrap w:val="0"/>
        <w:spacing w:before="0" w:beforeAutospacing="0" w:after="0" w:afterAutospacing="0" w:line="360" w:lineRule="auto"/>
        <w:jc w:val="center"/>
        <w:textAlignment w:val="baseline"/>
        <w:rPr>
          <w:rFonts w:ascii="宋体" w:hAnsi="宋体" w:eastAsia="宋体" w:cs="宋体"/>
          <w:color w:val="383838"/>
          <w:kern w:val="0"/>
          <w:sz w:val="24"/>
          <w:szCs w:val="24"/>
          <w:highlight w:val="none"/>
          <w:lang w:val="en-US" w:eastAsia="zh-CN" w:bidi="ar-SA"/>
        </w:rPr>
      </w:pPr>
      <w:r>
        <w:rPr>
          <w:rFonts w:ascii="宋体" w:hAnsi="宋体" w:eastAsia="宋体" w:cs="宋体"/>
          <w:b/>
          <w:bCs/>
          <w:color w:val="383838"/>
          <w:kern w:val="0"/>
          <w:sz w:val="24"/>
          <w:szCs w:val="24"/>
          <w:highlight w:val="none"/>
          <w:lang w:val="en-US" w:eastAsia="zh-CN" w:bidi="ar-SA"/>
        </w:rPr>
        <w:t>中国境内生产的组件成本核算基本规则</w:t>
      </w:r>
    </w:p>
    <w:p w14:paraId="2EFAC9B5">
      <w:pPr>
        <w:widowControl/>
        <w:shd w:val="clear" w:color="auto"/>
        <w:wordWrap w:val="0"/>
        <w:spacing w:before="30" w:beforeAutospacing="0" w:after="30" w:afterAutospacing="0" w:line="360" w:lineRule="auto"/>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 产品在中国境内生产的组件成本，一般按照其二级组件的相关成本进行核算。按照产品的一级组件进行成本核算能够满足中国境内生产的组件成本判定需求的，可以按照一级组件的相关成本进行核算。</w:t>
      </w:r>
    </w:p>
    <w:p w14:paraId="5F5EA034">
      <w:pPr>
        <w:widowControl/>
        <w:shd w:val="clear" w:color="auto"/>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一、产品的一级组件是指直接组成产品的组件。产品的二级组件是指直接组成产品一级组件的组件。一级组件不可分解的，视同二级组件。</w:t>
      </w:r>
    </w:p>
    <w:p w14:paraId="2386B3BA">
      <w:pPr>
        <w:widowControl/>
        <w:shd w:val="clear" w:color="auto"/>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二、二级组件在中国境内生产的，其全部成本计入中国境内生产的组件成本；二级组件不在中国境内生产的，其成本不计入中国境内生产的组件成本。</w:t>
      </w:r>
    </w:p>
    <w:p w14:paraId="439EAFDA">
      <w:pPr>
        <w:widowControl/>
        <w:shd w:val="clear" w:color="auto"/>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三、产品总成本和组件成本以相关会计核算数据、采购合同、进货记录等为基础进行计算。</w:t>
      </w:r>
    </w:p>
    <w:p w14:paraId="765BC135">
      <w:pPr>
        <w:shd w:val="clear"/>
        <w:ind w:firstLine="420"/>
        <w:rPr>
          <w:rFonts w:ascii="Times New Roman" w:hAnsi="Times New Roman" w:eastAsia="宋体" w:cs="Times New Roman"/>
          <w:kern w:val="2"/>
          <w:sz w:val="21"/>
          <w:szCs w:val="20"/>
          <w:highlight w:val="none"/>
          <w:lang w:val="en-US" w:eastAsia="zh-CN" w:bidi="ar-SA"/>
        </w:rPr>
      </w:pPr>
      <w:r>
        <w:rPr>
          <w:rFonts w:hint="eastAsia" w:ascii="宋体" w:hAnsi="宋体" w:eastAsia="宋体" w:cs="Times New Roman"/>
          <w:color w:val="383838"/>
          <w:kern w:val="2"/>
          <w:sz w:val="24"/>
          <w:szCs w:val="24"/>
          <w:highlight w:val="none"/>
          <w:lang w:val="en-US" w:eastAsia="zh-CN" w:bidi="ar-SA"/>
        </w:rPr>
        <w:t>四、需要对成本核算规则予以进一步明确的其他有关事项，由财政部会同有关部门另行规定。</w:t>
      </w:r>
    </w:p>
    <w:p w14:paraId="6CEDA05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20" w:beforeAutospacing="0" w:after="20" w:afterAutospacing="0" w:line="560" w:lineRule="atLeast"/>
        <w:ind w:left="0" w:right="0" w:firstLine="0"/>
        <w:jc w:val="right"/>
        <w:textAlignment w:val="baseline"/>
        <w:rPr>
          <w:rFonts w:hint="eastAsia" w:ascii="仿宋" w:hAnsi="仿宋" w:eastAsia="仿宋" w:cs="仿宋"/>
          <w:i w:val="0"/>
          <w:iCs w:val="0"/>
          <w:caps w:val="0"/>
          <w:color w:val="000000"/>
          <w:spacing w:val="0"/>
          <w:sz w:val="28"/>
          <w:szCs w:val="28"/>
          <w:highlight w:val="none"/>
          <w:u w:val="none"/>
          <w:shd w:val="clear" w:fill="FFFFFF"/>
          <w:vertAlign w:val="baseline"/>
        </w:rPr>
      </w:pPr>
    </w:p>
    <w:p w14:paraId="205E7EDD">
      <w:pPr>
        <w:keepNext w:val="0"/>
        <w:keepLines w:val="0"/>
        <w:widowControl/>
        <w:suppressLineNumbers w:val="0"/>
        <w:shd w:val="clear"/>
        <w:jc w:val="both"/>
        <w:rPr>
          <w:rFonts w:hint="default" w:ascii="宋体" w:hAnsi="宋体" w:eastAsia="宋体"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6D484F75">
      <w:pPr>
        <w:shd w:val="clear"/>
        <w:spacing w:line="360" w:lineRule="auto"/>
        <w:ind w:firstLine="435"/>
        <w:rPr>
          <w:rFonts w:hint="eastAsia" w:ascii="宋体" w:hAnsi="宋体" w:eastAsia="宋体" w:cs="宋体"/>
          <w:color w:val="auto"/>
          <w:sz w:val="24"/>
          <w:szCs w:val="24"/>
          <w:highlight w:val="none"/>
        </w:rPr>
      </w:pPr>
    </w:p>
    <w:p w14:paraId="61810CE8">
      <w:pPr>
        <w:shd w:val="clea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2869EA6">
      <w:pPr>
        <w:shd w:val="clear"/>
        <w:autoSpaceDE w:val="0"/>
        <w:autoSpaceDN w:val="0"/>
        <w:adjustRightInd w:val="0"/>
        <w:rPr>
          <w:color w:val="auto"/>
          <w:sz w:val="21"/>
          <w:szCs w:val="24"/>
          <w:highlight w:val="none"/>
        </w:rPr>
      </w:pPr>
    </w:p>
    <w:p w14:paraId="5B0902B7">
      <w:pPr>
        <w:shd w:val="clear"/>
        <w:autoSpaceDE w:val="0"/>
        <w:autoSpaceDN w:val="0"/>
        <w:adjustRightInd w:val="0"/>
        <w:rPr>
          <w:color w:val="auto"/>
          <w:sz w:val="21"/>
          <w:szCs w:val="24"/>
          <w:highlight w:val="none"/>
        </w:rPr>
      </w:pPr>
    </w:p>
    <w:p w14:paraId="5A04F91B">
      <w:pPr>
        <w:shd w:val="clear"/>
        <w:autoSpaceDE w:val="0"/>
        <w:autoSpaceDN w:val="0"/>
        <w:adjustRightInd w:val="0"/>
        <w:jc w:val="center"/>
        <w:rPr>
          <w:color w:val="auto"/>
          <w:sz w:val="21"/>
          <w:szCs w:val="24"/>
          <w:highlight w:val="none"/>
        </w:rPr>
      </w:pPr>
    </w:p>
    <w:p w14:paraId="47D22CDA">
      <w:pPr>
        <w:pStyle w:val="2"/>
        <w:shd w:val="clear"/>
        <w:bidi w:val="0"/>
        <w:rPr>
          <w:rFonts w:hint="eastAsia"/>
          <w:color w:val="auto"/>
          <w:sz w:val="56"/>
          <w:szCs w:val="56"/>
          <w:highlight w:val="none"/>
        </w:rPr>
      </w:pPr>
      <w:bookmarkStart w:id="398" w:name="_Toc22345"/>
      <w:r>
        <w:rPr>
          <w:rFonts w:hint="eastAsia"/>
          <w:color w:val="auto"/>
          <w:sz w:val="56"/>
          <w:szCs w:val="56"/>
          <w:highlight w:val="none"/>
        </w:rPr>
        <w:t>投 标 文 件</w:t>
      </w:r>
      <w:bookmarkEnd w:id="398"/>
    </w:p>
    <w:p w14:paraId="2059EAAA">
      <w:pPr>
        <w:pStyle w:val="2"/>
        <w:shd w:val="clear"/>
        <w:bidi w:val="0"/>
        <w:rPr>
          <w:rFonts w:hint="eastAsia"/>
          <w:color w:val="auto"/>
          <w:sz w:val="56"/>
          <w:szCs w:val="56"/>
          <w:highlight w:val="none"/>
          <w:lang w:val="en-US" w:eastAsia="zh-CN"/>
        </w:rPr>
      </w:pPr>
      <w:bookmarkStart w:id="399" w:name="_Toc20355"/>
      <w:r>
        <w:rPr>
          <w:rFonts w:hint="eastAsia"/>
          <w:color w:val="auto"/>
          <w:sz w:val="56"/>
          <w:szCs w:val="56"/>
          <w:highlight w:val="none"/>
          <w:lang w:val="en-US" w:eastAsia="zh-CN"/>
        </w:rPr>
        <w:t>商务技术文件</w:t>
      </w:r>
      <w:bookmarkEnd w:id="399"/>
    </w:p>
    <w:p w14:paraId="691967E0">
      <w:pPr>
        <w:shd w:val="clea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39027FC">
      <w:pPr>
        <w:pStyle w:val="3"/>
        <w:shd w:val="clear"/>
        <w:rPr>
          <w:color w:val="auto"/>
          <w:sz w:val="21"/>
          <w:szCs w:val="21"/>
          <w:highlight w:val="none"/>
        </w:rPr>
      </w:pPr>
    </w:p>
    <w:p w14:paraId="1B35F1EE">
      <w:pPr>
        <w:shd w:val="clear"/>
        <w:rPr>
          <w:color w:val="auto"/>
          <w:sz w:val="21"/>
          <w:szCs w:val="21"/>
          <w:highlight w:val="none"/>
        </w:rPr>
      </w:pPr>
    </w:p>
    <w:p w14:paraId="54B78BF7">
      <w:pPr>
        <w:shd w:val="clear"/>
        <w:rPr>
          <w:color w:val="auto"/>
          <w:highlight w:val="none"/>
        </w:rPr>
      </w:pPr>
    </w:p>
    <w:p w14:paraId="44CE1222">
      <w:pPr>
        <w:shd w:val="clear"/>
        <w:autoSpaceDE w:val="0"/>
        <w:autoSpaceDN w:val="0"/>
        <w:adjustRightInd w:val="0"/>
        <w:rPr>
          <w:color w:val="auto"/>
          <w:sz w:val="21"/>
          <w:szCs w:val="21"/>
          <w:highlight w:val="none"/>
        </w:rPr>
      </w:pPr>
    </w:p>
    <w:p w14:paraId="7AA0A974">
      <w:pPr>
        <w:shd w:val="clear"/>
        <w:autoSpaceDE w:val="0"/>
        <w:autoSpaceDN w:val="0"/>
        <w:adjustRightInd w:val="0"/>
        <w:rPr>
          <w:color w:val="auto"/>
          <w:sz w:val="21"/>
          <w:szCs w:val="21"/>
          <w:highlight w:val="none"/>
        </w:rPr>
      </w:pPr>
    </w:p>
    <w:p w14:paraId="037029E5">
      <w:pPr>
        <w:shd w:val="clea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shd w:val="clea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shd w:val="clea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2BCF110">
      <w:pPr>
        <w:shd w:val="clear"/>
        <w:ind w:left="420" w:leftChars="175"/>
        <w:rPr>
          <w:rFonts w:ascii="黑体" w:hAnsi="黑体" w:eastAsia="黑体"/>
          <w:color w:val="auto"/>
          <w:sz w:val="32"/>
          <w:szCs w:val="32"/>
          <w:highlight w:val="none"/>
        </w:rPr>
      </w:pPr>
    </w:p>
    <w:p w14:paraId="2EF2CC50">
      <w:pPr>
        <w:shd w:val="clear"/>
        <w:ind w:left="840" w:firstLine="420"/>
        <w:rPr>
          <w:b/>
          <w:bCs/>
          <w:color w:val="auto"/>
          <w:sz w:val="28"/>
          <w:szCs w:val="28"/>
          <w:highlight w:val="none"/>
        </w:rPr>
      </w:pPr>
    </w:p>
    <w:p w14:paraId="2451F1DE">
      <w:pPr>
        <w:shd w:val="clear"/>
        <w:ind w:left="840" w:firstLine="420"/>
        <w:rPr>
          <w:b/>
          <w:bCs/>
          <w:color w:val="auto"/>
          <w:sz w:val="28"/>
          <w:szCs w:val="28"/>
          <w:highlight w:val="none"/>
        </w:rPr>
      </w:pPr>
    </w:p>
    <w:p w14:paraId="5B12266F">
      <w:pPr>
        <w:shd w:val="clea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C2AEB63">
      <w:pPr>
        <w:shd w:val="clear"/>
        <w:rPr>
          <w:color w:val="auto"/>
          <w:highlight w:val="none"/>
          <w:lang w:val="zh-CN"/>
        </w:rPr>
      </w:pPr>
      <w:r>
        <w:rPr>
          <w:color w:val="auto"/>
          <w:highlight w:val="none"/>
          <w:lang w:val="zh-CN"/>
        </w:rPr>
        <w:br w:type="page"/>
      </w:r>
    </w:p>
    <w:p w14:paraId="374BEE88">
      <w:pPr>
        <w:pStyle w:val="3"/>
        <w:keepNext/>
        <w:keepLines/>
        <w:pageBreakBefore w:val="0"/>
        <w:widowControl w:val="0"/>
        <w:numPr>
          <w:ilvl w:val="0"/>
          <w:numId w:val="0"/>
        </w:numPr>
        <w:shd w:val="clea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00" w:name="_Toc140132831"/>
      <w:bookmarkStart w:id="401" w:name="_Toc3577"/>
      <w:bookmarkStart w:id="402" w:name="_Toc155185921"/>
      <w:bookmarkStart w:id="403" w:name="_Toc109899489"/>
      <w:bookmarkStart w:id="404" w:name="_Toc14917"/>
      <w:bookmarkStart w:id="405" w:name="_Toc25402"/>
      <w:bookmarkStart w:id="406" w:name="_Toc109899908"/>
      <w:bookmarkStart w:id="407" w:name="_Toc109900327"/>
      <w:bookmarkStart w:id="408" w:name="_Toc163492915"/>
      <w:r>
        <w:rPr>
          <w:rFonts w:hint="eastAsia" w:eastAsia="宋体" w:asciiTheme="majorHAnsi" w:hAnsiTheme="majorHAnsi" w:cstheme="majorBidi"/>
          <w:b/>
          <w:bCs/>
          <w:color w:val="auto"/>
          <w:kern w:val="2"/>
          <w:sz w:val="32"/>
          <w:szCs w:val="32"/>
          <w:highlight w:val="none"/>
          <w:lang w:val="en-US" w:eastAsia="zh-CN" w:bidi="ar-SA"/>
        </w:rPr>
        <w:t>一、投标函</w:t>
      </w:r>
      <w:bookmarkEnd w:id="400"/>
      <w:bookmarkEnd w:id="401"/>
      <w:bookmarkEnd w:id="402"/>
      <w:bookmarkEnd w:id="403"/>
      <w:bookmarkEnd w:id="404"/>
      <w:bookmarkEnd w:id="405"/>
      <w:bookmarkEnd w:id="406"/>
      <w:bookmarkEnd w:id="407"/>
      <w:bookmarkEnd w:id="408"/>
    </w:p>
    <w:p w14:paraId="0ABD9EA3">
      <w:pPr>
        <w:shd w:val="clear"/>
        <w:rPr>
          <w:color w:val="auto"/>
          <w:highlight w:val="none"/>
        </w:rPr>
      </w:pPr>
      <w:r>
        <w:rPr>
          <w:rFonts w:hint="eastAsia"/>
          <w:color w:val="auto"/>
          <w:highlight w:val="none"/>
        </w:rPr>
        <w:t>致：（采购人）</w:t>
      </w:r>
    </w:p>
    <w:p w14:paraId="35C4266A">
      <w:pPr>
        <w:shd w:val="clea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hd w:val="clea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hd w:val="clea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hd w:val="clea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hd w:val="clea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hd w:val="clea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hint="eastAsia" w:cs="Arial"/>
          <w:b/>
          <w:bCs/>
          <w:color w:val="FF0000"/>
          <w:szCs w:val="24"/>
          <w:highlight w:val="none"/>
          <w:shd w:val="clear" w:color="auto" w:fill="auto"/>
          <w:lang w:eastAsia="zh-CN"/>
        </w:rPr>
        <w:t>（</w:t>
      </w:r>
      <w:r>
        <w:rPr>
          <w:rFonts w:hint="eastAsia" w:cs="Arial"/>
          <w:b/>
          <w:bCs/>
          <w:color w:val="FF0000"/>
          <w:szCs w:val="24"/>
          <w:highlight w:val="none"/>
          <w:shd w:val="clear" w:color="auto" w:fill="auto"/>
          <w:lang w:val="en-US" w:eastAsia="zh-CN"/>
        </w:rPr>
        <w:t>单价合计值</w:t>
      </w:r>
      <w:r>
        <w:rPr>
          <w:rFonts w:hint="eastAsia" w:cs="Arial"/>
          <w:b/>
          <w:bCs/>
          <w:color w:val="FF0000"/>
          <w:szCs w:val="24"/>
          <w:highlight w:val="none"/>
          <w:shd w:val="clear" w:color="auto" w:fill="auto"/>
          <w:lang w:eastAsia="zh-CN"/>
        </w:rPr>
        <w:t>）</w:t>
      </w:r>
      <w:r>
        <w:rPr>
          <w:rFonts w:cs="Arial"/>
          <w:b/>
          <w:bCs/>
          <w:color w:val="FF0000"/>
          <w:szCs w:val="24"/>
          <w:highlight w:val="none"/>
          <w:shd w:val="clear" w:color="auto" w:fill="auto"/>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FF1B405">
      <w:pPr>
        <w:numPr>
          <w:ilvl w:val="0"/>
          <w:numId w:val="0"/>
        </w:numPr>
        <w:shd w:val="clea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hd w:val="clea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70CAE828">
      <w:pPr>
        <w:numPr>
          <w:ilvl w:val="0"/>
          <w:numId w:val="0"/>
        </w:numPr>
        <w:shd w:val="clea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52EDF2A7">
      <w:pPr>
        <w:numPr>
          <w:ilvl w:val="0"/>
          <w:numId w:val="0"/>
        </w:numPr>
        <w:shd w:val="clea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3CF5A666">
      <w:pPr>
        <w:numPr>
          <w:ilvl w:val="0"/>
          <w:numId w:val="0"/>
        </w:numPr>
        <w:shd w:val="clea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hd w:val="clear"/>
        <w:snapToGrid w:val="0"/>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7.</w:t>
      </w:r>
      <w:r>
        <w:rPr>
          <w:rFonts w:hint="eastAsia" w:cs="Arial"/>
          <w:color w:val="auto"/>
          <w:szCs w:val="24"/>
          <w:highlight w:val="none"/>
        </w:rPr>
        <w:t>重要声明：</w:t>
      </w:r>
    </w:p>
    <w:p w14:paraId="40AFB77A">
      <w:pPr>
        <w:shd w:val="clear"/>
        <w:snapToGrid w:val="0"/>
        <w:spacing w:line="324" w:lineRule="auto"/>
        <w:ind w:firstLine="480" w:firstLineChars="200"/>
        <w:rPr>
          <w:color w:val="auto"/>
          <w:szCs w:val="24"/>
          <w:highlight w:val="none"/>
        </w:rPr>
      </w:pPr>
      <w:r>
        <w:rPr>
          <w:rFonts w:hint="eastAsia"/>
          <w:color w:val="auto"/>
          <w:szCs w:val="24"/>
          <w:highlight w:val="none"/>
        </w:rPr>
        <w:t>1）与我方单位负责人为同一人的其他单位名称：</w:t>
      </w:r>
    </w:p>
    <w:p w14:paraId="409D2F71">
      <w:pPr>
        <w:shd w:val="clear"/>
        <w:snapToGrid w:val="0"/>
        <w:spacing w:line="324" w:lineRule="auto"/>
        <w:ind w:left="456" w:leftChars="190" w:firstLine="355" w:firstLineChars="148"/>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0B2F52C6">
      <w:pPr>
        <w:shd w:val="clear"/>
        <w:snapToGrid w:val="0"/>
        <w:spacing w:line="324" w:lineRule="auto"/>
        <w:ind w:firstLine="480" w:firstLineChars="200"/>
        <w:rPr>
          <w:i w:val="0"/>
          <w:iCs/>
          <w:color w:val="auto"/>
          <w:szCs w:val="24"/>
          <w:highlight w:val="none"/>
        </w:rPr>
      </w:pPr>
      <w:r>
        <w:rPr>
          <w:rFonts w:hint="eastAsia"/>
          <w:i w:val="0"/>
          <w:iCs/>
          <w:color w:val="auto"/>
          <w:szCs w:val="24"/>
          <w:highlight w:val="none"/>
        </w:rPr>
        <w:t>2）与我方存在控股、管理关系的其他单位的名称：</w:t>
      </w:r>
    </w:p>
    <w:p w14:paraId="3BE8BBB8">
      <w:pPr>
        <w:shd w:val="clear"/>
        <w:snapToGrid w:val="0"/>
        <w:spacing w:line="324" w:lineRule="auto"/>
        <w:ind w:left="456" w:leftChars="190" w:firstLine="355" w:firstLineChars="148"/>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1103F8A2">
      <w:pPr>
        <w:shd w:val="clear"/>
        <w:snapToGrid w:val="0"/>
        <w:spacing w:line="324" w:lineRule="auto"/>
        <w:ind w:firstLine="480" w:firstLineChars="20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73BE978C">
      <w:pPr>
        <w:shd w:val="clear"/>
        <w:snapToGrid w:val="0"/>
        <w:spacing w:line="324" w:lineRule="auto"/>
        <w:ind w:left="456" w:leftChars="190" w:firstLine="355" w:firstLineChars="148"/>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4FC84088">
      <w:pPr>
        <w:shd w:val="clea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hd w:val="clea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hd w:val="clear"/>
        <w:snapToGrid w:val="0"/>
        <w:spacing w:line="324" w:lineRule="auto"/>
        <w:ind w:firstLine="480" w:firstLineChars="200"/>
        <w:rPr>
          <w:color w:val="auto"/>
          <w:szCs w:val="24"/>
          <w:highlight w:val="none"/>
        </w:rPr>
      </w:pPr>
      <w:r>
        <w:rPr>
          <w:rFonts w:hint="eastAsia"/>
          <w:color w:val="auto"/>
          <w:szCs w:val="24"/>
          <w:highlight w:val="none"/>
        </w:rPr>
        <w:t>5）</w:t>
      </w:r>
      <w:bookmarkStart w:id="409" w:name="_Hlk161604053"/>
      <w:r>
        <w:rPr>
          <w:rFonts w:hint="eastAsia"/>
          <w:color w:val="auto"/>
          <w:szCs w:val="24"/>
          <w:highlight w:val="none"/>
        </w:rPr>
        <w:t>我方承诺本《投标函》的签章对本投标文件全部内容具有约束力并承担法律责任。</w:t>
      </w:r>
      <w:bookmarkEnd w:id="409"/>
    </w:p>
    <w:p w14:paraId="2A195747">
      <w:pPr>
        <w:shd w:val="clear"/>
        <w:spacing w:line="300" w:lineRule="auto"/>
        <w:rPr>
          <w:rFonts w:cs="Arial"/>
          <w:color w:val="auto"/>
          <w:szCs w:val="24"/>
          <w:highlight w:val="none"/>
        </w:rPr>
      </w:pPr>
    </w:p>
    <w:p w14:paraId="3F664789">
      <w:pPr>
        <w:shd w:val="clear"/>
        <w:spacing w:line="300" w:lineRule="auto"/>
        <w:rPr>
          <w:rFonts w:cs="Arial"/>
          <w:color w:val="auto"/>
          <w:szCs w:val="24"/>
          <w:highlight w:val="none"/>
        </w:rPr>
      </w:pPr>
    </w:p>
    <w:p w14:paraId="6C365FF0">
      <w:pPr>
        <w:shd w:val="clear"/>
        <w:spacing w:line="300" w:lineRule="auto"/>
        <w:rPr>
          <w:rFonts w:cs="Arial"/>
          <w:color w:val="auto"/>
          <w:szCs w:val="24"/>
          <w:highlight w:val="none"/>
        </w:rPr>
      </w:pPr>
    </w:p>
    <w:p w14:paraId="448666AB">
      <w:pPr>
        <w:shd w:val="clear"/>
        <w:autoSpaceDE w:val="0"/>
        <w:autoSpaceDN w:val="0"/>
        <w:adjustRightInd w:val="0"/>
        <w:snapToGrid w:val="0"/>
        <w:ind w:firstLine="480" w:firstLineChars="200"/>
        <w:rPr>
          <w:rFonts w:hint="eastAsia"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1186FA25">
      <w:pPr>
        <w:shd w:val="clear"/>
        <w:autoSpaceDE w:val="0"/>
        <w:autoSpaceDN w:val="0"/>
        <w:adjustRightInd w:val="0"/>
        <w:snapToGrid w:val="0"/>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法定代表人或授权代表（签字或印章）：</w:t>
      </w:r>
    </w:p>
    <w:p w14:paraId="4CCC9D16">
      <w:pPr>
        <w:shd w:val="clea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shd w:val="clea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shd w:val="clea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63C92097">
      <w:pPr>
        <w:shd w:val="clea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shd w:val="clear"/>
        <w:rPr>
          <w:rFonts w:cs="Arial"/>
          <w:color w:val="auto"/>
          <w:szCs w:val="24"/>
          <w:highlight w:val="none"/>
          <w:u w:val="single"/>
        </w:rPr>
      </w:pPr>
    </w:p>
    <w:p w14:paraId="478BFBB8">
      <w:pPr>
        <w:shd w:val="clear"/>
        <w:rPr>
          <w:rFonts w:cs="Arial"/>
          <w:color w:val="auto"/>
          <w:szCs w:val="24"/>
          <w:highlight w:val="none"/>
          <w:u w:val="single"/>
        </w:rPr>
      </w:pPr>
      <w:r>
        <w:rPr>
          <w:rFonts w:cs="Arial"/>
          <w:color w:val="auto"/>
          <w:szCs w:val="24"/>
          <w:highlight w:val="none"/>
          <w:u w:val="single"/>
        </w:rPr>
        <w:br w:type="page"/>
      </w:r>
    </w:p>
    <w:p w14:paraId="24B4BD65">
      <w:pPr>
        <w:pStyle w:val="3"/>
        <w:keepNext/>
        <w:keepLines/>
        <w:pageBreakBefore w:val="0"/>
        <w:widowControl w:val="0"/>
        <w:numPr>
          <w:ilvl w:val="0"/>
          <w:numId w:val="0"/>
        </w:numPr>
        <w:shd w:val="clea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0" w:name="_Toc155185924"/>
      <w:bookmarkStart w:id="411" w:name="_Toc16989"/>
      <w:bookmarkStart w:id="412" w:name="_Toc163492918"/>
      <w:r>
        <w:rPr>
          <w:rFonts w:hint="eastAsia" w:cstheme="majorBidi"/>
          <w:b/>
          <w:bCs/>
          <w:color w:val="auto"/>
          <w:kern w:val="2"/>
          <w:sz w:val="32"/>
          <w:szCs w:val="32"/>
          <w:highlight w:val="none"/>
          <w:lang w:val="en-US" w:eastAsia="zh-CN" w:bidi="ar-SA"/>
        </w:rPr>
        <w:t>二</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410"/>
      <w:bookmarkEnd w:id="411"/>
      <w:bookmarkEnd w:id="412"/>
    </w:p>
    <w:p w14:paraId="46CF1AA3">
      <w:pPr>
        <w:shd w:val="clea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hd w:val="clea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hd w:val="clea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hd w:val="clea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hd w:val="clea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hd w:val="clear"/>
        <w:spacing w:line="480" w:lineRule="auto"/>
        <w:ind w:firstLine="480" w:firstLineChars="200"/>
        <w:rPr>
          <w:rFonts w:cs="仿宋_GB2312"/>
          <w:color w:val="auto"/>
          <w:szCs w:val="24"/>
          <w:highlight w:val="none"/>
        </w:rPr>
      </w:pPr>
    </w:p>
    <w:p w14:paraId="473563CD">
      <w:pPr>
        <w:shd w:val="clear"/>
        <w:rPr>
          <w:rFonts w:cs="Arial"/>
          <w:color w:val="auto"/>
          <w:sz w:val="21"/>
          <w:szCs w:val="21"/>
          <w:highlight w:val="none"/>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shd w:val="clear"/>
              <w:rPr>
                <w:rFonts w:cs="Arial"/>
                <w:color w:val="auto"/>
                <w:highlight w:val="none"/>
              </w:rPr>
            </w:pPr>
          </w:p>
        </w:tc>
      </w:tr>
    </w:tbl>
    <w:p w14:paraId="76B5C725">
      <w:pPr>
        <w:shd w:val="clear"/>
        <w:ind w:firstLine="840" w:firstLineChars="350"/>
        <w:jc w:val="center"/>
        <w:rPr>
          <w:rFonts w:cs="Arial"/>
          <w:color w:val="auto"/>
          <w:highlight w:val="none"/>
        </w:rPr>
      </w:pPr>
    </w:p>
    <w:p w14:paraId="4AD74708">
      <w:pPr>
        <w:keepNext w:val="0"/>
        <w:keepLines w:val="0"/>
        <w:widowControl/>
        <w:suppressLineNumbers w:val="0"/>
        <w:shd w:val="clear"/>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shd w:val="clear"/>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shd w:val="clear"/>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shd w:val="clear"/>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shd w:val="clear"/>
        <w:rPr>
          <w:b/>
          <w:color w:val="auto"/>
          <w:sz w:val="28"/>
          <w:szCs w:val="28"/>
          <w:highlight w:val="none"/>
        </w:rPr>
      </w:pPr>
    </w:p>
    <w:p w14:paraId="04FDD702">
      <w:pPr>
        <w:shd w:val="clear"/>
        <w:rPr>
          <w:b/>
          <w:color w:val="auto"/>
          <w:sz w:val="28"/>
          <w:szCs w:val="28"/>
          <w:highlight w:val="none"/>
        </w:rPr>
      </w:pPr>
      <w:r>
        <w:rPr>
          <w:b/>
          <w:color w:val="auto"/>
          <w:sz w:val="28"/>
          <w:szCs w:val="28"/>
          <w:highlight w:val="none"/>
        </w:rPr>
        <w:br w:type="page"/>
      </w:r>
    </w:p>
    <w:p w14:paraId="0EEE8A23">
      <w:pPr>
        <w:pStyle w:val="3"/>
        <w:keepNext/>
        <w:keepLines/>
        <w:pageBreakBefore w:val="0"/>
        <w:widowControl w:val="0"/>
        <w:numPr>
          <w:ilvl w:val="0"/>
          <w:numId w:val="0"/>
        </w:numPr>
        <w:shd w:val="clea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3" w:name="_Toc163492919"/>
      <w:bookmarkStart w:id="414" w:name="_Toc155185925"/>
      <w:bookmarkStart w:id="415" w:name="_Toc18668"/>
      <w:r>
        <w:rPr>
          <w:rFonts w:hint="eastAsia" w:cstheme="majorBidi"/>
          <w:b/>
          <w:bCs/>
          <w:color w:val="auto"/>
          <w:kern w:val="2"/>
          <w:sz w:val="32"/>
          <w:szCs w:val="32"/>
          <w:highlight w:val="none"/>
          <w:lang w:val="en-US" w:eastAsia="zh-CN" w:bidi="ar-SA"/>
        </w:rPr>
        <w:t>三</w:t>
      </w:r>
      <w:r>
        <w:rPr>
          <w:rFonts w:hint="eastAsia" w:eastAsia="宋体" w:asciiTheme="majorHAnsi" w:hAnsiTheme="majorHAnsi" w:cstheme="majorBidi"/>
          <w:b/>
          <w:bCs/>
          <w:color w:val="auto"/>
          <w:kern w:val="2"/>
          <w:sz w:val="32"/>
          <w:szCs w:val="32"/>
          <w:highlight w:val="none"/>
          <w:lang w:val="en-US" w:eastAsia="zh-CN" w:bidi="ar-SA"/>
        </w:rPr>
        <w:t>、授权委托书</w:t>
      </w:r>
      <w:bookmarkEnd w:id="413"/>
      <w:bookmarkEnd w:id="414"/>
      <w:bookmarkEnd w:id="415"/>
    </w:p>
    <w:p w14:paraId="593F068D">
      <w:pPr>
        <w:shd w:val="clea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shd w:val="clea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shd w:val="clea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shd w:val="clear"/>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shd w:val="clear"/>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shd w:val="clear"/>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shd w:val="clear"/>
        <w:kinsoku/>
        <w:wordWrap/>
        <w:overflowPunct/>
        <w:topLinePunct w:val="0"/>
        <w:autoSpaceDE/>
        <w:autoSpaceDN/>
        <w:bidi w:val="0"/>
        <w:adjustRightInd/>
        <w:snapToGrid/>
        <w:jc w:val="left"/>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default" w:ascii="DejaVuSans" w:hAnsi="DejaVuSans" w:eastAsia="DejaVuSans" w:cs="DejaVuSans"/>
          <w:color w:val="auto"/>
          <w:kern w:val="0"/>
          <w:sz w:val="24"/>
          <w:szCs w:val="24"/>
          <w:highlight w:val="none"/>
          <w:lang w:val="en-US" w:eastAsia="zh-CN" w:bidi="ar"/>
        </w:rPr>
        <w:t>________</w:t>
      </w:r>
    </w:p>
    <w:p w14:paraId="4FD66B47">
      <w:pPr>
        <w:keepNext w:val="0"/>
        <w:keepLines w:val="0"/>
        <w:pageBreakBefore w:val="0"/>
        <w:widowControl/>
        <w:suppressLineNumbers w:val="0"/>
        <w:shd w:val="clear"/>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shd w:val="clear"/>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shd w:val="clear"/>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shd w:val="clear"/>
              <w:rPr>
                <w:rFonts w:cs="Arial"/>
                <w:color w:val="auto"/>
                <w:highlight w:val="none"/>
              </w:rPr>
            </w:pPr>
          </w:p>
        </w:tc>
      </w:tr>
    </w:tbl>
    <w:p w14:paraId="003FC2D7">
      <w:pPr>
        <w:shd w:val="clea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shd w:val="clea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shd w:val="clea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shd w:val="clea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shd w:val="clea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117D25C9">
      <w:pPr>
        <w:pStyle w:val="3"/>
        <w:keepNext/>
        <w:keepLines/>
        <w:pageBreakBefore w:val="0"/>
        <w:widowControl w:val="0"/>
        <w:numPr>
          <w:ilvl w:val="0"/>
          <w:numId w:val="0"/>
        </w:numPr>
        <w:shd w:val="clea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6" w:name="_Toc163492928"/>
      <w:bookmarkStart w:id="417" w:name="_Toc155185934"/>
      <w:bookmarkStart w:id="418" w:name="_Toc12518"/>
      <w:r>
        <w:rPr>
          <w:rFonts w:hint="eastAsia" w:eastAsia="宋体" w:asciiTheme="majorHAnsi" w:hAnsiTheme="majorHAnsi" w:cstheme="majorBidi"/>
          <w:b/>
          <w:bCs/>
          <w:color w:val="auto"/>
          <w:kern w:val="2"/>
          <w:sz w:val="32"/>
          <w:szCs w:val="32"/>
          <w:highlight w:val="none"/>
          <w:lang w:val="en-US" w:eastAsia="zh-CN" w:bidi="ar-SA"/>
        </w:rPr>
        <w:t>四、</w:t>
      </w:r>
      <w:bookmarkEnd w:id="416"/>
      <w:bookmarkEnd w:id="417"/>
      <w:bookmarkStart w:id="419" w:name="_Toc163492929"/>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eastAsia="宋体" w:asciiTheme="majorHAnsi" w:hAnsiTheme="majorHAnsi"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418"/>
    </w:p>
    <w:p w14:paraId="2AB445CF">
      <w:pPr>
        <w:pStyle w:val="13"/>
        <w:shd w:val="clear"/>
        <w:rPr>
          <w:color w:val="auto"/>
          <w:highlight w:val="none"/>
        </w:rPr>
      </w:pPr>
    </w:p>
    <w:p w14:paraId="2CE177B4">
      <w:pPr>
        <w:shd w:val="clea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139BFB4">
      <w:pPr>
        <w:shd w:val="clea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2B87D13C">
      <w:pPr>
        <w:shd w:val="clea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shd w:val="clea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5ADDE615">
      <w:pPr>
        <w:shd w:val="clea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B70337F">
      <w:pPr>
        <w:shd w:val="clea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421E616">
      <w:pPr>
        <w:shd w:val="clea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63761CE">
      <w:pPr>
        <w:shd w:val="clea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六、严格遵守《中华人民共和国政府采购法》《中华人民共和国政府采购法</w:t>
      </w:r>
      <w:r>
        <w:rPr>
          <w:rFonts w:hint="eastAsia" w:cs="宋体"/>
          <w:color w:val="auto"/>
          <w:kern w:val="0"/>
          <w:sz w:val="24"/>
          <w:szCs w:val="24"/>
          <w:highlight w:val="none"/>
          <w:lang w:val="en-US" w:eastAsia="zh-CN"/>
        </w:rPr>
        <w:t>实施条例</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5C8FD2B8">
      <w:pPr>
        <w:shd w:val="clea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olor w:val="auto"/>
          <w:sz w:val="24"/>
          <w:highlight w:val="none"/>
          <w:lang w:val="en-US" w:eastAsia="zh-CN"/>
        </w:rPr>
        <w:t>新疆</w:t>
      </w:r>
      <w:r>
        <w:rPr>
          <w:rFonts w:hint="eastAsia" w:ascii="宋体" w:hAnsi="宋体" w:cs="宋体"/>
          <w:color w:val="auto"/>
          <w:kern w:val="0"/>
          <w:sz w:val="24"/>
          <w:szCs w:val="24"/>
          <w:highlight w:val="none"/>
          <w:lang w:val="zh-CN"/>
        </w:rPr>
        <w:t>财政</w:t>
      </w:r>
      <w:r>
        <w:rPr>
          <w:rFonts w:hint="eastAsia" w:cs="宋体"/>
          <w:color w:val="auto"/>
          <w:kern w:val="0"/>
          <w:sz w:val="24"/>
          <w:szCs w:val="24"/>
          <w:highlight w:val="none"/>
          <w:lang w:val="en-US" w:eastAsia="zh-CN"/>
        </w:rPr>
        <w:t>厅</w:t>
      </w:r>
      <w:r>
        <w:rPr>
          <w:rFonts w:hint="eastAsia" w:ascii="宋体" w:hAnsi="宋体" w:cs="宋体"/>
          <w:color w:val="auto"/>
          <w:kern w:val="0"/>
          <w:sz w:val="24"/>
          <w:szCs w:val="24"/>
          <w:highlight w:val="none"/>
          <w:lang w:val="zh-CN"/>
        </w:rPr>
        <w:t>。由此引起的相应损失均由我单位承担。</w:t>
      </w:r>
    </w:p>
    <w:p w14:paraId="5E22ECB4">
      <w:pPr>
        <w:shd w:val="clear"/>
        <w:autoSpaceDE w:val="0"/>
        <w:autoSpaceDN w:val="0"/>
        <w:spacing w:line="360" w:lineRule="auto"/>
        <w:ind w:left="2"/>
        <w:jc w:val="left"/>
        <w:rPr>
          <w:rFonts w:ascii="宋体" w:hAnsi="宋体" w:cs="宋体"/>
          <w:color w:val="auto"/>
          <w:kern w:val="0"/>
          <w:sz w:val="24"/>
          <w:szCs w:val="24"/>
          <w:highlight w:val="none"/>
          <w:lang w:val="zh-CN"/>
        </w:rPr>
      </w:pPr>
    </w:p>
    <w:p w14:paraId="0914ACDE">
      <w:pPr>
        <w:shd w:val="clear"/>
        <w:autoSpaceDE w:val="0"/>
        <w:autoSpaceDN w:val="0"/>
        <w:spacing w:line="360" w:lineRule="auto"/>
        <w:ind w:left="2"/>
        <w:jc w:val="left"/>
        <w:rPr>
          <w:rFonts w:ascii="宋体" w:hAnsi="宋体" w:cs="宋体"/>
          <w:color w:val="auto"/>
          <w:kern w:val="0"/>
          <w:sz w:val="24"/>
          <w:szCs w:val="24"/>
          <w:highlight w:val="none"/>
          <w:lang w:val="zh-CN"/>
        </w:rPr>
      </w:pPr>
    </w:p>
    <w:p w14:paraId="02E01AF0">
      <w:pPr>
        <w:shd w:val="clear"/>
        <w:autoSpaceDE w:val="0"/>
        <w:autoSpaceDN w:val="0"/>
        <w:spacing w:line="360" w:lineRule="auto"/>
        <w:ind w:left="2"/>
        <w:jc w:val="left"/>
        <w:rPr>
          <w:rFonts w:ascii="宋体" w:hAnsi="宋体" w:cs="宋体"/>
          <w:color w:val="auto"/>
          <w:kern w:val="0"/>
          <w:sz w:val="24"/>
          <w:szCs w:val="24"/>
          <w:highlight w:val="none"/>
          <w:lang w:val="zh-CN"/>
        </w:rPr>
      </w:pPr>
    </w:p>
    <w:p w14:paraId="3EA46769">
      <w:pPr>
        <w:shd w:val="clea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szCs w:val="24"/>
          <w:highlight w:val="none"/>
          <w:lang w:val="zh-CN"/>
        </w:rPr>
        <w:t xml:space="preserve">：                                                                                                                                                                                                               </w:t>
      </w:r>
    </w:p>
    <w:p w14:paraId="0FD8A2DC">
      <w:pPr>
        <w:shd w:val="clea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AA40BF9">
      <w:pPr>
        <w:shd w:val="clear"/>
        <w:rPr>
          <w:rFonts w:hint="eastAsia" w:eastAsia="宋体" w:asciiTheme="majorHAnsi" w:hAnsiTheme="majorHAnsi" w:cstheme="majorBidi"/>
          <w:b/>
          <w:bCs/>
          <w:color w:val="auto"/>
          <w:kern w:val="2"/>
          <w:sz w:val="24"/>
          <w:szCs w:val="24"/>
          <w:highlight w:val="none"/>
          <w:lang w:val="en-US" w:eastAsia="zh-CN" w:bidi="ar-SA"/>
        </w:rPr>
      </w:pPr>
    </w:p>
    <w:p w14:paraId="2917743B">
      <w:pPr>
        <w:pStyle w:val="13"/>
        <w:shd w:val="clear"/>
        <w:rPr>
          <w:rFonts w:hint="eastAsia" w:eastAsia="宋体" w:asciiTheme="majorHAnsi" w:hAnsiTheme="majorHAnsi" w:cstheme="majorBidi"/>
          <w:b/>
          <w:bCs/>
          <w:color w:val="auto"/>
          <w:kern w:val="2"/>
          <w:sz w:val="24"/>
          <w:szCs w:val="24"/>
          <w:highlight w:val="none"/>
          <w:lang w:val="en-US" w:eastAsia="zh-CN" w:bidi="ar-SA"/>
        </w:rPr>
      </w:pPr>
    </w:p>
    <w:p w14:paraId="2CC927CA">
      <w:pPr>
        <w:pStyle w:val="13"/>
        <w:shd w:val="clear"/>
        <w:rPr>
          <w:rFonts w:hint="eastAsia" w:eastAsia="宋体" w:asciiTheme="majorHAnsi" w:hAnsiTheme="majorHAnsi" w:cstheme="majorBidi"/>
          <w:b/>
          <w:bCs/>
          <w:color w:val="auto"/>
          <w:kern w:val="2"/>
          <w:sz w:val="24"/>
          <w:szCs w:val="24"/>
          <w:highlight w:val="none"/>
          <w:lang w:val="en-US" w:eastAsia="zh-CN" w:bidi="ar-SA"/>
        </w:rPr>
      </w:pPr>
    </w:p>
    <w:p w14:paraId="74E8B7C7">
      <w:pPr>
        <w:pStyle w:val="3"/>
        <w:keepNext/>
        <w:keepLines/>
        <w:pageBreakBefore w:val="0"/>
        <w:widowControl w:val="0"/>
        <w:numPr>
          <w:ilvl w:val="0"/>
          <w:numId w:val="0"/>
        </w:numPr>
        <w:shd w:val="clea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eastAsia="宋体" w:asciiTheme="majorHAnsi" w:hAnsiTheme="majorHAnsi" w:cstheme="majorBidi"/>
          <w:b/>
          <w:bCs/>
          <w:color w:val="auto"/>
          <w:kern w:val="2"/>
          <w:sz w:val="32"/>
          <w:szCs w:val="32"/>
          <w:highlight w:val="none"/>
          <w:lang w:val="en-US" w:eastAsia="zh-CN" w:bidi="ar-SA"/>
        </w:rPr>
      </w:pPr>
      <w:bookmarkStart w:id="420" w:name="_Toc15732"/>
      <w:r>
        <w:rPr>
          <w:rFonts w:hint="eastAsia" w:eastAsia="宋体" w:asciiTheme="majorHAnsi" w:hAnsiTheme="majorHAnsi" w:cstheme="majorBidi"/>
          <w:b/>
          <w:bCs/>
          <w:color w:val="auto"/>
          <w:kern w:val="2"/>
          <w:sz w:val="32"/>
          <w:szCs w:val="32"/>
          <w:highlight w:val="none"/>
          <w:lang w:val="en-US" w:eastAsia="zh-CN" w:bidi="ar-SA"/>
        </w:rPr>
        <w:t>五、</w:t>
      </w:r>
      <w:r>
        <w:rPr>
          <w:rFonts w:hint="eastAsia" w:eastAsia="宋体" w:asciiTheme="majorHAnsi" w:hAnsiTheme="majorHAnsi" w:cstheme="majorBidi"/>
          <w:b/>
          <w:bCs/>
          <w:color w:val="auto"/>
          <w:kern w:val="2"/>
          <w:sz w:val="32"/>
          <w:szCs w:val="32"/>
          <w:highlight w:val="none"/>
          <w:lang w:val="zh-CN" w:eastAsia="zh-CN" w:bidi="ar-SA"/>
        </w:rPr>
        <w:t>实质性响应一览表【</w:t>
      </w:r>
      <w:r>
        <w:rPr>
          <w:rFonts w:hint="eastAsia" w:eastAsia="宋体" w:asciiTheme="majorHAnsi" w:hAnsiTheme="majorHAnsi" w:cstheme="majorBidi"/>
          <w:b/>
          <w:bCs/>
          <w:color w:val="auto"/>
          <w:kern w:val="2"/>
          <w:sz w:val="32"/>
          <w:szCs w:val="32"/>
          <w:highlight w:val="none"/>
          <w:lang w:val="en-US" w:eastAsia="zh-CN" w:bidi="ar-SA"/>
        </w:rPr>
        <w:t>本表须与第五章的一致】</w:t>
      </w:r>
      <w:bookmarkEnd w:id="420"/>
    </w:p>
    <w:p w14:paraId="3FC7E450">
      <w:pPr>
        <w:shd w:val="clear" w:color="auto"/>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3B3C031E">
      <w:pPr>
        <w:pStyle w:val="23"/>
        <w:shd w:val="clear"/>
        <w:rPr>
          <w:rFonts w:hint="eastAsia" w:ascii="宋体" w:hAnsi="宋体" w:cs="宋体"/>
          <w:color w:val="auto"/>
          <w:highlight w:val="none"/>
        </w:rPr>
      </w:pPr>
    </w:p>
    <w:tbl>
      <w:tblPr>
        <w:tblStyle w:val="30"/>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3744"/>
        <w:gridCol w:w="1956"/>
        <w:gridCol w:w="924"/>
      </w:tblGrid>
      <w:tr w14:paraId="2EF5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noWrap w:val="0"/>
            <w:vAlign w:val="center"/>
          </w:tcPr>
          <w:p w14:paraId="101C805A">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8" w:type="pct"/>
            <w:gridSpan w:val="2"/>
            <w:noWrap w:val="0"/>
            <w:vAlign w:val="center"/>
          </w:tcPr>
          <w:p w14:paraId="02D60536">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文件要求的实质性响应内容</w:t>
            </w:r>
          </w:p>
        </w:tc>
        <w:tc>
          <w:tcPr>
            <w:tcW w:w="1083" w:type="pct"/>
            <w:vMerge w:val="restart"/>
            <w:noWrap w:val="0"/>
            <w:vAlign w:val="center"/>
          </w:tcPr>
          <w:p w14:paraId="56144F2B">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具体内容</w:t>
            </w:r>
          </w:p>
        </w:tc>
        <w:tc>
          <w:tcPr>
            <w:tcW w:w="511" w:type="pct"/>
            <w:vMerge w:val="restart"/>
            <w:noWrap w:val="0"/>
            <w:vAlign w:val="center"/>
          </w:tcPr>
          <w:p w14:paraId="3D4BAC2B">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8F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noWrap w:val="0"/>
            <w:vAlign w:val="center"/>
          </w:tcPr>
          <w:p w14:paraId="61353542">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1103" w:type="pct"/>
            <w:noWrap w:val="0"/>
            <w:vAlign w:val="center"/>
          </w:tcPr>
          <w:p w14:paraId="6B0E1646">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实质性要求</w:t>
            </w:r>
          </w:p>
        </w:tc>
        <w:tc>
          <w:tcPr>
            <w:tcW w:w="2074" w:type="pct"/>
            <w:noWrap w:val="0"/>
            <w:vAlign w:val="center"/>
          </w:tcPr>
          <w:p w14:paraId="3466A6AA">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招标文件中的规定</w:t>
            </w:r>
          </w:p>
        </w:tc>
        <w:tc>
          <w:tcPr>
            <w:tcW w:w="1083" w:type="pct"/>
            <w:vMerge w:val="continue"/>
            <w:noWrap w:val="0"/>
            <w:vAlign w:val="center"/>
          </w:tcPr>
          <w:p w14:paraId="230A57B0">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511" w:type="pct"/>
            <w:vMerge w:val="continue"/>
            <w:noWrap w:val="0"/>
            <w:vAlign w:val="center"/>
          </w:tcPr>
          <w:p w14:paraId="1401563E">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r>
      <w:tr w14:paraId="0FC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5D4136A9">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3" w:type="pct"/>
            <w:shd w:val="clear" w:color="auto" w:fill="auto"/>
            <w:noWrap w:val="0"/>
            <w:vAlign w:val="center"/>
          </w:tcPr>
          <w:p w14:paraId="11E3D909">
            <w:pPr>
              <w:keepNext w:val="0"/>
              <w:keepLines w:val="0"/>
              <w:pageBreakBefore w:val="0"/>
              <w:widowControl w:val="0"/>
              <w:shd w:val="clear"/>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D62742B">
            <w:pPr>
              <w:keepNext w:val="0"/>
              <w:keepLines w:val="0"/>
              <w:pageBreakBefore w:val="0"/>
              <w:widowControl w:val="0"/>
              <w:shd w:val="clear" w:color="auto"/>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1E4B729D">
            <w:pPr>
              <w:keepNext w:val="0"/>
              <w:keepLines w:val="0"/>
              <w:pageBreakBefore w:val="0"/>
              <w:widowControl w:val="0"/>
              <w:shd w:val="clear"/>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2ED2EBD7">
            <w:pPr>
              <w:keepNext w:val="0"/>
              <w:keepLines w:val="0"/>
              <w:pageBreakBefore w:val="0"/>
              <w:widowControl w:val="0"/>
              <w:shd w:val="clear"/>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9B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708A3B90">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3" w:type="pct"/>
            <w:shd w:val="clear" w:color="auto" w:fill="auto"/>
            <w:noWrap w:val="0"/>
            <w:vAlign w:val="center"/>
          </w:tcPr>
          <w:p w14:paraId="7DC773BD">
            <w:pPr>
              <w:keepNext w:val="0"/>
              <w:keepLines w:val="0"/>
              <w:pageBreakBefore w:val="0"/>
              <w:widowControl w:val="0"/>
              <w:shd w:val="clear"/>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011D967C">
            <w:pPr>
              <w:keepNext w:val="0"/>
              <w:keepLines w:val="0"/>
              <w:pageBreakBefore w:val="0"/>
              <w:widowControl w:val="0"/>
              <w:shd w:val="clear" w:color="auto"/>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8F62CE4">
            <w:pPr>
              <w:keepNext w:val="0"/>
              <w:keepLines w:val="0"/>
              <w:pageBreakBefore w:val="0"/>
              <w:widowControl w:val="0"/>
              <w:shd w:val="clear"/>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4CC2D3">
            <w:pPr>
              <w:keepNext w:val="0"/>
              <w:keepLines w:val="0"/>
              <w:pageBreakBefore w:val="0"/>
              <w:widowControl w:val="0"/>
              <w:shd w:val="clear"/>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47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6A2DB15C">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103" w:type="pct"/>
            <w:shd w:val="clear" w:color="auto" w:fill="auto"/>
            <w:noWrap w:val="0"/>
            <w:vAlign w:val="center"/>
          </w:tcPr>
          <w:p w14:paraId="46BFE239">
            <w:pPr>
              <w:pStyle w:val="52"/>
              <w:shd w:val="clear"/>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486ABA85">
            <w:pPr>
              <w:pStyle w:val="52"/>
              <w:shd w:val="clear"/>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9491DC1">
            <w:pPr>
              <w:keepNext w:val="0"/>
              <w:keepLines w:val="0"/>
              <w:pageBreakBefore w:val="0"/>
              <w:widowControl w:val="0"/>
              <w:shd w:val="clear"/>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511A2DD">
            <w:pPr>
              <w:keepNext w:val="0"/>
              <w:keepLines w:val="0"/>
              <w:pageBreakBefore w:val="0"/>
              <w:widowControl w:val="0"/>
              <w:shd w:val="clear"/>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B8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12289F6C">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103" w:type="pct"/>
            <w:shd w:val="clear" w:color="auto" w:fill="auto"/>
            <w:noWrap w:val="0"/>
            <w:vAlign w:val="center"/>
          </w:tcPr>
          <w:p w14:paraId="1D3E0310">
            <w:pPr>
              <w:pStyle w:val="52"/>
              <w:shd w:val="clear"/>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81089E1">
            <w:pPr>
              <w:pStyle w:val="52"/>
              <w:shd w:val="clear"/>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6CCA3E71">
            <w:pPr>
              <w:keepNext w:val="0"/>
              <w:keepLines w:val="0"/>
              <w:pageBreakBefore w:val="0"/>
              <w:widowControl w:val="0"/>
              <w:shd w:val="clear"/>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A8FC1EC">
            <w:pPr>
              <w:keepNext w:val="0"/>
              <w:keepLines w:val="0"/>
              <w:pageBreakBefore w:val="0"/>
              <w:widowControl w:val="0"/>
              <w:shd w:val="clear"/>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0A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36B59CD3">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103" w:type="pct"/>
            <w:noWrap w:val="0"/>
            <w:vAlign w:val="center"/>
          </w:tcPr>
          <w:p w14:paraId="43A0BEF0">
            <w:pPr>
              <w:keepNext w:val="0"/>
              <w:keepLines w:val="0"/>
              <w:pageBreakBefore w:val="0"/>
              <w:widowControl w:val="0"/>
              <w:shd w:val="clear"/>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310F1D1A">
            <w:pPr>
              <w:pStyle w:val="76"/>
              <w:keepNext w:val="0"/>
              <w:keepLines w:val="0"/>
              <w:pageBreakBefore w:val="0"/>
              <w:widowControl w:val="0"/>
              <w:shd w:val="clear" w:color="auto"/>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bidi="ar-SA"/>
              </w:rPr>
            </w:pPr>
          </w:p>
        </w:tc>
        <w:tc>
          <w:tcPr>
            <w:tcW w:w="1083" w:type="pct"/>
            <w:noWrap w:val="0"/>
            <w:vAlign w:val="center"/>
          </w:tcPr>
          <w:p w14:paraId="492A3FE6">
            <w:pPr>
              <w:keepNext w:val="0"/>
              <w:keepLines w:val="0"/>
              <w:pageBreakBefore w:val="0"/>
              <w:widowControl w:val="0"/>
              <w:shd w:val="clear"/>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AFD0B5E">
            <w:pPr>
              <w:keepNext w:val="0"/>
              <w:keepLines w:val="0"/>
              <w:pageBreakBefore w:val="0"/>
              <w:widowControl w:val="0"/>
              <w:shd w:val="clear"/>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366B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0C145DE9">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103" w:type="pct"/>
            <w:noWrap w:val="0"/>
            <w:vAlign w:val="center"/>
          </w:tcPr>
          <w:p w14:paraId="24DF7F3A">
            <w:pPr>
              <w:keepNext w:val="0"/>
              <w:keepLines w:val="0"/>
              <w:pageBreakBefore w:val="0"/>
              <w:widowControl w:val="0"/>
              <w:shd w:val="clear"/>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5482D5FB">
            <w:pPr>
              <w:keepNext w:val="0"/>
              <w:keepLines w:val="0"/>
              <w:pageBreakBefore w:val="0"/>
              <w:widowControl w:val="0"/>
              <w:shd w:val="clear"/>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24D82CE2">
            <w:pPr>
              <w:keepNext w:val="0"/>
              <w:keepLines w:val="0"/>
              <w:pageBreakBefore w:val="0"/>
              <w:widowControl w:val="0"/>
              <w:shd w:val="clear"/>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0A3A2D">
            <w:pPr>
              <w:keepNext w:val="0"/>
              <w:keepLines w:val="0"/>
              <w:pageBreakBefore w:val="0"/>
              <w:widowControl w:val="0"/>
              <w:shd w:val="clear"/>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E0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2F26FC6B">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103" w:type="pct"/>
            <w:noWrap w:val="0"/>
            <w:vAlign w:val="center"/>
          </w:tcPr>
          <w:p w14:paraId="7BD1DFF1">
            <w:pPr>
              <w:keepNext w:val="0"/>
              <w:keepLines w:val="0"/>
              <w:pageBreakBefore w:val="0"/>
              <w:widowControl w:val="0"/>
              <w:shd w:val="clear"/>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0998D7BE">
            <w:pPr>
              <w:keepNext w:val="0"/>
              <w:keepLines w:val="0"/>
              <w:pageBreakBefore w:val="0"/>
              <w:widowControl w:val="0"/>
              <w:shd w:val="clear" w:color="auto"/>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p>
        </w:tc>
        <w:tc>
          <w:tcPr>
            <w:tcW w:w="1083" w:type="pct"/>
            <w:noWrap w:val="0"/>
            <w:vAlign w:val="center"/>
          </w:tcPr>
          <w:p w14:paraId="4CB98610">
            <w:pPr>
              <w:keepNext w:val="0"/>
              <w:keepLines w:val="0"/>
              <w:pageBreakBefore w:val="0"/>
              <w:widowControl w:val="0"/>
              <w:shd w:val="clear"/>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15D30C8">
            <w:pPr>
              <w:keepNext w:val="0"/>
              <w:keepLines w:val="0"/>
              <w:pageBreakBefore w:val="0"/>
              <w:widowControl w:val="0"/>
              <w:shd w:val="clear"/>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EA1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4ED2BCC7">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103" w:type="pct"/>
            <w:shd w:val="clear" w:color="auto" w:fill="auto"/>
            <w:noWrap w:val="0"/>
            <w:vAlign w:val="center"/>
          </w:tcPr>
          <w:p w14:paraId="28BAA9A6">
            <w:pPr>
              <w:keepNext w:val="0"/>
              <w:keepLines w:val="0"/>
              <w:pageBreakBefore w:val="0"/>
              <w:widowControl w:val="0"/>
              <w:shd w:val="clear"/>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6246E553">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083" w:type="pct"/>
            <w:noWrap w:val="0"/>
            <w:vAlign w:val="center"/>
          </w:tcPr>
          <w:p w14:paraId="18530101">
            <w:pPr>
              <w:keepNext w:val="0"/>
              <w:keepLines w:val="0"/>
              <w:pageBreakBefore w:val="0"/>
              <w:widowControl w:val="0"/>
              <w:shd w:val="clear"/>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96ECCFA">
            <w:pPr>
              <w:keepNext w:val="0"/>
              <w:keepLines w:val="0"/>
              <w:pageBreakBefore w:val="0"/>
              <w:widowControl w:val="0"/>
              <w:shd w:val="clear"/>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1BAA11FC">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61F3D6B1">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01639337">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626EF50E">
      <w:pPr>
        <w:pStyle w:val="3"/>
        <w:keepNext/>
        <w:keepLines/>
        <w:pageBreakBefore w:val="0"/>
        <w:widowControl w:val="0"/>
        <w:numPr>
          <w:ilvl w:val="0"/>
          <w:numId w:val="0"/>
        </w:numPr>
        <w:shd w:val="clea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1" w:name="_Toc25611"/>
      <w:r>
        <w:rPr>
          <w:rFonts w:hint="eastAsia" w:cstheme="majorBidi"/>
          <w:b/>
          <w:bCs/>
          <w:color w:val="auto"/>
          <w:kern w:val="2"/>
          <w:sz w:val="32"/>
          <w:szCs w:val="32"/>
          <w:highlight w:val="none"/>
          <w:lang w:val="en-US" w:eastAsia="zh-CN" w:bidi="ar-SA"/>
        </w:rPr>
        <w:t>六</w:t>
      </w:r>
      <w:r>
        <w:rPr>
          <w:rFonts w:hint="eastAsia" w:eastAsia="宋体" w:asciiTheme="majorHAnsi" w:hAnsiTheme="majorHAnsi" w:cstheme="majorBidi"/>
          <w:b/>
          <w:bCs/>
          <w:color w:val="auto"/>
          <w:kern w:val="2"/>
          <w:sz w:val="32"/>
          <w:szCs w:val="32"/>
          <w:highlight w:val="none"/>
          <w:lang w:val="en-US" w:eastAsia="zh-CN" w:bidi="ar-SA"/>
        </w:rPr>
        <w:t>、商务响应偏离表</w:t>
      </w:r>
      <w:bookmarkEnd w:id="419"/>
      <w:bookmarkEnd w:id="421"/>
    </w:p>
    <w:p w14:paraId="21AF32D6">
      <w:pPr>
        <w:shd w:val="clear"/>
        <w:rPr>
          <w:rFonts w:cs="仿宋_GB2312"/>
          <w:color w:val="auto"/>
          <w:szCs w:val="24"/>
          <w:highlight w:val="none"/>
        </w:rPr>
      </w:pPr>
      <w:r>
        <w:rPr>
          <w:rFonts w:hint="eastAsia" w:cs="仿宋_GB2312"/>
          <w:color w:val="auto"/>
          <w:szCs w:val="24"/>
          <w:highlight w:val="none"/>
        </w:rPr>
        <w:t xml:space="preserve">项目名称：                                         </w:t>
      </w:r>
    </w:p>
    <w:p w14:paraId="0424C095">
      <w:pPr>
        <w:shd w:val="clea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7CB83CD6">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55A47B57">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2572E859">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7884F206">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34566CA0">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1C6482B4">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1BBD0417">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1A90E39C">
            <w:pPr>
              <w:pStyle w:val="52"/>
              <w:shd w:val="clear"/>
              <w:jc w:val="center"/>
              <w:rPr>
                <w:rFonts w:hint="eastAsia" w:ascii="宋体" w:hAnsi="宋体" w:eastAsia="宋体" w:cs="宋体"/>
                <w:color w:val="auto"/>
                <w:sz w:val="21"/>
                <w:szCs w:val="21"/>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2A717A55">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20EC7575">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923E58D">
            <w:pPr>
              <w:pStyle w:val="52"/>
              <w:shd w:val="clear"/>
              <w:jc w:val="center"/>
              <w:rPr>
                <w:rFonts w:hint="eastAsia" w:ascii="宋体" w:hAnsi="宋体" w:eastAsia="宋体" w:cs="宋体"/>
                <w:color w:val="auto"/>
                <w:sz w:val="21"/>
                <w:szCs w:val="21"/>
                <w:highlight w:val="none"/>
              </w:rPr>
            </w:pPr>
          </w:p>
        </w:tc>
        <w:tc>
          <w:tcPr>
            <w:tcW w:w="1090" w:type="pct"/>
            <w:vAlign w:val="center"/>
          </w:tcPr>
          <w:p w14:paraId="59C2C317">
            <w:pPr>
              <w:pStyle w:val="52"/>
              <w:shd w:val="clear"/>
              <w:jc w:val="center"/>
              <w:rPr>
                <w:rFonts w:hint="eastAsia" w:ascii="宋体" w:hAnsi="宋体" w:eastAsia="宋体" w:cs="宋体"/>
                <w:color w:val="auto"/>
                <w:sz w:val="21"/>
                <w:szCs w:val="21"/>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595245DB">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A16B4B6">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8535F72">
            <w:pPr>
              <w:pStyle w:val="52"/>
              <w:shd w:val="clear"/>
              <w:jc w:val="center"/>
              <w:rPr>
                <w:rFonts w:hint="eastAsia" w:ascii="宋体" w:hAnsi="宋体" w:eastAsia="宋体" w:cs="宋体"/>
                <w:color w:val="auto"/>
                <w:sz w:val="21"/>
                <w:szCs w:val="21"/>
                <w:highlight w:val="none"/>
              </w:rPr>
            </w:pPr>
          </w:p>
        </w:tc>
        <w:tc>
          <w:tcPr>
            <w:tcW w:w="1090" w:type="pct"/>
            <w:vAlign w:val="center"/>
          </w:tcPr>
          <w:p w14:paraId="50AB520B">
            <w:pPr>
              <w:pStyle w:val="52"/>
              <w:shd w:val="clear"/>
              <w:jc w:val="center"/>
              <w:rPr>
                <w:rFonts w:hint="eastAsia" w:ascii="宋体" w:hAnsi="宋体" w:eastAsia="宋体" w:cs="宋体"/>
                <w:color w:val="auto"/>
                <w:sz w:val="21"/>
                <w:szCs w:val="21"/>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52"/>
              <w:shd w:val="clear"/>
              <w:jc w:val="center"/>
              <w:rPr>
                <w:rFonts w:hint="eastAsia" w:ascii="宋体" w:hAnsi="宋体" w:eastAsia="宋体" w:cs="宋体"/>
                <w:color w:val="auto"/>
                <w:sz w:val="21"/>
                <w:szCs w:val="21"/>
                <w:highlight w:val="none"/>
              </w:rPr>
            </w:pPr>
          </w:p>
        </w:tc>
        <w:tc>
          <w:tcPr>
            <w:tcW w:w="1395" w:type="pct"/>
            <w:vAlign w:val="center"/>
          </w:tcPr>
          <w:p w14:paraId="14968038">
            <w:pPr>
              <w:pStyle w:val="52"/>
              <w:shd w:val="clear"/>
              <w:jc w:val="center"/>
              <w:rPr>
                <w:rFonts w:hint="eastAsia" w:ascii="宋体" w:hAnsi="宋体" w:eastAsia="宋体" w:cs="宋体"/>
                <w:color w:val="auto"/>
                <w:sz w:val="21"/>
                <w:szCs w:val="21"/>
                <w:highlight w:val="none"/>
              </w:rPr>
            </w:pPr>
          </w:p>
        </w:tc>
        <w:tc>
          <w:tcPr>
            <w:tcW w:w="1002" w:type="pct"/>
            <w:vAlign w:val="center"/>
          </w:tcPr>
          <w:p w14:paraId="10A6B59E">
            <w:pPr>
              <w:pStyle w:val="52"/>
              <w:shd w:val="clear"/>
              <w:jc w:val="center"/>
              <w:rPr>
                <w:rFonts w:hint="eastAsia" w:ascii="宋体" w:hAnsi="宋体" w:eastAsia="宋体" w:cs="宋体"/>
                <w:color w:val="auto"/>
                <w:sz w:val="21"/>
                <w:szCs w:val="21"/>
                <w:highlight w:val="none"/>
              </w:rPr>
            </w:pPr>
          </w:p>
        </w:tc>
        <w:tc>
          <w:tcPr>
            <w:tcW w:w="1090" w:type="pct"/>
            <w:vAlign w:val="center"/>
          </w:tcPr>
          <w:p w14:paraId="61702DF6">
            <w:pPr>
              <w:pStyle w:val="52"/>
              <w:shd w:val="clear"/>
              <w:jc w:val="center"/>
              <w:rPr>
                <w:rFonts w:hint="eastAsia" w:ascii="宋体" w:hAnsi="宋体" w:eastAsia="宋体" w:cs="宋体"/>
                <w:color w:val="auto"/>
                <w:sz w:val="21"/>
                <w:szCs w:val="21"/>
                <w:highlight w:val="none"/>
              </w:rPr>
            </w:pPr>
          </w:p>
        </w:tc>
        <w:tc>
          <w:tcPr>
            <w:tcW w:w="1090" w:type="pct"/>
            <w:vAlign w:val="center"/>
          </w:tcPr>
          <w:p w14:paraId="0CC18FC2">
            <w:pPr>
              <w:pStyle w:val="52"/>
              <w:shd w:val="clear"/>
              <w:jc w:val="center"/>
              <w:rPr>
                <w:rFonts w:hint="eastAsia" w:ascii="宋体" w:hAnsi="宋体" w:eastAsia="宋体" w:cs="宋体"/>
                <w:color w:val="auto"/>
                <w:sz w:val="21"/>
                <w:szCs w:val="21"/>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52"/>
              <w:shd w:val="clear"/>
              <w:jc w:val="center"/>
              <w:rPr>
                <w:rFonts w:hint="eastAsia" w:ascii="宋体" w:hAnsi="宋体" w:eastAsia="宋体" w:cs="宋体"/>
                <w:color w:val="auto"/>
                <w:sz w:val="21"/>
                <w:szCs w:val="21"/>
                <w:highlight w:val="none"/>
              </w:rPr>
            </w:pPr>
          </w:p>
        </w:tc>
        <w:tc>
          <w:tcPr>
            <w:tcW w:w="1395" w:type="pct"/>
            <w:vAlign w:val="center"/>
          </w:tcPr>
          <w:p w14:paraId="5DDD9937">
            <w:pPr>
              <w:pStyle w:val="52"/>
              <w:shd w:val="clear"/>
              <w:jc w:val="center"/>
              <w:rPr>
                <w:rFonts w:hint="eastAsia" w:ascii="宋体" w:hAnsi="宋体" w:eastAsia="宋体" w:cs="宋体"/>
                <w:color w:val="auto"/>
                <w:sz w:val="21"/>
                <w:szCs w:val="21"/>
                <w:highlight w:val="none"/>
              </w:rPr>
            </w:pPr>
          </w:p>
        </w:tc>
        <w:tc>
          <w:tcPr>
            <w:tcW w:w="1002" w:type="pct"/>
            <w:vAlign w:val="center"/>
          </w:tcPr>
          <w:p w14:paraId="0B29A018">
            <w:pPr>
              <w:pStyle w:val="52"/>
              <w:shd w:val="clear"/>
              <w:jc w:val="center"/>
              <w:rPr>
                <w:rFonts w:hint="eastAsia" w:ascii="宋体" w:hAnsi="宋体" w:eastAsia="宋体" w:cs="宋体"/>
                <w:color w:val="auto"/>
                <w:sz w:val="21"/>
                <w:szCs w:val="21"/>
                <w:highlight w:val="none"/>
              </w:rPr>
            </w:pPr>
          </w:p>
        </w:tc>
        <w:tc>
          <w:tcPr>
            <w:tcW w:w="1090" w:type="pct"/>
            <w:vAlign w:val="center"/>
          </w:tcPr>
          <w:p w14:paraId="1FA693DE">
            <w:pPr>
              <w:pStyle w:val="52"/>
              <w:shd w:val="clear"/>
              <w:jc w:val="center"/>
              <w:rPr>
                <w:rFonts w:hint="eastAsia" w:ascii="宋体" w:hAnsi="宋体" w:eastAsia="宋体" w:cs="宋体"/>
                <w:color w:val="auto"/>
                <w:sz w:val="21"/>
                <w:szCs w:val="21"/>
                <w:highlight w:val="none"/>
              </w:rPr>
            </w:pPr>
          </w:p>
        </w:tc>
        <w:tc>
          <w:tcPr>
            <w:tcW w:w="1090" w:type="pct"/>
            <w:vAlign w:val="center"/>
          </w:tcPr>
          <w:p w14:paraId="3D633AB6">
            <w:pPr>
              <w:pStyle w:val="52"/>
              <w:shd w:val="clear"/>
              <w:jc w:val="center"/>
              <w:rPr>
                <w:rFonts w:hint="eastAsia" w:ascii="宋体" w:hAnsi="宋体" w:eastAsia="宋体" w:cs="宋体"/>
                <w:color w:val="auto"/>
                <w:sz w:val="21"/>
                <w:szCs w:val="21"/>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52"/>
              <w:shd w:val="clear"/>
              <w:jc w:val="center"/>
              <w:rPr>
                <w:rFonts w:hint="eastAsia" w:ascii="宋体" w:hAnsi="宋体" w:eastAsia="宋体" w:cs="宋体"/>
                <w:color w:val="auto"/>
                <w:sz w:val="21"/>
                <w:szCs w:val="21"/>
                <w:highlight w:val="none"/>
              </w:rPr>
            </w:pPr>
          </w:p>
        </w:tc>
        <w:tc>
          <w:tcPr>
            <w:tcW w:w="1395" w:type="pct"/>
            <w:vAlign w:val="center"/>
          </w:tcPr>
          <w:p w14:paraId="014A297F">
            <w:pPr>
              <w:pStyle w:val="52"/>
              <w:shd w:val="clear"/>
              <w:jc w:val="center"/>
              <w:rPr>
                <w:rFonts w:hint="eastAsia" w:ascii="宋体" w:hAnsi="宋体" w:eastAsia="宋体" w:cs="宋体"/>
                <w:color w:val="auto"/>
                <w:sz w:val="21"/>
                <w:szCs w:val="21"/>
                <w:highlight w:val="none"/>
              </w:rPr>
            </w:pPr>
          </w:p>
        </w:tc>
        <w:tc>
          <w:tcPr>
            <w:tcW w:w="1002" w:type="pct"/>
            <w:vAlign w:val="center"/>
          </w:tcPr>
          <w:p w14:paraId="51467013">
            <w:pPr>
              <w:pStyle w:val="52"/>
              <w:shd w:val="clear"/>
              <w:jc w:val="center"/>
              <w:rPr>
                <w:rFonts w:hint="eastAsia" w:ascii="宋体" w:hAnsi="宋体" w:eastAsia="宋体" w:cs="宋体"/>
                <w:color w:val="auto"/>
                <w:sz w:val="21"/>
                <w:szCs w:val="21"/>
                <w:highlight w:val="none"/>
              </w:rPr>
            </w:pPr>
          </w:p>
        </w:tc>
        <w:tc>
          <w:tcPr>
            <w:tcW w:w="1090" w:type="pct"/>
            <w:vAlign w:val="center"/>
          </w:tcPr>
          <w:p w14:paraId="011E40CA">
            <w:pPr>
              <w:pStyle w:val="52"/>
              <w:shd w:val="clear"/>
              <w:jc w:val="center"/>
              <w:rPr>
                <w:rFonts w:hint="eastAsia" w:ascii="宋体" w:hAnsi="宋体" w:eastAsia="宋体" w:cs="宋体"/>
                <w:color w:val="auto"/>
                <w:sz w:val="21"/>
                <w:szCs w:val="21"/>
                <w:highlight w:val="none"/>
              </w:rPr>
            </w:pPr>
          </w:p>
        </w:tc>
        <w:tc>
          <w:tcPr>
            <w:tcW w:w="1090" w:type="pct"/>
            <w:vAlign w:val="center"/>
          </w:tcPr>
          <w:p w14:paraId="7062C313">
            <w:pPr>
              <w:pStyle w:val="52"/>
              <w:shd w:val="clear"/>
              <w:jc w:val="center"/>
              <w:rPr>
                <w:rFonts w:hint="eastAsia" w:ascii="宋体" w:hAnsi="宋体" w:eastAsia="宋体" w:cs="宋体"/>
                <w:color w:val="auto"/>
                <w:sz w:val="21"/>
                <w:szCs w:val="21"/>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52"/>
              <w:shd w:val="clear"/>
              <w:jc w:val="center"/>
              <w:rPr>
                <w:rFonts w:hint="eastAsia" w:ascii="宋体" w:hAnsi="宋体" w:eastAsia="宋体" w:cs="宋体"/>
                <w:color w:val="auto"/>
                <w:sz w:val="21"/>
                <w:szCs w:val="21"/>
                <w:highlight w:val="none"/>
              </w:rPr>
            </w:pPr>
          </w:p>
        </w:tc>
        <w:tc>
          <w:tcPr>
            <w:tcW w:w="1395" w:type="pct"/>
            <w:vAlign w:val="center"/>
          </w:tcPr>
          <w:p w14:paraId="010A1BB0">
            <w:pPr>
              <w:pStyle w:val="52"/>
              <w:shd w:val="clear"/>
              <w:jc w:val="center"/>
              <w:rPr>
                <w:rFonts w:hint="eastAsia" w:ascii="宋体" w:hAnsi="宋体" w:eastAsia="宋体" w:cs="宋体"/>
                <w:color w:val="auto"/>
                <w:sz w:val="21"/>
                <w:szCs w:val="21"/>
                <w:highlight w:val="none"/>
              </w:rPr>
            </w:pPr>
          </w:p>
        </w:tc>
        <w:tc>
          <w:tcPr>
            <w:tcW w:w="1002" w:type="pct"/>
            <w:vAlign w:val="center"/>
          </w:tcPr>
          <w:p w14:paraId="1EE22C75">
            <w:pPr>
              <w:pStyle w:val="52"/>
              <w:shd w:val="clear"/>
              <w:jc w:val="center"/>
              <w:rPr>
                <w:rFonts w:hint="eastAsia" w:ascii="宋体" w:hAnsi="宋体" w:eastAsia="宋体" w:cs="宋体"/>
                <w:color w:val="auto"/>
                <w:sz w:val="21"/>
                <w:szCs w:val="21"/>
                <w:highlight w:val="none"/>
              </w:rPr>
            </w:pPr>
          </w:p>
        </w:tc>
        <w:tc>
          <w:tcPr>
            <w:tcW w:w="1090" w:type="pct"/>
            <w:vAlign w:val="center"/>
          </w:tcPr>
          <w:p w14:paraId="3C86F2CC">
            <w:pPr>
              <w:pStyle w:val="52"/>
              <w:shd w:val="clear"/>
              <w:jc w:val="center"/>
              <w:rPr>
                <w:rFonts w:hint="eastAsia" w:ascii="宋体" w:hAnsi="宋体" w:eastAsia="宋体" w:cs="宋体"/>
                <w:color w:val="auto"/>
                <w:sz w:val="21"/>
                <w:szCs w:val="21"/>
                <w:highlight w:val="none"/>
              </w:rPr>
            </w:pPr>
          </w:p>
        </w:tc>
        <w:tc>
          <w:tcPr>
            <w:tcW w:w="1090" w:type="pct"/>
            <w:vAlign w:val="center"/>
          </w:tcPr>
          <w:p w14:paraId="515EA04E">
            <w:pPr>
              <w:pStyle w:val="52"/>
              <w:shd w:val="clear"/>
              <w:jc w:val="center"/>
              <w:rPr>
                <w:rFonts w:hint="eastAsia" w:ascii="宋体" w:hAnsi="宋体" w:eastAsia="宋体" w:cs="宋体"/>
                <w:color w:val="auto"/>
                <w:sz w:val="21"/>
                <w:szCs w:val="21"/>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52"/>
              <w:shd w:val="clear"/>
              <w:jc w:val="center"/>
              <w:rPr>
                <w:rFonts w:hint="eastAsia" w:ascii="宋体" w:hAnsi="宋体" w:eastAsia="宋体" w:cs="宋体"/>
                <w:color w:val="auto"/>
                <w:sz w:val="21"/>
                <w:szCs w:val="21"/>
                <w:highlight w:val="none"/>
              </w:rPr>
            </w:pPr>
          </w:p>
        </w:tc>
        <w:tc>
          <w:tcPr>
            <w:tcW w:w="1395" w:type="pct"/>
            <w:vAlign w:val="center"/>
          </w:tcPr>
          <w:p w14:paraId="1C7A6406">
            <w:pPr>
              <w:pStyle w:val="52"/>
              <w:shd w:val="clear"/>
              <w:jc w:val="center"/>
              <w:rPr>
                <w:rFonts w:hint="eastAsia" w:ascii="宋体" w:hAnsi="宋体" w:eastAsia="宋体" w:cs="宋体"/>
                <w:color w:val="auto"/>
                <w:sz w:val="21"/>
                <w:szCs w:val="21"/>
                <w:highlight w:val="none"/>
              </w:rPr>
            </w:pPr>
          </w:p>
        </w:tc>
        <w:tc>
          <w:tcPr>
            <w:tcW w:w="1002" w:type="pct"/>
            <w:vAlign w:val="center"/>
          </w:tcPr>
          <w:p w14:paraId="7F774DAF">
            <w:pPr>
              <w:pStyle w:val="52"/>
              <w:shd w:val="clear"/>
              <w:jc w:val="center"/>
              <w:rPr>
                <w:rFonts w:hint="eastAsia" w:ascii="宋体" w:hAnsi="宋体" w:eastAsia="宋体" w:cs="宋体"/>
                <w:color w:val="auto"/>
                <w:sz w:val="21"/>
                <w:szCs w:val="21"/>
                <w:highlight w:val="none"/>
              </w:rPr>
            </w:pPr>
          </w:p>
        </w:tc>
        <w:tc>
          <w:tcPr>
            <w:tcW w:w="1090" w:type="pct"/>
            <w:vAlign w:val="center"/>
          </w:tcPr>
          <w:p w14:paraId="66A55C54">
            <w:pPr>
              <w:pStyle w:val="52"/>
              <w:shd w:val="clear"/>
              <w:jc w:val="center"/>
              <w:rPr>
                <w:rFonts w:hint="eastAsia" w:ascii="宋体" w:hAnsi="宋体" w:eastAsia="宋体" w:cs="宋体"/>
                <w:color w:val="auto"/>
                <w:sz w:val="21"/>
                <w:szCs w:val="21"/>
                <w:highlight w:val="none"/>
              </w:rPr>
            </w:pPr>
          </w:p>
        </w:tc>
        <w:tc>
          <w:tcPr>
            <w:tcW w:w="1090" w:type="pct"/>
            <w:vAlign w:val="center"/>
          </w:tcPr>
          <w:p w14:paraId="6FC3A7DB">
            <w:pPr>
              <w:pStyle w:val="52"/>
              <w:shd w:val="clear"/>
              <w:jc w:val="center"/>
              <w:rPr>
                <w:rFonts w:hint="eastAsia" w:ascii="宋体" w:hAnsi="宋体" w:eastAsia="宋体" w:cs="宋体"/>
                <w:color w:val="auto"/>
                <w:sz w:val="21"/>
                <w:szCs w:val="21"/>
                <w:highlight w:val="none"/>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52"/>
              <w:shd w:val="clear"/>
              <w:jc w:val="center"/>
              <w:rPr>
                <w:rFonts w:hint="eastAsia" w:ascii="宋体" w:hAnsi="宋体" w:eastAsia="宋体" w:cs="宋体"/>
                <w:color w:val="auto"/>
                <w:sz w:val="21"/>
                <w:szCs w:val="21"/>
                <w:highlight w:val="none"/>
              </w:rPr>
            </w:pPr>
          </w:p>
        </w:tc>
        <w:tc>
          <w:tcPr>
            <w:tcW w:w="1395" w:type="pct"/>
            <w:vAlign w:val="center"/>
          </w:tcPr>
          <w:p w14:paraId="199507E1">
            <w:pPr>
              <w:pStyle w:val="52"/>
              <w:shd w:val="clear"/>
              <w:jc w:val="center"/>
              <w:rPr>
                <w:rFonts w:hint="eastAsia" w:ascii="宋体" w:hAnsi="宋体" w:eastAsia="宋体" w:cs="宋体"/>
                <w:color w:val="auto"/>
                <w:sz w:val="21"/>
                <w:szCs w:val="21"/>
                <w:highlight w:val="none"/>
              </w:rPr>
            </w:pPr>
          </w:p>
        </w:tc>
        <w:tc>
          <w:tcPr>
            <w:tcW w:w="1002" w:type="pct"/>
            <w:vAlign w:val="center"/>
          </w:tcPr>
          <w:p w14:paraId="6691FD82">
            <w:pPr>
              <w:pStyle w:val="52"/>
              <w:shd w:val="clear"/>
              <w:jc w:val="center"/>
              <w:rPr>
                <w:rFonts w:hint="eastAsia" w:ascii="宋体" w:hAnsi="宋体" w:eastAsia="宋体" w:cs="宋体"/>
                <w:color w:val="auto"/>
                <w:sz w:val="21"/>
                <w:szCs w:val="21"/>
                <w:highlight w:val="none"/>
              </w:rPr>
            </w:pPr>
          </w:p>
        </w:tc>
        <w:tc>
          <w:tcPr>
            <w:tcW w:w="1090" w:type="pct"/>
            <w:vAlign w:val="center"/>
          </w:tcPr>
          <w:p w14:paraId="6E35002B">
            <w:pPr>
              <w:pStyle w:val="52"/>
              <w:shd w:val="clear"/>
              <w:jc w:val="center"/>
              <w:rPr>
                <w:rFonts w:hint="eastAsia" w:ascii="宋体" w:hAnsi="宋体" w:eastAsia="宋体" w:cs="宋体"/>
                <w:color w:val="auto"/>
                <w:sz w:val="21"/>
                <w:szCs w:val="21"/>
                <w:highlight w:val="none"/>
              </w:rPr>
            </w:pPr>
          </w:p>
        </w:tc>
        <w:tc>
          <w:tcPr>
            <w:tcW w:w="1090" w:type="pct"/>
            <w:vAlign w:val="center"/>
          </w:tcPr>
          <w:p w14:paraId="69818ED1">
            <w:pPr>
              <w:pStyle w:val="52"/>
              <w:shd w:val="clear"/>
              <w:jc w:val="center"/>
              <w:rPr>
                <w:rFonts w:hint="eastAsia" w:ascii="宋体" w:hAnsi="宋体" w:eastAsia="宋体" w:cs="宋体"/>
                <w:color w:val="auto"/>
                <w:sz w:val="21"/>
                <w:szCs w:val="21"/>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324A49D">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EE83785">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A24BB2D">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CC08218">
            <w:pPr>
              <w:pStyle w:val="52"/>
              <w:shd w:val="clear"/>
              <w:jc w:val="center"/>
              <w:rPr>
                <w:rFonts w:hint="eastAsia" w:ascii="宋体" w:hAnsi="宋体" w:eastAsia="宋体" w:cs="宋体"/>
                <w:color w:val="auto"/>
                <w:sz w:val="21"/>
                <w:szCs w:val="21"/>
                <w:highlight w:val="none"/>
              </w:rPr>
            </w:pPr>
          </w:p>
        </w:tc>
      </w:tr>
    </w:tbl>
    <w:p w14:paraId="5516D2ED">
      <w:pPr>
        <w:shd w:val="clear"/>
        <w:ind w:firstLine="420" w:firstLineChars="200"/>
        <w:rPr>
          <w:rFonts w:hint="eastAsia" w:cs="仿宋_GB2312"/>
          <w:color w:val="auto"/>
          <w:sz w:val="21"/>
          <w:szCs w:val="21"/>
          <w:highlight w:val="none"/>
        </w:rPr>
      </w:pPr>
    </w:p>
    <w:p w14:paraId="5CB06622">
      <w:pPr>
        <w:shd w:val="clear"/>
        <w:ind w:firstLine="480" w:firstLineChars="200"/>
        <w:rPr>
          <w:rFonts w:cs="仿宋_GB2312"/>
          <w:color w:val="auto"/>
          <w:szCs w:val="24"/>
          <w:highlight w:val="none"/>
        </w:rPr>
      </w:pPr>
    </w:p>
    <w:p w14:paraId="2E8083B6">
      <w:pPr>
        <w:shd w:val="clea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77655944">
      <w:pPr>
        <w:shd w:val="clear"/>
        <w:ind w:firstLine="420"/>
        <w:rPr>
          <w:rFonts w:cs="仿宋_GB2312"/>
          <w:color w:val="auto"/>
          <w:szCs w:val="24"/>
          <w:highlight w:val="none"/>
        </w:rPr>
      </w:pPr>
      <w:r>
        <w:rPr>
          <w:rFonts w:hint="eastAsia" w:cs="仿宋_GB2312"/>
          <w:color w:val="auto"/>
          <w:szCs w:val="24"/>
          <w:highlight w:val="none"/>
        </w:rPr>
        <w:t>日      期：</w:t>
      </w:r>
    </w:p>
    <w:p w14:paraId="62D3AA4F">
      <w:pPr>
        <w:shd w:val="clear"/>
        <w:ind w:firstLine="420" w:firstLineChars="200"/>
        <w:rPr>
          <w:rFonts w:hint="eastAsia" w:cs="仿宋_GB2312"/>
          <w:color w:val="auto"/>
          <w:sz w:val="21"/>
          <w:szCs w:val="21"/>
          <w:highlight w:val="none"/>
        </w:rPr>
      </w:pPr>
    </w:p>
    <w:p w14:paraId="3F428C59">
      <w:pPr>
        <w:shd w:val="clea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shd w:val="clea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5CB91061">
      <w:pPr>
        <w:shd w:val="clea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shd w:val="clea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shd w:val="clea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273B30">
      <w:pPr>
        <w:shd w:val="clea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598C43A6">
      <w:pPr>
        <w:shd w:val="clear"/>
        <w:ind w:firstLine="420"/>
        <w:rPr>
          <w:rFonts w:cs="仿宋_GB2312"/>
          <w:color w:val="auto"/>
          <w:szCs w:val="24"/>
          <w:highlight w:val="none"/>
        </w:rPr>
      </w:pPr>
      <w:r>
        <w:rPr>
          <w:rFonts w:cs="仿宋_GB2312"/>
          <w:color w:val="auto"/>
          <w:szCs w:val="24"/>
          <w:highlight w:val="none"/>
        </w:rPr>
        <w:br w:type="page"/>
      </w:r>
    </w:p>
    <w:p w14:paraId="287724FC">
      <w:pPr>
        <w:pStyle w:val="3"/>
        <w:keepNext/>
        <w:keepLines/>
        <w:pageBreakBefore w:val="0"/>
        <w:widowControl w:val="0"/>
        <w:numPr>
          <w:ilvl w:val="0"/>
          <w:numId w:val="0"/>
        </w:numPr>
        <w:shd w:val="clea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2" w:name="_Toc163492930"/>
      <w:bookmarkStart w:id="423" w:name="_Toc32374"/>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422"/>
      <w:bookmarkEnd w:id="423"/>
    </w:p>
    <w:p w14:paraId="4541380C">
      <w:pPr>
        <w:shd w:val="clea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159B24BA">
      <w:pPr>
        <w:shd w:val="clea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0"/>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E9572F9">
            <w:pPr>
              <w:shd w:val="clear"/>
              <w:jc w:val="center"/>
              <w:rPr>
                <w:rFonts w:hint="eastAsia" w:ascii="宋体" w:hAnsi="宋体" w:eastAsia="宋体" w:cs="宋体"/>
                <w:color w:val="auto"/>
                <w:sz w:val="21"/>
                <w:szCs w:val="21"/>
                <w:highlight w:val="none"/>
              </w:rPr>
            </w:pPr>
            <w:bookmarkStart w:id="424" w:name="_Hlk46779239"/>
            <w:r>
              <w:rPr>
                <w:rFonts w:hint="eastAsia" w:ascii="宋体" w:hAnsi="宋体" w:eastAsia="宋体" w:cs="宋体"/>
                <w:color w:val="auto"/>
                <w:sz w:val="21"/>
                <w:szCs w:val="21"/>
                <w:highlight w:val="none"/>
              </w:rPr>
              <w:t>序号</w:t>
            </w:r>
          </w:p>
        </w:tc>
        <w:tc>
          <w:tcPr>
            <w:tcW w:w="1560" w:type="dxa"/>
            <w:shd w:val="clear" w:color="auto" w:fill="auto"/>
            <w:vAlign w:val="center"/>
          </w:tcPr>
          <w:p w14:paraId="51F55A40">
            <w:pPr>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248" w:type="dxa"/>
            <w:shd w:val="clear" w:color="auto" w:fill="auto"/>
            <w:vAlign w:val="center"/>
          </w:tcPr>
          <w:p w14:paraId="4D5C38D5">
            <w:pPr>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60" w:type="dxa"/>
            <w:shd w:val="clear" w:color="auto" w:fill="auto"/>
            <w:vAlign w:val="center"/>
          </w:tcPr>
          <w:p w14:paraId="69717F2A">
            <w:pPr>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44" w:type="dxa"/>
            <w:shd w:val="clear" w:color="auto" w:fill="auto"/>
            <w:vAlign w:val="center"/>
          </w:tcPr>
          <w:p w14:paraId="57C35070">
            <w:pPr>
              <w:shd w:val="clea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25" w:type="dxa"/>
            <w:shd w:val="clear" w:color="auto" w:fill="auto"/>
            <w:vAlign w:val="center"/>
          </w:tcPr>
          <w:p w14:paraId="01352CB9">
            <w:pPr>
              <w:shd w:val="clear"/>
              <w:spacing w:line="240" w:lineRule="auto"/>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91" w:type="dxa"/>
            <w:vAlign w:val="center"/>
          </w:tcPr>
          <w:p w14:paraId="2DA424BF">
            <w:pPr>
              <w:shd w:val="clear"/>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备注</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7508E81">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vAlign w:val="center"/>
          </w:tcPr>
          <w:p w14:paraId="27562AF7">
            <w:pPr>
              <w:shd w:val="clear"/>
              <w:rPr>
                <w:rFonts w:hint="eastAsia" w:ascii="宋体" w:hAnsi="宋体" w:eastAsia="宋体" w:cs="宋体"/>
                <w:color w:val="auto"/>
                <w:sz w:val="21"/>
                <w:szCs w:val="21"/>
                <w:highlight w:val="none"/>
              </w:rPr>
            </w:pPr>
          </w:p>
        </w:tc>
        <w:tc>
          <w:tcPr>
            <w:tcW w:w="1248" w:type="dxa"/>
            <w:vAlign w:val="center"/>
          </w:tcPr>
          <w:p w14:paraId="02799269">
            <w:pPr>
              <w:shd w:val="clear"/>
              <w:rPr>
                <w:rFonts w:hint="eastAsia" w:ascii="宋体" w:hAnsi="宋体" w:eastAsia="宋体" w:cs="宋体"/>
                <w:color w:val="auto"/>
                <w:sz w:val="21"/>
                <w:szCs w:val="21"/>
                <w:highlight w:val="none"/>
              </w:rPr>
            </w:pPr>
          </w:p>
        </w:tc>
        <w:tc>
          <w:tcPr>
            <w:tcW w:w="1560" w:type="dxa"/>
            <w:vAlign w:val="center"/>
          </w:tcPr>
          <w:p w14:paraId="6449ADDF">
            <w:pPr>
              <w:shd w:val="clear"/>
              <w:rPr>
                <w:rFonts w:hint="eastAsia" w:ascii="宋体" w:hAnsi="宋体" w:eastAsia="宋体" w:cs="宋体"/>
                <w:color w:val="auto"/>
                <w:sz w:val="21"/>
                <w:szCs w:val="21"/>
                <w:highlight w:val="none"/>
              </w:rPr>
            </w:pPr>
          </w:p>
        </w:tc>
        <w:tc>
          <w:tcPr>
            <w:tcW w:w="1344" w:type="dxa"/>
            <w:vAlign w:val="center"/>
          </w:tcPr>
          <w:p w14:paraId="183C0714">
            <w:pPr>
              <w:shd w:val="clear"/>
              <w:rPr>
                <w:rFonts w:hint="eastAsia" w:ascii="宋体" w:hAnsi="宋体" w:eastAsia="宋体" w:cs="宋体"/>
                <w:color w:val="auto"/>
                <w:sz w:val="21"/>
                <w:szCs w:val="21"/>
                <w:highlight w:val="none"/>
              </w:rPr>
            </w:pPr>
          </w:p>
        </w:tc>
        <w:tc>
          <w:tcPr>
            <w:tcW w:w="1525" w:type="dxa"/>
            <w:vAlign w:val="center"/>
          </w:tcPr>
          <w:p w14:paraId="4A8D26BB">
            <w:pPr>
              <w:shd w:val="clear"/>
              <w:rPr>
                <w:rFonts w:hint="eastAsia" w:ascii="宋体" w:hAnsi="宋体" w:eastAsia="宋体" w:cs="宋体"/>
                <w:color w:val="auto"/>
                <w:sz w:val="21"/>
                <w:szCs w:val="21"/>
                <w:highlight w:val="none"/>
              </w:rPr>
            </w:pPr>
          </w:p>
        </w:tc>
        <w:tc>
          <w:tcPr>
            <w:tcW w:w="1091" w:type="dxa"/>
            <w:vAlign w:val="center"/>
          </w:tcPr>
          <w:p w14:paraId="09D0936A">
            <w:pPr>
              <w:shd w:val="clear"/>
              <w:rPr>
                <w:rFonts w:hint="eastAsia" w:ascii="宋体" w:hAnsi="宋体" w:eastAsia="宋体" w:cs="宋体"/>
                <w:color w:val="auto"/>
                <w:sz w:val="21"/>
                <w:szCs w:val="21"/>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A21BB3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vAlign w:val="center"/>
          </w:tcPr>
          <w:p w14:paraId="7CA4B3F3">
            <w:pPr>
              <w:shd w:val="clear"/>
              <w:rPr>
                <w:rFonts w:hint="eastAsia" w:ascii="宋体" w:hAnsi="宋体" w:eastAsia="宋体" w:cs="宋体"/>
                <w:color w:val="auto"/>
                <w:sz w:val="21"/>
                <w:szCs w:val="21"/>
                <w:highlight w:val="none"/>
              </w:rPr>
            </w:pPr>
          </w:p>
        </w:tc>
        <w:tc>
          <w:tcPr>
            <w:tcW w:w="1248" w:type="dxa"/>
            <w:vAlign w:val="center"/>
          </w:tcPr>
          <w:p w14:paraId="59CCECB1">
            <w:pPr>
              <w:shd w:val="clear"/>
              <w:rPr>
                <w:rFonts w:hint="eastAsia" w:ascii="宋体" w:hAnsi="宋体" w:eastAsia="宋体" w:cs="宋体"/>
                <w:color w:val="auto"/>
                <w:sz w:val="21"/>
                <w:szCs w:val="21"/>
                <w:highlight w:val="none"/>
              </w:rPr>
            </w:pPr>
          </w:p>
        </w:tc>
        <w:tc>
          <w:tcPr>
            <w:tcW w:w="1560" w:type="dxa"/>
            <w:vAlign w:val="center"/>
          </w:tcPr>
          <w:p w14:paraId="4E8043C4">
            <w:pPr>
              <w:shd w:val="clear"/>
              <w:rPr>
                <w:rFonts w:hint="eastAsia" w:ascii="宋体" w:hAnsi="宋体" w:eastAsia="宋体" w:cs="宋体"/>
                <w:color w:val="auto"/>
                <w:sz w:val="21"/>
                <w:szCs w:val="21"/>
                <w:highlight w:val="none"/>
              </w:rPr>
            </w:pPr>
          </w:p>
        </w:tc>
        <w:tc>
          <w:tcPr>
            <w:tcW w:w="1344" w:type="dxa"/>
            <w:vAlign w:val="center"/>
          </w:tcPr>
          <w:p w14:paraId="2E195778">
            <w:pPr>
              <w:shd w:val="clear"/>
              <w:rPr>
                <w:rFonts w:hint="eastAsia" w:ascii="宋体" w:hAnsi="宋体" w:eastAsia="宋体" w:cs="宋体"/>
                <w:color w:val="auto"/>
                <w:sz w:val="21"/>
                <w:szCs w:val="21"/>
                <w:highlight w:val="none"/>
              </w:rPr>
            </w:pPr>
          </w:p>
        </w:tc>
        <w:tc>
          <w:tcPr>
            <w:tcW w:w="1525" w:type="dxa"/>
            <w:vAlign w:val="center"/>
          </w:tcPr>
          <w:p w14:paraId="3DDF15B1">
            <w:pPr>
              <w:shd w:val="clear"/>
              <w:rPr>
                <w:rFonts w:hint="eastAsia" w:ascii="宋体" w:hAnsi="宋体" w:eastAsia="宋体" w:cs="宋体"/>
                <w:color w:val="auto"/>
                <w:sz w:val="21"/>
                <w:szCs w:val="21"/>
                <w:highlight w:val="none"/>
              </w:rPr>
            </w:pPr>
          </w:p>
        </w:tc>
        <w:tc>
          <w:tcPr>
            <w:tcW w:w="1091" w:type="dxa"/>
            <w:vAlign w:val="center"/>
          </w:tcPr>
          <w:p w14:paraId="185645D3">
            <w:pPr>
              <w:shd w:val="clear"/>
              <w:rPr>
                <w:rFonts w:hint="eastAsia" w:ascii="宋体" w:hAnsi="宋体" w:eastAsia="宋体" w:cs="宋体"/>
                <w:color w:val="auto"/>
                <w:sz w:val="21"/>
                <w:szCs w:val="21"/>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428D324">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vAlign w:val="center"/>
          </w:tcPr>
          <w:p w14:paraId="46AEF6AC">
            <w:pPr>
              <w:shd w:val="clear"/>
              <w:rPr>
                <w:rFonts w:hint="eastAsia" w:ascii="宋体" w:hAnsi="宋体" w:eastAsia="宋体" w:cs="宋体"/>
                <w:color w:val="auto"/>
                <w:sz w:val="21"/>
                <w:szCs w:val="21"/>
                <w:highlight w:val="none"/>
              </w:rPr>
            </w:pPr>
          </w:p>
        </w:tc>
        <w:tc>
          <w:tcPr>
            <w:tcW w:w="1248" w:type="dxa"/>
            <w:vAlign w:val="center"/>
          </w:tcPr>
          <w:p w14:paraId="601B0208">
            <w:pPr>
              <w:shd w:val="clear"/>
              <w:rPr>
                <w:rFonts w:hint="eastAsia" w:ascii="宋体" w:hAnsi="宋体" w:eastAsia="宋体" w:cs="宋体"/>
                <w:color w:val="auto"/>
                <w:sz w:val="21"/>
                <w:szCs w:val="21"/>
                <w:highlight w:val="none"/>
              </w:rPr>
            </w:pPr>
          </w:p>
        </w:tc>
        <w:tc>
          <w:tcPr>
            <w:tcW w:w="1560" w:type="dxa"/>
            <w:vAlign w:val="center"/>
          </w:tcPr>
          <w:p w14:paraId="56885EE6">
            <w:pPr>
              <w:shd w:val="clear"/>
              <w:rPr>
                <w:rFonts w:hint="eastAsia" w:ascii="宋体" w:hAnsi="宋体" w:eastAsia="宋体" w:cs="宋体"/>
                <w:color w:val="auto"/>
                <w:sz w:val="21"/>
                <w:szCs w:val="21"/>
                <w:highlight w:val="none"/>
              </w:rPr>
            </w:pPr>
          </w:p>
        </w:tc>
        <w:tc>
          <w:tcPr>
            <w:tcW w:w="1344" w:type="dxa"/>
            <w:vAlign w:val="center"/>
          </w:tcPr>
          <w:p w14:paraId="00552B19">
            <w:pPr>
              <w:shd w:val="clear"/>
              <w:rPr>
                <w:rFonts w:hint="eastAsia" w:ascii="宋体" w:hAnsi="宋体" w:eastAsia="宋体" w:cs="宋体"/>
                <w:color w:val="auto"/>
                <w:sz w:val="21"/>
                <w:szCs w:val="21"/>
                <w:highlight w:val="none"/>
              </w:rPr>
            </w:pPr>
          </w:p>
        </w:tc>
        <w:tc>
          <w:tcPr>
            <w:tcW w:w="1525" w:type="dxa"/>
            <w:vAlign w:val="center"/>
          </w:tcPr>
          <w:p w14:paraId="38FE3D5D">
            <w:pPr>
              <w:shd w:val="clear"/>
              <w:rPr>
                <w:rFonts w:hint="eastAsia" w:ascii="宋体" w:hAnsi="宋体" w:eastAsia="宋体" w:cs="宋体"/>
                <w:color w:val="auto"/>
                <w:sz w:val="21"/>
                <w:szCs w:val="21"/>
                <w:highlight w:val="none"/>
              </w:rPr>
            </w:pPr>
          </w:p>
        </w:tc>
        <w:tc>
          <w:tcPr>
            <w:tcW w:w="1091" w:type="dxa"/>
            <w:vAlign w:val="center"/>
          </w:tcPr>
          <w:p w14:paraId="20173386">
            <w:pPr>
              <w:shd w:val="clea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D259137">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60" w:type="dxa"/>
            <w:vAlign w:val="center"/>
          </w:tcPr>
          <w:p w14:paraId="12629B54">
            <w:pPr>
              <w:shd w:val="clear"/>
              <w:rPr>
                <w:rFonts w:hint="eastAsia" w:ascii="宋体" w:hAnsi="宋体" w:eastAsia="宋体" w:cs="宋体"/>
                <w:color w:val="auto"/>
                <w:sz w:val="21"/>
                <w:szCs w:val="21"/>
                <w:highlight w:val="none"/>
              </w:rPr>
            </w:pPr>
          </w:p>
        </w:tc>
        <w:tc>
          <w:tcPr>
            <w:tcW w:w="1248" w:type="dxa"/>
            <w:vAlign w:val="center"/>
          </w:tcPr>
          <w:p w14:paraId="278EE304">
            <w:pPr>
              <w:shd w:val="clear"/>
              <w:rPr>
                <w:rFonts w:hint="eastAsia" w:ascii="宋体" w:hAnsi="宋体" w:eastAsia="宋体" w:cs="宋体"/>
                <w:color w:val="auto"/>
                <w:sz w:val="21"/>
                <w:szCs w:val="21"/>
                <w:highlight w:val="none"/>
              </w:rPr>
            </w:pPr>
          </w:p>
        </w:tc>
        <w:tc>
          <w:tcPr>
            <w:tcW w:w="1560" w:type="dxa"/>
            <w:vAlign w:val="center"/>
          </w:tcPr>
          <w:p w14:paraId="502FE2B6">
            <w:pPr>
              <w:shd w:val="clear"/>
              <w:rPr>
                <w:rFonts w:hint="eastAsia" w:ascii="宋体" w:hAnsi="宋体" w:eastAsia="宋体" w:cs="宋体"/>
                <w:color w:val="auto"/>
                <w:sz w:val="21"/>
                <w:szCs w:val="21"/>
                <w:highlight w:val="none"/>
              </w:rPr>
            </w:pPr>
          </w:p>
        </w:tc>
        <w:tc>
          <w:tcPr>
            <w:tcW w:w="1344" w:type="dxa"/>
            <w:vAlign w:val="center"/>
          </w:tcPr>
          <w:p w14:paraId="44F7BE63">
            <w:pPr>
              <w:shd w:val="clear"/>
              <w:rPr>
                <w:rFonts w:hint="eastAsia" w:ascii="宋体" w:hAnsi="宋体" w:eastAsia="宋体" w:cs="宋体"/>
                <w:color w:val="auto"/>
                <w:sz w:val="21"/>
                <w:szCs w:val="21"/>
                <w:highlight w:val="none"/>
              </w:rPr>
            </w:pPr>
          </w:p>
        </w:tc>
        <w:tc>
          <w:tcPr>
            <w:tcW w:w="1525" w:type="dxa"/>
            <w:vAlign w:val="center"/>
          </w:tcPr>
          <w:p w14:paraId="5208210B">
            <w:pPr>
              <w:shd w:val="clear"/>
              <w:rPr>
                <w:rFonts w:hint="eastAsia" w:ascii="宋体" w:hAnsi="宋体" w:eastAsia="宋体" w:cs="宋体"/>
                <w:color w:val="auto"/>
                <w:sz w:val="21"/>
                <w:szCs w:val="21"/>
                <w:highlight w:val="none"/>
              </w:rPr>
            </w:pPr>
          </w:p>
        </w:tc>
        <w:tc>
          <w:tcPr>
            <w:tcW w:w="1091" w:type="dxa"/>
            <w:vAlign w:val="center"/>
          </w:tcPr>
          <w:p w14:paraId="7EC41624">
            <w:pPr>
              <w:shd w:val="clea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FCCAE38">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60" w:type="dxa"/>
            <w:vAlign w:val="center"/>
          </w:tcPr>
          <w:p w14:paraId="1728B663">
            <w:pPr>
              <w:shd w:val="clear"/>
              <w:rPr>
                <w:rFonts w:hint="eastAsia" w:ascii="宋体" w:hAnsi="宋体" w:eastAsia="宋体" w:cs="宋体"/>
                <w:color w:val="auto"/>
                <w:sz w:val="21"/>
                <w:szCs w:val="21"/>
                <w:highlight w:val="none"/>
              </w:rPr>
            </w:pPr>
          </w:p>
        </w:tc>
        <w:tc>
          <w:tcPr>
            <w:tcW w:w="1248" w:type="dxa"/>
            <w:vAlign w:val="center"/>
          </w:tcPr>
          <w:p w14:paraId="5B701B38">
            <w:pPr>
              <w:shd w:val="clear"/>
              <w:rPr>
                <w:rFonts w:hint="eastAsia" w:ascii="宋体" w:hAnsi="宋体" w:eastAsia="宋体" w:cs="宋体"/>
                <w:color w:val="auto"/>
                <w:sz w:val="21"/>
                <w:szCs w:val="21"/>
                <w:highlight w:val="none"/>
              </w:rPr>
            </w:pPr>
          </w:p>
        </w:tc>
        <w:tc>
          <w:tcPr>
            <w:tcW w:w="1560" w:type="dxa"/>
            <w:vAlign w:val="center"/>
          </w:tcPr>
          <w:p w14:paraId="0BFD5658">
            <w:pPr>
              <w:shd w:val="clear"/>
              <w:rPr>
                <w:rFonts w:hint="eastAsia" w:ascii="宋体" w:hAnsi="宋体" w:eastAsia="宋体" w:cs="宋体"/>
                <w:color w:val="auto"/>
                <w:sz w:val="21"/>
                <w:szCs w:val="21"/>
                <w:highlight w:val="none"/>
              </w:rPr>
            </w:pPr>
          </w:p>
        </w:tc>
        <w:tc>
          <w:tcPr>
            <w:tcW w:w="1344" w:type="dxa"/>
            <w:vAlign w:val="center"/>
          </w:tcPr>
          <w:p w14:paraId="56955758">
            <w:pPr>
              <w:shd w:val="clear"/>
              <w:rPr>
                <w:rFonts w:hint="eastAsia" w:ascii="宋体" w:hAnsi="宋体" w:eastAsia="宋体" w:cs="宋体"/>
                <w:color w:val="auto"/>
                <w:sz w:val="21"/>
                <w:szCs w:val="21"/>
                <w:highlight w:val="none"/>
              </w:rPr>
            </w:pPr>
          </w:p>
        </w:tc>
        <w:tc>
          <w:tcPr>
            <w:tcW w:w="1525" w:type="dxa"/>
            <w:vAlign w:val="center"/>
          </w:tcPr>
          <w:p w14:paraId="0E461DD3">
            <w:pPr>
              <w:shd w:val="clear"/>
              <w:rPr>
                <w:rFonts w:hint="eastAsia" w:ascii="宋体" w:hAnsi="宋体" w:eastAsia="宋体" w:cs="宋体"/>
                <w:color w:val="auto"/>
                <w:sz w:val="21"/>
                <w:szCs w:val="21"/>
                <w:highlight w:val="none"/>
              </w:rPr>
            </w:pPr>
          </w:p>
        </w:tc>
        <w:tc>
          <w:tcPr>
            <w:tcW w:w="1091" w:type="dxa"/>
            <w:vAlign w:val="center"/>
          </w:tcPr>
          <w:p w14:paraId="5804A0BF">
            <w:pPr>
              <w:shd w:val="clear"/>
              <w:rPr>
                <w:rFonts w:hint="eastAsia" w:ascii="宋体" w:hAnsi="宋体" w:eastAsia="宋体" w:cs="宋体"/>
                <w:color w:val="auto"/>
                <w:sz w:val="21"/>
                <w:szCs w:val="21"/>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433A34E7">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0" w:type="dxa"/>
            <w:vAlign w:val="center"/>
          </w:tcPr>
          <w:p w14:paraId="5D94CAA1">
            <w:pPr>
              <w:shd w:val="clear"/>
              <w:rPr>
                <w:rFonts w:hint="eastAsia" w:ascii="宋体" w:hAnsi="宋体" w:eastAsia="宋体" w:cs="宋体"/>
                <w:color w:val="auto"/>
                <w:sz w:val="21"/>
                <w:szCs w:val="21"/>
                <w:highlight w:val="none"/>
              </w:rPr>
            </w:pPr>
          </w:p>
        </w:tc>
        <w:tc>
          <w:tcPr>
            <w:tcW w:w="1248" w:type="dxa"/>
            <w:vAlign w:val="center"/>
          </w:tcPr>
          <w:p w14:paraId="48AC7386">
            <w:pPr>
              <w:shd w:val="clear"/>
              <w:rPr>
                <w:rFonts w:hint="eastAsia" w:ascii="宋体" w:hAnsi="宋体" w:eastAsia="宋体" w:cs="宋体"/>
                <w:color w:val="auto"/>
                <w:sz w:val="21"/>
                <w:szCs w:val="21"/>
                <w:highlight w:val="none"/>
              </w:rPr>
            </w:pPr>
          </w:p>
        </w:tc>
        <w:tc>
          <w:tcPr>
            <w:tcW w:w="1560" w:type="dxa"/>
            <w:vAlign w:val="center"/>
          </w:tcPr>
          <w:p w14:paraId="20172F35">
            <w:pPr>
              <w:shd w:val="clear"/>
              <w:rPr>
                <w:rFonts w:hint="eastAsia" w:ascii="宋体" w:hAnsi="宋体" w:eastAsia="宋体" w:cs="宋体"/>
                <w:color w:val="auto"/>
                <w:sz w:val="21"/>
                <w:szCs w:val="21"/>
                <w:highlight w:val="none"/>
              </w:rPr>
            </w:pPr>
          </w:p>
        </w:tc>
        <w:tc>
          <w:tcPr>
            <w:tcW w:w="1344" w:type="dxa"/>
            <w:vAlign w:val="center"/>
          </w:tcPr>
          <w:p w14:paraId="75CF74D1">
            <w:pPr>
              <w:shd w:val="clear"/>
              <w:rPr>
                <w:rFonts w:hint="eastAsia" w:ascii="宋体" w:hAnsi="宋体" w:eastAsia="宋体" w:cs="宋体"/>
                <w:color w:val="auto"/>
                <w:sz w:val="21"/>
                <w:szCs w:val="21"/>
                <w:highlight w:val="none"/>
              </w:rPr>
            </w:pPr>
          </w:p>
        </w:tc>
        <w:tc>
          <w:tcPr>
            <w:tcW w:w="1525" w:type="dxa"/>
            <w:vAlign w:val="center"/>
          </w:tcPr>
          <w:p w14:paraId="4A3F6BEC">
            <w:pPr>
              <w:shd w:val="clear"/>
              <w:rPr>
                <w:rFonts w:hint="eastAsia" w:ascii="宋体" w:hAnsi="宋体" w:eastAsia="宋体" w:cs="宋体"/>
                <w:color w:val="auto"/>
                <w:sz w:val="21"/>
                <w:szCs w:val="21"/>
                <w:highlight w:val="none"/>
              </w:rPr>
            </w:pPr>
          </w:p>
        </w:tc>
        <w:tc>
          <w:tcPr>
            <w:tcW w:w="1091" w:type="dxa"/>
            <w:vAlign w:val="center"/>
          </w:tcPr>
          <w:p w14:paraId="52BCFD5F">
            <w:pPr>
              <w:shd w:val="clear"/>
              <w:rPr>
                <w:rFonts w:hint="eastAsia" w:ascii="宋体" w:hAnsi="宋体" w:eastAsia="宋体" w:cs="宋体"/>
                <w:color w:val="auto"/>
                <w:sz w:val="21"/>
                <w:szCs w:val="21"/>
                <w:highlight w:val="none"/>
              </w:rPr>
            </w:pPr>
          </w:p>
        </w:tc>
      </w:tr>
      <w:bookmarkEnd w:id="424"/>
    </w:tbl>
    <w:p w14:paraId="05F32EC7">
      <w:pPr>
        <w:shd w:val="clear"/>
        <w:rPr>
          <w:rFonts w:hint="eastAsia" w:cs="仿宋_GB2312"/>
          <w:color w:val="auto"/>
          <w:szCs w:val="24"/>
          <w:highlight w:val="none"/>
        </w:rPr>
      </w:pPr>
    </w:p>
    <w:p w14:paraId="58FF379C">
      <w:pPr>
        <w:shd w:val="clea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5DB99613">
      <w:pPr>
        <w:widowControl/>
        <w:shd w:val="clear"/>
        <w:spacing w:before="100" w:beforeAutospacing="1" w:after="100" w:afterAutospacing="1"/>
        <w:rPr>
          <w:rFonts w:cs="Arial"/>
          <w:color w:val="auto"/>
          <w:szCs w:val="21"/>
          <w:highlight w:val="none"/>
        </w:rPr>
      </w:pPr>
    </w:p>
    <w:p w14:paraId="68FCBA1E">
      <w:pPr>
        <w:shd w:val="clea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360811C8">
      <w:pPr>
        <w:shd w:val="clear"/>
        <w:ind w:firstLine="420"/>
        <w:rPr>
          <w:rFonts w:cs="仿宋_GB2312"/>
          <w:color w:val="auto"/>
          <w:szCs w:val="24"/>
          <w:highlight w:val="none"/>
        </w:rPr>
      </w:pPr>
      <w:r>
        <w:rPr>
          <w:rFonts w:hint="eastAsia" w:cs="仿宋_GB2312"/>
          <w:color w:val="auto"/>
          <w:szCs w:val="24"/>
          <w:highlight w:val="none"/>
        </w:rPr>
        <w:t>日      期：</w:t>
      </w:r>
    </w:p>
    <w:p w14:paraId="095105C8">
      <w:pPr>
        <w:shd w:val="clear"/>
        <w:ind w:firstLine="420"/>
        <w:rPr>
          <w:rFonts w:cs="仿宋_GB2312"/>
          <w:color w:val="auto"/>
          <w:szCs w:val="24"/>
          <w:highlight w:val="none"/>
        </w:rPr>
      </w:pPr>
      <w:r>
        <w:rPr>
          <w:rFonts w:cs="仿宋_GB2312"/>
          <w:color w:val="auto"/>
          <w:szCs w:val="24"/>
          <w:highlight w:val="none"/>
        </w:rPr>
        <w:br w:type="page"/>
      </w:r>
    </w:p>
    <w:p w14:paraId="4E924C81">
      <w:pPr>
        <w:pStyle w:val="3"/>
        <w:keepNext/>
        <w:keepLines/>
        <w:pageBreakBefore w:val="0"/>
        <w:widowControl w:val="0"/>
        <w:numPr>
          <w:ilvl w:val="0"/>
          <w:numId w:val="0"/>
        </w:numPr>
        <w:shd w:val="clea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5" w:name="_Toc27603"/>
      <w:bookmarkStart w:id="426" w:name="_Toc163492931"/>
      <w:r>
        <w:rPr>
          <w:rFonts w:hint="eastAsia" w:cstheme="majorBidi"/>
          <w:b/>
          <w:bCs/>
          <w:color w:val="auto"/>
          <w:kern w:val="2"/>
          <w:sz w:val="32"/>
          <w:szCs w:val="32"/>
          <w:highlight w:val="none"/>
          <w:lang w:val="en-US" w:eastAsia="zh-CN" w:bidi="ar-SA"/>
        </w:rPr>
        <w:t>八</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425"/>
      <w:bookmarkEnd w:id="426"/>
    </w:p>
    <w:tbl>
      <w:tblPr>
        <w:tblStyle w:val="30"/>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57503923">
            <w:pPr>
              <w:pStyle w:val="52"/>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52"/>
              <w:shd w:val="clear"/>
              <w:jc w:val="center"/>
              <w:rPr>
                <w:rFonts w:hint="eastAsia" w:ascii="宋体" w:hAnsi="宋体" w:eastAsia="宋体" w:cs="宋体"/>
                <w:color w:val="auto"/>
                <w:sz w:val="21"/>
                <w:szCs w:val="21"/>
                <w:highlight w:val="none"/>
              </w:rPr>
            </w:pPr>
            <w:bookmarkStart w:id="427" w:name="_Toc99533292"/>
            <w:bookmarkStart w:id="428" w:name="_Toc100090784"/>
            <w:r>
              <w:rPr>
                <w:rFonts w:hint="eastAsia" w:ascii="宋体" w:hAnsi="宋体" w:eastAsia="宋体" w:cs="宋体"/>
                <w:color w:val="auto"/>
                <w:sz w:val="21"/>
                <w:szCs w:val="21"/>
                <w:highlight w:val="none"/>
              </w:rPr>
              <w:t>1</w:t>
            </w:r>
            <w:bookmarkEnd w:id="427"/>
            <w:bookmarkEnd w:id="428"/>
          </w:p>
        </w:tc>
        <w:tc>
          <w:tcPr>
            <w:tcW w:w="1267" w:type="dxa"/>
            <w:vAlign w:val="center"/>
          </w:tcPr>
          <w:p w14:paraId="04D72608">
            <w:pPr>
              <w:pStyle w:val="52"/>
              <w:shd w:val="clear"/>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52"/>
              <w:shd w:val="clear"/>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52"/>
              <w:shd w:val="clear"/>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52"/>
              <w:shd w:val="clear"/>
              <w:jc w:val="center"/>
              <w:rPr>
                <w:rFonts w:hint="eastAsia" w:ascii="宋体" w:hAnsi="宋体" w:eastAsia="宋体" w:cs="宋体"/>
                <w:color w:val="auto"/>
                <w:sz w:val="21"/>
                <w:szCs w:val="21"/>
                <w:highlight w:val="none"/>
              </w:rPr>
            </w:pPr>
          </w:p>
        </w:tc>
        <w:tc>
          <w:tcPr>
            <w:tcW w:w="1860" w:type="dxa"/>
            <w:vAlign w:val="center"/>
          </w:tcPr>
          <w:p w14:paraId="7F355EC3">
            <w:pPr>
              <w:pStyle w:val="52"/>
              <w:shd w:val="clear"/>
              <w:jc w:val="center"/>
              <w:rPr>
                <w:rFonts w:hint="eastAsia" w:ascii="宋体" w:hAnsi="宋体" w:eastAsia="宋体" w:cs="宋体"/>
                <w:color w:val="auto"/>
                <w:sz w:val="21"/>
                <w:szCs w:val="21"/>
                <w:highlight w:val="none"/>
              </w:rPr>
            </w:pPr>
          </w:p>
        </w:tc>
        <w:tc>
          <w:tcPr>
            <w:tcW w:w="1356" w:type="dxa"/>
            <w:vAlign w:val="center"/>
          </w:tcPr>
          <w:p w14:paraId="2148FD62">
            <w:pPr>
              <w:pStyle w:val="52"/>
              <w:shd w:val="clear"/>
              <w:jc w:val="center"/>
              <w:rPr>
                <w:rFonts w:hint="eastAsia" w:ascii="宋体" w:hAnsi="宋体" w:eastAsia="宋体" w:cs="宋体"/>
                <w:color w:val="auto"/>
                <w:sz w:val="21"/>
                <w:szCs w:val="21"/>
                <w:highlight w:val="none"/>
              </w:rPr>
            </w:pPr>
          </w:p>
        </w:tc>
        <w:tc>
          <w:tcPr>
            <w:tcW w:w="816" w:type="dxa"/>
            <w:vAlign w:val="center"/>
          </w:tcPr>
          <w:p w14:paraId="30F5864D">
            <w:pPr>
              <w:pStyle w:val="52"/>
              <w:shd w:val="clear"/>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52"/>
              <w:shd w:val="clear"/>
              <w:jc w:val="center"/>
              <w:rPr>
                <w:rFonts w:hint="eastAsia" w:ascii="宋体" w:hAnsi="宋体" w:eastAsia="宋体" w:cs="宋体"/>
                <w:color w:val="auto"/>
                <w:sz w:val="21"/>
                <w:szCs w:val="21"/>
                <w:highlight w:val="none"/>
              </w:rPr>
            </w:pPr>
            <w:bookmarkStart w:id="429" w:name="_Toc99533293"/>
            <w:bookmarkStart w:id="430" w:name="_Toc100090785"/>
            <w:r>
              <w:rPr>
                <w:rFonts w:hint="eastAsia" w:ascii="宋体" w:hAnsi="宋体" w:eastAsia="宋体" w:cs="宋体"/>
                <w:color w:val="auto"/>
                <w:sz w:val="21"/>
                <w:szCs w:val="21"/>
                <w:highlight w:val="none"/>
              </w:rPr>
              <w:t>2</w:t>
            </w:r>
            <w:bookmarkEnd w:id="429"/>
            <w:bookmarkEnd w:id="430"/>
          </w:p>
        </w:tc>
        <w:tc>
          <w:tcPr>
            <w:tcW w:w="1267" w:type="dxa"/>
            <w:vAlign w:val="center"/>
          </w:tcPr>
          <w:p w14:paraId="3AE14FF6">
            <w:pPr>
              <w:pStyle w:val="52"/>
              <w:shd w:val="clear"/>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52"/>
              <w:shd w:val="clear"/>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52"/>
              <w:shd w:val="clear"/>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52"/>
              <w:shd w:val="clear"/>
              <w:jc w:val="center"/>
              <w:rPr>
                <w:rFonts w:hint="eastAsia" w:ascii="宋体" w:hAnsi="宋体" w:eastAsia="宋体" w:cs="宋体"/>
                <w:color w:val="auto"/>
                <w:sz w:val="21"/>
                <w:szCs w:val="21"/>
                <w:highlight w:val="none"/>
              </w:rPr>
            </w:pPr>
          </w:p>
        </w:tc>
        <w:tc>
          <w:tcPr>
            <w:tcW w:w="1860" w:type="dxa"/>
            <w:vAlign w:val="center"/>
          </w:tcPr>
          <w:p w14:paraId="390E678F">
            <w:pPr>
              <w:pStyle w:val="52"/>
              <w:shd w:val="clear"/>
              <w:jc w:val="center"/>
              <w:rPr>
                <w:rFonts w:hint="eastAsia" w:ascii="宋体" w:hAnsi="宋体" w:eastAsia="宋体" w:cs="宋体"/>
                <w:color w:val="auto"/>
                <w:sz w:val="21"/>
                <w:szCs w:val="21"/>
                <w:highlight w:val="none"/>
              </w:rPr>
            </w:pPr>
          </w:p>
        </w:tc>
        <w:tc>
          <w:tcPr>
            <w:tcW w:w="1356" w:type="dxa"/>
            <w:vAlign w:val="center"/>
          </w:tcPr>
          <w:p w14:paraId="77E48E09">
            <w:pPr>
              <w:pStyle w:val="52"/>
              <w:shd w:val="clear"/>
              <w:jc w:val="center"/>
              <w:rPr>
                <w:rFonts w:hint="eastAsia" w:ascii="宋体" w:hAnsi="宋体" w:eastAsia="宋体" w:cs="宋体"/>
                <w:color w:val="auto"/>
                <w:sz w:val="21"/>
                <w:szCs w:val="21"/>
                <w:highlight w:val="none"/>
              </w:rPr>
            </w:pPr>
          </w:p>
        </w:tc>
        <w:tc>
          <w:tcPr>
            <w:tcW w:w="816" w:type="dxa"/>
            <w:vAlign w:val="center"/>
          </w:tcPr>
          <w:p w14:paraId="3D8C0BFB">
            <w:pPr>
              <w:pStyle w:val="52"/>
              <w:shd w:val="clear"/>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52"/>
              <w:shd w:val="clear"/>
              <w:jc w:val="center"/>
              <w:rPr>
                <w:rFonts w:hint="eastAsia" w:ascii="宋体" w:hAnsi="宋体" w:eastAsia="宋体" w:cs="宋体"/>
                <w:color w:val="auto"/>
                <w:sz w:val="21"/>
                <w:szCs w:val="21"/>
                <w:highlight w:val="none"/>
              </w:rPr>
            </w:pPr>
            <w:bookmarkStart w:id="431" w:name="_Toc99533294"/>
            <w:bookmarkStart w:id="432" w:name="_Toc100090786"/>
            <w:r>
              <w:rPr>
                <w:rFonts w:hint="eastAsia" w:ascii="宋体" w:hAnsi="宋体" w:eastAsia="宋体" w:cs="宋体"/>
                <w:color w:val="auto"/>
                <w:sz w:val="21"/>
                <w:szCs w:val="21"/>
                <w:highlight w:val="none"/>
              </w:rPr>
              <w:t>3</w:t>
            </w:r>
            <w:bookmarkEnd w:id="431"/>
            <w:bookmarkEnd w:id="432"/>
          </w:p>
        </w:tc>
        <w:tc>
          <w:tcPr>
            <w:tcW w:w="1267" w:type="dxa"/>
            <w:vAlign w:val="center"/>
          </w:tcPr>
          <w:p w14:paraId="19C12411">
            <w:pPr>
              <w:pStyle w:val="52"/>
              <w:shd w:val="clear"/>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52"/>
              <w:shd w:val="clear"/>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52"/>
              <w:shd w:val="clear"/>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52"/>
              <w:shd w:val="clear"/>
              <w:jc w:val="center"/>
              <w:rPr>
                <w:rFonts w:hint="eastAsia" w:ascii="宋体" w:hAnsi="宋体" w:eastAsia="宋体" w:cs="宋体"/>
                <w:color w:val="auto"/>
                <w:sz w:val="21"/>
                <w:szCs w:val="21"/>
                <w:highlight w:val="none"/>
              </w:rPr>
            </w:pPr>
          </w:p>
        </w:tc>
        <w:tc>
          <w:tcPr>
            <w:tcW w:w="1860" w:type="dxa"/>
            <w:vAlign w:val="center"/>
          </w:tcPr>
          <w:p w14:paraId="3F31D2CD">
            <w:pPr>
              <w:pStyle w:val="52"/>
              <w:shd w:val="clear"/>
              <w:jc w:val="center"/>
              <w:rPr>
                <w:rFonts w:hint="eastAsia" w:ascii="宋体" w:hAnsi="宋体" w:eastAsia="宋体" w:cs="宋体"/>
                <w:color w:val="auto"/>
                <w:sz w:val="21"/>
                <w:szCs w:val="21"/>
                <w:highlight w:val="none"/>
              </w:rPr>
            </w:pPr>
          </w:p>
        </w:tc>
        <w:tc>
          <w:tcPr>
            <w:tcW w:w="1356" w:type="dxa"/>
            <w:vAlign w:val="center"/>
          </w:tcPr>
          <w:p w14:paraId="107FDE9E">
            <w:pPr>
              <w:pStyle w:val="52"/>
              <w:shd w:val="clear"/>
              <w:jc w:val="center"/>
              <w:rPr>
                <w:rFonts w:hint="eastAsia" w:ascii="宋体" w:hAnsi="宋体" w:eastAsia="宋体" w:cs="宋体"/>
                <w:color w:val="auto"/>
                <w:sz w:val="21"/>
                <w:szCs w:val="21"/>
                <w:highlight w:val="none"/>
              </w:rPr>
            </w:pPr>
          </w:p>
        </w:tc>
        <w:tc>
          <w:tcPr>
            <w:tcW w:w="816" w:type="dxa"/>
            <w:vAlign w:val="center"/>
          </w:tcPr>
          <w:p w14:paraId="0ED9D4FB">
            <w:pPr>
              <w:pStyle w:val="52"/>
              <w:shd w:val="clear"/>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52"/>
              <w:shd w:val="clear"/>
              <w:jc w:val="center"/>
              <w:rPr>
                <w:rFonts w:hint="eastAsia" w:ascii="宋体" w:hAnsi="宋体" w:eastAsia="宋体" w:cs="宋体"/>
                <w:color w:val="auto"/>
                <w:sz w:val="21"/>
                <w:szCs w:val="21"/>
                <w:highlight w:val="none"/>
              </w:rPr>
            </w:pPr>
            <w:bookmarkStart w:id="433" w:name="_Toc99533295"/>
            <w:bookmarkStart w:id="434" w:name="_Toc100090787"/>
            <w:r>
              <w:rPr>
                <w:rFonts w:hint="eastAsia" w:ascii="宋体" w:hAnsi="宋体" w:eastAsia="宋体" w:cs="宋体"/>
                <w:color w:val="auto"/>
                <w:sz w:val="21"/>
                <w:szCs w:val="21"/>
                <w:highlight w:val="none"/>
              </w:rPr>
              <w:t>4</w:t>
            </w:r>
            <w:bookmarkEnd w:id="433"/>
            <w:bookmarkEnd w:id="434"/>
          </w:p>
        </w:tc>
        <w:tc>
          <w:tcPr>
            <w:tcW w:w="1267" w:type="dxa"/>
            <w:vAlign w:val="center"/>
          </w:tcPr>
          <w:p w14:paraId="42DE0F63">
            <w:pPr>
              <w:pStyle w:val="52"/>
              <w:shd w:val="clear"/>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52"/>
              <w:shd w:val="clear"/>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52"/>
              <w:shd w:val="clear"/>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52"/>
              <w:shd w:val="clear"/>
              <w:jc w:val="center"/>
              <w:rPr>
                <w:rFonts w:hint="eastAsia" w:ascii="宋体" w:hAnsi="宋体" w:eastAsia="宋体" w:cs="宋体"/>
                <w:color w:val="auto"/>
                <w:sz w:val="21"/>
                <w:szCs w:val="21"/>
                <w:highlight w:val="none"/>
              </w:rPr>
            </w:pPr>
          </w:p>
        </w:tc>
        <w:tc>
          <w:tcPr>
            <w:tcW w:w="1860" w:type="dxa"/>
            <w:vAlign w:val="center"/>
          </w:tcPr>
          <w:p w14:paraId="068007BF">
            <w:pPr>
              <w:pStyle w:val="52"/>
              <w:shd w:val="clear"/>
              <w:jc w:val="center"/>
              <w:rPr>
                <w:rFonts w:hint="eastAsia" w:ascii="宋体" w:hAnsi="宋体" w:eastAsia="宋体" w:cs="宋体"/>
                <w:color w:val="auto"/>
                <w:sz w:val="21"/>
                <w:szCs w:val="21"/>
                <w:highlight w:val="none"/>
              </w:rPr>
            </w:pPr>
          </w:p>
        </w:tc>
        <w:tc>
          <w:tcPr>
            <w:tcW w:w="1356" w:type="dxa"/>
            <w:vAlign w:val="center"/>
          </w:tcPr>
          <w:p w14:paraId="7A6D63FA">
            <w:pPr>
              <w:pStyle w:val="52"/>
              <w:shd w:val="clear"/>
              <w:jc w:val="center"/>
              <w:rPr>
                <w:rFonts w:hint="eastAsia" w:ascii="宋体" w:hAnsi="宋体" w:eastAsia="宋体" w:cs="宋体"/>
                <w:color w:val="auto"/>
                <w:sz w:val="21"/>
                <w:szCs w:val="21"/>
                <w:highlight w:val="none"/>
              </w:rPr>
            </w:pPr>
          </w:p>
        </w:tc>
        <w:tc>
          <w:tcPr>
            <w:tcW w:w="816" w:type="dxa"/>
            <w:vAlign w:val="center"/>
          </w:tcPr>
          <w:p w14:paraId="01F1E6DB">
            <w:pPr>
              <w:pStyle w:val="52"/>
              <w:shd w:val="clear"/>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52"/>
              <w:shd w:val="clear"/>
              <w:jc w:val="center"/>
              <w:rPr>
                <w:rFonts w:hint="eastAsia" w:ascii="宋体" w:hAnsi="宋体" w:eastAsia="宋体" w:cs="宋体"/>
                <w:color w:val="auto"/>
                <w:sz w:val="21"/>
                <w:szCs w:val="21"/>
                <w:highlight w:val="none"/>
              </w:rPr>
            </w:pPr>
            <w:bookmarkStart w:id="435" w:name="_Toc100090788"/>
            <w:bookmarkStart w:id="436" w:name="_Toc99533296"/>
            <w:r>
              <w:rPr>
                <w:rFonts w:hint="eastAsia" w:ascii="宋体" w:hAnsi="宋体" w:eastAsia="宋体" w:cs="宋体"/>
                <w:color w:val="auto"/>
                <w:sz w:val="21"/>
                <w:szCs w:val="21"/>
                <w:highlight w:val="none"/>
              </w:rPr>
              <w:t>5</w:t>
            </w:r>
            <w:bookmarkEnd w:id="435"/>
            <w:bookmarkEnd w:id="436"/>
          </w:p>
        </w:tc>
        <w:tc>
          <w:tcPr>
            <w:tcW w:w="1267" w:type="dxa"/>
            <w:vAlign w:val="center"/>
          </w:tcPr>
          <w:p w14:paraId="3241008C">
            <w:pPr>
              <w:pStyle w:val="52"/>
              <w:shd w:val="clear"/>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52"/>
              <w:shd w:val="clear"/>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52"/>
              <w:shd w:val="clear"/>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52"/>
              <w:shd w:val="clear"/>
              <w:jc w:val="center"/>
              <w:rPr>
                <w:rFonts w:hint="eastAsia" w:ascii="宋体" w:hAnsi="宋体" w:eastAsia="宋体" w:cs="宋体"/>
                <w:color w:val="auto"/>
                <w:sz w:val="21"/>
                <w:szCs w:val="21"/>
                <w:highlight w:val="none"/>
              </w:rPr>
            </w:pPr>
          </w:p>
        </w:tc>
        <w:tc>
          <w:tcPr>
            <w:tcW w:w="1860" w:type="dxa"/>
            <w:vAlign w:val="center"/>
          </w:tcPr>
          <w:p w14:paraId="12AB49C0">
            <w:pPr>
              <w:pStyle w:val="52"/>
              <w:shd w:val="clear"/>
              <w:jc w:val="center"/>
              <w:rPr>
                <w:rFonts w:hint="eastAsia" w:ascii="宋体" w:hAnsi="宋体" w:eastAsia="宋体" w:cs="宋体"/>
                <w:color w:val="auto"/>
                <w:sz w:val="21"/>
                <w:szCs w:val="21"/>
                <w:highlight w:val="none"/>
              </w:rPr>
            </w:pPr>
          </w:p>
        </w:tc>
        <w:tc>
          <w:tcPr>
            <w:tcW w:w="1356" w:type="dxa"/>
            <w:vAlign w:val="center"/>
          </w:tcPr>
          <w:p w14:paraId="3943C72A">
            <w:pPr>
              <w:pStyle w:val="52"/>
              <w:shd w:val="clear"/>
              <w:jc w:val="center"/>
              <w:rPr>
                <w:rFonts w:hint="eastAsia" w:ascii="宋体" w:hAnsi="宋体" w:eastAsia="宋体" w:cs="宋体"/>
                <w:color w:val="auto"/>
                <w:sz w:val="21"/>
                <w:szCs w:val="21"/>
                <w:highlight w:val="none"/>
              </w:rPr>
            </w:pPr>
          </w:p>
        </w:tc>
        <w:tc>
          <w:tcPr>
            <w:tcW w:w="816" w:type="dxa"/>
            <w:vAlign w:val="center"/>
          </w:tcPr>
          <w:p w14:paraId="5FBE7410">
            <w:pPr>
              <w:pStyle w:val="52"/>
              <w:shd w:val="clear"/>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52"/>
              <w:shd w:val="clear"/>
              <w:jc w:val="center"/>
              <w:rPr>
                <w:rFonts w:hint="eastAsia" w:ascii="宋体" w:hAnsi="宋体" w:eastAsia="宋体" w:cs="宋体"/>
                <w:color w:val="auto"/>
                <w:sz w:val="21"/>
                <w:szCs w:val="21"/>
                <w:highlight w:val="none"/>
              </w:rPr>
            </w:pPr>
            <w:bookmarkStart w:id="437" w:name="_Toc100090789"/>
            <w:bookmarkStart w:id="438" w:name="_Toc99533297"/>
            <w:r>
              <w:rPr>
                <w:rFonts w:hint="eastAsia" w:ascii="宋体" w:hAnsi="宋体" w:eastAsia="宋体" w:cs="宋体"/>
                <w:color w:val="auto"/>
                <w:sz w:val="21"/>
                <w:szCs w:val="21"/>
                <w:highlight w:val="none"/>
              </w:rPr>
              <w:t>6</w:t>
            </w:r>
            <w:bookmarkEnd w:id="437"/>
            <w:bookmarkEnd w:id="438"/>
          </w:p>
        </w:tc>
        <w:tc>
          <w:tcPr>
            <w:tcW w:w="1267" w:type="dxa"/>
            <w:vAlign w:val="center"/>
          </w:tcPr>
          <w:p w14:paraId="40527E11">
            <w:pPr>
              <w:pStyle w:val="52"/>
              <w:shd w:val="clear"/>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52"/>
              <w:shd w:val="clear"/>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52"/>
              <w:shd w:val="clear"/>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52"/>
              <w:shd w:val="clear"/>
              <w:jc w:val="center"/>
              <w:rPr>
                <w:rFonts w:hint="eastAsia" w:ascii="宋体" w:hAnsi="宋体" w:eastAsia="宋体" w:cs="宋体"/>
                <w:color w:val="auto"/>
                <w:sz w:val="21"/>
                <w:szCs w:val="21"/>
                <w:highlight w:val="none"/>
              </w:rPr>
            </w:pPr>
          </w:p>
        </w:tc>
        <w:tc>
          <w:tcPr>
            <w:tcW w:w="1860" w:type="dxa"/>
            <w:vAlign w:val="center"/>
          </w:tcPr>
          <w:p w14:paraId="51ADEB68">
            <w:pPr>
              <w:pStyle w:val="52"/>
              <w:shd w:val="clear"/>
              <w:jc w:val="center"/>
              <w:rPr>
                <w:rFonts w:hint="eastAsia" w:ascii="宋体" w:hAnsi="宋体" w:eastAsia="宋体" w:cs="宋体"/>
                <w:color w:val="auto"/>
                <w:sz w:val="21"/>
                <w:szCs w:val="21"/>
                <w:highlight w:val="none"/>
              </w:rPr>
            </w:pPr>
          </w:p>
        </w:tc>
        <w:tc>
          <w:tcPr>
            <w:tcW w:w="1356" w:type="dxa"/>
            <w:vAlign w:val="center"/>
          </w:tcPr>
          <w:p w14:paraId="6FF03D95">
            <w:pPr>
              <w:pStyle w:val="52"/>
              <w:shd w:val="clear"/>
              <w:jc w:val="center"/>
              <w:rPr>
                <w:rFonts w:hint="eastAsia" w:ascii="宋体" w:hAnsi="宋体" w:eastAsia="宋体" w:cs="宋体"/>
                <w:color w:val="auto"/>
                <w:sz w:val="21"/>
                <w:szCs w:val="21"/>
                <w:highlight w:val="none"/>
              </w:rPr>
            </w:pPr>
          </w:p>
        </w:tc>
        <w:tc>
          <w:tcPr>
            <w:tcW w:w="816" w:type="dxa"/>
            <w:vAlign w:val="center"/>
          </w:tcPr>
          <w:p w14:paraId="4EF8AB8A">
            <w:pPr>
              <w:pStyle w:val="52"/>
              <w:shd w:val="clear"/>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52"/>
              <w:shd w:val="clear"/>
              <w:jc w:val="center"/>
              <w:rPr>
                <w:rFonts w:hint="eastAsia" w:ascii="宋体" w:hAnsi="宋体" w:eastAsia="宋体" w:cs="宋体"/>
                <w:color w:val="auto"/>
                <w:sz w:val="21"/>
                <w:szCs w:val="21"/>
                <w:highlight w:val="none"/>
              </w:rPr>
            </w:pPr>
            <w:bookmarkStart w:id="439" w:name="_Toc99533298"/>
            <w:bookmarkStart w:id="440" w:name="_Toc100090790"/>
            <w:r>
              <w:rPr>
                <w:rFonts w:hint="eastAsia" w:ascii="宋体" w:hAnsi="宋体" w:eastAsia="宋体" w:cs="宋体"/>
                <w:color w:val="auto"/>
                <w:sz w:val="21"/>
                <w:szCs w:val="21"/>
                <w:highlight w:val="none"/>
              </w:rPr>
              <w:t>7</w:t>
            </w:r>
            <w:bookmarkEnd w:id="439"/>
            <w:bookmarkEnd w:id="440"/>
          </w:p>
        </w:tc>
        <w:tc>
          <w:tcPr>
            <w:tcW w:w="1267" w:type="dxa"/>
            <w:vAlign w:val="center"/>
          </w:tcPr>
          <w:p w14:paraId="3F3B684D">
            <w:pPr>
              <w:pStyle w:val="52"/>
              <w:shd w:val="clear"/>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52"/>
              <w:shd w:val="clear"/>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52"/>
              <w:shd w:val="clear"/>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52"/>
              <w:shd w:val="clear"/>
              <w:jc w:val="center"/>
              <w:rPr>
                <w:rFonts w:hint="eastAsia" w:ascii="宋体" w:hAnsi="宋体" w:eastAsia="宋体" w:cs="宋体"/>
                <w:color w:val="auto"/>
                <w:sz w:val="21"/>
                <w:szCs w:val="21"/>
                <w:highlight w:val="none"/>
              </w:rPr>
            </w:pPr>
          </w:p>
        </w:tc>
        <w:tc>
          <w:tcPr>
            <w:tcW w:w="1860" w:type="dxa"/>
            <w:vAlign w:val="center"/>
          </w:tcPr>
          <w:p w14:paraId="7E9B2A2D">
            <w:pPr>
              <w:pStyle w:val="52"/>
              <w:shd w:val="clear"/>
              <w:jc w:val="center"/>
              <w:rPr>
                <w:rFonts w:hint="eastAsia" w:ascii="宋体" w:hAnsi="宋体" w:eastAsia="宋体" w:cs="宋体"/>
                <w:color w:val="auto"/>
                <w:sz w:val="21"/>
                <w:szCs w:val="21"/>
                <w:highlight w:val="none"/>
              </w:rPr>
            </w:pPr>
          </w:p>
        </w:tc>
        <w:tc>
          <w:tcPr>
            <w:tcW w:w="1356" w:type="dxa"/>
            <w:vAlign w:val="center"/>
          </w:tcPr>
          <w:p w14:paraId="5FBF328E">
            <w:pPr>
              <w:pStyle w:val="52"/>
              <w:shd w:val="clear"/>
              <w:jc w:val="center"/>
              <w:rPr>
                <w:rFonts w:hint="eastAsia" w:ascii="宋体" w:hAnsi="宋体" w:eastAsia="宋体" w:cs="宋体"/>
                <w:color w:val="auto"/>
                <w:sz w:val="21"/>
                <w:szCs w:val="21"/>
                <w:highlight w:val="none"/>
              </w:rPr>
            </w:pPr>
          </w:p>
        </w:tc>
        <w:tc>
          <w:tcPr>
            <w:tcW w:w="816" w:type="dxa"/>
            <w:vAlign w:val="center"/>
          </w:tcPr>
          <w:p w14:paraId="718DD530">
            <w:pPr>
              <w:pStyle w:val="52"/>
              <w:shd w:val="clear"/>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52"/>
              <w:shd w:val="clear"/>
              <w:jc w:val="center"/>
              <w:rPr>
                <w:rFonts w:hint="eastAsia" w:ascii="宋体" w:hAnsi="宋体" w:eastAsia="宋体" w:cs="宋体"/>
                <w:color w:val="auto"/>
                <w:sz w:val="21"/>
                <w:szCs w:val="21"/>
                <w:highlight w:val="none"/>
              </w:rPr>
            </w:pPr>
            <w:bookmarkStart w:id="441" w:name="_Toc100090791"/>
            <w:bookmarkStart w:id="442" w:name="_Toc99533299"/>
            <w:r>
              <w:rPr>
                <w:rFonts w:hint="eastAsia" w:ascii="宋体" w:hAnsi="宋体" w:eastAsia="宋体" w:cs="宋体"/>
                <w:color w:val="auto"/>
                <w:sz w:val="21"/>
                <w:szCs w:val="21"/>
                <w:highlight w:val="none"/>
              </w:rPr>
              <w:t>8</w:t>
            </w:r>
            <w:bookmarkEnd w:id="441"/>
            <w:bookmarkEnd w:id="442"/>
          </w:p>
        </w:tc>
        <w:tc>
          <w:tcPr>
            <w:tcW w:w="1267" w:type="dxa"/>
            <w:vAlign w:val="center"/>
          </w:tcPr>
          <w:p w14:paraId="20BD29D0">
            <w:pPr>
              <w:pStyle w:val="52"/>
              <w:shd w:val="clear"/>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52"/>
              <w:shd w:val="clear"/>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52"/>
              <w:shd w:val="clear"/>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52"/>
              <w:shd w:val="clear"/>
              <w:jc w:val="center"/>
              <w:rPr>
                <w:rFonts w:hint="eastAsia" w:ascii="宋体" w:hAnsi="宋体" w:eastAsia="宋体" w:cs="宋体"/>
                <w:color w:val="auto"/>
                <w:sz w:val="21"/>
                <w:szCs w:val="21"/>
                <w:highlight w:val="none"/>
              </w:rPr>
            </w:pPr>
          </w:p>
        </w:tc>
        <w:tc>
          <w:tcPr>
            <w:tcW w:w="1860" w:type="dxa"/>
            <w:vAlign w:val="center"/>
          </w:tcPr>
          <w:p w14:paraId="292DF220">
            <w:pPr>
              <w:pStyle w:val="52"/>
              <w:shd w:val="clear"/>
              <w:jc w:val="center"/>
              <w:rPr>
                <w:rFonts w:hint="eastAsia" w:ascii="宋体" w:hAnsi="宋体" w:eastAsia="宋体" w:cs="宋体"/>
                <w:color w:val="auto"/>
                <w:sz w:val="21"/>
                <w:szCs w:val="21"/>
                <w:highlight w:val="none"/>
              </w:rPr>
            </w:pPr>
          </w:p>
        </w:tc>
        <w:tc>
          <w:tcPr>
            <w:tcW w:w="1356" w:type="dxa"/>
            <w:vAlign w:val="center"/>
          </w:tcPr>
          <w:p w14:paraId="7107F6B0">
            <w:pPr>
              <w:pStyle w:val="52"/>
              <w:shd w:val="clear"/>
              <w:jc w:val="center"/>
              <w:rPr>
                <w:rFonts w:hint="eastAsia" w:ascii="宋体" w:hAnsi="宋体" w:eastAsia="宋体" w:cs="宋体"/>
                <w:color w:val="auto"/>
                <w:sz w:val="21"/>
                <w:szCs w:val="21"/>
                <w:highlight w:val="none"/>
              </w:rPr>
            </w:pPr>
          </w:p>
        </w:tc>
        <w:tc>
          <w:tcPr>
            <w:tcW w:w="816" w:type="dxa"/>
            <w:vAlign w:val="center"/>
          </w:tcPr>
          <w:p w14:paraId="247AF589">
            <w:pPr>
              <w:pStyle w:val="52"/>
              <w:shd w:val="clear"/>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52"/>
              <w:shd w:val="clear"/>
              <w:jc w:val="center"/>
              <w:rPr>
                <w:rFonts w:hint="eastAsia" w:ascii="宋体" w:hAnsi="宋体" w:eastAsia="宋体" w:cs="宋体"/>
                <w:color w:val="auto"/>
                <w:sz w:val="21"/>
                <w:szCs w:val="21"/>
                <w:highlight w:val="none"/>
              </w:rPr>
            </w:pPr>
            <w:bookmarkStart w:id="443" w:name="_Toc100090792"/>
            <w:bookmarkStart w:id="444" w:name="_Toc99533300"/>
            <w:r>
              <w:rPr>
                <w:rFonts w:hint="eastAsia" w:ascii="宋体" w:hAnsi="宋体" w:eastAsia="宋体" w:cs="宋体"/>
                <w:color w:val="auto"/>
                <w:sz w:val="21"/>
                <w:szCs w:val="21"/>
                <w:highlight w:val="none"/>
              </w:rPr>
              <w:t>9</w:t>
            </w:r>
            <w:bookmarkEnd w:id="443"/>
            <w:bookmarkEnd w:id="444"/>
          </w:p>
        </w:tc>
        <w:tc>
          <w:tcPr>
            <w:tcW w:w="1267" w:type="dxa"/>
            <w:vAlign w:val="center"/>
          </w:tcPr>
          <w:p w14:paraId="6C5090EC">
            <w:pPr>
              <w:pStyle w:val="52"/>
              <w:shd w:val="clear"/>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52"/>
              <w:shd w:val="clear"/>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52"/>
              <w:shd w:val="clear"/>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52"/>
              <w:shd w:val="clear"/>
              <w:jc w:val="center"/>
              <w:rPr>
                <w:rFonts w:hint="eastAsia" w:ascii="宋体" w:hAnsi="宋体" w:eastAsia="宋体" w:cs="宋体"/>
                <w:color w:val="auto"/>
                <w:sz w:val="21"/>
                <w:szCs w:val="21"/>
                <w:highlight w:val="none"/>
              </w:rPr>
            </w:pPr>
          </w:p>
        </w:tc>
        <w:tc>
          <w:tcPr>
            <w:tcW w:w="1860" w:type="dxa"/>
            <w:vAlign w:val="center"/>
          </w:tcPr>
          <w:p w14:paraId="337B4053">
            <w:pPr>
              <w:pStyle w:val="52"/>
              <w:shd w:val="clear"/>
              <w:jc w:val="center"/>
              <w:rPr>
                <w:rFonts w:hint="eastAsia" w:ascii="宋体" w:hAnsi="宋体" w:eastAsia="宋体" w:cs="宋体"/>
                <w:color w:val="auto"/>
                <w:sz w:val="21"/>
                <w:szCs w:val="21"/>
                <w:highlight w:val="none"/>
              </w:rPr>
            </w:pPr>
          </w:p>
        </w:tc>
        <w:tc>
          <w:tcPr>
            <w:tcW w:w="1356" w:type="dxa"/>
            <w:vAlign w:val="center"/>
          </w:tcPr>
          <w:p w14:paraId="6968EA5F">
            <w:pPr>
              <w:pStyle w:val="52"/>
              <w:shd w:val="clear"/>
              <w:jc w:val="center"/>
              <w:rPr>
                <w:rFonts w:hint="eastAsia" w:ascii="宋体" w:hAnsi="宋体" w:eastAsia="宋体" w:cs="宋体"/>
                <w:color w:val="auto"/>
                <w:sz w:val="21"/>
                <w:szCs w:val="21"/>
                <w:highlight w:val="none"/>
              </w:rPr>
            </w:pPr>
          </w:p>
        </w:tc>
        <w:tc>
          <w:tcPr>
            <w:tcW w:w="816" w:type="dxa"/>
            <w:vAlign w:val="center"/>
          </w:tcPr>
          <w:p w14:paraId="45D99552">
            <w:pPr>
              <w:pStyle w:val="52"/>
              <w:shd w:val="clear"/>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52"/>
              <w:shd w:val="clear"/>
              <w:jc w:val="center"/>
              <w:rPr>
                <w:rFonts w:hint="eastAsia" w:ascii="宋体" w:hAnsi="宋体" w:eastAsia="宋体" w:cs="宋体"/>
                <w:color w:val="auto"/>
                <w:sz w:val="21"/>
                <w:szCs w:val="21"/>
                <w:highlight w:val="none"/>
              </w:rPr>
            </w:pPr>
            <w:bookmarkStart w:id="445" w:name="_Toc99533301"/>
            <w:bookmarkStart w:id="446" w:name="_Toc100090793"/>
            <w:r>
              <w:rPr>
                <w:rFonts w:hint="eastAsia" w:ascii="宋体" w:hAnsi="宋体" w:eastAsia="宋体" w:cs="宋体"/>
                <w:color w:val="auto"/>
                <w:sz w:val="21"/>
                <w:szCs w:val="21"/>
                <w:highlight w:val="none"/>
              </w:rPr>
              <w:t>10</w:t>
            </w:r>
            <w:bookmarkEnd w:id="445"/>
            <w:bookmarkEnd w:id="446"/>
          </w:p>
        </w:tc>
        <w:tc>
          <w:tcPr>
            <w:tcW w:w="1267" w:type="dxa"/>
            <w:vAlign w:val="center"/>
          </w:tcPr>
          <w:p w14:paraId="0D84E205">
            <w:pPr>
              <w:pStyle w:val="52"/>
              <w:shd w:val="clear"/>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52"/>
              <w:shd w:val="clear"/>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52"/>
              <w:shd w:val="clear"/>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52"/>
              <w:shd w:val="clear"/>
              <w:jc w:val="center"/>
              <w:rPr>
                <w:rFonts w:hint="eastAsia" w:ascii="宋体" w:hAnsi="宋体" w:eastAsia="宋体" w:cs="宋体"/>
                <w:color w:val="auto"/>
                <w:sz w:val="21"/>
                <w:szCs w:val="21"/>
                <w:highlight w:val="none"/>
              </w:rPr>
            </w:pPr>
          </w:p>
        </w:tc>
        <w:tc>
          <w:tcPr>
            <w:tcW w:w="1860" w:type="dxa"/>
            <w:vAlign w:val="center"/>
          </w:tcPr>
          <w:p w14:paraId="7790D037">
            <w:pPr>
              <w:pStyle w:val="52"/>
              <w:shd w:val="clear"/>
              <w:jc w:val="center"/>
              <w:rPr>
                <w:rFonts w:hint="eastAsia" w:ascii="宋体" w:hAnsi="宋体" w:eastAsia="宋体" w:cs="宋体"/>
                <w:color w:val="auto"/>
                <w:sz w:val="21"/>
                <w:szCs w:val="21"/>
                <w:highlight w:val="none"/>
              </w:rPr>
            </w:pPr>
          </w:p>
        </w:tc>
        <w:tc>
          <w:tcPr>
            <w:tcW w:w="1356" w:type="dxa"/>
            <w:vAlign w:val="center"/>
          </w:tcPr>
          <w:p w14:paraId="292E64B7">
            <w:pPr>
              <w:pStyle w:val="52"/>
              <w:shd w:val="clear"/>
              <w:jc w:val="center"/>
              <w:rPr>
                <w:rFonts w:hint="eastAsia" w:ascii="宋体" w:hAnsi="宋体" w:eastAsia="宋体" w:cs="宋体"/>
                <w:color w:val="auto"/>
                <w:sz w:val="21"/>
                <w:szCs w:val="21"/>
                <w:highlight w:val="none"/>
              </w:rPr>
            </w:pPr>
          </w:p>
        </w:tc>
        <w:tc>
          <w:tcPr>
            <w:tcW w:w="816" w:type="dxa"/>
            <w:vAlign w:val="center"/>
          </w:tcPr>
          <w:p w14:paraId="77E1C162">
            <w:pPr>
              <w:pStyle w:val="52"/>
              <w:shd w:val="clear"/>
              <w:jc w:val="center"/>
              <w:rPr>
                <w:rFonts w:hint="eastAsia" w:ascii="宋体" w:hAnsi="宋体" w:eastAsia="宋体" w:cs="宋体"/>
                <w:color w:val="auto"/>
                <w:sz w:val="21"/>
                <w:szCs w:val="21"/>
                <w:highlight w:val="none"/>
              </w:rPr>
            </w:pPr>
          </w:p>
        </w:tc>
      </w:tr>
    </w:tbl>
    <w:p w14:paraId="3CBF9299">
      <w:pPr>
        <w:shd w:val="clear"/>
        <w:rPr>
          <w:rFonts w:hint="eastAsia" w:cs="仿宋_GB2312"/>
          <w:color w:val="auto"/>
          <w:sz w:val="21"/>
          <w:szCs w:val="21"/>
          <w:highlight w:val="none"/>
          <w:lang w:val="en-US" w:eastAsia="zh-CN"/>
        </w:rPr>
      </w:pPr>
    </w:p>
    <w:p w14:paraId="1EAF0062">
      <w:pPr>
        <w:shd w:val="clea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w:t>
      </w:r>
    </w:p>
    <w:p w14:paraId="3B621572">
      <w:pPr>
        <w:shd w:val="clear"/>
        <w:ind w:firstLine="420" w:firstLineChars="200"/>
        <w:rPr>
          <w:rFonts w:hint="eastAsia" w:cs="仿宋_GB2312"/>
          <w:color w:val="auto"/>
          <w:sz w:val="21"/>
          <w:szCs w:val="21"/>
          <w:highlight w:val="none"/>
          <w:lang w:val="en-US" w:eastAsia="zh-CN"/>
        </w:rPr>
      </w:pPr>
    </w:p>
    <w:p w14:paraId="178B25F9">
      <w:pPr>
        <w:shd w:val="clea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442D33DF">
      <w:pPr>
        <w:shd w:val="clea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4DC17E9A">
      <w:pPr>
        <w:shd w:val="clea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2.如投标人中标，须按本表项目组成人员操作，不得随意更换。</w:t>
      </w:r>
    </w:p>
    <w:p w14:paraId="285371E7">
      <w:pPr>
        <w:shd w:val="clear"/>
        <w:rPr>
          <w:color w:val="auto"/>
          <w:highlight w:val="none"/>
        </w:rPr>
      </w:pPr>
    </w:p>
    <w:p w14:paraId="51ED7B0D">
      <w:pPr>
        <w:shd w:val="clear"/>
        <w:rPr>
          <w:color w:val="auto"/>
          <w:highlight w:val="none"/>
        </w:rPr>
      </w:pPr>
      <w:r>
        <w:rPr>
          <w:color w:val="auto"/>
          <w:highlight w:val="none"/>
        </w:rPr>
        <w:br w:type="page"/>
      </w:r>
    </w:p>
    <w:p w14:paraId="1358285E">
      <w:pPr>
        <w:pStyle w:val="3"/>
        <w:keepNext/>
        <w:keepLines/>
        <w:pageBreakBefore w:val="0"/>
        <w:widowControl w:val="0"/>
        <w:numPr>
          <w:ilvl w:val="0"/>
          <w:numId w:val="0"/>
        </w:numPr>
        <w:shd w:val="clea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47" w:name="_Toc163492934"/>
      <w:bookmarkStart w:id="448" w:name="_Toc30796"/>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、技术响应偏离表</w:t>
      </w:r>
      <w:bookmarkEnd w:id="447"/>
      <w:bookmarkEnd w:id="448"/>
    </w:p>
    <w:p w14:paraId="7EE50E6A">
      <w:pPr>
        <w:shd w:val="clear"/>
        <w:rPr>
          <w:rFonts w:cs="仿宋_GB2312"/>
          <w:color w:val="auto"/>
          <w:szCs w:val="24"/>
          <w:highlight w:val="none"/>
        </w:rPr>
      </w:pPr>
      <w:r>
        <w:rPr>
          <w:rFonts w:hint="eastAsia" w:cs="仿宋_GB2312"/>
          <w:color w:val="auto"/>
          <w:szCs w:val="24"/>
          <w:highlight w:val="none"/>
        </w:rPr>
        <w:t xml:space="preserve">项目名称：                                         </w:t>
      </w:r>
    </w:p>
    <w:p w14:paraId="10CF1BE4">
      <w:pPr>
        <w:shd w:val="clea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5F892E53">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48E48677">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0C5608DB">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B845CF1">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4F79E073">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4AB4E9C3">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vAlign w:val="center"/>
          </w:tcPr>
          <w:p w14:paraId="09D725B9">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29950C57">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69B288A0">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0E04AD72">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85AEA1C">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02D97874">
            <w:pPr>
              <w:pStyle w:val="52"/>
              <w:shd w:val="clear"/>
              <w:jc w:val="center"/>
              <w:rPr>
                <w:rFonts w:hint="eastAsia" w:ascii="宋体" w:hAnsi="宋体" w:eastAsia="宋体" w:cs="宋体"/>
                <w:color w:val="auto"/>
                <w:sz w:val="21"/>
                <w:szCs w:val="21"/>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195B6778">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30E52A7F">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29A6C1E1">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D92E460">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63E16449">
            <w:pPr>
              <w:pStyle w:val="52"/>
              <w:shd w:val="clear"/>
              <w:jc w:val="center"/>
              <w:rPr>
                <w:rFonts w:hint="eastAsia" w:ascii="宋体" w:hAnsi="宋体" w:eastAsia="宋体" w:cs="宋体"/>
                <w:color w:val="auto"/>
                <w:sz w:val="21"/>
                <w:szCs w:val="21"/>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4C45FE18">
            <w:pPr>
              <w:pStyle w:val="52"/>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shd w:val="clear" w:color="auto" w:fill="auto"/>
            <w:vAlign w:val="center"/>
          </w:tcPr>
          <w:p w14:paraId="6D1DD644">
            <w:pPr>
              <w:pStyle w:val="52"/>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31" w:type="pct"/>
            <w:shd w:val="clear" w:color="auto" w:fill="auto"/>
            <w:vAlign w:val="center"/>
          </w:tcPr>
          <w:p w14:paraId="2982168B">
            <w:pPr>
              <w:pStyle w:val="52"/>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265" w:type="pct"/>
            <w:shd w:val="clear" w:color="auto" w:fill="auto"/>
            <w:vAlign w:val="center"/>
          </w:tcPr>
          <w:p w14:paraId="78EC7D09">
            <w:pPr>
              <w:pStyle w:val="52"/>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vAlign w:val="center"/>
          </w:tcPr>
          <w:p w14:paraId="46369488">
            <w:pPr>
              <w:pStyle w:val="52"/>
              <w:shd w:val="clear"/>
              <w:jc w:val="center"/>
              <w:rPr>
                <w:rFonts w:hint="eastAsia" w:ascii="宋体" w:hAnsi="宋体" w:eastAsia="宋体" w:cs="宋体"/>
                <w:color w:val="auto"/>
                <w:sz w:val="21"/>
                <w:szCs w:val="21"/>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3874C19">
            <w:pPr>
              <w:pStyle w:val="52"/>
              <w:shd w:val="clear"/>
              <w:jc w:val="center"/>
              <w:rPr>
                <w:rFonts w:hint="eastAsia" w:ascii="宋体" w:hAnsi="宋体" w:eastAsia="宋体" w:cs="宋体"/>
                <w:color w:val="auto"/>
                <w:sz w:val="21"/>
                <w:szCs w:val="21"/>
                <w:highlight w:val="none"/>
              </w:rPr>
            </w:pPr>
          </w:p>
        </w:tc>
        <w:tc>
          <w:tcPr>
            <w:tcW w:w="1159" w:type="pct"/>
            <w:vAlign w:val="center"/>
          </w:tcPr>
          <w:p w14:paraId="529041E2">
            <w:pPr>
              <w:pStyle w:val="52"/>
              <w:shd w:val="clear"/>
              <w:jc w:val="center"/>
              <w:rPr>
                <w:rFonts w:hint="eastAsia" w:ascii="宋体" w:hAnsi="宋体" w:eastAsia="宋体" w:cs="宋体"/>
                <w:color w:val="auto"/>
                <w:sz w:val="21"/>
                <w:szCs w:val="21"/>
                <w:highlight w:val="none"/>
              </w:rPr>
            </w:pPr>
          </w:p>
        </w:tc>
        <w:tc>
          <w:tcPr>
            <w:tcW w:w="1031" w:type="pct"/>
            <w:vAlign w:val="center"/>
          </w:tcPr>
          <w:p w14:paraId="301E476D">
            <w:pPr>
              <w:pStyle w:val="52"/>
              <w:shd w:val="clear"/>
              <w:jc w:val="center"/>
              <w:rPr>
                <w:rFonts w:hint="eastAsia" w:ascii="宋体" w:hAnsi="宋体" w:eastAsia="宋体" w:cs="宋体"/>
                <w:color w:val="auto"/>
                <w:sz w:val="21"/>
                <w:szCs w:val="21"/>
                <w:highlight w:val="none"/>
              </w:rPr>
            </w:pPr>
          </w:p>
        </w:tc>
        <w:tc>
          <w:tcPr>
            <w:tcW w:w="1265" w:type="pct"/>
            <w:vAlign w:val="center"/>
          </w:tcPr>
          <w:p w14:paraId="06F8AED7">
            <w:pPr>
              <w:pStyle w:val="52"/>
              <w:shd w:val="clear"/>
              <w:jc w:val="center"/>
              <w:rPr>
                <w:rFonts w:hint="eastAsia" w:ascii="宋体" w:hAnsi="宋体" w:eastAsia="宋体" w:cs="宋体"/>
                <w:color w:val="auto"/>
                <w:sz w:val="21"/>
                <w:szCs w:val="21"/>
                <w:highlight w:val="none"/>
              </w:rPr>
            </w:pPr>
          </w:p>
        </w:tc>
        <w:tc>
          <w:tcPr>
            <w:tcW w:w="1136" w:type="pct"/>
            <w:vAlign w:val="center"/>
          </w:tcPr>
          <w:p w14:paraId="0CE9DF45">
            <w:pPr>
              <w:pStyle w:val="52"/>
              <w:shd w:val="clear"/>
              <w:jc w:val="center"/>
              <w:rPr>
                <w:rFonts w:hint="eastAsia" w:ascii="宋体" w:hAnsi="宋体" w:eastAsia="宋体" w:cs="宋体"/>
                <w:color w:val="auto"/>
                <w:sz w:val="21"/>
                <w:szCs w:val="21"/>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1433E5C">
            <w:pPr>
              <w:pStyle w:val="52"/>
              <w:shd w:val="clear"/>
              <w:jc w:val="center"/>
              <w:rPr>
                <w:rFonts w:hint="eastAsia" w:ascii="宋体" w:hAnsi="宋体" w:eastAsia="宋体" w:cs="宋体"/>
                <w:color w:val="auto"/>
                <w:sz w:val="21"/>
                <w:szCs w:val="21"/>
                <w:highlight w:val="none"/>
              </w:rPr>
            </w:pPr>
          </w:p>
        </w:tc>
        <w:tc>
          <w:tcPr>
            <w:tcW w:w="1159" w:type="pct"/>
            <w:vAlign w:val="center"/>
          </w:tcPr>
          <w:p w14:paraId="77107295">
            <w:pPr>
              <w:pStyle w:val="52"/>
              <w:shd w:val="clear"/>
              <w:jc w:val="center"/>
              <w:rPr>
                <w:rFonts w:hint="eastAsia" w:ascii="宋体" w:hAnsi="宋体" w:eastAsia="宋体" w:cs="宋体"/>
                <w:color w:val="auto"/>
                <w:sz w:val="21"/>
                <w:szCs w:val="21"/>
                <w:highlight w:val="none"/>
              </w:rPr>
            </w:pPr>
          </w:p>
        </w:tc>
        <w:tc>
          <w:tcPr>
            <w:tcW w:w="1031" w:type="pct"/>
            <w:vAlign w:val="center"/>
          </w:tcPr>
          <w:p w14:paraId="4D01D78E">
            <w:pPr>
              <w:pStyle w:val="52"/>
              <w:shd w:val="clear"/>
              <w:jc w:val="center"/>
              <w:rPr>
                <w:rFonts w:hint="eastAsia" w:ascii="宋体" w:hAnsi="宋体" w:eastAsia="宋体" w:cs="宋体"/>
                <w:color w:val="auto"/>
                <w:sz w:val="21"/>
                <w:szCs w:val="21"/>
                <w:highlight w:val="none"/>
              </w:rPr>
            </w:pPr>
          </w:p>
        </w:tc>
        <w:tc>
          <w:tcPr>
            <w:tcW w:w="1265" w:type="pct"/>
            <w:vAlign w:val="center"/>
          </w:tcPr>
          <w:p w14:paraId="6D546857">
            <w:pPr>
              <w:pStyle w:val="52"/>
              <w:shd w:val="clear"/>
              <w:jc w:val="center"/>
              <w:rPr>
                <w:rFonts w:hint="eastAsia" w:ascii="宋体" w:hAnsi="宋体" w:eastAsia="宋体" w:cs="宋体"/>
                <w:color w:val="auto"/>
                <w:sz w:val="21"/>
                <w:szCs w:val="21"/>
                <w:highlight w:val="none"/>
              </w:rPr>
            </w:pPr>
          </w:p>
        </w:tc>
        <w:tc>
          <w:tcPr>
            <w:tcW w:w="1136" w:type="pct"/>
            <w:vAlign w:val="center"/>
          </w:tcPr>
          <w:p w14:paraId="2E1B7D0B">
            <w:pPr>
              <w:pStyle w:val="52"/>
              <w:shd w:val="clear"/>
              <w:jc w:val="center"/>
              <w:rPr>
                <w:rFonts w:hint="eastAsia" w:ascii="宋体" w:hAnsi="宋体" w:eastAsia="宋体" w:cs="宋体"/>
                <w:color w:val="auto"/>
                <w:sz w:val="21"/>
                <w:szCs w:val="21"/>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AF16AFE">
            <w:pPr>
              <w:pStyle w:val="52"/>
              <w:shd w:val="clear"/>
              <w:jc w:val="center"/>
              <w:rPr>
                <w:rFonts w:hint="eastAsia" w:ascii="宋体" w:hAnsi="宋体" w:eastAsia="宋体" w:cs="宋体"/>
                <w:color w:val="auto"/>
                <w:sz w:val="21"/>
                <w:szCs w:val="21"/>
                <w:highlight w:val="none"/>
              </w:rPr>
            </w:pPr>
          </w:p>
        </w:tc>
        <w:tc>
          <w:tcPr>
            <w:tcW w:w="1159" w:type="pct"/>
            <w:vAlign w:val="center"/>
          </w:tcPr>
          <w:p w14:paraId="5C7E043B">
            <w:pPr>
              <w:pStyle w:val="52"/>
              <w:shd w:val="clear"/>
              <w:jc w:val="center"/>
              <w:rPr>
                <w:rFonts w:hint="eastAsia" w:ascii="宋体" w:hAnsi="宋体" w:eastAsia="宋体" w:cs="宋体"/>
                <w:color w:val="auto"/>
                <w:sz w:val="21"/>
                <w:szCs w:val="21"/>
                <w:highlight w:val="none"/>
              </w:rPr>
            </w:pPr>
          </w:p>
        </w:tc>
        <w:tc>
          <w:tcPr>
            <w:tcW w:w="1031" w:type="pct"/>
            <w:vAlign w:val="center"/>
          </w:tcPr>
          <w:p w14:paraId="64166C7A">
            <w:pPr>
              <w:pStyle w:val="52"/>
              <w:shd w:val="clear"/>
              <w:jc w:val="center"/>
              <w:rPr>
                <w:rFonts w:hint="eastAsia" w:ascii="宋体" w:hAnsi="宋体" w:eastAsia="宋体" w:cs="宋体"/>
                <w:color w:val="auto"/>
                <w:sz w:val="21"/>
                <w:szCs w:val="21"/>
                <w:highlight w:val="none"/>
              </w:rPr>
            </w:pPr>
          </w:p>
        </w:tc>
        <w:tc>
          <w:tcPr>
            <w:tcW w:w="1265" w:type="pct"/>
            <w:vAlign w:val="center"/>
          </w:tcPr>
          <w:p w14:paraId="2817CCE5">
            <w:pPr>
              <w:pStyle w:val="52"/>
              <w:shd w:val="clear"/>
              <w:jc w:val="center"/>
              <w:rPr>
                <w:rFonts w:hint="eastAsia" w:ascii="宋体" w:hAnsi="宋体" w:eastAsia="宋体" w:cs="宋体"/>
                <w:color w:val="auto"/>
                <w:sz w:val="21"/>
                <w:szCs w:val="21"/>
                <w:highlight w:val="none"/>
              </w:rPr>
            </w:pPr>
          </w:p>
        </w:tc>
        <w:tc>
          <w:tcPr>
            <w:tcW w:w="1136" w:type="pct"/>
            <w:vAlign w:val="center"/>
          </w:tcPr>
          <w:p w14:paraId="184E3F96">
            <w:pPr>
              <w:pStyle w:val="52"/>
              <w:shd w:val="clear"/>
              <w:jc w:val="center"/>
              <w:rPr>
                <w:rFonts w:hint="eastAsia" w:ascii="宋体" w:hAnsi="宋体" w:eastAsia="宋体" w:cs="宋体"/>
                <w:color w:val="auto"/>
                <w:sz w:val="21"/>
                <w:szCs w:val="21"/>
                <w:highlight w:val="none"/>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5DBDBE11">
            <w:pPr>
              <w:pStyle w:val="52"/>
              <w:shd w:val="clear"/>
              <w:jc w:val="center"/>
              <w:rPr>
                <w:rFonts w:hint="eastAsia" w:ascii="宋体" w:hAnsi="宋体" w:eastAsia="宋体" w:cs="宋体"/>
                <w:color w:val="auto"/>
                <w:sz w:val="21"/>
                <w:szCs w:val="21"/>
                <w:highlight w:val="none"/>
              </w:rPr>
            </w:pPr>
          </w:p>
        </w:tc>
        <w:tc>
          <w:tcPr>
            <w:tcW w:w="1159" w:type="pct"/>
            <w:vAlign w:val="center"/>
          </w:tcPr>
          <w:p w14:paraId="1F11A7BE">
            <w:pPr>
              <w:pStyle w:val="52"/>
              <w:shd w:val="clear"/>
              <w:jc w:val="center"/>
              <w:rPr>
                <w:rFonts w:hint="eastAsia" w:ascii="宋体" w:hAnsi="宋体" w:eastAsia="宋体" w:cs="宋体"/>
                <w:color w:val="auto"/>
                <w:sz w:val="21"/>
                <w:szCs w:val="21"/>
                <w:highlight w:val="none"/>
              </w:rPr>
            </w:pPr>
          </w:p>
        </w:tc>
        <w:tc>
          <w:tcPr>
            <w:tcW w:w="1031" w:type="pct"/>
            <w:vAlign w:val="center"/>
          </w:tcPr>
          <w:p w14:paraId="09342B6E">
            <w:pPr>
              <w:pStyle w:val="52"/>
              <w:shd w:val="clear"/>
              <w:jc w:val="center"/>
              <w:rPr>
                <w:rFonts w:hint="eastAsia" w:ascii="宋体" w:hAnsi="宋体" w:eastAsia="宋体" w:cs="宋体"/>
                <w:color w:val="auto"/>
                <w:sz w:val="21"/>
                <w:szCs w:val="21"/>
                <w:highlight w:val="none"/>
              </w:rPr>
            </w:pPr>
          </w:p>
        </w:tc>
        <w:tc>
          <w:tcPr>
            <w:tcW w:w="1265" w:type="pct"/>
            <w:vAlign w:val="center"/>
          </w:tcPr>
          <w:p w14:paraId="6742B646">
            <w:pPr>
              <w:pStyle w:val="52"/>
              <w:shd w:val="clear"/>
              <w:jc w:val="center"/>
              <w:rPr>
                <w:rFonts w:hint="eastAsia" w:ascii="宋体" w:hAnsi="宋体" w:eastAsia="宋体" w:cs="宋体"/>
                <w:color w:val="auto"/>
                <w:sz w:val="21"/>
                <w:szCs w:val="21"/>
                <w:highlight w:val="none"/>
              </w:rPr>
            </w:pPr>
          </w:p>
        </w:tc>
        <w:tc>
          <w:tcPr>
            <w:tcW w:w="1136" w:type="pct"/>
            <w:vAlign w:val="center"/>
          </w:tcPr>
          <w:p w14:paraId="4C72FCC2">
            <w:pPr>
              <w:pStyle w:val="52"/>
              <w:shd w:val="clear"/>
              <w:jc w:val="center"/>
              <w:rPr>
                <w:rFonts w:hint="eastAsia" w:ascii="宋体" w:hAnsi="宋体" w:eastAsia="宋体" w:cs="宋体"/>
                <w:color w:val="auto"/>
                <w:sz w:val="21"/>
                <w:szCs w:val="21"/>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0D811F11">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7D0AF02A">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6EC8C4F3">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9EB3DF9">
            <w:pPr>
              <w:pStyle w:val="52"/>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vAlign w:val="center"/>
          </w:tcPr>
          <w:p w14:paraId="1BF96619">
            <w:pPr>
              <w:pStyle w:val="52"/>
              <w:shd w:val="clear"/>
              <w:jc w:val="center"/>
              <w:rPr>
                <w:rFonts w:hint="eastAsia" w:ascii="宋体" w:hAnsi="宋体" w:eastAsia="宋体" w:cs="宋体"/>
                <w:color w:val="auto"/>
                <w:sz w:val="21"/>
                <w:szCs w:val="21"/>
                <w:highlight w:val="none"/>
              </w:rPr>
            </w:pPr>
          </w:p>
        </w:tc>
      </w:tr>
    </w:tbl>
    <w:p w14:paraId="12AEBD40">
      <w:pPr>
        <w:shd w:val="clear"/>
        <w:ind w:firstLine="480" w:firstLineChars="200"/>
        <w:rPr>
          <w:rFonts w:cs="仿宋_GB2312"/>
          <w:color w:val="auto"/>
          <w:szCs w:val="24"/>
          <w:highlight w:val="none"/>
        </w:rPr>
      </w:pPr>
    </w:p>
    <w:p w14:paraId="53059121">
      <w:pPr>
        <w:shd w:val="clea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p>
    <w:p w14:paraId="27EF6D84">
      <w:pPr>
        <w:shd w:val="clear"/>
        <w:ind w:firstLine="420"/>
        <w:rPr>
          <w:rFonts w:cs="仿宋_GB2312"/>
          <w:color w:val="auto"/>
          <w:szCs w:val="24"/>
          <w:highlight w:val="none"/>
        </w:rPr>
      </w:pPr>
      <w:r>
        <w:rPr>
          <w:rFonts w:hint="eastAsia" w:cs="仿宋_GB2312"/>
          <w:color w:val="auto"/>
          <w:szCs w:val="24"/>
          <w:highlight w:val="none"/>
        </w:rPr>
        <w:t>日      期：</w:t>
      </w:r>
    </w:p>
    <w:p w14:paraId="34FA0C9E">
      <w:pPr>
        <w:shd w:val="clear"/>
        <w:ind w:firstLine="420"/>
        <w:rPr>
          <w:rFonts w:hint="eastAsia" w:cs="仿宋_GB2312"/>
          <w:color w:val="auto"/>
          <w:sz w:val="21"/>
          <w:szCs w:val="21"/>
          <w:highlight w:val="none"/>
          <w:lang w:val="en-US" w:eastAsia="zh-CN"/>
        </w:rPr>
      </w:pPr>
    </w:p>
    <w:p w14:paraId="695CF979">
      <w:pPr>
        <w:shd w:val="clea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2C3D9747">
      <w:pPr>
        <w:shd w:val="clea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1.“招标文件技术要求条款”栏应详细列明招标文件中的要求。 </w:t>
      </w:r>
    </w:p>
    <w:p w14:paraId="67B3A4D5">
      <w:pPr>
        <w:shd w:val="clea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ADFBBD2">
      <w:pPr>
        <w:shd w:val="clea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D0BE6F5">
      <w:pPr>
        <w:shd w:val="clea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14:paraId="2738FDA8">
      <w:pPr>
        <w:shd w:val="clea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47044C1A">
      <w:pPr>
        <w:shd w:val="clear"/>
        <w:ind w:firstLine="420"/>
        <w:rPr>
          <w:rFonts w:hint="eastAsia" w:cs="仿宋_GB2312"/>
          <w:color w:val="auto"/>
          <w:sz w:val="21"/>
          <w:szCs w:val="21"/>
          <w:highlight w:val="none"/>
          <w:lang w:val="en-US" w:eastAsia="zh-CN"/>
        </w:rPr>
      </w:pPr>
    </w:p>
    <w:p w14:paraId="49372E23">
      <w:pPr>
        <w:shd w:val="clear"/>
        <w:ind w:firstLine="420"/>
        <w:rPr>
          <w:rFonts w:hint="eastAsia" w:cs="仿宋_GB2312"/>
          <w:color w:val="auto"/>
          <w:sz w:val="21"/>
          <w:szCs w:val="21"/>
          <w:highlight w:val="none"/>
          <w:lang w:val="en-US" w:eastAsia="zh-CN"/>
        </w:rPr>
      </w:pPr>
    </w:p>
    <w:p w14:paraId="06C98EB9">
      <w:pPr>
        <w:pStyle w:val="3"/>
        <w:keepNext/>
        <w:keepLines/>
        <w:pageBreakBefore w:val="0"/>
        <w:widowControl w:val="0"/>
        <w:numPr>
          <w:ilvl w:val="0"/>
          <w:numId w:val="0"/>
        </w:numPr>
        <w:shd w:val="clea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49" w:name="_Toc163492935"/>
      <w:bookmarkStart w:id="450" w:name="_Toc30176"/>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、技术方案</w:t>
      </w:r>
      <w:bookmarkEnd w:id="449"/>
      <w:bookmarkEnd w:id="450"/>
    </w:p>
    <w:p w14:paraId="2D29AED8">
      <w:pPr>
        <w:shd w:val="clear"/>
        <w:spacing w:line="440" w:lineRule="exact"/>
        <w:ind w:right="-192" w:rightChars="-80" w:firstLine="480" w:firstLineChars="200"/>
        <w:rPr>
          <w:rFonts w:hint="eastAsia"/>
          <w:color w:val="auto"/>
          <w:highlight w:val="none"/>
          <w:shd w:val="clear" w:color="auto" w:fill="auto"/>
        </w:rPr>
      </w:pPr>
      <w:bookmarkStart w:id="451" w:name="_Toc163492936"/>
    </w:p>
    <w:p w14:paraId="1CDDDD18">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技术方案科学合理、真实可行，能充分体现出自身技术和专业优势。其要点和主要内容包括但不限于以下：</w:t>
      </w:r>
    </w:p>
    <w:p w14:paraId="332B2736">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1.货物技术参数、性能及设备配置简介</w:t>
      </w:r>
    </w:p>
    <w:p w14:paraId="5B82765F">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2.货物技术特点、使用说明及质量标准、检测标准等详细方案(如包括投标产品彩页或检测报告或相应技术参数的厂家使用说明书等)质量检测报告内容及彩页图片、文字部分须清晰可见，对未提供技术支持资料或不全的视为无效；参数与其提供的技术支持资料不一致的，均视为偏离。（所投产品须为</w:t>
      </w:r>
      <w:r>
        <w:rPr>
          <w:rFonts w:hint="eastAsia"/>
          <w:b/>
          <w:bCs/>
          <w:color w:val="auto"/>
          <w:highlight w:val="none"/>
          <w:shd w:val="clear" w:color="auto" w:fill="auto"/>
        </w:rPr>
        <w:t>当年生产出厂产品</w:t>
      </w:r>
      <w:r>
        <w:rPr>
          <w:rFonts w:hint="eastAsia"/>
          <w:color w:val="auto"/>
          <w:highlight w:val="none"/>
          <w:shd w:val="clear" w:color="auto" w:fill="auto"/>
        </w:rPr>
        <w:t>，需在投标文件内提供所投产品生产铭牌或所投产品其他官方页面显示该内容。）</w:t>
      </w:r>
    </w:p>
    <w:p w14:paraId="5604E412">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3.投标货物主要备品备件、易损件、专用工具等配置国内外供应情况（包括有相关耗材、试剂或易损器械，是否有提供优惠价格报价，但此价格不计入本次项目投标报价中，仅供将来采购人有需要时参考）</w:t>
      </w:r>
    </w:p>
    <w:p w14:paraId="76F667AE">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4.供货、运输、存储、安装、调试和验收方案等</w:t>
      </w:r>
    </w:p>
    <w:p w14:paraId="1B0C1A81">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5.按照技术评审标准，自行补充内容。</w:t>
      </w:r>
    </w:p>
    <w:p w14:paraId="7DF80CA9">
      <w:pPr>
        <w:shd w:val="clear"/>
        <w:spacing w:line="440" w:lineRule="exact"/>
        <w:ind w:right="-192" w:rightChars="-80" w:firstLine="480" w:firstLineChars="200"/>
        <w:rPr>
          <w:rFonts w:hint="eastAsia"/>
          <w:color w:val="auto"/>
          <w:highlight w:val="none"/>
          <w:shd w:val="clear" w:color="auto" w:fill="auto"/>
        </w:rPr>
      </w:pPr>
    </w:p>
    <w:p w14:paraId="1D619DF9">
      <w:pPr>
        <w:shd w:val="clear"/>
        <w:spacing w:line="440" w:lineRule="exact"/>
        <w:ind w:right="-192" w:rightChars="-80" w:firstLine="480" w:firstLineChars="200"/>
        <w:rPr>
          <w:rFonts w:hint="eastAsia"/>
          <w:color w:val="auto"/>
          <w:highlight w:val="none"/>
          <w:shd w:val="clear" w:color="auto" w:fill="auto"/>
        </w:rPr>
      </w:pPr>
    </w:p>
    <w:p w14:paraId="72B55EAF">
      <w:pPr>
        <w:shd w:val="clear"/>
        <w:spacing w:line="440" w:lineRule="exact"/>
        <w:ind w:right="-192" w:rightChars="-80" w:firstLine="480" w:firstLineChars="200"/>
        <w:rPr>
          <w:rFonts w:hint="eastAsia"/>
          <w:color w:val="auto"/>
          <w:highlight w:val="none"/>
          <w:shd w:val="clear" w:color="auto" w:fill="auto"/>
        </w:rPr>
      </w:pPr>
    </w:p>
    <w:p w14:paraId="5B5BEE89">
      <w:pPr>
        <w:shd w:val="clear"/>
        <w:rPr>
          <w:rFonts w:hint="eastAsia" w:ascii="宋体" w:hAnsi="宋体" w:eastAsia="宋体" w:cs="宋体"/>
          <w:b w:val="0"/>
          <w:bCs/>
          <w:kern w:val="2"/>
          <w:sz w:val="21"/>
          <w:szCs w:val="21"/>
          <w:highlight w:val="none"/>
          <w:shd w:val="clear" w:color="auto" w:fill="auto"/>
        </w:rPr>
      </w:pPr>
      <w:r>
        <w:rPr>
          <w:rFonts w:hint="eastAsia" w:ascii="宋体" w:hAnsi="宋体" w:eastAsia="宋体" w:cs="宋体"/>
          <w:b w:val="0"/>
          <w:bCs/>
          <w:kern w:val="2"/>
          <w:sz w:val="21"/>
          <w:szCs w:val="21"/>
          <w:highlight w:val="none"/>
          <w:shd w:val="clear" w:color="auto" w:fill="auto"/>
        </w:rPr>
        <w:br w:type="page"/>
      </w:r>
    </w:p>
    <w:p w14:paraId="4BB5EF59">
      <w:pPr>
        <w:pStyle w:val="40"/>
        <w:shd w:val="clear"/>
        <w:rPr>
          <w:rFonts w:hint="eastAsia"/>
          <w:b/>
          <w:bCs/>
          <w:color w:val="auto"/>
          <w:highlight w:val="none"/>
          <w:shd w:val="clear" w:color="auto" w:fill="auto"/>
        </w:rPr>
      </w:pPr>
      <w:r>
        <w:rPr>
          <w:rFonts w:hint="eastAsia"/>
          <w:b/>
          <w:bCs/>
          <w:color w:val="auto"/>
          <w:highlight w:val="none"/>
          <w:shd w:val="clear" w:color="auto" w:fill="auto"/>
        </w:rPr>
        <w:t>投标人应按照招标文件商务</w:t>
      </w:r>
      <w:r>
        <w:rPr>
          <w:rFonts w:hint="eastAsia"/>
          <w:b/>
          <w:bCs/>
          <w:color w:val="auto"/>
          <w:highlight w:val="none"/>
          <w:shd w:val="clear" w:color="auto" w:fill="auto"/>
          <w:lang w:eastAsia="zh-CN"/>
        </w:rPr>
        <w:t>、</w:t>
      </w:r>
      <w:r>
        <w:rPr>
          <w:rFonts w:hint="eastAsia"/>
          <w:b/>
          <w:bCs/>
          <w:color w:val="auto"/>
          <w:highlight w:val="none"/>
          <w:shd w:val="clear" w:color="auto" w:fill="auto"/>
          <w:lang w:val="en-US" w:eastAsia="zh-CN"/>
        </w:rPr>
        <w:t>技术</w:t>
      </w:r>
      <w:r>
        <w:rPr>
          <w:rFonts w:hint="eastAsia"/>
          <w:b/>
          <w:bCs/>
          <w:color w:val="auto"/>
          <w:highlight w:val="none"/>
          <w:shd w:val="clear" w:color="auto" w:fill="auto"/>
        </w:rPr>
        <w:t>部分</w:t>
      </w:r>
      <w:r>
        <w:rPr>
          <w:rFonts w:hint="eastAsia"/>
          <w:b/>
          <w:bCs/>
          <w:color w:val="auto"/>
          <w:highlight w:val="none"/>
          <w:shd w:val="clear" w:color="auto" w:fill="auto"/>
          <w:lang w:val="en-US" w:eastAsia="zh-CN"/>
        </w:rPr>
        <w:t>评审</w:t>
      </w:r>
      <w:r>
        <w:rPr>
          <w:rFonts w:hint="eastAsia"/>
          <w:b/>
          <w:bCs/>
          <w:color w:val="auto"/>
          <w:highlight w:val="none"/>
          <w:shd w:val="clear" w:color="auto" w:fill="auto"/>
        </w:rPr>
        <w:t>要求，提供详细的</w:t>
      </w:r>
      <w:r>
        <w:rPr>
          <w:rFonts w:hint="eastAsia"/>
          <w:b/>
          <w:bCs/>
          <w:color w:val="auto"/>
          <w:highlight w:val="none"/>
          <w:shd w:val="clear" w:color="auto" w:fill="auto"/>
          <w:lang w:val="en-US" w:eastAsia="zh-CN"/>
        </w:rPr>
        <w:t>供货及相关</w:t>
      </w:r>
      <w:r>
        <w:rPr>
          <w:rFonts w:hint="eastAsia"/>
          <w:b/>
          <w:bCs/>
          <w:color w:val="auto"/>
          <w:highlight w:val="none"/>
          <w:shd w:val="clear" w:color="auto" w:fill="auto"/>
        </w:rPr>
        <w:t>服务方案，包括文字描述或图表显示。格式自拟。</w:t>
      </w:r>
    </w:p>
    <w:p w14:paraId="4E81E1AC">
      <w:pPr>
        <w:pStyle w:val="40"/>
        <w:shd w:val="clear"/>
        <w:rPr>
          <w:rFonts w:hint="eastAsia"/>
          <w:color w:val="auto"/>
          <w:highlight w:val="none"/>
          <w:shd w:val="clear" w:color="auto" w:fill="auto"/>
        </w:rPr>
      </w:pPr>
    </w:p>
    <w:p w14:paraId="182190A8">
      <w:pPr>
        <w:pStyle w:val="56"/>
        <w:shd w:val="clear"/>
        <w:spacing w:line="360" w:lineRule="auto"/>
        <w:rPr>
          <w:rFonts w:ascii="宋体" w:hAnsi="宋体" w:cs="宋体"/>
          <w:sz w:val="21"/>
          <w:szCs w:val="21"/>
          <w:highlight w:val="none"/>
          <w:shd w:val="clear" w:color="auto" w:fill="auto"/>
        </w:rPr>
      </w:pPr>
      <w:r>
        <w:rPr>
          <w:rFonts w:hint="eastAsia" w:ascii="宋体" w:hAnsi="宋体" w:cs="宋体"/>
          <w:sz w:val="21"/>
          <w:szCs w:val="21"/>
          <w:highlight w:val="none"/>
          <w:shd w:val="clear" w:color="auto" w:fill="auto"/>
        </w:rPr>
        <w:t>①货物主要技术指标和运行性能：</w:t>
      </w:r>
    </w:p>
    <w:p w14:paraId="28BF8F54">
      <w:pPr>
        <w:pStyle w:val="56"/>
        <w:shd w:val="clear"/>
        <w:spacing w:line="360" w:lineRule="auto"/>
        <w:rPr>
          <w:rFonts w:ascii="宋体" w:hAnsi="宋体" w:cs="宋体"/>
          <w:sz w:val="21"/>
          <w:szCs w:val="21"/>
          <w:highlight w:val="none"/>
          <w:shd w:val="clear" w:color="auto" w:fill="auto"/>
        </w:rPr>
      </w:pPr>
      <w:r>
        <w:rPr>
          <w:rFonts w:hint="eastAsia" w:ascii="宋体" w:hAnsi="宋体" w:cs="宋体"/>
          <w:sz w:val="21"/>
          <w:szCs w:val="21"/>
          <w:highlight w:val="none"/>
          <w:shd w:val="clear" w:color="auto" w:fill="auto"/>
          <w:lang w:val="en-US" w:eastAsia="zh-CN"/>
        </w:rPr>
        <w:t>1、</w:t>
      </w:r>
      <w:r>
        <w:rPr>
          <w:rFonts w:hint="eastAsia" w:ascii="宋体" w:hAnsi="宋体" w:cs="宋体"/>
          <w:sz w:val="21"/>
          <w:szCs w:val="21"/>
          <w:highlight w:val="none"/>
          <w:shd w:val="clear" w:color="auto" w:fill="auto"/>
        </w:rPr>
        <w:t>同货物型号一致的产品手册、彩页、说明书等技术文件（包括但不限于招标文件中要求提供的投标产品样本、使用保养说明书、图纸以及产品检测报告和认定证书等技术资料）；</w:t>
      </w:r>
    </w:p>
    <w:p w14:paraId="40BBA3CC">
      <w:pPr>
        <w:pStyle w:val="56"/>
        <w:shd w:val="clear"/>
        <w:spacing w:line="360" w:lineRule="auto"/>
        <w:rPr>
          <w:rFonts w:hint="eastAsia" w:eastAsia="宋体"/>
          <w:color w:val="auto"/>
          <w:highlight w:val="none"/>
          <w:shd w:val="clear" w:color="auto" w:fill="auto"/>
          <w:lang w:val="en-US" w:eastAsia="zh-CN"/>
        </w:rPr>
      </w:pPr>
      <w:r>
        <w:rPr>
          <w:rFonts w:hint="eastAsia" w:ascii="宋体" w:hAnsi="宋体" w:cs="宋体"/>
          <w:sz w:val="21"/>
          <w:szCs w:val="21"/>
          <w:highlight w:val="none"/>
          <w:shd w:val="clear" w:color="auto" w:fill="auto"/>
          <w:lang w:val="en-US" w:eastAsia="zh-CN"/>
        </w:rPr>
        <w:t>2、</w:t>
      </w:r>
      <w:r>
        <w:rPr>
          <w:rFonts w:hint="eastAsia" w:ascii="宋体" w:hAnsi="宋体" w:cs="宋体"/>
          <w:sz w:val="21"/>
          <w:szCs w:val="21"/>
          <w:highlight w:val="none"/>
          <w:shd w:val="clear" w:color="auto" w:fill="auto"/>
        </w:rPr>
        <w:t>货物配件、耗材、选件表和备件及特殊工具清单；货物安装方案及验收标准；质量保证措施和保证交货期措施；其他：</w:t>
      </w:r>
      <w:r>
        <w:rPr>
          <w:rFonts w:hint="eastAsia" w:ascii="宋体" w:hAnsi="宋体" w:cs="宋体"/>
          <w:sz w:val="21"/>
          <w:szCs w:val="21"/>
          <w:highlight w:val="none"/>
          <w:u w:val="single"/>
          <w:shd w:val="clear" w:color="auto" w:fill="auto"/>
        </w:rPr>
        <w:t xml:space="preserve">   /                       </w:t>
      </w:r>
    </w:p>
    <w:p w14:paraId="4FE4F96B">
      <w:pPr>
        <w:pStyle w:val="92"/>
        <w:shd w:val="clear"/>
        <w:spacing w:line="360" w:lineRule="auto"/>
        <w:rPr>
          <w:rFonts w:hint="eastAsia" w:ascii="宋体" w:hAnsi="宋体"/>
          <w:kern w:val="0"/>
          <w:sz w:val="24"/>
          <w:highlight w:val="none"/>
          <w:shd w:val="clear" w:color="auto" w:fill="auto"/>
          <w:lang w:val="en-US" w:eastAsia="zh-CN"/>
        </w:rPr>
      </w:pPr>
      <w:r>
        <w:rPr>
          <w:rFonts w:hint="eastAsia" w:ascii="宋体" w:hAnsi="宋体"/>
          <w:kern w:val="0"/>
          <w:sz w:val="24"/>
          <w:highlight w:val="none"/>
          <w:shd w:val="clear" w:color="auto" w:fill="auto"/>
          <w:lang w:val="en-US" w:eastAsia="zh-CN"/>
        </w:rPr>
        <w:t>3、售后</w:t>
      </w:r>
    </w:p>
    <w:p w14:paraId="70BA983D">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①货物售后服务：</w:t>
      </w:r>
    </w:p>
    <w:p w14:paraId="0D51EEAB">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&lt;1&gt;货物的保修期和售后服务的程序、内容及措施；</w:t>
      </w:r>
    </w:p>
    <w:p w14:paraId="4B8477F5">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&lt;2&gt;响应时间和技术支持情况；</w:t>
      </w:r>
    </w:p>
    <w:p w14:paraId="5866A5B6">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&lt;3&gt;</w:t>
      </w:r>
      <w:r>
        <w:rPr>
          <w:rFonts w:hint="eastAsia" w:ascii="宋体" w:hAnsi="宋体"/>
          <w:sz w:val="24"/>
          <w:highlight w:val="none"/>
          <w:shd w:val="clear" w:color="auto" w:fill="auto"/>
        </w:rPr>
        <w:t>安装、调试、培训、验收的方案和措施</w:t>
      </w:r>
      <w:r>
        <w:rPr>
          <w:rFonts w:hint="eastAsia" w:ascii="宋体" w:hAnsi="宋体"/>
          <w:kern w:val="0"/>
          <w:sz w:val="24"/>
          <w:highlight w:val="none"/>
          <w:shd w:val="clear" w:color="auto" w:fill="auto"/>
        </w:rPr>
        <w:t>。</w:t>
      </w:r>
    </w:p>
    <w:p w14:paraId="14C087E4">
      <w:pPr>
        <w:pStyle w:val="40"/>
        <w:shd w:val="clear"/>
        <w:rPr>
          <w:rFonts w:hint="eastAsia" w:eastAsia="宋体"/>
          <w:color w:val="auto"/>
          <w:highlight w:val="none"/>
          <w:shd w:val="clear" w:color="auto" w:fill="auto"/>
          <w:lang w:eastAsia="zh-CN"/>
        </w:rPr>
      </w:pPr>
      <w:r>
        <w:rPr>
          <w:rFonts w:hint="eastAsia"/>
          <w:color w:val="auto"/>
          <w:highlight w:val="none"/>
          <w:shd w:val="clear" w:color="auto" w:fill="auto"/>
          <w:lang w:eastAsia="zh-CN"/>
        </w:rPr>
        <w:t>……</w:t>
      </w:r>
    </w:p>
    <w:p w14:paraId="6ACA0992">
      <w:pPr>
        <w:pStyle w:val="92"/>
        <w:shd w:val="clear"/>
        <w:spacing w:line="360" w:lineRule="auto"/>
        <w:rPr>
          <w:rFonts w:hint="eastAsia"/>
          <w:sz w:val="24"/>
          <w:highlight w:val="none"/>
          <w:shd w:val="clear" w:color="auto" w:fill="auto"/>
        </w:rPr>
      </w:pPr>
      <w:r>
        <w:rPr>
          <w:rFonts w:hint="eastAsia" w:ascii="宋体" w:hAnsi="宋体"/>
          <w:kern w:val="0"/>
          <w:sz w:val="24"/>
          <w:highlight w:val="none"/>
          <w:shd w:val="clear" w:color="auto" w:fill="auto"/>
        </w:rPr>
        <w:t>②售后服务网点明细表（包括联系人、详细地址、电话、传真）及</w:t>
      </w:r>
      <w:r>
        <w:rPr>
          <w:rFonts w:hint="eastAsia"/>
          <w:sz w:val="24"/>
          <w:highlight w:val="none"/>
          <w:shd w:val="clear" w:color="auto" w:fill="auto"/>
        </w:rPr>
        <w:t>本地化服务情况一览表；</w:t>
      </w:r>
    </w:p>
    <w:p w14:paraId="3C5E2BB1">
      <w:pPr>
        <w:pStyle w:val="92"/>
        <w:shd w:val="clear"/>
        <w:spacing w:line="360" w:lineRule="auto"/>
        <w:rPr>
          <w:rFonts w:hint="eastAsia"/>
          <w:sz w:val="24"/>
          <w:highlight w:val="none"/>
          <w:shd w:val="clear" w:color="auto" w:fill="auto"/>
        </w:rPr>
      </w:pPr>
    </w:p>
    <w:p w14:paraId="31CB5701">
      <w:pPr>
        <w:shd w:val="clear"/>
        <w:rPr>
          <w:rFonts w:hint="eastAsia"/>
          <w:sz w:val="24"/>
          <w:highlight w:val="none"/>
          <w:shd w:val="clear" w:color="auto" w:fill="auto"/>
        </w:rPr>
      </w:pPr>
      <w:r>
        <w:rPr>
          <w:rFonts w:hint="eastAsia"/>
          <w:sz w:val="24"/>
          <w:highlight w:val="none"/>
          <w:shd w:val="clear" w:color="auto" w:fill="auto"/>
        </w:rPr>
        <w:br w:type="page"/>
      </w:r>
    </w:p>
    <w:p w14:paraId="3C351754">
      <w:pPr>
        <w:pStyle w:val="92"/>
        <w:shd w:val="clear"/>
        <w:spacing w:line="360" w:lineRule="auto"/>
        <w:rPr>
          <w:rFonts w:hint="eastAsia"/>
          <w:sz w:val="24"/>
          <w:highlight w:val="none"/>
          <w:shd w:val="clear" w:color="auto" w:fill="auto"/>
        </w:rPr>
      </w:pPr>
      <w:r>
        <w:rPr>
          <w:rFonts w:hint="eastAsia"/>
          <w:sz w:val="24"/>
          <w:highlight w:val="none"/>
          <w:shd w:val="clear" w:color="auto" w:fill="auto"/>
        </w:rPr>
        <w:t>附本地化服务一览表：</w:t>
      </w:r>
    </w:p>
    <w:tbl>
      <w:tblPr>
        <w:tblStyle w:val="30"/>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2940"/>
        <w:gridCol w:w="2180"/>
        <w:gridCol w:w="2571"/>
      </w:tblGrid>
      <w:tr w14:paraId="4C3F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top"/>
          </w:tcPr>
          <w:p w14:paraId="3A7C7466">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投标人名称</w:t>
            </w:r>
          </w:p>
        </w:tc>
        <w:tc>
          <w:tcPr>
            <w:tcW w:w="7691" w:type="dxa"/>
            <w:gridSpan w:val="3"/>
            <w:noWrap w:val="0"/>
            <w:vAlign w:val="top"/>
          </w:tcPr>
          <w:p w14:paraId="5DDF2DEB">
            <w:pPr>
              <w:pStyle w:val="92"/>
              <w:shd w:val="clear"/>
              <w:spacing w:line="360" w:lineRule="auto"/>
              <w:rPr>
                <w:rFonts w:hint="eastAsia" w:ascii="宋体" w:hAnsi="宋体"/>
                <w:sz w:val="24"/>
                <w:highlight w:val="none"/>
                <w:shd w:val="clear" w:color="auto" w:fill="auto"/>
              </w:rPr>
            </w:pPr>
          </w:p>
        </w:tc>
      </w:tr>
      <w:tr w14:paraId="0384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56870862">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本地化服务形式</w:t>
            </w:r>
          </w:p>
        </w:tc>
        <w:tc>
          <w:tcPr>
            <w:tcW w:w="7691" w:type="dxa"/>
            <w:gridSpan w:val="3"/>
            <w:noWrap w:val="0"/>
            <w:vAlign w:val="center"/>
          </w:tcPr>
          <w:p w14:paraId="1FEC62E5">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 在本地具有固定的合作伙伴</w:t>
            </w:r>
          </w:p>
          <w:p w14:paraId="78916E8B">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 在本地注册成立</w:t>
            </w:r>
          </w:p>
        </w:tc>
      </w:tr>
      <w:tr w14:paraId="1406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center"/>
          </w:tcPr>
          <w:p w14:paraId="590719FC">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以下本地注册的公司无需填写</w:t>
            </w:r>
          </w:p>
        </w:tc>
      </w:tr>
      <w:tr w14:paraId="7A56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74E5841B">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本地化服务地点及联系方式</w:t>
            </w:r>
          </w:p>
        </w:tc>
        <w:tc>
          <w:tcPr>
            <w:tcW w:w="2940" w:type="dxa"/>
            <w:noWrap w:val="0"/>
            <w:vAlign w:val="center"/>
          </w:tcPr>
          <w:p w14:paraId="236D008E">
            <w:pPr>
              <w:pStyle w:val="92"/>
              <w:shd w:val="clear"/>
              <w:spacing w:line="360" w:lineRule="auto"/>
              <w:jc w:val="center"/>
              <w:rPr>
                <w:rFonts w:hint="eastAsia" w:ascii="宋体" w:hAnsi="宋体"/>
                <w:sz w:val="24"/>
                <w:highlight w:val="none"/>
                <w:shd w:val="clear" w:color="auto" w:fill="auto"/>
              </w:rPr>
            </w:pPr>
          </w:p>
        </w:tc>
        <w:tc>
          <w:tcPr>
            <w:tcW w:w="2180" w:type="dxa"/>
            <w:noWrap w:val="0"/>
            <w:vAlign w:val="center"/>
          </w:tcPr>
          <w:p w14:paraId="09EEAA0D">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负责人及联系方式（附身份证号码）</w:t>
            </w:r>
          </w:p>
        </w:tc>
        <w:tc>
          <w:tcPr>
            <w:tcW w:w="2571" w:type="dxa"/>
            <w:noWrap w:val="0"/>
            <w:vAlign w:val="top"/>
          </w:tcPr>
          <w:p w14:paraId="64A45E9B">
            <w:pPr>
              <w:pStyle w:val="92"/>
              <w:shd w:val="clear"/>
              <w:spacing w:line="360" w:lineRule="auto"/>
              <w:rPr>
                <w:rFonts w:hint="eastAsia" w:ascii="宋体" w:hAnsi="宋体"/>
                <w:sz w:val="24"/>
                <w:highlight w:val="none"/>
                <w:shd w:val="clear" w:color="auto" w:fill="auto"/>
              </w:rPr>
            </w:pPr>
          </w:p>
        </w:tc>
      </w:tr>
      <w:tr w14:paraId="6511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3985B86D">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服务人员名单及联系方式（附身份证号码）：</w:t>
            </w:r>
          </w:p>
          <w:p w14:paraId="209BF73C">
            <w:pPr>
              <w:pStyle w:val="92"/>
              <w:shd w:val="clear"/>
              <w:spacing w:line="360" w:lineRule="auto"/>
              <w:rPr>
                <w:rFonts w:hint="eastAsia" w:ascii="宋体" w:hAnsi="宋体"/>
                <w:sz w:val="24"/>
                <w:highlight w:val="none"/>
                <w:shd w:val="clear" w:color="auto" w:fill="auto"/>
              </w:rPr>
            </w:pPr>
          </w:p>
        </w:tc>
      </w:tr>
      <w:tr w14:paraId="7BCE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ACB003E">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其他有关证明文件说明（如营业执照等）：</w:t>
            </w:r>
          </w:p>
          <w:p w14:paraId="6D92421C">
            <w:pPr>
              <w:pStyle w:val="92"/>
              <w:shd w:val="clear"/>
              <w:spacing w:line="360" w:lineRule="auto"/>
              <w:rPr>
                <w:rFonts w:hint="eastAsia" w:ascii="宋体" w:hAnsi="宋体"/>
                <w:sz w:val="24"/>
                <w:highlight w:val="none"/>
                <w:shd w:val="clear" w:color="auto" w:fill="auto"/>
              </w:rPr>
            </w:pPr>
          </w:p>
        </w:tc>
      </w:tr>
      <w:tr w14:paraId="18F1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FB6C3DF">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备注：1、具有合作伙伴的应填写合作伙伴的相关资料，并提供双方的合作协议以及合作伙伴的营业执照等证明文件。</w:t>
            </w:r>
          </w:p>
          <w:p w14:paraId="5469504F">
            <w:pPr>
              <w:pStyle w:val="92"/>
              <w:shd w:val="clear"/>
              <w:spacing w:line="360" w:lineRule="auto"/>
              <w:ind w:left="2" w:leftChars="1" w:firstLine="720" w:firstLineChars="300"/>
              <w:rPr>
                <w:rFonts w:hint="eastAsia" w:ascii="宋体" w:hAnsi="宋体"/>
                <w:color w:val="000000"/>
                <w:sz w:val="24"/>
                <w:highlight w:val="none"/>
                <w:shd w:val="clear" w:color="auto" w:fill="auto"/>
              </w:rPr>
            </w:pPr>
            <w:r>
              <w:rPr>
                <w:rFonts w:hint="eastAsia" w:ascii="宋体" w:hAnsi="宋体"/>
                <w:color w:val="000000"/>
                <w:sz w:val="24"/>
                <w:highlight w:val="none"/>
                <w:shd w:val="clear" w:color="auto" w:fill="auto"/>
              </w:rPr>
              <w:t>2、如供应商不能提供本地化服务，可不填报。</w:t>
            </w:r>
          </w:p>
        </w:tc>
      </w:tr>
    </w:tbl>
    <w:p w14:paraId="369BB9B1">
      <w:pPr>
        <w:pStyle w:val="40"/>
        <w:shd w:val="clear"/>
        <w:rPr>
          <w:rFonts w:hint="eastAsia"/>
          <w:color w:val="auto"/>
          <w:highlight w:val="none"/>
          <w:shd w:val="clear" w:color="auto" w:fill="auto"/>
        </w:rPr>
      </w:pPr>
    </w:p>
    <w:p w14:paraId="1126DFE4">
      <w:pPr>
        <w:pStyle w:val="40"/>
        <w:shd w:val="clear"/>
        <w:rPr>
          <w:color w:val="auto"/>
          <w:highlight w:val="none"/>
          <w:shd w:val="clear" w:color="auto" w:fill="auto"/>
        </w:rPr>
      </w:pPr>
      <w:r>
        <w:rPr>
          <w:color w:val="auto"/>
          <w:highlight w:val="none"/>
          <w:shd w:val="clear" w:color="auto" w:fill="auto"/>
        </w:rPr>
        <w:br w:type="page"/>
      </w:r>
    </w:p>
    <w:p w14:paraId="68D392B1">
      <w:pPr>
        <w:pStyle w:val="3"/>
        <w:keepNext/>
        <w:keepLines/>
        <w:pageBreakBefore w:val="0"/>
        <w:widowControl w:val="0"/>
        <w:numPr>
          <w:ilvl w:val="0"/>
          <w:numId w:val="0"/>
        </w:numPr>
        <w:shd w:val="clea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52" w:name="_Toc29208"/>
      <w:r>
        <w:rPr>
          <w:rFonts w:hint="eastAsia" w:eastAsia="宋体" w:asciiTheme="majorHAnsi" w:hAnsiTheme="majorHAnsi" w:cstheme="majorBidi"/>
          <w:b/>
          <w:bCs/>
          <w:color w:val="auto"/>
          <w:kern w:val="2"/>
          <w:sz w:val="32"/>
          <w:szCs w:val="32"/>
          <w:highlight w:val="none"/>
          <w:lang w:val="en-US" w:eastAsia="zh-CN" w:bidi="ar-SA"/>
        </w:rPr>
        <w:t>十</w:t>
      </w:r>
      <w:r>
        <w:rPr>
          <w:rFonts w:hint="eastAsia" w:cstheme="majorBidi"/>
          <w:b/>
          <w:bCs/>
          <w:color w:val="auto"/>
          <w:kern w:val="2"/>
          <w:sz w:val="32"/>
          <w:szCs w:val="32"/>
          <w:highlight w:val="none"/>
          <w:lang w:val="en-US" w:eastAsia="zh-CN" w:bidi="ar-SA"/>
        </w:rPr>
        <w:t>一</w:t>
      </w:r>
      <w:r>
        <w:rPr>
          <w:rFonts w:hint="eastAsia" w:eastAsia="宋体" w:asciiTheme="majorHAnsi" w:hAnsiTheme="majorHAnsi" w:cstheme="majorBidi"/>
          <w:b/>
          <w:bCs/>
          <w:color w:val="auto"/>
          <w:kern w:val="2"/>
          <w:sz w:val="32"/>
          <w:szCs w:val="32"/>
          <w:highlight w:val="none"/>
          <w:lang w:val="en-US" w:eastAsia="zh-CN" w:bidi="ar-SA"/>
        </w:rPr>
        <w:t>、其他文件</w:t>
      </w:r>
      <w:bookmarkEnd w:id="451"/>
      <w:bookmarkEnd w:id="452"/>
    </w:p>
    <w:p w14:paraId="6EF40482">
      <w:pPr>
        <w:pStyle w:val="40"/>
        <w:numPr>
          <w:ilvl w:val="0"/>
          <w:numId w:val="7"/>
        </w:numPr>
        <w:shd w:val="clear"/>
        <w:ind w:left="0" w:leftChars="0" w:firstLine="420" w:firstLineChars="0"/>
        <w:rPr>
          <w:rFonts w:hint="eastAsia"/>
          <w:b/>
          <w:bCs/>
          <w:color w:val="auto"/>
          <w:sz w:val="24"/>
          <w:szCs w:val="24"/>
          <w:highlight w:val="none"/>
        </w:rPr>
      </w:pP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1AB0431C">
      <w:pPr>
        <w:pStyle w:val="40"/>
        <w:shd w:val="clear"/>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21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508E63E">
            <w:pPr>
              <w:keepNext w:val="0"/>
              <w:keepLines w:val="0"/>
              <w:widowControl/>
              <w:suppressLineNumbers w:val="0"/>
              <w:shd w:val="clea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525F160D">
            <w:pPr>
              <w:keepNext w:val="0"/>
              <w:keepLines w:val="0"/>
              <w:widowControl/>
              <w:suppressLineNumbers w:val="0"/>
              <w:shd w:val="clea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6288AB90">
            <w:pPr>
              <w:keepNext w:val="0"/>
              <w:keepLines w:val="0"/>
              <w:widowControl/>
              <w:suppressLineNumbers w:val="0"/>
              <w:shd w:val="clea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0694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BC16E3C">
            <w:pPr>
              <w:pStyle w:val="40"/>
              <w:shd w:val="clear"/>
              <w:rPr>
                <w:rFonts w:hint="eastAsia" w:ascii="宋体" w:hAnsi="宋体" w:eastAsia="宋体" w:cs="宋体"/>
                <w:color w:val="auto"/>
                <w:sz w:val="24"/>
                <w:szCs w:val="24"/>
                <w:highlight w:val="none"/>
                <w:vertAlign w:val="baseline"/>
                <w:lang w:val="en-US" w:eastAsia="zh-CN"/>
              </w:rPr>
            </w:pPr>
          </w:p>
        </w:tc>
        <w:tc>
          <w:tcPr>
            <w:tcW w:w="2841" w:type="dxa"/>
          </w:tcPr>
          <w:p w14:paraId="471F983C">
            <w:pPr>
              <w:pStyle w:val="40"/>
              <w:shd w:val="clear"/>
              <w:rPr>
                <w:rFonts w:hint="eastAsia" w:ascii="宋体" w:hAnsi="宋体" w:eastAsia="宋体" w:cs="宋体"/>
                <w:color w:val="auto"/>
                <w:sz w:val="24"/>
                <w:szCs w:val="24"/>
                <w:highlight w:val="none"/>
                <w:vertAlign w:val="baseline"/>
                <w:lang w:val="en-US" w:eastAsia="zh-CN"/>
              </w:rPr>
            </w:pPr>
          </w:p>
        </w:tc>
        <w:tc>
          <w:tcPr>
            <w:tcW w:w="2743" w:type="dxa"/>
          </w:tcPr>
          <w:p w14:paraId="59E9D0CB">
            <w:pPr>
              <w:pStyle w:val="40"/>
              <w:shd w:val="clear"/>
              <w:rPr>
                <w:rFonts w:hint="eastAsia" w:ascii="宋体" w:hAnsi="宋体" w:eastAsia="宋体" w:cs="宋体"/>
                <w:color w:val="auto"/>
                <w:sz w:val="24"/>
                <w:szCs w:val="24"/>
                <w:highlight w:val="none"/>
                <w:vertAlign w:val="baseline"/>
                <w:lang w:val="en-US" w:eastAsia="zh-CN"/>
              </w:rPr>
            </w:pPr>
          </w:p>
        </w:tc>
      </w:tr>
      <w:tr w14:paraId="6D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BE5BC20">
            <w:pPr>
              <w:pStyle w:val="40"/>
              <w:shd w:val="clear"/>
              <w:rPr>
                <w:rFonts w:hint="eastAsia" w:ascii="宋体" w:hAnsi="宋体" w:eastAsia="宋体" w:cs="宋体"/>
                <w:color w:val="auto"/>
                <w:sz w:val="24"/>
                <w:szCs w:val="24"/>
                <w:highlight w:val="none"/>
                <w:vertAlign w:val="baseline"/>
                <w:lang w:val="en-US" w:eastAsia="zh-CN"/>
              </w:rPr>
            </w:pPr>
          </w:p>
        </w:tc>
        <w:tc>
          <w:tcPr>
            <w:tcW w:w="2841" w:type="dxa"/>
          </w:tcPr>
          <w:p w14:paraId="65335BA2">
            <w:pPr>
              <w:pStyle w:val="40"/>
              <w:shd w:val="clear"/>
              <w:rPr>
                <w:rFonts w:hint="eastAsia" w:ascii="宋体" w:hAnsi="宋体" w:eastAsia="宋体" w:cs="宋体"/>
                <w:color w:val="auto"/>
                <w:sz w:val="24"/>
                <w:szCs w:val="24"/>
                <w:highlight w:val="none"/>
                <w:vertAlign w:val="baseline"/>
                <w:lang w:val="en-US" w:eastAsia="zh-CN"/>
              </w:rPr>
            </w:pPr>
          </w:p>
        </w:tc>
        <w:tc>
          <w:tcPr>
            <w:tcW w:w="2743" w:type="dxa"/>
          </w:tcPr>
          <w:p w14:paraId="331FBFA7">
            <w:pPr>
              <w:pStyle w:val="40"/>
              <w:shd w:val="clear"/>
              <w:rPr>
                <w:rFonts w:hint="eastAsia" w:ascii="宋体" w:hAnsi="宋体" w:eastAsia="宋体" w:cs="宋体"/>
                <w:color w:val="auto"/>
                <w:sz w:val="24"/>
                <w:szCs w:val="24"/>
                <w:highlight w:val="none"/>
                <w:vertAlign w:val="baseline"/>
                <w:lang w:val="en-US" w:eastAsia="zh-CN"/>
              </w:rPr>
            </w:pPr>
          </w:p>
        </w:tc>
      </w:tr>
      <w:tr w14:paraId="1A9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99AB141">
            <w:pPr>
              <w:pStyle w:val="40"/>
              <w:shd w:val="clear"/>
              <w:rPr>
                <w:rFonts w:hint="eastAsia" w:ascii="宋体" w:hAnsi="宋体" w:eastAsia="宋体" w:cs="宋体"/>
                <w:color w:val="auto"/>
                <w:sz w:val="24"/>
                <w:szCs w:val="24"/>
                <w:highlight w:val="none"/>
                <w:vertAlign w:val="baseline"/>
                <w:lang w:val="en-US" w:eastAsia="zh-CN"/>
              </w:rPr>
            </w:pPr>
          </w:p>
        </w:tc>
        <w:tc>
          <w:tcPr>
            <w:tcW w:w="2841" w:type="dxa"/>
          </w:tcPr>
          <w:p w14:paraId="00E4C5E8">
            <w:pPr>
              <w:pStyle w:val="40"/>
              <w:shd w:val="clear"/>
              <w:rPr>
                <w:rFonts w:hint="eastAsia" w:ascii="宋体" w:hAnsi="宋体" w:eastAsia="宋体" w:cs="宋体"/>
                <w:color w:val="auto"/>
                <w:sz w:val="24"/>
                <w:szCs w:val="24"/>
                <w:highlight w:val="none"/>
                <w:vertAlign w:val="baseline"/>
                <w:lang w:val="en-US" w:eastAsia="zh-CN"/>
              </w:rPr>
            </w:pPr>
          </w:p>
        </w:tc>
        <w:tc>
          <w:tcPr>
            <w:tcW w:w="2743" w:type="dxa"/>
          </w:tcPr>
          <w:p w14:paraId="42125693">
            <w:pPr>
              <w:pStyle w:val="40"/>
              <w:shd w:val="clear"/>
              <w:rPr>
                <w:rFonts w:hint="eastAsia" w:ascii="宋体" w:hAnsi="宋体" w:eastAsia="宋体" w:cs="宋体"/>
                <w:color w:val="auto"/>
                <w:sz w:val="24"/>
                <w:szCs w:val="24"/>
                <w:highlight w:val="none"/>
                <w:vertAlign w:val="baseline"/>
                <w:lang w:val="en-US" w:eastAsia="zh-CN"/>
              </w:rPr>
            </w:pPr>
          </w:p>
        </w:tc>
      </w:tr>
      <w:tr w14:paraId="24B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995954E">
            <w:pPr>
              <w:pStyle w:val="40"/>
              <w:shd w:val="clear"/>
              <w:rPr>
                <w:rFonts w:hint="eastAsia" w:ascii="宋体" w:hAnsi="宋体" w:eastAsia="宋体" w:cs="宋体"/>
                <w:color w:val="auto"/>
                <w:sz w:val="24"/>
                <w:szCs w:val="24"/>
                <w:highlight w:val="none"/>
                <w:vertAlign w:val="baseline"/>
                <w:lang w:val="en-US" w:eastAsia="zh-CN"/>
              </w:rPr>
            </w:pPr>
          </w:p>
        </w:tc>
        <w:tc>
          <w:tcPr>
            <w:tcW w:w="2841" w:type="dxa"/>
          </w:tcPr>
          <w:p w14:paraId="75889361">
            <w:pPr>
              <w:pStyle w:val="40"/>
              <w:shd w:val="clear"/>
              <w:rPr>
                <w:rFonts w:hint="eastAsia" w:ascii="宋体" w:hAnsi="宋体" w:eastAsia="宋体" w:cs="宋体"/>
                <w:color w:val="auto"/>
                <w:sz w:val="24"/>
                <w:szCs w:val="24"/>
                <w:highlight w:val="none"/>
                <w:vertAlign w:val="baseline"/>
                <w:lang w:val="en-US" w:eastAsia="zh-CN"/>
              </w:rPr>
            </w:pPr>
          </w:p>
        </w:tc>
        <w:tc>
          <w:tcPr>
            <w:tcW w:w="2743" w:type="dxa"/>
          </w:tcPr>
          <w:p w14:paraId="760C7D5C">
            <w:pPr>
              <w:pStyle w:val="40"/>
              <w:shd w:val="clear"/>
              <w:rPr>
                <w:rFonts w:hint="eastAsia" w:ascii="宋体" w:hAnsi="宋体" w:eastAsia="宋体" w:cs="宋体"/>
                <w:color w:val="auto"/>
                <w:sz w:val="24"/>
                <w:szCs w:val="24"/>
                <w:highlight w:val="none"/>
                <w:vertAlign w:val="baseline"/>
                <w:lang w:val="en-US" w:eastAsia="zh-CN"/>
              </w:rPr>
            </w:pPr>
          </w:p>
        </w:tc>
      </w:tr>
    </w:tbl>
    <w:p w14:paraId="799D1172">
      <w:pPr>
        <w:keepNext w:val="0"/>
        <w:keepLines w:val="0"/>
        <w:widowControl/>
        <w:suppressLineNumbers w:val="0"/>
        <w:shd w:val="clea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shd w:val="clear"/>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6C85D95C">
      <w:pPr>
        <w:pStyle w:val="40"/>
        <w:shd w:val="clear"/>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40"/>
        <w:shd w:val="clear"/>
        <w:rPr>
          <w:rFonts w:hint="eastAsia"/>
          <w:color w:val="auto"/>
          <w:sz w:val="28"/>
          <w:szCs w:val="28"/>
          <w:highlight w:val="none"/>
          <w:lang w:val="en-US" w:eastAsia="zh-CN"/>
        </w:rPr>
      </w:pPr>
    </w:p>
    <w:p w14:paraId="3F26FF37">
      <w:pPr>
        <w:pStyle w:val="40"/>
        <w:shd w:val="clear"/>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110B54DA">
      <w:pPr>
        <w:pStyle w:val="40"/>
        <w:shd w:val="clear"/>
        <w:ind w:left="0" w:leftChars="0" w:firstLine="0" w:firstLineChars="0"/>
        <w:rPr>
          <w:rFonts w:hint="eastAsia"/>
          <w:b/>
          <w:bCs/>
          <w:color w:val="auto"/>
          <w:sz w:val="24"/>
          <w:szCs w:val="24"/>
          <w:highlight w:val="none"/>
          <w:lang w:eastAsia="zh-CN"/>
        </w:rPr>
      </w:pPr>
    </w:p>
    <w:p w14:paraId="7DF13FE9">
      <w:pPr>
        <w:pStyle w:val="40"/>
        <w:numPr>
          <w:ilvl w:val="0"/>
          <w:numId w:val="7"/>
        </w:numPr>
        <w:shd w:val="clear"/>
        <w:ind w:left="0" w:leftChars="0" w:firstLine="420" w:firstLineChars="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投标人认为需要提供的其它商务</w:t>
      </w:r>
      <w:r>
        <w:rPr>
          <w:rFonts w:hint="eastAsia" w:ascii="宋体" w:hAnsi="宋体" w:eastAsia="宋体"/>
          <w:b/>
          <w:bCs/>
          <w:color w:val="auto"/>
          <w:sz w:val="24"/>
          <w:szCs w:val="24"/>
          <w:highlight w:val="none"/>
          <w:lang w:eastAsia="zh-CN"/>
        </w:rPr>
        <w:t>、</w:t>
      </w:r>
      <w:r>
        <w:rPr>
          <w:rFonts w:hint="eastAsia" w:ascii="宋体" w:hAnsi="宋体" w:eastAsia="宋体"/>
          <w:b/>
          <w:bCs/>
          <w:color w:val="auto"/>
          <w:sz w:val="24"/>
          <w:szCs w:val="24"/>
          <w:highlight w:val="none"/>
        </w:rPr>
        <w:t>技术资料和说明。</w:t>
      </w:r>
    </w:p>
    <w:p w14:paraId="5E6104EF">
      <w:pPr>
        <w:pStyle w:val="40"/>
        <w:shd w:val="clear"/>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其它商务、技术资料和证明材料</w:t>
      </w:r>
    </w:p>
    <w:p w14:paraId="720BD1B2">
      <w:pPr>
        <w:shd w:val="clear"/>
        <w:rPr>
          <w:rFonts w:hint="eastAsia"/>
          <w:color w:val="auto"/>
          <w:highlight w:val="none"/>
        </w:rPr>
      </w:pPr>
    </w:p>
    <w:p w14:paraId="7F35B0DF">
      <w:pPr>
        <w:shd w:val="clear"/>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br w:type="page"/>
      </w:r>
    </w:p>
    <w:p w14:paraId="10842FC3">
      <w:pPr>
        <w:pStyle w:val="40"/>
        <w:numPr>
          <w:ilvl w:val="0"/>
          <w:numId w:val="7"/>
        </w:numPr>
        <w:shd w:val="clear"/>
        <w:ind w:left="0" w:leftChars="0" w:firstLine="420" w:firstLineChars="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t>投标保证金缴纳</w:t>
      </w:r>
      <w:r>
        <w:rPr>
          <w:rFonts w:hint="eastAsia" w:ascii="宋体" w:hAnsi="宋体" w:eastAsia="宋体"/>
          <w:b/>
          <w:bCs/>
          <w:color w:val="auto"/>
          <w:sz w:val="24"/>
          <w:szCs w:val="24"/>
          <w:highlight w:val="none"/>
        </w:rPr>
        <w:t>证明材料；</w:t>
      </w:r>
    </w:p>
    <w:p w14:paraId="365B7A55">
      <w:pPr>
        <w:pStyle w:val="40"/>
        <w:shd w:val="clear"/>
        <w:rPr>
          <w:rFonts w:hint="eastAsia" w:ascii="宋体" w:hAnsi="宋体" w:eastAsia="宋体" w:cs="宋体"/>
          <w:b w:val="0"/>
          <w:color w:val="auto"/>
          <w:spacing w:val="6"/>
          <w:sz w:val="24"/>
          <w:highlight w:val="none"/>
          <w:shd w:val="clear" w:color="auto" w:fill="auto"/>
          <w:lang w:val="en-US" w:eastAsia="zh-CN"/>
        </w:rPr>
      </w:pPr>
      <w:r>
        <w:rPr>
          <w:rFonts w:hint="eastAsia" w:ascii="宋体" w:hAnsi="宋体" w:eastAsia="宋体" w:cs="宋体"/>
          <w:b w:val="0"/>
          <w:color w:val="auto"/>
          <w:spacing w:val="6"/>
          <w:sz w:val="24"/>
          <w:highlight w:val="none"/>
          <w:shd w:val="clear" w:color="auto" w:fill="auto"/>
        </w:rPr>
        <w:t>说明：</w:t>
      </w:r>
      <w:r>
        <w:rPr>
          <w:rFonts w:hint="eastAsia" w:ascii="宋体" w:hAnsi="宋体" w:eastAsia="宋体" w:cs="宋体"/>
          <w:b w:val="0"/>
          <w:color w:val="auto"/>
          <w:spacing w:val="6"/>
          <w:sz w:val="24"/>
          <w:highlight w:val="none"/>
          <w:shd w:val="clear" w:color="auto" w:fill="auto"/>
          <w:lang w:val="en-US" w:eastAsia="zh-CN"/>
        </w:rPr>
        <w:t>①电汇、转账形式，附投标保证金汇款底单复印件（要求复印件内容清晰，能看清采购代理机构、响应人的名称、账号、金额等）②支票、汇票、本票、保函等非现金形式提供对应的资料（如保函可提供保单）</w:t>
      </w:r>
    </w:p>
    <w:p w14:paraId="388ECC6B">
      <w:pPr>
        <w:pStyle w:val="40"/>
        <w:shd w:val="clear"/>
        <w:rPr>
          <w:rFonts w:hint="eastAsia" w:ascii="宋体" w:hAnsi="宋体" w:eastAsia="宋体" w:cs="宋体"/>
          <w:b w:val="0"/>
          <w:color w:val="auto"/>
          <w:spacing w:val="6"/>
          <w:sz w:val="24"/>
          <w:highlight w:val="none"/>
          <w:shd w:val="clear" w:color="auto" w:fill="auto"/>
          <w:lang w:val="en-US" w:eastAsia="zh-CN"/>
        </w:rPr>
      </w:pPr>
    </w:p>
    <w:p w14:paraId="280A1882">
      <w:pPr>
        <w:pStyle w:val="40"/>
        <w:shd w:val="clear"/>
        <w:rPr>
          <w:rFonts w:hint="eastAsia" w:ascii="宋体" w:hAnsi="宋体" w:eastAsia="宋体" w:cs="宋体"/>
          <w:b w:val="0"/>
          <w:color w:val="auto"/>
          <w:spacing w:val="6"/>
          <w:sz w:val="24"/>
          <w:highlight w:val="none"/>
          <w:shd w:val="clear" w:color="auto" w:fill="auto"/>
          <w:lang w:val="en-US" w:eastAsia="zh-CN"/>
        </w:rPr>
      </w:pPr>
    </w:p>
    <w:p w14:paraId="35DC149D">
      <w:pPr>
        <w:pStyle w:val="40"/>
        <w:shd w:val="clear"/>
        <w:rPr>
          <w:rFonts w:hint="eastAsia" w:ascii="宋体" w:hAnsi="宋体" w:eastAsia="宋体" w:cs="宋体"/>
          <w:b w:val="0"/>
          <w:color w:val="auto"/>
          <w:spacing w:val="6"/>
          <w:sz w:val="24"/>
          <w:highlight w:val="none"/>
          <w:shd w:val="clear" w:color="auto" w:fill="auto"/>
          <w:lang w:val="en-US" w:eastAsia="zh-CN"/>
        </w:rPr>
      </w:pPr>
    </w:p>
    <w:p w14:paraId="6A1BE289">
      <w:pPr>
        <w:pStyle w:val="40"/>
        <w:shd w:val="clear"/>
        <w:rPr>
          <w:rFonts w:hint="eastAsia" w:ascii="宋体" w:hAnsi="宋体" w:eastAsia="宋体" w:cs="宋体"/>
          <w:b w:val="0"/>
          <w:color w:val="auto"/>
          <w:spacing w:val="6"/>
          <w:sz w:val="24"/>
          <w:highlight w:val="none"/>
          <w:shd w:val="clear" w:color="auto" w:fill="auto"/>
          <w:lang w:val="en-US" w:eastAsia="zh-CN"/>
        </w:rPr>
      </w:pPr>
    </w:p>
    <w:p w14:paraId="60AB9542">
      <w:pPr>
        <w:pStyle w:val="40"/>
        <w:shd w:val="clear"/>
        <w:rPr>
          <w:rFonts w:hint="eastAsia" w:ascii="宋体" w:hAnsi="宋体" w:eastAsia="宋体" w:cs="宋体"/>
          <w:b w:val="0"/>
          <w:color w:val="auto"/>
          <w:spacing w:val="6"/>
          <w:sz w:val="24"/>
          <w:highlight w:val="none"/>
          <w:shd w:val="clear" w:color="auto" w:fill="auto"/>
          <w:lang w:val="en-US" w:eastAsia="zh-CN"/>
        </w:rPr>
      </w:pPr>
    </w:p>
    <w:p w14:paraId="5A48B92D">
      <w:pPr>
        <w:pStyle w:val="40"/>
        <w:shd w:val="clear"/>
        <w:rPr>
          <w:rFonts w:hint="eastAsia" w:ascii="宋体" w:hAnsi="宋体" w:eastAsia="宋体" w:cs="宋体"/>
          <w:b w:val="0"/>
          <w:color w:val="auto"/>
          <w:spacing w:val="6"/>
          <w:sz w:val="24"/>
          <w:highlight w:val="none"/>
          <w:shd w:val="clear" w:color="auto" w:fill="auto"/>
          <w:lang w:val="en-US" w:eastAsia="zh-CN"/>
        </w:rPr>
      </w:pPr>
    </w:p>
    <w:p w14:paraId="6D08BE51">
      <w:pPr>
        <w:pStyle w:val="40"/>
        <w:shd w:val="clear"/>
        <w:rPr>
          <w:rFonts w:hint="eastAsia" w:ascii="宋体" w:hAnsi="宋体" w:eastAsia="宋体" w:cs="宋体"/>
          <w:b w:val="0"/>
          <w:color w:val="auto"/>
          <w:spacing w:val="6"/>
          <w:sz w:val="24"/>
          <w:highlight w:val="none"/>
          <w:shd w:val="clear" w:color="auto" w:fill="auto"/>
          <w:lang w:val="en-US" w:eastAsia="zh-CN"/>
        </w:rPr>
      </w:pPr>
    </w:p>
    <w:p w14:paraId="5E3595C3">
      <w:pPr>
        <w:pStyle w:val="40"/>
        <w:shd w:val="clear"/>
        <w:rPr>
          <w:rFonts w:hint="eastAsia" w:ascii="宋体" w:hAnsi="宋体" w:eastAsia="宋体" w:cs="宋体"/>
          <w:b w:val="0"/>
          <w:color w:val="auto"/>
          <w:spacing w:val="6"/>
          <w:sz w:val="24"/>
          <w:highlight w:val="none"/>
          <w:shd w:val="clear" w:color="auto" w:fill="auto"/>
          <w:lang w:val="en-US" w:eastAsia="zh-CN"/>
        </w:rPr>
      </w:pPr>
    </w:p>
    <w:p w14:paraId="5F25B898">
      <w:pPr>
        <w:pStyle w:val="40"/>
        <w:shd w:val="clear"/>
        <w:rPr>
          <w:rFonts w:hint="eastAsia" w:ascii="宋体" w:hAnsi="宋体" w:eastAsia="宋体" w:cs="宋体"/>
          <w:b w:val="0"/>
          <w:color w:val="auto"/>
          <w:spacing w:val="6"/>
          <w:sz w:val="24"/>
          <w:highlight w:val="none"/>
          <w:shd w:val="clear" w:color="auto" w:fill="auto"/>
          <w:lang w:val="en-US" w:eastAsia="zh-CN"/>
        </w:rPr>
      </w:pPr>
    </w:p>
    <w:p w14:paraId="11785E64">
      <w:pPr>
        <w:pStyle w:val="40"/>
        <w:shd w:val="clear"/>
        <w:rPr>
          <w:rFonts w:hint="eastAsia" w:ascii="宋体" w:hAnsi="宋体" w:eastAsia="宋体" w:cs="宋体"/>
          <w:b w:val="0"/>
          <w:color w:val="auto"/>
          <w:spacing w:val="6"/>
          <w:sz w:val="24"/>
          <w:highlight w:val="none"/>
          <w:shd w:val="clear" w:color="auto" w:fill="auto"/>
          <w:lang w:val="en-US" w:eastAsia="zh-CN"/>
        </w:rPr>
      </w:pPr>
    </w:p>
    <w:tbl>
      <w:tblPr>
        <w:tblStyle w:val="30"/>
        <w:tblW w:w="8840" w:type="dxa"/>
        <w:tblInd w:w="0" w:type="dxa"/>
        <w:tblLayout w:type="autofit"/>
        <w:tblCellMar>
          <w:top w:w="0" w:type="dxa"/>
          <w:left w:w="108" w:type="dxa"/>
          <w:bottom w:w="0" w:type="dxa"/>
          <w:right w:w="108" w:type="dxa"/>
        </w:tblCellMar>
      </w:tblPr>
      <w:tblGrid>
        <w:gridCol w:w="2093"/>
        <w:gridCol w:w="2551"/>
        <w:gridCol w:w="2127"/>
        <w:gridCol w:w="2069"/>
      </w:tblGrid>
      <w:tr w14:paraId="18498360">
        <w:tblPrEx>
          <w:tblCellMar>
            <w:top w:w="0" w:type="dxa"/>
            <w:left w:w="108" w:type="dxa"/>
            <w:bottom w:w="0" w:type="dxa"/>
            <w:right w:w="108" w:type="dxa"/>
          </w:tblCellMar>
        </w:tblPrEx>
        <w:trPr>
          <w:trHeight w:val="472" w:hRule="atLeast"/>
        </w:trPr>
        <w:tc>
          <w:tcPr>
            <w:tcW w:w="20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08CE11">
            <w:pPr>
              <w:shd w:val="clear"/>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b/>
                <w:bCs/>
                <w:color w:val="auto"/>
                <w:sz w:val="24"/>
                <w:szCs w:val="24"/>
                <w:highlight w:val="none"/>
                <w:shd w:val="clear" w:color="auto" w:fill="auto"/>
                <w:lang w:val="en-US" w:eastAsia="zh-CN"/>
              </w:rPr>
              <w:br w:type="page"/>
            </w:r>
            <w:r>
              <w:rPr>
                <w:rFonts w:hint="eastAsia" w:ascii="宋体" w:hAnsi="宋体" w:eastAsia="宋体" w:cs="宋体"/>
                <w:color w:val="000000"/>
                <w:kern w:val="0"/>
                <w:sz w:val="21"/>
                <w:szCs w:val="21"/>
                <w:highlight w:val="none"/>
                <w:shd w:val="clear" w:color="auto" w:fill="auto"/>
              </w:rPr>
              <w:t>本项目中标后项目负责人（后期项目对接人员）</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5A8909B2">
            <w:pPr>
              <w:widowControl/>
              <w:shd w:val="clear"/>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联系人</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52C5A564">
            <w:pPr>
              <w:widowControl/>
              <w:shd w:val="clear"/>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34E93A2E">
            <w:pPr>
              <w:widowControl/>
              <w:shd w:val="clear"/>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7845D530">
        <w:tblPrEx>
          <w:tblCellMar>
            <w:top w:w="0" w:type="dxa"/>
            <w:left w:w="108" w:type="dxa"/>
            <w:bottom w:w="0" w:type="dxa"/>
            <w:right w:w="108" w:type="dxa"/>
          </w:tblCellMar>
        </w:tblPrEx>
        <w:trPr>
          <w:trHeight w:val="52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5AF82FD5">
            <w:pPr>
              <w:widowControl/>
              <w:shd w:val="clear"/>
              <w:topLinePunct w:val="0"/>
              <w:jc w:val="center"/>
              <w:rPr>
                <w:rFonts w:hint="eastAsia" w:ascii="宋体" w:hAnsi="宋体" w:eastAsia="宋体" w:cs="宋体"/>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0D2EC673">
            <w:pPr>
              <w:widowControl/>
              <w:shd w:val="clear"/>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联系电话</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7CD0FE53">
            <w:pPr>
              <w:widowControl/>
              <w:shd w:val="clear"/>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5179BBA">
            <w:pPr>
              <w:widowControl/>
              <w:shd w:val="clear"/>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11826328">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1AAC676D">
            <w:pPr>
              <w:widowControl/>
              <w:shd w:val="clear"/>
              <w:topLinePunct w:val="0"/>
              <w:jc w:val="center"/>
              <w:rPr>
                <w:rFonts w:hint="eastAsia" w:ascii="宋体" w:hAnsi="宋体" w:eastAsia="宋体" w:cs="宋体"/>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6250456C">
            <w:pPr>
              <w:widowControl/>
              <w:shd w:val="clear"/>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73BECAC9">
            <w:pPr>
              <w:widowControl/>
              <w:shd w:val="clear"/>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7C29405E">
            <w:pPr>
              <w:widowControl/>
              <w:shd w:val="clear"/>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36C68F15">
        <w:tblPrEx>
          <w:tblCellMar>
            <w:top w:w="0" w:type="dxa"/>
            <w:left w:w="108" w:type="dxa"/>
            <w:bottom w:w="0" w:type="dxa"/>
            <w:right w:w="108" w:type="dxa"/>
          </w:tblCellMar>
        </w:tblPrEx>
        <w:trPr>
          <w:trHeight w:val="510" w:hRule="atLeast"/>
        </w:trPr>
        <w:tc>
          <w:tcPr>
            <w:tcW w:w="2093" w:type="dxa"/>
            <w:vMerge w:val="restart"/>
            <w:tcBorders>
              <w:top w:val="single" w:color="auto" w:sz="4" w:space="0"/>
              <w:left w:val="single" w:color="auto" w:sz="4" w:space="0"/>
              <w:bottom w:val="single" w:color="auto" w:sz="4" w:space="0"/>
              <w:right w:val="single" w:color="auto" w:sz="4" w:space="0"/>
            </w:tcBorders>
            <w:vAlign w:val="center"/>
          </w:tcPr>
          <w:p w14:paraId="47813D66">
            <w:pPr>
              <w:widowControl/>
              <w:shd w:val="clear"/>
              <w:topLinePunct w:val="0"/>
              <w:jc w:val="center"/>
              <w:rPr>
                <w:rFonts w:hint="eastAsia" w:ascii="宋体" w:hAnsi="宋体" w:eastAsia="宋体" w:cs="宋体"/>
                <w:b/>
                <w:bCs/>
                <w:color w:val="000000"/>
                <w:kern w:val="0"/>
                <w:sz w:val="21"/>
                <w:szCs w:val="21"/>
                <w:highlight w:val="none"/>
                <w:shd w:val="clear" w:color="auto" w:fill="auto"/>
                <w:lang w:eastAsia="zh-CN"/>
              </w:rPr>
            </w:pPr>
            <w:r>
              <w:rPr>
                <w:rFonts w:hint="eastAsia" w:ascii="宋体" w:hAnsi="宋体" w:eastAsia="宋体" w:cs="宋体"/>
                <w:b/>
                <w:bCs/>
                <w:color w:val="000000"/>
                <w:kern w:val="0"/>
                <w:sz w:val="21"/>
                <w:szCs w:val="21"/>
                <w:highlight w:val="none"/>
                <w:shd w:val="clear" w:color="auto" w:fill="auto"/>
              </w:rPr>
              <w:t>项目</w:t>
            </w:r>
            <w:r>
              <w:rPr>
                <w:rFonts w:hint="eastAsia" w:ascii="宋体" w:hAnsi="宋体" w:eastAsia="宋体" w:cs="宋体"/>
                <w:b/>
                <w:bCs/>
                <w:color w:val="000000"/>
                <w:kern w:val="0"/>
                <w:sz w:val="21"/>
                <w:szCs w:val="21"/>
                <w:highlight w:val="none"/>
                <w:shd w:val="clear" w:color="auto" w:fill="auto"/>
                <w:lang w:val="en-US" w:eastAsia="zh-CN"/>
              </w:rPr>
              <w:t>经理</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DC150E4">
            <w:pPr>
              <w:widowControl/>
              <w:shd w:val="clear"/>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联系人</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A5CD0C0">
            <w:pPr>
              <w:widowControl/>
              <w:shd w:val="clear"/>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26D86A81">
            <w:pPr>
              <w:widowControl/>
              <w:shd w:val="clear"/>
              <w:topLinePunct w:val="0"/>
              <w:rPr>
                <w:rFonts w:hint="eastAsia" w:ascii="宋体" w:hAnsi="宋体" w:eastAsia="宋体" w:cs="宋体"/>
                <w:b/>
                <w:bCs/>
                <w:color w:val="000000"/>
                <w:kern w:val="0"/>
                <w:sz w:val="21"/>
                <w:szCs w:val="21"/>
                <w:highlight w:val="none"/>
                <w:shd w:val="clear" w:color="auto" w:fill="auto"/>
                <w:lang w:val="zh-CN"/>
              </w:rPr>
            </w:pPr>
          </w:p>
        </w:tc>
      </w:tr>
      <w:tr w14:paraId="4ED07690">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1447BA3C">
            <w:pPr>
              <w:widowControl/>
              <w:shd w:val="clear"/>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6A87EC02">
            <w:pPr>
              <w:widowControl/>
              <w:shd w:val="clear"/>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联系电话</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6607851">
            <w:pPr>
              <w:widowControl/>
              <w:shd w:val="clear"/>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8D38EA2">
            <w:pPr>
              <w:widowControl/>
              <w:shd w:val="clear"/>
              <w:topLinePunct w:val="0"/>
              <w:rPr>
                <w:rFonts w:hint="eastAsia" w:ascii="宋体" w:hAnsi="宋体" w:eastAsia="宋体" w:cs="宋体"/>
                <w:b/>
                <w:bCs/>
                <w:color w:val="000000"/>
                <w:kern w:val="0"/>
                <w:sz w:val="21"/>
                <w:szCs w:val="21"/>
                <w:highlight w:val="none"/>
                <w:shd w:val="clear" w:color="auto" w:fill="auto"/>
                <w:lang w:val="zh-CN"/>
              </w:rPr>
            </w:pPr>
          </w:p>
        </w:tc>
      </w:tr>
      <w:tr w14:paraId="70D0FE84">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54A229E7">
            <w:pPr>
              <w:widowControl/>
              <w:shd w:val="clear"/>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51DD20FB">
            <w:pPr>
              <w:widowControl/>
              <w:shd w:val="clear"/>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1E32EC09">
            <w:pPr>
              <w:widowControl/>
              <w:shd w:val="clear"/>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858F686">
            <w:pPr>
              <w:widowControl/>
              <w:shd w:val="clear"/>
              <w:topLinePunct w:val="0"/>
              <w:rPr>
                <w:rFonts w:hint="eastAsia" w:ascii="宋体" w:hAnsi="宋体" w:eastAsia="宋体" w:cs="宋体"/>
                <w:b/>
                <w:bCs/>
                <w:color w:val="000000"/>
                <w:kern w:val="0"/>
                <w:sz w:val="21"/>
                <w:szCs w:val="21"/>
                <w:highlight w:val="none"/>
                <w:shd w:val="clear" w:color="auto" w:fill="auto"/>
                <w:lang w:val="zh-CN"/>
              </w:rPr>
            </w:pPr>
          </w:p>
        </w:tc>
      </w:tr>
      <w:tr w14:paraId="33A4CF30">
        <w:tblPrEx>
          <w:tblCellMar>
            <w:top w:w="0" w:type="dxa"/>
            <w:left w:w="108" w:type="dxa"/>
            <w:bottom w:w="0" w:type="dxa"/>
            <w:right w:w="108" w:type="dxa"/>
          </w:tblCellMar>
        </w:tblPrEx>
        <w:trPr>
          <w:trHeight w:val="510" w:hRule="atLeast"/>
        </w:trPr>
        <w:tc>
          <w:tcPr>
            <w:tcW w:w="2093" w:type="dxa"/>
            <w:vMerge w:val="restart"/>
            <w:tcBorders>
              <w:top w:val="single" w:color="auto" w:sz="4" w:space="0"/>
              <w:left w:val="single" w:color="auto" w:sz="4" w:space="0"/>
              <w:right w:val="single" w:color="auto" w:sz="4" w:space="0"/>
            </w:tcBorders>
            <w:vAlign w:val="center"/>
          </w:tcPr>
          <w:p w14:paraId="6B32AABA">
            <w:pPr>
              <w:widowControl/>
              <w:shd w:val="clear"/>
              <w:topLinePunct w:val="0"/>
              <w:jc w:val="center"/>
              <w:rPr>
                <w:rFonts w:hint="default"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如中标，开票信息</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C2FF7F2">
            <w:pPr>
              <w:widowControl/>
              <w:shd w:val="clear"/>
              <w:topLinePunct w:val="0"/>
              <w:jc w:val="center"/>
              <w:rPr>
                <w:rFonts w:hint="eastAsia"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税号</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7770059">
            <w:pPr>
              <w:widowControl/>
              <w:shd w:val="clear"/>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0F545889">
            <w:pPr>
              <w:widowControl/>
              <w:shd w:val="clear"/>
              <w:topLinePunct w:val="0"/>
              <w:rPr>
                <w:rFonts w:hint="eastAsia" w:ascii="宋体" w:hAnsi="宋体" w:eastAsia="宋体" w:cs="宋体"/>
                <w:b/>
                <w:bCs/>
                <w:color w:val="000000"/>
                <w:kern w:val="0"/>
                <w:sz w:val="21"/>
                <w:szCs w:val="21"/>
                <w:highlight w:val="none"/>
                <w:shd w:val="clear" w:color="auto" w:fill="auto"/>
                <w:lang w:val="zh-CN"/>
              </w:rPr>
            </w:pPr>
          </w:p>
        </w:tc>
      </w:tr>
      <w:tr w14:paraId="7DC6EE8A">
        <w:tblPrEx>
          <w:tblCellMar>
            <w:top w:w="0" w:type="dxa"/>
            <w:left w:w="108" w:type="dxa"/>
            <w:bottom w:w="0" w:type="dxa"/>
            <w:right w:w="108" w:type="dxa"/>
          </w:tblCellMar>
        </w:tblPrEx>
        <w:trPr>
          <w:trHeight w:val="510" w:hRule="atLeast"/>
        </w:trPr>
        <w:tc>
          <w:tcPr>
            <w:tcW w:w="2093" w:type="dxa"/>
            <w:vMerge w:val="continue"/>
            <w:tcBorders>
              <w:left w:val="single" w:color="auto" w:sz="4" w:space="0"/>
              <w:right w:val="single" w:color="auto" w:sz="4" w:space="0"/>
            </w:tcBorders>
            <w:vAlign w:val="center"/>
          </w:tcPr>
          <w:p w14:paraId="1D800BE9">
            <w:pPr>
              <w:widowControl/>
              <w:shd w:val="clear"/>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7CB3D5A1">
            <w:pPr>
              <w:widowControl/>
              <w:shd w:val="clear"/>
              <w:topLinePunct w:val="0"/>
              <w:jc w:val="center"/>
              <w:rPr>
                <w:rFonts w:hint="default"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专票/普票</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2B879447">
            <w:pPr>
              <w:widowControl/>
              <w:shd w:val="clear"/>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3A706576">
            <w:pPr>
              <w:widowControl/>
              <w:shd w:val="clear"/>
              <w:topLinePunct w:val="0"/>
              <w:rPr>
                <w:rFonts w:hint="eastAsia" w:ascii="宋体" w:hAnsi="宋体" w:eastAsia="宋体" w:cs="宋体"/>
                <w:b/>
                <w:bCs/>
                <w:color w:val="000000"/>
                <w:kern w:val="0"/>
                <w:sz w:val="21"/>
                <w:szCs w:val="21"/>
                <w:highlight w:val="none"/>
                <w:shd w:val="clear" w:color="auto" w:fill="auto"/>
                <w:lang w:val="zh-CN"/>
              </w:rPr>
            </w:pPr>
          </w:p>
        </w:tc>
      </w:tr>
      <w:tr w14:paraId="0206C788">
        <w:tblPrEx>
          <w:tblCellMar>
            <w:top w:w="0" w:type="dxa"/>
            <w:left w:w="108" w:type="dxa"/>
            <w:bottom w:w="0" w:type="dxa"/>
            <w:right w:w="108" w:type="dxa"/>
          </w:tblCellMar>
        </w:tblPrEx>
        <w:trPr>
          <w:trHeight w:val="510" w:hRule="atLeast"/>
        </w:trPr>
        <w:tc>
          <w:tcPr>
            <w:tcW w:w="2093" w:type="dxa"/>
            <w:vMerge w:val="continue"/>
            <w:tcBorders>
              <w:left w:val="single" w:color="auto" w:sz="4" w:space="0"/>
              <w:bottom w:val="single" w:color="auto" w:sz="4" w:space="0"/>
              <w:right w:val="single" w:color="auto" w:sz="4" w:space="0"/>
            </w:tcBorders>
            <w:vAlign w:val="center"/>
          </w:tcPr>
          <w:p w14:paraId="074B5214">
            <w:pPr>
              <w:widowControl/>
              <w:shd w:val="clear"/>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22EB8E2D">
            <w:pPr>
              <w:widowControl/>
              <w:shd w:val="clear"/>
              <w:topLinePunct w:val="0"/>
              <w:jc w:val="center"/>
              <w:rPr>
                <w:rFonts w:hint="default"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发票发送邮箱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97F1B2A">
            <w:pPr>
              <w:widowControl/>
              <w:shd w:val="clear"/>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2AC84006">
            <w:pPr>
              <w:widowControl/>
              <w:shd w:val="clear"/>
              <w:topLinePunct w:val="0"/>
              <w:rPr>
                <w:rFonts w:hint="eastAsia" w:ascii="宋体" w:hAnsi="宋体" w:eastAsia="宋体" w:cs="宋体"/>
                <w:b/>
                <w:bCs/>
                <w:color w:val="000000"/>
                <w:kern w:val="0"/>
                <w:sz w:val="21"/>
                <w:szCs w:val="21"/>
                <w:highlight w:val="none"/>
                <w:shd w:val="clear" w:color="auto" w:fill="auto"/>
                <w:lang w:val="zh-CN"/>
              </w:rPr>
            </w:pPr>
          </w:p>
        </w:tc>
      </w:tr>
    </w:tbl>
    <w:p w14:paraId="75ACE6AF">
      <w:pPr>
        <w:pStyle w:val="40"/>
        <w:shd w:val="clear"/>
        <w:rPr>
          <w:rFonts w:hint="eastAsia" w:ascii="宋体" w:hAnsi="宋体" w:eastAsia="宋体" w:cs="宋体"/>
          <w:b w:val="0"/>
          <w:color w:val="auto"/>
          <w:spacing w:val="6"/>
          <w:sz w:val="24"/>
          <w:highlight w:val="none"/>
          <w:shd w:val="clear" w:color="auto" w:fill="auto"/>
          <w:lang w:val="en-US" w:eastAsia="zh-CN"/>
        </w:rPr>
      </w:pPr>
    </w:p>
    <w:p w14:paraId="41B1237B">
      <w:pPr>
        <w:pStyle w:val="40"/>
        <w:shd w:val="clear"/>
        <w:ind w:left="0" w:leftChars="0" w:firstLine="0" w:firstLineChars="0"/>
        <w:rPr>
          <w:rFonts w:hint="eastAsia" w:ascii="宋体" w:hAnsi="宋体" w:eastAsia="宋体" w:cs="宋体"/>
          <w:color w:val="auto"/>
          <w:sz w:val="24"/>
          <w:szCs w:val="24"/>
          <w:highlight w:val="none"/>
          <w:shd w:val="clear" w:color="auto" w:fill="auto"/>
          <w:lang w:val="en-US" w:eastAsia="zh-CN"/>
        </w:rPr>
      </w:pPr>
    </w:p>
    <w:p w14:paraId="4D2EF3A7">
      <w:pPr>
        <w:pStyle w:val="40"/>
        <w:shd w:val="clear"/>
        <w:ind w:left="0" w:leftChars="0" w:firstLine="0" w:firstLineChars="0"/>
        <w:rPr>
          <w:rFonts w:hint="eastAsia" w:ascii="宋体" w:hAnsi="宋体" w:eastAsia="宋体" w:cs="宋体"/>
          <w:color w:val="auto"/>
          <w:sz w:val="24"/>
          <w:szCs w:val="24"/>
          <w:highlight w:val="none"/>
          <w:shd w:val="clear" w:color="auto" w:fill="auto"/>
          <w:lang w:val="en-US" w:eastAsia="zh-CN"/>
        </w:rPr>
      </w:pPr>
    </w:p>
    <w:p w14:paraId="5A4C218E">
      <w:pPr>
        <w:pStyle w:val="3"/>
        <w:keepNext/>
        <w:keepLines/>
        <w:pageBreakBefore w:val="0"/>
        <w:widowControl w:val="0"/>
        <w:numPr>
          <w:ilvl w:val="0"/>
          <w:numId w:val="0"/>
        </w:numPr>
        <w:shd w:val="clea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E1B9FFA-F954-412C-9E8E-2F7EE2290E7A}"/>
  </w:font>
  <w:font w:name="Arial">
    <w:panose1 w:val="020B0604020202020204"/>
    <w:charset w:val="01"/>
    <w:family w:val="swiss"/>
    <w:pitch w:val="default"/>
    <w:sig w:usb0="E0002EFF" w:usb1="C000785B" w:usb2="00000009" w:usb3="00000000" w:csb0="400001FF" w:csb1="FFFF0000"/>
    <w:embedRegular r:id="rId2" w:fontKey="{D969294A-3752-4CBB-85E9-88446FEC03F6}"/>
  </w:font>
  <w:font w:name="黑体">
    <w:panose1 w:val="02010609060101010101"/>
    <w:charset w:val="86"/>
    <w:family w:val="auto"/>
    <w:pitch w:val="default"/>
    <w:sig w:usb0="800002BF" w:usb1="38CF7CFA" w:usb2="00000016" w:usb3="00000000" w:csb0="00040001" w:csb1="00000000"/>
    <w:embedRegular r:id="rId3" w:fontKey="{AE23685B-857C-474C-A7AE-AC4B894328C3}"/>
  </w:font>
  <w:font w:name="Courier New">
    <w:panose1 w:val="02070309020205020404"/>
    <w:charset w:val="01"/>
    <w:family w:val="modern"/>
    <w:pitch w:val="default"/>
    <w:sig w:usb0="E0002EFF" w:usb1="C0007843" w:usb2="00000009" w:usb3="00000000" w:csb0="400001FF" w:csb1="FFFF0000"/>
    <w:embedRegular r:id="rId4" w:fontKey="{F2F6B431-97DE-4CC8-8A3A-E43E484D4E2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5" w:fontKey="{42BF75C2-6CF7-4346-8396-A125CAFF74D5}"/>
  </w:font>
  <w:font w:name="仿宋">
    <w:panose1 w:val="02010609060101010101"/>
    <w:charset w:val="86"/>
    <w:family w:val="auto"/>
    <w:pitch w:val="default"/>
    <w:sig w:usb0="800002BF" w:usb1="38CF7CFA" w:usb2="00000016" w:usb3="00000000" w:csb0="00040001" w:csb1="00000000"/>
    <w:embedRegular r:id="rId6" w:fontKey="{7B5F83F3-F540-45E7-A1D7-2964EFB8143E}"/>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7" w:fontKey="{79284004-0680-4B6A-9849-5367E7D61C71}"/>
  </w:font>
  <w:font w:name="华文楷体">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方正仿宋简体">
    <w:panose1 w:val="02000000000000000000"/>
    <w:charset w:val="86"/>
    <w:family w:val="auto"/>
    <w:pitch w:val="default"/>
    <w:sig w:usb0="A00002BF" w:usb1="184F6CFA" w:usb2="00000012" w:usb3="00000000" w:csb0="00040001" w:csb1="00000000"/>
    <w:embedRegular r:id="rId8" w:fontKey="{C8096BC4-0EBE-4230-AA14-2B1568626205}"/>
  </w:font>
  <w:font w:name="方正仿宋_GBK">
    <w:panose1 w:val="02000000000000000000"/>
    <w:charset w:val="86"/>
    <w:family w:val="script"/>
    <w:pitch w:val="default"/>
    <w:sig w:usb0="A00002BF" w:usb1="38CF7CFA" w:usb2="00082016" w:usb3="00000000" w:csb0="00040001" w:csb1="00000000"/>
    <w:embedRegular r:id="rId9" w:fontKey="{04FE6EFC-F778-4AD9-99D5-31B30D1B66D1}"/>
  </w:font>
  <w:font w:name="FZShuSong-Z01">
    <w:altName w:val="Segoe Print"/>
    <w:panose1 w:val="00000000000000000000"/>
    <w:charset w:val="00"/>
    <w:family w:val="auto"/>
    <w:pitch w:val="default"/>
    <w:sig w:usb0="00000000" w:usb1="00000000" w:usb2="00000000" w:usb3="00000000" w:csb0="00000000" w:csb1="00000000"/>
    <w:embedRegular r:id="rId10" w:fontKey="{D9EAE1F4-785E-4787-B134-7F11AAD8E3BD}"/>
  </w:font>
  <w:font w:name="方正黑体简体">
    <w:altName w:val="微软雅黑"/>
    <w:panose1 w:val="03000509000000000000"/>
    <w:charset w:val="86"/>
    <w:family w:val="script"/>
    <w:pitch w:val="default"/>
    <w:sig w:usb0="00000000" w:usb1="00000000" w:usb2="00000000" w:usb3="00000000" w:csb0="00040000" w:csb1="00000000"/>
    <w:embedRegular r:id="rId11" w:fontKey="{63EE70C1-9766-448F-8395-BBA846ACD93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embedRegular r:id="rId12" w:fontKey="{795EDA92-A89B-4E84-B3E9-D009FFECB51B}"/>
  </w:font>
  <w:font w:name="方正小标宋_GBK">
    <w:panose1 w:val="02000000000000000000"/>
    <w:charset w:val="86"/>
    <w:family w:val="auto"/>
    <w:pitch w:val="default"/>
    <w:sig w:usb0="A00002BF" w:usb1="38CF7CFA" w:usb2="00082016" w:usb3="00000000" w:csb0="00040001" w:csb1="00000000"/>
    <w:embedRegular r:id="rId13" w:fontKey="{13CB889C-783B-4A54-9C2A-15CE839873AD}"/>
  </w:font>
  <w:font w:name="方正小标宋简体">
    <w:panose1 w:val="03000509000000000000"/>
    <w:charset w:val="86"/>
    <w:family w:val="script"/>
    <w:pitch w:val="default"/>
    <w:sig w:usb0="00000001" w:usb1="080E0000" w:usb2="00000000" w:usb3="00000000" w:csb0="00040000" w:csb1="00000000"/>
    <w:embedRegular r:id="rId14" w:fontKey="{48E83B1C-E35D-4946-8CAC-992CBA512453}"/>
  </w:font>
  <w:font w:name="DejaVuSans">
    <w:altName w:val="Segoe Print"/>
    <w:panose1 w:val="00000000000000000000"/>
    <w:charset w:val="00"/>
    <w:family w:val="auto"/>
    <w:pitch w:val="default"/>
    <w:sig w:usb0="00000000" w:usb1="00000000" w:usb2="00000000" w:usb3="00000000" w:csb0="00000000" w:csb1="00000000"/>
    <w:embedRegular r:id="rId15" w:fontKey="{52C2FEDD-26CA-4EA9-8E91-E40A37B720B5}"/>
  </w:font>
  <w:font w:name="WPSEMBED10">
    <w:panose1 w:val="02000000000000000000"/>
    <w:charset w:val="86"/>
    <w:family w:val="auto"/>
    <w:pitch w:val="default"/>
    <w:sig w:usb0="A00002BF" w:usb1="184F6CFA" w:usb2="00000012" w:usb3="00000000" w:csb0="00040001" w:csb1="00000000"/>
  </w:font>
  <w:font w:name="WPSEMBED11">
    <w:panose1 w:val="02000000000000000000"/>
    <w:charset w:val="86"/>
    <w:family w:val="auto"/>
    <w:pitch w:val="default"/>
    <w:sig w:usb0="A00002BF" w:usb1="38CF7CFA" w:usb2="00082016" w:usb3="00000000" w:csb0="00040001" w:csb1="00000000"/>
  </w:font>
  <w:font w:name="WPSEMBED12">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5237">
    <w:pPr>
      <w:pStyle w:val="1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43E63C1D">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18A90B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4804"/>
                    </w:sdtPr>
                    <w:sdtContent>
                      <w:p w14:paraId="43E63C1D">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18A90B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7BF7C">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99BF">
                          <w:pPr>
                            <w:pStyle w:val="1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E9D99BF">
                    <w:pPr>
                      <w:pStyle w:val="1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B5A6">
    <w:pPr>
      <w:pStyle w:val="1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59B93">
                          <w:pPr>
                            <w:pStyle w:val="1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6859B93">
                    <w:pPr>
                      <w:pStyle w:val="19"/>
                    </w:pPr>
                    <w:r>
                      <w:fldChar w:fldCharType="begin"/>
                    </w:r>
                    <w:r>
                      <w:instrText xml:space="preserve"> PAGE  \* MERGEFORMAT </w:instrText>
                    </w:r>
                    <w:r>
                      <w:fldChar w:fldCharType="separate"/>
                    </w:r>
                    <w:r>
                      <w:t>80</w:t>
                    </w:r>
                    <w:r>
                      <w:fldChar w:fldCharType="end"/>
                    </w:r>
                  </w:p>
                </w:txbxContent>
              </v:textbox>
            </v:shape>
          </w:pict>
        </mc:Fallback>
      </mc:AlternateContent>
    </w:r>
  </w:p>
  <w:p w14:paraId="5FF60CA7">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57AC4">
    <w:pPr>
      <w:pStyle w:val="20"/>
      <w:keepNext w:val="0"/>
      <w:keepLines w:val="0"/>
      <w:pageBreakBefore w:val="0"/>
      <w:widowControl w:val="0"/>
      <w:kinsoku/>
      <w:wordWrap/>
      <w:overflowPunct/>
      <w:topLinePunct w:val="0"/>
      <w:bidi w:val="0"/>
      <w:adjustRightInd/>
      <w:snapToGrid w:val="0"/>
      <w:jc w:val="right"/>
      <w:textAlignment w:val="auto"/>
      <w:rPr>
        <w:sz w:val="18"/>
        <w:szCs w:val="18"/>
      </w:rPr>
    </w:pPr>
    <w:r>
      <w:rPr>
        <w:rFonts w:hint="eastAsia" w:ascii="宋体" w:hAnsi="宋体" w:eastAsia="宋体" w:cs="宋体"/>
        <w:sz w:val="18"/>
        <w:szCs w:val="18"/>
        <w:lang w:val="en-US" w:eastAsia="zh-CN"/>
      </w:rPr>
      <w:t>新疆医科大学第一附属医院</w:t>
    </w:r>
    <w:r>
      <w:rPr>
        <w:rFonts w:hint="eastAsia" w:cs="宋体"/>
        <w:sz w:val="18"/>
        <w:szCs w:val="18"/>
        <w:lang w:val="en-US" w:eastAsia="zh-CN"/>
      </w:rPr>
      <w:t>白细胞分化抗原CD58检测试剂(流式细胞仪法-FITC)等8项</w:t>
    </w:r>
    <w:r>
      <w:rPr>
        <w:rFonts w:hint="eastAsia" w:ascii="宋体" w:hAnsi="宋体" w:eastAsia="宋体" w:cs="宋体"/>
        <w:sz w:val="18"/>
        <w:szCs w:val="18"/>
        <w:lang w:val="en-US" w:eastAsia="zh-CN"/>
      </w:rPr>
      <w:t>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E14F0">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F97F0">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0053208E"/>
    <w:multiLevelType w:val="singleLevel"/>
    <w:tmpl w:val="0053208E"/>
    <w:lvl w:ilvl="0" w:tentative="0">
      <w:start w:val="1"/>
      <w:numFmt w:val="decimal"/>
      <w:suff w:val="nothing"/>
      <w:lvlText w:val="%1、"/>
      <w:lvlJc w:val="left"/>
    </w:lvl>
  </w:abstractNum>
  <w:abstractNum w:abstractNumId="2">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3DCCFB1"/>
    <w:multiLevelType w:val="singleLevel"/>
    <w:tmpl w:val="23DCCFB1"/>
    <w:lvl w:ilvl="0" w:tentative="0">
      <w:start w:val="1"/>
      <w:numFmt w:val="chineseCounting"/>
      <w:suff w:val="nothing"/>
      <w:lvlText w:val="%1、"/>
      <w:lvlJc w:val="left"/>
      <w:pPr>
        <w:ind w:left="0" w:firstLine="420"/>
      </w:pPr>
      <w:rPr>
        <w:rFonts w:hint="eastAsia"/>
      </w:rPr>
    </w:lvl>
  </w:abstractNum>
  <w:abstractNum w:abstractNumId="4">
    <w:nsid w:val="447B6378"/>
    <w:multiLevelType w:val="multilevel"/>
    <w:tmpl w:val="447B6378"/>
    <w:lvl w:ilvl="0" w:tentative="0">
      <w:start w:val="1"/>
      <w:numFmt w:val="decimal"/>
      <w:pStyle w:val="42"/>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8AE1C6"/>
    <w:multiLevelType w:val="singleLevel"/>
    <w:tmpl w:val="4F8AE1C6"/>
    <w:lvl w:ilvl="0" w:tentative="0">
      <w:start w:val="1"/>
      <w:numFmt w:val="chineseCounting"/>
      <w:suff w:val="nothing"/>
      <w:lvlText w:val="（%1）"/>
      <w:lvlJc w:val="left"/>
      <w:pPr>
        <w:ind w:left="0" w:firstLine="420"/>
      </w:pPr>
      <w:rPr>
        <w:rFonts w:hint="eastAsia"/>
      </w:rPr>
    </w:lvl>
  </w:abstractNum>
  <w:abstractNum w:abstractNumId="6">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1"/>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02534"/>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3130F5"/>
    <w:rsid w:val="024737BC"/>
    <w:rsid w:val="024C2B81"/>
    <w:rsid w:val="026D3223"/>
    <w:rsid w:val="028604AE"/>
    <w:rsid w:val="028B75EF"/>
    <w:rsid w:val="028D5673"/>
    <w:rsid w:val="02922C89"/>
    <w:rsid w:val="029D33DC"/>
    <w:rsid w:val="02AD1871"/>
    <w:rsid w:val="02AD3196"/>
    <w:rsid w:val="02C44E0D"/>
    <w:rsid w:val="02C47896"/>
    <w:rsid w:val="02C9326F"/>
    <w:rsid w:val="02DA63DE"/>
    <w:rsid w:val="02DF39F5"/>
    <w:rsid w:val="02EF5EA2"/>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2851DF"/>
    <w:rsid w:val="052E656D"/>
    <w:rsid w:val="053A4F12"/>
    <w:rsid w:val="053F247C"/>
    <w:rsid w:val="05595CE0"/>
    <w:rsid w:val="057C377D"/>
    <w:rsid w:val="057E74F5"/>
    <w:rsid w:val="05810D93"/>
    <w:rsid w:val="05812B41"/>
    <w:rsid w:val="05B362B9"/>
    <w:rsid w:val="05BA1362"/>
    <w:rsid w:val="05C2565F"/>
    <w:rsid w:val="05C72C4A"/>
    <w:rsid w:val="05CB2336"/>
    <w:rsid w:val="05D15877"/>
    <w:rsid w:val="05D215EF"/>
    <w:rsid w:val="05D2339D"/>
    <w:rsid w:val="05D37841"/>
    <w:rsid w:val="05E530D0"/>
    <w:rsid w:val="05EA4B8A"/>
    <w:rsid w:val="05F9301F"/>
    <w:rsid w:val="05FD48BE"/>
    <w:rsid w:val="06093262"/>
    <w:rsid w:val="060C1B32"/>
    <w:rsid w:val="06231E4A"/>
    <w:rsid w:val="06253E14"/>
    <w:rsid w:val="0633208D"/>
    <w:rsid w:val="063A16EC"/>
    <w:rsid w:val="063B53E6"/>
    <w:rsid w:val="065B7836"/>
    <w:rsid w:val="065E4C7F"/>
    <w:rsid w:val="06856661"/>
    <w:rsid w:val="068576CE"/>
    <w:rsid w:val="069114AA"/>
    <w:rsid w:val="0698763E"/>
    <w:rsid w:val="06A66D03"/>
    <w:rsid w:val="06AE7966"/>
    <w:rsid w:val="06AF6DD1"/>
    <w:rsid w:val="06B07B82"/>
    <w:rsid w:val="06B64A6C"/>
    <w:rsid w:val="06DD649D"/>
    <w:rsid w:val="06E8731C"/>
    <w:rsid w:val="06F04422"/>
    <w:rsid w:val="07047ECE"/>
    <w:rsid w:val="071C5217"/>
    <w:rsid w:val="071D4AEC"/>
    <w:rsid w:val="07210A39"/>
    <w:rsid w:val="072242D3"/>
    <w:rsid w:val="072440CC"/>
    <w:rsid w:val="0737795B"/>
    <w:rsid w:val="073F4A62"/>
    <w:rsid w:val="07442078"/>
    <w:rsid w:val="07470ABA"/>
    <w:rsid w:val="07585B24"/>
    <w:rsid w:val="078A2181"/>
    <w:rsid w:val="07941252"/>
    <w:rsid w:val="07B54D24"/>
    <w:rsid w:val="07EA70C4"/>
    <w:rsid w:val="081E0B1B"/>
    <w:rsid w:val="08534C69"/>
    <w:rsid w:val="085C6BC2"/>
    <w:rsid w:val="085D7896"/>
    <w:rsid w:val="08687FE8"/>
    <w:rsid w:val="08935065"/>
    <w:rsid w:val="08997D8A"/>
    <w:rsid w:val="089A2898"/>
    <w:rsid w:val="08AD2074"/>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704318"/>
    <w:rsid w:val="09AC1C5B"/>
    <w:rsid w:val="09B039F5"/>
    <w:rsid w:val="09BD105E"/>
    <w:rsid w:val="09CE174C"/>
    <w:rsid w:val="09EA6F07"/>
    <w:rsid w:val="09EB2C7F"/>
    <w:rsid w:val="09FE29B2"/>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B338B"/>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15B37"/>
    <w:rsid w:val="0B8B64C8"/>
    <w:rsid w:val="0BB24C22"/>
    <w:rsid w:val="0BD87233"/>
    <w:rsid w:val="0BF0642E"/>
    <w:rsid w:val="0BF202F5"/>
    <w:rsid w:val="0BFE313E"/>
    <w:rsid w:val="0BFF4765"/>
    <w:rsid w:val="0C02649C"/>
    <w:rsid w:val="0C0B25B3"/>
    <w:rsid w:val="0C104C1F"/>
    <w:rsid w:val="0C1E6205"/>
    <w:rsid w:val="0C1F5CE6"/>
    <w:rsid w:val="0C236700"/>
    <w:rsid w:val="0C28640C"/>
    <w:rsid w:val="0C3C5A14"/>
    <w:rsid w:val="0C5A4DAC"/>
    <w:rsid w:val="0C5E47B4"/>
    <w:rsid w:val="0C891FF1"/>
    <w:rsid w:val="0C8A677F"/>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865A79"/>
    <w:rsid w:val="0D95205B"/>
    <w:rsid w:val="0D957AD2"/>
    <w:rsid w:val="0D9D0734"/>
    <w:rsid w:val="0DA90E87"/>
    <w:rsid w:val="0DB658AC"/>
    <w:rsid w:val="0DB74AC1"/>
    <w:rsid w:val="0DEF71E2"/>
    <w:rsid w:val="0E0D58BA"/>
    <w:rsid w:val="0E0F1632"/>
    <w:rsid w:val="0E19425F"/>
    <w:rsid w:val="0E237412"/>
    <w:rsid w:val="0E2449B2"/>
    <w:rsid w:val="0E342E47"/>
    <w:rsid w:val="0E460DCC"/>
    <w:rsid w:val="0E653000"/>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1B5913"/>
    <w:rsid w:val="0F4C0664"/>
    <w:rsid w:val="0F5337A0"/>
    <w:rsid w:val="0F711E78"/>
    <w:rsid w:val="0F7E3A23"/>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043DB"/>
    <w:rsid w:val="10150A56"/>
    <w:rsid w:val="10240C99"/>
    <w:rsid w:val="102723E9"/>
    <w:rsid w:val="102B566C"/>
    <w:rsid w:val="1033679C"/>
    <w:rsid w:val="104841C5"/>
    <w:rsid w:val="107439CE"/>
    <w:rsid w:val="10861954"/>
    <w:rsid w:val="108F4E22"/>
    <w:rsid w:val="1090632E"/>
    <w:rsid w:val="10A92DD3"/>
    <w:rsid w:val="10AE228C"/>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09E6"/>
    <w:rsid w:val="11AE5258"/>
    <w:rsid w:val="11DF30C9"/>
    <w:rsid w:val="11FA6155"/>
    <w:rsid w:val="12130FC5"/>
    <w:rsid w:val="121C60CC"/>
    <w:rsid w:val="1222745A"/>
    <w:rsid w:val="12341A6A"/>
    <w:rsid w:val="12371157"/>
    <w:rsid w:val="127001C5"/>
    <w:rsid w:val="127759F8"/>
    <w:rsid w:val="127A0C92"/>
    <w:rsid w:val="127F48AC"/>
    <w:rsid w:val="128819B3"/>
    <w:rsid w:val="128F2D41"/>
    <w:rsid w:val="12942106"/>
    <w:rsid w:val="129E4D32"/>
    <w:rsid w:val="12A548F1"/>
    <w:rsid w:val="12B91B6C"/>
    <w:rsid w:val="12BA7692"/>
    <w:rsid w:val="12EF558E"/>
    <w:rsid w:val="12F9640D"/>
    <w:rsid w:val="12FE69B8"/>
    <w:rsid w:val="13021765"/>
    <w:rsid w:val="13037AFF"/>
    <w:rsid w:val="132A4818"/>
    <w:rsid w:val="13456351"/>
    <w:rsid w:val="134C0C32"/>
    <w:rsid w:val="13541895"/>
    <w:rsid w:val="135D4BEE"/>
    <w:rsid w:val="137B79E1"/>
    <w:rsid w:val="13833F28"/>
    <w:rsid w:val="13D64F42"/>
    <w:rsid w:val="13E7095B"/>
    <w:rsid w:val="13E83E5F"/>
    <w:rsid w:val="14065285"/>
    <w:rsid w:val="144731A8"/>
    <w:rsid w:val="14717C9A"/>
    <w:rsid w:val="147F2942"/>
    <w:rsid w:val="14991C55"/>
    <w:rsid w:val="14AF7789"/>
    <w:rsid w:val="14D50D33"/>
    <w:rsid w:val="14DA401C"/>
    <w:rsid w:val="14EA0703"/>
    <w:rsid w:val="14EF1875"/>
    <w:rsid w:val="151E65FF"/>
    <w:rsid w:val="1537321C"/>
    <w:rsid w:val="154020D1"/>
    <w:rsid w:val="157B7F4A"/>
    <w:rsid w:val="1585042C"/>
    <w:rsid w:val="1593416C"/>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E3540A"/>
    <w:rsid w:val="16E442B3"/>
    <w:rsid w:val="1711641B"/>
    <w:rsid w:val="1719707D"/>
    <w:rsid w:val="17215F32"/>
    <w:rsid w:val="172872C1"/>
    <w:rsid w:val="17457E73"/>
    <w:rsid w:val="174F6F43"/>
    <w:rsid w:val="175814CF"/>
    <w:rsid w:val="176821F4"/>
    <w:rsid w:val="177E1C86"/>
    <w:rsid w:val="17944956"/>
    <w:rsid w:val="179B7A92"/>
    <w:rsid w:val="17AC68A6"/>
    <w:rsid w:val="17AD77C6"/>
    <w:rsid w:val="17B62B1E"/>
    <w:rsid w:val="17CB7119"/>
    <w:rsid w:val="17DB67AF"/>
    <w:rsid w:val="18041ADC"/>
    <w:rsid w:val="18495740"/>
    <w:rsid w:val="185A794E"/>
    <w:rsid w:val="18891474"/>
    <w:rsid w:val="188E6B63"/>
    <w:rsid w:val="188F0B1E"/>
    <w:rsid w:val="18975ADC"/>
    <w:rsid w:val="18C272A1"/>
    <w:rsid w:val="18D314AE"/>
    <w:rsid w:val="18DA283C"/>
    <w:rsid w:val="18F90F15"/>
    <w:rsid w:val="192D6E10"/>
    <w:rsid w:val="19373862"/>
    <w:rsid w:val="193D1CBA"/>
    <w:rsid w:val="19520625"/>
    <w:rsid w:val="19526877"/>
    <w:rsid w:val="19577655"/>
    <w:rsid w:val="196547FC"/>
    <w:rsid w:val="19856C4C"/>
    <w:rsid w:val="199665EC"/>
    <w:rsid w:val="199C7AF2"/>
    <w:rsid w:val="19CC03D7"/>
    <w:rsid w:val="19D2300F"/>
    <w:rsid w:val="19E80F89"/>
    <w:rsid w:val="19EC5173"/>
    <w:rsid w:val="19F872A0"/>
    <w:rsid w:val="1A352420"/>
    <w:rsid w:val="1A377809"/>
    <w:rsid w:val="1A452ACF"/>
    <w:rsid w:val="1A512FD2"/>
    <w:rsid w:val="1A5D54D3"/>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C0B62"/>
    <w:rsid w:val="1BDC6FB8"/>
    <w:rsid w:val="1BDD4B1E"/>
    <w:rsid w:val="1BE35EAC"/>
    <w:rsid w:val="1BE718C7"/>
    <w:rsid w:val="1BF43C15"/>
    <w:rsid w:val="1C146065"/>
    <w:rsid w:val="1C1B73F4"/>
    <w:rsid w:val="1C2F10F1"/>
    <w:rsid w:val="1C3B1844"/>
    <w:rsid w:val="1C406E5A"/>
    <w:rsid w:val="1C495921"/>
    <w:rsid w:val="1C542906"/>
    <w:rsid w:val="1C744D56"/>
    <w:rsid w:val="1C7A6810"/>
    <w:rsid w:val="1C7B7E93"/>
    <w:rsid w:val="1C7D1E5D"/>
    <w:rsid w:val="1C8036FB"/>
    <w:rsid w:val="1C91765D"/>
    <w:rsid w:val="1C940F54"/>
    <w:rsid w:val="1C9C6787"/>
    <w:rsid w:val="1C9D289F"/>
    <w:rsid w:val="1CA6382A"/>
    <w:rsid w:val="1CD770EC"/>
    <w:rsid w:val="1CE43C8A"/>
    <w:rsid w:val="1CFC09BB"/>
    <w:rsid w:val="1D183933"/>
    <w:rsid w:val="1D210A3A"/>
    <w:rsid w:val="1D3764AF"/>
    <w:rsid w:val="1D4F5570"/>
    <w:rsid w:val="1D5E1C8E"/>
    <w:rsid w:val="1D61177E"/>
    <w:rsid w:val="1D7E7C3A"/>
    <w:rsid w:val="1D8D4321"/>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786D7F"/>
    <w:rsid w:val="1E8A6AB3"/>
    <w:rsid w:val="1E8F7C25"/>
    <w:rsid w:val="1E9B2A6E"/>
    <w:rsid w:val="1EAF02C7"/>
    <w:rsid w:val="1EBA1146"/>
    <w:rsid w:val="1EC73863"/>
    <w:rsid w:val="1ED46823"/>
    <w:rsid w:val="1EDB24C3"/>
    <w:rsid w:val="1EDF295B"/>
    <w:rsid w:val="1F046865"/>
    <w:rsid w:val="1F1D16D5"/>
    <w:rsid w:val="1F204D21"/>
    <w:rsid w:val="1F2760B0"/>
    <w:rsid w:val="1F460C2C"/>
    <w:rsid w:val="1F525822"/>
    <w:rsid w:val="1F58270D"/>
    <w:rsid w:val="1F5F1CED"/>
    <w:rsid w:val="1F692180"/>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F2BFD"/>
    <w:rsid w:val="20FD7526"/>
    <w:rsid w:val="210112AE"/>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2039B6"/>
    <w:rsid w:val="222B5EB7"/>
    <w:rsid w:val="2237485C"/>
    <w:rsid w:val="223E3E3C"/>
    <w:rsid w:val="224B716E"/>
    <w:rsid w:val="227635D6"/>
    <w:rsid w:val="22794E74"/>
    <w:rsid w:val="22853819"/>
    <w:rsid w:val="228D26CE"/>
    <w:rsid w:val="22A90C1F"/>
    <w:rsid w:val="22BB723B"/>
    <w:rsid w:val="22C87E24"/>
    <w:rsid w:val="22C95DFC"/>
    <w:rsid w:val="22EC5F17"/>
    <w:rsid w:val="22EE06E2"/>
    <w:rsid w:val="22F015DA"/>
    <w:rsid w:val="22F8223D"/>
    <w:rsid w:val="22F84FC6"/>
    <w:rsid w:val="22FD3CF7"/>
    <w:rsid w:val="230230BC"/>
    <w:rsid w:val="230A01C2"/>
    <w:rsid w:val="23243032"/>
    <w:rsid w:val="235A0EEE"/>
    <w:rsid w:val="235C6C70"/>
    <w:rsid w:val="23614286"/>
    <w:rsid w:val="23712585"/>
    <w:rsid w:val="23C93BD9"/>
    <w:rsid w:val="241E5CD3"/>
    <w:rsid w:val="242B03F0"/>
    <w:rsid w:val="243472A5"/>
    <w:rsid w:val="2440076D"/>
    <w:rsid w:val="249E6E14"/>
    <w:rsid w:val="24A563F4"/>
    <w:rsid w:val="24B228BF"/>
    <w:rsid w:val="24C22B02"/>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EE2C63"/>
    <w:rsid w:val="26F251F5"/>
    <w:rsid w:val="270C62B7"/>
    <w:rsid w:val="274730B4"/>
    <w:rsid w:val="27473793"/>
    <w:rsid w:val="27677991"/>
    <w:rsid w:val="27802801"/>
    <w:rsid w:val="27802D01"/>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93E9D"/>
    <w:rsid w:val="29606D8E"/>
    <w:rsid w:val="29622B06"/>
    <w:rsid w:val="2964062C"/>
    <w:rsid w:val="29787C34"/>
    <w:rsid w:val="298131E9"/>
    <w:rsid w:val="298760C9"/>
    <w:rsid w:val="29927747"/>
    <w:rsid w:val="29AE7AF9"/>
    <w:rsid w:val="29C54E43"/>
    <w:rsid w:val="29C9048F"/>
    <w:rsid w:val="29CB06AB"/>
    <w:rsid w:val="29DE4538"/>
    <w:rsid w:val="29FA689B"/>
    <w:rsid w:val="2A007C29"/>
    <w:rsid w:val="2A0108B7"/>
    <w:rsid w:val="2A04596B"/>
    <w:rsid w:val="2A133E00"/>
    <w:rsid w:val="2A1536D4"/>
    <w:rsid w:val="2A1A0CEB"/>
    <w:rsid w:val="2A202079"/>
    <w:rsid w:val="2A2E4796"/>
    <w:rsid w:val="2A3A75DF"/>
    <w:rsid w:val="2A500BB0"/>
    <w:rsid w:val="2A506E02"/>
    <w:rsid w:val="2A5C57A7"/>
    <w:rsid w:val="2A6B3832"/>
    <w:rsid w:val="2A88659C"/>
    <w:rsid w:val="2A906CB5"/>
    <w:rsid w:val="2A954815"/>
    <w:rsid w:val="2ABE1FBE"/>
    <w:rsid w:val="2AD0584D"/>
    <w:rsid w:val="2AEE4B12"/>
    <w:rsid w:val="2AFE685E"/>
    <w:rsid w:val="2B057BED"/>
    <w:rsid w:val="2B060A50"/>
    <w:rsid w:val="2B0A5203"/>
    <w:rsid w:val="2B116592"/>
    <w:rsid w:val="2B193698"/>
    <w:rsid w:val="2B1C4F36"/>
    <w:rsid w:val="2B2160A9"/>
    <w:rsid w:val="2B400C25"/>
    <w:rsid w:val="2B4714A0"/>
    <w:rsid w:val="2B471FB3"/>
    <w:rsid w:val="2B606BD1"/>
    <w:rsid w:val="2B612949"/>
    <w:rsid w:val="2B6C5576"/>
    <w:rsid w:val="2B717030"/>
    <w:rsid w:val="2B74267D"/>
    <w:rsid w:val="2B762899"/>
    <w:rsid w:val="2B7663F5"/>
    <w:rsid w:val="2B7E52A9"/>
    <w:rsid w:val="2BA50A88"/>
    <w:rsid w:val="2BAA2542"/>
    <w:rsid w:val="2BB60EE7"/>
    <w:rsid w:val="2BCA4992"/>
    <w:rsid w:val="2BE035C8"/>
    <w:rsid w:val="2BF24188"/>
    <w:rsid w:val="2BF65788"/>
    <w:rsid w:val="2BFD08C4"/>
    <w:rsid w:val="2C235EB7"/>
    <w:rsid w:val="2C2B5431"/>
    <w:rsid w:val="2C610E53"/>
    <w:rsid w:val="2C6646BB"/>
    <w:rsid w:val="2C876684"/>
    <w:rsid w:val="2C9C1E8B"/>
    <w:rsid w:val="2C9F3729"/>
    <w:rsid w:val="2CAF267A"/>
    <w:rsid w:val="2CBE197F"/>
    <w:rsid w:val="2CCB6C14"/>
    <w:rsid w:val="2CE51A84"/>
    <w:rsid w:val="2CE90E48"/>
    <w:rsid w:val="2CED0939"/>
    <w:rsid w:val="2CF27CFD"/>
    <w:rsid w:val="2CF577ED"/>
    <w:rsid w:val="2CFA3055"/>
    <w:rsid w:val="2D012636"/>
    <w:rsid w:val="2D016C6B"/>
    <w:rsid w:val="2D0D2D89"/>
    <w:rsid w:val="2D2B1461"/>
    <w:rsid w:val="2D2D1B91"/>
    <w:rsid w:val="2D5B7F98"/>
    <w:rsid w:val="2D6A6CF3"/>
    <w:rsid w:val="2D746964"/>
    <w:rsid w:val="2D8D7A26"/>
    <w:rsid w:val="2DB9081B"/>
    <w:rsid w:val="2DCE2518"/>
    <w:rsid w:val="2DD218DC"/>
    <w:rsid w:val="2DDB69E3"/>
    <w:rsid w:val="2DE735DA"/>
    <w:rsid w:val="2DEF7457"/>
    <w:rsid w:val="2DFD104F"/>
    <w:rsid w:val="2E093AD9"/>
    <w:rsid w:val="2E0A0E72"/>
    <w:rsid w:val="2E112405"/>
    <w:rsid w:val="2E426A62"/>
    <w:rsid w:val="2E454644"/>
    <w:rsid w:val="2E4637EF"/>
    <w:rsid w:val="2E4E18AB"/>
    <w:rsid w:val="2E613595"/>
    <w:rsid w:val="2E6B420B"/>
    <w:rsid w:val="2E6C48D9"/>
    <w:rsid w:val="2E7035CF"/>
    <w:rsid w:val="2E7D3F3E"/>
    <w:rsid w:val="2E864BA1"/>
    <w:rsid w:val="2E8F4F19"/>
    <w:rsid w:val="2E9279E9"/>
    <w:rsid w:val="2EA63495"/>
    <w:rsid w:val="2EAF22D6"/>
    <w:rsid w:val="2EB57234"/>
    <w:rsid w:val="2EC8340B"/>
    <w:rsid w:val="2ED303B5"/>
    <w:rsid w:val="2EF35FAE"/>
    <w:rsid w:val="2EF91817"/>
    <w:rsid w:val="2EFA6A37"/>
    <w:rsid w:val="2F167CA6"/>
    <w:rsid w:val="2F25260C"/>
    <w:rsid w:val="2F452CAE"/>
    <w:rsid w:val="2F4A3E20"/>
    <w:rsid w:val="2F5D70AC"/>
    <w:rsid w:val="2F6824F8"/>
    <w:rsid w:val="2F8A246F"/>
    <w:rsid w:val="2F8B61E7"/>
    <w:rsid w:val="2F904855"/>
    <w:rsid w:val="2F947791"/>
    <w:rsid w:val="2FA33530"/>
    <w:rsid w:val="2FA36C75"/>
    <w:rsid w:val="2FB83480"/>
    <w:rsid w:val="2FBE036A"/>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36068C"/>
    <w:rsid w:val="324059AE"/>
    <w:rsid w:val="326351F9"/>
    <w:rsid w:val="32766A06"/>
    <w:rsid w:val="327D078A"/>
    <w:rsid w:val="32933D30"/>
    <w:rsid w:val="32A7158A"/>
    <w:rsid w:val="32B31CDC"/>
    <w:rsid w:val="32C75788"/>
    <w:rsid w:val="32E165BD"/>
    <w:rsid w:val="32FA3DAF"/>
    <w:rsid w:val="330469DC"/>
    <w:rsid w:val="33244988"/>
    <w:rsid w:val="33274478"/>
    <w:rsid w:val="332B3F69"/>
    <w:rsid w:val="334A3443"/>
    <w:rsid w:val="334F40FB"/>
    <w:rsid w:val="3353526D"/>
    <w:rsid w:val="33641229"/>
    <w:rsid w:val="338673F1"/>
    <w:rsid w:val="339964E5"/>
    <w:rsid w:val="339D48A3"/>
    <w:rsid w:val="33AC3A1C"/>
    <w:rsid w:val="33C74846"/>
    <w:rsid w:val="33CF6FEA"/>
    <w:rsid w:val="33F64577"/>
    <w:rsid w:val="34056568"/>
    <w:rsid w:val="34296B28"/>
    <w:rsid w:val="343E7CCC"/>
    <w:rsid w:val="34525525"/>
    <w:rsid w:val="346040E6"/>
    <w:rsid w:val="34A0589E"/>
    <w:rsid w:val="34A67F96"/>
    <w:rsid w:val="34A9783B"/>
    <w:rsid w:val="34B0508B"/>
    <w:rsid w:val="34CE1050"/>
    <w:rsid w:val="34DF440A"/>
    <w:rsid w:val="350A581B"/>
    <w:rsid w:val="352A4D1B"/>
    <w:rsid w:val="352E7D40"/>
    <w:rsid w:val="35426A60"/>
    <w:rsid w:val="35586B6B"/>
    <w:rsid w:val="355E7319"/>
    <w:rsid w:val="35690D78"/>
    <w:rsid w:val="358D36CE"/>
    <w:rsid w:val="3598340C"/>
    <w:rsid w:val="35A10512"/>
    <w:rsid w:val="35BA2610"/>
    <w:rsid w:val="35CE6E2D"/>
    <w:rsid w:val="35DB7EC8"/>
    <w:rsid w:val="35EE2046"/>
    <w:rsid w:val="35F41640"/>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C15BF"/>
    <w:rsid w:val="36EF34FF"/>
    <w:rsid w:val="370C4F32"/>
    <w:rsid w:val="370E607B"/>
    <w:rsid w:val="372907BF"/>
    <w:rsid w:val="37294C63"/>
    <w:rsid w:val="37353608"/>
    <w:rsid w:val="374D6BA3"/>
    <w:rsid w:val="37500442"/>
    <w:rsid w:val="375A6BCB"/>
    <w:rsid w:val="377A726D"/>
    <w:rsid w:val="377E4FAF"/>
    <w:rsid w:val="37971BCD"/>
    <w:rsid w:val="37A75B88"/>
    <w:rsid w:val="37BA3B0D"/>
    <w:rsid w:val="37D921E5"/>
    <w:rsid w:val="37DF5322"/>
    <w:rsid w:val="37F51788"/>
    <w:rsid w:val="37F92887"/>
    <w:rsid w:val="37FC2378"/>
    <w:rsid w:val="380C2A2C"/>
    <w:rsid w:val="384B3FA8"/>
    <w:rsid w:val="3854528C"/>
    <w:rsid w:val="38547ABE"/>
    <w:rsid w:val="38565141"/>
    <w:rsid w:val="388D6641"/>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6B6F"/>
    <w:rsid w:val="39FE77BF"/>
    <w:rsid w:val="3A013C75"/>
    <w:rsid w:val="3A0472C2"/>
    <w:rsid w:val="3A073743"/>
    <w:rsid w:val="3A12378C"/>
    <w:rsid w:val="3A2B6F44"/>
    <w:rsid w:val="3A361B71"/>
    <w:rsid w:val="3A456E52"/>
    <w:rsid w:val="3A5A5133"/>
    <w:rsid w:val="3A631110"/>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F6F1A"/>
    <w:rsid w:val="3C5A766D"/>
    <w:rsid w:val="3C720E5A"/>
    <w:rsid w:val="3C897325"/>
    <w:rsid w:val="3C8B3CCA"/>
    <w:rsid w:val="3CA408E8"/>
    <w:rsid w:val="3CA52FDE"/>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762284"/>
    <w:rsid w:val="3D826E7B"/>
    <w:rsid w:val="3D864BBD"/>
    <w:rsid w:val="3DDB0CD9"/>
    <w:rsid w:val="3DDD67A7"/>
    <w:rsid w:val="3DE23DBE"/>
    <w:rsid w:val="3DE90CA8"/>
    <w:rsid w:val="3E157CEF"/>
    <w:rsid w:val="3E5519E9"/>
    <w:rsid w:val="3E667746"/>
    <w:rsid w:val="3E815385"/>
    <w:rsid w:val="3E885B96"/>
    <w:rsid w:val="3E952BDE"/>
    <w:rsid w:val="3EB43064"/>
    <w:rsid w:val="3EB92D70"/>
    <w:rsid w:val="3EBC22FE"/>
    <w:rsid w:val="3ECD4126"/>
    <w:rsid w:val="3EF1250A"/>
    <w:rsid w:val="3EF773F5"/>
    <w:rsid w:val="3F163D1F"/>
    <w:rsid w:val="3F406FEE"/>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E3FCC"/>
    <w:rsid w:val="40C73F2B"/>
    <w:rsid w:val="40D75730"/>
    <w:rsid w:val="40E63BC5"/>
    <w:rsid w:val="40EB4D37"/>
    <w:rsid w:val="40EC14AB"/>
    <w:rsid w:val="40FA4F7A"/>
    <w:rsid w:val="410D2F00"/>
    <w:rsid w:val="410D73A4"/>
    <w:rsid w:val="413C37E5"/>
    <w:rsid w:val="415648A7"/>
    <w:rsid w:val="415A71E1"/>
    <w:rsid w:val="41630D72"/>
    <w:rsid w:val="41720259"/>
    <w:rsid w:val="418807D8"/>
    <w:rsid w:val="418F600A"/>
    <w:rsid w:val="419B675D"/>
    <w:rsid w:val="41AA69A0"/>
    <w:rsid w:val="41B15F81"/>
    <w:rsid w:val="41C31810"/>
    <w:rsid w:val="41C55588"/>
    <w:rsid w:val="41DC7318"/>
    <w:rsid w:val="41DD7C7C"/>
    <w:rsid w:val="41E225DE"/>
    <w:rsid w:val="41F8595E"/>
    <w:rsid w:val="42100EF9"/>
    <w:rsid w:val="4214206C"/>
    <w:rsid w:val="42275A0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7D1278"/>
    <w:rsid w:val="4387343D"/>
    <w:rsid w:val="43972F54"/>
    <w:rsid w:val="439E42E3"/>
    <w:rsid w:val="43A124B3"/>
    <w:rsid w:val="43B65AD0"/>
    <w:rsid w:val="43BB4E95"/>
    <w:rsid w:val="43C55D14"/>
    <w:rsid w:val="43CA57C8"/>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AE6D29"/>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967968"/>
    <w:rsid w:val="459B31D0"/>
    <w:rsid w:val="45B46417"/>
    <w:rsid w:val="45B86522"/>
    <w:rsid w:val="45DB537A"/>
    <w:rsid w:val="45DE4E6B"/>
    <w:rsid w:val="45F43872"/>
    <w:rsid w:val="46113492"/>
    <w:rsid w:val="461B3AA5"/>
    <w:rsid w:val="462C5BD6"/>
    <w:rsid w:val="462E5DF2"/>
    <w:rsid w:val="464C0026"/>
    <w:rsid w:val="46655038"/>
    <w:rsid w:val="466C06C8"/>
    <w:rsid w:val="46843C64"/>
    <w:rsid w:val="46850285"/>
    <w:rsid w:val="468B6B36"/>
    <w:rsid w:val="46955E71"/>
    <w:rsid w:val="469F45FA"/>
    <w:rsid w:val="46A240EA"/>
    <w:rsid w:val="46A460B4"/>
    <w:rsid w:val="46AF05B5"/>
    <w:rsid w:val="46C94CDE"/>
    <w:rsid w:val="46D30747"/>
    <w:rsid w:val="46E14C12"/>
    <w:rsid w:val="4706474A"/>
    <w:rsid w:val="470703F1"/>
    <w:rsid w:val="470D3C59"/>
    <w:rsid w:val="471B28B4"/>
    <w:rsid w:val="473B0E1B"/>
    <w:rsid w:val="473F27FF"/>
    <w:rsid w:val="475E1C43"/>
    <w:rsid w:val="476017C6"/>
    <w:rsid w:val="47745A86"/>
    <w:rsid w:val="47811F51"/>
    <w:rsid w:val="47841A42"/>
    <w:rsid w:val="47863A0C"/>
    <w:rsid w:val="478E2D76"/>
    <w:rsid w:val="47916CB1"/>
    <w:rsid w:val="47A65E5C"/>
    <w:rsid w:val="47CA1B4A"/>
    <w:rsid w:val="47E67FE2"/>
    <w:rsid w:val="47F0014A"/>
    <w:rsid w:val="47F60B91"/>
    <w:rsid w:val="481903DC"/>
    <w:rsid w:val="486F26F2"/>
    <w:rsid w:val="48740AF8"/>
    <w:rsid w:val="48763A80"/>
    <w:rsid w:val="487B247F"/>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852C1"/>
    <w:rsid w:val="494E0559"/>
    <w:rsid w:val="4968786D"/>
    <w:rsid w:val="496A7A12"/>
    <w:rsid w:val="496F0BFB"/>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76DA6"/>
    <w:rsid w:val="4A8833F8"/>
    <w:rsid w:val="4A8A619F"/>
    <w:rsid w:val="4AA2290B"/>
    <w:rsid w:val="4AC05487"/>
    <w:rsid w:val="4AD46AF0"/>
    <w:rsid w:val="4ADF61DE"/>
    <w:rsid w:val="4ADF76BB"/>
    <w:rsid w:val="4B0071C8"/>
    <w:rsid w:val="4B125FF6"/>
    <w:rsid w:val="4B1B110F"/>
    <w:rsid w:val="4B3F45FD"/>
    <w:rsid w:val="4B4614E8"/>
    <w:rsid w:val="4B6C4CC7"/>
    <w:rsid w:val="4B7D0C82"/>
    <w:rsid w:val="4B8244EA"/>
    <w:rsid w:val="4B8B339F"/>
    <w:rsid w:val="4B8F7333"/>
    <w:rsid w:val="4B92472D"/>
    <w:rsid w:val="4BA17066"/>
    <w:rsid w:val="4BDA7172"/>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F6F33"/>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334479"/>
    <w:rsid w:val="4F437111"/>
    <w:rsid w:val="4F495A4B"/>
    <w:rsid w:val="4F587A3C"/>
    <w:rsid w:val="4F7A3E56"/>
    <w:rsid w:val="4F8C3B89"/>
    <w:rsid w:val="4F9547EC"/>
    <w:rsid w:val="4F9842DC"/>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C49D2"/>
    <w:rsid w:val="50CC248F"/>
    <w:rsid w:val="50D21A70"/>
    <w:rsid w:val="50D457E8"/>
    <w:rsid w:val="50F6750C"/>
    <w:rsid w:val="50F76D44"/>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E30"/>
    <w:rsid w:val="520E5B76"/>
    <w:rsid w:val="523C2041"/>
    <w:rsid w:val="5246001F"/>
    <w:rsid w:val="528C10A0"/>
    <w:rsid w:val="52972F71"/>
    <w:rsid w:val="52B0193D"/>
    <w:rsid w:val="52BC29D7"/>
    <w:rsid w:val="52C8312A"/>
    <w:rsid w:val="52DD4E28"/>
    <w:rsid w:val="52FB52AE"/>
    <w:rsid w:val="52FB705C"/>
    <w:rsid w:val="52FC4B82"/>
    <w:rsid w:val="532E2213"/>
    <w:rsid w:val="533026AA"/>
    <w:rsid w:val="533E2F7F"/>
    <w:rsid w:val="534D3630"/>
    <w:rsid w:val="535C60FE"/>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50038"/>
    <w:rsid w:val="55D63DB0"/>
    <w:rsid w:val="55DB3175"/>
    <w:rsid w:val="55E55DA1"/>
    <w:rsid w:val="55EE4C56"/>
    <w:rsid w:val="55F61D5C"/>
    <w:rsid w:val="56002BDB"/>
    <w:rsid w:val="560426CB"/>
    <w:rsid w:val="561C5C67"/>
    <w:rsid w:val="56222B52"/>
    <w:rsid w:val="562A1B91"/>
    <w:rsid w:val="562B5B9A"/>
    <w:rsid w:val="56331D5B"/>
    <w:rsid w:val="56356D29"/>
    <w:rsid w:val="5637484F"/>
    <w:rsid w:val="5640122A"/>
    <w:rsid w:val="56570A4D"/>
    <w:rsid w:val="5661367A"/>
    <w:rsid w:val="56902358"/>
    <w:rsid w:val="56904BDD"/>
    <w:rsid w:val="56AB6FEB"/>
    <w:rsid w:val="56AB7BA5"/>
    <w:rsid w:val="56AF3861"/>
    <w:rsid w:val="56B85264"/>
    <w:rsid w:val="56C46C9A"/>
    <w:rsid w:val="56CA56C3"/>
    <w:rsid w:val="56CF0F2B"/>
    <w:rsid w:val="56DC53F6"/>
    <w:rsid w:val="56F40992"/>
    <w:rsid w:val="5714693E"/>
    <w:rsid w:val="57462870"/>
    <w:rsid w:val="575C2093"/>
    <w:rsid w:val="57664784"/>
    <w:rsid w:val="577063BF"/>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F072F"/>
    <w:rsid w:val="58946569"/>
    <w:rsid w:val="58BA1767"/>
    <w:rsid w:val="58DC49CD"/>
    <w:rsid w:val="58DD31FA"/>
    <w:rsid w:val="59030A18"/>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BD150F"/>
    <w:rsid w:val="59C53F20"/>
    <w:rsid w:val="59ED3476"/>
    <w:rsid w:val="5A151F73"/>
    <w:rsid w:val="5A492DA3"/>
    <w:rsid w:val="5A53777D"/>
    <w:rsid w:val="5A582FE6"/>
    <w:rsid w:val="5A601E9A"/>
    <w:rsid w:val="5A7051DD"/>
    <w:rsid w:val="5A842D91"/>
    <w:rsid w:val="5AA77AC9"/>
    <w:rsid w:val="5AA91A93"/>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657EA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8C6F77"/>
    <w:rsid w:val="5CA40764"/>
    <w:rsid w:val="5CAB5170"/>
    <w:rsid w:val="5CBD5382"/>
    <w:rsid w:val="5CCA5724"/>
    <w:rsid w:val="5CE62B2B"/>
    <w:rsid w:val="5CE70651"/>
    <w:rsid w:val="5CEE5E83"/>
    <w:rsid w:val="5D290C69"/>
    <w:rsid w:val="5D292A17"/>
    <w:rsid w:val="5D6972B8"/>
    <w:rsid w:val="5D706822"/>
    <w:rsid w:val="5D7F6ADB"/>
    <w:rsid w:val="5D8B3C74"/>
    <w:rsid w:val="5DAD53F7"/>
    <w:rsid w:val="5DB42C29"/>
    <w:rsid w:val="5DB669A1"/>
    <w:rsid w:val="5DBD1FCA"/>
    <w:rsid w:val="5DC0337C"/>
    <w:rsid w:val="5DE201AE"/>
    <w:rsid w:val="5E084D23"/>
    <w:rsid w:val="5E092890"/>
    <w:rsid w:val="5E172FC3"/>
    <w:rsid w:val="5E192A8C"/>
    <w:rsid w:val="5E1C432A"/>
    <w:rsid w:val="5E257683"/>
    <w:rsid w:val="5E282CCF"/>
    <w:rsid w:val="5E3A2E3F"/>
    <w:rsid w:val="5E510478"/>
    <w:rsid w:val="5E524438"/>
    <w:rsid w:val="5E714676"/>
    <w:rsid w:val="5E7C5FC0"/>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462E90"/>
    <w:rsid w:val="604F2688"/>
    <w:rsid w:val="60571E01"/>
    <w:rsid w:val="606F72DB"/>
    <w:rsid w:val="60786190"/>
    <w:rsid w:val="60813531"/>
    <w:rsid w:val="608368E3"/>
    <w:rsid w:val="60A07495"/>
    <w:rsid w:val="60A30D33"/>
    <w:rsid w:val="60A96349"/>
    <w:rsid w:val="60AE00AB"/>
    <w:rsid w:val="60B31391"/>
    <w:rsid w:val="60C2740B"/>
    <w:rsid w:val="60C82547"/>
    <w:rsid w:val="60D60EA4"/>
    <w:rsid w:val="60EB4BB4"/>
    <w:rsid w:val="60F34B93"/>
    <w:rsid w:val="612945BF"/>
    <w:rsid w:val="61530A39"/>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07044D"/>
    <w:rsid w:val="63185A08"/>
    <w:rsid w:val="631D29EB"/>
    <w:rsid w:val="633C6169"/>
    <w:rsid w:val="635322D4"/>
    <w:rsid w:val="637A3FCD"/>
    <w:rsid w:val="63822EAD"/>
    <w:rsid w:val="638C7755"/>
    <w:rsid w:val="639B1A12"/>
    <w:rsid w:val="63B70D7D"/>
    <w:rsid w:val="63BC45E5"/>
    <w:rsid w:val="63D23E09"/>
    <w:rsid w:val="63F773CC"/>
    <w:rsid w:val="64055F8C"/>
    <w:rsid w:val="64300F47"/>
    <w:rsid w:val="64483336"/>
    <w:rsid w:val="644F0FB6"/>
    <w:rsid w:val="64562D15"/>
    <w:rsid w:val="646C600B"/>
    <w:rsid w:val="646F3406"/>
    <w:rsid w:val="647C2CAA"/>
    <w:rsid w:val="64942E6C"/>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858FD"/>
    <w:rsid w:val="6598698C"/>
    <w:rsid w:val="65A13CC9"/>
    <w:rsid w:val="65AA25C1"/>
    <w:rsid w:val="65C0250E"/>
    <w:rsid w:val="65E120E1"/>
    <w:rsid w:val="65F91B21"/>
    <w:rsid w:val="660364FC"/>
    <w:rsid w:val="660D737A"/>
    <w:rsid w:val="661C580F"/>
    <w:rsid w:val="661E2CB4"/>
    <w:rsid w:val="661E3335"/>
    <w:rsid w:val="662621EA"/>
    <w:rsid w:val="662C6800"/>
    <w:rsid w:val="6632293D"/>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93782"/>
    <w:rsid w:val="675114E9"/>
    <w:rsid w:val="675863D3"/>
    <w:rsid w:val="6759039D"/>
    <w:rsid w:val="679703E1"/>
    <w:rsid w:val="67984F00"/>
    <w:rsid w:val="67A965FC"/>
    <w:rsid w:val="68220B45"/>
    <w:rsid w:val="68336E40"/>
    <w:rsid w:val="683926A8"/>
    <w:rsid w:val="68420E31"/>
    <w:rsid w:val="68537CAF"/>
    <w:rsid w:val="685E210F"/>
    <w:rsid w:val="685F3791"/>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A47FF6"/>
    <w:rsid w:val="6A102F95"/>
    <w:rsid w:val="6A242EE4"/>
    <w:rsid w:val="6A2922A9"/>
    <w:rsid w:val="6A4415E9"/>
    <w:rsid w:val="6A5D1F52"/>
    <w:rsid w:val="6A7C062B"/>
    <w:rsid w:val="6A8D0A8A"/>
    <w:rsid w:val="6A9736B6"/>
    <w:rsid w:val="6AAB0F10"/>
    <w:rsid w:val="6AC02C0D"/>
    <w:rsid w:val="6ACC55B0"/>
    <w:rsid w:val="6ACD70D8"/>
    <w:rsid w:val="6AE12B83"/>
    <w:rsid w:val="6AEA7C8A"/>
    <w:rsid w:val="6AF12F2B"/>
    <w:rsid w:val="6B054AC4"/>
    <w:rsid w:val="6B1E7934"/>
    <w:rsid w:val="6B225676"/>
    <w:rsid w:val="6B364A70"/>
    <w:rsid w:val="6B422808"/>
    <w:rsid w:val="6B476E8A"/>
    <w:rsid w:val="6B4B5217"/>
    <w:rsid w:val="6B4F125B"/>
    <w:rsid w:val="6B680BAF"/>
    <w:rsid w:val="6B6A0DCB"/>
    <w:rsid w:val="6B6F1F3D"/>
    <w:rsid w:val="6B8A1717"/>
    <w:rsid w:val="6B8C6F93"/>
    <w:rsid w:val="6B961BC0"/>
    <w:rsid w:val="6B99345E"/>
    <w:rsid w:val="6BAD273F"/>
    <w:rsid w:val="6BBB1626"/>
    <w:rsid w:val="6BC56001"/>
    <w:rsid w:val="6BCA186A"/>
    <w:rsid w:val="6BCC7390"/>
    <w:rsid w:val="6BCE3108"/>
    <w:rsid w:val="6BD36970"/>
    <w:rsid w:val="6BD526E8"/>
    <w:rsid w:val="6C0B435C"/>
    <w:rsid w:val="6C17069E"/>
    <w:rsid w:val="6C2225DD"/>
    <w:rsid w:val="6C301153"/>
    <w:rsid w:val="6C5D6FB1"/>
    <w:rsid w:val="6C6B0957"/>
    <w:rsid w:val="6C832144"/>
    <w:rsid w:val="6C845EBC"/>
    <w:rsid w:val="6C8500F6"/>
    <w:rsid w:val="6C89702F"/>
    <w:rsid w:val="6C9C4FB4"/>
    <w:rsid w:val="6C9D0D2C"/>
    <w:rsid w:val="6CB84CFA"/>
    <w:rsid w:val="6CC265FC"/>
    <w:rsid w:val="6CD504C6"/>
    <w:rsid w:val="6CD52274"/>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D15131"/>
    <w:rsid w:val="6DD469CF"/>
    <w:rsid w:val="6DF66946"/>
    <w:rsid w:val="6E14209A"/>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D1928"/>
    <w:rsid w:val="6FD902CD"/>
    <w:rsid w:val="6FDD39BA"/>
    <w:rsid w:val="6FDE58E3"/>
    <w:rsid w:val="6FE61F3E"/>
    <w:rsid w:val="70161521"/>
    <w:rsid w:val="701914D7"/>
    <w:rsid w:val="701C6FC8"/>
    <w:rsid w:val="702F613F"/>
    <w:rsid w:val="703244E4"/>
    <w:rsid w:val="705636CC"/>
    <w:rsid w:val="70720586"/>
    <w:rsid w:val="707F6E46"/>
    <w:rsid w:val="70875F7B"/>
    <w:rsid w:val="70897150"/>
    <w:rsid w:val="70A64653"/>
    <w:rsid w:val="70C8281B"/>
    <w:rsid w:val="71094BE2"/>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D3E9C"/>
    <w:rsid w:val="72B50B7E"/>
    <w:rsid w:val="72BB0EC2"/>
    <w:rsid w:val="72C62D8B"/>
    <w:rsid w:val="72EE22E1"/>
    <w:rsid w:val="72FD2525"/>
    <w:rsid w:val="732D2E0A"/>
    <w:rsid w:val="732E0930"/>
    <w:rsid w:val="73335F46"/>
    <w:rsid w:val="73373C88"/>
    <w:rsid w:val="735C7C30"/>
    <w:rsid w:val="73661E78"/>
    <w:rsid w:val="73697BBA"/>
    <w:rsid w:val="73775E2C"/>
    <w:rsid w:val="7393672F"/>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8D1686"/>
    <w:rsid w:val="74933140"/>
    <w:rsid w:val="74AE3AD6"/>
    <w:rsid w:val="74B80A8E"/>
    <w:rsid w:val="74DF00D5"/>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312C11"/>
    <w:rsid w:val="763224E5"/>
    <w:rsid w:val="76361FD5"/>
    <w:rsid w:val="764364A0"/>
    <w:rsid w:val="76461C54"/>
    <w:rsid w:val="76505878"/>
    <w:rsid w:val="765406AD"/>
    <w:rsid w:val="766B0856"/>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F40160"/>
    <w:rsid w:val="781D568D"/>
    <w:rsid w:val="78342545"/>
    <w:rsid w:val="78362F6D"/>
    <w:rsid w:val="78412EB3"/>
    <w:rsid w:val="78627545"/>
    <w:rsid w:val="78632E2A"/>
    <w:rsid w:val="78654665"/>
    <w:rsid w:val="78654DF4"/>
    <w:rsid w:val="787B0173"/>
    <w:rsid w:val="787C0B87"/>
    <w:rsid w:val="789C661D"/>
    <w:rsid w:val="789F5235"/>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45B4A"/>
    <w:rsid w:val="79E7658E"/>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274CA7"/>
    <w:rsid w:val="7B4E7DC1"/>
    <w:rsid w:val="7B5B428C"/>
    <w:rsid w:val="7B887EC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64B73"/>
    <w:rsid w:val="7C99506C"/>
    <w:rsid w:val="7CD24A22"/>
    <w:rsid w:val="7CEA1D6C"/>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E0D00F2"/>
    <w:rsid w:val="7E1846B6"/>
    <w:rsid w:val="7E1A21DD"/>
    <w:rsid w:val="7E3037AE"/>
    <w:rsid w:val="7E3A287F"/>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1"/>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5"/>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8"/>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9"/>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szCs w:val="22"/>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46"/>
    <w:autoRedefine/>
    <w:qFormat/>
    <w:uiPriority w:val="0"/>
    <w:pPr>
      <w:spacing w:line="240" w:lineRule="auto"/>
    </w:pPr>
    <w:rPr>
      <w:rFonts w:eastAsiaTheme="minorEastAsia"/>
      <w:sz w:val="21"/>
      <w:szCs w:val="24"/>
    </w:rPr>
  </w:style>
  <w:style w:type="paragraph" w:styleId="13">
    <w:name w:val="Body Text"/>
    <w:basedOn w:val="1"/>
    <w:link w:val="50"/>
    <w:autoRedefine/>
    <w:qFormat/>
    <w:uiPriority w:val="99"/>
    <w:pPr>
      <w:spacing w:after="120" w:line="240" w:lineRule="auto"/>
      <w:jc w:val="both"/>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ascii="宋体"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footer"/>
    <w:basedOn w:val="1"/>
    <w:link w:val="44"/>
    <w:autoRedefine/>
    <w:unhideWhenUsed/>
    <w:qFormat/>
    <w:uiPriority w:val="99"/>
    <w:pPr>
      <w:tabs>
        <w:tab w:val="center" w:pos="4153"/>
        <w:tab w:val="right" w:pos="8306"/>
      </w:tabs>
      <w:snapToGrid w:val="0"/>
      <w:spacing w:line="240" w:lineRule="auto"/>
    </w:pPr>
    <w:rPr>
      <w:sz w:val="18"/>
      <w:szCs w:val="18"/>
    </w:rPr>
  </w:style>
  <w:style w:type="paragraph" w:styleId="20">
    <w:name w:val="header"/>
    <w:basedOn w:val="1"/>
    <w:link w:val="43"/>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2">
    <w:name w:val="toc 4"/>
    <w:basedOn w:val="1"/>
    <w:next w:val="1"/>
    <w:autoRedefine/>
    <w:unhideWhenUsed/>
    <w:qFormat/>
    <w:uiPriority w:val="39"/>
    <w:pPr>
      <w:ind w:left="720"/>
    </w:pPr>
    <w:rPr>
      <w:rFonts w:asciiTheme="minorHAnsi" w:eastAsiaTheme="minorHAnsi"/>
      <w:sz w:val="18"/>
      <w:szCs w:val="18"/>
    </w:rPr>
  </w:style>
  <w:style w:type="paragraph" w:styleId="23">
    <w:name w:val="footnote text"/>
    <w:basedOn w:val="1"/>
    <w:qFormat/>
    <w:uiPriority w:val="0"/>
    <w:pPr>
      <w:widowControl/>
      <w:jc w:val="left"/>
    </w:pPr>
    <w:rPr>
      <w:kern w:val="0"/>
      <w:sz w:val="20"/>
      <w:szCs w:val="20"/>
      <w:lang w:val="de-DE"/>
    </w:rPr>
  </w:style>
  <w:style w:type="paragraph" w:styleId="24">
    <w:name w:val="toc 6"/>
    <w:basedOn w:val="1"/>
    <w:next w:val="1"/>
    <w:autoRedefine/>
    <w:unhideWhenUsed/>
    <w:qFormat/>
    <w:uiPriority w:val="39"/>
    <w:pPr>
      <w:ind w:left="1200"/>
    </w:pPr>
    <w:rPr>
      <w:rFonts w:asciiTheme="minorHAnsi" w:eastAsiaTheme="minorHAnsi"/>
      <w:sz w:val="18"/>
      <w:szCs w:val="18"/>
    </w:rPr>
  </w:style>
  <w:style w:type="paragraph" w:styleId="25">
    <w:name w:val="toc 2"/>
    <w:basedOn w:val="1"/>
    <w:next w:val="1"/>
    <w:autoRedefine/>
    <w:unhideWhenUsed/>
    <w:qFormat/>
    <w:uiPriority w:val="39"/>
    <w:pPr>
      <w:ind w:left="240"/>
    </w:pPr>
    <w:rPr>
      <w:rFonts w:asciiTheme="minorHAnsi" w:eastAsiaTheme="minorHAnsi"/>
      <w:smallCaps/>
      <w:sz w:val="20"/>
      <w:szCs w:val="20"/>
    </w:rPr>
  </w:style>
  <w:style w:type="paragraph" w:styleId="26">
    <w:name w:val="toc 9"/>
    <w:basedOn w:val="1"/>
    <w:next w:val="1"/>
    <w:autoRedefine/>
    <w:unhideWhenUsed/>
    <w:qFormat/>
    <w:uiPriority w:val="39"/>
    <w:pPr>
      <w:ind w:left="1920"/>
    </w:pPr>
    <w:rPr>
      <w:rFonts w:asciiTheme="minorHAnsi" w:eastAsiaTheme="minorHAnsi"/>
      <w:sz w:val="18"/>
      <w:szCs w:val="18"/>
    </w:rPr>
  </w:style>
  <w:style w:type="paragraph" w:styleId="27">
    <w:name w:val="annotation subject"/>
    <w:basedOn w:val="12"/>
    <w:next w:val="12"/>
    <w:link w:val="54"/>
    <w:autoRedefine/>
    <w:semiHidden/>
    <w:unhideWhenUsed/>
    <w:qFormat/>
    <w:uiPriority w:val="99"/>
    <w:pPr>
      <w:spacing w:line="360" w:lineRule="auto"/>
    </w:pPr>
    <w:rPr>
      <w:rFonts w:eastAsia="宋体"/>
      <w:b/>
      <w:bCs/>
      <w:sz w:val="24"/>
      <w:szCs w:val="22"/>
    </w:rPr>
  </w:style>
  <w:style w:type="paragraph" w:styleId="28">
    <w:name w:val="Body Text First Indent"/>
    <w:basedOn w:val="13"/>
    <w:qFormat/>
    <w:uiPriority w:val="99"/>
    <w:pPr>
      <w:spacing w:after="120"/>
      <w:ind w:firstLine="420" w:firstLineChars="100"/>
    </w:pPr>
  </w:style>
  <w:style w:type="paragraph" w:styleId="29">
    <w:name w:val="Body Text First Indent 2"/>
    <w:basedOn w:val="14"/>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page number"/>
    <w:basedOn w:val="35"/>
    <w:semiHidden/>
    <w:unhideWhenUsed/>
    <w:qFormat/>
    <w:uiPriority w:val="99"/>
  </w:style>
  <w:style w:type="character" w:customStyle="1" w:styleId="35">
    <w:name w:val="默认段落字体11"/>
    <w:qFormat/>
    <w:uiPriority w:val="0"/>
  </w:style>
  <w:style w:type="character" w:styleId="36">
    <w:name w:val="Emphasis"/>
    <w:basedOn w:val="32"/>
    <w:qFormat/>
    <w:uiPriority w:val="20"/>
    <w:rPr>
      <w:i/>
    </w:rPr>
  </w:style>
  <w:style w:type="character" w:styleId="37">
    <w:name w:val="Hyperlink"/>
    <w:basedOn w:val="32"/>
    <w:autoRedefine/>
    <w:unhideWhenUsed/>
    <w:qFormat/>
    <w:uiPriority w:val="99"/>
    <w:rPr>
      <w:color w:val="0563C1" w:themeColor="hyperlink"/>
      <w:u w:val="single"/>
      <w14:textFill>
        <w14:solidFill>
          <w14:schemeClr w14:val="hlink"/>
        </w14:solidFill>
      </w14:textFill>
    </w:rPr>
  </w:style>
  <w:style w:type="character" w:styleId="38">
    <w:name w:val="annotation reference"/>
    <w:basedOn w:val="32"/>
    <w:autoRedefine/>
    <w:qFormat/>
    <w:uiPriority w:val="0"/>
    <w:rPr>
      <w:sz w:val="21"/>
      <w:szCs w:val="21"/>
    </w:rPr>
  </w:style>
  <w:style w:type="paragraph" w:customStyle="1" w:styleId="3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缩进2"/>
    <w:basedOn w:val="1"/>
    <w:autoRedefine/>
    <w:qFormat/>
    <w:uiPriority w:val="0"/>
    <w:pPr>
      <w:wordWrap w:val="0"/>
      <w:ind w:firstLine="480"/>
    </w:pPr>
    <w:rPr>
      <w:iCs/>
      <w:shd w:val="clear" w:color="auto" w:fill="FFFFFF" w:themeFill="background1"/>
      <w:lang w:val="zh-CN"/>
    </w:rPr>
  </w:style>
  <w:style w:type="character" w:customStyle="1" w:styleId="41">
    <w:name w:val="标题 1 字符"/>
    <w:basedOn w:val="32"/>
    <w:link w:val="2"/>
    <w:autoRedefine/>
    <w:qFormat/>
    <w:uiPriority w:val="9"/>
    <w:rPr>
      <w:rFonts w:eastAsia="黑体"/>
      <w:b/>
      <w:bCs/>
      <w:kern w:val="44"/>
      <w:sz w:val="44"/>
      <w:szCs w:val="44"/>
    </w:rPr>
  </w:style>
  <w:style w:type="paragraph" w:styleId="42">
    <w:name w:val="List Paragraph"/>
    <w:basedOn w:val="1"/>
    <w:autoRedefine/>
    <w:qFormat/>
    <w:uiPriority w:val="34"/>
    <w:pPr>
      <w:numPr>
        <w:ilvl w:val="0"/>
        <w:numId w:val="2"/>
      </w:numPr>
    </w:pPr>
  </w:style>
  <w:style w:type="character" w:customStyle="1" w:styleId="43">
    <w:name w:val="页眉 字符"/>
    <w:basedOn w:val="32"/>
    <w:link w:val="20"/>
    <w:autoRedefine/>
    <w:qFormat/>
    <w:uiPriority w:val="99"/>
    <w:rPr>
      <w:rFonts w:eastAsia="宋体"/>
      <w:sz w:val="18"/>
      <w:szCs w:val="18"/>
    </w:rPr>
  </w:style>
  <w:style w:type="character" w:customStyle="1" w:styleId="44">
    <w:name w:val="页脚 字符"/>
    <w:basedOn w:val="32"/>
    <w:link w:val="19"/>
    <w:autoRedefine/>
    <w:qFormat/>
    <w:uiPriority w:val="99"/>
    <w:rPr>
      <w:rFonts w:eastAsia="宋体"/>
      <w:sz w:val="18"/>
      <w:szCs w:val="18"/>
    </w:rPr>
  </w:style>
  <w:style w:type="character" w:customStyle="1" w:styleId="45">
    <w:name w:val="标题 2 字符"/>
    <w:basedOn w:val="32"/>
    <w:link w:val="3"/>
    <w:autoRedefine/>
    <w:qFormat/>
    <w:uiPriority w:val="0"/>
    <w:rPr>
      <w:rFonts w:eastAsia="宋体" w:asciiTheme="majorHAnsi" w:hAnsiTheme="majorHAnsi" w:cstheme="majorBidi"/>
      <w:b/>
      <w:bCs/>
      <w:sz w:val="32"/>
      <w:szCs w:val="32"/>
    </w:rPr>
  </w:style>
  <w:style w:type="character" w:customStyle="1" w:styleId="46">
    <w:name w:val="批注文字 字符"/>
    <w:basedOn w:val="32"/>
    <w:link w:val="12"/>
    <w:autoRedefine/>
    <w:qFormat/>
    <w:uiPriority w:val="0"/>
    <w:rPr>
      <w:szCs w:val="24"/>
    </w:rPr>
  </w:style>
  <w:style w:type="paragraph" w:customStyle="1" w:styleId="47">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8">
    <w:name w:val="标题 3 字符"/>
    <w:basedOn w:val="32"/>
    <w:link w:val="4"/>
    <w:autoRedefine/>
    <w:qFormat/>
    <w:uiPriority w:val="9"/>
    <w:rPr>
      <w:rFonts w:eastAsia="宋体"/>
      <w:b/>
      <w:bCs/>
      <w:sz w:val="30"/>
      <w:szCs w:val="32"/>
    </w:rPr>
  </w:style>
  <w:style w:type="character" w:customStyle="1" w:styleId="49">
    <w:name w:val="标题 4 字符"/>
    <w:basedOn w:val="32"/>
    <w:link w:val="5"/>
    <w:autoRedefine/>
    <w:qFormat/>
    <w:uiPriority w:val="9"/>
    <w:rPr>
      <w:rFonts w:eastAsia="宋体" w:asciiTheme="majorHAnsi" w:hAnsiTheme="majorHAnsi" w:cstheme="majorBidi"/>
      <w:b/>
      <w:bCs/>
      <w:sz w:val="28"/>
      <w:szCs w:val="28"/>
    </w:rPr>
  </w:style>
  <w:style w:type="character" w:customStyle="1" w:styleId="50">
    <w:name w:val="正文文本 字符"/>
    <w:basedOn w:val="32"/>
    <w:link w:val="13"/>
    <w:autoRedefine/>
    <w:qFormat/>
    <w:uiPriority w:val="99"/>
    <w:rPr>
      <w:szCs w:val="24"/>
    </w:rPr>
  </w:style>
  <w:style w:type="paragraph" w:customStyle="1" w:styleId="51">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2">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3">
    <w:name w:val="未处理的提及1"/>
    <w:basedOn w:val="32"/>
    <w:autoRedefine/>
    <w:semiHidden/>
    <w:unhideWhenUsed/>
    <w:qFormat/>
    <w:uiPriority w:val="99"/>
    <w:rPr>
      <w:color w:val="605E5C"/>
      <w:shd w:val="clear" w:color="auto" w:fill="E1DFDD"/>
    </w:rPr>
  </w:style>
  <w:style w:type="character" w:customStyle="1" w:styleId="54">
    <w:name w:val="批注主题 字符"/>
    <w:basedOn w:val="46"/>
    <w:link w:val="27"/>
    <w:autoRedefine/>
    <w:semiHidden/>
    <w:qFormat/>
    <w:uiPriority w:val="99"/>
    <w:rPr>
      <w:rFonts w:ascii="宋体" w:hAnsi="宋体" w:cstheme="minorBidi"/>
      <w:b/>
      <w:bCs/>
      <w:kern w:val="2"/>
      <w:sz w:val="24"/>
      <w:szCs w:val="22"/>
    </w:rPr>
  </w:style>
  <w:style w:type="character" w:customStyle="1" w:styleId="55">
    <w:name w:val="未处理的提及2"/>
    <w:basedOn w:val="32"/>
    <w:autoRedefine/>
    <w:semiHidden/>
    <w:unhideWhenUsed/>
    <w:qFormat/>
    <w:uiPriority w:val="99"/>
    <w:rPr>
      <w:color w:val="605E5C"/>
      <w:shd w:val="clear" w:color="auto" w:fill="E1DFDD"/>
    </w:rPr>
  </w:style>
  <w:style w:type="paragraph" w:customStyle="1" w:styleId="56">
    <w:name w:val="正文_2"/>
    <w:autoRedefine/>
    <w:qFormat/>
    <w:uiPriority w:val="0"/>
    <w:pPr>
      <w:widowControl w:val="0"/>
      <w:jc w:val="both"/>
    </w:pPr>
    <w:rPr>
      <w:rFonts w:ascii="Calibri" w:hAnsi="Calibri" w:eastAsia="宋体" w:cs="Times New Roman"/>
      <w:lang w:val="en-US" w:eastAsia="zh-CN" w:bidi="ar-SA"/>
    </w:rPr>
  </w:style>
  <w:style w:type="paragraph" w:customStyle="1" w:styleId="57">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0">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1">
    <w:name w:val="Normal Indent1"/>
    <w:basedOn w:val="1"/>
    <w:autoRedefine/>
    <w:qFormat/>
    <w:uiPriority w:val="0"/>
    <w:pPr>
      <w:ind w:firstLine="420" w:firstLineChars="200"/>
    </w:pPr>
  </w:style>
  <w:style w:type="paragraph" w:customStyle="1" w:styleId="62">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3">
    <w:name w:val="Normal_22"/>
    <w:autoRedefine/>
    <w:qFormat/>
    <w:uiPriority w:val="0"/>
    <w:rPr>
      <w:rFonts w:ascii="Times New Roman" w:hAnsi="Times New Roman" w:eastAsia="Times New Roman" w:cs="Times New Roman"/>
      <w:sz w:val="24"/>
      <w:szCs w:val="24"/>
      <w:lang w:bidi="ar-SA"/>
    </w:rPr>
  </w:style>
  <w:style w:type="paragraph" w:customStyle="1" w:styleId="64">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正文_0_0_0 Char"/>
    <w:link w:val="66"/>
    <w:autoRedefine/>
    <w:qFormat/>
    <w:locked/>
    <w:uiPriority w:val="0"/>
    <w:rPr>
      <w:rFonts w:ascii="Calibri" w:hAnsi="Calibri" w:cs="Calibri"/>
      <w:kern w:val="2"/>
      <w:sz w:val="28"/>
      <w:szCs w:val="22"/>
      <w:lang w:val="en-US" w:eastAsia="zh-CN" w:bidi="ar-SA"/>
    </w:rPr>
  </w:style>
  <w:style w:type="paragraph" w:customStyle="1" w:styleId="66">
    <w:name w:val="正文_0_0_0_0_0"/>
    <w:link w:val="65"/>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7">
    <w:name w:val="正文文本_0_1"/>
    <w:basedOn w:val="68"/>
    <w:autoRedefine/>
    <w:qFormat/>
    <w:uiPriority w:val="99"/>
    <w:pPr>
      <w:spacing w:after="120"/>
    </w:pPr>
    <w:rPr>
      <w:rFonts w:ascii="Calibri" w:hAnsi="Calibri" w:eastAsia="宋体"/>
      <w:kern w:val="0"/>
      <w:sz w:val="24"/>
      <w:szCs w:val="20"/>
    </w:rPr>
  </w:style>
  <w:style w:type="paragraph" w:customStyle="1" w:styleId="68">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Table Paragraph_1"/>
    <w:basedOn w:val="68"/>
    <w:autoRedefine/>
    <w:qFormat/>
    <w:uiPriority w:val="0"/>
    <w:pPr>
      <w:jc w:val="left"/>
    </w:pPr>
    <w:rPr>
      <w:rFonts w:ascii="Calibri" w:hAnsi="Calibri" w:eastAsia="宋体"/>
      <w:kern w:val="0"/>
      <w:sz w:val="22"/>
      <w:lang w:eastAsia="en-US"/>
    </w:rPr>
  </w:style>
  <w:style w:type="paragraph" w:customStyle="1" w:styleId="70">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1"/>
    <w:autoRedefine/>
    <w:qFormat/>
    <w:uiPriority w:val="0"/>
    <w:pPr>
      <w:widowControl w:val="0"/>
      <w:jc w:val="both"/>
    </w:pPr>
    <w:rPr>
      <w:rFonts w:ascii="Calibri" w:hAnsi="Calibri" w:eastAsia="宋体" w:cs="Times New Roman"/>
      <w:lang w:val="en-US" w:eastAsia="zh-CN" w:bidi="ar-SA"/>
    </w:rPr>
  </w:style>
  <w:style w:type="paragraph" w:customStyle="1" w:styleId="72">
    <w:name w:val="列出段落1"/>
    <w:basedOn w:val="1"/>
    <w:autoRedefine/>
    <w:qFormat/>
    <w:uiPriority w:val="0"/>
    <w:pPr>
      <w:ind w:firstLine="420" w:firstLineChars="200"/>
    </w:pPr>
    <w:rPr>
      <w:szCs w:val="21"/>
    </w:rPr>
  </w:style>
  <w:style w:type="paragraph" w:customStyle="1" w:styleId="7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4">
    <w:name w:val="正文2"/>
    <w:basedOn w:val="1"/>
    <w:qFormat/>
    <w:uiPriority w:val="0"/>
    <w:pPr>
      <w:spacing w:before="156" w:line="360" w:lineRule="auto"/>
      <w:ind w:firstLine="510" w:firstLineChars="200"/>
    </w:pPr>
    <w:rPr>
      <w:sz w:val="24"/>
      <w:szCs w:val="20"/>
    </w:rPr>
  </w:style>
  <w:style w:type="paragraph" w:customStyle="1" w:styleId="75">
    <w:name w:val="Char Char Char Char Char Char Char1 Char"/>
    <w:basedOn w:val="1"/>
    <w:autoRedefine/>
    <w:qFormat/>
    <w:uiPriority w:val="0"/>
    <w:rPr>
      <w:rFonts w:ascii="Arial" w:hAnsi="Arial" w:eastAsia="宋体" w:cs="Arial"/>
      <w:sz w:val="24"/>
    </w:rPr>
  </w:style>
  <w:style w:type="paragraph" w:customStyle="1" w:styleId="76">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7">
    <w:name w:val="Default Text"/>
    <w:basedOn w:val="1"/>
    <w:qFormat/>
    <w:uiPriority w:val="0"/>
    <w:pPr>
      <w:autoSpaceDE w:val="0"/>
      <w:autoSpaceDN w:val="0"/>
      <w:adjustRightInd w:val="0"/>
      <w:jc w:val="left"/>
    </w:pPr>
    <w:rPr>
      <w:rFonts w:ascii="Helvetica" w:hAnsi="Helvetica"/>
      <w:kern w:val="0"/>
      <w:sz w:val="22"/>
    </w:rPr>
  </w:style>
  <w:style w:type="paragraph" w:customStyle="1" w:styleId="78">
    <w:name w:val="答复表头"/>
    <w:basedOn w:val="79"/>
    <w:next w:val="1"/>
    <w:qFormat/>
    <w:uiPriority w:val="0"/>
    <w:pPr>
      <w:tabs>
        <w:tab w:val="left" w:pos="480"/>
      </w:tabs>
    </w:pPr>
    <w:rPr>
      <w:b/>
    </w:rPr>
  </w:style>
  <w:style w:type="paragraph" w:customStyle="1" w:styleId="79">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80">
    <w:name w:val="正文_0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2">
    <w:name w:val="Normal_3"/>
    <w:autoRedefine/>
    <w:qFormat/>
    <w:uiPriority w:val="0"/>
    <w:rPr>
      <w:rFonts w:ascii="黑体" w:hAnsi="黑体" w:eastAsia="黑体" w:cs="Times New Roman"/>
      <w:b/>
      <w:sz w:val="32"/>
      <w:szCs w:val="24"/>
      <w:lang w:val="en-US" w:eastAsia="zh-CN" w:bidi="ar-SA"/>
    </w:rPr>
  </w:style>
  <w:style w:type="paragraph" w:customStyle="1" w:styleId="83">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5">
    <w:name w:val="font21"/>
    <w:basedOn w:val="32"/>
    <w:qFormat/>
    <w:uiPriority w:val="0"/>
    <w:rPr>
      <w:rFonts w:hint="eastAsia" w:ascii="宋体" w:hAnsi="宋体" w:eastAsia="宋体" w:cs="宋体"/>
      <w:color w:val="000000"/>
      <w:sz w:val="24"/>
      <w:szCs w:val="24"/>
      <w:u w:val="none"/>
    </w:rPr>
  </w:style>
  <w:style w:type="character" w:customStyle="1" w:styleId="86">
    <w:name w:val="font61"/>
    <w:basedOn w:val="32"/>
    <w:qFormat/>
    <w:uiPriority w:val="0"/>
    <w:rPr>
      <w:rFonts w:hint="eastAsia" w:ascii="宋体" w:hAnsi="宋体" w:eastAsia="宋体" w:cs="宋体"/>
      <w:color w:val="FF0000"/>
      <w:sz w:val="24"/>
      <w:szCs w:val="24"/>
      <w:u w:val="none"/>
    </w:rPr>
  </w:style>
  <w:style w:type="character" w:customStyle="1" w:styleId="87">
    <w:name w:val="font41"/>
    <w:basedOn w:val="32"/>
    <w:qFormat/>
    <w:uiPriority w:val="0"/>
    <w:rPr>
      <w:rFonts w:hint="eastAsia" w:ascii="宋体" w:hAnsi="宋体" w:eastAsia="宋体" w:cs="宋体"/>
      <w:color w:val="FF0000"/>
      <w:sz w:val="22"/>
      <w:szCs w:val="22"/>
      <w:u w:val="none"/>
    </w:rPr>
  </w:style>
  <w:style w:type="character" w:customStyle="1" w:styleId="88">
    <w:name w:val="font71"/>
    <w:basedOn w:val="32"/>
    <w:qFormat/>
    <w:uiPriority w:val="0"/>
    <w:rPr>
      <w:rFonts w:hint="eastAsia" w:ascii="宋体" w:hAnsi="宋体" w:eastAsia="宋体" w:cs="宋体"/>
      <w:color w:val="000000"/>
      <w:sz w:val="22"/>
      <w:szCs w:val="22"/>
      <w:u w:val="none"/>
    </w:rPr>
  </w:style>
  <w:style w:type="character" w:customStyle="1" w:styleId="89">
    <w:name w:val="font01"/>
    <w:basedOn w:val="32"/>
    <w:qFormat/>
    <w:uiPriority w:val="0"/>
    <w:rPr>
      <w:rFonts w:hint="eastAsia" w:ascii="宋体" w:hAnsi="宋体" w:eastAsia="宋体" w:cs="宋体"/>
      <w:color w:val="000000"/>
      <w:sz w:val="22"/>
      <w:szCs w:val="22"/>
      <w:u w:val="none"/>
    </w:rPr>
  </w:style>
  <w:style w:type="character" w:customStyle="1" w:styleId="90">
    <w:name w:val="font31"/>
    <w:basedOn w:val="32"/>
    <w:qFormat/>
    <w:uiPriority w:val="0"/>
    <w:rPr>
      <w:rFonts w:hint="eastAsia" w:ascii="宋体" w:hAnsi="宋体" w:eastAsia="宋体" w:cs="宋体"/>
      <w:color w:val="FF0000"/>
      <w:sz w:val="22"/>
      <w:szCs w:val="22"/>
      <w:u w:val="none"/>
    </w:rPr>
  </w:style>
  <w:style w:type="paragraph" w:customStyle="1" w:styleId="91">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92">
    <w:name w:val="正文_15"/>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5" Type="http://schemas.openxmlformats.org/officeDocument/2006/relationships/font" Target="fonts/font15.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134</Pages>
  <Words>24915</Words>
  <Characters>26955</Characters>
  <Lines>328</Lines>
  <Paragraphs>92</Paragraphs>
  <TotalTime>142</TotalTime>
  <ScaleCrop>false</ScaleCrop>
  <LinksUpToDate>false</LinksUpToDate>
  <CharactersWithSpaces>27747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Ai喜杨杨[太阳]</cp:lastModifiedBy>
  <cp:lastPrinted>2026-04-22T06:01:00Z</cp:lastPrinted>
  <dcterms:modified xsi:type="dcterms:W3CDTF">2026-04-28T08:50:38Z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1D1CD78630114338A69A701259BCC25B_13</vt:lpwstr>
  </property>
  <property fmtid="{D5CDD505-2E9C-101B-9397-08002B2CF9AE}" pid="4" name="KSOTemplateDocerSaveRecord">
    <vt:lpwstr>eyJoZGlkIjoiYjJhYTk3MmE5OTcwNDkyMGZkYzkzMmZmZTA5MDE3YjkiLCJ1c2VySWQiOiIyMDMxNjIxNzkifQ==</vt:lpwstr>
  </property>
</Properties>
</file>