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4B7D9">
      <w:pPr>
        <w:adjustRightInd w:val="0"/>
        <w:snapToGrid w:val="0"/>
        <w:spacing w:line="360" w:lineRule="auto"/>
        <w:jc w:val="left"/>
        <w:rPr>
          <w:rFonts w:hint="eastAsia" w:ascii="仿宋" w:hAnsi="仿宋" w:eastAsia="仿宋" w:cs="仿宋"/>
          <w:b/>
          <w:bCs/>
          <w:color w:val="auto"/>
          <w:sz w:val="48"/>
          <w:szCs w:val="48"/>
          <w:highlight w:val="none"/>
          <w:lang w:eastAsia="zh-CN"/>
        </w:rPr>
      </w:pPr>
      <w:r>
        <w:rPr>
          <w:rFonts w:hint="eastAsia" w:ascii="仿宋" w:hAnsi="仿宋" w:eastAsia="仿宋" w:cs="仿宋"/>
          <w:sz w:val="20"/>
          <w:highlight w:val="none"/>
        </w:rPr>
        <w:drawing>
          <wp:inline distT="0" distB="0" distL="0" distR="0">
            <wp:extent cx="1364615" cy="612775"/>
            <wp:effectExtent l="0" t="0" r="6985" b="9525"/>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pic:cNvPicPr>
                  </pic:nvPicPr>
                  <pic:blipFill>
                    <a:blip r:embed="rId12" cstate="print"/>
                    <a:stretch>
                      <a:fillRect/>
                    </a:stretch>
                  </pic:blipFill>
                  <pic:spPr>
                    <a:xfrm>
                      <a:off x="0" y="0"/>
                      <a:ext cx="1364615" cy="612775"/>
                    </a:xfrm>
                    <a:prstGeom prst="rect">
                      <a:avLst/>
                    </a:prstGeom>
                  </pic:spPr>
                </pic:pic>
              </a:graphicData>
            </a:graphic>
          </wp:inline>
        </w:drawing>
      </w:r>
    </w:p>
    <w:p w14:paraId="76523702">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rPr>
          <w:rFonts w:hint="eastAsia" w:ascii="仿宋" w:hAnsi="仿宋" w:eastAsia="仿宋" w:cs="仿宋"/>
          <w:b/>
          <w:bCs/>
          <w:color w:val="auto"/>
          <w:sz w:val="48"/>
          <w:szCs w:val="48"/>
          <w:highlight w:val="none"/>
          <w:lang w:eastAsia="zh-CN"/>
        </w:rPr>
      </w:pPr>
      <w:r>
        <w:rPr>
          <w:rFonts w:hint="eastAsia" w:ascii="仿宋" w:hAnsi="仿宋" w:eastAsia="仿宋" w:cs="仿宋"/>
          <w:b/>
          <w:bCs/>
          <w:color w:val="auto"/>
          <w:sz w:val="48"/>
          <w:szCs w:val="48"/>
          <w:highlight w:val="none"/>
          <w:lang w:eastAsia="zh-CN"/>
        </w:rPr>
        <w:t>新疆维吾尔自治区地质局2026年智算一体机采购项目</w:t>
      </w:r>
    </w:p>
    <w:p w14:paraId="25BADB21">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rPr>
          <w:rFonts w:hint="eastAsia" w:ascii="仿宋" w:hAnsi="仿宋" w:eastAsia="仿宋" w:cs="仿宋"/>
          <w:b/>
          <w:sz w:val="84"/>
          <w:szCs w:val="84"/>
          <w:highlight w:val="none"/>
        </w:rPr>
      </w:pPr>
      <w:r>
        <w:rPr>
          <w:rFonts w:hint="eastAsia" w:ascii="仿宋" w:hAnsi="仿宋" w:eastAsia="仿宋" w:cs="仿宋"/>
          <w:b/>
          <w:spacing w:val="40"/>
          <w:w w:val="80"/>
          <w:sz w:val="96"/>
          <w:szCs w:val="96"/>
          <w:highlight w:val="none"/>
          <w:lang w:bidi="th-TH"/>
        </w:rPr>
        <w:t>招 标 文 件</w:t>
      </w:r>
    </w:p>
    <w:p w14:paraId="7202A8EA">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szCs w:val="84"/>
          <w:highlight w:val="none"/>
        </w:rPr>
      </w:pPr>
    </w:p>
    <w:p w14:paraId="3FFCA02F">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szCs w:val="84"/>
          <w:highlight w:val="none"/>
        </w:rPr>
      </w:pPr>
    </w:p>
    <w:p w14:paraId="044FBADF">
      <w:pPr>
        <w:pStyle w:val="16"/>
        <w:ind w:left="0" w:leftChars="0" w:firstLine="0" w:firstLineChars="0"/>
        <w:jc w:val="center"/>
        <w:rPr>
          <w:rFonts w:hint="eastAsia" w:ascii="仿宋" w:hAnsi="仿宋" w:eastAsia="仿宋" w:cs="仿宋"/>
          <w:b/>
          <w:szCs w:val="28"/>
          <w:highlight w:val="none"/>
        </w:rPr>
      </w:pPr>
      <w:r>
        <w:rPr>
          <w:rFonts w:hint="eastAsia" w:ascii="仿宋" w:hAnsi="仿宋" w:eastAsia="仿宋" w:cs="仿宋"/>
          <w:b/>
          <w:w w:val="80"/>
          <w:sz w:val="36"/>
          <w:szCs w:val="36"/>
          <w:highlight w:val="none"/>
          <w:lang w:bidi="th-TH"/>
        </w:rPr>
        <w:t>项目编号：</w:t>
      </w:r>
      <w:r>
        <w:rPr>
          <w:rFonts w:hint="eastAsia" w:ascii="仿宋" w:hAnsi="仿宋" w:eastAsia="仿宋" w:cs="仿宋"/>
          <w:b/>
          <w:w w:val="80"/>
          <w:sz w:val="36"/>
          <w:szCs w:val="36"/>
          <w:highlight w:val="none"/>
          <w:lang w:eastAsia="zh-CN" w:bidi="th-TH"/>
        </w:rPr>
        <w:t>2026-ZFCG-0030</w:t>
      </w:r>
    </w:p>
    <w:p w14:paraId="22D85796">
      <w:pPr>
        <w:rPr>
          <w:rFonts w:hint="eastAsia" w:ascii="仿宋" w:hAnsi="仿宋" w:eastAsia="仿宋" w:cs="仿宋"/>
          <w:b/>
          <w:highlight w:val="none"/>
        </w:rPr>
      </w:pPr>
    </w:p>
    <w:p w14:paraId="2A2EE37A">
      <w:pPr>
        <w:pStyle w:val="11"/>
        <w:rPr>
          <w:rFonts w:hint="eastAsia" w:ascii="仿宋" w:hAnsi="仿宋" w:eastAsia="仿宋" w:cs="仿宋"/>
          <w:highlight w:val="none"/>
        </w:rPr>
      </w:pPr>
    </w:p>
    <w:p w14:paraId="13230EB5">
      <w:pPr>
        <w:rPr>
          <w:rFonts w:hint="eastAsia" w:ascii="仿宋" w:hAnsi="仿宋" w:eastAsia="仿宋" w:cs="仿宋"/>
          <w:b/>
          <w:highlight w:val="none"/>
        </w:rPr>
      </w:pPr>
    </w:p>
    <w:p w14:paraId="0C0ABA43">
      <w:pPr>
        <w:rPr>
          <w:rFonts w:hint="eastAsia" w:ascii="仿宋" w:hAnsi="仿宋" w:eastAsia="仿宋" w:cs="仿宋"/>
          <w:b/>
          <w:highlight w:val="none"/>
        </w:rPr>
      </w:pPr>
    </w:p>
    <w:tbl>
      <w:tblPr>
        <w:tblStyle w:val="25"/>
        <w:tblpPr w:leftFromText="180" w:rightFromText="180" w:vertAnchor="text" w:horzAnchor="page" w:tblpXSpec="center" w:tblpY="1907"/>
        <w:tblOverlap w:val="never"/>
        <w:tblW w:w="6815" w:type="dxa"/>
        <w:jc w:val="center"/>
        <w:tblLayout w:type="fixed"/>
        <w:tblCellMar>
          <w:top w:w="0" w:type="dxa"/>
          <w:left w:w="57" w:type="dxa"/>
          <w:bottom w:w="0" w:type="dxa"/>
          <w:right w:w="57" w:type="dxa"/>
        </w:tblCellMar>
      </w:tblPr>
      <w:tblGrid>
        <w:gridCol w:w="2032"/>
        <w:gridCol w:w="306"/>
        <w:gridCol w:w="4477"/>
      </w:tblGrid>
      <w:tr w14:paraId="735C332B">
        <w:tblPrEx>
          <w:tblCellMar>
            <w:top w:w="0" w:type="dxa"/>
            <w:left w:w="57" w:type="dxa"/>
            <w:bottom w:w="0" w:type="dxa"/>
            <w:right w:w="57" w:type="dxa"/>
          </w:tblCellMar>
        </w:tblPrEx>
        <w:trPr>
          <w:trHeight w:val="680" w:hRule="atLeast"/>
          <w:jc w:val="center"/>
        </w:trPr>
        <w:tc>
          <w:tcPr>
            <w:tcW w:w="2032" w:type="dxa"/>
            <w:vAlign w:val="center"/>
          </w:tcPr>
          <w:p w14:paraId="6EC1BD35">
            <w:pPr>
              <w:snapToGrid w:val="0"/>
              <w:jc w:val="distribute"/>
              <w:rPr>
                <w:rFonts w:hint="eastAsia" w:ascii="仿宋" w:hAnsi="仿宋" w:eastAsia="仿宋" w:cs="仿宋"/>
                <w:kern w:val="21"/>
                <w:sz w:val="30"/>
                <w:szCs w:val="30"/>
                <w:highlight w:val="none"/>
              </w:rPr>
            </w:pPr>
            <w:r>
              <w:rPr>
                <w:rFonts w:hint="eastAsia" w:ascii="仿宋" w:hAnsi="仿宋" w:eastAsia="仿宋" w:cs="仿宋"/>
                <w:kern w:val="21"/>
                <w:sz w:val="30"/>
                <w:szCs w:val="30"/>
                <w:highlight w:val="none"/>
              </w:rPr>
              <w:t>采购人</w:t>
            </w:r>
          </w:p>
        </w:tc>
        <w:tc>
          <w:tcPr>
            <w:tcW w:w="306" w:type="dxa"/>
            <w:vAlign w:val="center"/>
          </w:tcPr>
          <w:p w14:paraId="7B4B958F">
            <w:pPr>
              <w:snapToGrid w:val="0"/>
              <w:jc w:val="distribute"/>
              <w:rPr>
                <w:rFonts w:hint="eastAsia" w:ascii="仿宋" w:hAnsi="仿宋" w:eastAsia="仿宋" w:cs="仿宋"/>
                <w:kern w:val="21"/>
                <w:sz w:val="30"/>
                <w:szCs w:val="30"/>
                <w:highlight w:val="none"/>
              </w:rPr>
            </w:pPr>
            <w:r>
              <w:rPr>
                <w:rFonts w:hint="eastAsia" w:ascii="仿宋" w:hAnsi="仿宋" w:eastAsia="仿宋" w:cs="仿宋"/>
                <w:kern w:val="21"/>
                <w:sz w:val="30"/>
                <w:szCs w:val="30"/>
                <w:highlight w:val="none"/>
              </w:rPr>
              <w:t>:</w:t>
            </w:r>
          </w:p>
        </w:tc>
        <w:tc>
          <w:tcPr>
            <w:tcW w:w="4477" w:type="dxa"/>
            <w:vAlign w:val="center"/>
          </w:tcPr>
          <w:p w14:paraId="40D83E2E">
            <w:pPr>
              <w:snapToGrid w:val="0"/>
              <w:jc w:val="distribute"/>
              <w:rPr>
                <w:rFonts w:hint="eastAsia" w:ascii="仿宋" w:hAnsi="仿宋" w:eastAsia="仿宋" w:cs="仿宋"/>
                <w:kern w:val="21"/>
                <w:sz w:val="30"/>
                <w:szCs w:val="30"/>
                <w:highlight w:val="none"/>
                <w:lang w:eastAsia="zh-CN"/>
              </w:rPr>
            </w:pPr>
            <w:r>
              <w:rPr>
                <w:rFonts w:hint="eastAsia" w:ascii="仿宋" w:hAnsi="仿宋" w:eastAsia="仿宋" w:cs="仿宋"/>
                <w:kern w:val="21"/>
                <w:sz w:val="30"/>
                <w:szCs w:val="30"/>
                <w:highlight w:val="none"/>
                <w:lang w:eastAsia="zh-CN"/>
              </w:rPr>
              <w:t>新疆维吾尔自治区地质局</w:t>
            </w:r>
          </w:p>
        </w:tc>
      </w:tr>
      <w:tr w14:paraId="74E987B0">
        <w:tblPrEx>
          <w:tblCellMar>
            <w:top w:w="0" w:type="dxa"/>
            <w:left w:w="57" w:type="dxa"/>
            <w:bottom w:w="0" w:type="dxa"/>
            <w:right w:w="57" w:type="dxa"/>
          </w:tblCellMar>
        </w:tblPrEx>
        <w:trPr>
          <w:trHeight w:val="297" w:hRule="atLeast"/>
          <w:jc w:val="center"/>
        </w:trPr>
        <w:tc>
          <w:tcPr>
            <w:tcW w:w="2032" w:type="dxa"/>
            <w:vAlign w:val="center"/>
          </w:tcPr>
          <w:p w14:paraId="3C94F374">
            <w:pPr>
              <w:snapToGrid w:val="0"/>
              <w:jc w:val="distribute"/>
              <w:rPr>
                <w:rFonts w:hint="eastAsia" w:ascii="仿宋" w:hAnsi="仿宋" w:eastAsia="仿宋" w:cs="仿宋"/>
                <w:kern w:val="21"/>
                <w:szCs w:val="21"/>
                <w:highlight w:val="none"/>
              </w:rPr>
            </w:pPr>
          </w:p>
        </w:tc>
        <w:tc>
          <w:tcPr>
            <w:tcW w:w="306" w:type="dxa"/>
            <w:vAlign w:val="center"/>
          </w:tcPr>
          <w:p w14:paraId="51798A74">
            <w:pPr>
              <w:snapToGrid w:val="0"/>
              <w:jc w:val="distribute"/>
              <w:rPr>
                <w:rFonts w:hint="eastAsia" w:ascii="仿宋" w:hAnsi="仿宋" w:eastAsia="仿宋" w:cs="仿宋"/>
                <w:kern w:val="21"/>
                <w:szCs w:val="21"/>
                <w:highlight w:val="none"/>
              </w:rPr>
            </w:pPr>
          </w:p>
        </w:tc>
        <w:tc>
          <w:tcPr>
            <w:tcW w:w="4477" w:type="dxa"/>
            <w:vAlign w:val="center"/>
          </w:tcPr>
          <w:p w14:paraId="4B366410">
            <w:pPr>
              <w:snapToGrid w:val="0"/>
              <w:jc w:val="distribute"/>
              <w:rPr>
                <w:rFonts w:hint="eastAsia" w:ascii="仿宋" w:hAnsi="仿宋" w:eastAsia="仿宋" w:cs="仿宋"/>
                <w:kern w:val="21"/>
                <w:szCs w:val="21"/>
                <w:highlight w:val="none"/>
              </w:rPr>
            </w:pPr>
          </w:p>
        </w:tc>
      </w:tr>
      <w:tr w14:paraId="0AB33AB2">
        <w:tblPrEx>
          <w:tblCellMar>
            <w:top w:w="0" w:type="dxa"/>
            <w:left w:w="57" w:type="dxa"/>
            <w:bottom w:w="0" w:type="dxa"/>
            <w:right w:w="57" w:type="dxa"/>
          </w:tblCellMar>
        </w:tblPrEx>
        <w:trPr>
          <w:trHeight w:val="680" w:hRule="atLeast"/>
          <w:jc w:val="center"/>
        </w:trPr>
        <w:tc>
          <w:tcPr>
            <w:tcW w:w="2032" w:type="dxa"/>
            <w:vAlign w:val="center"/>
          </w:tcPr>
          <w:p w14:paraId="493C265C">
            <w:pPr>
              <w:snapToGrid w:val="0"/>
              <w:jc w:val="distribute"/>
              <w:rPr>
                <w:rFonts w:hint="eastAsia" w:ascii="仿宋" w:hAnsi="仿宋" w:eastAsia="仿宋" w:cs="仿宋"/>
                <w:kern w:val="21"/>
                <w:sz w:val="30"/>
                <w:szCs w:val="30"/>
                <w:highlight w:val="none"/>
              </w:rPr>
            </w:pPr>
            <w:r>
              <w:rPr>
                <w:rFonts w:hint="eastAsia" w:ascii="仿宋" w:hAnsi="仿宋" w:eastAsia="仿宋" w:cs="仿宋"/>
                <w:kern w:val="21"/>
                <w:sz w:val="30"/>
                <w:szCs w:val="30"/>
                <w:highlight w:val="none"/>
              </w:rPr>
              <w:t>采购代理机构</w:t>
            </w:r>
          </w:p>
        </w:tc>
        <w:tc>
          <w:tcPr>
            <w:tcW w:w="306" w:type="dxa"/>
            <w:vAlign w:val="center"/>
          </w:tcPr>
          <w:p w14:paraId="7228898F">
            <w:pPr>
              <w:snapToGrid w:val="0"/>
              <w:jc w:val="distribute"/>
              <w:rPr>
                <w:rFonts w:hint="eastAsia" w:ascii="仿宋" w:hAnsi="仿宋" w:eastAsia="仿宋" w:cs="仿宋"/>
                <w:kern w:val="21"/>
                <w:sz w:val="30"/>
                <w:szCs w:val="30"/>
                <w:highlight w:val="none"/>
              </w:rPr>
            </w:pPr>
            <w:r>
              <w:rPr>
                <w:rFonts w:hint="eastAsia" w:ascii="仿宋" w:hAnsi="仿宋" w:eastAsia="仿宋" w:cs="仿宋"/>
                <w:kern w:val="21"/>
                <w:sz w:val="30"/>
                <w:szCs w:val="30"/>
                <w:highlight w:val="none"/>
              </w:rPr>
              <w:t>:</w:t>
            </w:r>
          </w:p>
        </w:tc>
        <w:tc>
          <w:tcPr>
            <w:tcW w:w="4477" w:type="dxa"/>
            <w:vAlign w:val="center"/>
          </w:tcPr>
          <w:p w14:paraId="5E52A8F9">
            <w:pPr>
              <w:snapToGrid w:val="0"/>
              <w:jc w:val="distribute"/>
              <w:rPr>
                <w:rFonts w:hint="eastAsia" w:ascii="仿宋" w:hAnsi="仿宋" w:eastAsia="仿宋" w:cs="仿宋"/>
                <w:kern w:val="21"/>
                <w:sz w:val="30"/>
                <w:szCs w:val="30"/>
                <w:highlight w:val="none"/>
              </w:rPr>
            </w:pPr>
            <w:r>
              <w:rPr>
                <w:rFonts w:hint="eastAsia" w:ascii="仿宋" w:hAnsi="仿宋" w:eastAsia="仿宋" w:cs="仿宋"/>
                <w:kern w:val="21"/>
                <w:sz w:val="30"/>
                <w:szCs w:val="30"/>
                <w:highlight w:val="none"/>
              </w:rPr>
              <w:t>新疆正禾招投标有限公司</w:t>
            </w:r>
          </w:p>
        </w:tc>
      </w:tr>
      <w:tr w14:paraId="403FC286">
        <w:tblPrEx>
          <w:tblCellMar>
            <w:top w:w="0" w:type="dxa"/>
            <w:left w:w="57" w:type="dxa"/>
            <w:bottom w:w="0" w:type="dxa"/>
            <w:right w:w="57" w:type="dxa"/>
          </w:tblCellMar>
        </w:tblPrEx>
        <w:trPr>
          <w:trHeight w:val="680" w:hRule="atLeast"/>
          <w:jc w:val="center"/>
        </w:trPr>
        <w:tc>
          <w:tcPr>
            <w:tcW w:w="6815" w:type="dxa"/>
            <w:gridSpan w:val="3"/>
            <w:vAlign w:val="center"/>
          </w:tcPr>
          <w:p w14:paraId="12E04ED0">
            <w:pPr>
              <w:snapToGrid w:val="0"/>
              <w:jc w:val="center"/>
              <w:rPr>
                <w:rFonts w:hint="eastAsia" w:ascii="仿宋" w:hAnsi="仿宋" w:eastAsia="仿宋" w:cs="仿宋"/>
                <w:kern w:val="21"/>
                <w:sz w:val="30"/>
                <w:szCs w:val="30"/>
                <w:highlight w:val="none"/>
              </w:rPr>
            </w:pPr>
            <w:r>
              <w:rPr>
                <w:rFonts w:hint="eastAsia" w:ascii="仿宋" w:hAnsi="仿宋" w:eastAsia="仿宋" w:cs="仿宋"/>
                <w:kern w:val="21"/>
                <w:sz w:val="30"/>
                <w:szCs w:val="30"/>
                <w:highlight w:val="none"/>
                <w:lang w:eastAsia="zh-CN"/>
              </w:rPr>
              <w:t>202</w:t>
            </w:r>
            <w:r>
              <w:rPr>
                <w:rFonts w:hint="eastAsia" w:ascii="仿宋" w:hAnsi="仿宋" w:eastAsia="仿宋" w:cs="仿宋"/>
                <w:kern w:val="21"/>
                <w:sz w:val="30"/>
                <w:szCs w:val="30"/>
                <w:highlight w:val="none"/>
                <w:lang w:val="en-US" w:eastAsia="zh-CN"/>
              </w:rPr>
              <w:t>6</w:t>
            </w:r>
            <w:r>
              <w:rPr>
                <w:rFonts w:hint="eastAsia" w:ascii="仿宋" w:hAnsi="仿宋" w:eastAsia="仿宋" w:cs="仿宋"/>
                <w:kern w:val="21"/>
                <w:sz w:val="30"/>
                <w:szCs w:val="30"/>
                <w:highlight w:val="none"/>
                <w:lang w:eastAsia="zh-CN"/>
              </w:rPr>
              <w:t>年</w:t>
            </w:r>
            <w:r>
              <w:rPr>
                <w:rFonts w:hint="eastAsia" w:ascii="仿宋" w:hAnsi="仿宋" w:eastAsia="仿宋" w:cs="仿宋"/>
                <w:kern w:val="21"/>
                <w:sz w:val="30"/>
                <w:szCs w:val="30"/>
                <w:highlight w:val="none"/>
                <w:lang w:val="en-US" w:eastAsia="zh-CN"/>
              </w:rPr>
              <w:t>03</w:t>
            </w:r>
            <w:r>
              <w:rPr>
                <w:rFonts w:hint="eastAsia" w:ascii="仿宋" w:hAnsi="仿宋" w:eastAsia="仿宋" w:cs="仿宋"/>
                <w:kern w:val="21"/>
                <w:sz w:val="30"/>
                <w:szCs w:val="30"/>
                <w:highlight w:val="none"/>
              </w:rPr>
              <w:t>月</w:t>
            </w:r>
          </w:p>
        </w:tc>
      </w:tr>
    </w:tbl>
    <w:p w14:paraId="62039BF7">
      <w:pPr>
        <w:pStyle w:val="15"/>
        <w:spacing w:line="360" w:lineRule="auto"/>
        <w:jc w:val="center"/>
        <w:rPr>
          <w:rFonts w:hint="eastAsia" w:ascii="仿宋" w:hAnsi="仿宋" w:eastAsia="仿宋" w:cs="仿宋"/>
          <w:b/>
          <w:color w:val="auto"/>
          <w:sz w:val="32"/>
          <w:szCs w:val="28"/>
          <w:highlight w:val="none"/>
        </w:rPr>
      </w:pPr>
      <w:r>
        <w:rPr>
          <w:rFonts w:hint="eastAsia" w:ascii="仿宋" w:hAnsi="仿宋" w:eastAsia="仿宋" w:cs="仿宋"/>
          <w:b/>
          <w:color w:val="auto"/>
          <w:sz w:val="48"/>
          <w:szCs w:val="48"/>
          <w:highlight w:val="none"/>
        </w:rPr>
        <w:br w:type="page"/>
      </w:r>
      <w:r>
        <w:rPr>
          <w:rFonts w:hint="eastAsia" w:ascii="仿宋" w:hAnsi="仿宋" w:eastAsia="仿宋" w:cs="仿宋"/>
          <w:b/>
          <w:color w:val="auto"/>
          <w:sz w:val="32"/>
          <w:szCs w:val="28"/>
          <w:highlight w:val="none"/>
        </w:rPr>
        <w:t>目    录</w:t>
      </w:r>
    </w:p>
    <w:p w14:paraId="7032EDE3">
      <w:pPr>
        <w:pStyle w:val="19"/>
        <w:tabs>
          <w:tab w:val="right" w:leader="dot" w:pos="9070"/>
          <w:tab w:val="clear" w:pos="8720"/>
        </w:tabs>
        <w:spacing w:before="0" w:after="0" w:line="360" w:lineRule="auto"/>
        <w:rPr>
          <w:rFonts w:hint="eastAsia" w:ascii="仿宋" w:hAnsi="仿宋" w:eastAsia="仿宋" w:cs="仿宋"/>
          <w:color w:val="auto"/>
          <w:sz w:val="24"/>
          <w:highlight w:val="none"/>
        </w:rPr>
      </w:pPr>
      <w:r>
        <w:rPr>
          <w:rFonts w:hint="eastAsia" w:ascii="仿宋" w:hAnsi="仿宋" w:eastAsia="仿宋" w:cs="仿宋"/>
          <w:b/>
          <w:caps w:val="0"/>
          <w:color w:val="auto"/>
          <w:sz w:val="28"/>
          <w:szCs w:val="21"/>
          <w:highlight w:val="none"/>
        </w:rPr>
        <w:fldChar w:fldCharType="begin"/>
      </w:r>
      <w:r>
        <w:rPr>
          <w:rFonts w:hint="eastAsia" w:ascii="仿宋" w:hAnsi="仿宋" w:eastAsia="仿宋" w:cs="仿宋"/>
          <w:b/>
          <w:caps w:val="0"/>
          <w:color w:val="auto"/>
          <w:sz w:val="28"/>
          <w:szCs w:val="21"/>
          <w:highlight w:val="none"/>
        </w:rPr>
        <w:instrText xml:space="preserve"> TOC \o "1-2" \u </w:instrText>
      </w:r>
      <w:r>
        <w:rPr>
          <w:rFonts w:hint="eastAsia" w:ascii="仿宋" w:hAnsi="仿宋" w:eastAsia="仿宋" w:cs="仿宋"/>
          <w:b/>
          <w:caps w:val="0"/>
          <w:color w:val="auto"/>
          <w:sz w:val="28"/>
          <w:szCs w:val="21"/>
          <w:highlight w:val="none"/>
        </w:rPr>
        <w:fldChar w:fldCharType="separate"/>
      </w:r>
      <w:r>
        <w:rPr>
          <w:rFonts w:hint="eastAsia" w:ascii="仿宋" w:hAnsi="仿宋" w:eastAsia="仿宋" w:cs="仿宋"/>
          <w:color w:val="auto"/>
          <w:sz w:val="24"/>
          <w:szCs w:val="30"/>
          <w:highlight w:val="none"/>
        </w:rPr>
        <w:t>第一部分  采购公告</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_Toc14260 \h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3</w:t>
      </w:r>
      <w:r>
        <w:rPr>
          <w:rFonts w:hint="eastAsia" w:ascii="仿宋" w:hAnsi="仿宋" w:eastAsia="仿宋" w:cs="仿宋"/>
          <w:color w:val="auto"/>
          <w:sz w:val="24"/>
          <w:highlight w:val="none"/>
        </w:rPr>
        <w:fldChar w:fldCharType="end"/>
      </w:r>
    </w:p>
    <w:p w14:paraId="09AEF1A7">
      <w:pPr>
        <w:pStyle w:val="20"/>
        <w:tabs>
          <w:tab w:val="right" w:leader="dot" w:pos="9070"/>
          <w:tab w:val="clear" w:pos="872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szCs w:val="30"/>
          <w:highlight w:val="none"/>
        </w:rPr>
        <w:t>前 附 表</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_Toc26345 \h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5</w:t>
      </w:r>
      <w:r>
        <w:rPr>
          <w:rFonts w:hint="eastAsia" w:ascii="仿宋" w:hAnsi="仿宋" w:eastAsia="仿宋" w:cs="仿宋"/>
          <w:color w:val="auto"/>
          <w:sz w:val="24"/>
          <w:highlight w:val="none"/>
        </w:rPr>
        <w:fldChar w:fldCharType="end"/>
      </w:r>
    </w:p>
    <w:p w14:paraId="671724FF">
      <w:pPr>
        <w:pStyle w:val="19"/>
        <w:tabs>
          <w:tab w:val="right" w:leader="dot" w:pos="9070"/>
          <w:tab w:val="clear" w:pos="8720"/>
        </w:tabs>
        <w:spacing w:before="0" w:after="0" w:line="360" w:lineRule="auto"/>
        <w:rPr>
          <w:rFonts w:hint="eastAsia" w:ascii="仿宋" w:hAnsi="仿宋" w:eastAsia="仿宋" w:cs="仿宋"/>
          <w:color w:val="auto"/>
          <w:sz w:val="24"/>
          <w:highlight w:val="none"/>
        </w:rPr>
      </w:pPr>
      <w:r>
        <w:rPr>
          <w:rFonts w:hint="eastAsia" w:ascii="仿宋" w:hAnsi="仿宋" w:eastAsia="仿宋" w:cs="仿宋"/>
          <w:color w:val="auto"/>
          <w:sz w:val="24"/>
          <w:szCs w:val="30"/>
          <w:highlight w:val="none"/>
        </w:rPr>
        <w:t>第二部分  投标须知</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_Toc7086 \h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14</w:t>
      </w:r>
      <w:r>
        <w:rPr>
          <w:rFonts w:hint="eastAsia" w:ascii="仿宋" w:hAnsi="仿宋" w:eastAsia="仿宋" w:cs="仿宋"/>
          <w:color w:val="auto"/>
          <w:sz w:val="24"/>
          <w:highlight w:val="none"/>
        </w:rPr>
        <w:fldChar w:fldCharType="end"/>
      </w:r>
    </w:p>
    <w:p w14:paraId="7F5CD90D">
      <w:pPr>
        <w:pStyle w:val="20"/>
        <w:tabs>
          <w:tab w:val="right" w:leader="dot" w:pos="9070"/>
          <w:tab w:val="clear" w:pos="872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一、总则</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_Toc29347 \h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14</w:t>
      </w:r>
      <w:r>
        <w:rPr>
          <w:rFonts w:hint="eastAsia" w:ascii="仿宋" w:hAnsi="仿宋" w:eastAsia="仿宋" w:cs="仿宋"/>
          <w:color w:val="auto"/>
          <w:sz w:val="24"/>
          <w:highlight w:val="none"/>
        </w:rPr>
        <w:fldChar w:fldCharType="end"/>
      </w:r>
    </w:p>
    <w:p w14:paraId="47ACA673">
      <w:pPr>
        <w:pStyle w:val="20"/>
        <w:tabs>
          <w:tab w:val="right" w:leader="dot" w:pos="9070"/>
          <w:tab w:val="clear" w:pos="872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二、招标文件的构成、澄清、修改</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_Toc6316 \h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18</w:t>
      </w:r>
      <w:r>
        <w:rPr>
          <w:rFonts w:hint="eastAsia" w:ascii="仿宋" w:hAnsi="仿宋" w:eastAsia="仿宋" w:cs="仿宋"/>
          <w:color w:val="auto"/>
          <w:sz w:val="24"/>
          <w:highlight w:val="none"/>
        </w:rPr>
        <w:fldChar w:fldCharType="end"/>
      </w:r>
    </w:p>
    <w:p w14:paraId="546C847A">
      <w:pPr>
        <w:pStyle w:val="20"/>
        <w:tabs>
          <w:tab w:val="right" w:leader="dot" w:pos="9070"/>
          <w:tab w:val="clear" w:pos="872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三、投标</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_Toc17867 \h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19</w:t>
      </w:r>
      <w:r>
        <w:rPr>
          <w:rFonts w:hint="eastAsia" w:ascii="仿宋" w:hAnsi="仿宋" w:eastAsia="仿宋" w:cs="仿宋"/>
          <w:color w:val="auto"/>
          <w:sz w:val="24"/>
          <w:highlight w:val="none"/>
        </w:rPr>
        <w:fldChar w:fldCharType="end"/>
      </w:r>
    </w:p>
    <w:p w14:paraId="117FE713">
      <w:pPr>
        <w:pStyle w:val="20"/>
        <w:tabs>
          <w:tab w:val="right" w:leader="dot" w:pos="9070"/>
          <w:tab w:val="clear" w:pos="872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四、开标、资格审查与信用信息查询</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_Toc16623 \h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22</w:t>
      </w:r>
      <w:r>
        <w:rPr>
          <w:rFonts w:hint="eastAsia" w:ascii="仿宋" w:hAnsi="仿宋" w:eastAsia="仿宋" w:cs="仿宋"/>
          <w:color w:val="auto"/>
          <w:sz w:val="24"/>
          <w:highlight w:val="none"/>
        </w:rPr>
        <w:fldChar w:fldCharType="end"/>
      </w:r>
    </w:p>
    <w:p w14:paraId="3348B547">
      <w:pPr>
        <w:pStyle w:val="20"/>
        <w:tabs>
          <w:tab w:val="right" w:leader="dot" w:pos="9070"/>
          <w:tab w:val="clear" w:pos="872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五、评标</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_Toc26480 \h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25</w:t>
      </w:r>
      <w:r>
        <w:rPr>
          <w:rFonts w:hint="eastAsia" w:ascii="仿宋" w:hAnsi="仿宋" w:eastAsia="仿宋" w:cs="仿宋"/>
          <w:color w:val="auto"/>
          <w:sz w:val="24"/>
          <w:highlight w:val="none"/>
        </w:rPr>
        <w:fldChar w:fldCharType="end"/>
      </w:r>
    </w:p>
    <w:p w14:paraId="725078EA">
      <w:pPr>
        <w:pStyle w:val="20"/>
        <w:tabs>
          <w:tab w:val="right" w:leader="dot" w:pos="9070"/>
          <w:tab w:val="clear" w:pos="872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六、定 标</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_Toc3542 \h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25</w:t>
      </w:r>
      <w:r>
        <w:rPr>
          <w:rFonts w:hint="eastAsia" w:ascii="仿宋" w:hAnsi="仿宋" w:eastAsia="仿宋" w:cs="仿宋"/>
          <w:color w:val="auto"/>
          <w:sz w:val="24"/>
          <w:highlight w:val="none"/>
        </w:rPr>
        <w:fldChar w:fldCharType="end"/>
      </w:r>
    </w:p>
    <w:p w14:paraId="1F04455D">
      <w:pPr>
        <w:pStyle w:val="20"/>
        <w:tabs>
          <w:tab w:val="right" w:leader="dot" w:pos="9070"/>
          <w:tab w:val="clear" w:pos="872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七、合同授予</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_Toc26580 \h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25</w:t>
      </w:r>
      <w:r>
        <w:rPr>
          <w:rFonts w:hint="eastAsia" w:ascii="仿宋" w:hAnsi="仿宋" w:eastAsia="仿宋" w:cs="仿宋"/>
          <w:color w:val="auto"/>
          <w:sz w:val="24"/>
          <w:highlight w:val="none"/>
        </w:rPr>
        <w:fldChar w:fldCharType="end"/>
      </w:r>
    </w:p>
    <w:p w14:paraId="3CCFD649">
      <w:pPr>
        <w:pStyle w:val="20"/>
        <w:tabs>
          <w:tab w:val="right" w:leader="dot" w:pos="9070"/>
          <w:tab w:val="clear" w:pos="872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八、电子交易活动的中止</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_Toc24948 \h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26</w:t>
      </w:r>
      <w:r>
        <w:rPr>
          <w:rFonts w:hint="eastAsia" w:ascii="仿宋" w:hAnsi="仿宋" w:eastAsia="仿宋" w:cs="仿宋"/>
          <w:color w:val="auto"/>
          <w:sz w:val="24"/>
          <w:highlight w:val="none"/>
        </w:rPr>
        <w:fldChar w:fldCharType="end"/>
      </w:r>
    </w:p>
    <w:p w14:paraId="52131097">
      <w:pPr>
        <w:pStyle w:val="20"/>
        <w:tabs>
          <w:tab w:val="right" w:leader="dot" w:pos="9070"/>
          <w:tab w:val="clear" w:pos="872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九、验收</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_Toc20535 \h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27</w:t>
      </w:r>
      <w:r>
        <w:rPr>
          <w:rFonts w:hint="eastAsia" w:ascii="仿宋" w:hAnsi="仿宋" w:eastAsia="仿宋" w:cs="仿宋"/>
          <w:color w:val="auto"/>
          <w:sz w:val="24"/>
          <w:highlight w:val="none"/>
        </w:rPr>
        <w:fldChar w:fldCharType="end"/>
      </w:r>
    </w:p>
    <w:p w14:paraId="5C6AC95D">
      <w:pPr>
        <w:pStyle w:val="19"/>
        <w:tabs>
          <w:tab w:val="right" w:leader="dot" w:pos="9070"/>
          <w:tab w:val="clear" w:pos="8720"/>
        </w:tabs>
        <w:spacing w:before="0" w:after="0" w:line="360" w:lineRule="auto"/>
        <w:rPr>
          <w:rFonts w:hint="eastAsia" w:ascii="仿宋" w:hAnsi="仿宋" w:eastAsia="仿宋" w:cs="仿宋"/>
          <w:color w:val="auto"/>
          <w:sz w:val="24"/>
          <w:highlight w:val="none"/>
        </w:rPr>
      </w:pPr>
      <w:r>
        <w:rPr>
          <w:rFonts w:hint="eastAsia" w:ascii="仿宋" w:hAnsi="仿宋" w:eastAsia="仿宋" w:cs="仿宋"/>
          <w:color w:val="auto"/>
          <w:sz w:val="24"/>
          <w:szCs w:val="30"/>
          <w:highlight w:val="none"/>
        </w:rPr>
        <w:t>第三部分  采购需求</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_Toc22967 \h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28</w:t>
      </w:r>
      <w:r>
        <w:rPr>
          <w:rFonts w:hint="eastAsia" w:ascii="仿宋" w:hAnsi="仿宋" w:eastAsia="仿宋" w:cs="仿宋"/>
          <w:color w:val="auto"/>
          <w:sz w:val="24"/>
          <w:highlight w:val="none"/>
        </w:rPr>
        <w:fldChar w:fldCharType="end"/>
      </w:r>
    </w:p>
    <w:p w14:paraId="3B1A4C1B">
      <w:pPr>
        <w:pStyle w:val="19"/>
        <w:tabs>
          <w:tab w:val="right" w:leader="dot" w:pos="9070"/>
          <w:tab w:val="clear" w:pos="8720"/>
        </w:tabs>
        <w:spacing w:before="0" w:after="0" w:line="360" w:lineRule="auto"/>
        <w:rPr>
          <w:rFonts w:hint="eastAsia" w:ascii="仿宋" w:hAnsi="仿宋" w:eastAsia="仿宋" w:cs="仿宋"/>
          <w:color w:val="auto"/>
          <w:sz w:val="24"/>
          <w:highlight w:val="none"/>
        </w:rPr>
      </w:pPr>
      <w:r>
        <w:rPr>
          <w:rFonts w:hint="eastAsia" w:ascii="仿宋" w:hAnsi="仿宋" w:eastAsia="仿宋" w:cs="仿宋"/>
          <w:color w:val="auto"/>
          <w:sz w:val="24"/>
          <w:szCs w:val="30"/>
          <w:highlight w:val="none"/>
        </w:rPr>
        <w:t>第四部分  评标办法</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_Toc16846 \h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28</w:t>
      </w:r>
      <w:r>
        <w:rPr>
          <w:rFonts w:hint="eastAsia" w:ascii="仿宋" w:hAnsi="仿宋" w:eastAsia="仿宋" w:cs="仿宋"/>
          <w:color w:val="auto"/>
          <w:sz w:val="24"/>
          <w:highlight w:val="none"/>
        </w:rPr>
        <w:fldChar w:fldCharType="end"/>
      </w:r>
    </w:p>
    <w:p w14:paraId="5C656101">
      <w:pPr>
        <w:pStyle w:val="19"/>
        <w:tabs>
          <w:tab w:val="right" w:leader="dot" w:pos="9070"/>
          <w:tab w:val="clear" w:pos="8720"/>
        </w:tabs>
        <w:spacing w:before="0" w:after="0" w:line="360" w:lineRule="auto"/>
        <w:rPr>
          <w:rFonts w:hint="eastAsia" w:ascii="仿宋" w:hAnsi="仿宋" w:eastAsia="仿宋" w:cs="仿宋"/>
          <w:color w:val="auto"/>
          <w:sz w:val="24"/>
          <w:highlight w:val="none"/>
        </w:rPr>
      </w:pPr>
      <w:r>
        <w:rPr>
          <w:rFonts w:hint="eastAsia" w:ascii="仿宋" w:hAnsi="仿宋" w:eastAsia="仿宋" w:cs="仿宋"/>
          <w:color w:val="auto"/>
          <w:kern w:val="21"/>
          <w:sz w:val="24"/>
          <w:szCs w:val="28"/>
          <w:highlight w:val="none"/>
        </w:rPr>
        <w:t>评标办法前附表</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_Toc10744 \h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35</w:t>
      </w:r>
      <w:r>
        <w:rPr>
          <w:rFonts w:hint="eastAsia" w:ascii="仿宋" w:hAnsi="仿宋" w:eastAsia="仿宋" w:cs="仿宋"/>
          <w:color w:val="auto"/>
          <w:sz w:val="24"/>
          <w:highlight w:val="none"/>
        </w:rPr>
        <w:fldChar w:fldCharType="end"/>
      </w:r>
    </w:p>
    <w:p w14:paraId="503EF5E2">
      <w:pPr>
        <w:pStyle w:val="20"/>
        <w:tabs>
          <w:tab w:val="right" w:leader="dot" w:pos="9070"/>
          <w:tab w:val="clear" w:pos="872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一、评标方法</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_Toc17821 \h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28</w:t>
      </w:r>
      <w:r>
        <w:rPr>
          <w:rFonts w:hint="eastAsia" w:ascii="仿宋" w:hAnsi="仿宋" w:eastAsia="仿宋" w:cs="仿宋"/>
          <w:color w:val="auto"/>
          <w:sz w:val="24"/>
          <w:highlight w:val="none"/>
        </w:rPr>
        <w:fldChar w:fldCharType="end"/>
      </w:r>
    </w:p>
    <w:p w14:paraId="459B85BC">
      <w:pPr>
        <w:pStyle w:val="20"/>
        <w:tabs>
          <w:tab w:val="right" w:leader="dot" w:pos="9070"/>
          <w:tab w:val="clear" w:pos="872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二、评标标准</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_Toc5618 \h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39</w:t>
      </w:r>
      <w:r>
        <w:rPr>
          <w:rFonts w:hint="eastAsia" w:ascii="仿宋" w:hAnsi="仿宋" w:eastAsia="仿宋" w:cs="仿宋"/>
          <w:color w:val="auto"/>
          <w:sz w:val="24"/>
          <w:highlight w:val="none"/>
        </w:rPr>
        <w:fldChar w:fldCharType="end"/>
      </w:r>
    </w:p>
    <w:p w14:paraId="589F9C38">
      <w:pPr>
        <w:pStyle w:val="20"/>
        <w:tabs>
          <w:tab w:val="right" w:leader="dot" w:pos="9070"/>
          <w:tab w:val="clear" w:pos="872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三、评标程序</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_Toc7191 \h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39</w:t>
      </w:r>
      <w:r>
        <w:rPr>
          <w:rFonts w:hint="eastAsia" w:ascii="仿宋" w:hAnsi="仿宋" w:eastAsia="仿宋" w:cs="仿宋"/>
          <w:color w:val="auto"/>
          <w:sz w:val="24"/>
          <w:highlight w:val="none"/>
        </w:rPr>
        <w:fldChar w:fldCharType="end"/>
      </w:r>
    </w:p>
    <w:p w14:paraId="4B85EE47">
      <w:pPr>
        <w:pStyle w:val="20"/>
        <w:tabs>
          <w:tab w:val="right" w:leader="dot" w:pos="9070"/>
          <w:tab w:val="clear" w:pos="872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四、评标中的其他事项</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_Toc16744 \h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41</w:t>
      </w:r>
      <w:r>
        <w:rPr>
          <w:rFonts w:hint="eastAsia" w:ascii="仿宋" w:hAnsi="仿宋" w:eastAsia="仿宋" w:cs="仿宋"/>
          <w:color w:val="auto"/>
          <w:sz w:val="24"/>
          <w:highlight w:val="none"/>
        </w:rPr>
        <w:fldChar w:fldCharType="end"/>
      </w:r>
    </w:p>
    <w:p w14:paraId="5E90E316">
      <w:pPr>
        <w:pStyle w:val="19"/>
        <w:tabs>
          <w:tab w:val="right" w:leader="dot" w:pos="9070"/>
          <w:tab w:val="clear" w:pos="8720"/>
        </w:tabs>
        <w:spacing w:before="0" w:after="0" w:line="360" w:lineRule="auto"/>
        <w:rPr>
          <w:rFonts w:hint="eastAsia" w:ascii="仿宋" w:hAnsi="仿宋" w:eastAsia="仿宋" w:cs="仿宋"/>
          <w:color w:val="auto"/>
          <w:sz w:val="24"/>
          <w:highlight w:val="none"/>
        </w:rPr>
      </w:pPr>
      <w:r>
        <w:rPr>
          <w:rFonts w:hint="eastAsia" w:ascii="仿宋" w:hAnsi="仿宋" w:eastAsia="仿宋" w:cs="仿宋"/>
          <w:color w:val="auto"/>
          <w:sz w:val="24"/>
          <w:szCs w:val="30"/>
          <w:highlight w:val="none"/>
        </w:rPr>
        <w:t>第五部分  合同条款</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_Toc4775 \h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44</w:t>
      </w:r>
      <w:r>
        <w:rPr>
          <w:rFonts w:hint="eastAsia" w:ascii="仿宋" w:hAnsi="仿宋" w:eastAsia="仿宋" w:cs="仿宋"/>
          <w:color w:val="auto"/>
          <w:sz w:val="24"/>
          <w:highlight w:val="none"/>
        </w:rPr>
        <w:fldChar w:fldCharType="end"/>
      </w:r>
    </w:p>
    <w:p w14:paraId="52CF3706">
      <w:pPr>
        <w:pStyle w:val="19"/>
        <w:tabs>
          <w:tab w:val="right" w:leader="dot" w:pos="9070"/>
          <w:tab w:val="clear" w:pos="8720"/>
        </w:tabs>
        <w:spacing w:before="0" w:after="0" w:line="360" w:lineRule="auto"/>
        <w:rPr>
          <w:rFonts w:hint="eastAsia" w:ascii="仿宋" w:hAnsi="仿宋" w:eastAsia="仿宋" w:cs="仿宋"/>
          <w:color w:val="auto"/>
          <w:sz w:val="24"/>
          <w:highlight w:val="none"/>
        </w:rPr>
      </w:pPr>
      <w:r>
        <w:rPr>
          <w:rFonts w:hint="eastAsia" w:ascii="仿宋" w:hAnsi="仿宋" w:eastAsia="仿宋" w:cs="仿宋"/>
          <w:color w:val="auto"/>
          <w:sz w:val="24"/>
          <w:szCs w:val="30"/>
          <w:highlight w:val="none"/>
        </w:rPr>
        <w:t>第六部分  投标文件格式</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_Toc25092 \h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50</w:t>
      </w:r>
      <w:r>
        <w:rPr>
          <w:rFonts w:hint="eastAsia" w:ascii="仿宋" w:hAnsi="仿宋" w:eastAsia="仿宋" w:cs="仿宋"/>
          <w:color w:val="auto"/>
          <w:sz w:val="24"/>
          <w:highlight w:val="none"/>
        </w:rPr>
        <w:fldChar w:fldCharType="end"/>
      </w:r>
    </w:p>
    <w:p w14:paraId="210B7176">
      <w:pPr>
        <w:pStyle w:val="20"/>
        <w:tabs>
          <w:tab w:val="right" w:leader="dot" w:pos="9070"/>
          <w:tab w:val="clear" w:pos="8720"/>
        </w:tabs>
        <w:spacing w:line="360" w:lineRule="auto"/>
        <w:rPr>
          <w:rFonts w:hint="eastAsia" w:ascii="仿宋" w:hAnsi="仿宋" w:eastAsia="仿宋" w:cs="仿宋"/>
          <w:color w:val="auto"/>
          <w:sz w:val="24"/>
          <w:highlight w:val="none"/>
        </w:rPr>
      </w:pPr>
      <w:r>
        <w:rPr>
          <w:rFonts w:hint="eastAsia" w:ascii="仿宋" w:hAnsi="仿宋" w:eastAsia="仿宋" w:cs="仿宋"/>
          <w:color w:val="auto"/>
          <w:kern w:val="0"/>
          <w:sz w:val="24"/>
          <w:szCs w:val="36"/>
          <w:highlight w:val="none"/>
        </w:rPr>
        <w:t>资格文件部分</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_Toc22159 \h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50</w:t>
      </w:r>
      <w:r>
        <w:rPr>
          <w:rFonts w:hint="eastAsia" w:ascii="仿宋" w:hAnsi="仿宋" w:eastAsia="仿宋" w:cs="仿宋"/>
          <w:color w:val="auto"/>
          <w:sz w:val="24"/>
          <w:highlight w:val="none"/>
        </w:rPr>
        <w:fldChar w:fldCharType="end"/>
      </w:r>
    </w:p>
    <w:p w14:paraId="1AD1637A">
      <w:pPr>
        <w:pStyle w:val="20"/>
        <w:tabs>
          <w:tab w:val="right" w:leader="dot" w:pos="9070"/>
          <w:tab w:val="clear" w:pos="8720"/>
        </w:tabs>
        <w:spacing w:line="360" w:lineRule="auto"/>
        <w:rPr>
          <w:rFonts w:hint="eastAsia" w:ascii="仿宋" w:hAnsi="仿宋" w:eastAsia="仿宋" w:cs="仿宋"/>
          <w:color w:val="auto"/>
          <w:sz w:val="24"/>
          <w:highlight w:val="none"/>
        </w:rPr>
      </w:pPr>
      <w:r>
        <w:rPr>
          <w:rFonts w:hint="eastAsia" w:ascii="仿宋" w:hAnsi="仿宋" w:eastAsia="仿宋" w:cs="仿宋"/>
          <w:color w:val="auto"/>
          <w:kern w:val="0"/>
          <w:sz w:val="24"/>
          <w:szCs w:val="36"/>
          <w:highlight w:val="none"/>
        </w:rPr>
        <w:t>商务技术文件部分</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_Toc3386 \h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58</w:t>
      </w:r>
      <w:r>
        <w:rPr>
          <w:rFonts w:hint="eastAsia" w:ascii="仿宋" w:hAnsi="仿宋" w:eastAsia="仿宋" w:cs="仿宋"/>
          <w:color w:val="auto"/>
          <w:sz w:val="24"/>
          <w:highlight w:val="none"/>
        </w:rPr>
        <w:fldChar w:fldCharType="end"/>
      </w:r>
    </w:p>
    <w:p w14:paraId="13DA9FF1">
      <w:pPr>
        <w:pStyle w:val="20"/>
        <w:tabs>
          <w:tab w:val="right" w:leader="dot" w:pos="9070"/>
          <w:tab w:val="clear" w:pos="8720"/>
        </w:tabs>
        <w:spacing w:line="360" w:lineRule="auto"/>
        <w:rPr>
          <w:rFonts w:hint="eastAsia" w:ascii="仿宋" w:hAnsi="仿宋" w:eastAsia="仿宋" w:cs="仿宋"/>
          <w:color w:val="auto"/>
          <w:sz w:val="24"/>
          <w:highlight w:val="none"/>
        </w:rPr>
      </w:pPr>
      <w:r>
        <w:rPr>
          <w:rFonts w:hint="eastAsia" w:ascii="仿宋" w:hAnsi="仿宋" w:eastAsia="仿宋" w:cs="仿宋"/>
          <w:color w:val="auto"/>
          <w:kern w:val="0"/>
          <w:sz w:val="24"/>
          <w:szCs w:val="36"/>
          <w:highlight w:val="none"/>
        </w:rPr>
        <w:t>报价文件部分</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_Toc14277 \h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69</w:t>
      </w:r>
      <w:r>
        <w:rPr>
          <w:rFonts w:hint="eastAsia" w:ascii="仿宋" w:hAnsi="仿宋" w:eastAsia="仿宋" w:cs="仿宋"/>
          <w:color w:val="auto"/>
          <w:sz w:val="24"/>
          <w:highlight w:val="none"/>
        </w:rPr>
        <w:fldChar w:fldCharType="end"/>
      </w:r>
    </w:p>
    <w:p w14:paraId="4DE5230C">
      <w:pPr>
        <w:spacing w:line="360" w:lineRule="auto"/>
        <w:rPr>
          <w:rFonts w:hint="eastAsia" w:ascii="仿宋" w:hAnsi="仿宋" w:eastAsia="仿宋" w:cs="仿宋"/>
          <w:color w:val="auto"/>
          <w:szCs w:val="21"/>
          <w:highlight w:val="none"/>
        </w:rPr>
      </w:pPr>
      <w:r>
        <w:rPr>
          <w:rFonts w:hint="eastAsia" w:ascii="仿宋" w:hAnsi="仿宋" w:eastAsia="仿宋" w:cs="仿宋"/>
          <w:color w:val="auto"/>
          <w:sz w:val="28"/>
          <w:szCs w:val="21"/>
          <w:highlight w:val="none"/>
        </w:rPr>
        <w:fldChar w:fldCharType="end"/>
      </w:r>
      <w:bookmarkStart w:id="0" w:name="_Toc21665"/>
    </w:p>
    <w:p w14:paraId="4EDC7E34">
      <w:pPr>
        <w:rPr>
          <w:rFonts w:hint="eastAsia" w:ascii="仿宋" w:hAnsi="仿宋" w:eastAsia="仿宋" w:cs="仿宋"/>
          <w:color w:val="auto"/>
          <w:szCs w:val="21"/>
          <w:highlight w:val="none"/>
        </w:rPr>
      </w:pPr>
    </w:p>
    <w:p w14:paraId="46BBC39C">
      <w:pPr>
        <w:widowControl/>
        <w:jc w:val="left"/>
        <w:rPr>
          <w:rFonts w:hint="eastAsia" w:ascii="仿宋" w:hAnsi="仿宋" w:eastAsia="仿宋" w:cs="仿宋"/>
          <w:b/>
          <w:color w:val="auto"/>
          <w:sz w:val="30"/>
          <w:szCs w:val="30"/>
          <w:highlight w:val="none"/>
        </w:rPr>
      </w:pPr>
      <w:bookmarkStart w:id="1" w:name="_Toc14260"/>
      <w:r>
        <w:rPr>
          <w:rFonts w:hint="eastAsia" w:ascii="仿宋" w:hAnsi="仿宋" w:eastAsia="仿宋" w:cs="仿宋"/>
          <w:b/>
          <w:color w:val="auto"/>
          <w:sz w:val="30"/>
          <w:szCs w:val="30"/>
          <w:highlight w:val="none"/>
        </w:rPr>
        <w:br w:type="page"/>
      </w:r>
    </w:p>
    <w:p w14:paraId="77AD346E">
      <w:pPr>
        <w:adjustRightInd w:val="0"/>
        <w:snapToGrid w:val="0"/>
        <w:spacing w:before="120" w:beforeLines="50" w:after="120" w:afterLines="50" w:line="360" w:lineRule="auto"/>
        <w:jc w:val="center"/>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第一部分  采购公告</w:t>
      </w:r>
      <w:bookmarkEnd w:id="0"/>
      <w:bookmarkEnd w:id="1"/>
    </w:p>
    <w:p w14:paraId="5646C8F5">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项目概况</w:t>
      </w:r>
    </w:p>
    <w:p w14:paraId="5F2398C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新疆维吾尔自治区地质局2026年智算一体机采购项目</w:t>
      </w:r>
      <w:r>
        <w:rPr>
          <w:rFonts w:hint="eastAsia" w:ascii="仿宋" w:hAnsi="仿宋" w:eastAsia="仿宋" w:cs="仿宋"/>
          <w:color w:val="auto"/>
          <w:kern w:val="0"/>
          <w:sz w:val="24"/>
          <w:szCs w:val="24"/>
          <w:highlight w:val="none"/>
        </w:rPr>
        <w:t>的潜在投标人应在政采云平台https://www.zcygov.cn/获取招标文件，并于</w:t>
      </w:r>
      <w:r>
        <w:rPr>
          <w:rFonts w:hint="eastAsia" w:ascii="仿宋" w:hAnsi="仿宋" w:eastAsia="仿宋" w:cs="仿宋"/>
          <w:color w:val="auto"/>
          <w:kern w:val="0"/>
          <w:sz w:val="24"/>
          <w:szCs w:val="24"/>
          <w:highlight w:val="none"/>
          <w:lang w:eastAsia="zh-CN"/>
        </w:rPr>
        <w:t>2026年04月20日 11:00（北京时间）</w:t>
      </w:r>
      <w:r>
        <w:rPr>
          <w:rFonts w:hint="eastAsia" w:ascii="仿宋" w:hAnsi="仿宋" w:eastAsia="仿宋" w:cs="仿宋"/>
          <w:color w:val="auto"/>
          <w:kern w:val="0"/>
          <w:sz w:val="24"/>
          <w:szCs w:val="24"/>
          <w:highlight w:val="none"/>
        </w:rPr>
        <w:t>前递交投标文件。</w:t>
      </w:r>
    </w:p>
    <w:p w14:paraId="0A728FA8">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bCs/>
          <w:color w:val="auto"/>
          <w:kern w:val="0"/>
          <w:sz w:val="24"/>
          <w:szCs w:val="24"/>
          <w:highlight w:val="none"/>
        </w:rPr>
      </w:pPr>
    </w:p>
    <w:p w14:paraId="4790D9BF">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一、项目基本情况</w:t>
      </w:r>
    </w:p>
    <w:p w14:paraId="467BCDE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项目编号：</w:t>
      </w:r>
      <w:r>
        <w:rPr>
          <w:rFonts w:hint="eastAsia" w:ascii="仿宋" w:hAnsi="仿宋" w:eastAsia="仿宋" w:cs="仿宋"/>
          <w:color w:val="auto"/>
          <w:kern w:val="0"/>
          <w:sz w:val="24"/>
          <w:szCs w:val="24"/>
          <w:highlight w:val="none"/>
          <w:lang w:eastAsia="zh-CN"/>
        </w:rPr>
        <w:t>2026-ZFCG-0030</w:t>
      </w:r>
    </w:p>
    <w:p w14:paraId="0DA8B88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项目名称：</w:t>
      </w:r>
      <w:r>
        <w:rPr>
          <w:rFonts w:hint="eastAsia" w:ascii="仿宋" w:hAnsi="仿宋" w:eastAsia="仿宋" w:cs="仿宋"/>
          <w:color w:val="auto"/>
          <w:kern w:val="0"/>
          <w:sz w:val="24"/>
          <w:szCs w:val="24"/>
          <w:highlight w:val="none"/>
          <w:lang w:eastAsia="zh-CN"/>
        </w:rPr>
        <w:t>新疆维吾尔自治区地质局2026年智算一体机采购项目</w:t>
      </w:r>
    </w:p>
    <w:p w14:paraId="4CA2B66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采购方式：公开招标</w:t>
      </w:r>
    </w:p>
    <w:p w14:paraId="169E7AC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预算金额（元）：</w:t>
      </w:r>
      <w:r>
        <w:rPr>
          <w:rFonts w:hint="eastAsia" w:ascii="仿宋" w:hAnsi="仿宋" w:eastAsia="仿宋" w:cs="仿宋"/>
          <w:color w:val="auto"/>
          <w:kern w:val="0"/>
          <w:sz w:val="24"/>
          <w:szCs w:val="24"/>
          <w:highlight w:val="none"/>
          <w:lang w:val="en-US" w:eastAsia="zh-CN"/>
        </w:rPr>
        <w:t>520000</w:t>
      </w:r>
    </w:p>
    <w:p w14:paraId="43C70B8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rPr>
        <w:t>最高限价（元）：</w:t>
      </w:r>
      <w:r>
        <w:rPr>
          <w:rFonts w:hint="eastAsia" w:ascii="仿宋" w:hAnsi="仿宋" w:eastAsia="仿宋" w:cs="仿宋"/>
          <w:color w:val="auto"/>
          <w:kern w:val="0"/>
          <w:sz w:val="24"/>
          <w:szCs w:val="24"/>
          <w:highlight w:val="none"/>
          <w:lang w:val="en-US" w:eastAsia="zh-CN"/>
        </w:rPr>
        <w:t>520000</w:t>
      </w:r>
    </w:p>
    <w:p w14:paraId="6A93DAF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采购需求：</w:t>
      </w:r>
    </w:p>
    <w:p w14:paraId="0EFD440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简要规格描述或项目基本概况介绍、用途：</w:t>
      </w:r>
      <w:r>
        <w:rPr>
          <w:rFonts w:hint="eastAsia" w:ascii="仿宋" w:hAnsi="仿宋" w:eastAsia="仿宋" w:cs="仿宋"/>
          <w:color w:val="auto"/>
          <w:kern w:val="0"/>
          <w:sz w:val="24"/>
          <w:szCs w:val="24"/>
          <w:highlight w:val="none"/>
          <w:lang w:eastAsia="zh-CN"/>
        </w:rPr>
        <w:t>智算一体机采购，详见招标文件。</w:t>
      </w:r>
    </w:p>
    <w:p w14:paraId="0D42EA5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数量：</w:t>
      </w:r>
      <w:r>
        <w:rPr>
          <w:rFonts w:hint="eastAsia" w:ascii="仿宋" w:hAnsi="仿宋" w:eastAsia="仿宋" w:cs="仿宋"/>
          <w:color w:val="auto"/>
          <w:kern w:val="0"/>
          <w:sz w:val="24"/>
          <w:szCs w:val="24"/>
          <w:highlight w:val="none"/>
          <w:lang w:val="en-US" w:eastAsia="zh-CN"/>
        </w:rPr>
        <w:t>1</w:t>
      </w:r>
    </w:p>
    <w:p w14:paraId="3C19203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w:t>
      </w:r>
    </w:p>
    <w:p w14:paraId="0F7ED97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highlight w:val="yellow"/>
          <w:lang w:val="en-US" w:eastAsia="zh-CN"/>
        </w:rPr>
      </w:pPr>
      <w:r>
        <w:rPr>
          <w:rFonts w:hint="eastAsia" w:ascii="仿宋" w:hAnsi="仿宋" w:eastAsia="仿宋" w:cs="仿宋"/>
          <w:color w:val="auto"/>
          <w:kern w:val="0"/>
          <w:sz w:val="24"/>
          <w:szCs w:val="24"/>
          <w:highlight w:val="none"/>
        </w:rPr>
        <w:t>合同履约期限：</w:t>
      </w:r>
      <w:r>
        <w:rPr>
          <w:rFonts w:hint="eastAsia" w:ascii="仿宋" w:hAnsi="仿宋" w:eastAsia="仿宋" w:cs="仿宋"/>
          <w:color w:val="auto"/>
          <w:kern w:val="0"/>
          <w:sz w:val="24"/>
          <w:szCs w:val="24"/>
          <w:highlight w:val="none"/>
          <w:lang w:val="en-US" w:eastAsia="zh-CN"/>
        </w:rPr>
        <w:t>合同签订后15日完成交付、验收。</w:t>
      </w:r>
    </w:p>
    <w:p w14:paraId="5FD28BB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本项目（否）接受联合体投标。</w:t>
      </w:r>
    </w:p>
    <w:p w14:paraId="3C4A132B">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bCs/>
          <w:color w:val="auto"/>
          <w:kern w:val="0"/>
          <w:sz w:val="24"/>
          <w:szCs w:val="24"/>
          <w:highlight w:val="none"/>
        </w:rPr>
      </w:pPr>
    </w:p>
    <w:p w14:paraId="513A3ABC">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二、申请人的资格要求：</w:t>
      </w:r>
    </w:p>
    <w:p w14:paraId="2EA6570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1.满足《中华人民共和国政府采购法》第二十二条规定；</w:t>
      </w:r>
    </w:p>
    <w:p w14:paraId="6166364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szCs w:val="24"/>
          <w:highlight w:val="none"/>
        </w:rPr>
        <w:t>2.落实政府采购政策需满足的资格要求：</w:t>
      </w:r>
      <w:r>
        <w:rPr>
          <w:rFonts w:hint="eastAsia" w:ascii="仿宋" w:hAnsi="仿宋" w:eastAsia="仿宋" w:cs="仿宋"/>
          <w:color w:val="auto"/>
          <w:kern w:val="0"/>
          <w:sz w:val="24"/>
          <w:szCs w:val="24"/>
          <w:highlight w:val="none"/>
          <w:lang w:eastAsia="zh-CN"/>
        </w:rPr>
        <w:t>无</w:t>
      </w:r>
    </w:p>
    <w:p w14:paraId="011DCD8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3.本项目的特定资格要求：</w:t>
      </w:r>
      <w:r>
        <w:rPr>
          <w:rFonts w:hint="eastAsia" w:ascii="仿宋" w:hAnsi="仿宋" w:eastAsia="仿宋" w:cs="仿宋"/>
          <w:color w:val="auto"/>
          <w:kern w:val="0"/>
          <w:sz w:val="24"/>
          <w:szCs w:val="24"/>
          <w:highlight w:val="none"/>
          <w:lang w:val="en-US" w:eastAsia="zh-CN"/>
        </w:rPr>
        <w:t>/</w:t>
      </w:r>
    </w:p>
    <w:p w14:paraId="76019F14">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color w:val="auto"/>
          <w:kern w:val="0"/>
          <w:sz w:val="24"/>
          <w:szCs w:val="24"/>
          <w:highlight w:val="none"/>
        </w:rPr>
      </w:pPr>
    </w:p>
    <w:p w14:paraId="2B728930">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三、获取招标文件</w:t>
      </w:r>
    </w:p>
    <w:p w14:paraId="56D242C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时间：</w:t>
      </w:r>
      <w:r>
        <w:rPr>
          <w:rFonts w:hint="eastAsia" w:ascii="仿宋" w:hAnsi="仿宋" w:eastAsia="仿宋" w:cs="仿宋"/>
          <w:color w:val="auto"/>
          <w:kern w:val="0"/>
          <w:sz w:val="24"/>
          <w:szCs w:val="24"/>
          <w:highlight w:val="none"/>
          <w:lang w:eastAsia="zh-CN"/>
        </w:rPr>
        <w:t>202</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eastAsia="zh-CN"/>
        </w:rPr>
        <w:t>年</w:t>
      </w:r>
      <w:r>
        <w:rPr>
          <w:rFonts w:hint="eastAsia" w:ascii="仿宋" w:hAnsi="仿宋" w:eastAsia="仿宋" w:cs="仿宋"/>
          <w:color w:val="auto"/>
          <w:kern w:val="0"/>
          <w:sz w:val="24"/>
          <w:szCs w:val="24"/>
          <w:highlight w:val="none"/>
          <w:lang w:val="en-US" w:eastAsia="zh-CN"/>
        </w:rPr>
        <w:t>03</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lang w:val="en-US" w:eastAsia="zh-CN"/>
        </w:rPr>
        <w:t>27日</w:t>
      </w:r>
      <w:r>
        <w:rPr>
          <w:rFonts w:hint="eastAsia" w:ascii="仿宋" w:hAnsi="仿宋" w:eastAsia="仿宋" w:cs="仿宋"/>
          <w:color w:val="auto"/>
          <w:kern w:val="0"/>
          <w:sz w:val="24"/>
          <w:szCs w:val="24"/>
          <w:highlight w:val="none"/>
        </w:rPr>
        <w:t>至</w:t>
      </w:r>
      <w:r>
        <w:rPr>
          <w:rFonts w:hint="eastAsia" w:ascii="仿宋" w:hAnsi="仿宋" w:eastAsia="仿宋" w:cs="仿宋"/>
          <w:color w:val="auto"/>
          <w:kern w:val="0"/>
          <w:sz w:val="24"/>
          <w:szCs w:val="24"/>
          <w:highlight w:val="none"/>
          <w:lang w:eastAsia="zh-CN"/>
        </w:rPr>
        <w:t>202</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eastAsia="zh-CN"/>
        </w:rPr>
        <w:t>年</w:t>
      </w:r>
      <w:r>
        <w:rPr>
          <w:rFonts w:hint="eastAsia" w:ascii="仿宋" w:hAnsi="仿宋" w:eastAsia="仿宋" w:cs="仿宋"/>
          <w:color w:val="auto"/>
          <w:kern w:val="0"/>
          <w:sz w:val="24"/>
          <w:szCs w:val="24"/>
          <w:highlight w:val="none"/>
          <w:lang w:val="en-US" w:eastAsia="zh-CN"/>
        </w:rPr>
        <w:t>04</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lang w:val="en-US" w:eastAsia="zh-CN"/>
        </w:rPr>
        <w:t>03</w:t>
      </w:r>
      <w:r>
        <w:rPr>
          <w:rFonts w:hint="eastAsia" w:ascii="仿宋" w:hAnsi="仿宋" w:eastAsia="仿宋" w:cs="仿宋"/>
          <w:color w:val="auto"/>
          <w:kern w:val="0"/>
          <w:sz w:val="24"/>
          <w:szCs w:val="24"/>
          <w:highlight w:val="none"/>
        </w:rPr>
        <w:t>日，每天上午00:00至12:00，下午12:00至23:59（北京时间，法定节假日除外）</w:t>
      </w:r>
    </w:p>
    <w:p w14:paraId="67813D6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地点：政采云平台https://www.zcygov.cn/</w:t>
      </w:r>
    </w:p>
    <w:p w14:paraId="418D42F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方式：线上获取，供应商登录政采云平台https://www.zcygov.cn/在线申请获取采购文件（进入“项目采购”应用，在获取采购文件菜单中选择项目，申请获取采购文件）</w:t>
      </w:r>
    </w:p>
    <w:p w14:paraId="67C1769C">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bCs/>
          <w:color w:val="auto"/>
          <w:kern w:val="0"/>
          <w:sz w:val="24"/>
          <w:szCs w:val="24"/>
          <w:highlight w:val="none"/>
        </w:rPr>
      </w:pPr>
    </w:p>
    <w:p w14:paraId="4C0F1E47">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四、提交投标文件截止时间、开标时间和地点</w:t>
      </w:r>
    </w:p>
    <w:p w14:paraId="4E55D94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提交投标文件截止时间：</w:t>
      </w:r>
      <w:r>
        <w:rPr>
          <w:rFonts w:hint="eastAsia" w:ascii="仿宋" w:hAnsi="仿宋" w:eastAsia="仿宋" w:cs="仿宋"/>
          <w:color w:val="auto"/>
          <w:kern w:val="0"/>
          <w:sz w:val="24"/>
          <w:szCs w:val="24"/>
          <w:highlight w:val="none"/>
          <w:lang w:eastAsia="zh-CN"/>
        </w:rPr>
        <w:t>2026年04月20日 11:00（北京时间）</w:t>
      </w:r>
    </w:p>
    <w:p w14:paraId="38E5A23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投标地点：政采云平台https://www.zcygov.cn/</w:t>
      </w:r>
    </w:p>
    <w:p w14:paraId="6F41C7C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开标时间：</w:t>
      </w:r>
      <w:r>
        <w:rPr>
          <w:rFonts w:hint="eastAsia" w:ascii="仿宋" w:hAnsi="仿宋" w:eastAsia="仿宋" w:cs="仿宋"/>
          <w:color w:val="auto"/>
          <w:kern w:val="0"/>
          <w:sz w:val="24"/>
          <w:szCs w:val="24"/>
          <w:highlight w:val="none"/>
          <w:lang w:eastAsia="zh-CN"/>
        </w:rPr>
        <w:t>2026年04月20日 11:00（北京时间）</w:t>
      </w:r>
    </w:p>
    <w:p w14:paraId="309D38D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开标地点：投标人登录政采云平台https://www.zcygov.cn/，进入“项目采购-开标评标-右边选择对应项目点击“进入项目”进入开标大厅。</w:t>
      </w:r>
    </w:p>
    <w:p w14:paraId="33E11E71">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color w:val="auto"/>
          <w:kern w:val="0"/>
          <w:sz w:val="24"/>
          <w:szCs w:val="24"/>
          <w:highlight w:val="none"/>
        </w:rPr>
      </w:pPr>
      <w:bookmarkStart w:id="80" w:name="_GoBack"/>
      <w:bookmarkEnd w:id="80"/>
    </w:p>
    <w:p w14:paraId="2A3424B9">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五、公告期限</w:t>
      </w:r>
    </w:p>
    <w:p w14:paraId="0D71E2E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bCs/>
          <w:color w:val="auto"/>
          <w:kern w:val="0"/>
          <w:sz w:val="24"/>
          <w:szCs w:val="24"/>
          <w:highlight w:val="none"/>
          <w:lang w:eastAsia="zh-CN"/>
        </w:rPr>
      </w:pPr>
      <w:r>
        <w:rPr>
          <w:rFonts w:hint="eastAsia" w:ascii="仿宋" w:hAnsi="仿宋" w:eastAsia="仿宋" w:cs="仿宋"/>
          <w:color w:val="auto"/>
          <w:kern w:val="0"/>
          <w:sz w:val="24"/>
          <w:szCs w:val="24"/>
          <w:highlight w:val="none"/>
        </w:rPr>
        <w:t>自本公告发布之日起5个工作日。</w:t>
      </w:r>
    </w:p>
    <w:p w14:paraId="0AAB64B7">
      <w:pPr>
        <w:pStyle w:val="24"/>
        <w:rPr>
          <w:rFonts w:hint="eastAsia"/>
          <w:lang w:eastAsia="zh-CN"/>
        </w:rPr>
      </w:pPr>
    </w:p>
    <w:p w14:paraId="126AB6F2">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eastAsia="zh-CN"/>
        </w:rPr>
        <w:t>六、</w:t>
      </w:r>
      <w:r>
        <w:rPr>
          <w:rFonts w:hint="eastAsia" w:ascii="仿宋" w:hAnsi="仿宋" w:eastAsia="仿宋" w:cs="仿宋"/>
          <w:b/>
          <w:bCs/>
          <w:color w:val="auto"/>
          <w:kern w:val="0"/>
          <w:sz w:val="24"/>
          <w:szCs w:val="24"/>
          <w:highlight w:val="none"/>
        </w:rPr>
        <w:t>其他补充事宜</w:t>
      </w:r>
    </w:p>
    <w:p w14:paraId="105E60C6">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rPr>
      </w:pPr>
    </w:p>
    <w:p w14:paraId="62C2F4C4">
      <w:pPr>
        <w:pStyle w:val="24"/>
        <w:ind w:left="0" w:leftChars="0" w:firstLine="0" w:firstLineChars="0"/>
        <w:rPr>
          <w:rFonts w:hint="default" w:eastAsia="宋体"/>
          <w:lang w:val="en-US" w:eastAsia="zh-CN"/>
        </w:rPr>
      </w:pPr>
      <w:r>
        <w:rPr>
          <w:rFonts w:hint="eastAsia" w:eastAsia="宋体"/>
          <w:lang w:val="en-US" w:eastAsia="zh-CN"/>
        </w:rPr>
        <w:t xml:space="preserve">     </w:t>
      </w:r>
      <w:r>
        <w:rPr>
          <w:rFonts w:hint="eastAsia" w:ascii="仿宋" w:hAnsi="仿宋" w:eastAsia="仿宋" w:cs="仿宋"/>
          <w:lang w:val="en-US" w:eastAsia="zh-CN"/>
        </w:rPr>
        <w:t xml:space="preserve"> /</w:t>
      </w:r>
    </w:p>
    <w:p w14:paraId="66650C5B">
      <w:pPr>
        <w:pStyle w:val="24"/>
        <w:ind w:left="0" w:leftChars="0" w:firstLine="0" w:firstLineChars="0"/>
        <w:rPr>
          <w:rFonts w:hint="eastAsia"/>
        </w:rPr>
      </w:pPr>
    </w:p>
    <w:p w14:paraId="25D6D661">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七、对本次采购提出询问，请按以下方式联系</w:t>
      </w:r>
    </w:p>
    <w:p w14:paraId="7E7D9E6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1.采购人信息</w:t>
      </w:r>
    </w:p>
    <w:p w14:paraId="650C978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名 称：</w:t>
      </w:r>
      <w:r>
        <w:rPr>
          <w:rFonts w:hint="eastAsia" w:ascii="仿宋" w:hAnsi="仿宋" w:eastAsia="仿宋" w:cs="仿宋"/>
          <w:color w:val="auto"/>
          <w:kern w:val="0"/>
          <w:sz w:val="24"/>
          <w:szCs w:val="24"/>
          <w:highlight w:val="none"/>
          <w:lang w:eastAsia="zh-CN"/>
        </w:rPr>
        <w:t>新疆维吾尔自治区地质局</w:t>
      </w:r>
    </w:p>
    <w:p w14:paraId="680E527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地 址：乌鲁木齐市</w:t>
      </w:r>
      <w:r>
        <w:rPr>
          <w:rFonts w:hint="eastAsia" w:ascii="仿宋" w:hAnsi="仿宋" w:eastAsia="仿宋" w:cs="仿宋"/>
          <w:color w:val="auto"/>
          <w:kern w:val="0"/>
          <w:sz w:val="24"/>
          <w:szCs w:val="24"/>
          <w:highlight w:val="none"/>
          <w:lang w:val="en-US" w:eastAsia="zh-CN"/>
        </w:rPr>
        <w:t>克拉玛依东街</w:t>
      </w:r>
      <w:r>
        <w:rPr>
          <w:rFonts w:hint="eastAsia" w:ascii="仿宋" w:hAnsi="仿宋" w:eastAsia="仿宋" w:cs="仿宋"/>
          <w:color w:val="auto"/>
          <w:kern w:val="0"/>
          <w:sz w:val="24"/>
          <w:szCs w:val="24"/>
          <w:highlight w:val="none"/>
          <w:lang w:eastAsia="zh-CN"/>
        </w:rPr>
        <w:t>388号深圳城大厦</w:t>
      </w:r>
    </w:p>
    <w:p w14:paraId="508FD8C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联系方式：</w:t>
      </w:r>
      <w:r>
        <w:rPr>
          <w:rFonts w:hint="eastAsia" w:ascii="仿宋" w:hAnsi="仿宋" w:eastAsia="仿宋" w:cs="仿宋"/>
          <w:color w:val="auto"/>
          <w:kern w:val="0"/>
          <w:sz w:val="24"/>
          <w:szCs w:val="24"/>
          <w:highlight w:val="none"/>
          <w:lang w:val="en-US" w:eastAsia="zh-CN"/>
        </w:rPr>
        <w:t>0991-4856338</w:t>
      </w:r>
    </w:p>
    <w:p w14:paraId="70FD6DE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2.采购代理机构信息</w:t>
      </w:r>
    </w:p>
    <w:p w14:paraId="75F62FC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名 称：新疆正禾招投标有限公司</w:t>
      </w:r>
    </w:p>
    <w:p w14:paraId="5711401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 址：新疆乌鲁木齐高新技术产业开发区（新市区）鲤鱼山北路199号</w:t>
      </w:r>
      <w:r>
        <w:rPr>
          <w:rFonts w:hint="eastAsia" w:ascii="仿宋" w:hAnsi="仿宋" w:eastAsia="仿宋" w:cs="仿宋"/>
          <w:color w:val="auto"/>
          <w:kern w:val="0"/>
          <w:sz w:val="24"/>
          <w:szCs w:val="24"/>
          <w:highlight w:val="none"/>
          <w:lang w:eastAsia="zh-CN"/>
        </w:rPr>
        <w:t>集电港</w:t>
      </w:r>
      <w:r>
        <w:rPr>
          <w:rFonts w:hint="eastAsia" w:ascii="仿宋" w:hAnsi="仿宋" w:eastAsia="仿宋" w:cs="仿宋"/>
          <w:color w:val="auto"/>
          <w:kern w:val="0"/>
          <w:sz w:val="24"/>
          <w:szCs w:val="24"/>
          <w:highlight w:val="none"/>
          <w:lang w:val="en-US" w:eastAsia="zh-CN"/>
        </w:rPr>
        <w:t>A座</w:t>
      </w:r>
      <w:r>
        <w:rPr>
          <w:rFonts w:hint="eastAsia" w:ascii="仿宋" w:hAnsi="仿宋" w:eastAsia="仿宋" w:cs="仿宋"/>
          <w:color w:val="auto"/>
          <w:kern w:val="0"/>
          <w:sz w:val="24"/>
          <w:szCs w:val="24"/>
          <w:highlight w:val="none"/>
        </w:rPr>
        <w:t>511室</w:t>
      </w:r>
    </w:p>
    <w:p w14:paraId="387C0EC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联系方式：0991-6660570</w:t>
      </w:r>
    </w:p>
    <w:p w14:paraId="5AF4A1E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3.项目联系方式</w:t>
      </w:r>
    </w:p>
    <w:p w14:paraId="335C90D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项目联系人</w:t>
      </w:r>
      <w:r>
        <w:rPr>
          <w:rFonts w:hint="eastAsia" w:ascii="仿宋" w:hAnsi="仿宋" w:eastAsia="仿宋" w:cs="仿宋"/>
          <w:color w:val="auto"/>
          <w:kern w:val="0"/>
          <w:sz w:val="24"/>
          <w:szCs w:val="24"/>
          <w:highlight w:val="none"/>
          <w:lang w:val="en-US" w:eastAsia="zh-CN"/>
        </w:rPr>
        <w:t>：谭成璇</w:t>
      </w:r>
    </w:p>
    <w:p w14:paraId="0D580EF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 话：0991-6660570</w:t>
      </w:r>
    </w:p>
    <w:p w14:paraId="5EF57AB4">
      <w:pPr>
        <w:widowControl/>
        <w:tabs>
          <w:tab w:val="left" w:pos="8647"/>
        </w:tabs>
        <w:adjustRightInd w:val="0"/>
        <w:snapToGrid w:val="0"/>
        <w:spacing w:line="360" w:lineRule="auto"/>
        <w:jc w:val="both"/>
        <w:outlineLvl w:val="1"/>
        <w:rPr>
          <w:rFonts w:hint="eastAsia" w:ascii="仿宋" w:hAnsi="仿宋" w:eastAsia="仿宋" w:cs="仿宋"/>
          <w:b/>
          <w:color w:val="auto"/>
          <w:sz w:val="32"/>
          <w:szCs w:val="30"/>
          <w:highlight w:val="none"/>
        </w:rPr>
        <w:sectPr>
          <w:headerReference r:id="rId4" w:type="first"/>
          <w:headerReference r:id="rId3" w:type="default"/>
          <w:pgSz w:w="11906" w:h="16838"/>
          <w:pgMar w:top="1418" w:right="1418" w:bottom="1134" w:left="1418" w:header="851" w:footer="680" w:gutter="0"/>
          <w:pgNumType w:start="1"/>
          <w:cols w:space="720" w:num="1"/>
          <w:docGrid w:linePitch="312" w:charSpace="0"/>
        </w:sectPr>
      </w:pPr>
      <w:bookmarkStart w:id="2" w:name="_Toc26345"/>
    </w:p>
    <w:p w14:paraId="22951B5B">
      <w:pPr>
        <w:widowControl/>
        <w:tabs>
          <w:tab w:val="left" w:pos="8647"/>
        </w:tabs>
        <w:adjustRightInd w:val="0"/>
        <w:snapToGrid w:val="0"/>
        <w:spacing w:line="360" w:lineRule="auto"/>
        <w:jc w:val="center"/>
        <w:outlineLvl w:val="1"/>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前 附 表</w:t>
      </w:r>
      <w:bookmarkEnd w:id="2"/>
    </w:p>
    <w:tbl>
      <w:tblPr>
        <w:tblStyle w:val="25"/>
        <w:tblW w:w="9081" w:type="dxa"/>
        <w:jc w:val="center"/>
        <w:tblLayout w:type="fixed"/>
        <w:tblCellMar>
          <w:top w:w="0" w:type="dxa"/>
          <w:left w:w="0" w:type="dxa"/>
          <w:bottom w:w="0" w:type="dxa"/>
          <w:right w:w="0" w:type="dxa"/>
        </w:tblCellMar>
      </w:tblPr>
      <w:tblGrid>
        <w:gridCol w:w="572"/>
        <w:gridCol w:w="1761"/>
        <w:gridCol w:w="6748"/>
      </w:tblGrid>
      <w:tr w14:paraId="3C6C7B83">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3D8CE697">
            <w:pPr>
              <w:pStyle w:val="53"/>
              <w:spacing w:before="0" w:after="0" w:line="360" w:lineRule="auto"/>
              <w:jc w:val="center"/>
              <w:rPr>
                <w:rStyle w:val="54"/>
                <w:rFonts w:hint="eastAsia" w:ascii="仿宋" w:hAnsi="仿宋" w:eastAsia="仿宋" w:cs="仿宋"/>
                <w:color w:val="auto"/>
                <w:sz w:val="24"/>
                <w:szCs w:val="24"/>
                <w:highlight w:val="none"/>
              </w:rPr>
            </w:pPr>
            <w:r>
              <w:rPr>
                <w:rStyle w:val="54"/>
                <w:rFonts w:hint="eastAsia" w:ascii="仿宋" w:hAnsi="仿宋" w:eastAsia="仿宋" w:cs="仿宋"/>
                <w:color w:val="auto"/>
                <w:sz w:val="24"/>
                <w:szCs w:val="24"/>
                <w:highlight w:val="none"/>
              </w:rPr>
              <w:t>序号</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0C45A34F">
            <w:pPr>
              <w:pStyle w:val="53"/>
              <w:spacing w:before="0" w:after="0" w:line="360" w:lineRule="auto"/>
              <w:jc w:val="center"/>
              <w:rPr>
                <w:rStyle w:val="54"/>
                <w:rFonts w:hint="eastAsia" w:ascii="仿宋" w:hAnsi="仿宋" w:eastAsia="仿宋" w:cs="仿宋"/>
                <w:color w:val="auto"/>
                <w:sz w:val="24"/>
                <w:szCs w:val="24"/>
                <w:highlight w:val="none"/>
              </w:rPr>
            </w:pPr>
            <w:r>
              <w:rPr>
                <w:rStyle w:val="54"/>
                <w:rFonts w:hint="eastAsia" w:ascii="仿宋" w:hAnsi="仿宋" w:eastAsia="仿宋" w:cs="仿宋"/>
                <w:color w:val="auto"/>
                <w:sz w:val="24"/>
                <w:szCs w:val="24"/>
                <w:highlight w:val="none"/>
              </w:rPr>
              <w:t>内容</w:t>
            </w:r>
          </w:p>
        </w:tc>
        <w:tc>
          <w:tcPr>
            <w:tcW w:w="6748" w:type="dxa"/>
            <w:tcBorders>
              <w:top w:val="single" w:color="auto" w:sz="4" w:space="0"/>
              <w:left w:val="nil"/>
              <w:bottom w:val="single" w:color="auto" w:sz="4" w:space="0"/>
              <w:right w:val="single" w:color="auto" w:sz="4" w:space="0"/>
            </w:tcBorders>
            <w:shd w:val="clear" w:color="auto" w:fill="auto"/>
            <w:vAlign w:val="center"/>
          </w:tcPr>
          <w:p w14:paraId="3D913C6A">
            <w:pPr>
              <w:pStyle w:val="53"/>
              <w:spacing w:before="0" w:after="0" w:line="360" w:lineRule="auto"/>
              <w:jc w:val="center"/>
              <w:rPr>
                <w:rStyle w:val="54"/>
                <w:rFonts w:hint="eastAsia" w:ascii="仿宋" w:hAnsi="仿宋" w:eastAsia="仿宋" w:cs="仿宋"/>
                <w:color w:val="auto"/>
                <w:sz w:val="24"/>
                <w:szCs w:val="24"/>
                <w:highlight w:val="none"/>
              </w:rPr>
            </w:pPr>
            <w:r>
              <w:rPr>
                <w:rStyle w:val="54"/>
                <w:rFonts w:hint="eastAsia" w:ascii="仿宋" w:hAnsi="仿宋" w:eastAsia="仿宋" w:cs="仿宋"/>
                <w:color w:val="auto"/>
                <w:sz w:val="24"/>
                <w:szCs w:val="24"/>
                <w:highlight w:val="none"/>
              </w:rPr>
              <w:t>说明与要求</w:t>
            </w:r>
          </w:p>
        </w:tc>
      </w:tr>
      <w:tr w14:paraId="0A38F8C1">
        <w:tblPrEx>
          <w:tblCellMar>
            <w:top w:w="0" w:type="dxa"/>
            <w:left w:w="0" w:type="dxa"/>
            <w:bottom w:w="0" w:type="dxa"/>
            <w:right w:w="0" w:type="dxa"/>
          </w:tblCellMar>
        </w:tblPrEx>
        <w:trPr>
          <w:trHeight w:val="840"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3EBEA66F">
            <w:pPr>
              <w:pStyle w:val="53"/>
              <w:spacing w:before="0" w:after="0" w:line="360" w:lineRule="auto"/>
              <w:jc w:val="center"/>
              <w:rPr>
                <w:rStyle w:val="54"/>
                <w:rFonts w:hint="eastAsia" w:ascii="仿宋" w:hAnsi="仿宋" w:eastAsia="仿宋" w:cs="仿宋"/>
                <w:color w:val="auto"/>
                <w:sz w:val="24"/>
                <w:szCs w:val="24"/>
                <w:highlight w:val="none"/>
              </w:rPr>
            </w:pPr>
            <w:r>
              <w:rPr>
                <w:rStyle w:val="54"/>
                <w:rFonts w:hint="eastAsia" w:ascii="仿宋" w:hAnsi="仿宋" w:eastAsia="仿宋" w:cs="仿宋"/>
                <w:color w:val="auto"/>
                <w:sz w:val="24"/>
                <w:szCs w:val="24"/>
                <w:highlight w:val="none"/>
              </w:rPr>
              <w:t>1</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3BDF6E0C">
            <w:pPr>
              <w:pStyle w:val="53"/>
              <w:spacing w:before="0" w:after="0" w:line="360" w:lineRule="auto"/>
              <w:jc w:val="center"/>
              <w:rPr>
                <w:rStyle w:val="54"/>
                <w:rFonts w:hint="eastAsia" w:ascii="仿宋" w:hAnsi="仿宋" w:eastAsia="仿宋" w:cs="仿宋"/>
                <w:color w:val="auto"/>
                <w:sz w:val="24"/>
                <w:szCs w:val="24"/>
                <w:highlight w:val="none"/>
              </w:rPr>
            </w:pPr>
            <w:r>
              <w:rPr>
                <w:rStyle w:val="54"/>
                <w:rFonts w:hint="eastAsia" w:ascii="仿宋" w:hAnsi="仿宋" w:eastAsia="仿宋" w:cs="仿宋"/>
                <w:color w:val="auto"/>
                <w:sz w:val="24"/>
                <w:szCs w:val="24"/>
                <w:highlight w:val="none"/>
              </w:rPr>
              <w:t>项目名称</w:t>
            </w:r>
          </w:p>
        </w:tc>
        <w:tc>
          <w:tcPr>
            <w:tcW w:w="6748" w:type="dxa"/>
            <w:tcBorders>
              <w:top w:val="single" w:color="auto" w:sz="4" w:space="0"/>
              <w:left w:val="nil"/>
              <w:bottom w:val="single" w:color="auto" w:sz="4" w:space="0"/>
              <w:right w:val="single" w:color="auto" w:sz="4" w:space="0"/>
            </w:tcBorders>
            <w:shd w:val="clear" w:color="auto" w:fill="auto"/>
            <w:vAlign w:val="center"/>
          </w:tcPr>
          <w:p w14:paraId="1B13E404">
            <w:pPr>
              <w:pStyle w:val="53"/>
              <w:spacing w:before="0" w:after="0" w:line="360" w:lineRule="auto"/>
              <w:rPr>
                <w:rStyle w:val="54"/>
                <w:rFonts w:hint="eastAsia" w:ascii="仿宋" w:hAnsi="仿宋" w:eastAsia="仿宋" w:cs="仿宋"/>
                <w:color w:val="auto"/>
                <w:sz w:val="24"/>
                <w:szCs w:val="24"/>
                <w:highlight w:val="none"/>
                <w:lang w:eastAsia="zh-CN"/>
              </w:rPr>
            </w:pPr>
            <w:r>
              <w:rPr>
                <w:rFonts w:hint="eastAsia" w:ascii="仿宋" w:hAnsi="仿宋" w:eastAsia="仿宋" w:cs="仿宋"/>
                <w:color w:val="auto"/>
                <w:spacing w:val="0"/>
                <w:szCs w:val="24"/>
                <w:highlight w:val="none"/>
                <w:lang w:eastAsia="zh-CN"/>
              </w:rPr>
              <w:t>新疆维吾尔自治区地质局2026年智算一体机采购项目</w:t>
            </w:r>
          </w:p>
        </w:tc>
      </w:tr>
      <w:tr w14:paraId="0DB2D7D3">
        <w:tblPrEx>
          <w:tblCellMar>
            <w:top w:w="0" w:type="dxa"/>
            <w:left w:w="0" w:type="dxa"/>
            <w:bottom w:w="0" w:type="dxa"/>
            <w:right w:w="0" w:type="dxa"/>
          </w:tblCellMar>
        </w:tblPrEx>
        <w:trPr>
          <w:trHeight w:val="90"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1A274289">
            <w:pPr>
              <w:pStyle w:val="53"/>
              <w:spacing w:before="0" w:after="0" w:line="360" w:lineRule="auto"/>
              <w:jc w:val="center"/>
              <w:rPr>
                <w:rStyle w:val="54"/>
                <w:rFonts w:hint="eastAsia" w:ascii="仿宋" w:hAnsi="仿宋" w:eastAsia="仿宋" w:cs="仿宋"/>
                <w:color w:val="auto"/>
                <w:sz w:val="24"/>
                <w:szCs w:val="24"/>
                <w:highlight w:val="none"/>
              </w:rPr>
            </w:pPr>
            <w:r>
              <w:rPr>
                <w:rStyle w:val="54"/>
                <w:rFonts w:hint="eastAsia" w:ascii="仿宋" w:hAnsi="仿宋" w:eastAsia="仿宋" w:cs="仿宋"/>
                <w:color w:val="auto"/>
                <w:sz w:val="24"/>
                <w:szCs w:val="24"/>
                <w:highlight w:val="none"/>
              </w:rPr>
              <w:t>2</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166E1F5F">
            <w:pPr>
              <w:pStyle w:val="53"/>
              <w:spacing w:before="0" w:after="0" w:line="360" w:lineRule="auto"/>
              <w:jc w:val="center"/>
              <w:rPr>
                <w:rStyle w:val="54"/>
                <w:rFonts w:hint="eastAsia" w:ascii="仿宋" w:hAnsi="仿宋" w:eastAsia="仿宋" w:cs="仿宋"/>
                <w:color w:val="auto"/>
                <w:sz w:val="24"/>
                <w:szCs w:val="24"/>
                <w:highlight w:val="none"/>
              </w:rPr>
            </w:pPr>
            <w:r>
              <w:rPr>
                <w:rStyle w:val="54"/>
                <w:rFonts w:hint="eastAsia" w:ascii="仿宋" w:hAnsi="仿宋" w:eastAsia="仿宋" w:cs="仿宋"/>
                <w:color w:val="auto"/>
                <w:sz w:val="24"/>
                <w:szCs w:val="24"/>
                <w:highlight w:val="none"/>
              </w:rPr>
              <w:t>项目编号</w:t>
            </w:r>
          </w:p>
        </w:tc>
        <w:tc>
          <w:tcPr>
            <w:tcW w:w="6748" w:type="dxa"/>
            <w:tcBorders>
              <w:top w:val="single" w:color="auto" w:sz="4" w:space="0"/>
              <w:left w:val="nil"/>
              <w:bottom w:val="single" w:color="auto" w:sz="4" w:space="0"/>
              <w:right w:val="single" w:color="auto" w:sz="4" w:space="0"/>
            </w:tcBorders>
            <w:shd w:val="clear" w:color="auto" w:fill="auto"/>
            <w:vAlign w:val="center"/>
          </w:tcPr>
          <w:p w14:paraId="5E0760A9">
            <w:pPr>
              <w:pStyle w:val="53"/>
              <w:spacing w:before="0" w:after="0" w:line="360" w:lineRule="auto"/>
              <w:rPr>
                <w:rStyle w:val="54"/>
                <w:rFonts w:hint="eastAsia" w:ascii="仿宋" w:hAnsi="仿宋" w:eastAsia="仿宋" w:cs="仿宋"/>
                <w:color w:val="auto"/>
                <w:sz w:val="24"/>
                <w:szCs w:val="24"/>
                <w:highlight w:val="none"/>
                <w:lang w:eastAsia="zh-CN"/>
              </w:rPr>
            </w:pPr>
            <w:r>
              <w:rPr>
                <w:rStyle w:val="54"/>
                <w:rFonts w:hint="eastAsia" w:ascii="仿宋" w:hAnsi="仿宋" w:eastAsia="仿宋" w:cs="仿宋"/>
                <w:color w:val="auto"/>
                <w:sz w:val="24"/>
                <w:szCs w:val="24"/>
                <w:highlight w:val="none"/>
                <w:lang w:eastAsia="zh-CN"/>
              </w:rPr>
              <w:t>2026-ZFCG-0030</w:t>
            </w:r>
          </w:p>
        </w:tc>
      </w:tr>
      <w:tr w14:paraId="713E0E25">
        <w:tblPrEx>
          <w:tblCellMar>
            <w:top w:w="0" w:type="dxa"/>
            <w:left w:w="0" w:type="dxa"/>
            <w:bottom w:w="0" w:type="dxa"/>
            <w:right w:w="0" w:type="dxa"/>
          </w:tblCellMar>
        </w:tblPrEx>
        <w:trPr>
          <w:trHeight w:val="4904"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2C3D9637">
            <w:pPr>
              <w:pStyle w:val="53"/>
              <w:spacing w:before="0" w:after="0" w:line="360" w:lineRule="auto"/>
              <w:jc w:val="center"/>
              <w:rPr>
                <w:rStyle w:val="54"/>
                <w:rFonts w:hint="eastAsia" w:ascii="仿宋" w:hAnsi="仿宋" w:eastAsia="仿宋" w:cs="仿宋"/>
                <w:color w:val="auto"/>
                <w:sz w:val="24"/>
                <w:szCs w:val="24"/>
                <w:highlight w:val="none"/>
              </w:rPr>
            </w:pPr>
            <w:r>
              <w:rPr>
                <w:rStyle w:val="54"/>
                <w:rFonts w:hint="eastAsia" w:ascii="仿宋" w:hAnsi="仿宋" w:eastAsia="仿宋" w:cs="仿宋"/>
                <w:color w:val="auto"/>
                <w:sz w:val="24"/>
                <w:szCs w:val="24"/>
                <w:highlight w:val="none"/>
              </w:rPr>
              <w:t>3</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64AD867A">
            <w:pPr>
              <w:pStyle w:val="53"/>
              <w:spacing w:before="0" w:after="0" w:line="360" w:lineRule="auto"/>
              <w:jc w:val="center"/>
              <w:rPr>
                <w:rStyle w:val="54"/>
                <w:rFonts w:hint="eastAsia" w:ascii="仿宋" w:hAnsi="仿宋" w:eastAsia="仿宋" w:cs="仿宋"/>
                <w:color w:val="auto"/>
                <w:sz w:val="24"/>
                <w:szCs w:val="24"/>
                <w:highlight w:val="none"/>
              </w:rPr>
            </w:pPr>
            <w:r>
              <w:rPr>
                <w:rStyle w:val="54"/>
                <w:rFonts w:hint="eastAsia" w:ascii="仿宋" w:hAnsi="仿宋" w:eastAsia="仿宋" w:cs="仿宋"/>
                <w:color w:val="auto"/>
                <w:sz w:val="24"/>
                <w:szCs w:val="24"/>
                <w:highlight w:val="none"/>
              </w:rPr>
              <w:t>联系方式</w:t>
            </w:r>
          </w:p>
        </w:tc>
        <w:tc>
          <w:tcPr>
            <w:tcW w:w="6748" w:type="dxa"/>
            <w:tcBorders>
              <w:top w:val="single" w:color="auto" w:sz="4" w:space="0"/>
              <w:left w:val="nil"/>
              <w:bottom w:val="single" w:color="auto" w:sz="4" w:space="0"/>
              <w:right w:val="single" w:color="auto" w:sz="4" w:space="0"/>
            </w:tcBorders>
            <w:shd w:val="clear" w:color="auto" w:fill="auto"/>
            <w:vAlign w:val="center"/>
          </w:tcPr>
          <w:p w14:paraId="18E6757E">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1.采购人信息</w:t>
            </w:r>
          </w:p>
          <w:p w14:paraId="405CAFC5">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名 称：</w:t>
            </w:r>
            <w:r>
              <w:rPr>
                <w:rFonts w:hint="eastAsia" w:ascii="仿宋" w:hAnsi="仿宋" w:eastAsia="仿宋" w:cs="仿宋"/>
                <w:color w:val="auto"/>
                <w:kern w:val="0"/>
                <w:sz w:val="24"/>
                <w:szCs w:val="24"/>
                <w:highlight w:val="none"/>
                <w:lang w:eastAsia="zh-CN"/>
              </w:rPr>
              <w:t>新疆维吾尔自治区地质局</w:t>
            </w:r>
          </w:p>
          <w:p w14:paraId="66EB899C">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地 址：</w:t>
            </w:r>
            <w:r>
              <w:rPr>
                <w:rFonts w:hint="eastAsia" w:ascii="仿宋" w:hAnsi="仿宋" w:eastAsia="仿宋" w:cs="仿宋"/>
                <w:color w:val="auto"/>
                <w:kern w:val="0"/>
                <w:sz w:val="24"/>
                <w:szCs w:val="24"/>
                <w:highlight w:val="none"/>
                <w:lang w:eastAsia="zh-CN"/>
              </w:rPr>
              <w:t>乌鲁木齐市</w:t>
            </w:r>
            <w:r>
              <w:rPr>
                <w:rFonts w:hint="eastAsia" w:ascii="仿宋" w:hAnsi="仿宋" w:eastAsia="仿宋" w:cs="仿宋"/>
                <w:color w:val="auto"/>
                <w:kern w:val="0"/>
                <w:sz w:val="24"/>
                <w:szCs w:val="24"/>
                <w:highlight w:val="none"/>
                <w:lang w:val="en-US" w:eastAsia="zh-CN"/>
              </w:rPr>
              <w:t>克拉玛依东街</w:t>
            </w:r>
            <w:r>
              <w:rPr>
                <w:rFonts w:hint="eastAsia" w:ascii="仿宋" w:hAnsi="仿宋" w:eastAsia="仿宋" w:cs="仿宋"/>
                <w:color w:val="auto"/>
                <w:kern w:val="0"/>
                <w:sz w:val="24"/>
                <w:szCs w:val="24"/>
                <w:highlight w:val="none"/>
                <w:lang w:eastAsia="zh-CN"/>
              </w:rPr>
              <w:t>388号深圳城大厦</w:t>
            </w:r>
          </w:p>
          <w:p w14:paraId="20D5FD2D">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联系方式：0991-4856</w:t>
            </w:r>
            <w:r>
              <w:rPr>
                <w:rFonts w:hint="eastAsia" w:ascii="仿宋" w:hAnsi="仿宋" w:eastAsia="仿宋" w:cs="仿宋"/>
                <w:color w:val="auto"/>
                <w:kern w:val="0"/>
                <w:sz w:val="24"/>
                <w:szCs w:val="24"/>
                <w:highlight w:val="none"/>
                <w:lang w:val="en-US" w:eastAsia="zh-CN"/>
              </w:rPr>
              <w:t>3338</w:t>
            </w:r>
          </w:p>
          <w:p w14:paraId="01E9B423">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2.采购代理机构信息</w:t>
            </w:r>
          </w:p>
          <w:p w14:paraId="2DC786EF">
            <w:pPr>
              <w:pStyle w:val="53"/>
              <w:spacing w:before="0" w:after="0" w:line="360" w:lineRule="auto"/>
              <w:rPr>
                <w:rFonts w:hint="eastAsia" w:ascii="仿宋" w:hAnsi="仿宋" w:eastAsia="仿宋" w:cs="仿宋"/>
                <w:color w:val="auto"/>
                <w:spacing w:val="0"/>
                <w:szCs w:val="24"/>
                <w:highlight w:val="none"/>
              </w:rPr>
            </w:pPr>
            <w:r>
              <w:rPr>
                <w:rFonts w:hint="eastAsia" w:ascii="仿宋" w:hAnsi="仿宋" w:eastAsia="仿宋" w:cs="仿宋"/>
                <w:color w:val="auto"/>
                <w:spacing w:val="0"/>
                <w:szCs w:val="24"/>
                <w:highlight w:val="none"/>
              </w:rPr>
              <w:t>名 称：新疆正禾招投标有限公司</w:t>
            </w:r>
          </w:p>
          <w:p w14:paraId="0BF9B4BA">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pacing w:val="0"/>
                <w:szCs w:val="24"/>
                <w:highlight w:val="none"/>
              </w:rPr>
              <w:t>地 址：</w:t>
            </w:r>
            <w:r>
              <w:rPr>
                <w:rFonts w:hint="eastAsia" w:ascii="仿宋" w:hAnsi="仿宋" w:eastAsia="仿宋" w:cs="仿宋"/>
                <w:color w:val="auto"/>
                <w:kern w:val="0"/>
                <w:sz w:val="24"/>
                <w:szCs w:val="24"/>
                <w:highlight w:val="none"/>
              </w:rPr>
              <w:t>新疆乌鲁木齐高新技术产业开发区（新市区）鲤鱼山北路199号</w:t>
            </w:r>
            <w:r>
              <w:rPr>
                <w:rFonts w:hint="eastAsia" w:ascii="仿宋" w:hAnsi="仿宋" w:eastAsia="仿宋" w:cs="仿宋"/>
                <w:color w:val="auto"/>
                <w:kern w:val="0"/>
                <w:sz w:val="24"/>
                <w:szCs w:val="24"/>
                <w:highlight w:val="none"/>
                <w:lang w:eastAsia="zh-CN"/>
              </w:rPr>
              <w:t>集电港</w:t>
            </w:r>
            <w:r>
              <w:rPr>
                <w:rFonts w:hint="eastAsia" w:ascii="仿宋" w:hAnsi="仿宋" w:eastAsia="仿宋" w:cs="仿宋"/>
                <w:color w:val="auto"/>
                <w:kern w:val="0"/>
                <w:sz w:val="24"/>
                <w:szCs w:val="24"/>
                <w:highlight w:val="none"/>
                <w:lang w:val="en-US" w:eastAsia="zh-CN"/>
              </w:rPr>
              <w:t>A座</w:t>
            </w:r>
            <w:r>
              <w:rPr>
                <w:rFonts w:hint="eastAsia" w:ascii="仿宋" w:hAnsi="仿宋" w:eastAsia="仿宋" w:cs="仿宋"/>
                <w:color w:val="auto"/>
                <w:kern w:val="0"/>
                <w:sz w:val="24"/>
                <w:szCs w:val="24"/>
                <w:highlight w:val="none"/>
              </w:rPr>
              <w:t>511室</w:t>
            </w:r>
          </w:p>
          <w:p w14:paraId="3F1C61E5">
            <w:pPr>
              <w:pStyle w:val="53"/>
              <w:spacing w:before="0" w:after="0" w:line="360" w:lineRule="auto"/>
              <w:rPr>
                <w:rFonts w:hint="default" w:ascii="仿宋" w:hAnsi="仿宋" w:eastAsia="仿宋" w:cs="仿宋"/>
                <w:color w:val="auto"/>
                <w:spacing w:val="0"/>
                <w:szCs w:val="24"/>
                <w:highlight w:val="none"/>
                <w:lang w:val="en-US" w:eastAsia="zh-CN"/>
              </w:rPr>
            </w:pPr>
            <w:r>
              <w:rPr>
                <w:rFonts w:hint="eastAsia" w:ascii="仿宋" w:hAnsi="仿宋" w:eastAsia="仿宋" w:cs="仿宋"/>
                <w:color w:val="auto"/>
                <w:spacing w:val="0"/>
                <w:szCs w:val="24"/>
                <w:highlight w:val="none"/>
              </w:rPr>
              <w:t>项目联系人：</w:t>
            </w:r>
            <w:r>
              <w:rPr>
                <w:rFonts w:hint="eastAsia" w:ascii="仿宋" w:hAnsi="仿宋" w:eastAsia="仿宋" w:cs="仿宋"/>
                <w:color w:val="auto"/>
                <w:spacing w:val="0"/>
                <w:szCs w:val="24"/>
                <w:highlight w:val="none"/>
                <w:lang w:eastAsia="zh-CN"/>
              </w:rPr>
              <w:t>谭成璇</w:t>
            </w:r>
          </w:p>
          <w:p w14:paraId="7ABA7848">
            <w:pPr>
              <w:pStyle w:val="53"/>
              <w:spacing w:before="0" w:after="0" w:line="360" w:lineRule="auto"/>
              <w:rPr>
                <w:rFonts w:hint="eastAsia" w:ascii="仿宋" w:hAnsi="仿宋" w:eastAsia="仿宋" w:cs="仿宋"/>
                <w:color w:val="auto"/>
                <w:spacing w:val="0"/>
                <w:szCs w:val="24"/>
                <w:highlight w:val="none"/>
              </w:rPr>
            </w:pPr>
            <w:r>
              <w:rPr>
                <w:rFonts w:hint="eastAsia" w:ascii="仿宋" w:hAnsi="仿宋" w:eastAsia="仿宋" w:cs="仿宋"/>
                <w:color w:val="auto"/>
                <w:spacing w:val="0"/>
                <w:szCs w:val="24"/>
                <w:highlight w:val="none"/>
              </w:rPr>
              <w:t>电 话：0991-6660570</w:t>
            </w:r>
          </w:p>
          <w:p w14:paraId="6B00DB4F">
            <w:pPr>
              <w:pStyle w:val="53"/>
              <w:spacing w:before="0" w:after="0" w:line="360" w:lineRule="auto"/>
              <w:rPr>
                <w:rStyle w:val="54"/>
                <w:rFonts w:hint="eastAsia" w:ascii="仿宋" w:hAnsi="仿宋" w:eastAsia="仿宋" w:cs="仿宋"/>
                <w:color w:val="auto"/>
                <w:sz w:val="24"/>
                <w:szCs w:val="24"/>
                <w:highlight w:val="none"/>
              </w:rPr>
            </w:pPr>
            <w:r>
              <w:rPr>
                <w:rFonts w:hint="eastAsia" w:ascii="仿宋" w:hAnsi="仿宋" w:eastAsia="仿宋" w:cs="仿宋"/>
                <w:color w:val="auto"/>
                <w:spacing w:val="0"/>
                <w:szCs w:val="24"/>
                <w:highlight w:val="none"/>
              </w:rPr>
              <w:t>电子邮箱：zh6660570@qq.com　</w:t>
            </w:r>
            <w:r>
              <w:rPr>
                <w:rStyle w:val="54"/>
                <w:rFonts w:hint="eastAsia" w:ascii="仿宋" w:hAnsi="仿宋" w:eastAsia="仿宋" w:cs="仿宋"/>
                <w:color w:val="auto"/>
                <w:sz w:val="24"/>
                <w:szCs w:val="24"/>
                <w:highlight w:val="none"/>
              </w:rPr>
              <w:t>　　　　　　　　　　</w:t>
            </w:r>
          </w:p>
        </w:tc>
      </w:tr>
      <w:tr w14:paraId="2CFC53E1">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16E24338">
            <w:pPr>
              <w:pStyle w:val="53"/>
              <w:spacing w:before="0" w:after="0" w:line="360" w:lineRule="auto"/>
              <w:jc w:val="center"/>
              <w:rPr>
                <w:rStyle w:val="54"/>
                <w:rFonts w:hint="eastAsia" w:ascii="仿宋" w:hAnsi="仿宋" w:eastAsia="仿宋" w:cs="仿宋"/>
                <w:color w:val="auto"/>
                <w:sz w:val="24"/>
                <w:szCs w:val="24"/>
                <w:highlight w:val="none"/>
              </w:rPr>
            </w:pPr>
            <w:r>
              <w:rPr>
                <w:rStyle w:val="54"/>
                <w:rFonts w:hint="eastAsia" w:ascii="仿宋" w:hAnsi="仿宋" w:eastAsia="仿宋" w:cs="仿宋"/>
                <w:color w:val="auto"/>
                <w:sz w:val="24"/>
                <w:szCs w:val="24"/>
                <w:highlight w:val="none"/>
              </w:rPr>
              <w:t>4</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557C177C">
            <w:pPr>
              <w:pStyle w:val="53"/>
              <w:spacing w:before="0" w:after="0" w:line="360" w:lineRule="auto"/>
              <w:jc w:val="center"/>
              <w:rPr>
                <w:rStyle w:val="54"/>
                <w:rFonts w:hint="eastAsia" w:ascii="仿宋" w:hAnsi="仿宋" w:eastAsia="仿宋" w:cs="仿宋"/>
                <w:color w:val="auto"/>
                <w:sz w:val="24"/>
                <w:szCs w:val="24"/>
                <w:highlight w:val="none"/>
              </w:rPr>
            </w:pPr>
            <w:r>
              <w:rPr>
                <w:rStyle w:val="54"/>
                <w:rFonts w:hint="eastAsia" w:ascii="仿宋" w:hAnsi="仿宋" w:eastAsia="仿宋" w:cs="仿宋"/>
                <w:color w:val="auto"/>
                <w:sz w:val="24"/>
                <w:szCs w:val="24"/>
                <w:highlight w:val="none"/>
              </w:rPr>
              <w:t>是否接受联合体投标</w:t>
            </w:r>
          </w:p>
        </w:tc>
        <w:tc>
          <w:tcPr>
            <w:tcW w:w="6748" w:type="dxa"/>
            <w:tcBorders>
              <w:top w:val="single" w:color="auto" w:sz="4" w:space="0"/>
              <w:left w:val="nil"/>
              <w:bottom w:val="single" w:color="auto" w:sz="4" w:space="0"/>
              <w:right w:val="single" w:color="auto" w:sz="4" w:space="0"/>
            </w:tcBorders>
            <w:shd w:val="clear" w:color="auto" w:fill="auto"/>
            <w:vAlign w:val="center"/>
          </w:tcPr>
          <w:p w14:paraId="5F641B27">
            <w:pPr>
              <w:pStyle w:val="53"/>
              <w:spacing w:before="0" w:after="0" w:line="360" w:lineRule="auto"/>
              <w:rPr>
                <w:rFonts w:hint="eastAsia" w:ascii="仿宋" w:hAnsi="仿宋" w:eastAsia="仿宋" w:cs="仿宋"/>
                <w:color w:val="auto"/>
                <w:szCs w:val="24"/>
                <w:highlight w:val="none"/>
              </w:rPr>
            </w:pPr>
            <w:r>
              <w:rPr>
                <w:rStyle w:val="54"/>
                <w:rFonts w:hint="eastAsia" w:ascii="仿宋" w:hAnsi="仿宋" w:eastAsia="仿宋" w:cs="仿宋"/>
                <w:color w:val="auto"/>
                <w:sz w:val="24"/>
                <w:szCs w:val="24"/>
                <w:highlight w:val="none"/>
              </w:rPr>
              <w:fldChar w:fldCharType="begin"/>
            </w:r>
            <w:r>
              <w:rPr>
                <w:rStyle w:val="54"/>
                <w:rFonts w:hint="eastAsia" w:ascii="仿宋" w:hAnsi="仿宋" w:eastAsia="仿宋" w:cs="仿宋"/>
                <w:color w:val="auto"/>
                <w:sz w:val="24"/>
                <w:szCs w:val="24"/>
                <w:highlight w:val="none"/>
              </w:rPr>
              <w:instrText xml:space="preserve"> eq \o\ac(</w:instrText>
            </w:r>
            <w:r>
              <w:rPr>
                <w:rStyle w:val="54"/>
                <w:rFonts w:hint="eastAsia" w:ascii="仿宋" w:hAnsi="仿宋" w:eastAsia="仿宋" w:cs="仿宋"/>
                <w:color w:val="auto"/>
                <w:position w:val="-4"/>
                <w:sz w:val="24"/>
                <w:szCs w:val="24"/>
                <w:highlight w:val="none"/>
              </w:rPr>
              <w:instrText xml:space="preserve">□,</w:instrText>
            </w:r>
            <w:r>
              <w:rPr>
                <w:rStyle w:val="54"/>
                <w:rFonts w:hint="eastAsia" w:ascii="仿宋" w:hAnsi="仿宋" w:eastAsia="仿宋" w:cs="仿宋"/>
                <w:color w:val="auto"/>
                <w:sz w:val="24"/>
                <w:szCs w:val="24"/>
                <w:highlight w:val="none"/>
              </w:rPr>
              <w:instrText xml:space="preserve">√)</w:instrText>
            </w:r>
            <w:r>
              <w:rPr>
                <w:rStyle w:val="54"/>
                <w:rFonts w:hint="eastAsia" w:ascii="仿宋" w:hAnsi="仿宋" w:eastAsia="仿宋" w:cs="仿宋"/>
                <w:color w:val="auto"/>
                <w:sz w:val="24"/>
                <w:szCs w:val="24"/>
                <w:highlight w:val="none"/>
              </w:rPr>
              <w:fldChar w:fldCharType="end"/>
            </w:r>
            <w:r>
              <w:rPr>
                <w:rFonts w:hint="eastAsia" w:ascii="仿宋" w:hAnsi="仿宋" w:eastAsia="仿宋" w:cs="仿宋"/>
                <w:color w:val="auto"/>
                <w:szCs w:val="24"/>
                <w:highlight w:val="none"/>
              </w:rPr>
              <w:t xml:space="preserve">不接受 </w:t>
            </w:r>
          </w:p>
          <w:p w14:paraId="714C9982">
            <w:pPr>
              <w:pStyle w:val="53"/>
              <w:spacing w:before="0" w:after="0" w:line="360" w:lineRule="auto"/>
              <w:rPr>
                <w:rStyle w:val="54"/>
                <w:rFonts w:hint="eastAsia" w:ascii="仿宋" w:hAnsi="仿宋" w:eastAsia="仿宋" w:cs="仿宋"/>
                <w:color w:val="auto"/>
                <w:sz w:val="24"/>
                <w:szCs w:val="24"/>
                <w:highlight w:val="none"/>
              </w:rPr>
            </w:pPr>
            <w:r>
              <w:rPr>
                <w:rStyle w:val="54"/>
                <w:rFonts w:hint="eastAsia" w:ascii="仿宋" w:hAnsi="仿宋" w:eastAsia="仿宋" w:cs="仿宋"/>
                <w:color w:val="auto"/>
                <w:sz w:val="24"/>
                <w:szCs w:val="24"/>
                <w:highlight w:val="none"/>
              </w:rPr>
              <w:fldChar w:fldCharType="begin"/>
            </w:r>
            <w:r>
              <w:rPr>
                <w:rStyle w:val="54"/>
                <w:rFonts w:hint="eastAsia" w:ascii="仿宋" w:hAnsi="仿宋" w:eastAsia="仿宋" w:cs="仿宋"/>
                <w:color w:val="auto"/>
                <w:sz w:val="24"/>
                <w:szCs w:val="24"/>
                <w:highlight w:val="none"/>
              </w:rPr>
              <w:instrText xml:space="preserve"> eq \o\ac(</w:instrText>
            </w:r>
            <w:r>
              <w:rPr>
                <w:rStyle w:val="54"/>
                <w:rFonts w:hint="eastAsia" w:ascii="仿宋" w:hAnsi="仿宋" w:eastAsia="仿宋" w:cs="仿宋"/>
                <w:color w:val="auto"/>
                <w:position w:val="-4"/>
                <w:sz w:val="24"/>
                <w:szCs w:val="24"/>
                <w:highlight w:val="none"/>
              </w:rPr>
              <w:instrText xml:space="preserve">□</w:instrText>
            </w:r>
            <w:r>
              <w:rPr>
                <w:rStyle w:val="54"/>
                <w:rFonts w:hint="eastAsia" w:ascii="仿宋" w:hAnsi="仿宋" w:eastAsia="仿宋" w:cs="仿宋"/>
                <w:color w:val="auto"/>
                <w:sz w:val="24"/>
                <w:szCs w:val="24"/>
                <w:highlight w:val="none"/>
              </w:rPr>
              <w:instrText xml:space="preserve">)</w:instrText>
            </w:r>
            <w:r>
              <w:rPr>
                <w:rStyle w:val="54"/>
                <w:rFonts w:hint="eastAsia" w:ascii="仿宋" w:hAnsi="仿宋" w:eastAsia="仿宋" w:cs="仿宋"/>
                <w:color w:val="auto"/>
                <w:sz w:val="24"/>
                <w:szCs w:val="24"/>
                <w:highlight w:val="none"/>
              </w:rPr>
              <w:fldChar w:fldCharType="end"/>
            </w:r>
            <w:r>
              <w:rPr>
                <w:rFonts w:hint="eastAsia" w:ascii="仿宋" w:hAnsi="仿宋" w:eastAsia="仿宋" w:cs="仿宋"/>
                <w:color w:val="auto"/>
                <w:szCs w:val="24"/>
                <w:highlight w:val="none"/>
              </w:rPr>
              <w:t>接受，应满足下列要求：</w:t>
            </w:r>
          </w:p>
        </w:tc>
      </w:tr>
      <w:tr w14:paraId="2CFF9045">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14:paraId="03264F13">
            <w:pPr>
              <w:pStyle w:val="53"/>
              <w:spacing w:before="0" w:after="0" w:line="360" w:lineRule="auto"/>
              <w:jc w:val="center"/>
              <w:rPr>
                <w:rStyle w:val="54"/>
                <w:rFonts w:hint="eastAsia" w:ascii="仿宋" w:hAnsi="仿宋" w:eastAsia="仿宋" w:cs="仿宋"/>
                <w:color w:val="auto"/>
                <w:sz w:val="24"/>
                <w:szCs w:val="24"/>
                <w:highlight w:val="none"/>
              </w:rPr>
            </w:pPr>
            <w:r>
              <w:rPr>
                <w:rStyle w:val="54"/>
                <w:rFonts w:hint="eastAsia" w:ascii="仿宋" w:hAnsi="仿宋" w:eastAsia="仿宋" w:cs="仿宋"/>
                <w:color w:val="auto"/>
                <w:sz w:val="24"/>
                <w:szCs w:val="24"/>
                <w:highlight w:val="none"/>
              </w:rPr>
              <w:t>5</w:t>
            </w:r>
          </w:p>
        </w:tc>
        <w:tc>
          <w:tcPr>
            <w:tcW w:w="1761" w:type="dxa"/>
            <w:tcBorders>
              <w:top w:val="nil"/>
              <w:left w:val="single" w:color="auto" w:sz="4" w:space="0"/>
              <w:bottom w:val="single" w:color="auto" w:sz="4" w:space="0"/>
              <w:right w:val="single" w:color="auto" w:sz="4" w:space="0"/>
            </w:tcBorders>
            <w:shd w:val="clear" w:color="auto" w:fill="auto"/>
            <w:vAlign w:val="center"/>
          </w:tcPr>
          <w:p w14:paraId="2C996D78">
            <w:pPr>
              <w:pStyle w:val="53"/>
              <w:spacing w:before="0" w:after="0" w:line="360" w:lineRule="auto"/>
              <w:jc w:val="center"/>
              <w:rPr>
                <w:rStyle w:val="54"/>
                <w:rFonts w:hint="eastAsia" w:ascii="仿宋" w:hAnsi="仿宋" w:eastAsia="仿宋" w:cs="仿宋"/>
                <w:color w:val="auto"/>
                <w:sz w:val="24"/>
                <w:szCs w:val="24"/>
                <w:highlight w:val="none"/>
              </w:rPr>
            </w:pPr>
            <w:r>
              <w:rPr>
                <w:rStyle w:val="54"/>
                <w:rFonts w:hint="eastAsia" w:ascii="仿宋" w:hAnsi="仿宋" w:eastAsia="仿宋" w:cs="仿宋"/>
                <w:color w:val="auto"/>
                <w:sz w:val="24"/>
                <w:szCs w:val="24"/>
                <w:highlight w:val="none"/>
              </w:rPr>
              <w:t>采购需求▲</w:t>
            </w:r>
          </w:p>
        </w:tc>
        <w:tc>
          <w:tcPr>
            <w:tcW w:w="6748" w:type="dxa"/>
            <w:tcBorders>
              <w:top w:val="nil"/>
              <w:left w:val="nil"/>
              <w:bottom w:val="single" w:color="auto" w:sz="4" w:space="0"/>
              <w:right w:val="single" w:color="auto" w:sz="4" w:space="0"/>
            </w:tcBorders>
            <w:shd w:val="clear" w:color="auto" w:fill="auto"/>
            <w:vAlign w:val="center"/>
          </w:tcPr>
          <w:p w14:paraId="3814883B">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Style w:val="54"/>
                <w:rFonts w:hint="eastAsia" w:ascii="仿宋" w:hAnsi="仿宋" w:eastAsia="仿宋" w:cs="仿宋"/>
                <w:color w:val="auto"/>
                <w:sz w:val="24"/>
                <w:szCs w:val="24"/>
                <w:highlight w:val="none"/>
                <w:lang w:val="en-US"/>
              </w:rPr>
            </w:pPr>
            <w:r>
              <w:rPr>
                <w:rFonts w:hint="eastAsia" w:ascii="仿宋" w:hAnsi="仿宋" w:eastAsia="仿宋" w:cs="仿宋"/>
                <w:bCs/>
                <w:color w:val="auto"/>
                <w:spacing w:val="10"/>
                <w:kern w:val="0"/>
                <w:sz w:val="24"/>
                <w:szCs w:val="24"/>
                <w:highlight w:val="none"/>
                <w:lang w:val="en-US" w:eastAsia="zh-CN" w:bidi="ar-SA"/>
              </w:rPr>
              <w:t>智算一体机采购，</w:t>
            </w:r>
            <w:r>
              <w:rPr>
                <w:rFonts w:hint="eastAsia" w:ascii="仿宋" w:hAnsi="仿宋" w:eastAsia="仿宋" w:cs="仿宋"/>
                <w:color w:val="auto"/>
                <w:kern w:val="0"/>
                <w:sz w:val="24"/>
                <w:szCs w:val="24"/>
                <w:highlight w:val="none"/>
                <w:lang w:eastAsia="zh-CN"/>
              </w:rPr>
              <w:t>详见招标文件。</w:t>
            </w:r>
          </w:p>
        </w:tc>
      </w:tr>
      <w:tr w14:paraId="75230313">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14:paraId="5C91149A">
            <w:pPr>
              <w:pStyle w:val="53"/>
              <w:spacing w:before="0" w:after="0" w:line="360" w:lineRule="auto"/>
              <w:jc w:val="center"/>
              <w:rPr>
                <w:rStyle w:val="54"/>
                <w:rFonts w:hint="eastAsia" w:ascii="仿宋" w:hAnsi="仿宋" w:eastAsia="仿宋" w:cs="仿宋"/>
                <w:color w:val="auto"/>
                <w:sz w:val="24"/>
                <w:szCs w:val="24"/>
                <w:highlight w:val="none"/>
              </w:rPr>
            </w:pPr>
            <w:r>
              <w:rPr>
                <w:rStyle w:val="54"/>
                <w:rFonts w:hint="eastAsia" w:ascii="仿宋" w:hAnsi="仿宋" w:eastAsia="仿宋" w:cs="仿宋"/>
                <w:color w:val="auto"/>
                <w:sz w:val="24"/>
                <w:szCs w:val="24"/>
                <w:highlight w:val="none"/>
              </w:rPr>
              <w:t>6</w:t>
            </w:r>
          </w:p>
        </w:tc>
        <w:tc>
          <w:tcPr>
            <w:tcW w:w="1761" w:type="dxa"/>
            <w:tcBorders>
              <w:top w:val="nil"/>
              <w:left w:val="single" w:color="auto" w:sz="4" w:space="0"/>
              <w:bottom w:val="single" w:color="auto" w:sz="4" w:space="0"/>
              <w:right w:val="single" w:color="auto" w:sz="4" w:space="0"/>
            </w:tcBorders>
            <w:shd w:val="clear" w:color="auto" w:fill="auto"/>
            <w:vAlign w:val="center"/>
          </w:tcPr>
          <w:p w14:paraId="6E6EBDAD">
            <w:pPr>
              <w:pStyle w:val="53"/>
              <w:spacing w:before="0" w:after="0" w:line="360" w:lineRule="auto"/>
              <w:jc w:val="center"/>
              <w:rPr>
                <w:rStyle w:val="54"/>
                <w:rFonts w:hint="eastAsia" w:ascii="仿宋" w:hAnsi="仿宋" w:eastAsia="仿宋" w:cs="仿宋"/>
                <w:color w:val="auto"/>
                <w:sz w:val="24"/>
                <w:szCs w:val="24"/>
                <w:highlight w:val="none"/>
              </w:rPr>
            </w:pPr>
            <w:r>
              <w:rPr>
                <w:rStyle w:val="54"/>
                <w:rFonts w:hint="eastAsia" w:ascii="仿宋" w:hAnsi="仿宋" w:eastAsia="仿宋" w:cs="仿宋"/>
                <w:color w:val="auto"/>
                <w:sz w:val="24"/>
                <w:szCs w:val="24"/>
                <w:highlight w:val="none"/>
              </w:rPr>
              <w:t>投标人资格要求</w:t>
            </w:r>
            <w:r>
              <w:rPr>
                <w:rFonts w:hint="eastAsia" w:ascii="仿宋" w:hAnsi="仿宋" w:eastAsia="仿宋" w:cs="仿宋"/>
                <w:b/>
                <w:color w:val="auto"/>
                <w:highlight w:val="none"/>
              </w:rPr>
              <w:t>▲</w:t>
            </w:r>
          </w:p>
        </w:tc>
        <w:tc>
          <w:tcPr>
            <w:tcW w:w="6748" w:type="dxa"/>
            <w:tcBorders>
              <w:top w:val="nil"/>
              <w:left w:val="nil"/>
              <w:bottom w:val="single" w:color="auto" w:sz="4" w:space="0"/>
              <w:right w:val="single" w:color="auto" w:sz="4" w:space="0"/>
            </w:tcBorders>
            <w:shd w:val="clear" w:color="auto" w:fill="auto"/>
            <w:vAlign w:val="center"/>
          </w:tcPr>
          <w:p w14:paraId="069976FA">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1.满足《中华人民共和国政府采购法》第二十二条规定；</w:t>
            </w:r>
          </w:p>
          <w:p w14:paraId="52FF975D">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szCs w:val="24"/>
                <w:highlight w:val="none"/>
              </w:rPr>
              <w:t>2.落实政府采购政策需满足的资格要求：</w:t>
            </w:r>
            <w:r>
              <w:rPr>
                <w:rFonts w:hint="eastAsia" w:ascii="仿宋" w:hAnsi="仿宋" w:eastAsia="仿宋" w:cs="仿宋"/>
                <w:color w:val="auto"/>
                <w:kern w:val="0"/>
                <w:sz w:val="24"/>
                <w:szCs w:val="24"/>
                <w:highlight w:val="none"/>
                <w:lang w:eastAsia="zh-CN"/>
              </w:rPr>
              <w:t>无</w:t>
            </w:r>
          </w:p>
          <w:p w14:paraId="1A2172B9">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Style w:val="54"/>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3.本项目的特定资格要求：</w:t>
            </w:r>
            <w:r>
              <w:rPr>
                <w:rFonts w:hint="eastAsia" w:ascii="仿宋" w:hAnsi="仿宋" w:eastAsia="仿宋" w:cs="仿宋"/>
                <w:color w:val="auto"/>
                <w:kern w:val="0"/>
                <w:sz w:val="24"/>
                <w:szCs w:val="24"/>
                <w:highlight w:val="none"/>
                <w:lang w:val="en-US" w:eastAsia="zh-CN"/>
              </w:rPr>
              <w:t>/</w:t>
            </w:r>
          </w:p>
        </w:tc>
      </w:tr>
      <w:tr w14:paraId="7BD43C8E">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14:paraId="097870E2">
            <w:pPr>
              <w:pStyle w:val="53"/>
              <w:spacing w:before="0" w:after="0" w:line="360" w:lineRule="auto"/>
              <w:jc w:val="center"/>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7</w:t>
            </w:r>
          </w:p>
        </w:tc>
        <w:tc>
          <w:tcPr>
            <w:tcW w:w="1761" w:type="dxa"/>
            <w:tcBorders>
              <w:top w:val="nil"/>
              <w:left w:val="single" w:color="auto" w:sz="4" w:space="0"/>
              <w:bottom w:val="single" w:color="auto" w:sz="4" w:space="0"/>
              <w:right w:val="single" w:color="auto" w:sz="4" w:space="0"/>
            </w:tcBorders>
            <w:shd w:val="clear" w:color="auto" w:fill="auto"/>
            <w:vAlign w:val="center"/>
          </w:tcPr>
          <w:p w14:paraId="352BFC2E">
            <w:pPr>
              <w:pStyle w:val="53"/>
              <w:spacing w:before="0" w:after="0" w:line="360" w:lineRule="auto"/>
              <w:jc w:val="center"/>
              <w:rPr>
                <w:rStyle w:val="54"/>
                <w:rFonts w:hint="default" w:ascii="仿宋" w:hAnsi="仿宋" w:eastAsia="仿宋" w:cs="仿宋"/>
                <w:sz w:val="24"/>
                <w:szCs w:val="24"/>
                <w:highlight w:val="none"/>
                <w:lang w:val="en-US" w:eastAsia="zh-CN"/>
              </w:rPr>
            </w:pPr>
            <w:r>
              <w:rPr>
                <w:rStyle w:val="54"/>
                <w:rFonts w:hint="eastAsia" w:ascii="仿宋" w:hAnsi="仿宋" w:eastAsia="仿宋" w:cs="仿宋"/>
                <w:sz w:val="24"/>
                <w:szCs w:val="24"/>
                <w:highlight w:val="none"/>
                <w:lang w:val="en-US" w:eastAsia="zh-CN"/>
              </w:rPr>
              <w:t>合同履约期限</w:t>
            </w:r>
          </w:p>
        </w:tc>
        <w:tc>
          <w:tcPr>
            <w:tcW w:w="6748" w:type="dxa"/>
            <w:tcBorders>
              <w:top w:val="nil"/>
              <w:left w:val="nil"/>
              <w:bottom w:val="single" w:color="auto" w:sz="4" w:space="0"/>
              <w:right w:val="single" w:color="auto" w:sz="4" w:space="0"/>
            </w:tcBorders>
            <w:shd w:val="clear" w:color="auto" w:fill="auto"/>
            <w:vAlign w:val="center"/>
          </w:tcPr>
          <w:p w14:paraId="7393E3A8">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Style w:val="54"/>
                <w:rFonts w:hint="default" w:ascii="仿宋" w:hAnsi="仿宋" w:eastAsia="仿宋" w:cs="仿宋"/>
                <w:sz w:val="24"/>
                <w:szCs w:val="24"/>
                <w:highlight w:val="none"/>
                <w:lang w:val="en-US"/>
              </w:rPr>
            </w:pPr>
            <w:r>
              <w:rPr>
                <w:rFonts w:hint="eastAsia" w:ascii="仿宋" w:hAnsi="仿宋" w:eastAsia="仿宋" w:cs="仿宋"/>
                <w:color w:val="auto"/>
                <w:kern w:val="0"/>
                <w:sz w:val="24"/>
                <w:szCs w:val="24"/>
                <w:highlight w:val="none"/>
                <w:lang w:val="en-US" w:eastAsia="zh-CN"/>
              </w:rPr>
              <w:t>合同签订后15日完成交付、验收。</w:t>
            </w:r>
          </w:p>
        </w:tc>
      </w:tr>
      <w:tr w14:paraId="29DF92C2">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14:paraId="01943932">
            <w:pPr>
              <w:pStyle w:val="53"/>
              <w:spacing w:before="0" w:after="0" w:line="360" w:lineRule="auto"/>
              <w:jc w:val="center"/>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8</w:t>
            </w:r>
          </w:p>
        </w:tc>
        <w:tc>
          <w:tcPr>
            <w:tcW w:w="1761" w:type="dxa"/>
            <w:tcBorders>
              <w:top w:val="nil"/>
              <w:left w:val="single" w:color="auto" w:sz="4" w:space="0"/>
              <w:bottom w:val="single" w:color="auto" w:sz="4" w:space="0"/>
              <w:right w:val="single" w:color="auto" w:sz="4" w:space="0"/>
            </w:tcBorders>
            <w:shd w:val="clear" w:color="auto" w:fill="auto"/>
            <w:vAlign w:val="center"/>
          </w:tcPr>
          <w:p w14:paraId="2500D6EC">
            <w:pPr>
              <w:pStyle w:val="53"/>
              <w:spacing w:before="0" w:after="0" w:line="360" w:lineRule="auto"/>
              <w:jc w:val="center"/>
              <w:rPr>
                <w:rStyle w:val="54"/>
                <w:rFonts w:hint="eastAsia" w:ascii="仿宋" w:hAnsi="仿宋" w:eastAsia="仿宋" w:cs="仿宋"/>
                <w:sz w:val="24"/>
                <w:szCs w:val="24"/>
                <w:highlight w:val="none"/>
              </w:rPr>
            </w:pPr>
            <w:r>
              <w:rPr>
                <w:rFonts w:hint="eastAsia" w:ascii="仿宋" w:hAnsi="仿宋" w:eastAsia="仿宋" w:cs="仿宋"/>
                <w:sz w:val="24"/>
                <w:highlight w:val="none"/>
                <w:lang w:val="en-US" w:eastAsia="zh-CN"/>
              </w:rPr>
              <w:t>到货地点</w:t>
            </w:r>
          </w:p>
        </w:tc>
        <w:tc>
          <w:tcPr>
            <w:tcW w:w="6748" w:type="dxa"/>
            <w:tcBorders>
              <w:top w:val="nil"/>
              <w:left w:val="nil"/>
              <w:bottom w:val="single" w:color="auto" w:sz="4" w:space="0"/>
              <w:right w:val="single" w:color="auto" w:sz="4" w:space="0"/>
            </w:tcBorders>
            <w:shd w:val="clear" w:color="auto" w:fill="auto"/>
            <w:vAlign w:val="center"/>
          </w:tcPr>
          <w:p w14:paraId="7849F3B8">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乌鲁木齐市，采购人指定地点</w:t>
            </w:r>
          </w:p>
        </w:tc>
      </w:tr>
      <w:tr w14:paraId="21304564">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14:paraId="1F0F6A7F">
            <w:pPr>
              <w:pStyle w:val="53"/>
              <w:spacing w:before="0" w:after="0" w:line="360" w:lineRule="auto"/>
              <w:jc w:val="center"/>
              <w:rPr>
                <w:rStyle w:val="54"/>
                <w:rFonts w:hint="default" w:ascii="仿宋" w:hAnsi="仿宋" w:eastAsia="仿宋" w:cs="仿宋"/>
                <w:sz w:val="24"/>
                <w:szCs w:val="24"/>
                <w:highlight w:val="none"/>
                <w:lang w:val="en-US"/>
              </w:rPr>
            </w:pPr>
            <w:r>
              <w:rPr>
                <w:rStyle w:val="54"/>
                <w:rFonts w:hint="eastAsia" w:ascii="仿宋" w:hAnsi="仿宋" w:eastAsia="仿宋" w:cs="仿宋"/>
                <w:sz w:val="24"/>
                <w:szCs w:val="24"/>
                <w:highlight w:val="none"/>
                <w:lang w:val="en-US"/>
              </w:rPr>
              <w:t>9</w:t>
            </w:r>
          </w:p>
        </w:tc>
        <w:tc>
          <w:tcPr>
            <w:tcW w:w="1761" w:type="dxa"/>
            <w:tcBorders>
              <w:top w:val="nil"/>
              <w:left w:val="single" w:color="auto" w:sz="4" w:space="0"/>
              <w:bottom w:val="single" w:color="auto" w:sz="4" w:space="0"/>
              <w:right w:val="single" w:color="auto" w:sz="4" w:space="0"/>
            </w:tcBorders>
            <w:shd w:val="clear" w:color="auto" w:fill="auto"/>
            <w:vAlign w:val="center"/>
          </w:tcPr>
          <w:p w14:paraId="1773EEF1">
            <w:pPr>
              <w:keepNext w:val="0"/>
              <w:keepLines w:val="0"/>
              <w:pageBreakBefore w:val="0"/>
              <w:widowControl/>
              <w:kinsoku/>
              <w:wordWrap/>
              <w:overflowPunct/>
              <w:topLinePunct w:val="0"/>
              <w:autoSpaceDE/>
              <w:autoSpaceDN/>
              <w:bidi w:val="0"/>
              <w:adjustRightInd w:val="0"/>
              <w:snapToGrid w:val="0"/>
              <w:spacing w:line="360" w:lineRule="auto"/>
              <w:ind w:firstLine="260" w:firstLineChars="1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bCs/>
                <w:spacing w:val="10"/>
                <w:kern w:val="0"/>
                <w:sz w:val="24"/>
                <w:szCs w:val="22"/>
                <w:highlight w:val="none"/>
                <w:lang w:val="en-US" w:eastAsia="zh-CN" w:bidi="ar-SA"/>
              </w:rPr>
              <w:t>质保期限▲</w:t>
            </w:r>
          </w:p>
        </w:tc>
        <w:tc>
          <w:tcPr>
            <w:tcW w:w="6748" w:type="dxa"/>
            <w:tcBorders>
              <w:top w:val="nil"/>
              <w:left w:val="nil"/>
              <w:bottom w:val="single" w:color="auto" w:sz="4" w:space="0"/>
              <w:right w:val="single" w:color="auto" w:sz="4" w:space="0"/>
            </w:tcBorders>
            <w:shd w:val="clear" w:color="auto" w:fill="auto"/>
            <w:vAlign w:val="center"/>
          </w:tcPr>
          <w:p w14:paraId="0ABCDB5A">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3年</w:t>
            </w:r>
          </w:p>
        </w:tc>
      </w:tr>
      <w:tr w14:paraId="3BB97079">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14:paraId="0B048A54">
            <w:pPr>
              <w:pStyle w:val="53"/>
              <w:spacing w:before="0" w:after="0" w:line="360" w:lineRule="auto"/>
              <w:jc w:val="center"/>
              <w:rPr>
                <w:rStyle w:val="54"/>
                <w:rFonts w:hint="default" w:ascii="仿宋" w:hAnsi="仿宋" w:eastAsia="仿宋" w:cs="仿宋"/>
                <w:sz w:val="24"/>
                <w:szCs w:val="24"/>
                <w:highlight w:val="none"/>
                <w:lang w:val="en-US" w:eastAsia="zh-CN"/>
              </w:rPr>
            </w:pPr>
            <w:r>
              <w:rPr>
                <w:rStyle w:val="54"/>
                <w:rFonts w:hint="eastAsia" w:ascii="仿宋" w:hAnsi="仿宋" w:eastAsia="仿宋" w:cs="仿宋"/>
                <w:sz w:val="24"/>
                <w:szCs w:val="24"/>
                <w:highlight w:val="none"/>
                <w:lang w:val="en-US" w:eastAsia="zh-CN"/>
              </w:rPr>
              <w:t>10</w:t>
            </w:r>
          </w:p>
        </w:tc>
        <w:tc>
          <w:tcPr>
            <w:tcW w:w="1761" w:type="dxa"/>
            <w:tcBorders>
              <w:top w:val="nil"/>
              <w:left w:val="single" w:color="auto" w:sz="4" w:space="0"/>
              <w:bottom w:val="single" w:color="auto" w:sz="4" w:space="0"/>
              <w:right w:val="single" w:color="auto" w:sz="4" w:space="0"/>
            </w:tcBorders>
            <w:shd w:val="clear" w:color="auto" w:fill="auto"/>
            <w:vAlign w:val="center"/>
          </w:tcPr>
          <w:p w14:paraId="125222A1">
            <w:pPr>
              <w:pStyle w:val="53"/>
              <w:spacing w:before="0" w:after="0" w:line="360" w:lineRule="auto"/>
              <w:jc w:val="center"/>
              <w:rPr>
                <w:rStyle w:val="27"/>
                <w:rFonts w:hint="eastAsia" w:ascii="仿宋" w:hAnsi="仿宋" w:eastAsia="仿宋" w:cs="仿宋"/>
                <w:sz w:val="24"/>
                <w:szCs w:val="22"/>
                <w:highlight w:val="yellow"/>
                <w:lang w:val="en-US" w:eastAsia="zh-CN"/>
              </w:rPr>
            </w:pPr>
            <w:r>
              <w:rPr>
                <w:rStyle w:val="54"/>
                <w:rFonts w:hint="eastAsia" w:ascii="仿宋" w:hAnsi="仿宋" w:eastAsia="仿宋" w:cs="仿宋"/>
                <w:sz w:val="24"/>
                <w:szCs w:val="24"/>
                <w:highlight w:val="none"/>
                <w:lang w:val="en-US" w:eastAsia="zh-CN"/>
              </w:rPr>
              <w:t>质量要求</w:t>
            </w:r>
          </w:p>
        </w:tc>
        <w:tc>
          <w:tcPr>
            <w:tcW w:w="6748" w:type="dxa"/>
            <w:tcBorders>
              <w:top w:val="nil"/>
              <w:left w:val="nil"/>
              <w:bottom w:val="single" w:color="auto" w:sz="4" w:space="0"/>
              <w:right w:val="single" w:color="auto" w:sz="4" w:space="0"/>
            </w:tcBorders>
            <w:shd w:val="clear" w:color="auto" w:fill="auto"/>
            <w:vAlign w:val="center"/>
          </w:tcPr>
          <w:p w14:paraId="2D4B4490">
            <w:pPr>
              <w:pStyle w:val="53"/>
              <w:spacing w:before="0" w:after="0" w:line="360" w:lineRule="auto"/>
              <w:jc w:val="left"/>
              <w:rPr>
                <w:rStyle w:val="54"/>
                <w:rFonts w:hint="eastAsia" w:ascii="仿宋" w:hAnsi="仿宋" w:eastAsia="仿宋" w:cs="仿宋"/>
                <w:sz w:val="24"/>
                <w:szCs w:val="24"/>
                <w:highlight w:val="yellow"/>
                <w:lang w:val="en-US" w:eastAsia="zh-CN"/>
              </w:rPr>
            </w:pPr>
            <w:r>
              <w:rPr>
                <w:rStyle w:val="54"/>
                <w:rFonts w:hint="eastAsia" w:ascii="仿宋" w:hAnsi="仿宋" w:eastAsia="仿宋" w:cs="仿宋"/>
                <w:sz w:val="24"/>
                <w:szCs w:val="24"/>
                <w:highlight w:val="none"/>
                <w:lang w:val="en-US" w:eastAsia="zh-CN"/>
              </w:rPr>
              <w:t>合格，必须达到国家和行业规定标准及采购文件中规定的要求标准，并通过验收。</w:t>
            </w:r>
          </w:p>
        </w:tc>
      </w:tr>
      <w:tr w14:paraId="5E3E1BFB">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14:paraId="1B9B21D0">
            <w:pPr>
              <w:pStyle w:val="53"/>
              <w:spacing w:before="0" w:after="0" w:line="360" w:lineRule="auto"/>
              <w:jc w:val="center"/>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9</w:t>
            </w:r>
          </w:p>
        </w:tc>
        <w:tc>
          <w:tcPr>
            <w:tcW w:w="1761" w:type="dxa"/>
            <w:tcBorders>
              <w:top w:val="nil"/>
              <w:left w:val="single" w:color="auto" w:sz="4" w:space="0"/>
              <w:bottom w:val="single" w:color="auto" w:sz="4" w:space="0"/>
              <w:right w:val="single" w:color="auto" w:sz="4" w:space="0"/>
            </w:tcBorders>
            <w:shd w:val="clear" w:color="auto" w:fill="auto"/>
            <w:vAlign w:val="center"/>
          </w:tcPr>
          <w:p w14:paraId="13AF0798">
            <w:pPr>
              <w:pStyle w:val="53"/>
              <w:spacing w:before="0" w:after="0" w:line="360" w:lineRule="auto"/>
              <w:jc w:val="center"/>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是否需要提交样品</w:t>
            </w:r>
          </w:p>
        </w:tc>
        <w:tc>
          <w:tcPr>
            <w:tcW w:w="6748" w:type="dxa"/>
            <w:tcBorders>
              <w:top w:val="nil"/>
              <w:left w:val="nil"/>
              <w:bottom w:val="single" w:color="auto" w:sz="4" w:space="0"/>
              <w:right w:val="single" w:color="auto" w:sz="4" w:space="0"/>
            </w:tcBorders>
            <w:shd w:val="clear" w:color="auto" w:fill="auto"/>
            <w:vAlign w:val="center"/>
          </w:tcPr>
          <w:p w14:paraId="59F3C6F8">
            <w:pPr>
              <w:autoSpaceDE w:val="0"/>
              <w:autoSpaceDN w:val="0"/>
              <w:adjustRightInd w:val="0"/>
              <w:spacing w:line="360" w:lineRule="auto"/>
              <w:ind w:left="360" w:hanging="360"/>
              <w:rPr>
                <w:rFonts w:hint="eastAsia" w:ascii="仿宋" w:hAnsi="仿宋" w:eastAsia="仿宋" w:cs="仿宋"/>
                <w:sz w:val="24"/>
                <w:highlight w:val="none"/>
                <w:lang w:val="zh-CN"/>
              </w:rPr>
            </w:pPr>
            <w:r>
              <w:rPr>
                <w:rStyle w:val="54"/>
                <w:rFonts w:hint="eastAsia" w:ascii="仿宋" w:hAnsi="仿宋" w:eastAsia="仿宋" w:cs="仿宋"/>
                <w:sz w:val="24"/>
                <w:highlight w:val="none"/>
              </w:rPr>
              <w:fldChar w:fldCharType="begin"/>
            </w:r>
            <w:r>
              <w:rPr>
                <w:rStyle w:val="54"/>
                <w:rFonts w:hint="eastAsia" w:ascii="仿宋" w:hAnsi="仿宋" w:eastAsia="仿宋" w:cs="仿宋"/>
                <w:sz w:val="24"/>
                <w:highlight w:val="none"/>
              </w:rPr>
              <w:instrText xml:space="preserve"> eq \o\ac(</w:instrText>
            </w:r>
            <w:r>
              <w:rPr>
                <w:rStyle w:val="54"/>
                <w:rFonts w:hint="eastAsia" w:ascii="仿宋" w:hAnsi="仿宋" w:eastAsia="仿宋" w:cs="仿宋"/>
                <w:position w:val="-4"/>
                <w:sz w:val="24"/>
                <w:highlight w:val="none"/>
              </w:rPr>
              <w:instrText xml:space="preserve">□,</w:instrText>
            </w:r>
            <w:r>
              <w:rPr>
                <w:rStyle w:val="54"/>
                <w:rFonts w:hint="eastAsia" w:ascii="仿宋" w:hAnsi="仿宋" w:eastAsia="仿宋" w:cs="仿宋"/>
                <w:sz w:val="24"/>
                <w:highlight w:val="none"/>
              </w:rPr>
              <w:instrText xml:space="preserve">√)</w:instrText>
            </w:r>
            <w:r>
              <w:rPr>
                <w:rStyle w:val="54"/>
                <w:rFonts w:hint="eastAsia" w:ascii="仿宋" w:hAnsi="仿宋" w:eastAsia="仿宋" w:cs="仿宋"/>
                <w:sz w:val="24"/>
                <w:highlight w:val="none"/>
              </w:rPr>
              <w:fldChar w:fldCharType="end"/>
            </w:r>
            <w:r>
              <w:rPr>
                <w:rFonts w:hint="eastAsia" w:ascii="仿宋" w:hAnsi="仿宋" w:eastAsia="仿宋" w:cs="仿宋"/>
                <w:sz w:val="24"/>
                <w:highlight w:val="none"/>
                <w:lang w:val="zh-CN"/>
              </w:rPr>
              <w:t>不需要。</w:t>
            </w:r>
          </w:p>
          <w:p w14:paraId="78BF86F1">
            <w:pPr>
              <w:autoSpaceDE w:val="0"/>
              <w:autoSpaceDN w:val="0"/>
              <w:adjustRightInd w:val="0"/>
              <w:spacing w:line="360" w:lineRule="auto"/>
              <w:ind w:left="360" w:hanging="360"/>
              <w:rPr>
                <w:rStyle w:val="54"/>
                <w:rFonts w:hint="eastAsia" w:ascii="仿宋" w:hAnsi="仿宋" w:eastAsia="仿宋" w:cs="仿宋"/>
                <w:sz w:val="24"/>
                <w:highlight w:val="none"/>
              </w:rPr>
            </w:pPr>
            <w:r>
              <w:rPr>
                <w:rStyle w:val="54"/>
                <w:rFonts w:hint="eastAsia" w:ascii="仿宋" w:hAnsi="仿宋" w:eastAsia="仿宋" w:cs="仿宋"/>
                <w:sz w:val="24"/>
                <w:highlight w:val="none"/>
              </w:rPr>
              <w:fldChar w:fldCharType="begin"/>
            </w:r>
            <w:r>
              <w:rPr>
                <w:rStyle w:val="54"/>
                <w:rFonts w:hint="eastAsia" w:ascii="仿宋" w:hAnsi="仿宋" w:eastAsia="仿宋" w:cs="仿宋"/>
                <w:sz w:val="24"/>
                <w:highlight w:val="none"/>
              </w:rPr>
              <w:instrText xml:space="preserve"> eq \o\ac(</w:instrText>
            </w:r>
            <w:r>
              <w:rPr>
                <w:rStyle w:val="54"/>
                <w:rFonts w:hint="eastAsia" w:ascii="仿宋" w:hAnsi="仿宋" w:eastAsia="仿宋" w:cs="仿宋"/>
                <w:position w:val="-4"/>
                <w:sz w:val="24"/>
                <w:highlight w:val="none"/>
              </w:rPr>
              <w:instrText xml:space="preserve">□</w:instrText>
            </w:r>
            <w:r>
              <w:rPr>
                <w:rStyle w:val="54"/>
                <w:rFonts w:hint="eastAsia" w:ascii="仿宋" w:hAnsi="仿宋" w:eastAsia="仿宋" w:cs="仿宋"/>
                <w:sz w:val="24"/>
                <w:highlight w:val="none"/>
              </w:rPr>
              <w:instrText xml:space="preserve">)</w:instrText>
            </w:r>
            <w:r>
              <w:rPr>
                <w:rStyle w:val="54"/>
                <w:rFonts w:hint="eastAsia" w:ascii="仿宋" w:hAnsi="仿宋" w:eastAsia="仿宋" w:cs="仿宋"/>
                <w:sz w:val="24"/>
                <w:highlight w:val="none"/>
              </w:rPr>
              <w:fldChar w:fldCharType="end"/>
            </w:r>
            <w:r>
              <w:rPr>
                <w:rFonts w:hint="eastAsia" w:ascii="仿宋" w:hAnsi="仿宋" w:eastAsia="仿宋" w:cs="仿宋"/>
                <w:sz w:val="24"/>
                <w:highlight w:val="none"/>
                <w:lang w:val="zh-CN"/>
              </w:rPr>
              <w:t>需要，样品要求如下：</w:t>
            </w:r>
          </w:p>
        </w:tc>
      </w:tr>
      <w:tr w14:paraId="1AB22733">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14:paraId="3BF15F97">
            <w:pPr>
              <w:pStyle w:val="53"/>
              <w:spacing w:before="0" w:after="0" w:line="360" w:lineRule="auto"/>
              <w:jc w:val="center"/>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10</w:t>
            </w:r>
          </w:p>
        </w:tc>
        <w:tc>
          <w:tcPr>
            <w:tcW w:w="1761" w:type="dxa"/>
            <w:tcBorders>
              <w:top w:val="nil"/>
              <w:left w:val="single" w:color="auto" w:sz="4" w:space="0"/>
              <w:bottom w:val="single" w:color="auto" w:sz="4" w:space="0"/>
              <w:right w:val="single" w:color="auto" w:sz="4" w:space="0"/>
            </w:tcBorders>
            <w:shd w:val="clear" w:color="auto" w:fill="auto"/>
            <w:vAlign w:val="center"/>
          </w:tcPr>
          <w:p w14:paraId="1007F07A">
            <w:pPr>
              <w:pStyle w:val="53"/>
              <w:spacing w:before="0" w:after="0" w:line="360" w:lineRule="auto"/>
              <w:jc w:val="center"/>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踏勘现场</w:t>
            </w:r>
          </w:p>
        </w:tc>
        <w:tc>
          <w:tcPr>
            <w:tcW w:w="6748" w:type="dxa"/>
            <w:tcBorders>
              <w:top w:val="nil"/>
              <w:left w:val="nil"/>
              <w:bottom w:val="single" w:color="auto" w:sz="4" w:space="0"/>
              <w:right w:val="single" w:color="auto" w:sz="4" w:space="0"/>
            </w:tcBorders>
            <w:shd w:val="clear" w:color="auto" w:fill="auto"/>
            <w:vAlign w:val="center"/>
          </w:tcPr>
          <w:p w14:paraId="154DB060">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fldChar w:fldCharType="begin"/>
            </w:r>
            <w:r>
              <w:rPr>
                <w:rStyle w:val="54"/>
                <w:rFonts w:hint="eastAsia" w:ascii="仿宋" w:hAnsi="仿宋" w:eastAsia="仿宋" w:cs="仿宋"/>
                <w:sz w:val="24"/>
                <w:szCs w:val="24"/>
                <w:highlight w:val="none"/>
              </w:rPr>
              <w:instrText xml:space="preserve"> eq \o\ac(</w:instrText>
            </w:r>
            <w:r>
              <w:rPr>
                <w:rStyle w:val="54"/>
                <w:rFonts w:hint="eastAsia" w:ascii="仿宋" w:hAnsi="仿宋" w:eastAsia="仿宋" w:cs="仿宋"/>
                <w:position w:val="-4"/>
                <w:sz w:val="24"/>
                <w:szCs w:val="24"/>
                <w:highlight w:val="none"/>
              </w:rPr>
              <w:instrText xml:space="preserve">□</w:instrText>
            </w:r>
            <w:r>
              <w:rPr>
                <w:rStyle w:val="54"/>
                <w:rFonts w:hint="eastAsia" w:ascii="仿宋" w:hAnsi="仿宋" w:eastAsia="仿宋" w:cs="仿宋"/>
                <w:sz w:val="24"/>
                <w:szCs w:val="24"/>
                <w:highlight w:val="none"/>
              </w:rPr>
              <w:instrText xml:space="preserve">,√)</w:instrText>
            </w:r>
            <w:r>
              <w:rPr>
                <w:rStyle w:val="54"/>
                <w:rFonts w:hint="eastAsia" w:ascii="仿宋" w:hAnsi="仿宋" w:eastAsia="仿宋" w:cs="仿宋"/>
                <w:sz w:val="24"/>
                <w:szCs w:val="24"/>
                <w:highlight w:val="none"/>
              </w:rPr>
              <w:fldChar w:fldCharType="end"/>
            </w:r>
            <w:r>
              <w:rPr>
                <w:rStyle w:val="54"/>
                <w:rFonts w:hint="eastAsia" w:ascii="仿宋" w:hAnsi="仿宋" w:eastAsia="仿宋" w:cs="仿宋"/>
                <w:sz w:val="24"/>
                <w:szCs w:val="24"/>
                <w:highlight w:val="none"/>
              </w:rPr>
              <w:t>否，自行踏勘。</w:t>
            </w:r>
          </w:p>
          <w:p w14:paraId="75D45ABD">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fldChar w:fldCharType="begin"/>
            </w:r>
            <w:r>
              <w:rPr>
                <w:rStyle w:val="54"/>
                <w:rFonts w:hint="eastAsia" w:ascii="仿宋" w:hAnsi="仿宋" w:eastAsia="仿宋" w:cs="仿宋"/>
                <w:sz w:val="24"/>
                <w:szCs w:val="24"/>
                <w:highlight w:val="none"/>
              </w:rPr>
              <w:instrText xml:space="preserve"> eq \o\ac(</w:instrText>
            </w:r>
            <w:r>
              <w:rPr>
                <w:rStyle w:val="54"/>
                <w:rFonts w:hint="eastAsia" w:ascii="仿宋" w:hAnsi="仿宋" w:eastAsia="仿宋" w:cs="仿宋"/>
                <w:position w:val="-4"/>
                <w:sz w:val="24"/>
                <w:szCs w:val="24"/>
                <w:highlight w:val="none"/>
              </w:rPr>
              <w:instrText xml:space="preserve">□</w:instrText>
            </w:r>
            <w:r>
              <w:rPr>
                <w:rStyle w:val="54"/>
                <w:rFonts w:hint="eastAsia" w:ascii="仿宋" w:hAnsi="仿宋" w:eastAsia="仿宋" w:cs="仿宋"/>
                <w:sz w:val="24"/>
                <w:szCs w:val="24"/>
                <w:highlight w:val="none"/>
              </w:rPr>
              <w:instrText xml:space="preserve">)</w:instrText>
            </w:r>
            <w:r>
              <w:rPr>
                <w:rStyle w:val="54"/>
                <w:rFonts w:hint="eastAsia" w:ascii="仿宋" w:hAnsi="仿宋" w:eastAsia="仿宋" w:cs="仿宋"/>
                <w:sz w:val="24"/>
                <w:szCs w:val="24"/>
                <w:highlight w:val="none"/>
              </w:rPr>
              <w:fldChar w:fldCharType="end"/>
            </w:r>
            <w:r>
              <w:rPr>
                <w:rStyle w:val="54"/>
                <w:rFonts w:hint="eastAsia" w:ascii="仿宋" w:hAnsi="仿宋" w:eastAsia="仿宋" w:cs="仿宋"/>
                <w:sz w:val="24"/>
                <w:szCs w:val="24"/>
                <w:highlight w:val="none"/>
              </w:rPr>
              <w:t>统一组织。</w:t>
            </w:r>
          </w:p>
          <w:p w14:paraId="12FC49BA">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联系人：/    联系电话：/</w:t>
            </w:r>
          </w:p>
          <w:p w14:paraId="324340D8">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 xml:space="preserve">踏勘时间：/    踏勘地点：/  </w:t>
            </w:r>
          </w:p>
        </w:tc>
      </w:tr>
      <w:tr w14:paraId="71ADD7A8">
        <w:tblPrEx>
          <w:tblCellMar>
            <w:top w:w="0" w:type="dxa"/>
            <w:left w:w="0" w:type="dxa"/>
            <w:bottom w:w="0" w:type="dxa"/>
            <w:right w:w="0" w:type="dxa"/>
          </w:tblCellMar>
        </w:tblPrEx>
        <w:trPr>
          <w:trHeight w:val="90"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14:paraId="09D66C4A">
            <w:pPr>
              <w:pStyle w:val="53"/>
              <w:spacing w:before="0" w:after="0" w:line="360" w:lineRule="auto"/>
              <w:jc w:val="center"/>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11</w:t>
            </w:r>
          </w:p>
        </w:tc>
        <w:tc>
          <w:tcPr>
            <w:tcW w:w="1761" w:type="dxa"/>
            <w:tcBorders>
              <w:top w:val="nil"/>
              <w:left w:val="single" w:color="auto" w:sz="4" w:space="0"/>
              <w:bottom w:val="single" w:color="auto" w:sz="4" w:space="0"/>
              <w:right w:val="single" w:color="auto" w:sz="4" w:space="0"/>
            </w:tcBorders>
            <w:shd w:val="clear" w:color="auto" w:fill="auto"/>
            <w:vAlign w:val="center"/>
          </w:tcPr>
          <w:p w14:paraId="67B36FDF">
            <w:pPr>
              <w:pStyle w:val="53"/>
              <w:spacing w:before="0" w:after="0" w:line="360" w:lineRule="auto"/>
              <w:jc w:val="center"/>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投标前答疑会</w:t>
            </w:r>
          </w:p>
        </w:tc>
        <w:tc>
          <w:tcPr>
            <w:tcW w:w="6748" w:type="dxa"/>
            <w:tcBorders>
              <w:top w:val="nil"/>
              <w:left w:val="nil"/>
              <w:bottom w:val="single" w:color="auto" w:sz="4" w:space="0"/>
              <w:right w:val="single" w:color="auto" w:sz="4" w:space="0"/>
            </w:tcBorders>
            <w:shd w:val="clear" w:color="auto" w:fill="auto"/>
            <w:vAlign w:val="center"/>
          </w:tcPr>
          <w:p w14:paraId="226B9DE0">
            <w:pPr>
              <w:pStyle w:val="53"/>
              <w:spacing w:before="0" w:after="0" w:line="360" w:lineRule="auto"/>
              <w:rPr>
                <w:rFonts w:hint="eastAsia" w:ascii="仿宋" w:hAnsi="仿宋" w:eastAsia="仿宋" w:cs="仿宋"/>
                <w:szCs w:val="24"/>
                <w:highlight w:val="none"/>
              </w:rPr>
            </w:pPr>
            <w:r>
              <w:rPr>
                <w:rStyle w:val="54"/>
                <w:rFonts w:hint="eastAsia" w:ascii="仿宋" w:hAnsi="仿宋" w:eastAsia="仿宋" w:cs="仿宋"/>
                <w:sz w:val="24"/>
                <w:szCs w:val="24"/>
                <w:highlight w:val="none"/>
              </w:rPr>
              <w:fldChar w:fldCharType="begin"/>
            </w:r>
            <w:r>
              <w:rPr>
                <w:rStyle w:val="54"/>
                <w:rFonts w:hint="eastAsia" w:ascii="仿宋" w:hAnsi="仿宋" w:eastAsia="仿宋" w:cs="仿宋"/>
                <w:sz w:val="24"/>
                <w:szCs w:val="24"/>
                <w:highlight w:val="none"/>
              </w:rPr>
              <w:instrText xml:space="preserve"> eq \o\ac(</w:instrText>
            </w:r>
            <w:r>
              <w:rPr>
                <w:rStyle w:val="54"/>
                <w:rFonts w:hint="eastAsia" w:ascii="仿宋" w:hAnsi="仿宋" w:eastAsia="仿宋" w:cs="仿宋"/>
                <w:position w:val="-4"/>
                <w:sz w:val="24"/>
                <w:szCs w:val="24"/>
                <w:highlight w:val="none"/>
              </w:rPr>
              <w:instrText xml:space="preserve">□</w:instrText>
            </w:r>
            <w:r>
              <w:rPr>
                <w:rStyle w:val="54"/>
                <w:rFonts w:hint="eastAsia" w:ascii="仿宋" w:hAnsi="仿宋" w:eastAsia="仿宋" w:cs="仿宋"/>
                <w:sz w:val="24"/>
                <w:szCs w:val="24"/>
                <w:highlight w:val="none"/>
              </w:rPr>
              <w:instrText xml:space="preserve">,√)</w:instrText>
            </w:r>
            <w:r>
              <w:rPr>
                <w:rStyle w:val="54"/>
                <w:rFonts w:hint="eastAsia" w:ascii="仿宋" w:hAnsi="仿宋" w:eastAsia="仿宋" w:cs="仿宋"/>
                <w:sz w:val="24"/>
                <w:szCs w:val="24"/>
                <w:highlight w:val="none"/>
              </w:rPr>
              <w:fldChar w:fldCharType="end"/>
            </w:r>
            <w:r>
              <w:rPr>
                <w:rFonts w:hint="eastAsia" w:ascii="仿宋" w:hAnsi="仿宋" w:eastAsia="仿宋" w:cs="仿宋"/>
                <w:szCs w:val="24"/>
                <w:highlight w:val="none"/>
              </w:rPr>
              <w:t>不组织</w:t>
            </w:r>
            <w:r>
              <w:rPr>
                <w:rStyle w:val="54"/>
                <w:rFonts w:hint="eastAsia" w:ascii="仿宋" w:hAnsi="仿宋" w:eastAsia="仿宋" w:cs="仿宋"/>
                <w:sz w:val="24"/>
                <w:szCs w:val="24"/>
                <w:highlight w:val="none"/>
              </w:rPr>
              <w:t>答疑会</w:t>
            </w:r>
            <w:r>
              <w:rPr>
                <w:rFonts w:hint="eastAsia" w:ascii="仿宋" w:hAnsi="仿宋" w:eastAsia="仿宋" w:cs="仿宋"/>
                <w:szCs w:val="24"/>
                <w:highlight w:val="none"/>
              </w:rPr>
              <w:t xml:space="preserve"> </w:t>
            </w:r>
          </w:p>
          <w:p w14:paraId="0E1C2DB8">
            <w:pPr>
              <w:pStyle w:val="53"/>
              <w:spacing w:before="0" w:after="0" w:line="360" w:lineRule="auto"/>
              <w:rPr>
                <w:rFonts w:hint="eastAsia" w:ascii="仿宋" w:hAnsi="仿宋" w:eastAsia="仿宋" w:cs="仿宋"/>
                <w:szCs w:val="24"/>
                <w:highlight w:val="none"/>
              </w:rPr>
            </w:pPr>
            <w:r>
              <w:rPr>
                <w:rStyle w:val="54"/>
                <w:rFonts w:hint="eastAsia" w:ascii="仿宋" w:hAnsi="仿宋" w:eastAsia="仿宋" w:cs="仿宋"/>
                <w:sz w:val="24"/>
                <w:szCs w:val="24"/>
                <w:highlight w:val="none"/>
              </w:rPr>
              <w:fldChar w:fldCharType="begin"/>
            </w:r>
            <w:r>
              <w:rPr>
                <w:rStyle w:val="54"/>
                <w:rFonts w:hint="eastAsia" w:ascii="仿宋" w:hAnsi="仿宋" w:eastAsia="仿宋" w:cs="仿宋"/>
                <w:sz w:val="24"/>
                <w:szCs w:val="24"/>
                <w:highlight w:val="none"/>
              </w:rPr>
              <w:instrText xml:space="preserve"> eq \o\ac(</w:instrText>
            </w:r>
            <w:r>
              <w:rPr>
                <w:rStyle w:val="54"/>
                <w:rFonts w:hint="eastAsia" w:ascii="仿宋" w:hAnsi="仿宋" w:eastAsia="仿宋" w:cs="仿宋"/>
                <w:position w:val="-4"/>
                <w:sz w:val="24"/>
                <w:szCs w:val="24"/>
                <w:highlight w:val="none"/>
              </w:rPr>
              <w:instrText xml:space="preserve">□</w:instrText>
            </w:r>
            <w:r>
              <w:rPr>
                <w:rStyle w:val="54"/>
                <w:rFonts w:hint="eastAsia" w:ascii="仿宋" w:hAnsi="仿宋" w:eastAsia="仿宋" w:cs="仿宋"/>
                <w:sz w:val="24"/>
                <w:szCs w:val="24"/>
                <w:highlight w:val="none"/>
              </w:rPr>
              <w:instrText xml:space="preserve">)</w:instrText>
            </w:r>
            <w:r>
              <w:rPr>
                <w:rStyle w:val="54"/>
                <w:rFonts w:hint="eastAsia" w:ascii="仿宋" w:hAnsi="仿宋" w:eastAsia="仿宋" w:cs="仿宋"/>
                <w:sz w:val="24"/>
                <w:szCs w:val="24"/>
                <w:highlight w:val="none"/>
              </w:rPr>
              <w:fldChar w:fldCharType="end"/>
            </w:r>
            <w:r>
              <w:rPr>
                <w:rFonts w:hint="eastAsia" w:ascii="仿宋" w:hAnsi="仿宋" w:eastAsia="仿宋" w:cs="仿宋"/>
                <w:szCs w:val="24"/>
                <w:highlight w:val="none"/>
              </w:rPr>
              <w:t>组织</w:t>
            </w:r>
            <w:r>
              <w:rPr>
                <w:rStyle w:val="54"/>
                <w:rFonts w:hint="eastAsia" w:ascii="仿宋" w:hAnsi="仿宋" w:eastAsia="仿宋" w:cs="仿宋"/>
                <w:sz w:val="24"/>
                <w:szCs w:val="24"/>
                <w:highlight w:val="none"/>
              </w:rPr>
              <w:t>答疑会</w:t>
            </w:r>
          </w:p>
          <w:p w14:paraId="1D0729A7">
            <w:pPr>
              <w:pStyle w:val="53"/>
              <w:spacing w:before="0" w:after="0" w:line="360" w:lineRule="auto"/>
              <w:rPr>
                <w:rFonts w:hint="eastAsia" w:ascii="仿宋" w:hAnsi="仿宋" w:eastAsia="仿宋" w:cs="仿宋"/>
                <w:szCs w:val="24"/>
                <w:highlight w:val="none"/>
              </w:rPr>
            </w:pPr>
            <w:r>
              <w:rPr>
                <w:rFonts w:hint="eastAsia" w:ascii="仿宋" w:hAnsi="仿宋" w:eastAsia="仿宋" w:cs="仿宋"/>
                <w:szCs w:val="24"/>
                <w:highlight w:val="none"/>
              </w:rPr>
              <w:t>组织</w:t>
            </w:r>
            <w:r>
              <w:rPr>
                <w:rStyle w:val="54"/>
                <w:rFonts w:hint="eastAsia" w:ascii="仿宋" w:hAnsi="仿宋" w:eastAsia="仿宋" w:cs="仿宋"/>
                <w:sz w:val="24"/>
                <w:szCs w:val="24"/>
                <w:highlight w:val="none"/>
              </w:rPr>
              <w:t>答疑</w:t>
            </w:r>
            <w:r>
              <w:rPr>
                <w:rFonts w:hint="eastAsia" w:ascii="仿宋" w:hAnsi="仿宋" w:eastAsia="仿宋" w:cs="仿宋"/>
                <w:szCs w:val="24"/>
                <w:highlight w:val="none"/>
              </w:rPr>
              <w:t>时间：</w:t>
            </w:r>
          </w:p>
          <w:p w14:paraId="2A35A806">
            <w:pPr>
              <w:pStyle w:val="53"/>
              <w:spacing w:before="0" w:after="0" w:line="360" w:lineRule="auto"/>
              <w:rPr>
                <w:rStyle w:val="54"/>
                <w:rFonts w:hint="eastAsia" w:ascii="仿宋" w:hAnsi="仿宋" w:eastAsia="仿宋" w:cs="仿宋"/>
                <w:sz w:val="24"/>
                <w:szCs w:val="24"/>
                <w:highlight w:val="none"/>
              </w:rPr>
            </w:pPr>
            <w:r>
              <w:rPr>
                <w:rFonts w:hint="eastAsia" w:ascii="仿宋" w:hAnsi="仿宋" w:eastAsia="仿宋" w:cs="仿宋"/>
                <w:szCs w:val="24"/>
                <w:highlight w:val="none"/>
              </w:rPr>
              <w:t>组织</w:t>
            </w:r>
            <w:r>
              <w:rPr>
                <w:rStyle w:val="54"/>
                <w:rFonts w:hint="eastAsia" w:ascii="仿宋" w:hAnsi="仿宋" w:eastAsia="仿宋" w:cs="仿宋"/>
                <w:sz w:val="24"/>
                <w:szCs w:val="24"/>
                <w:highlight w:val="none"/>
              </w:rPr>
              <w:t>答疑</w:t>
            </w:r>
            <w:r>
              <w:rPr>
                <w:rFonts w:hint="eastAsia" w:ascii="仿宋" w:hAnsi="仿宋" w:eastAsia="仿宋" w:cs="仿宋"/>
                <w:szCs w:val="24"/>
                <w:highlight w:val="none"/>
              </w:rPr>
              <w:t>地点：</w:t>
            </w:r>
            <w:r>
              <w:rPr>
                <w:rStyle w:val="54"/>
                <w:rFonts w:hint="eastAsia" w:ascii="仿宋" w:hAnsi="仿宋" w:eastAsia="仿宋" w:cs="仿宋"/>
                <w:sz w:val="24"/>
                <w:szCs w:val="24"/>
                <w:highlight w:val="none"/>
              </w:rPr>
              <w:t xml:space="preserve"> </w:t>
            </w:r>
          </w:p>
        </w:tc>
      </w:tr>
      <w:tr w14:paraId="4D47E6F2">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14:paraId="6D0E9191">
            <w:pPr>
              <w:pStyle w:val="53"/>
              <w:spacing w:before="0" w:after="0" w:line="360" w:lineRule="auto"/>
              <w:jc w:val="center"/>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12</w:t>
            </w:r>
          </w:p>
        </w:tc>
        <w:tc>
          <w:tcPr>
            <w:tcW w:w="1761" w:type="dxa"/>
            <w:tcBorders>
              <w:top w:val="nil"/>
              <w:left w:val="single" w:color="auto" w:sz="4" w:space="0"/>
              <w:bottom w:val="single" w:color="auto" w:sz="4" w:space="0"/>
              <w:right w:val="single" w:color="auto" w:sz="4" w:space="0"/>
            </w:tcBorders>
            <w:shd w:val="clear" w:color="auto" w:fill="auto"/>
            <w:vAlign w:val="center"/>
          </w:tcPr>
          <w:p w14:paraId="4C37740C">
            <w:pPr>
              <w:pStyle w:val="53"/>
              <w:spacing w:before="0" w:after="0" w:line="360" w:lineRule="auto"/>
              <w:jc w:val="center"/>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投标有效期</w:t>
            </w:r>
            <w:r>
              <w:rPr>
                <w:rFonts w:hint="eastAsia" w:ascii="仿宋" w:hAnsi="仿宋" w:eastAsia="仿宋" w:cs="仿宋"/>
                <w:b/>
                <w:highlight w:val="none"/>
              </w:rPr>
              <w:t>▲</w:t>
            </w:r>
          </w:p>
        </w:tc>
        <w:tc>
          <w:tcPr>
            <w:tcW w:w="6748" w:type="dxa"/>
            <w:tcBorders>
              <w:top w:val="nil"/>
              <w:left w:val="nil"/>
              <w:bottom w:val="single" w:color="auto" w:sz="4" w:space="0"/>
              <w:right w:val="single" w:color="auto" w:sz="4" w:space="0"/>
            </w:tcBorders>
            <w:shd w:val="clear" w:color="auto" w:fill="auto"/>
            <w:vAlign w:val="center"/>
          </w:tcPr>
          <w:p w14:paraId="00A8D6E1">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lang w:val="zh-CN"/>
              </w:rPr>
              <w:t>自投标截止之日起</w:t>
            </w:r>
            <w:r>
              <w:rPr>
                <w:rStyle w:val="54"/>
                <w:rFonts w:hint="eastAsia" w:ascii="仿宋" w:hAnsi="仿宋" w:eastAsia="仿宋" w:cs="仿宋"/>
                <w:sz w:val="24"/>
                <w:szCs w:val="24"/>
                <w:highlight w:val="none"/>
              </w:rPr>
              <w:t xml:space="preserve"> 90 </w:t>
            </w:r>
            <w:r>
              <w:rPr>
                <w:rStyle w:val="54"/>
                <w:rFonts w:hint="eastAsia" w:ascii="仿宋" w:hAnsi="仿宋" w:eastAsia="仿宋" w:cs="仿宋"/>
                <w:sz w:val="24"/>
                <w:szCs w:val="24"/>
                <w:highlight w:val="none"/>
                <w:lang w:val="zh-CN"/>
              </w:rPr>
              <w:t>日历天。</w:t>
            </w:r>
          </w:p>
        </w:tc>
      </w:tr>
      <w:tr w14:paraId="7B3B60FB">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14:paraId="6D4C312D">
            <w:pPr>
              <w:pStyle w:val="53"/>
              <w:spacing w:before="0" w:after="0" w:line="360" w:lineRule="auto"/>
              <w:jc w:val="center"/>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13</w:t>
            </w:r>
          </w:p>
        </w:tc>
        <w:tc>
          <w:tcPr>
            <w:tcW w:w="1761" w:type="dxa"/>
            <w:tcBorders>
              <w:top w:val="nil"/>
              <w:left w:val="single" w:color="auto" w:sz="4" w:space="0"/>
              <w:bottom w:val="single" w:color="auto" w:sz="4" w:space="0"/>
              <w:right w:val="single" w:color="auto" w:sz="4" w:space="0"/>
            </w:tcBorders>
            <w:shd w:val="clear" w:color="auto" w:fill="auto"/>
            <w:vAlign w:val="center"/>
          </w:tcPr>
          <w:p w14:paraId="6209BA04">
            <w:pPr>
              <w:pStyle w:val="53"/>
              <w:spacing w:before="0" w:after="0" w:line="360" w:lineRule="auto"/>
              <w:jc w:val="center"/>
              <w:rPr>
                <w:rStyle w:val="54"/>
                <w:rFonts w:hint="eastAsia" w:ascii="仿宋" w:hAnsi="仿宋" w:eastAsia="仿宋" w:cs="仿宋"/>
                <w:color w:val="auto"/>
                <w:sz w:val="24"/>
                <w:szCs w:val="24"/>
                <w:highlight w:val="none"/>
              </w:rPr>
            </w:pPr>
            <w:r>
              <w:rPr>
                <w:rStyle w:val="54"/>
                <w:rFonts w:hint="eastAsia" w:ascii="仿宋" w:hAnsi="仿宋" w:eastAsia="仿宋" w:cs="仿宋"/>
                <w:color w:val="auto"/>
                <w:sz w:val="24"/>
                <w:szCs w:val="24"/>
                <w:highlight w:val="none"/>
              </w:rPr>
              <w:t>投标保证金</w:t>
            </w:r>
            <w:r>
              <w:rPr>
                <w:rFonts w:hint="eastAsia" w:ascii="仿宋" w:hAnsi="仿宋" w:eastAsia="仿宋" w:cs="仿宋"/>
                <w:b/>
                <w:color w:val="auto"/>
                <w:highlight w:val="none"/>
              </w:rPr>
              <w:t>▲</w:t>
            </w:r>
          </w:p>
        </w:tc>
        <w:tc>
          <w:tcPr>
            <w:tcW w:w="6748" w:type="dxa"/>
            <w:tcBorders>
              <w:top w:val="nil"/>
              <w:left w:val="nil"/>
              <w:bottom w:val="single" w:color="auto" w:sz="4" w:space="0"/>
              <w:right w:val="single" w:color="auto" w:sz="4" w:space="0"/>
            </w:tcBorders>
            <w:shd w:val="clear" w:color="auto" w:fill="auto"/>
            <w:vAlign w:val="center"/>
          </w:tcPr>
          <w:p w14:paraId="3DD3B3A2">
            <w:pPr>
              <w:pStyle w:val="53"/>
              <w:numPr>
                <w:ilvl w:val="0"/>
                <w:numId w:val="1"/>
              </w:numPr>
              <w:spacing w:before="0" w:after="0" w:line="360" w:lineRule="auto"/>
              <w:rPr>
                <w:rStyle w:val="54"/>
                <w:rFonts w:hint="eastAsia" w:ascii="仿宋" w:hAnsi="仿宋" w:eastAsia="仿宋" w:cs="仿宋"/>
                <w:color w:val="auto"/>
                <w:sz w:val="24"/>
                <w:szCs w:val="24"/>
                <w:highlight w:val="none"/>
              </w:rPr>
            </w:pPr>
            <w:r>
              <w:rPr>
                <w:rStyle w:val="54"/>
                <w:rFonts w:hint="eastAsia" w:ascii="仿宋" w:hAnsi="仿宋" w:eastAsia="仿宋" w:cs="仿宋"/>
                <w:color w:val="auto"/>
                <w:sz w:val="24"/>
                <w:szCs w:val="24"/>
                <w:highlight w:val="none"/>
              </w:rPr>
              <w:t>投标保证金的金额：</w:t>
            </w:r>
            <w:r>
              <w:rPr>
                <w:rStyle w:val="54"/>
                <w:rFonts w:hint="eastAsia" w:ascii="仿宋" w:hAnsi="仿宋" w:eastAsia="仿宋" w:cs="仿宋"/>
                <w:color w:val="auto"/>
                <w:sz w:val="24"/>
                <w:szCs w:val="24"/>
                <w:highlight w:val="none"/>
                <w:lang w:val="en-US" w:eastAsia="zh-CN"/>
              </w:rPr>
              <w:t>5200</w:t>
            </w:r>
            <w:r>
              <w:rPr>
                <w:rStyle w:val="54"/>
                <w:rFonts w:hint="eastAsia" w:ascii="仿宋" w:hAnsi="仿宋" w:eastAsia="仿宋" w:cs="仿宋"/>
                <w:color w:val="auto"/>
                <w:sz w:val="24"/>
                <w:szCs w:val="24"/>
                <w:highlight w:val="none"/>
              </w:rPr>
              <w:t>元 (大写：</w:t>
            </w:r>
            <w:r>
              <w:rPr>
                <w:rStyle w:val="54"/>
                <w:rFonts w:hint="eastAsia" w:ascii="仿宋" w:hAnsi="仿宋" w:eastAsia="仿宋" w:cs="仿宋"/>
                <w:color w:val="auto"/>
                <w:sz w:val="24"/>
                <w:szCs w:val="24"/>
                <w:highlight w:val="none"/>
                <w:lang w:val="en-US" w:eastAsia="zh-CN"/>
              </w:rPr>
              <w:t>伍仟贰佰</w:t>
            </w:r>
            <w:r>
              <w:rPr>
                <w:rStyle w:val="54"/>
                <w:rFonts w:hint="eastAsia" w:ascii="仿宋" w:hAnsi="仿宋" w:eastAsia="仿宋" w:cs="仿宋"/>
                <w:color w:val="auto"/>
                <w:sz w:val="24"/>
                <w:szCs w:val="24"/>
                <w:highlight w:val="none"/>
              </w:rPr>
              <w:t>元整）；</w:t>
            </w:r>
          </w:p>
          <w:p w14:paraId="502D962C">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color w:val="auto"/>
                <w:sz w:val="24"/>
                <w:szCs w:val="24"/>
                <w:highlight w:val="none"/>
              </w:rPr>
              <w:t>2.投标保证金的形式：</w:t>
            </w:r>
            <w:r>
              <w:rPr>
                <w:rStyle w:val="54"/>
                <w:rFonts w:hint="eastAsia" w:ascii="仿宋" w:hAnsi="仿宋" w:eastAsia="仿宋" w:cs="仿宋"/>
                <w:sz w:val="24"/>
                <w:szCs w:val="24"/>
                <w:highlight w:val="none"/>
              </w:rPr>
              <w:t>银行电汇/银行汇票/银行支票/银行保函等非现金形式。</w:t>
            </w:r>
          </w:p>
          <w:p w14:paraId="7EB2EEEE">
            <w:pPr>
              <w:pStyle w:val="53"/>
              <w:spacing w:before="0" w:after="0" w:line="360" w:lineRule="auto"/>
              <w:rPr>
                <w:rStyle w:val="54"/>
                <w:rFonts w:hint="eastAsia" w:ascii="仿宋" w:hAnsi="仿宋" w:eastAsia="仿宋" w:cs="仿宋"/>
                <w:color w:val="auto"/>
                <w:sz w:val="24"/>
                <w:szCs w:val="24"/>
                <w:highlight w:val="none"/>
              </w:rPr>
            </w:pPr>
            <w:r>
              <w:rPr>
                <w:rStyle w:val="54"/>
                <w:rFonts w:hint="eastAsia" w:ascii="仿宋" w:hAnsi="仿宋" w:eastAsia="仿宋" w:cs="仿宋"/>
                <w:sz w:val="24"/>
                <w:szCs w:val="24"/>
                <w:highlight w:val="none"/>
              </w:rPr>
              <w:t>如采用银行转账方式，投标人必须在投标截止时间之前从投标人账户中转出；银行汇票/银行支票/银行保函方式须递交原件</w:t>
            </w:r>
          </w:p>
          <w:p w14:paraId="0A21A2B3">
            <w:pPr>
              <w:pStyle w:val="53"/>
              <w:spacing w:before="0" w:after="0" w:line="360" w:lineRule="auto"/>
              <w:rPr>
                <w:rStyle w:val="54"/>
                <w:rFonts w:hint="eastAsia" w:ascii="仿宋" w:hAnsi="仿宋" w:eastAsia="仿宋" w:cs="仿宋"/>
                <w:color w:val="auto"/>
                <w:sz w:val="24"/>
                <w:szCs w:val="24"/>
                <w:highlight w:val="none"/>
              </w:rPr>
            </w:pPr>
            <w:r>
              <w:rPr>
                <w:rStyle w:val="54"/>
                <w:rFonts w:hint="eastAsia" w:ascii="仿宋" w:hAnsi="仿宋" w:eastAsia="仿宋" w:cs="仿宋"/>
                <w:color w:val="auto"/>
                <w:sz w:val="24"/>
                <w:szCs w:val="24"/>
                <w:highlight w:val="none"/>
              </w:rPr>
              <w:t>3.投标保证金有效期与投标有效期一致。</w:t>
            </w:r>
          </w:p>
          <w:p w14:paraId="12C5772D">
            <w:pPr>
              <w:pStyle w:val="53"/>
              <w:spacing w:before="0" w:after="0" w:line="360" w:lineRule="auto"/>
              <w:rPr>
                <w:rStyle w:val="54"/>
                <w:rFonts w:hint="eastAsia" w:ascii="仿宋" w:hAnsi="仿宋" w:eastAsia="仿宋" w:cs="仿宋"/>
                <w:color w:val="auto"/>
                <w:sz w:val="24"/>
                <w:szCs w:val="24"/>
                <w:highlight w:val="none"/>
              </w:rPr>
            </w:pPr>
            <w:r>
              <w:rPr>
                <w:rStyle w:val="54"/>
                <w:rFonts w:hint="eastAsia" w:ascii="仿宋" w:hAnsi="仿宋" w:eastAsia="仿宋" w:cs="仿宋"/>
                <w:color w:val="auto"/>
                <w:sz w:val="24"/>
                <w:szCs w:val="24"/>
                <w:highlight w:val="none"/>
              </w:rPr>
              <w:t>4.提交投标保证金的截止时间为：投标文件递交截止时间。</w:t>
            </w:r>
          </w:p>
          <w:p w14:paraId="69363C3C">
            <w:pPr>
              <w:pStyle w:val="55"/>
              <w:spacing w:line="360" w:lineRule="auto"/>
              <w:rPr>
                <w:rFonts w:hint="eastAsia" w:ascii="仿宋" w:hAnsi="仿宋" w:eastAsia="仿宋" w:cs="仿宋"/>
                <w:color w:val="auto"/>
                <w:sz w:val="24"/>
                <w:szCs w:val="24"/>
                <w:highlight w:val="none"/>
              </w:rPr>
            </w:pPr>
            <w:r>
              <w:rPr>
                <w:rStyle w:val="54"/>
                <w:rFonts w:hint="eastAsia" w:ascii="仿宋" w:hAnsi="仿宋" w:eastAsia="仿宋" w:cs="仿宋"/>
                <w:color w:val="auto"/>
                <w:sz w:val="24"/>
                <w:szCs w:val="24"/>
                <w:highlight w:val="none"/>
              </w:rPr>
              <w:t>5.保证金提交账号信息如下：</w:t>
            </w:r>
            <w:r>
              <w:rPr>
                <w:rStyle w:val="54"/>
                <w:rFonts w:hint="eastAsia" w:ascii="仿宋" w:hAnsi="仿宋" w:eastAsia="仿宋" w:cs="仿宋"/>
                <w:color w:val="auto"/>
                <w:sz w:val="24"/>
                <w:szCs w:val="24"/>
                <w:highlight w:val="none"/>
              </w:rPr>
              <w:cr/>
            </w:r>
            <w:r>
              <w:rPr>
                <w:rFonts w:hint="eastAsia" w:ascii="仿宋" w:hAnsi="仿宋" w:eastAsia="仿宋" w:cs="仿宋"/>
                <w:color w:val="auto"/>
                <w:sz w:val="24"/>
                <w:szCs w:val="24"/>
                <w:highlight w:val="none"/>
              </w:rPr>
              <w:t>【账户名称】：新疆正禾招投标有限公司</w:t>
            </w:r>
          </w:p>
          <w:p w14:paraId="1CBEE51C">
            <w:pPr>
              <w:pStyle w:val="55"/>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 户 行】：中国银行乌鲁木齐市鲤鱼山北路支行  </w:t>
            </w:r>
          </w:p>
          <w:p w14:paraId="03A1EC01">
            <w:pPr>
              <w:pStyle w:val="55"/>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【帐   号】：107682142279</w:t>
            </w:r>
          </w:p>
          <w:p w14:paraId="46E8D6E2">
            <w:pPr>
              <w:pStyle w:val="55"/>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   号】：104881004153</w:t>
            </w:r>
          </w:p>
          <w:p w14:paraId="1ECE9F50">
            <w:pPr>
              <w:pStyle w:val="53"/>
              <w:spacing w:before="0" w:after="0" w:line="360" w:lineRule="auto"/>
              <w:rPr>
                <w:rStyle w:val="54"/>
                <w:rFonts w:hint="eastAsia" w:ascii="仿宋" w:hAnsi="仿宋" w:eastAsia="仿宋" w:cs="仿宋"/>
                <w:color w:val="auto"/>
                <w:sz w:val="24"/>
                <w:szCs w:val="24"/>
                <w:highlight w:val="none"/>
              </w:rPr>
            </w:pPr>
            <w:r>
              <w:rPr>
                <w:rStyle w:val="54"/>
                <w:rFonts w:hint="eastAsia" w:ascii="仿宋" w:hAnsi="仿宋" w:eastAsia="仿宋" w:cs="仿宋"/>
                <w:color w:val="auto"/>
                <w:sz w:val="24"/>
                <w:szCs w:val="24"/>
                <w:highlight w:val="none"/>
              </w:rPr>
              <w:t>注：须在汇款单上备注“</w:t>
            </w:r>
            <w:r>
              <w:rPr>
                <w:rStyle w:val="54"/>
                <w:rFonts w:hint="eastAsia" w:ascii="仿宋" w:hAnsi="仿宋" w:eastAsia="仿宋" w:cs="仿宋"/>
                <w:color w:val="auto"/>
                <w:sz w:val="24"/>
                <w:szCs w:val="24"/>
                <w:highlight w:val="none"/>
                <w:lang w:val="en-US" w:eastAsia="zh-CN"/>
              </w:rPr>
              <w:t xml:space="preserve">项目编号 </w:t>
            </w:r>
            <w:r>
              <w:rPr>
                <w:rStyle w:val="54"/>
                <w:rFonts w:hint="eastAsia" w:ascii="仿宋" w:hAnsi="仿宋" w:eastAsia="仿宋" w:cs="仿宋"/>
                <w:color w:val="auto"/>
                <w:sz w:val="24"/>
                <w:szCs w:val="24"/>
                <w:highlight w:val="none"/>
              </w:rPr>
              <w:t>保证金”</w:t>
            </w:r>
          </w:p>
        </w:tc>
      </w:tr>
      <w:tr w14:paraId="730302D1">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14:paraId="5F44191F">
            <w:pPr>
              <w:pStyle w:val="53"/>
              <w:spacing w:before="0" w:after="0" w:line="360" w:lineRule="auto"/>
              <w:jc w:val="center"/>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14</w:t>
            </w:r>
          </w:p>
        </w:tc>
        <w:tc>
          <w:tcPr>
            <w:tcW w:w="1761" w:type="dxa"/>
            <w:tcBorders>
              <w:top w:val="nil"/>
              <w:left w:val="single" w:color="auto" w:sz="4" w:space="0"/>
              <w:bottom w:val="single" w:color="auto" w:sz="4" w:space="0"/>
              <w:right w:val="single" w:color="auto" w:sz="4" w:space="0"/>
            </w:tcBorders>
            <w:shd w:val="clear" w:color="auto" w:fill="auto"/>
            <w:vAlign w:val="center"/>
          </w:tcPr>
          <w:p w14:paraId="774EA580">
            <w:pPr>
              <w:spacing w:line="360" w:lineRule="auto"/>
              <w:jc w:val="center"/>
              <w:rPr>
                <w:rStyle w:val="54"/>
                <w:rFonts w:hint="eastAsia" w:ascii="仿宋" w:hAnsi="仿宋" w:eastAsia="仿宋" w:cs="仿宋"/>
                <w:bCs/>
                <w:sz w:val="24"/>
                <w:highlight w:val="none"/>
              </w:rPr>
            </w:pPr>
            <w:r>
              <w:rPr>
                <w:rFonts w:hint="eastAsia" w:ascii="仿宋" w:hAnsi="仿宋" w:eastAsia="仿宋" w:cs="仿宋"/>
                <w:bCs/>
                <w:sz w:val="24"/>
                <w:highlight w:val="none"/>
              </w:rPr>
              <w:t>招标文件答疑</w:t>
            </w:r>
          </w:p>
        </w:tc>
        <w:tc>
          <w:tcPr>
            <w:tcW w:w="6748" w:type="dxa"/>
            <w:tcBorders>
              <w:top w:val="nil"/>
              <w:left w:val="nil"/>
              <w:bottom w:val="single" w:color="auto" w:sz="4" w:space="0"/>
              <w:right w:val="single" w:color="auto" w:sz="4" w:space="0"/>
            </w:tcBorders>
            <w:shd w:val="clear" w:color="auto" w:fill="auto"/>
            <w:vAlign w:val="center"/>
          </w:tcPr>
          <w:p w14:paraId="733C1F79">
            <w:pPr>
              <w:autoSpaceDE w:val="0"/>
              <w:autoSpaceDN w:val="0"/>
              <w:adjustRightInd w:val="0"/>
              <w:spacing w:line="360" w:lineRule="auto"/>
              <w:rPr>
                <w:rFonts w:hint="eastAsia" w:ascii="仿宋" w:hAnsi="仿宋" w:eastAsia="仿宋" w:cs="仿宋"/>
                <w:bCs/>
                <w:kern w:val="0"/>
                <w:sz w:val="24"/>
                <w:highlight w:val="none"/>
              </w:rPr>
            </w:pPr>
            <w:r>
              <w:rPr>
                <w:rFonts w:hint="eastAsia" w:ascii="仿宋" w:hAnsi="仿宋" w:eastAsia="仿宋" w:cs="仿宋"/>
                <w:bCs/>
                <w:kern w:val="0"/>
                <w:sz w:val="24"/>
                <w:highlight w:val="none"/>
              </w:rPr>
              <w:t>各投标人在投标截止时间前10日对招标文件异议以书面形式递交至采购代理机构，采购人或采购代理机构做出澄清回复。</w:t>
            </w:r>
          </w:p>
          <w:p w14:paraId="3AF5A170">
            <w:pPr>
              <w:autoSpaceDE w:val="0"/>
              <w:autoSpaceDN w:val="0"/>
              <w:adjustRightInd w:val="0"/>
              <w:spacing w:line="360" w:lineRule="auto"/>
              <w:rPr>
                <w:rFonts w:hint="eastAsia" w:ascii="仿宋" w:hAnsi="仿宋" w:eastAsia="仿宋" w:cs="仿宋"/>
                <w:bCs/>
                <w:color w:val="0000FF"/>
                <w:kern w:val="0"/>
                <w:sz w:val="24"/>
                <w:highlight w:val="none"/>
              </w:rPr>
            </w:pPr>
            <w:r>
              <w:rPr>
                <w:rFonts w:hint="eastAsia" w:ascii="仿宋" w:hAnsi="仿宋" w:eastAsia="仿宋" w:cs="仿宋"/>
                <w:bCs/>
                <w:kern w:val="0"/>
                <w:sz w:val="24"/>
                <w:highlight w:val="none"/>
              </w:rPr>
              <w:t>联系人：</w:t>
            </w:r>
            <w:r>
              <w:rPr>
                <w:rFonts w:hint="eastAsia" w:ascii="仿宋" w:hAnsi="仿宋" w:eastAsia="仿宋" w:cs="仿宋"/>
                <w:color w:val="auto"/>
                <w:spacing w:val="0"/>
                <w:szCs w:val="24"/>
                <w:highlight w:val="none"/>
                <w:lang w:eastAsia="zh-CN"/>
              </w:rPr>
              <w:t>谭成璇</w:t>
            </w:r>
            <w:r>
              <w:rPr>
                <w:rFonts w:hint="eastAsia" w:ascii="仿宋" w:hAnsi="仿宋" w:eastAsia="仿宋" w:cs="仿宋"/>
                <w:bCs/>
                <w:sz w:val="24"/>
                <w:highlight w:val="none"/>
              </w:rPr>
              <w:t xml:space="preserve"> </w:t>
            </w:r>
            <w:r>
              <w:rPr>
                <w:rFonts w:hint="eastAsia" w:ascii="仿宋" w:hAnsi="仿宋" w:eastAsia="仿宋" w:cs="仿宋"/>
                <w:bCs/>
                <w:color w:val="0000FF"/>
                <w:kern w:val="0"/>
                <w:sz w:val="24"/>
                <w:highlight w:val="none"/>
              </w:rPr>
              <w:t xml:space="preserve">     </w:t>
            </w:r>
          </w:p>
          <w:p w14:paraId="3187ADB4">
            <w:pPr>
              <w:autoSpaceDE w:val="0"/>
              <w:autoSpaceDN w:val="0"/>
              <w:adjustRightInd w:val="0"/>
              <w:spacing w:line="360" w:lineRule="auto"/>
              <w:rPr>
                <w:rFonts w:hint="eastAsia" w:ascii="仿宋" w:hAnsi="仿宋" w:eastAsia="仿宋" w:cs="仿宋"/>
                <w:bCs/>
                <w:kern w:val="0"/>
                <w:sz w:val="24"/>
                <w:highlight w:val="none"/>
              </w:rPr>
            </w:pPr>
            <w:r>
              <w:rPr>
                <w:rFonts w:hint="eastAsia" w:ascii="仿宋" w:hAnsi="仿宋" w:eastAsia="仿宋" w:cs="仿宋"/>
                <w:bCs/>
                <w:kern w:val="0"/>
                <w:sz w:val="24"/>
                <w:highlight w:val="none"/>
              </w:rPr>
              <w:t>联系电话：</w:t>
            </w:r>
            <w:r>
              <w:rPr>
                <w:rFonts w:hint="eastAsia" w:ascii="仿宋" w:hAnsi="仿宋" w:eastAsia="仿宋" w:cs="仿宋"/>
                <w:bCs/>
                <w:sz w:val="24"/>
                <w:highlight w:val="none"/>
                <w:u w:val="single"/>
                <w:lang w:val="en-US" w:eastAsia="zh-CN"/>
              </w:rPr>
              <w:t>13009681730</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 xml:space="preserve"> </w:t>
            </w:r>
          </w:p>
          <w:p w14:paraId="63104B7E">
            <w:pPr>
              <w:spacing w:line="360" w:lineRule="auto"/>
              <w:rPr>
                <w:rStyle w:val="54"/>
                <w:rFonts w:hint="eastAsia" w:ascii="仿宋" w:hAnsi="仿宋" w:eastAsia="仿宋" w:cs="仿宋"/>
                <w:bCs/>
                <w:sz w:val="24"/>
                <w:highlight w:val="none"/>
              </w:rPr>
            </w:pPr>
            <w:r>
              <w:rPr>
                <w:rFonts w:hint="eastAsia" w:ascii="仿宋" w:hAnsi="仿宋" w:eastAsia="仿宋" w:cs="仿宋"/>
                <w:bCs/>
                <w:kern w:val="0"/>
                <w:sz w:val="24"/>
                <w:highlight w:val="none"/>
              </w:rPr>
              <w:t>提交方式：澄清、修改、更正文件发出后，投标人必须使用最新的更正文件制作投标文件</w:t>
            </w:r>
            <w:r>
              <w:rPr>
                <w:rFonts w:hint="eastAsia" w:ascii="仿宋" w:hAnsi="仿宋" w:eastAsia="仿宋" w:cs="仿宋"/>
                <w:bCs/>
                <w:sz w:val="24"/>
                <w:highlight w:val="none"/>
              </w:rPr>
              <w:t>。</w:t>
            </w:r>
          </w:p>
        </w:tc>
      </w:tr>
      <w:tr w14:paraId="3E3D6D92">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14:paraId="55FFB11E">
            <w:pPr>
              <w:pStyle w:val="53"/>
              <w:spacing w:before="0" w:after="0" w:line="360" w:lineRule="auto"/>
              <w:jc w:val="center"/>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15</w:t>
            </w:r>
          </w:p>
        </w:tc>
        <w:tc>
          <w:tcPr>
            <w:tcW w:w="1761" w:type="dxa"/>
            <w:tcBorders>
              <w:top w:val="nil"/>
              <w:left w:val="single" w:color="auto" w:sz="4" w:space="0"/>
              <w:bottom w:val="single" w:color="auto" w:sz="4" w:space="0"/>
              <w:right w:val="single" w:color="auto" w:sz="4" w:space="0"/>
            </w:tcBorders>
            <w:shd w:val="clear" w:color="auto" w:fill="auto"/>
            <w:vAlign w:val="center"/>
          </w:tcPr>
          <w:p w14:paraId="15DCCC5C">
            <w:pPr>
              <w:pStyle w:val="53"/>
              <w:spacing w:before="0" w:after="0" w:line="360" w:lineRule="auto"/>
              <w:jc w:val="center"/>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投标文件递交形式</w:t>
            </w:r>
            <w:r>
              <w:rPr>
                <w:rFonts w:hint="eastAsia" w:ascii="仿宋" w:hAnsi="仿宋" w:eastAsia="仿宋" w:cs="仿宋"/>
                <w:b/>
                <w:highlight w:val="none"/>
              </w:rPr>
              <w:t>▲</w:t>
            </w:r>
          </w:p>
        </w:tc>
        <w:tc>
          <w:tcPr>
            <w:tcW w:w="6748" w:type="dxa"/>
            <w:tcBorders>
              <w:top w:val="nil"/>
              <w:left w:val="nil"/>
              <w:bottom w:val="single" w:color="auto" w:sz="4" w:space="0"/>
              <w:right w:val="single" w:color="auto" w:sz="4" w:space="0"/>
            </w:tcBorders>
            <w:shd w:val="clear" w:color="auto" w:fill="auto"/>
            <w:vAlign w:val="center"/>
          </w:tcPr>
          <w:p w14:paraId="2CA33338">
            <w:pPr>
              <w:spacing w:line="360" w:lineRule="auto"/>
              <w:rPr>
                <w:rStyle w:val="54"/>
                <w:rFonts w:hint="eastAsia" w:ascii="仿宋" w:hAnsi="仿宋" w:eastAsia="仿宋" w:cs="仿宋"/>
                <w:sz w:val="24"/>
                <w:highlight w:val="none"/>
              </w:rPr>
            </w:pPr>
            <w:r>
              <w:rPr>
                <w:rStyle w:val="54"/>
                <w:rFonts w:hint="eastAsia" w:ascii="仿宋" w:hAnsi="仿宋" w:eastAsia="仿宋" w:cs="仿宋"/>
                <w:sz w:val="24"/>
                <w:highlight w:val="none"/>
              </w:rPr>
              <w:t>加密电子投标文件。(供应商须使用CA加密设备通过政采云电子投标客户端制作投标文件，如有问题可拨打政采云客户服务热线</w:t>
            </w:r>
            <w:r>
              <w:rPr>
                <w:rStyle w:val="54"/>
                <w:rFonts w:hint="eastAsia" w:ascii="仿宋" w:hAnsi="仿宋" w:eastAsia="仿宋" w:cs="仿宋"/>
                <w:sz w:val="24"/>
                <w:highlight w:val="none"/>
                <w:lang w:val="en-US" w:eastAsia="zh-CN"/>
              </w:rPr>
              <w:t>95763</w:t>
            </w:r>
            <w:r>
              <w:rPr>
                <w:rStyle w:val="54"/>
                <w:rFonts w:hint="eastAsia" w:ascii="仿宋" w:hAnsi="仿宋" w:eastAsia="仿宋" w:cs="仿宋"/>
                <w:sz w:val="24"/>
                <w:highlight w:val="none"/>
              </w:rPr>
              <w:t>进行咨询。)</w:t>
            </w:r>
          </w:p>
        </w:tc>
      </w:tr>
      <w:tr w14:paraId="722100B6">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14:paraId="347918AC">
            <w:pPr>
              <w:pStyle w:val="53"/>
              <w:spacing w:before="0" w:after="0" w:line="360" w:lineRule="auto"/>
              <w:jc w:val="center"/>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16</w:t>
            </w:r>
          </w:p>
        </w:tc>
        <w:tc>
          <w:tcPr>
            <w:tcW w:w="1761" w:type="dxa"/>
            <w:tcBorders>
              <w:top w:val="nil"/>
              <w:left w:val="single" w:color="auto" w:sz="4" w:space="0"/>
              <w:bottom w:val="single" w:color="auto" w:sz="4" w:space="0"/>
              <w:right w:val="single" w:color="auto" w:sz="4" w:space="0"/>
            </w:tcBorders>
            <w:shd w:val="clear" w:color="auto" w:fill="auto"/>
            <w:vAlign w:val="center"/>
          </w:tcPr>
          <w:p w14:paraId="2C094FF7">
            <w:pPr>
              <w:pStyle w:val="53"/>
              <w:spacing w:before="0" w:after="0" w:line="360" w:lineRule="auto"/>
              <w:jc w:val="center"/>
              <w:rPr>
                <w:rStyle w:val="54"/>
                <w:rFonts w:hint="eastAsia" w:ascii="仿宋" w:hAnsi="仿宋" w:eastAsia="仿宋" w:cs="仿宋"/>
                <w:sz w:val="24"/>
                <w:szCs w:val="24"/>
                <w:highlight w:val="none"/>
              </w:rPr>
            </w:pPr>
            <w:r>
              <w:rPr>
                <w:rFonts w:hint="eastAsia" w:ascii="仿宋" w:hAnsi="仿宋" w:eastAsia="仿宋" w:cs="仿宋"/>
                <w:szCs w:val="24"/>
                <w:highlight w:val="none"/>
              </w:rPr>
              <w:t>投标文件的签署、盖章</w:t>
            </w:r>
          </w:p>
        </w:tc>
        <w:tc>
          <w:tcPr>
            <w:tcW w:w="6748" w:type="dxa"/>
            <w:tcBorders>
              <w:top w:val="nil"/>
              <w:left w:val="nil"/>
              <w:bottom w:val="single" w:color="auto" w:sz="4" w:space="0"/>
              <w:right w:val="single" w:color="auto" w:sz="4" w:space="0"/>
            </w:tcBorders>
            <w:shd w:val="clear" w:color="auto" w:fill="auto"/>
            <w:vAlign w:val="center"/>
          </w:tcPr>
          <w:p w14:paraId="784D93EB">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1投标文件按照招标文件第六部分格式要求进行签署、盖章。</w:t>
            </w:r>
          </w:p>
          <w:p w14:paraId="06F642CC">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▲投标人的投标文件未按照招标文件要求签署、盖章的，其投标无效。</w:t>
            </w:r>
          </w:p>
          <w:p w14:paraId="583A52A5">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2为确保网上操作合法、有效和安全，投标人应当在投标截止时间前完成在“政府采购云平台”的身份认证，确保在电子投标过程中能够对相关数据电文进行加密和使用电子签名。</w:t>
            </w:r>
          </w:p>
          <w:p w14:paraId="585B74D4">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3招标文件对投标文件签署、盖章的要求适用于电子签名。</w:t>
            </w:r>
          </w:p>
        </w:tc>
      </w:tr>
      <w:tr w14:paraId="1D6DB1A0">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14:paraId="4B376AEF">
            <w:pPr>
              <w:pStyle w:val="53"/>
              <w:spacing w:before="0" w:after="0" w:line="360" w:lineRule="auto"/>
              <w:jc w:val="center"/>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19</w:t>
            </w:r>
          </w:p>
        </w:tc>
        <w:tc>
          <w:tcPr>
            <w:tcW w:w="1761" w:type="dxa"/>
            <w:tcBorders>
              <w:top w:val="nil"/>
              <w:left w:val="single" w:color="auto" w:sz="4" w:space="0"/>
              <w:bottom w:val="single" w:color="auto" w:sz="4" w:space="0"/>
              <w:right w:val="single" w:color="auto" w:sz="4" w:space="0"/>
            </w:tcBorders>
            <w:shd w:val="clear" w:color="auto" w:fill="auto"/>
            <w:vAlign w:val="center"/>
          </w:tcPr>
          <w:p w14:paraId="179B6084">
            <w:pPr>
              <w:pStyle w:val="53"/>
              <w:spacing w:before="0" w:after="0" w:line="360" w:lineRule="auto"/>
              <w:jc w:val="center"/>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投标文件递交截止时间▲</w:t>
            </w:r>
          </w:p>
        </w:tc>
        <w:tc>
          <w:tcPr>
            <w:tcW w:w="6748" w:type="dxa"/>
            <w:tcBorders>
              <w:top w:val="nil"/>
              <w:left w:val="nil"/>
              <w:bottom w:val="single" w:color="auto" w:sz="4" w:space="0"/>
              <w:right w:val="single" w:color="auto" w:sz="4" w:space="0"/>
            </w:tcBorders>
            <w:shd w:val="clear" w:color="auto" w:fill="auto"/>
            <w:vAlign w:val="center"/>
          </w:tcPr>
          <w:p w14:paraId="15C4C4AB">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lang w:eastAsia="zh-CN"/>
              </w:rPr>
              <w:t>2026年04月20日 11:00（北京时间）</w:t>
            </w:r>
          </w:p>
        </w:tc>
      </w:tr>
      <w:tr w14:paraId="2BE1DEC1">
        <w:tblPrEx>
          <w:tblCellMar>
            <w:top w:w="0" w:type="dxa"/>
            <w:left w:w="0" w:type="dxa"/>
            <w:bottom w:w="0" w:type="dxa"/>
            <w:right w:w="0" w:type="dxa"/>
          </w:tblCellMar>
        </w:tblPrEx>
        <w:trPr>
          <w:trHeight w:val="833"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14:paraId="4E2B1F32">
            <w:pPr>
              <w:pStyle w:val="53"/>
              <w:spacing w:before="0" w:after="0" w:line="360" w:lineRule="auto"/>
              <w:jc w:val="center"/>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20</w:t>
            </w:r>
          </w:p>
        </w:tc>
        <w:tc>
          <w:tcPr>
            <w:tcW w:w="1761" w:type="dxa"/>
            <w:tcBorders>
              <w:top w:val="nil"/>
              <w:left w:val="single" w:color="auto" w:sz="4" w:space="0"/>
              <w:bottom w:val="single" w:color="auto" w:sz="4" w:space="0"/>
              <w:right w:val="single" w:color="auto" w:sz="4" w:space="0"/>
            </w:tcBorders>
            <w:shd w:val="clear" w:color="auto" w:fill="auto"/>
            <w:vAlign w:val="center"/>
          </w:tcPr>
          <w:p w14:paraId="4D4F141F">
            <w:pPr>
              <w:pStyle w:val="53"/>
              <w:spacing w:before="0" w:after="0" w:line="360" w:lineRule="auto"/>
              <w:jc w:val="center"/>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投标文件提交地点▲</w:t>
            </w:r>
          </w:p>
        </w:tc>
        <w:tc>
          <w:tcPr>
            <w:tcW w:w="6748" w:type="dxa"/>
            <w:tcBorders>
              <w:top w:val="nil"/>
              <w:left w:val="nil"/>
              <w:bottom w:val="single" w:color="auto" w:sz="4" w:space="0"/>
              <w:right w:val="single" w:color="auto" w:sz="4" w:space="0"/>
            </w:tcBorders>
            <w:shd w:val="clear" w:color="auto" w:fill="auto"/>
            <w:vAlign w:val="center"/>
          </w:tcPr>
          <w:p w14:paraId="18A6E6F0">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政采云平台https://www.zcygov.cn</w:t>
            </w:r>
          </w:p>
        </w:tc>
      </w:tr>
      <w:tr w14:paraId="563958DC">
        <w:tblPrEx>
          <w:tblCellMar>
            <w:top w:w="0" w:type="dxa"/>
            <w:left w:w="0" w:type="dxa"/>
            <w:bottom w:w="0" w:type="dxa"/>
            <w:right w:w="0" w:type="dxa"/>
          </w:tblCellMar>
        </w:tblPrEx>
        <w:trPr>
          <w:trHeight w:val="749"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14:paraId="562986F7">
            <w:pPr>
              <w:pStyle w:val="53"/>
              <w:spacing w:before="0" w:after="0" w:line="360" w:lineRule="auto"/>
              <w:jc w:val="center"/>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21</w:t>
            </w:r>
          </w:p>
        </w:tc>
        <w:tc>
          <w:tcPr>
            <w:tcW w:w="1761" w:type="dxa"/>
            <w:tcBorders>
              <w:top w:val="nil"/>
              <w:left w:val="single" w:color="auto" w:sz="4" w:space="0"/>
              <w:bottom w:val="single" w:color="auto" w:sz="4" w:space="0"/>
              <w:right w:val="single" w:color="auto" w:sz="4" w:space="0"/>
            </w:tcBorders>
            <w:shd w:val="clear" w:color="auto" w:fill="auto"/>
            <w:vAlign w:val="center"/>
          </w:tcPr>
          <w:p w14:paraId="48D6E731">
            <w:pPr>
              <w:pStyle w:val="53"/>
              <w:spacing w:before="0" w:after="0" w:line="360" w:lineRule="auto"/>
              <w:jc w:val="center"/>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是否退还投标文件</w:t>
            </w:r>
          </w:p>
        </w:tc>
        <w:tc>
          <w:tcPr>
            <w:tcW w:w="6748" w:type="dxa"/>
            <w:tcBorders>
              <w:top w:val="nil"/>
              <w:left w:val="nil"/>
              <w:bottom w:val="single" w:color="auto" w:sz="4" w:space="0"/>
              <w:right w:val="single" w:color="auto" w:sz="4" w:space="0"/>
            </w:tcBorders>
            <w:shd w:val="clear" w:color="auto" w:fill="auto"/>
            <w:vAlign w:val="center"/>
          </w:tcPr>
          <w:p w14:paraId="18A887F2">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否</w:t>
            </w:r>
          </w:p>
        </w:tc>
      </w:tr>
      <w:tr w14:paraId="0A45D016">
        <w:tblPrEx>
          <w:tblCellMar>
            <w:top w:w="0" w:type="dxa"/>
            <w:left w:w="0" w:type="dxa"/>
            <w:bottom w:w="0" w:type="dxa"/>
            <w:right w:w="0" w:type="dxa"/>
          </w:tblCellMar>
        </w:tblPrEx>
        <w:trPr>
          <w:trHeight w:val="2309"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344E5D8E">
            <w:pPr>
              <w:pStyle w:val="53"/>
              <w:spacing w:before="0" w:after="0" w:line="360" w:lineRule="auto"/>
              <w:jc w:val="center"/>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22</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4A7320AD">
            <w:pPr>
              <w:pStyle w:val="53"/>
              <w:spacing w:before="0" w:after="0" w:line="360" w:lineRule="auto"/>
              <w:jc w:val="center"/>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代理服务费▲</w:t>
            </w:r>
          </w:p>
        </w:tc>
        <w:tc>
          <w:tcPr>
            <w:tcW w:w="6748" w:type="dxa"/>
            <w:tcBorders>
              <w:top w:val="single" w:color="auto" w:sz="4" w:space="0"/>
              <w:left w:val="nil"/>
              <w:bottom w:val="single" w:color="auto" w:sz="4" w:space="0"/>
              <w:right w:val="single" w:color="auto" w:sz="4" w:space="0"/>
            </w:tcBorders>
            <w:shd w:val="clear" w:color="auto" w:fill="auto"/>
            <w:vAlign w:val="center"/>
          </w:tcPr>
          <w:p w14:paraId="5F4D8168">
            <w:pPr>
              <w:spacing w:line="360" w:lineRule="auto"/>
              <w:rPr>
                <w:rStyle w:val="54"/>
                <w:rFonts w:hint="eastAsia" w:ascii="仿宋" w:hAnsi="仿宋" w:eastAsia="仿宋" w:cs="仿宋"/>
                <w:bCs/>
                <w:spacing w:val="10"/>
                <w:kern w:val="0"/>
                <w:sz w:val="24"/>
                <w:szCs w:val="24"/>
                <w:highlight w:val="none"/>
                <w:lang w:val="en-US" w:eastAsia="zh-CN" w:bidi="ar-SA"/>
              </w:rPr>
            </w:pPr>
            <w:r>
              <w:rPr>
                <w:rStyle w:val="54"/>
                <w:rFonts w:hint="eastAsia" w:ascii="仿宋" w:hAnsi="仿宋" w:eastAsia="仿宋" w:cs="仿宋"/>
                <w:bCs/>
                <w:spacing w:val="10"/>
                <w:kern w:val="0"/>
                <w:sz w:val="24"/>
                <w:szCs w:val="24"/>
                <w:highlight w:val="none"/>
                <w:lang w:val="en-US" w:eastAsia="zh-CN" w:bidi="ar-SA"/>
              </w:rPr>
              <w:t>1、代理服务费的计算方法：国家计委关于《招标代理服务收费管理暂行办法》（计价格[2002]1980号）和国家发改价格【2011】534号文件规定下浮10%取费，若代理服务费的金额不满4000元，按4000元收取。</w:t>
            </w:r>
          </w:p>
          <w:p w14:paraId="458F2382">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2、代理报酬支付方式：由中标人支付。</w:t>
            </w:r>
          </w:p>
          <w:p w14:paraId="5E2B1015">
            <w:pPr>
              <w:adjustRightInd w:val="0"/>
              <w:snapToGrid w:val="0"/>
              <w:spacing w:line="360" w:lineRule="auto"/>
              <w:jc w:val="left"/>
              <w:rPr>
                <w:rFonts w:hint="eastAsia" w:ascii="仿宋" w:hAnsi="仿宋" w:eastAsia="仿宋" w:cs="仿宋"/>
                <w:b/>
                <w:kern w:val="0"/>
                <w:sz w:val="24"/>
                <w:highlight w:val="none"/>
                <w:lang w:val="en-US" w:eastAsia="zh-CN"/>
              </w:rPr>
            </w:pPr>
            <w:r>
              <w:rPr>
                <w:rFonts w:hint="eastAsia" w:ascii="仿宋" w:hAnsi="仿宋" w:eastAsia="仿宋" w:cs="仿宋"/>
                <w:sz w:val="24"/>
                <w:highlight w:val="none"/>
              </w:rPr>
              <w:t>3、代理报酬的支付时间：由中标人领取中标通知书前支付。</w:t>
            </w:r>
            <w:r>
              <w:rPr>
                <w:rFonts w:hint="eastAsia" w:ascii="仿宋" w:hAnsi="仿宋" w:eastAsia="仿宋" w:cs="仿宋"/>
                <w:kern w:val="0"/>
                <w:sz w:val="24"/>
                <w:highlight w:val="none"/>
              </w:rPr>
              <w:t xml:space="preserve"> </w:t>
            </w:r>
          </w:p>
        </w:tc>
      </w:tr>
      <w:tr w14:paraId="393C7229">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7A26A7AB">
            <w:pPr>
              <w:pStyle w:val="53"/>
              <w:spacing w:before="0" w:after="0" w:line="360" w:lineRule="auto"/>
              <w:jc w:val="center"/>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23</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0562D53E">
            <w:pPr>
              <w:pStyle w:val="53"/>
              <w:spacing w:before="0" w:after="0" w:line="360" w:lineRule="auto"/>
              <w:jc w:val="center"/>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签署合同时间</w:t>
            </w:r>
          </w:p>
        </w:tc>
        <w:tc>
          <w:tcPr>
            <w:tcW w:w="6748" w:type="dxa"/>
            <w:tcBorders>
              <w:top w:val="single" w:color="auto" w:sz="4" w:space="0"/>
              <w:left w:val="nil"/>
              <w:bottom w:val="single" w:color="auto" w:sz="4" w:space="0"/>
              <w:right w:val="single" w:color="auto" w:sz="4" w:space="0"/>
            </w:tcBorders>
            <w:shd w:val="clear" w:color="auto" w:fill="auto"/>
            <w:vAlign w:val="center"/>
          </w:tcPr>
          <w:p w14:paraId="747E7269">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bCs/>
                <w:spacing w:val="10"/>
                <w:kern w:val="0"/>
                <w:sz w:val="24"/>
                <w:szCs w:val="24"/>
                <w:highlight w:val="none"/>
                <w:lang w:val="en-US" w:eastAsia="zh-CN" w:bidi="ar-SA"/>
              </w:rPr>
              <w:t>中标通知书发出后30日内</w:t>
            </w:r>
            <w:r>
              <w:rPr>
                <w:rStyle w:val="54"/>
                <w:rFonts w:hint="eastAsia" w:ascii="仿宋" w:hAnsi="仿宋" w:eastAsia="仿宋" w:cs="仿宋"/>
                <w:sz w:val="24"/>
                <w:szCs w:val="24"/>
                <w:highlight w:val="none"/>
              </w:rPr>
              <w:t>，中标人与采购人签署《政府采购合同》</w:t>
            </w:r>
          </w:p>
        </w:tc>
      </w:tr>
      <w:tr w14:paraId="4E4883BA">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1B877880">
            <w:pPr>
              <w:pStyle w:val="53"/>
              <w:spacing w:before="0" w:after="0" w:line="360" w:lineRule="auto"/>
              <w:jc w:val="center"/>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24</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3DCF0DA3">
            <w:pPr>
              <w:pStyle w:val="53"/>
              <w:spacing w:before="0" w:after="0" w:line="360" w:lineRule="auto"/>
              <w:jc w:val="center"/>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履约保证金</w:t>
            </w:r>
          </w:p>
        </w:tc>
        <w:tc>
          <w:tcPr>
            <w:tcW w:w="6748" w:type="dxa"/>
            <w:tcBorders>
              <w:top w:val="single" w:color="auto" w:sz="4" w:space="0"/>
              <w:left w:val="nil"/>
              <w:bottom w:val="single" w:color="auto" w:sz="4" w:space="0"/>
              <w:right w:val="single" w:color="auto" w:sz="4" w:space="0"/>
            </w:tcBorders>
            <w:shd w:val="clear" w:color="auto" w:fill="auto"/>
            <w:vAlign w:val="center"/>
          </w:tcPr>
          <w:p w14:paraId="688538F4">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是否缴纳：</w:t>
            </w:r>
            <w:r>
              <w:rPr>
                <w:rStyle w:val="54"/>
                <w:rFonts w:hint="eastAsia" w:ascii="仿宋" w:hAnsi="仿宋" w:eastAsia="仿宋" w:cs="仿宋"/>
                <w:sz w:val="24"/>
                <w:szCs w:val="24"/>
                <w:highlight w:val="none"/>
              </w:rPr>
              <w:fldChar w:fldCharType="begin"/>
            </w:r>
            <w:r>
              <w:rPr>
                <w:rStyle w:val="54"/>
                <w:rFonts w:hint="eastAsia" w:ascii="仿宋" w:hAnsi="仿宋" w:eastAsia="仿宋" w:cs="仿宋"/>
                <w:sz w:val="24"/>
                <w:szCs w:val="24"/>
                <w:highlight w:val="none"/>
              </w:rPr>
              <w:instrText xml:space="preserve"> eq \o\ac(</w:instrText>
            </w:r>
            <w:r>
              <w:rPr>
                <w:rStyle w:val="54"/>
                <w:rFonts w:hint="eastAsia" w:ascii="仿宋" w:hAnsi="仿宋" w:eastAsia="仿宋" w:cs="仿宋"/>
                <w:position w:val="-4"/>
                <w:sz w:val="24"/>
                <w:szCs w:val="24"/>
                <w:highlight w:val="none"/>
              </w:rPr>
              <w:instrText xml:space="preserve">□</w:instrText>
            </w:r>
            <w:r>
              <w:rPr>
                <w:rStyle w:val="54"/>
                <w:rFonts w:hint="eastAsia" w:ascii="仿宋" w:hAnsi="仿宋" w:eastAsia="仿宋" w:cs="仿宋"/>
                <w:sz w:val="24"/>
                <w:szCs w:val="24"/>
                <w:highlight w:val="none"/>
              </w:rPr>
              <w:instrText xml:space="preserve">)</w:instrText>
            </w:r>
            <w:r>
              <w:rPr>
                <w:rStyle w:val="54"/>
                <w:rFonts w:hint="eastAsia" w:ascii="仿宋" w:hAnsi="仿宋" w:eastAsia="仿宋" w:cs="仿宋"/>
                <w:sz w:val="24"/>
                <w:szCs w:val="24"/>
                <w:highlight w:val="none"/>
              </w:rPr>
              <w:fldChar w:fldCharType="end"/>
            </w:r>
            <w:r>
              <w:rPr>
                <w:rFonts w:hint="eastAsia" w:ascii="仿宋" w:hAnsi="仿宋" w:eastAsia="仿宋" w:cs="仿宋"/>
                <w:szCs w:val="24"/>
                <w:highlight w:val="none"/>
              </w:rPr>
              <w:t xml:space="preserve">是    </w:t>
            </w:r>
            <w:r>
              <w:rPr>
                <w:rStyle w:val="54"/>
                <w:rFonts w:hint="eastAsia" w:ascii="仿宋" w:hAnsi="仿宋" w:eastAsia="仿宋" w:cs="仿宋"/>
                <w:sz w:val="24"/>
                <w:szCs w:val="24"/>
                <w:highlight w:val="none"/>
              </w:rPr>
              <w:fldChar w:fldCharType="begin"/>
            </w:r>
            <w:r>
              <w:rPr>
                <w:rStyle w:val="54"/>
                <w:rFonts w:hint="eastAsia" w:ascii="仿宋" w:hAnsi="仿宋" w:eastAsia="仿宋" w:cs="仿宋"/>
                <w:sz w:val="24"/>
                <w:szCs w:val="24"/>
                <w:highlight w:val="none"/>
              </w:rPr>
              <w:instrText xml:space="preserve"> eq \o\ac(</w:instrText>
            </w:r>
            <w:r>
              <w:rPr>
                <w:rStyle w:val="54"/>
                <w:rFonts w:hint="eastAsia" w:ascii="仿宋" w:hAnsi="仿宋" w:eastAsia="仿宋" w:cs="仿宋"/>
                <w:position w:val="-4"/>
                <w:sz w:val="24"/>
                <w:szCs w:val="24"/>
                <w:highlight w:val="none"/>
              </w:rPr>
              <w:instrText xml:space="preserve">□,√</w:instrText>
            </w:r>
            <w:r>
              <w:rPr>
                <w:rStyle w:val="54"/>
                <w:rFonts w:hint="eastAsia" w:ascii="仿宋" w:hAnsi="仿宋" w:eastAsia="仿宋" w:cs="仿宋"/>
                <w:sz w:val="24"/>
                <w:szCs w:val="24"/>
                <w:highlight w:val="none"/>
              </w:rPr>
              <w:instrText xml:space="preserve">)</w:instrText>
            </w:r>
            <w:r>
              <w:rPr>
                <w:rStyle w:val="54"/>
                <w:rFonts w:hint="eastAsia" w:ascii="仿宋" w:hAnsi="仿宋" w:eastAsia="仿宋" w:cs="仿宋"/>
                <w:sz w:val="24"/>
                <w:szCs w:val="24"/>
                <w:highlight w:val="none"/>
              </w:rPr>
              <w:fldChar w:fldCharType="end"/>
            </w:r>
            <w:r>
              <w:rPr>
                <w:rFonts w:hint="eastAsia" w:ascii="仿宋" w:hAnsi="仿宋" w:eastAsia="仿宋" w:cs="仿宋"/>
                <w:szCs w:val="24"/>
                <w:highlight w:val="none"/>
              </w:rPr>
              <w:t>否</w:t>
            </w:r>
          </w:p>
          <w:p w14:paraId="356E42A8">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交纳时间：合同中另行规定</w:t>
            </w:r>
          </w:p>
          <w:p w14:paraId="5A7FE93A">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交纳金额：合同中另行规定（不超过合同金额10%）</w:t>
            </w:r>
          </w:p>
          <w:p w14:paraId="1A26B275">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质保期内无质量问题后退还。</w:t>
            </w:r>
          </w:p>
        </w:tc>
      </w:tr>
      <w:tr w14:paraId="4ADBEBF0">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14:paraId="5B8B8E20">
            <w:pPr>
              <w:pStyle w:val="53"/>
              <w:spacing w:before="0" w:after="0" w:line="360" w:lineRule="auto"/>
              <w:jc w:val="center"/>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25</w:t>
            </w:r>
          </w:p>
        </w:tc>
        <w:tc>
          <w:tcPr>
            <w:tcW w:w="1761" w:type="dxa"/>
            <w:tcBorders>
              <w:top w:val="nil"/>
              <w:left w:val="single" w:color="auto" w:sz="4" w:space="0"/>
              <w:bottom w:val="single" w:color="auto" w:sz="4" w:space="0"/>
              <w:right w:val="single" w:color="auto" w:sz="4" w:space="0"/>
            </w:tcBorders>
            <w:shd w:val="clear" w:color="auto" w:fill="auto"/>
            <w:vAlign w:val="center"/>
          </w:tcPr>
          <w:p w14:paraId="178B0EA8">
            <w:pPr>
              <w:pStyle w:val="53"/>
              <w:spacing w:before="0" w:after="0" w:line="360" w:lineRule="auto"/>
              <w:jc w:val="center"/>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付款方式</w:t>
            </w:r>
          </w:p>
        </w:tc>
        <w:tc>
          <w:tcPr>
            <w:tcW w:w="6748" w:type="dxa"/>
            <w:tcBorders>
              <w:top w:val="nil"/>
              <w:left w:val="nil"/>
              <w:bottom w:val="single" w:color="auto" w:sz="4" w:space="0"/>
              <w:right w:val="single" w:color="auto" w:sz="4" w:space="0"/>
            </w:tcBorders>
            <w:shd w:val="clear" w:color="auto" w:fill="auto"/>
            <w:vAlign w:val="center"/>
          </w:tcPr>
          <w:p w14:paraId="329C6A28">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具体依照双方签订的合同履行。</w:t>
            </w:r>
          </w:p>
        </w:tc>
      </w:tr>
      <w:tr w14:paraId="464C2F27">
        <w:tblPrEx>
          <w:tblCellMar>
            <w:top w:w="0" w:type="dxa"/>
            <w:left w:w="0" w:type="dxa"/>
            <w:bottom w:w="0" w:type="dxa"/>
            <w:right w:w="0" w:type="dxa"/>
          </w:tblCellMar>
        </w:tblPrEx>
        <w:trPr>
          <w:trHeight w:val="6222"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14:paraId="2248C349">
            <w:pPr>
              <w:pStyle w:val="53"/>
              <w:spacing w:before="0" w:after="0" w:line="360" w:lineRule="auto"/>
              <w:jc w:val="center"/>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26</w:t>
            </w:r>
          </w:p>
        </w:tc>
        <w:tc>
          <w:tcPr>
            <w:tcW w:w="1761" w:type="dxa"/>
            <w:tcBorders>
              <w:top w:val="nil"/>
              <w:left w:val="single" w:color="auto" w:sz="4" w:space="0"/>
              <w:bottom w:val="single" w:color="auto" w:sz="4" w:space="0"/>
              <w:right w:val="single" w:color="auto" w:sz="4" w:space="0"/>
            </w:tcBorders>
            <w:shd w:val="clear" w:color="auto" w:fill="auto"/>
            <w:vAlign w:val="center"/>
          </w:tcPr>
          <w:p w14:paraId="61C05FAA">
            <w:pPr>
              <w:spacing w:line="360" w:lineRule="auto"/>
              <w:jc w:val="center"/>
              <w:rPr>
                <w:rStyle w:val="54"/>
                <w:rFonts w:hint="eastAsia" w:ascii="仿宋" w:hAnsi="仿宋" w:eastAsia="仿宋" w:cs="仿宋"/>
                <w:bCs/>
                <w:sz w:val="24"/>
                <w:highlight w:val="none"/>
              </w:rPr>
            </w:pPr>
            <w:r>
              <w:rPr>
                <w:rFonts w:hint="eastAsia" w:ascii="仿宋" w:hAnsi="仿宋" w:eastAsia="仿宋" w:cs="仿宋"/>
                <w:bCs/>
                <w:kern w:val="0"/>
                <w:sz w:val="24"/>
                <w:highlight w:val="none"/>
              </w:rPr>
              <w:t>评审方法</w:t>
            </w:r>
          </w:p>
        </w:tc>
        <w:tc>
          <w:tcPr>
            <w:tcW w:w="6748" w:type="dxa"/>
            <w:tcBorders>
              <w:top w:val="nil"/>
              <w:left w:val="nil"/>
              <w:bottom w:val="single" w:color="auto" w:sz="4" w:space="0"/>
              <w:right w:val="single" w:color="auto" w:sz="4" w:space="0"/>
            </w:tcBorders>
            <w:shd w:val="clear" w:color="auto" w:fill="auto"/>
            <w:vAlign w:val="center"/>
          </w:tcPr>
          <w:p w14:paraId="489E45D6">
            <w:pPr>
              <w:spacing w:line="360" w:lineRule="auto"/>
              <w:rPr>
                <w:rFonts w:hint="eastAsia" w:ascii="仿宋" w:hAnsi="仿宋" w:eastAsia="仿宋" w:cs="仿宋"/>
                <w:kern w:val="0"/>
                <w:sz w:val="24"/>
                <w:highlight w:val="none"/>
              </w:rPr>
            </w:pPr>
            <w:r>
              <w:rPr>
                <w:rStyle w:val="54"/>
                <w:rFonts w:hint="eastAsia" w:ascii="仿宋" w:hAnsi="仿宋" w:eastAsia="仿宋" w:cs="仿宋"/>
                <w:sz w:val="24"/>
                <w:highlight w:val="none"/>
              </w:rPr>
              <w:fldChar w:fldCharType="begin"/>
            </w:r>
            <w:r>
              <w:rPr>
                <w:rStyle w:val="54"/>
                <w:rFonts w:hint="eastAsia" w:ascii="仿宋" w:hAnsi="仿宋" w:eastAsia="仿宋" w:cs="仿宋"/>
                <w:sz w:val="24"/>
                <w:highlight w:val="none"/>
              </w:rPr>
              <w:instrText xml:space="preserve"> eq \o\ac(</w:instrText>
            </w:r>
            <w:r>
              <w:rPr>
                <w:rStyle w:val="54"/>
                <w:rFonts w:hint="eastAsia" w:ascii="仿宋" w:hAnsi="仿宋" w:eastAsia="仿宋" w:cs="仿宋"/>
                <w:position w:val="-4"/>
                <w:sz w:val="24"/>
                <w:highlight w:val="none"/>
              </w:rPr>
              <w:instrText xml:space="preserve">□</w:instrText>
            </w:r>
            <w:r>
              <w:rPr>
                <w:rStyle w:val="54"/>
                <w:rFonts w:hint="eastAsia" w:ascii="仿宋" w:hAnsi="仿宋" w:eastAsia="仿宋" w:cs="仿宋"/>
                <w:sz w:val="24"/>
                <w:highlight w:val="none"/>
              </w:rPr>
              <w:instrText xml:space="preserve">,√)</w:instrText>
            </w:r>
            <w:r>
              <w:rPr>
                <w:rStyle w:val="54"/>
                <w:rFonts w:hint="eastAsia" w:ascii="仿宋" w:hAnsi="仿宋" w:eastAsia="仿宋" w:cs="仿宋"/>
                <w:sz w:val="24"/>
                <w:highlight w:val="none"/>
              </w:rPr>
              <w:fldChar w:fldCharType="end"/>
            </w:r>
            <w:r>
              <w:rPr>
                <w:rFonts w:hint="eastAsia" w:ascii="仿宋" w:hAnsi="仿宋" w:eastAsia="仿宋" w:cs="仿宋"/>
                <w:kern w:val="0"/>
                <w:sz w:val="24"/>
                <w:highlight w:val="none"/>
              </w:rPr>
              <w:t xml:space="preserve">资格后审         </w:t>
            </w:r>
            <w:r>
              <w:rPr>
                <w:rStyle w:val="54"/>
                <w:rFonts w:hint="eastAsia" w:ascii="仿宋" w:hAnsi="仿宋" w:eastAsia="仿宋" w:cs="仿宋"/>
                <w:sz w:val="24"/>
                <w:highlight w:val="none"/>
              </w:rPr>
              <w:fldChar w:fldCharType="begin"/>
            </w:r>
            <w:r>
              <w:rPr>
                <w:rStyle w:val="54"/>
                <w:rFonts w:hint="eastAsia" w:ascii="仿宋" w:hAnsi="仿宋" w:eastAsia="仿宋" w:cs="仿宋"/>
                <w:sz w:val="24"/>
                <w:highlight w:val="none"/>
              </w:rPr>
              <w:instrText xml:space="preserve"> eq \o\ac(</w:instrText>
            </w:r>
            <w:r>
              <w:rPr>
                <w:rStyle w:val="54"/>
                <w:rFonts w:hint="eastAsia" w:ascii="仿宋" w:hAnsi="仿宋" w:eastAsia="仿宋" w:cs="仿宋"/>
                <w:position w:val="-4"/>
                <w:sz w:val="24"/>
                <w:highlight w:val="none"/>
              </w:rPr>
              <w:instrText xml:space="preserve">□</w:instrText>
            </w:r>
            <w:r>
              <w:rPr>
                <w:rStyle w:val="54"/>
                <w:rFonts w:hint="eastAsia" w:ascii="仿宋" w:hAnsi="仿宋" w:eastAsia="仿宋" w:cs="仿宋"/>
                <w:sz w:val="24"/>
                <w:highlight w:val="none"/>
              </w:rPr>
              <w:instrText xml:space="preserve">)</w:instrText>
            </w:r>
            <w:r>
              <w:rPr>
                <w:rStyle w:val="54"/>
                <w:rFonts w:hint="eastAsia" w:ascii="仿宋" w:hAnsi="仿宋" w:eastAsia="仿宋" w:cs="仿宋"/>
                <w:sz w:val="24"/>
                <w:highlight w:val="none"/>
              </w:rPr>
              <w:fldChar w:fldCharType="end"/>
            </w:r>
            <w:r>
              <w:rPr>
                <w:rFonts w:hint="eastAsia" w:ascii="仿宋" w:hAnsi="仿宋" w:eastAsia="仿宋" w:cs="仿宋"/>
                <w:kern w:val="0"/>
                <w:sz w:val="24"/>
                <w:highlight w:val="none"/>
              </w:rPr>
              <w:t>资格预审</w:t>
            </w:r>
          </w:p>
          <w:p w14:paraId="7B711482">
            <w:pPr>
              <w:spacing w:line="360" w:lineRule="auto"/>
              <w:rPr>
                <w:rFonts w:hint="eastAsia" w:ascii="仿宋" w:hAnsi="仿宋" w:eastAsia="仿宋" w:cs="仿宋"/>
                <w:kern w:val="0"/>
                <w:sz w:val="24"/>
                <w:highlight w:val="none"/>
              </w:rPr>
            </w:pPr>
            <w:r>
              <w:rPr>
                <w:rStyle w:val="54"/>
                <w:rFonts w:hint="eastAsia" w:ascii="仿宋" w:hAnsi="仿宋" w:eastAsia="仿宋" w:cs="仿宋"/>
                <w:sz w:val="24"/>
                <w:highlight w:val="none"/>
              </w:rPr>
              <w:fldChar w:fldCharType="begin"/>
            </w:r>
            <w:r>
              <w:rPr>
                <w:rStyle w:val="54"/>
                <w:rFonts w:hint="eastAsia" w:ascii="仿宋" w:hAnsi="仿宋" w:eastAsia="仿宋" w:cs="仿宋"/>
                <w:sz w:val="24"/>
                <w:highlight w:val="none"/>
              </w:rPr>
              <w:instrText xml:space="preserve"> eq \o\ac(</w:instrText>
            </w:r>
            <w:r>
              <w:rPr>
                <w:rStyle w:val="54"/>
                <w:rFonts w:hint="eastAsia" w:ascii="仿宋" w:hAnsi="仿宋" w:eastAsia="仿宋" w:cs="仿宋"/>
                <w:position w:val="-4"/>
                <w:sz w:val="24"/>
                <w:highlight w:val="none"/>
              </w:rPr>
              <w:instrText xml:space="preserve">□</w:instrText>
            </w:r>
            <w:r>
              <w:rPr>
                <w:rStyle w:val="54"/>
                <w:rFonts w:hint="eastAsia" w:ascii="仿宋" w:hAnsi="仿宋" w:eastAsia="仿宋" w:cs="仿宋"/>
                <w:sz w:val="24"/>
                <w:highlight w:val="none"/>
              </w:rPr>
              <w:instrText xml:space="preserve">,√)</w:instrText>
            </w:r>
            <w:r>
              <w:rPr>
                <w:rStyle w:val="54"/>
                <w:rFonts w:hint="eastAsia" w:ascii="仿宋" w:hAnsi="仿宋" w:eastAsia="仿宋" w:cs="仿宋"/>
                <w:sz w:val="24"/>
                <w:highlight w:val="none"/>
              </w:rPr>
              <w:fldChar w:fldCharType="end"/>
            </w:r>
            <w:r>
              <w:rPr>
                <w:rFonts w:hint="eastAsia" w:ascii="仿宋" w:hAnsi="仿宋" w:eastAsia="仿宋" w:cs="仿宋"/>
                <w:kern w:val="0"/>
                <w:sz w:val="24"/>
                <w:highlight w:val="none"/>
              </w:rPr>
              <w:t xml:space="preserve">综合评分法       </w:t>
            </w:r>
            <w:r>
              <w:rPr>
                <w:rStyle w:val="54"/>
                <w:rFonts w:hint="eastAsia" w:ascii="仿宋" w:hAnsi="仿宋" w:eastAsia="仿宋" w:cs="仿宋"/>
                <w:sz w:val="24"/>
                <w:highlight w:val="none"/>
              </w:rPr>
              <w:fldChar w:fldCharType="begin"/>
            </w:r>
            <w:r>
              <w:rPr>
                <w:rStyle w:val="54"/>
                <w:rFonts w:hint="eastAsia" w:ascii="仿宋" w:hAnsi="仿宋" w:eastAsia="仿宋" w:cs="仿宋"/>
                <w:sz w:val="24"/>
                <w:highlight w:val="none"/>
              </w:rPr>
              <w:instrText xml:space="preserve"> eq \o\ac(</w:instrText>
            </w:r>
            <w:r>
              <w:rPr>
                <w:rStyle w:val="54"/>
                <w:rFonts w:hint="eastAsia" w:ascii="仿宋" w:hAnsi="仿宋" w:eastAsia="仿宋" w:cs="仿宋"/>
                <w:position w:val="-4"/>
                <w:sz w:val="24"/>
                <w:highlight w:val="none"/>
              </w:rPr>
              <w:instrText xml:space="preserve">□</w:instrText>
            </w:r>
            <w:r>
              <w:rPr>
                <w:rStyle w:val="54"/>
                <w:rFonts w:hint="eastAsia" w:ascii="仿宋" w:hAnsi="仿宋" w:eastAsia="仿宋" w:cs="仿宋"/>
                <w:sz w:val="24"/>
                <w:highlight w:val="none"/>
              </w:rPr>
              <w:instrText xml:space="preserve">)</w:instrText>
            </w:r>
            <w:r>
              <w:rPr>
                <w:rStyle w:val="54"/>
                <w:rFonts w:hint="eastAsia" w:ascii="仿宋" w:hAnsi="仿宋" w:eastAsia="仿宋" w:cs="仿宋"/>
                <w:sz w:val="24"/>
                <w:highlight w:val="none"/>
              </w:rPr>
              <w:fldChar w:fldCharType="end"/>
            </w:r>
            <w:r>
              <w:rPr>
                <w:rFonts w:hint="eastAsia" w:ascii="仿宋" w:hAnsi="仿宋" w:eastAsia="仿宋" w:cs="仿宋"/>
                <w:kern w:val="0"/>
                <w:sz w:val="24"/>
                <w:highlight w:val="none"/>
              </w:rPr>
              <w:t>最低评标价法</w:t>
            </w:r>
          </w:p>
          <w:p w14:paraId="0925B401">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注：1、综合评分法是指在最大限度地满足招标文件实质性要求前提下，按照招标文件中规定的评分细则评审后，商务得分和技术得分之和作为投标人的综合得分。评标委员会按照综合得分高低进行排序，取前1—3名作为中标候选人推荐给采购人。如果两个投标人的得分相同，投标价格低排在前；两个投标人得分、报价相同，由评标委员会推荐。</w:t>
            </w:r>
          </w:p>
          <w:p w14:paraId="317188D4">
            <w:pPr>
              <w:spacing w:line="360" w:lineRule="auto"/>
              <w:rPr>
                <w:rStyle w:val="54"/>
                <w:rFonts w:hint="eastAsia" w:ascii="仿宋" w:hAnsi="仿宋" w:eastAsia="仿宋" w:cs="仿宋"/>
                <w:b/>
                <w:sz w:val="24"/>
                <w:highlight w:val="none"/>
              </w:rPr>
            </w:pPr>
            <w:r>
              <w:rPr>
                <w:rFonts w:hint="eastAsia" w:ascii="仿宋" w:hAnsi="仿宋" w:eastAsia="仿宋" w:cs="仿宋"/>
                <w:color w:val="000000"/>
                <w:sz w:val="24"/>
                <w:highlight w:val="none"/>
              </w:rPr>
              <w:t>2、最低评标价法，是指以价格为主要因素确定中标人的评标方法，即在全部满足招标文件实质性要求前提下，依据统一的价格要素评定最低报价，以提出最低报价的投标人作为中标候选投标人或者中标投标人的评标方法。投标报价相同的，按技术指标优劣顺序排列，技术指标较优的一方为中标人。</w:t>
            </w:r>
          </w:p>
        </w:tc>
      </w:tr>
      <w:tr w14:paraId="684246C3">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14:paraId="707BB8A0">
            <w:pPr>
              <w:pStyle w:val="53"/>
              <w:spacing w:before="0" w:after="0" w:line="360" w:lineRule="auto"/>
              <w:jc w:val="center"/>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27</w:t>
            </w:r>
          </w:p>
        </w:tc>
        <w:tc>
          <w:tcPr>
            <w:tcW w:w="1761" w:type="dxa"/>
            <w:tcBorders>
              <w:top w:val="nil"/>
              <w:left w:val="single" w:color="auto" w:sz="4" w:space="0"/>
              <w:bottom w:val="single" w:color="auto" w:sz="4" w:space="0"/>
              <w:right w:val="single" w:color="auto" w:sz="4" w:space="0"/>
            </w:tcBorders>
            <w:shd w:val="clear" w:color="auto" w:fill="auto"/>
            <w:vAlign w:val="center"/>
          </w:tcPr>
          <w:p w14:paraId="76816721">
            <w:pPr>
              <w:pStyle w:val="53"/>
              <w:spacing w:before="0" w:after="0" w:line="360" w:lineRule="auto"/>
              <w:jc w:val="center"/>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评标委员会的组成</w:t>
            </w:r>
          </w:p>
        </w:tc>
        <w:tc>
          <w:tcPr>
            <w:tcW w:w="6748" w:type="dxa"/>
            <w:tcBorders>
              <w:top w:val="nil"/>
              <w:left w:val="nil"/>
              <w:bottom w:val="single" w:color="auto" w:sz="4" w:space="0"/>
              <w:right w:val="single" w:color="auto" w:sz="4" w:space="0"/>
            </w:tcBorders>
            <w:shd w:val="clear" w:color="auto" w:fill="auto"/>
            <w:vAlign w:val="center"/>
          </w:tcPr>
          <w:p w14:paraId="612F3B98">
            <w:pPr>
              <w:pStyle w:val="53"/>
              <w:spacing w:before="0" w:after="0" w:line="360" w:lineRule="auto"/>
              <w:rPr>
                <w:rFonts w:hint="eastAsia" w:ascii="仿宋" w:hAnsi="仿宋" w:eastAsia="仿宋" w:cs="仿宋"/>
                <w:bCs w:val="0"/>
                <w:spacing w:val="0"/>
                <w:szCs w:val="24"/>
                <w:highlight w:val="none"/>
              </w:rPr>
            </w:pPr>
            <w:r>
              <w:rPr>
                <w:rFonts w:hint="eastAsia" w:ascii="仿宋" w:hAnsi="仿宋" w:eastAsia="仿宋" w:cs="仿宋"/>
                <w:bCs w:val="0"/>
                <w:spacing w:val="0"/>
                <w:szCs w:val="24"/>
                <w:highlight w:val="none"/>
              </w:rPr>
              <w:t>评标委员会人数：</w:t>
            </w:r>
            <w:bookmarkStart w:id="3" w:name="EB72d16e85338144d4a2d954e860d91604"/>
            <w:bookmarkEnd w:id="3"/>
            <w:r>
              <w:rPr>
                <w:rFonts w:hint="eastAsia" w:ascii="仿宋" w:hAnsi="仿宋" w:eastAsia="仿宋" w:cs="仿宋"/>
                <w:bCs w:val="0"/>
                <w:spacing w:val="0"/>
                <w:szCs w:val="24"/>
                <w:highlight w:val="none"/>
                <w:lang w:val="en-US" w:eastAsia="zh-CN"/>
              </w:rPr>
              <w:t>5</w:t>
            </w:r>
            <w:r>
              <w:rPr>
                <w:rFonts w:hint="eastAsia" w:ascii="仿宋" w:hAnsi="仿宋" w:eastAsia="仿宋" w:cs="仿宋"/>
                <w:bCs w:val="0"/>
                <w:spacing w:val="0"/>
                <w:szCs w:val="24"/>
                <w:highlight w:val="none"/>
              </w:rPr>
              <w:t xml:space="preserve"> 人。    </w:t>
            </w:r>
          </w:p>
          <w:p w14:paraId="3A3FB0DD">
            <w:pPr>
              <w:pStyle w:val="53"/>
              <w:spacing w:before="0" w:after="0" w:line="360" w:lineRule="auto"/>
              <w:rPr>
                <w:rStyle w:val="54"/>
                <w:rFonts w:hint="eastAsia" w:ascii="仿宋" w:hAnsi="仿宋" w:eastAsia="仿宋" w:cs="仿宋"/>
                <w:sz w:val="24"/>
                <w:szCs w:val="24"/>
                <w:highlight w:val="none"/>
              </w:rPr>
            </w:pPr>
            <w:r>
              <w:rPr>
                <w:rFonts w:hint="eastAsia" w:ascii="仿宋" w:hAnsi="仿宋" w:eastAsia="仿宋" w:cs="仿宋"/>
                <w:bCs w:val="0"/>
                <w:spacing w:val="0"/>
                <w:szCs w:val="24"/>
                <w:highlight w:val="none"/>
              </w:rPr>
              <w:t>评委确定方式：</w:t>
            </w:r>
            <w:bookmarkStart w:id="4" w:name="EB6479c32eb2ce45839a2e1507d7cdac93"/>
            <w:bookmarkEnd w:id="4"/>
            <w:r>
              <w:rPr>
                <w:rFonts w:hint="eastAsia" w:ascii="仿宋" w:hAnsi="仿宋" w:eastAsia="仿宋" w:cs="仿宋"/>
                <w:bCs w:val="0"/>
                <w:spacing w:val="0"/>
                <w:szCs w:val="24"/>
                <w:highlight w:val="none"/>
              </w:rPr>
              <w:t>从新疆政府采购网政采云平台专家库中随机抽取确定（采用回避制度）。</w:t>
            </w:r>
          </w:p>
        </w:tc>
      </w:tr>
      <w:tr w14:paraId="2CDB86A0">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2A5B8D65">
            <w:pPr>
              <w:pStyle w:val="53"/>
              <w:spacing w:before="0" w:after="0" w:line="360" w:lineRule="auto"/>
              <w:jc w:val="center"/>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28</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70BC0E46">
            <w:pPr>
              <w:pStyle w:val="53"/>
              <w:spacing w:before="0" w:after="0" w:line="360" w:lineRule="auto"/>
              <w:jc w:val="center"/>
              <w:rPr>
                <w:rStyle w:val="54"/>
                <w:rFonts w:hint="eastAsia" w:ascii="仿宋" w:hAnsi="仿宋" w:eastAsia="仿宋" w:cs="仿宋"/>
                <w:sz w:val="24"/>
                <w:szCs w:val="24"/>
                <w:highlight w:val="none"/>
                <w:lang w:eastAsia="zh-CN"/>
              </w:rPr>
            </w:pPr>
            <w:r>
              <w:rPr>
                <w:rStyle w:val="54"/>
                <w:rFonts w:hint="eastAsia" w:ascii="仿宋" w:hAnsi="仿宋" w:eastAsia="仿宋" w:cs="仿宋"/>
                <w:sz w:val="24"/>
                <w:szCs w:val="24"/>
                <w:highlight w:val="none"/>
              </w:rPr>
              <w:t>促进中小企业发展▲</w:t>
            </w:r>
          </w:p>
        </w:tc>
        <w:tc>
          <w:tcPr>
            <w:tcW w:w="6748" w:type="dxa"/>
            <w:tcBorders>
              <w:top w:val="single" w:color="auto" w:sz="4" w:space="0"/>
              <w:left w:val="nil"/>
              <w:bottom w:val="single" w:color="auto" w:sz="4" w:space="0"/>
              <w:right w:val="single" w:color="auto" w:sz="4" w:space="0"/>
            </w:tcBorders>
            <w:shd w:val="clear" w:color="auto" w:fill="auto"/>
            <w:vAlign w:val="center"/>
          </w:tcPr>
          <w:p w14:paraId="370983CE">
            <w:pPr>
              <w:pStyle w:val="53"/>
              <w:spacing w:before="0" w:after="0" w:line="360" w:lineRule="auto"/>
              <w:rPr>
                <w:rStyle w:val="54"/>
                <w:rFonts w:hint="eastAsia" w:ascii="仿宋" w:hAnsi="仿宋" w:eastAsia="仿宋" w:cs="仿宋"/>
                <w:b/>
                <w:bCs w:val="0"/>
                <w:sz w:val="24"/>
                <w:szCs w:val="24"/>
                <w:highlight w:val="none"/>
              </w:rPr>
            </w:pPr>
            <w:r>
              <w:rPr>
                <w:rStyle w:val="54"/>
                <w:rFonts w:hint="eastAsia" w:ascii="仿宋" w:hAnsi="仿宋" w:eastAsia="仿宋" w:cs="仿宋"/>
                <w:b/>
                <w:bCs w:val="0"/>
                <w:sz w:val="24"/>
                <w:szCs w:val="24"/>
                <w:highlight w:val="none"/>
              </w:rPr>
              <w:t>本项目执行促进中小企业发展政策，监狱企业、残疾人福利性单位视同小型、微型企业。</w:t>
            </w:r>
          </w:p>
          <w:p w14:paraId="1E30ABA7">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（1）中小企业</w:t>
            </w:r>
          </w:p>
          <w:p w14:paraId="02D3AA6E">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07807B83">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符合中小企业划分标准的个体工商户，在政府采购活动中视同中小企业。</w:t>
            </w:r>
          </w:p>
          <w:p w14:paraId="241488A7">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在政府采购活动中，投标人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78032A4A">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在货物采购项目中，投标人提供的货物既有中小企业制造货物，也有大型企业制造货物的，不享受本办法规定的中小企业扶持政策。</w:t>
            </w:r>
          </w:p>
          <w:p w14:paraId="269AEF80">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以联合体形式参加政府采购活动，联合体各方均为中小企业的，联合体视同中小企业。其中，联合体各方均为小微企业的，联合体视同小微企业。</w:t>
            </w:r>
          </w:p>
          <w:p w14:paraId="0050D0E9">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投标文件中须同时出具《政府采购促进中小企业发展管理办法》【财库（2020）46号】规定的《中小企业声明函》，否则不得享受价格扣除。</w:t>
            </w:r>
          </w:p>
          <w:p w14:paraId="4D6C3B5E">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（2）残疾人福利性单位</w:t>
            </w:r>
          </w:p>
          <w:p w14:paraId="5FE40C22">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符合《关于促进残疾人就业政府采购政策的通知》（财库〔2017〕141号）规定的条件并提供提供《残疾人福利性单位声明函》的残疾人福利性单位视同小型、微型企业；</w:t>
            </w:r>
          </w:p>
          <w:p w14:paraId="445AF525">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（3）监狱企业</w:t>
            </w:r>
          </w:p>
          <w:p w14:paraId="090F26EA">
            <w:pPr>
              <w:pStyle w:val="53"/>
              <w:spacing w:before="0" w:after="0" w:line="360" w:lineRule="auto"/>
              <w:rPr>
                <w:rFonts w:hint="eastAsia" w:ascii="仿宋" w:hAnsi="仿宋" w:eastAsia="仿宋" w:cs="仿宋"/>
                <w:color w:val="000000" w:themeColor="text1"/>
                <w:sz w:val="24"/>
                <w:highlight w:val="none"/>
                <w14:textFill>
                  <w14:solidFill>
                    <w14:schemeClr w14:val="tx1"/>
                  </w14:solidFill>
                </w14:textFill>
              </w:rPr>
            </w:pPr>
            <w:r>
              <w:rPr>
                <w:rStyle w:val="54"/>
                <w:rFonts w:hint="eastAsia" w:ascii="仿宋" w:hAnsi="仿宋" w:eastAsia="仿宋" w:cs="仿宋"/>
                <w:sz w:val="24"/>
                <w:szCs w:val="24"/>
                <w:highlight w:val="none"/>
              </w:rPr>
              <w:t>根据《关于政府采购支持监狱企业发展有关问题的通知》（财库[2014]68号）的规定，投标人提供由省级以上监狱管理局、戒毒管理局（含新疆生产建设兵团）出具的属于监狱企业证明文件的，视同为小型和微型企业。</w:t>
            </w:r>
          </w:p>
          <w:p w14:paraId="41B301BE">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上述（1），（2），（3）政策不重复计算。</w:t>
            </w:r>
          </w:p>
          <w:p w14:paraId="4ABA572C">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2.价格扣除：</w:t>
            </w:r>
          </w:p>
          <w:p w14:paraId="56F014C1">
            <w:pPr>
              <w:pStyle w:val="53"/>
              <w:spacing w:before="0" w:after="0" w:line="360" w:lineRule="auto"/>
              <w:rPr>
                <w:rStyle w:val="54"/>
                <w:rFonts w:hAnsi="宋体" w:cs="宋体"/>
                <w:sz w:val="24"/>
                <w:szCs w:val="24"/>
                <w:highlight w:val="none"/>
              </w:rPr>
            </w:pPr>
            <w:r>
              <w:rPr>
                <w:rStyle w:val="54"/>
                <w:rFonts w:hint="eastAsia" w:ascii="仿宋" w:hAnsi="仿宋" w:eastAsia="仿宋" w:cs="仿宋"/>
                <w:sz w:val="24"/>
                <w:szCs w:val="24"/>
                <w:highlight w:val="none"/>
              </w:rPr>
              <w:t>本项目对符合规定的小微企业（含小型企业）报价给予</w:t>
            </w:r>
            <w:r>
              <w:rPr>
                <w:rStyle w:val="54"/>
                <w:rFonts w:hint="eastAsia" w:ascii="仿宋" w:hAnsi="仿宋" w:eastAsia="仿宋" w:cs="仿宋"/>
                <w:b/>
                <w:bCs w:val="0"/>
                <w:sz w:val="24"/>
                <w:szCs w:val="24"/>
                <w:highlight w:val="none"/>
                <w:u w:val="single"/>
                <w:lang w:val="en-US" w:eastAsia="zh-CN"/>
              </w:rPr>
              <w:t>10%</w:t>
            </w:r>
            <w:r>
              <w:rPr>
                <w:rStyle w:val="54"/>
                <w:rFonts w:hint="eastAsia" w:ascii="仿宋" w:hAnsi="仿宋" w:eastAsia="仿宋" w:cs="仿宋"/>
                <w:sz w:val="24"/>
                <w:szCs w:val="24"/>
                <w:highlight w:val="none"/>
              </w:rPr>
              <w:t>的扣除</w:t>
            </w:r>
            <w:r>
              <w:rPr>
                <w:rStyle w:val="54"/>
                <w:rFonts w:hint="eastAsia" w:hAnsi="宋体" w:cs="宋体"/>
                <w:sz w:val="24"/>
                <w:szCs w:val="24"/>
                <w:highlight w:val="none"/>
              </w:rPr>
              <w:t>。</w:t>
            </w:r>
          </w:p>
          <w:p w14:paraId="40593710">
            <w:pPr>
              <w:pStyle w:val="53"/>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3.标的名称：详见采购清单；</w:t>
            </w:r>
            <w:r>
              <w:rPr>
                <w:rFonts w:hint="eastAsia" w:ascii="仿宋" w:hAnsi="仿宋" w:eastAsia="仿宋" w:cs="仿宋"/>
                <w:sz w:val="24"/>
                <w:szCs w:val="24"/>
                <w:highlight w:val="none"/>
              </w:rPr>
              <w:t>依据2011年300号中小企业划分标准，</w:t>
            </w:r>
            <w:r>
              <w:rPr>
                <w:rFonts w:hint="eastAsia" w:ascii="仿宋" w:hAnsi="仿宋" w:eastAsia="仿宋" w:cs="仿宋"/>
                <w:sz w:val="24"/>
                <w:szCs w:val="24"/>
                <w:highlight w:val="none"/>
                <w:lang w:val="en-US" w:eastAsia="zh-CN"/>
              </w:rPr>
              <w:t>行业属性为</w:t>
            </w:r>
            <w:r>
              <w:rPr>
                <w:rFonts w:hint="eastAsia" w:ascii="仿宋" w:hAnsi="仿宋" w:eastAsia="仿宋" w:cs="仿宋"/>
                <w:b/>
                <w:bCs w:val="0"/>
                <w:sz w:val="24"/>
                <w:szCs w:val="24"/>
                <w:highlight w:val="none"/>
                <w:u w:val="single"/>
                <w:lang w:val="en-US" w:eastAsia="zh-CN"/>
              </w:rPr>
              <w:t>工业</w:t>
            </w:r>
            <w:r>
              <w:rPr>
                <w:rFonts w:hint="eastAsia" w:ascii="仿宋" w:hAnsi="仿宋" w:eastAsia="仿宋" w:cs="仿宋"/>
                <w:b w:val="0"/>
                <w:bCs/>
                <w:sz w:val="24"/>
                <w:szCs w:val="24"/>
                <w:highlight w:val="none"/>
                <w:u w:val="none"/>
                <w:lang w:val="en-US" w:eastAsia="zh-CN"/>
              </w:rPr>
              <w:t>的企业，在本项目中可享受符合政策的价格扣除。</w:t>
            </w:r>
          </w:p>
          <w:p w14:paraId="05E4B65B">
            <w:pPr>
              <w:pStyle w:val="47"/>
              <w:widowControl w:val="0"/>
              <w:adjustRightInd w:val="0"/>
              <w:snapToGrid w:val="0"/>
              <w:spacing w:line="360" w:lineRule="auto"/>
              <w:ind w:left="0" w:leftChars="0" w:firstLine="520" w:firstLineChars="200"/>
              <w:jc w:val="both"/>
              <w:rPr>
                <w:rFonts w:hint="eastAsia" w:ascii="仿宋" w:hAnsi="仿宋" w:eastAsia="仿宋" w:cs="仿宋"/>
                <w:bCs/>
                <w:spacing w:val="10"/>
                <w:kern w:val="0"/>
                <w:sz w:val="24"/>
                <w:szCs w:val="24"/>
                <w:highlight w:val="none"/>
                <w:u w:val="single"/>
                <w:lang w:val="en-US" w:eastAsia="zh-CN" w:bidi="ar-SA"/>
              </w:rPr>
            </w:pPr>
            <w:r>
              <w:rPr>
                <w:rFonts w:hint="eastAsia" w:ascii="仿宋" w:hAnsi="仿宋" w:eastAsia="仿宋" w:cs="仿宋"/>
                <w:bCs/>
                <w:spacing w:val="10"/>
                <w:kern w:val="0"/>
                <w:sz w:val="24"/>
                <w:szCs w:val="24"/>
                <w:highlight w:val="none"/>
                <w:u w:val="single"/>
                <w:lang w:val="en-US" w:eastAsia="zh-CN" w:bidi="ar-S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88A4035">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b/>
                <w:bCs w:val="0"/>
                <w:sz w:val="24"/>
                <w:szCs w:val="24"/>
                <w:highlight w:val="none"/>
              </w:rPr>
              <w:t>(注：未提供以上材料的，均不给予认可）。</w:t>
            </w:r>
          </w:p>
        </w:tc>
      </w:tr>
      <w:tr w14:paraId="6612D53F">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0FCF8DB7">
            <w:pPr>
              <w:pStyle w:val="53"/>
              <w:spacing w:before="0" w:after="0" w:line="360" w:lineRule="auto"/>
              <w:jc w:val="center"/>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29</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5BF81E94">
            <w:pPr>
              <w:pStyle w:val="53"/>
              <w:spacing w:before="0" w:after="0" w:line="360" w:lineRule="auto"/>
              <w:jc w:val="center"/>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环境标志产品</w:t>
            </w:r>
          </w:p>
          <w:p w14:paraId="3571FD42">
            <w:pPr>
              <w:pStyle w:val="53"/>
              <w:spacing w:before="0" w:after="0" w:line="360" w:lineRule="auto"/>
              <w:jc w:val="center"/>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节能产品</w:t>
            </w:r>
          </w:p>
        </w:tc>
        <w:tc>
          <w:tcPr>
            <w:tcW w:w="6748" w:type="dxa"/>
            <w:tcBorders>
              <w:top w:val="single" w:color="auto" w:sz="4" w:space="0"/>
              <w:left w:val="nil"/>
              <w:bottom w:val="single" w:color="auto" w:sz="4" w:space="0"/>
              <w:right w:val="single" w:color="auto" w:sz="4" w:space="0"/>
            </w:tcBorders>
            <w:shd w:val="clear" w:color="auto" w:fill="auto"/>
            <w:vAlign w:val="center"/>
          </w:tcPr>
          <w:p w14:paraId="75F5B762">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优先采购环境标志产品政策，节能产品政策</w:t>
            </w:r>
          </w:p>
          <w:p w14:paraId="4D02BF4A">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fldChar w:fldCharType="begin"/>
            </w:r>
            <w:r>
              <w:rPr>
                <w:rStyle w:val="54"/>
                <w:rFonts w:hint="eastAsia" w:ascii="仿宋" w:hAnsi="仿宋" w:eastAsia="仿宋" w:cs="仿宋"/>
                <w:sz w:val="24"/>
                <w:szCs w:val="24"/>
                <w:highlight w:val="none"/>
              </w:rPr>
              <w:instrText xml:space="preserve"> eq \o\ac(</w:instrText>
            </w:r>
            <w:r>
              <w:rPr>
                <w:rStyle w:val="54"/>
                <w:rFonts w:hint="eastAsia" w:ascii="仿宋" w:hAnsi="仿宋" w:eastAsia="仿宋" w:cs="仿宋"/>
                <w:position w:val="-4"/>
                <w:sz w:val="24"/>
                <w:szCs w:val="24"/>
                <w:highlight w:val="none"/>
              </w:rPr>
              <w:instrText xml:space="preserve">□</w:instrText>
            </w:r>
            <w:r>
              <w:rPr>
                <w:rStyle w:val="54"/>
                <w:rFonts w:hint="eastAsia" w:ascii="仿宋" w:hAnsi="仿宋" w:eastAsia="仿宋" w:cs="仿宋"/>
                <w:sz w:val="24"/>
                <w:szCs w:val="24"/>
                <w:highlight w:val="none"/>
              </w:rPr>
              <w:instrText xml:space="preserve">)</w:instrText>
            </w:r>
            <w:r>
              <w:rPr>
                <w:rStyle w:val="54"/>
                <w:rFonts w:hint="eastAsia" w:ascii="仿宋" w:hAnsi="仿宋" w:eastAsia="仿宋" w:cs="仿宋"/>
                <w:sz w:val="24"/>
                <w:szCs w:val="24"/>
                <w:highlight w:val="none"/>
              </w:rPr>
              <w:fldChar w:fldCharType="end"/>
            </w:r>
            <w:r>
              <w:rPr>
                <w:rStyle w:val="54"/>
                <w:rFonts w:hint="eastAsia" w:ascii="仿宋" w:hAnsi="仿宋" w:eastAsia="仿宋" w:cs="仿宋"/>
                <w:sz w:val="24"/>
                <w:szCs w:val="24"/>
                <w:highlight w:val="none"/>
              </w:rPr>
              <w:t xml:space="preserve">适用  </w:t>
            </w:r>
            <w:r>
              <w:rPr>
                <w:rStyle w:val="54"/>
                <w:rFonts w:hint="eastAsia" w:ascii="仿宋" w:hAnsi="仿宋" w:eastAsia="仿宋" w:cs="仿宋"/>
                <w:sz w:val="24"/>
                <w:szCs w:val="24"/>
                <w:highlight w:val="none"/>
              </w:rPr>
              <w:fldChar w:fldCharType="begin"/>
            </w:r>
            <w:r>
              <w:rPr>
                <w:rStyle w:val="54"/>
                <w:rFonts w:hint="eastAsia" w:ascii="仿宋" w:hAnsi="仿宋" w:eastAsia="仿宋" w:cs="仿宋"/>
                <w:sz w:val="24"/>
                <w:szCs w:val="24"/>
                <w:highlight w:val="none"/>
              </w:rPr>
              <w:instrText xml:space="preserve"> eq \o\ac(</w:instrText>
            </w:r>
            <w:r>
              <w:rPr>
                <w:rStyle w:val="54"/>
                <w:rFonts w:hint="eastAsia" w:ascii="仿宋" w:hAnsi="仿宋" w:eastAsia="仿宋" w:cs="仿宋"/>
                <w:position w:val="-4"/>
                <w:sz w:val="24"/>
                <w:szCs w:val="24"/>
                <w:highlight w:val="none"/>
              </w:rPr>
              <w:instrText xml:space="preserve">□,</w:instrText>
            </w:r>
            <w:r>
              <w:rPr>
                <w:rStyle w:val="54"/>
                <w:rFonts w:hint="eastAsia" w:ascii="仿宋" w:hAnsi="仿宋" w:eastAsia="仿宋" w:cs="仿宋"/>
                <w:position w:val="-1"/>
                <w:sz w:val="16"/>
                <w:szCs w:val="24"/>
                <w:highlight w:val="none"/>
              </w:rPr>
              <w:instrText xml:space="preserve">√</w:instrText>
            </w:r>
            <w:r>
              <w:rPr>
                <w:rStyle w:val="54"/>
                <w:rFonts w:hint="eastAsia" w:ascii="仿宋" w:hAnsi="仿宋" w:eastAsia="仿宋" w:cs="仿宋"/>
                <w:sz w:val="24"/>
                <w:szCs w:val="24"/>
                <w:highlight w:val="none"/>
              </w:rPr>
              <w:instrText xml:space="preserve">)</w:instrText>
            </w:r>
            <w:r>
              <w:rPr>
                <w:rStyle w:val="54"/>
                <w:rFonts w:hint="eastAsia" w:ascii="仿宋" w:hAnsi="仿宋" w:eastAsia="仿宋" w:cs="仿宋"/>
                <w:sz w:val="24"/>
                <w:szCs w:val="24"/>
                <w:highlight w:val="none"/>
              </w:rPr>
              <w:fldChar w:fldCharType="end"/>
            </w:r>
            <w:r>
              <w:rPr>
                <w:rStyle w:val="54"/>
                <w:rFonts w:hint="eastAsia" w:ascii="仿宋" w:hAnsi="仿宋" w:eastAsia="仿宋" w:cs="仿宋"/>
                <w:sz w:val="24"/>
                <w:szCs w:val="24"/>
                <w:highlight w:val="none"/>
              </w:rPr>
              <w:t xml:space="preserve">不适用  </w:t>
            </w:r>
          </w:p>
          <w:p w14:paraId="64C9CFC1">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提供中国政府采购网（</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"http://www.ccgp.gov.cn/jnhb/jnhbqd/" </w:instrText>
            </w:r>
            <w:r>
              <w:rPr>
                <w:rFonts w:hint="eastAsia" w:ascii="仿宋" w:hAnsi="仿宋" w:eastAsia="仿宋" w:cs="仿宋"/>
                <w:highlight w:val="none"/>
              </w:rPr>
              <w:fldChar w:fldCharType="separate"/>
            </w:r>
            <w:r>
              <w:rPr>
                <w:rStyle w:val="54"/>
                <w:rFonts w:hint="eastAsia" w:ascii="仿宋" w:hAnsi="仿宋" w:eastAsia="仿宋" w:cs="仿宋"/>
                <w:sz w:val="24"/>
                <w:szCs w:val="24"/>
                <w:highlight w:val="none"/>
              </w:rPr>
              <w:t>节能环保清单-中国政府采购网 (ccgp.gov.cn)</w:t>
            </w:r>
            <w:r>
              <w:rPr>
                <w:rStyle w:val="54"/>
                <w:rFonts w:hint="eastAsia" w:ascii="仿宋" w:hAnsi="仿宋" w:eastAsia="仿宋" w:cs="仿宋"/>
                <w:sz w:val="24"/>
                <w:szCs w:val="24"/>
                <w:highlight w:val="none"/>
              </w:rPr>
              <w:fldChar w:fldCharType="end"/>
            </w:r>
            <w:r>
              <w:rPr>
                <w:rStyle w:val="54"/>
                <w:rFonts w:hint="eastAsia" w:ascii="仿宋" w:hAnsi="仿宋" w:eastAsia="仿宋" w:cs="仿宋"/>
                <w:sz w:val="24"/>
                <w:szCs w:val="24"/>
                <w:highlight w:val="none"/>
              </w:rPr>
              <w:t>）网页查询文件</w:t>
            </w:r>
          </w:p>
        </w:tc>
      </w:tr>
      <w:tr w14:paraId="06BAEB6B">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41ED8527">
            <w:pPr>
              <w:pStyle w:val="53"/>
              <w:spacing w:before="0" w:after="0" w:line="360" w:lineRule="auto"/>
              <w:jc w:val="center"/>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31</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25F32492">
            <w:pPr>
              <w:pStyle w:val="53"/>
              <w:spacing w:before="0" w:after="0" w:line="360" w:lineRule="auto"/>
              <w:jc w:val="center"/>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质疑</w:t>
            </w:r>
          </w:p>
        </w:tc>
        <w:tc>
          <w:tcPr>
            <w:tcW w:w="6748" w:type="dxa"/>
            <w:tcBorders>
              <w:top w:val="single" w:color="auto" w:sz="4" w:space="0"/>
              <w:left w:val="nil"/>
              <w:bottom w:val="single" w:color="auto" w:sz="4" w:space="0"/>
              <w:right w:val="single" w:color="auto" w:sz="4" w:space="0"/>
            </w:tcBorders>
            <w:shd w:val="clear" w:color="auto" w:fill="auto"/>
            <w:vAlign w:val="center"/>
          </w:tcPr>
          <w:p w14:paraId="72586E37">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根据《中华人民共和国政府采购法》第五十二条的规定，投标人认为采购文件、采购过程和中标、成交结果使自己的权益受到损害的，可以在知道或者应知其权益受到损害之日起七个工作日内，以书面形式向采购人、采购代理机构提出质疑。</w:t>
            </w:r>
          </w:p>
          <w:p w14:paraId="7B575600">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政府采购法第五十二条规定的投标人应知其权益受到损害之日，是指：</w:t>
            </w:r>
          </w:p>
          <w:p w14:paraId="4B697E96">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（一）对可以质疑的采购文件提出质疑的，为收到采购文件之日或者采购文件公告期限届满之日；</w:t>
            </w:r>
          </w:p>
          <w:p w14:paraId="18B087B2">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（二）对采购过程提出质疑的，为各采购程序环节结束之日；</w:t>
            </w:r>
          </w:p>
          <w:p w14:paraId="60FBAC9F">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（三）对中标或者成交结果提出质疑的，为中标或者成交结果公告期限届满之日。</w:t>
            </w:r>
          </w:p>
          <w:p w14:paraId="0DE7267A">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根据《政府采购质疑和投诉办法》第十三条，采购人、采购代理机构不得拒收质疑投标人在法定质疑期内发出的质疑函，应当在收到质疑函后7个工作日内作出答复，并以书面形式通知质疑投标人和其他有关投标人。</w:t>
            </w:r>
          </w:p>
          <w:p w14:paraId="6A8F72FD">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质疑格式：（</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"http://www.ccgp.gov.cn/" </w:instrText>
            </w:r>
            <w:r>
              <w:rPr>
                <w:rFonts w:hint="eastAsia" w:ascii="仿宋" w:hAnsi="仿宋" w:eastAsia="仿宋" w:cs="仿宋"/>
                <w:highlight w:val="none"/>
              </w:rPr>
              <w:fldChar w:fldCharType="separate"/>
            </w:r>
            <w:r>
              <w:rPr>
                <w:rStyle w:val="54"/>
                <w:rFonts w:hint="eastAsia" w:ascii="仿宋" w:hAnsi="仿宋" w:eastAsia="仿宋" w:cs="仿宋"/>
                <w:sz w:val="24"/>
                <w:szCs w:val="24"/>
                <w:highlight w:val="none"/>
              </w:rPr>
              <w:t>中国政府采购网 (ccgp.gov.cn)</w:t>
            </w:r>
            <w:r>
              <w:rPr>
                <w:rStyle w:val="54"/>
                <w:rFonts w:hint="eastAsia" w:ascii="仿宋" w:hAnsi="仿宋" w:eastAsia="仿宋" w:cs="仿宋"/>
                <w:sz w:val="24"/>
                <w:szCs w:val="24"/>
                <w:highlight w:val="none"/>
              </w:rPr>
              <w:fldChar w:fldCharType="end"/>
            </w:r>
            <w:r>
              <w:rPr>
                <w:rStyle w:val="54"/>
                <w:rFonts w:hint="eastAsia" w:ascii="仿宋" w:hAnsi="仿宋" w:eastAsia="仿宋" w:cs="仿宋"/>
                <w:sz w:val="24"/>
                <w:szCs w:val="24"/>
                <w:highlight w:val="none"/>
              </w:rPr>
              <w:t>）下载专区下载</w:t>
            </w:r>
          </w:p>
          <w:p w14:paraId="434375CE">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联系人：</w:t>
            </w:r>
            <w:r>
              <w:rPr>
                <w:rFonts w:hint="eastAsia" w:ascii="仿宋" w:hAnsi="仿宋" w:eastAsia="仿宋" w:cs="仿宋"/>
                <w:color w:val="auto"/>
                <w:spacing w:val="0"/>
                <w:szCs w:val="24"/>
                <w:highlight w:val="none"/>
                <w:lang w:eastAsia="zh-CN"/>
              </w:rPr>
              <w:t>谭成璇</w:t>
            </w:r>
          </w:p>
          <w:p w14:paraId="73FC0079">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联系电话：0991-6660570</w:t>
            </w:r>
          </w:p>
          <w:p w14:paraId="7DAC1499">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联系地址：新疆乌鲁木齐高新技术产业开发区（新市区）鲤鱼山北路199号集电港A座511室　</w:t>
            </w:r>
          </w:p>
          <w:p w14:paraId="1B15A9EE">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质疑提交方式：纸质版，一式三份；</w:t>
            </w:r>
          </w:p>
        </w:tc>
      </w:tr>
      <w:tr w14:paraId="7467AB17">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6AFDAC9B">
            <w:pPr>
              <w:pStyle w:val="53"/>
              <w:spacing w:before="0" w:after="0" w:line="360" w:lineRule="auto"/>
              <w:jc w:val="center"/>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32</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607DE305">
            <w:pPr>
              <w:pStyle w:val="53"/>
              <w:spacing w:before="0" w:after="0" w:line="360" w:lineRule="auto"/>
              <w:jc w:val="center"/>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其他</w:t>
            </w:r>
          </w:p>
        </w:tc>
        <w:tc>
          <w:tcPr>
            <w:tcW w:w="6748" w:type="dxa"/>
            <w:tcBorders>
              <w:top w:val="single" w:color="auto" w:sz="4" w:space="0"/>
              <w:left w:val="nil"/>
              <w:bottom w:val="single" w:color="auto" w:sz="4" w:space="0"/>
              <w:right w:val="single" w:color="auto" w:sz="4" w:space="0"/>
            </w:tcBorders>
            <w:shd w:val="clear" w:color="auto" w:fill="auto"/>
            <w:vAlign w:val="center"/>
          </w:tcPr>
          <w:p w14:paraId="245BE845">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一、对可接受分支机构投标的项目，分支机构投标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w:t>
            </w:r>
          </w:p>
          <w:p w14:paraId="6CB563D3">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二、</w:t>
            </w:r>
            <w:r>
              <w:rPr>
                <w:rStyle w:val="54"/>
                <w:rFonts w:hint="eastAsia" w:ascii="仿宋" w:hAnsi="仿宋" w:eastAsia="仿宋" w:cs="仿宋"/>
                <w:sz w:val="24"/>
                <w:szCs w:val="24"/>
                <w:highlight w:val="none"/>
              </w:rPr>
              <w:tab/>
            </w:r>
            <w:r>
              <w:rPr>
                <w:rStyle w:val="54"/>
                <w:rFonts w:hint="eastAsia" w:ascii="仿宋" w:hAnsi="仿宋" w:eastAsia="仿宋" w:cs="仿宋"/>
                <w:sz w:val="24"/>
                <w:szCs w:val="24"/>
                <w:highlight w:val="none"/>
              </w:rPr>
              <w:t>投标人一旦依法被确认为中标人，其投标文件中的相关内容（主要中标标的的名称、规格型号、数量、单价、服务要求、小微企业等），将会随中标结果公告一并发布在采购信息发布网上，接受社会监督。</w:t>
            </w:r>
          </w:p>
        </w:tc>
      </w:tr>
      <w:tr w14:paraId="3BEB74E6">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67A3AC4F">
            <w:pPr>
              <w:pStyle w:val="53"/>
              <w:spacing w:before="0" w:after="0" w:line="360" w:lineRule="auto"/>
              <w:jc w:val="center"/>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33</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3AA4E306">
            <w:pPr>
              <w:pStyle w:val="53"/>
              <w:spacing w:before="0" w:after="0" w:line="360" w:lineRule="auto"/>
              <w:jc w:val="center"/>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投标文件解密时长▲</w:t>
            </w:r>
          </w:p>
        </w:tc>
        <w:tc>
          <w:tcPr>
            <w:tcW w:w="6748" w:type="dxa"/>
            <w:tcBorders>
              <w:top w:val="single" w:color="auto" w:sz="4" w:space="0"/>
              <w:left w:val="nil"/>
              <w:bottom w:val="single" w:color="auto" w:sz="4" w:space="0"/>
              <w:right w:val="single" w:color="auto" w:sz="4" w:space="0"/>
            </w:tcBorders>
            <w:shd w:val="clear" w:color="auto" w:fill="auto"/>
            <w:vAlign w:val="center"/>
          </w:tcPr>
          <w:p w14:paraId="063DF628">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30分钟。</w:t>
            </w:r>
          </w:p>
          <w:p w14:paraId="6FDADDA4">
            <w:pPr>
              <w:pStyle w:val="53"/>
              <w:spacing w:before="0" w:after="0" w:line="360" w:lineRule="auto"/>
              <w:rPr>
                <w:rStyle w:val="54"/>
                <w:rFonts w:hint="eastAsia" w:ascii="仿宋" w:hAnsi="仿宋" w:eastAsia="仿宋" w:cs="仿宋"/>
                <w:sz w:val="24"/>
                <w:szCs w:val="24"/>
                <w:highlight w:val="none"/>
              </w:rPr>
            </w:pPr>
            <w:r>
              <w:rPr>
                <w:rStyle w:val="54"/>
                <w:rFonts w:hint="eastAsia" w:ascii="仿宋" w:hAnsi="仿宋" w:eastAsia="仿宋" w:cs="仿宋"/>
                <w:sz w:val="24"/>
                <w:szCs w:val="24"/>
                <w:highlight w:val="none"/>
              </w:rPr>
              <w:t>若未在开标时间后30分钟内解密的，视为撤销其投标文件。</w:t>
            </w:r>
          </w:p>
        </w:tc>
      </w:tr>
      <w:tr w14:paraId="0C3D5490">
        <w:tblPrEx>
          <w:tblCellMar>
            <w:top w:w="0" w:type="dxa"/>
            <w:left w:w="0" w:type="dxa"/>
            <w:bottom w:w="0" w:type="dxa"/>
            <w:right w:w="0" w:type="dxa"/>
          </w:tblCellMar>
        </w:tblPrEx>
        <w:trPr>
          <w:trHeight w:val="40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63325D3F">
            <w:pPr>
              <w:pStyle w:val="53"/>
              <w:spacing w:before="0" w:after="0" w:line="360" w:lineRule="auto"/>
              <w:jc w:val="center"/>
              <w:rPr>
                <w:rStyle w:val="54"/>
                <w:rFonts w:hint="eastAsia" w:ascii="仿宋" w:hAnsi="仿宋" w:eastAsia="仿宋" w:cs="仿宋"/>
                <w:sz w:val="24"/>
                <w:szCs w:val="24"/>
                <w:highlight w:val="none"/>
                <w:lang w:val="en-US"/>
              </w:rPr>
            </w:pPr>
            <w:r>
              <w:rPr>
                <w:rStyle w:val="54"/>
                <w:rFonts w:hint="eastAsia" w:ascii="仿宋" w:hAnsi="仿宋" w:eastAsia="仿宋" w:cs="仿宋"/>
                <w:sz w:val="24"/>
                <w:szCs w:val="24"/>
                <w:highlight w:val="none"/>
                <w:lang w:val="en-US"/>
              </w:rPr>
              <w:t>34</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1032526C">
            <w:pPr>
              <w:pStyle w:val="53"/>
              <w:spacing w:before="0" w:after="0" w:line="360" w:lineRule="auto"/>
              <w:rPr>
                <w:rStyle w:val="54"/>
                <w:rFonts w:hint="default" w:ascii="仿宋" w:hAnsi="仿宋" w:eastAsia="仿宋" w:cs="仿宋"/>
                <w:sz w:val="24"/>
                <w:szCs w:val="24"/>
                <w:highlight w:val="none"/>
                <w:u w:val="none"/>
                <w:lang w:val="en-US" w:eastAsia="zh-CN"/>
              </w:rPr>
            </w:pPr>
            <w:r>
              <w:rPr>
                <w:rStyle w:val="54"/>
                <w:rFonts w:hint="eastAsia" w:ascii="仿宋" w:hAnsi="仿宋" w:eastAsia="仿宋" w:cs="仿宋"/>
                <w:sz w:val="24"/>
                <w:szCs w:val="24"/>
                <w:highlight w:val="none"/>
                <w:lang w:val="en-US" w:eastAsia="zh-CN"/>
              </w:rPr>
              <w:t>最高限价和</w:t>
            </w:r>
            <w:r>
              <w:rPr>
                <w:rStyle w:val="54"/>
                <w:rFonts w:hint="default" w:ascii="仿宋" w:hAnsi="仿宋" w:eastAsia="仿宋" w:cs="仿宋"/>
                <w:sz w:val="24"/>
                <w:szCs w:val="24"/>
                <w:highlight w:val="none"/>
                <w:u w:val="none"/>
                <w:lang w:val="en-US" w:eastAsia="zh-CN"/>
              </w:rPr>
              <w:t>政府采购异常低价审查</w:t>
            </w:r>
          </w:p>
          <w:p w14:paraId="26B8468C">
            <w:pPr>
              <w:pStyle w:val="53"/>
              <w:spacing w:before="0" w:after="0" w:line="360" w:lineRule="auto"/>
              <w:jc w:val="center"/>
              <w:rPr>
                <w:rStyle w:val="54"/>
                <w:rFonts w:hint="default" w:ascii="仿宋" w:hAnsi="仿宋" w:eastAsia="仿宋" w:cs="仿宋"/>
                <w:sz w:val="24"/>
                <w:szCs w:val="24"/>
                <w:highlight w:val="none"/>
                <w:lang w:val="en-US" w:eastAsia="zh-CN"/>
              </w:rPr>
            </w:pPr>
          </w:p>
        </w:tc>
        <w:tc>
          <w:tcPr>
            <w:tcW w:w="6748" w:type="dxa"/>
            <w:tcBorders>
              <w:top w:val="single" w:color="auto" w:sz="4" w:space="0"/>
              <w:left w:val="nil"/>
              <w:bottom w:val="single" w:color="auto" w:sz="4" w:space="0"/>
              <w:right w:val="single" w:color="auto" w:sz="4" w:space="0"/>
            </w:tcBorders>
            <w:shd w:val="clear" w:color="auto" w:fill="auto"/>
            <w:vAlign w:val="center"/>
          </w:tcPr>
          <w:p w14:paraId="30B3A73C">
            <w:pPr>
              <w:pStyle w:val="53"/>
              <w:spacing w:before="0" w:after="0" w:line="360" w:lineRule="auto"/>
              <w:rPr>
                <w:rStyle w:val="54"/>
                <w:rFonts w:hint="eastAsia" w:ascii="仿宋" w:hAnsi="仿宋" w:eastAsia="仿宋" w:cs="仿宋"/>
                <w:sz w:val="24"/>
                <w:szCs w:val="24"/>
                <w:highlight w:val="none"/>
                <w:u w:val="single"/>
                <w:lang w:val="en-US" w:eastAsia="zh-CN"/>
              </w:rPr>
            </w:pPr>
            <w:r>
              <w:rPr>
                <w:rStyle w:val="54"/>
                <w:rFonts w:hint="eastAsia" w:ascii="仿宋" w:hAnsi="仿宋" w:eastAsia="仿宋" w:cs="仿宋"/>
                <w:sz w:val="24"/>
                <w:szCs w:val="24"/>
                <w:highlight w:val="none"/>
                <w:lang w:val="en-US" w:eastAsia="zh-CN"/>
              </w:rPr>
              <w:t>本次采购设置最高限价</w:t>
            </w:r>
            <w:r>
              <w:rPr>
                <w:rStyle w:val="54"/>
                <w:rFonts w:hint="eastAsia" w:ascii="仿宋" w:hAnsi="仿宋" w:eastAsia="仿宋" w:cs="仿宋"/>
                <w:sz w:val="24"/>
                <w:szCs w:val="24"/>
                <w:highlight w:val="none"/>
                <w:u w:val="none"/>
                <w:lang w:val="en-US" w:eastAsia="zh-CN"/>
              </w:rPr>
              <w:t>：</w:t>
            </w:r>
            <w:r>
              <w:rPr>
                <w:rStyle w:val="54"/>
                <w:rFonts w:hint="eastAsia" w:ascii="仿宋" w:hAnsi="仿宋" w:eastAsia="仿宋" w:cs="仿宋"/>
                <w:sz w:val="24"/>
                <w:szCs w:val="24"/>
                <w:highlight w:val="none"/>
                <w:u w:val="single"/>
                <w:lang w:val="en-US" w:eastAsia="zh-CN"/>
              </w:rPr>
              <w:t>520000元（伍拾贰万元整）</w:t>
            </w:r>
          </w:p>
          <w:p w14:paraId="082323E4">
            <w:pPr>
              <w:pStyle w:val="53"/>
              <w:spacing w:before="0" w:after="0" w:line="360" w:lineRule="auto"/>
              <w:rPr>
                <w:rStyle w:val="54"/>
                <w:rFonts w:hint="default" w:ascii="仿宋" w:hAnsi="仿宋" w:eastAsia="仿宋" w:cs="仿宋"/>
                <w:sz w:val="24"/>
                <w:szCs w:val="24"/>
                <w:highlight w:val="none"/>
                <w:u w:val="none"/>
                <w:lang w:val="en-US" w:eastAsia="zh-CN"/>
              </w:rPr>
            </w:pPr>
            <w:r>
              <w:rPr>
                <w:rStyle w:val="54"/>
                <w:rFonts w:hint="default" w:ascii="仿宋" w:hAnsi="仿宋" w:eastAsia="仿宋" w:cs="仿宋"/>
                <w:sz w:val="24"/>
                <w:szCs w:val="24"/>
                <w:highlight w:val="none"/>
                <w:u w:val="none"/>
                <w:lang w:val="en-US" w:eastAsia="zh-CN"/>
              </w:rPr>
              <w:t>政府采购异常低价审查</w:t>
            </w:r>
          </w:p>
          <w:p w14:paraId="2057BDDB">
            <w:pPr>
              <w:pStyle w:val="53"/>
              <w:spacing w:before="0" w:after="0" w:line="360" w:lineRule="auto"/>
              <w:rPr>
                <w:rStyle w:val="54"/>
                <w:rFonts w:hint="default" w:ascii="仿宋" w:hAnsi="仿宋" w:eastAsia="仿宋" w:cs="仿宋"/>
                <w:sz w:val="24"/>
                <w:szCs w:val="24"/>
                <w:highlight w:val="none"/>
                <w:u w:val="none"/>
                <w:lang w:val="en-US" w:eastAsia="zh-CN"/>
              </w:rPr>
            </w:pPr>
            <w:r>
              <w:rPr>
                <w:rStyle w:val="54"/>
                <w:rFonts w:hint="default" w:ascii="仿宋" w:hAnsi="仿宋" w:eastAsia="仿宋" w:cs="仿宋"/>
                <w:sz w:val="24"/>
                <w:szCs w:val="24"/>
                <w:highlight w:val="none"/>
                <w:u w:val="none"/>
                <w:lang w:val="en-US" w:eastAsia="zh-CN"/>
              </w:rPr>
              <w:t>1.在评标过程中，评标委员会认为投标人的报价明显低于其</w:t>
            </w:r>
          </w:p>
          <w:p w14:paraId="002EBC6A">
            <w:pPr>
              <w:pStyle w:val="53"/>
              <w:spacing w:before="0" w:after="0" w:line="360" w:lineRule="auto"/>
              <w:rPr>
                <w:rStyle w:val="54"/>
                <w:rFonts w:hint="default" w:ascii="仿宋" w:hAnsi="仿宋" w:eastAsia="仿宋" w:cs="仿宋"/>
                <w:sz w:val="24"/>
                <w:szCs w:val="24"/>
                <w:highlight w:val="none"/>
                <w:u w:val="none"/>
                <w:lang w:val="en-US" w:eastAsia="zh-CN"/>
              </w:rPr>
            </w:pPr>
            <w:r>
              <w:rPr>
                <w:rStyle w:val="54"/>
                <w:rFonts w:hint="default" w:ascii="仿宋" w:hAnsi="仿宋" w:eastAsia="仿宋" w:cs="仿宋"/>
                <w:sz w:val="24"/>
                <w:szCs w:val="24"/>
                <w:highlight w:val="none"/>
                <w:u w:val="none"/>
                <w:lang w:val="en-US" w:eastAsia="zh-CN"/>
              </w:rPr>
              <w:t>他通过符合性审查投标人的报价，有可能影响产品质量或者</w:t>
            </w:r>
          </w:p>
          <w:p w14:paraId="6FB8E3DF">
            <w:pPr>
              <w:pStyle w:val="53"/>
              <w:spacing w:before="0" w:after="0" w:line="360" w:lineRule="auto"/>
              <w:rPr>
                <w:rStyle w:val="54"/>
                <w:rFonts w:hint="default" w:ascii="仿宋" w:hAnsi="仿宋" w:eastAsia="仿宋" w:cs="仿宋"/>
                <w:sz w:val="24"/>
                <w:szCs w:val="24"/>
                <w:highlight w:val="none"/>
                <w:u w:val="none"/>
                <w:lang w:val="en-US" w:eastAsia="zh-CN"/>
              </w:rPr>
            </w:pPr>
            <w:r>
              <w:rPr>
                <w:rStyle w:val="54"/>
                <w:rFonts w:hint="default" w:ascii="仿宋" w:hAnsi="仿宋" w:eastAsia="仿宋" w:cs="仿宋"/>
                <w:sz w:val="24"/>
                <w:szCs w:val="24"/>
                <w:highlight w:val="none"/>
                <w:u w:val="none"/>
                <w:lang w:val="en-US" w:eastAsia="zh-CN"/>
              </w:rPr>
              <w:t>不能诚信履约的，应当要求其在评标现场合理的时间内提供</w:t>
            </w:r>
          </w:p>
          <w:p w14:paraId="0DF8B1C8">
            <w:pPr>
              <w:pStyle w:val="53"/>
              <w:spacing w:before="0" w:after="0" w:line="360" w:lineRule="auto"/>
              <w:rPr>
                <w:rStyle w:val="54"/>
                <w:rFonts w:hint="default" w:ascii="仿宋" w:hAnsi="仿宋" w:eastAsia="仿宋" w:cs="仿宋"/>
                <w:sz w:val="24"/>
                <w:szCs w:val="24"/>
                <w:highlight w:val="none"/>
                <w:u w:val="none"/>
                <w:lang w:val="en-US" w:eastAsia="zh-CN"/>
              </w:rPr>
            </w:pPr>
            <w:r>
              <w:rPr>
                <w:rStyle w:val="54"/>
                <w:rFonts w:hint="default" w:ascii="仿宋" w:hAnsi="仿宋" w:eastAsia="仿宋" w:cs="仿宋"/>
                <w:sz w:val="24"/>
                <w:szCs w:val="24"/>
                <w:highlight w:val="none"/>
                <w:u w:val="none"/>
                <w:lang w:val="en-US" w:eastAsia="zh-CN"/>
              </w:rPr>
              <w:t>书面说明，必要时提交相关证明材料；投标人不能证明其报</w:t>
            </w:r>
          </w:p>
          <w:p w14:paraId="319BB375">
            <w:pPr>
              <w:pStyle w:val="53"/>
              <w:spacing w:before="0" w:after="0" w:line="360" w:lineRule="auto"/>
              <w:rPr>
                <w:rStyle w:val="54"/>
                <w:rFonts w:hint="default" w:ascii="仿宋" w:hAnsi="仿宋" w:eastAsia="仿宋" w:cs="仿宋"/>
                <w:sz w:val="24"/>
                <w:szCs w:val="24"/>
                <w:highlight w:val="none"/>
                <w:u w:val="none"/>
                <w:lang w:val="en-US" w:eastAsia="zh-CN"/>
              </w:rPr>
            </w:pPr>
            <w:r>
              <w:rPr>
                <w:rStyle w:val="54"/>
                <w:rFonts w:hint="default" w:ascii="仿宋" w:hAnsi="仿宋" w:eastAsia="仿宋" w:cs="仿宋"/>
                <w:sz w:val="24"/>
                <w:szCs w:val="24"/>
                <w:highlight w:val="none"/>
                <w:u w:val="none"/>
                <w:lang w:val="en-US" w:eastAsia="zh-CN"/>
              </w:rPr>
              <w:t>价合理性的，评标委员会应当将其作为无效投标处理。</w:t>
            </w:r>
          </w:p>
          <w:p w14:paraId="2AF2BF3A">
            <w:pPr>
              <w:pStyle w:val="53"/>
              <w:spacing w:before="0" w:after="0" w:line="360" w:lineRule="auto"/>
              <w:rPr>
                <w:rStyle w:val="54"/>
                <w:rFonts w:hint="default" w:ascii="仿宋" w:hAnsi="仿宋" w:eastAsia="仿宋" w:cs="仿宋"/>
                <w:sz w:val="24"/>
                <w:szCs w:val="24"/>
                <w:highlight w:val="none"/>
                <w:u w:val="none"/>
                <w:lang w:val="en-US" w:eastAsia="zh-CN"/>
              </w:rPr>
            </w:pPr>
            <w:r>
              <w:rPr>
                <w:rStyle w:val="54"/>
                <w:rFonts w:hint="default" w:ascii="仿宋" w:hAnsi="仿宋" w:eastAsia="仿宋" w:cs="仿宋"/>
                <w:sz w:val="24"/>
                <w:szCs w:val="24"/>
                <w:highlight w:val="none"/>
                <w:u w:val="none"/>
                <w:lang w:val="en-US" w:eastAsia="zh-CN"/>
              </w:rPr>
              <w:t>2.政府采购异常低价审查：根据《关于推动解决政府采购异</w:t>
            </w:r>
          </w:p>
          <w:p w14:paraId="7673722B">
            <w:pPr>
              <w:pStyle w:val="53"/>
              <w:spacing w:before="0" w:after="0" w:line="360" w:lineRule="auto"/>
              <w:rPr>
                <w:rStyle w:val="54"/>
                <w:rFonts w:hint="default" w:ascii="仿宋" w:hAnsi="仿宋" w:eastAsia="仿宋" w:cs="仿宋"/>
                <w:sz w:val="24"/>
                <w:szCs w:val="24"/>
                <w:highlight w:val="none"/>
                <w:u w:val="none"/>
                <w:lang w:val="en-US" w:eastAsia="zh-CN"/>
              </w:rPr>
            </w:pPr>
            <w:r>
              <w:rPr>
                <w:rStyle w:val="54"/>
                <w:rFonts w:hint="default" w:ascii="仿宋" w:hAnsi="仿宋" w:eastAsia="仿宋" w:cs="仿宋"/>
                <w:sz w:val="24"/>
                <w:szCs w:val="24"/>
                <w:highlight w:val="none"/>
                <w:u w:val="none"/>
                <w:lang w:val="en-US" w:eastAsia="zh-CN"/>
              </w:rPr>
              <w:t>常低价问题的通知》（财库〔2026〕2号的规定：</w:t>
            </w:r>
          </w:p>
          <w:p w14:paraId="396AEB35">
            <w:pPr>
              <w:pStyle w:val="53"/>
              <w:spacing w:before="0" w:after="0" w:line="360" w:lineRule="auto"/>
              <w:rPr>
                <w:rStyle w:val="54"/>
                <w:rFonts w:hint="default" w:ascii="仿宋" w:hAnsi="仿宋" w:eastAsia="仿宋" w:cs="仿宋"/>
                <w:sz w:val="24"/>
                <w:szCs w:val="24"/>
                <w:highlight w:val="none"/>
                <w:u w:val="none"/>
                <w:lang w:val="en-US" w:eastAsia="zh-CN"/>
              </w:rPr>
            </w:pPr>
            <w:r>
              <w:rPr>
                <w:rStyle w:val="54"/>
                <w:rFonts w:hint="default" w:ascii="仿宋" w:hAnsi="仿宋" w:eastAsia="仿宋" w:cs="仿宋"/>
                <w:sz w:val="24"/>
                <w:szCs w:val="24"/>
                <w:highlight w:val="none"/>
                <w:u w:val="none"/>
                <w:lang w:val="en-US" w:eastAsia="zh-CN"/>
              </w:rPr>
              <w:t>（一）政府采购评审中出现下列情形之一的，评审委员会应</w:t>
            </w:r>
          </w:p>
          <w:p w14:paraId="371C327B">
            <w:pPr>
              <w:pStyle w:val="53"/>
              <w:spacing w:before="0" w:after="0" w:line="360" w:lineRule="auto"/>
              <w:rPr>
                <w:rStyle w:val="54"/>
                <w:rFonts w:hint="default" w:ascii="仿宋" w:hAnsi="仿宋" w:eastAsia="仿宋" w:cs="仿宋"/>
                <w:sz w:val="24"/>
                <w:szCs w:val="24"/>
                <w:highlight w:val="none"/>
                <w:u w:val="none"/>
                <w:lang w:val="en-US" w:eastAsia="zh-CN"/>
              </w:rPr>
            </w:pPr>
            <w:r>
              <w:rPr>
                <w:rStyle w:val="54"/>
                <w:rFonts w:hint="default" w:ascii="仿宋" w:hAnsi="仿宋" w:eastAsia="仿宋" w:cs="仿宋"/>
                <w:sz w:val="24"/>
                <w:szCs w:val="24"/>
                <w:highlight w:val="none"/>
                <w:u w:val="none"/>
                <w:lang w:val="en-US" w:eastAsia="zh-CN"/>
              </w:rPr>
              <w:t>当启动异常低价投标（响应）审查程序：</w:t>
            </w:r>
          </w:p>
          <w:p w14:paraId="3A99B2ED">
            <w:pPr>
              <w:pStyle w:val="53"/>
              <w:spacing w:before="0" w:after="0" w:line="360" w:lineRule="auto"/>
              <w:rPr>
                <w:rStyle w:val="54"/>
                <w:rFonts w:hint="default" w:ascii="仿宋" w:hAnsi="仿宋" w:eastAsia="仿宋" w:cs="仿宋"/>
                <w:sz w:val="24"/>
                <w:szCs w:val="24"/>
                <w:highlight w:val="none"/>
                <w:u w:val="none"/>
                <w:lang w:val="en-US" w:eastAsia="zh-CN"/>
              </w:rPr>
            </w:pPr>
            <w:r>
              <w:rPr>
                <w:rStyle w:val="54"/>
                <w:rFonts w:hint="default" w:ascii="仿宋" w:hAnsi="仿宋" w:eastAsia="仿宋" w:cs="仿宋"/>
                <w:sz w:val="24"/>
                <w:szCs w:val="24"/>
                <w:highlight w:val="none"/>
                <w:u w:val="none"/>
                <w:lang w:val="en-US" w:eastAsia="zh-CN"/>
              </w:rPr>
              <w:t>1.投标（响应）报价低于全部通过符合性审查供应商投标（响</w:t>
            </w:r>
          </w:p>
          <w:p w14:paraId="2D790D7D">
            <w:pPr>
              <w:pStyle w:val="53"/>
              <w:spacing w:before="0" w:after="0" w:line="360" w:lineRule="auto"/>
              <w:rPr>
                <w:rStyle w:val="54"/>
                <w:rFonts w:hint="default" w:ascii="仿宋" w:hAnsi="仿宋" w:eastAsia="仿宋" w:cs="仿宋"/>
                <w:sz w:val="24"/>
                <w:szCs w:val="24"/>
                <w:highlight w:val="none"/>
                <w:u w:val="none"/>
                <w:lang w:val="en-US" w:eastAsia="zh-CN"/>
              </w:rPr>
            </w:pPr>
            <w:r>
              <w:rPr>
                <w:rStyle w:val="54"/>
                <w:rFonts w:hint="default" w:ascii="仿宋" w:hAnsi="仿宋" w:eastAsia="仿宋" w:cs="仿宋"/>
                <w:sz w:val="24"/>
                <w:szCs w:val="24"/>
                <w:highlight w:val="none"/>
                <w:u w:val="none"/>
                <w:lang w:val="en-US" w:eastAsia="zh-CN"/>
              </w:rPr>
              <w:t>应）报价平均值 50%的，即投标（响应）报价&lt;全部通过符合性审查供应商投标（响应）报价平均值×50%；</w:t>
            </w:r>
          </w:p>
          <w:p w14:paraId="438B6E44">
            <w:pPr>
              <w:pStyle w:val="53"/>
              <w:spacing w:before="0" w:after="0" w:line="360" w:lineRule="auto"/>
              <w:rPr>
                <w:rStyle w:val="54"/>
                <w:rFonts w:hint="default" w:ascii="仿宋" w:hAnsi="仿宋" w:eastAsia="仿宋" w:cs="仿宋"/>
                <w:sz w:val="24"/>
                <w:szCs w:val="24"/>
                <w:highlight w:val="none"/>
                <w:u w:val="none"/>
                <w:lang w:val="en-US" w:eastAsia="zh-CN"/>
              </w:rPr>
            </w:pPr>
            <w:r>
              <w:rPr>
                <w:rStyle w:val="54"/>
                <w:rFonts w:hint="default" w:ascii="仿宋" w:hAnsi="仿宋" w:eastAsia="仿宋" w:cs="仿宋"/>
                <w:sz w:val="24"/>
                <w:szCs w:val="24"/>
                <w:highlight w:val="none"/>
                <w:u w:val="none"/>
                <w:lang w:val="en-US" w:eastAsia="zh-CN"/>
              </w:rPr>
              <w:t>2.投标（响应）报价低于通过符合性审查的次低报价供应商</w:t>
            </w:r>
          </w:p>
          <w:p w14:paraId="206D7C50">
            <w:pPr>
              <w:pStyle w:val="53"/>
              <w:spacing w:before="0" w:after="0" w:line="360" w:lineRule="auto"/>
              <w:rPr>
                <w:rStyle w:val="54"/>
                <w:rFonts w:hint="default" w:ascii="仿宋" w:hAnsi="仿宋" w:eastAsia="仿宋" w:cs="仿宋"/>
                <w:sz w:val="24"/>
                <w:szCs w:val="24"/>
                <w:highlight w:val="none"/>
                <w:u w:val="none"/>
                <w:lang w:val="en-US" w:eastAsia="zh-CN"/>
              </w:rPr>
            </w:pPr>
            <w:r>
              <w:rPr>
                <w:rStyle w:val="54"/>
                <w:rFonts w:hint="default" w:ascii="仿宋" w:hAnsi="仿宋" w:eastAsia="仿宋" w:cs="仿宋"/>
                <w:sz w:val="24"/>
                <w:szCs w:val="24"/>
                <w:highlight w:val="none"/>
                <w:u w:val="none"/>
                <w:lang w:val="en-US" w:eastAsia="zh-CN"/>
              </w:rPr>
              <w:t>投标（响应）报价 50%的，即投标（响应）报价&lt;通过符合性审查的次低报价供应商投标（响应）报价×50%；</w:t>
            </w:r>
          </w:p>
          <w:p w14:paraId="6C667C07">
            <w:pPr>
              <w:pStyle w:val="53"/>
              <w:spacing w:before="0" w:after="0" w:line="360" w:lineRule="auto"/>
              <w:rPr>
                <w:rStyle w:val="54"/>
                <w:rFonts w:hint="default" w:ascii="仿宋" w:hAnsi="仿宋" w:eastAsia="仿宋" w:cs="仿宋"/>
                <w:sz w:val="24"/>
                <w:szCs w:val="24"/>
                <w:highlight w:val="none"/>
                <w:u w:val="none"/>
                <w:lang w:val="en-US" w:eastAsia="zh-CN"/>
              </w:rPr>
            </w:pPr>
            <w:r>
              <w:rPr>
                <w:rStyle w:val="54"/>
                <w:rFonts w:hint="default" w:ascii="仿宋" w:hAnsi="仿宋" w:eastAsia="仿宋" w:cs="仿宋"/>
                <w:sz w:val="24"/>
                <w:szCs w:val="24"/>
                <w:highlight w:val="none"/>
                <w:u w:val="none"/>
                <w:lang w:val="en-US" w:eastAsia="zh-CN"/>
              </w:rPr>
              <w:t>3.投标（响应）报价低于采购项目最高限价 45%的，即投标</w:t>
            </w:r>
          </w:p>
          <w:p w14:paraId="0EDECB7A">
            <w:pPr>
              <w:pStyle w:val="53"/>
              <w:spacing w:before="0" w:after="0" w:line="360" w:lineRule="auto"/>
              <w:rPr>
                <w:rStyle w:val="54"/>
                <w:rFonts w:hint="default" w:ascii="仿宋" w:hAnsi="仿宋" w:eastAsia="仿宋" w:cs="仿宋"/>
                <w:sz w:val="24"/>
                <w:szCs w:val="24"/>
                <w:highlight w:val="none"/>
                <w:u w:val="none"/>
                <w:lang w:val="en-US" w:eastAsia="zh-CN"/>
              </w:rPr>
            </w:pPr>
            <w:r>
              <w:rPr>
                <w:rStyle w:val="54"/>
                <w:rFonts w:hint="default" w:ascii="仿宋" w:hAnsi="仿宋" w:eastAsia="仿宋" w:cs="仿宋"/>
                <w:sz w:val="24"/>
                <w:szCs w:val="24"/>
                <w:highlight w:val="none"/>
                <w:u w:val="none"/>
                <w:lang w:val="en-US" w:eastAsia="zh-CN"/>
              </w:rPr>
              <w:t>（响应）报价&lt;采购项目最高限价×45%；</w:t>
            </w:r>
          </w:p>
          <w:p w14:paraId="762AA336">
            <w:pPr>
              <w:pStyle w:val="53"/>
              <w:spacing w:before="0" w:after="0" w:line="360" w:lineRule="auto"/>
              <w:rPr>
                <w:rStyle w:val="54"/>
                <w:rFonts w:hint="default" w:ascii="仿宋" w:hAnsi="仿宋" w:eastAsia="仿宋" w:cs="仿宋"/>
                <w:sz w:val="24"/>
                <w:szCs w:val="24"/>
                <w:highlight w:val="none"/>
                <w:u w:val="none"/>
                <w:lang w:val="en-US" w:eastAsia="zh-CN"/>
              </w:rPr>
            </w:pPr>
            <w:r>
              <w:rPr>
                <w:rStyle w:val="54"/>
                <w:rFonts w:hint="default" w:ascii="仿宋" w:hAnsi="仿宋" w:eastAsia="仿宋" w:cs="仿宋"/>
                <w:sz w:val="24"/>
                <w:szCs w:val="24"/>
                <w:highlight w:val="none"/>
                <w:u w:val="none"/>
                <w:lang w:val="en-US" w:eastAsia="zh-CN"/>
              </w:rPr>
              <w:t>4.评审委员会基于专业判断，认为供应商报价过低，有可能</w:t>
            </w:r>
          </w:p>
          <w:p w14:paraId="05628CE5">
            <w:pPr>
              <w:pStyle w:val="53"/>
              <w:spacing w:before="0" w:after="0" w:line="360" w:lineRule="auto"/>
              <w:rPr>
                <w:rStyle w:val="54"/>
                <w:rFonts w:hint="default" w:ascii="仿宋" w:hAnsi="仿宋" w:eastAsia="仿宋" w:cs="仿宋"/>
                <w:sz w:val="24"/>
                <w:szCs w:val="24"/>
                <w:highlight w:val="none"/>
                <w:u w:val="none"/>
                <w:lang w:val="en-US" w:eastAsia="zh-CN"/>
              </w:rPr>
            </w:pPr>
            <w:r>
              <w:rPr>
                <w:rStyle w:val="54"/>
                <w:rFonts w:hint="default" w:ascii="仿宋" w:hAnsi="仿宋" w:eastAsia="仿宋" w:cs="仿宋"/>
                <w:sz w:val="24"/>
                <w:szCs w:val="24"/>
                <w:highlight w:val="none"/>
                <w:u w:val="none"/>
                <w:lang w:val="en-US" w:eastAsia="zh-CN"/>
              </w:rPr>
              <w:t>影响产品质量或者不能诚信履约的其他情形。</w:t>
            </w:r>
          </w:p>
          <w:p w14:paraId="63B2AFC4">
            <w:pPr>
              <w:pStyle w:val="53"/>
              <w:spacing w:before="0" w:after="0" w:line="360" w:lineRule="auto"/>
              <w:rPr>
                <w:rStyle w:val="54"/>
                <w:rFonts w:hint="default" w:ascii="仿宋" w:hAnsi="仿宋" w:eastAsia="仿宋" w:cs="仿宋"/>
                <w:sz w:val="24"/>
                <w:szCs w:val="24"/>
                <w:highlight w:val="none"/>
                <w:u w:val="none"/>
                <w:lang w:val="en-US" w:eastAsia="zh-CN"/>
              </w:rPr>
            </w:pPr>
            <w:r>
              <w:rPr>
                <w:rStyle w:val="54"/>
                <w:rFonts w:hint="default" w:ascii="仿宋" w:hAnsi="仿宋" w:eastAsia="仿宋" w:cs="仿宋"/>
                <w:sz w:val="24"/>
                <w:szCs w:val="24"/>
                <w:highlight w:val="none"/>
                <w:u w:val="none"/>
                <w:lang w:val="en-US" w:eastAsia="zh-CN"/>
              </w:rPr>
              <w:t>采购人可以结合具体项目实际情况，提高上述第 1 项至第 3项中启动异常低价投标（响应）审查的数值标准，但是最高不得超过65%。（本项目不提高）</w:t>
            </w:r>
          </w:p>
          <w:p w14:paraId="08A984E3">
            <w:pPr>
              <w:pStyle w:val="53"/>
              <w:spacing w:before="0" w:after="0" w:line="360" w:lineRule="auto"/>
              <w:rPr>
                <w:rStyle w:val="54"/>
                <w:rFonts w:hint="default" w:ascii="仿宋" w:hAnsi="仿宋" w:eastAsia="仿宋" w:cs="仿宋"/>
                <w:sz w:val="24"/>
                <w:szCs w:val="24"/>
                <w:highlight w:val="none"/>
                <w:u w:val="none"/>
                <w:lang w:val="en-US" w:eastAsia="zh-CN"/>
              </w:rPr>
            </w:pPr>
            <w:r>
              <w:rPr>
                <w:rStyle w:val="54"/>
                <w:rFonts w:hint="default" w:ascii="仿宋" w:hAnsi="仿宋" w:eastAsia="仿宋" w:cs="仿宋"/>
                <w:sz w:val="24"/>
                <w:szCs w:val="24"/>
                <w:highlight w:val="none"/>
                <w:u w:val="none"/>
                <w:lang w:val="en-US" w:eastAsia="zh-CN"/>
              </w:rPr>
              <w:t>相关法律法规对供应商报价有规定的，从其规定。</w:t>
            </w:r>
          </w:p>
          <w:p w14:paraId="48AE30EB">
            <w:pPr>
              <w:pStyle w:val="53"/>
              <w:spacing w:before="0" w:after="0" w:line="360" w:lineRule="auto"/>
              <w:rPr>
                <w:rStyle w:val="54"/>
                <w:rFonts w:hint="default" w:ascii="仿宋" w:hAnsi="仿宋" w:eastAsia="仿宋" w:cs="仿宋"/>
                <w:sz w:val="24"/>
                <w:szCs w:val="24"/>
                <w:highlight w:val="none"/>
                <w:u w:val="none"/>
                <w:lang w:val="en-US" w:eastAsia="zh-CN"/>
              </w:rPr>
            </w:pPr>
            <w:r>
              <w:rPr>
                <w:rStyle w:val="54"/>
                <w:rFonts w:hint="default" w:ascii="仿宋" w:hAnsi="仿宋" w:eastAsia="仿宋" w:cs="仿宋"/>
                <w:sz w:val="24"/>
                <w:szCs w:val="24"/>
                <w:highlight w:val="none"/>
                <w:u w:val="none"/>
                <w:lang w:val="en-US" w:eastAsia="zh-CN"/>
              </w:rPr>
              <w:t>（二）评审委员会启动异常低价投标（响应）审查后，属于</w:t>
            </w:r>
          </w:p>
          <w:p w14:paraId="2F2A1002">
            <w:pPr>
              <w:pStyle w:val="53"/>
              <w:spacing w:before="0" w:after="0" w:line="360" w:lineRule="auto"/>
              <w:rPr>
                <w:rStyle w:val="54"/>
                <w:rFonts w:hint="default" w:ascii="仿宋" w:hAnsi="仿宋" w:eastAsia="仿宋" w:cs="仿宋"/>
                <w:sz w:val="24"/>
                <w:szCs w:val="24"/>
                <w:highlight w:val="none"/>
                <w:u w:val="none"/>
                <w:lang w:val="en-US" w:eastAsia="zh-CN"/>
              </w:rPr>
            </w:pPr>
            <w:r>
              <w:rPr>
                <w:rStyle w:val="54"/>
                <w:rFonts w:hint="default" w:ascii="仿宋" w:hAnsi="仿宋" w:eastAsia="仿宋" w:cs="仿宋"/>
                <w:sz w:val="24"/>
                <w:szCs w:val="24"/>
                <w:highlight w:val="none"/>
                <w:u w:val="none"/>
                <w:lang w:val="en-US" w:eastAsia="zh-CN"/>
              </w:rPr>
              <w:t>前述第 1 项至第 4 项情形的，应当要求相关供应商在评审现场合理的时间内对投标（响应）价格作出解释，提供项目具体成本测算等与报价合理性相关的书面说明及必要的证明材料，包括但不限于原材料成本、人工成本、制造费用等，</w:t>
            </w:r>
          </w:p>
          <w:p w14:paraId="68597FAB">
            <w:pPr>
              <w:pStyle w:val="53"/>
              <w:spacing w:before="0" w:after="0" w:line="360" w:lineRule="auto"/>
              <w:rPr>
                <w:rStyle w:val="54"/>
                <w:rFonts w:hint="default" w:ascii="仿宋" w:hAnsi="仿宋" w:eastAsia="仿宋" w:cs="仿宋"/>
                <w:sz w:val="24"/>
                <w:szCs w:val="24"/>
                <w:highlight w:val="none"/>
                <w:u w:val="none"/>
                <w:lang w:val="en-US" w:eastAsia="zh-CN"/>
              </w:rPr>
            </w:pPr>
            <w:r>
              <w:rPr>
                <w:rStyle w:val="54"/>
                <w:rFonts w:hint="default" w:ascii="仿宋" w:hAnsi="仿宋" w:eastAsia="仿宋" w:cs="仿宋"/>
                <w:sz w:val="24"/>
                <w:szCs w:val="24"/>
                <w:highlight w:val="none"/>
                <w:u w:val="none"/>
                <w:lang w:val="en-US" w:eastAsia="zh-CN"/>
              </w:rPr>
              <w:t>给予相关供应商的合理时间一般不少于 30分钟。其中，属</w:t>
            </w:r>
          </w:p>
          <w:p w14:paraId="14B5FEDA">
            <w:pPr>
              <w:pStyle w:val="53"/>
              <w:spacing w:before="0" w:after="0" w:line="360" w:lineRule="auto"/>
              <w:rPr>
                <w:rStyle w:val="54"/>
                <w:rFonts w:hint="default" w:ascii="仿宋" w:hAnsi="仿宋" w:eastAsia="仿宋" w:cs="仿宋"/>
                <w:sz w:val="24"/>
                <w:szCs w:val="24"/>
                <w:highlight w:val="none"/>
                <w:u w:val="none"/>
                <w:lang w:val="en-US" w:eastAsia="zh-CN"/>
              </w:rPr>
            </w:pPr>
            <w:r>
              <w:rPr>
                <w:rStyle w:val="54"/>
                <w:rFonts w:hint="default" w:ascii="仿宋" w:hAnsi="仿宋" w:eastAsia="仿宋" w:cs="仿宋"/>
                <w:sz w:val="24"/>
                <w:szCs w:val="24"/>
                <w:highlight w:val="none"/>
                <w:u w:val="none"/>
                <w:lang w:val="en-US" w:eastAsia="zh-CN"/>
              </w:rPr>
              <w:t>于第 3 项情形，供应商已随投标（响应）文件一并提交相关书面说明及必要的证明材料的，在评审现场可不再重复提</w:t>
            </w:r>
          </w:p>
          <w:p w14:paraId="199B9209">
            <w:pPr>
              <w:pStyle w:val="53"/>
              <w:spacing w:before="0" w:after="0" w:line="360" w:lineRule="auto"/>
              <w:rPr>
                <w:rStyle w:val="54"/>
                <w:rFonts w:hint="default" w:ascii="仿宋" w:hAnsi="仿宋" w:eastAsia="仿宋" w:cs="仿宋"/>
                <w:sz w:val="24"/>
                <w:szCs w:val="24"/>
                <w:highlight w:val="none"/>
                <w:u w:val="none"/>
                <w:lang w:val="en-US" w:eastAsia="zh-CN"/>
              </w:rPr>
            </w:pPr>
            <w:r>
              <w:rPr>
                <w:rStyle w:val="54"/>
                <w:rFonts w:hint="default" w:ascii="仿宋" w:hAnsi="仿宋" w:eastAsia="仿宋" w:cs="仿宋"/>
                <w:sz w:val="24"/>
                <w:szCs w:val="24"/>
                <w:highlight w:val="none"/>
                <w:u w:val="none"/>
                <w:lang w:val="en-US" w:eastAsia="zh-CN"/>
              </w:rPr>
              <w:t>交。</w:t>
            </w:r>
          </w:p>
          <w:p w14:paraId="5D603B10">
            <w:pPr>
              <w:pStyle w:val="53"/>
              <w:spacing w:before="0" w:after="0" w:line="360" w:lineRule="auto"/>
              <w:rPr>
                <w:rStyle w:val="54"/>
                <w:rFonts w:hint="default" w:ascii="仿宋" w:hAnsi="仿宋" w:eastAsia="仿宋" w:cs="仿宋"/>
                <w:sz w:val="24"/>
                <w:szCs w:val="24"/>
                <w:highlight w:val="none"/>
                <w:u w:val="none"/>
                <w:lang w:val="en-US" w:eastAsia="zh-CN"/>
              </w:rPr>
            </w:pPr>
            <w:r>
              <w:rPr>
                <w:rStyle w:val="54"/>
                <w:rFonts w:hint="default" w:ascii="仿宋" w:hAnsi="仿宋" w:eastAsia="仿宋" w:cs="仿宋"/>
                <w:sz w:val="24"/>
                <w:szCs w:val="24"/>
                <w:highlight w:val="none"/>
                <w:u w:val="none"/>
                <w:lang w:val="en-US" w:eastAsia="zh-CN"/>
              </w:rPr>
              <w:t>评审委员会依据专业经验，参考同类项目中标（成交）价格、</w:t>
            </w:r>
          </w:p>
          <w:p w14:paraId="38F31348">
            <w:pPr>
              <w:pStyle w:val="53"/>
              <w:spacing w:before="0" w:after="0" w:line="360" w:lineRule="auto"/>
              <w:rPr>
                <w:rStyle w:val="54"/>
                <w:rFonts w:hint="default" w:ascii="仿宋" w:hAnsi="仿宋" w:eastAsia="仿宋" w:cs="仿宋"/>
                <w:sz w:val="24"/>
                <w:szCs w:val="24"/>
                <w:highlight w:val="none"/>
                <w:u w:val="none"/>
                <w:lang w:val="en-US" w:eastAsia="zh-CN"/>
              </w:rPr>
            </w:pPr>
            <w:r>
              <w:rPr>
                <w:rStyle w:val="54"/>
                <w:rFonts w:hint="default" w:ascii="仿宋" w:hAnsi="仿宋" w:eastAsia="仿宋" w:cs="仿宋"/>
                <w:sz w:val="24"/>
                <w:szCs w:val="24"/>
                <w:highlight w:val="none"/>
                <w:u w:val="none"/>
                <w:lang w:val="en-US" w:eastAsia="zh-CN"/>
              </w:rPr>
              <w:t>类似产品市场价格水平、行业人工费用标准、国家有关部门指导行业协会发布的行业平均成本等情况，对报价合理性进</w:t>
            </w:r>
          </w:p>
          <w:p w14:paraId="2A24D401">
            <w:pPr>
              <w:pStyle w:val="53"/>
              <w:spacing w:before="0" w:after="0" w:line="360" w:lineRule="auto"/>
              <w:rPr>
                <w:rStyle w:val="54"/>
                <w:rFonts w:hint="default" w:ascii="仿宋" w:hAnsi="仿宋" w:eastAsia="仿宋" w:cs="仿宋"/>
                <w:sz w:val="24"/>
                <w:szCs w:val="24"/>
                <w:highlight w:val="none"/>
                <w:u w:val="none"/>
                <w:lang w:val="en-US" w:eastAsia="zh-CN"/>
              </w:rPr>
            </w:pPr>
            <w:r>
              <w:rPr>
                <w:rStyle w:val="54"/>
                <w:rFonts w:hint="default" w:ascii="仿宋" w:hAnsi="仿宋" w:eastAsia="仿宋" w:cs="仿宋"/>
                <w:sz w:val="24"/>
                <w:szCs w:val="24"/>
                <w:highlight w:val="none"/>
                <w:u w:val="none"/>
                <w:lang w:val="en-US" w:eastAsia="zh-CN"/>
              </w:rPr>
              <w:t>行判断。投标（响应）供应商不能提供书面说明、证明材料，</w:t>
            </w:r>
          </w:p>
          <w:p w14:paraId="26D6AF92">
            <w:pPr>
              <w:pStyle w:val="53"/>
              <w:spacing w:before="0" w:after="0" w:line="360" w:lineRule="auto"/>
              <w:rPr>
                <w:rStyle w:val="54"/>
                <w:rFonts w:hint="default" w:ascii="仿宋" w:hAnsi="仿宋" w:eastAsia="仿宋" w:cs="仿宋"/>
                <w:sz w:val="24"/>
                <w:szCs w:val="24"/>
                <w:highlight w:val="none"/>
                <w:u w:val="none"/>
                <w:lang w:val="en-US" w:eastAsia="zh-CN"/>
              </w:rPr>
            </w:pPr>
            <w:r>
              <w:rPr>
                <w:rStyle w:val="54"/>
                <w:rFonts w:hint="default" w:ascii="仿宋" w:hAnsi="仿宋" w:eastAsia="仿宋" w:cs="仿宋"/>
                <w:sz w:val="24"/>
                <w:szCs w:val="24"/>
                <w:highlight w:val="none"/>
                <w:u w:val="none"/>
                <w:lang w:val="en-US" w:eastAsia="zh-CN"/>
              </w:rPr>
              <w:t>或者提供的书面说明、证明材料不能证明其报价合理性的，</w:t>
            </w:r>
          </w:p>
          <w:p w14:paraId="0AC666B8">
            <w:pPr>
              <w:pStyle w:val="53"/>
              <w:spacing w:before="0" w:after="0" w:line="360" w:lineRule="auto"/>
              <w:rPr>
                <w:rStyle w:val="54"/>
                <w:rFonts w:hint="default" w:ascii="仿宋" w:hAnsi="仿宋" w:eastAsia="仿宋" w:cs="仿宋"/>
                <w:sz w:val="24"/>
                <w:szCs w:val="24"/>
                <w:highlight w:val="none"/>
                <w:u w:val="single"/>
                <w:lang w:val="en-US" w:eastAsia="zh-CN"/>
              </w:rPr>
            </w:pPr>
            <w:r>
              <w:rPr>
                <w:rStyle w:val="54"/>
                <w:rFonts w:hint="default" w:ascii="仿宋" w:hAnsi="仿宋" w:eastAsia="仿宋" w:cs="仿宋"/>
                <w:sz w:val="24"/>
                <w:szCs w:val="24"/>
                <w:highlight w:val="none"/>
                <w:u w:val="none"/>
                <w:lang w:val="en-US" w:eastAsia="zh-CN"/>
              </w:rPr>
              <w:t>评审委员会应当将其作为无效投标（响应）处理。</w:t>
            </w:r>
          </w:p>
        </w:tc>
      </w:tr>
      <w:tr w14:paraId="3942F23E">
        <w:tblPrEx>
          <w:tblCellMar>
            <w:top w:w="0" w:type="dxa"/>
            <w:left w:w="0" w:type="dxa"/>
            <w:bottom w:w="0" w:type="dxa"/>
            <w:right w:w="0" w:type="dxa"/>
          </w:tblCellMar>
        </w:tblPrEx>
        <w:trPr>
          <w:trHeight w:val="4840"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2E4AC686">
            <w:pPr>
              <w:pStyle w:val="53"/>
              <w:spacing w:before="0" w:after="0" w:line="360" w:lineRule="auto"/>
              <w:jc w:val="center"/>
              <w:rPr>
                <w:rStyle w:val="54"/>
                <w:rFonts w:hint="eastAsia" w:ascii="仿宋" w:hAnsi="仿宋" w:eastAsia="仿宋" w:cs="仿宋"/>
                <w:b w:val="0"/>
                <w:bCs/>
                <w:sz w:val="24"/>
                <w:szCs w:val="24"/>
                <w:highlight w:val="none"/>
                <w:lang w:val="en-US"/>
              </w:rPr>
            </w:pPr>
            <w:r>
              <w:rPr>
                <w:rStyle w:val="54"/>
                <w:rFonts w:hint="eastAsia" w:ascii="仿宋" w:hAnsi="仿宋" w:eastAsia="仿宋" w:cs="仿宋"/>
                <w:b w:val="0"/>
                <w:bCs/>
                <w:sz w:val="24"/>
                <w:szCs w:val="24"/>
                <w:highlight w:val="none"/>
                <w:lang w:val="en-US"/>
              </w:rPr>
              <w:t>35</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0E625B14">
            <w:pPr>
              <w:adjustRightInd w:val="0"/>
              <w:snapToGrid w:val="0"/>
              <w:spacing w:line="400" w:lineRule="exact"/>
              <w:jc w:val="center"/>
              <w:rPr>
                <w:rStyle w:val="54"/>
                <w:rFonts w:hint="eastAsia" w:ascii="仿宋" w:hAnsi="仿宋" w:eastAsia="仿宋" w:cs="仿宋"/>
                <w:b w:val="0"/>
                <w:bCs/>
                <w:sz w:val="24"/>
                <w:highlight w:val="none"/>
              </w:rPr>
            </w:pPr>
            <w:r>
              <w:rPr>
                <w:rFonts w:hint="eastAsia" w:ascii="仿宋" w:hAnsi="仿宋" w:eastAsia="仿宋" w:cs="仿宋"/>
                <w:b w:val="0"/>
                <w:bCs/>
                <w:sz w:val="24"/>
                <w:highlight w:val="none"/>
              </w:rPr>
              <w:t>报价要求</w:t>
            </w:r>
            <w:r>
              <w:rPr>
                <w:rStyle w:val="54"/>
                <w:rFonts w:hint="eastAsia" w:ascii="仿宋" w:hAnsi="仿宋" w:eastAsia="仿宋" w:cs="仿宋"/>
                <w:b w:val="0"/>
                <w:bCs/>
                <w:sz w:val="24"/>
                <w:highlight w:val="none"/>
              </w:rPr>
              <w:t>▲</w:t>
            </w:r>
          </w:p>
        </w:tc>
        <w:tc>
          <w:tcPr>
            <w:tcW w:w="6748" w:type="dxa"/>
            <w:tcBorders>
              <w:top w:val="single" w:color="auto" w:sz="4" w:space="0"/>
              <w:left w:val="nil"/>
              <w:bottom w:val="single" w:color="auto" w:sz="4" w:space="0"/>
              <w:right w:val="single" w:color="auto" w:sz="4" w:space="0"/>
            </w:tcBorders>
            <w:shd w:val="clear" w:color="auto" w:fill="auto"/>
            <w:vAlign w:val="center"/>
          </w:tcPr>
          <w:p w14:paraId="1D10F202">
            <w:pPr>
              <w:adjustRightInd w:val="0"/>
              <w:snapToGrid w:val="0"/>
              <w:spacing w:line="400" w:lineRule="exact"/>
              <w:jc w:val="left"/>
              <w:rPr>
                <w:rFonts w:hint="eastAsia" w:ascii="仿宋" w:hAnsi="仿宋" w:eastAsia="仿宋" w:cs="仿宋"/>
                <w:sz w:val="24"/>
                <w:highlight w:val="none"/>
                <w:lang w:val="zh-CN"/>
              </w:rPr>
            </w:pPr>
            <w:r>
              <w:rPr>
                <w:rFonts w:hint="eastAsia" w:ascii="仿宋" w:hAnsi="仿宋" w:eastAsia="仿宋" w:cs="仿宋"/>
                <w:kern w:val="0"/>
                <w:sz w:val="24"/>
                <w:highlight w:val="none"/>
                <w:lang w:val="zh-CN"/>
              </w:rPr>
              <w:t>有关本项目实施所需的所有费用（含税费）均计入报价。</w:t>
            </w:r>
            <w:r>
              <w:rPr>
                <w:rFonts w:hint="eastAsia" w:ascii="仿宋" w:hAnsi="仿宋" w:eastAsia="仿宋" w:cs="仿宋"/>
                <w:sz w:val="24"/>
                <w:highlight w:val="none"/>
              </w:rPr>
              <w:t>开标一览表（报价表）是报价的唯一载体</w:t>
            </w:r>
            <w:r>
              <w:rPr>
                <w:rFonts w:hint="eastAsia" w:ascii="仿宋" w:hAnsi="仿宋" w:eastAsia="仿宋" w:cs="仿宋"/>
                <w:kern w:val="0"/>
                <w:sz w:val="24"/>
                <w:highlight w:val="none"/>
                <w:lang w:val="zh-CN"/>
              </w:rPr>
              <w:t>。投标文件中价格全部采用人民币报价。招标文件未列明，而投标人认为必需的费用也需列入报价。</w:t>
            </w:r>
          </w:p>
          <w:p w14:paraId="0E47A15E">
            <w:pPr>
              <w:adjustRightInd w:val="0"/>
              <w:snapToGrid w:val="0"/>
              <w:spacing w:line="400" w:lineRule="exact"/>
              <w:jc w:val="left"/>
              <w:rPr>
                <w:rFonts w:hint="eastAsia" w:ascii="仿宋" w:hAnsi="仿宋" w:eastAsia="仿宋" w:cs="仿宋"/>
                <w:b/>
                <w:bCs/>
                <w:sz w:val="24"/>
                <w:highlight w:val="none"/>
                <w:lang w:val="zh-CN"/>
              </w:rPr>
            </w:pPr>
            <w:r>
              <w:rPr>
                <w:rFonts w:hint="eastAsia" w:ascii="仿宋" w:hAnsi="仿宋" w:eastAsia="仿宋" w:cs="仿宋"/>
                <w:b/>
                <w:bCs/>
                <w:sz w:val="24"/>
                <w:highlight w:val="none"/>
                <w:lang w:val="zh-CN"/>
              </w:rPr>
              <w:t>投标报价出现下列情形的，投标无效：</w:t>
            </w:r>
          </w:p>
          <w:p w14:paraId="7344301A">
            <w:pPr>
              <w:adjustRightInd w:val="0"/>
              <w:snapToGrid w:val="0"/>
              <w:spacing w:line="400" w:lineRule="exact"/>
              <w:jc w:val="left"/>
              <w:rPr>
                <w:rFonts w:hint="eastAsia" w:ascii="仿宋" w:hAnsi="仿宋" w:eastAsia="仿宋" w:cs="仿宋"/>
                <w:b/>
                <w:bCs/>
                <w:sz w:val="24"/>
                <w:highlight w:val="none"/>
                <w:lang w:val="zh-CN"/>
              </w:rPr>
            </w:pPr>
            <w:r>
              <w:rPr>
                <w:rFonts w:hint="eastAsia" w:ascii="仿宋" w:hAnsi="仿宋" w:eastAsia="仿宋" w:cs="仿宋"/>
                <w:b/>
                <w:bCs/>
                <w:sz w:val="24"/>
                <w:highlight w:val="none"/>
                <w:lang w:val="zh-CN"/>
              </w:rPr>
              <w:t>（</w:t>
            </w:r>
            <w:r>
              <w:rPr>
                <w:rFonts w:hint="eastAsia" w:ascii="仿宋" w:hAnsi="仿宋" w:eastAsia="仿宋" w:cs="仿宋"/>
                <w:b/>
                <w:bCs/>
                <w:sz w:val="24"/>
                <w:highlight w:val="none"/>
              </w:rPr>
              <w:t>1</w:t>
            </w:r>
            <w:r>
              <w:rPr>
                <w:rFonts w:hint="eastAsia" w:ascii="仿宋" w:hAnsi="仿宋" w:eastAsia="仿宋" w:cs="仿宋"/>
                <w:b/>
                <w:bCs/>
                <w:sz w:val="24"/>
                <w:highlight w:val="none"/>
                <w:lang w:val="zh-CN"/>
              </w:rPr>
              <w:t>）投标文件出现不是唯一的、有选择性投标报价的；</w:t>
            </w:r>
          </w:p>
          <w:p w14:paraId="70AEA27B">
            <w:pPr>
              <w:adjustRightInd w:val="0"/>
              <w:snapToGrid w:val="0"/>
              <w:spacing w:line="400" w:lineRule="exact"/>
              <w:jc w:val="left"/>
              <w:rPr>
                <w:rFonts w:hint="eastAsia" w:ascii="仿宋" w:hAnsi="仿宋" w:eastAsia="仿宋" w:cs="仿宋"/>
                <w:b/>
                <w:bCs/>
                <w:sz w:val="24"/>
                <w:highlight w:val="none"/>
                <w:lang w:val="zh-CN"/>
              </w:rPr>
            </w:pPr>
            <w:r>
              <w:rPr>
                <w:rFonts w:hint="eastAsia" w:ascii="仿宋" w:hAnsi="仿宋" w:eastAsia="仿宋" w:cs="仿宋"/>
                <w:b/>
                <w:bCs/>
                <w:sz w:val="24"/>
                <w:highlight w:val="none"/>
                <w:lang w:val="zh-CN"/>
              </w:rPr>
              <w:t>（</w:t>
            </w:r>
            <w:r>
              <w:rPr>
                <w:rFonts w:hint="eastAsia" w:ascii="仿宋" w:hAnsi="仿宋" w:eastAsia="仿宋" w:cs="仿宋"/>
                <w:b/>
                <w:bCs/>
                <w:sz w:val="24"/>
                <w:highlight w:val="none"/>
              </w:rPr>
              <w:t>2</w:t>
            </w:r>
            <w:r>
              <w:rPr>
                <w:rFonts w:hint="eastAsia" w:ascii="仿宋" w:hAnsi="仿宋" w:eastAsia="仿宋" w:cs="仿宋"/>
                <w:b/>
                <w:bCs/>
                <w:sz w:val="24"/>
                <w:highlight w:val="none"/>
                <w:lang w:val="zh-CN"/>
              </w:rPr>
              <w:t>）投标报价超过招标文件中规定的预算金额或者最高限价的;</w:t>
            </w:r>
          </w:p>
          <w:p w14:paraId="2A993E48">
            <w:pPr>
              <w:adjustRightInd w:val="0"/>
              <w:snapToGrid w:val="0"/>
              <w:spacing w:line="400" w:lineRule="exact"/>
              <w:rPr>
                <w:rFonts w:hint="eastAsia" w:ascii="仿宋" w:hAnsi="仿宋" w:eastAsia="仿宋" w:cs="仿宋"/>
                <w:b/>
                <w:bCs/>
                <w:sz w:val="24"/>
                <w:highlight w:val="none"/>
              </w:rPr>
            </w:pPr>
            <w:r>
              <w:rPr>
                <w:rFonts w:hint="eastAsia" w:ascii="仿宋" w:hAnsi="仿宋" w:eastAsia="仿宋" w:cs="仿宋"/>
                <w:b/>
                <w:bCs/>
                <w:sz w:val="24"/>
                <w:highlight w:val="none"/>
              </w:rPr>
              <w:t>（3）报价明显低于其他通过符合性审查投标人的报价，有可能影响产品质量或者不能诚信履约的，未能按要求提供书面说明或者提交相关证明材料证明其报价合理性的;</w:t>
            </w:r>
          </w:p>
          <w:p w14:paraId="490EBF1B">
            <w:pPr>
              <w:adjustRightInd w:val="0"/>
              <w:snapToGrid w:val="0"/>
              <w:spacing w:line="400" w:lineRule="exact"/>
              <w:rPr>
                <w:rFonts w:hint="eastAsia" w:ascii="仿宋" w:hAnsi="仿宋" w:eastAsia="仿宋" w:cs="仿宋"/>
                <w:b/>
                <w:bCs/>
                <w:sz w:val="24"/>
                <w:highlight w:val="none"/>
              </w:rPr>
            </w:pPr>
            <w:r>
              <w:rPr>
                <w:rFonts w:hint="eastAsia" w:ascii="仿宋" w:hAnsi="仿宋" w:eastAsia="仿宋" w:cs="仿宋"/>
                <w:b/>
                <w:bCs/>
                <w:sz w:val="24"/>
                <w:highlight w:val="none"/>
              </w:rPr>
              <w:t>（4）投标人对根据修正原则修正后的报价不确认的。</w:t>
            </w:r>
          </w:p>
          <w:p w14:paraId="1ED7813C">
            <w:pPr>
              <w:adjustRightInd w:val="0"/>
              <w:snapToGrid w:val="0"/>
              <w:spacing w:line="400" w:lineRule="exact"/>
              <w:rPr>
                <w:rStyle w:val="54"/>
                <w:rFonts w:hint="eastAsia" w:ascii="仿宋" w:hAnsi="仿宋" w:eastAsia="仿宋" w:cs="仿宋"/>
                <w:sz w:val="24"/>
                <w:highlight w:val="none"/>
              </w:rPr>
            </w:pPr>
            <w:r>
              <w:rPr>
                <w:rFonts w:hint="eastAsia" w:ascii="仿宋" w:hAnsi="仿宋" w:eastAsia="仿宋" w:cs="仿宋"/>
                <w:b/>
                <w:bCs/>
                <w:sz w:val="24"/>
                <w:highlight w:val="none"/>
              </w:rPr>
              <w:t>（5）投标报价明细中出现的“赠品”、“回扣”、“0元”、“免费赠送”或者与采购无关的其他商品、服务。</w:t>
            </w:r>
          </w:p>
        </w:tc>
      </w:tr>
      <w:tr w14:paraId="148C469F">
        <w:tblPrEx>
          <w:tblCellMar>
            <w:top w:w="0" w:type="dxa"/>
            <w:left w:w="0" w:type="dxa"/>
            <w:bottom w:w="0" w:type="dxa"/>
            <w:right w:w="0" w:type="dxa"/>
          </w:tblCellMar>
        </w:tblPrEx>
        <w:trPr>
          <w:trHeight w:val="2180"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28F62B60">
            <w:pPr>
              <w:pStyle w:val="53"/>
              <w:spacing w:before="0" w:after="0" w:line="360" w:lineRule="auto"/>
              <w:jc w:val="center"/>
              <w:rPr>
                <w:rStyle w:val="54"/>
                <w:rFonts w:hint="eastAsia" w:ascii="仿宋" w:hAnsi="仿宋" w:eastAsia="仿宋" w:cs="仿宋"/>
                <w:b w:val="0"/>
                <w:bCs/>
                <w:sz w:val="24"/>
                <w:szCs w:val="24"/>
                <w:highlight w:val="none"/>
                <w:lang w:val="en-US"/>
              </w:rPr>
            </w:pP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1F08E9B0">
            <w:pPr>
              <w:adjustRightInd w:val="0"/>
              <w:snapToGrid w:val="0"/>
              <w:spacing w:line="400" w:lineRule="exact"/>
              <w:jc w:val="center"/>
              <w:rPr>
                <w:rFonts w:hint="eastAsia" w:ascii="仿宋" w:hAnsi="仿宋" w:eastAsia="仿宋" w:cs="仿宋"/>
                <w:b w:val="0"/>
                <w:bCs/>
                <w:sz w:val="24"/>
                <w:highlight w:val="none"/>
              </w:rPr>
            </w:pPr>
            <w:r>
              <w:rPr>
                <w:rFonts w:hint="eastAsia" w:ascii="仿宋" w:hAnsi="仿宋" w:eastAsia="仿宋" w:cs="仿宋"/>
                <w:b w:val="0"/>
                <w:bCs/>
                <w:sz w:val="24"/>
                <w:highlight w:val="none"/>
              </w:rPr>
              <w:t>本国产品政策说</w:t>
            </w:r>
          </w:p>
          <w:p w14:paraId="34722421">
            <w:pPr>
              <w:adjustRightInd w:val="0"/>
              <w:snapToGrid w:val="0"/>
              <w:spacing w:line="400" w:lineRule="exact"/>
              <w:jc w:val="center"/>
              <w:rPr>
                <w:rFonts w:hint="eastAsia" w:ascii="仿宋" w:hAnsi="仿宋" w:eastAsia="仿宋" w:cs="仿宋"/>
                <w:b w:val="0"/>
                <w:bCs/>
                <w:sz w:val="24"/>
                <w:highlight w:val="none"/>
              </w:rPr>
            </w:pPr>
            <w:r>
              <w:rPr>
                <w:rFonts w:hint="eastAsia" w:ascii="仿宋" w:hAnsi="仿宋" w:eastAsia="仿宋" w:cs="仿宋"/>
                <w:b w:val="0"/>
                <w:bCs/>
                <w:sz w:val="24"/>
                <w:highlight w:val="none"/>
              </w:rPr>
              <w:t>明</w:t>
            </w:r>
          </w:p>
        </w:tc>
        <w:tc>
          <w:tcPr>
            <w:tcW w:w="6748" w:type="dxa"/>
            <w:tcBorders>
              <w:top w:val="single" w:color="auto" w:sz="4" w:space="0"/>
              <w:left w:val="nil"/>
              <w:bottom w:val="single" w:color="auto" w:sz="4" w:space="0"/>
              <w:right w:val="single" w:color="auto" w:sz="4" w:space="0"/>
            </w:tcBorders>
            <w:shd w:val="clear" w:color="auto" w:fill="auto"/>
            <w:vAlign w:val="center"/>
          </w:tcPr>
          <w:p w14:paraId="57223256">
            <w:pPr>
              <w:adjustRightInd w:val="0"/>
              <w:snapToGrid w:val="0"/>
              <w:spacing w:line="400" w:lineRule="exact"/>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根据《国务院办公厅关于在政府采购中实施本国产品标准及相关政策的通知》（国办发〔2025 〕34 号）的相关规定，投标产品符合“本国产品标准”的，按照以下政策执行价格评审优惠：</w:t>
            </w:r>
          </w:p>
          <w:p w14:paraId="38D63F90">
            <w:pPr>
              <w:adjustRightInd w:val="0"/>
              <w:snapToGrid w:val="0"/>
              <w:spacing w:line="400" w:lineRule="exact"/>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政府采购活动中既有本国产品又有非本国产品参与竞争的，依法对本国产品给予价格评审优惠，对本国产品的报价给予20% 的价格扣除，用扣除后的价格参与评审。</w:t>
            </w:r>
          </w:p>
          <w:p w14:paraId="7FC06C9C">
            <w:pPr>
              <w:adjustRightInd w:val="0"/>
              <w:snapToGrid w:val="0"/>
              <w:spacing w:line="400" w:lineRule="exact"/>
              <w:rPr>
                <w:rFonts w:hint="eastAsia" w:ascii="仿宋" w:hAnsi="仿宋" w:eastAsia="仿宋" w:cs="仿宋"/>
                <w:b/>
                <w:bCs/>
                <w:sz w:val="24"/>
                <w:highlight w:val="none"/>
                <w:lang w:eastAsia="zh-CN"/>
              </w:rPr>
            </w:pPr>
            <w:r>
              <w:rPr>
                <w:rFonts w:hint="eastAsia" w:ascii="仿宋" w:hAnsi="仿宋" w:eastAsia="仿宋" w:cs="仿宋"/>
                <w:b w:val="0"/>
                <w:bCs w:val="0"/>
                <w:sz w:val="24"/>
                <w:highlight w:val="none"/>
              </w:rPr>
              <w:t>当采购项目或者采购包中含有多种产品，投标人为该采购项目或者采购包提供的符合本国产品标准的产品成本之和占该投标人提供的全部产品成本之和的比例达到80% 以上时，依法对该投标人提供的全部产品给予价格评审优惠，即对该投标人提供的全部产品的总报价给予20% 的价格扣除，用扣除后的价格参与评审。</w:t>
            </w:r>
            <w:r>
              <w:rPr>
                <w:rFonts w:hint="eastAsia" w:ascii="仿宋" w:hAnsi="仿宋" w:eastAsia="仿宋" w:cs="仿宋"/>
                <w:b/>
                <w:bCs/>
                <w:sz w:val="24"/>
                <w:highlight w:val="none"/>
              </w:rPr>
              <w:t>注：投标人对其提供的产品出具《关于符合本国产品标准的声明函》或财政部会同有关部门规定的有关证明文件。出具符合要求的《声明函》或有关证明文件的，该产品视为本国产品</w:t>
            </w:r>
            <w:r>
              <w:rPr>
                <w:rFonts w:hint="eastAsia" w:ascii="仿宋" w:hAnsi="仿宋" w:eastAsia="仿宋" w:cs="仿宋"/>
                <w:b/>
                <w:bCs/>
                <w:sz w:val="24"/>
                <w:highlight w:val="none"/>
                <w:lang w:eastAsia="zh-CN"/>
              </w:rPr>
              <w:t>。</w:t>
            </w:r>
          </w:p>
        </w:tc>
      </w:tr>
      <w:tr w14:paraId="3D48DE3A">
        <w:tblPrEx>
          <w:tblCellMar>
            <w:top w:w="0" w:type="dxa"/>
            <w:left w:w="0" w:type="dxa"/>
            <w:bottom w:w="0" w:type="dxa"/>
            <w:right w:w="0" w:type="dxa"/>
          </w:tblCellMar>
        </w:tblPrEx>
        <w:trPr>
          <w:trHeight w:val="567" w:hRule="atLeast"/>
          <w:jc w:val="center"/>
        </w:trPr>
        <w:tc>
          <w:tcPr>
            <w:tcW w:w="90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E8EC24C">
            <w:pPr>
              <w:adjustRightInd w:val="0"/>
              <w:snapToGrid w:val="0"/>
              <w:spacing w:line="400" w:lineRule="exact"/>
              <w:rPr>
                <w:rStyle w:val="54"/>
                <w:rFonts w:hint="eastAsia" w:ascii="仿宋" w:hAnsi="仿宋" w:eastAsia="仿宋" w:cs="仿宋"/>
                <w:sz w:val="24"/>
                <w:highlight w:val="none"/>
              </w:rPr>
            </w:pPr>
            <w:r>
              <w:rPr>
                <w:rFonts w:hint="eastAsia" w:ascii="仿宋" w:hAnsi="仿宋" w:eastAsia="仿宋" w:cs="仿宋"/>
                <w:b/>
                <w:bCs/>
                <w:sz w:val="24"/>
                <w:highlight w:val="none"/>
              </w:rPr>
              <w:t>注：投标人必须认真阅读招标文件中所有的事项、格式、条款和采购人需求等。投标人没有按照采购文件要求提交全部资料，或者投标文件没有对采购文件在各方面都做出实质性响应是投标人的风险，并可能导致其投标无效或被拒绝。</w:t>
            </w:r>
          </w:p>
        </w:tc>
      </w:tr>
    </w:tbl>
    <w:p w14:paraId="0CB7FEE5">
      <w:pPr>
        <w:rPr>
          <w:rFonts w:hint="eastAsia" w:ascii="仿宋" w:hAnsi="仿宋" w:eastAsia="仿宋" w:cs="仿宋"/>
          <w:b/>
          <w:sz w:val="30"/>
          <w:szCs w:val="30"/>
          <w:highlight w:val="none"/>
        </w:rPr>
      </w:pPr>
      <w:bookmarkStart w:id="5" w:name="_Toc251566649"/>
      <w:bookmarkStart w:id="6" w:name="_Toc2187"/>
      <w:bookmarkStart w:id="7" w:name="_Toc240450076"/>
      <w:bookmarkStart w:id="8" w:name="_Toc7086"/>
      <w:r>
        <w:rPr>
          <w:rFonts w:hint="eastAsia" w:ascii="仿宋" w:hAnsi="仿宋" w:eastAsia="仿宋" w:cs="仿宋"/>
          <w:b/>
          <w:sz w:val="30"/>
          <w:szCs w:val="30"/>
          <w:highlight w:val="none"/>
        </w:rPr>
        <w:br w:type="page"/>
      </w:r>
    </w:p>
    <w:p w14:paraId="203F1F5B">
      <w:pPr>
        <w:adjustRightInd w:val="0"/>
        <w:snapToGrid w:val="0"/>
        <w:spacing w:before="120" w:beforeLines="50" w:after="120" w:afterLines="50" w:line="360" w:lineRule="auto"/>
        <w:jc w:val="center"/>
        <w:outlineLvl w:val="0"/>
        <w:rPr>
          <w:rFonts w:hint="eastAsia" w:ascii="仿宋" w:hAnsi="仿宋" w:eastAsia="仿宋" w:cs="仿宋"/>
          <w:szCs w:val="21"/>
          <w:highlight w:val="none"/>
        </w:rPr>
      </w:pPr>
      <w:r>
        <w:rPr>
          <w:rFonts w:hint="eastAsia" w:ascii="仿宋" w:hAnsi="仿宋" w:eastAsia="仿宋" w:cs="仿宋"/>
          <w:b/>
          <w:sz w:val="30"/>
          <w:szCs w:val="30"/>
          <w:highlight w:val="none"/>
        </w:rPr>
        <w:t>第二部分  投标须知</w:t>
      </w:r>
      <w:bookmarkEnd w:id="5"/>
      <w:bookmarkEnd w:id="6"/>
      <w:bookmarkEnd w:id="7"/>
      <w:bookmarkEnd w:id="8"/>
    </w:p>
    <w:p w14:paraId="639F7FBB">
      <w:pPr>
        <w:snapToGrid w:val="0"/>
        <w:spacing w:line="360" w:lineRule="auto"/>
        <w:jc w:val="center"/>
        <w:outlineLvl w:val="1"/>
        <w:rPr>
          <w:rFonts w:hint="eastAsia" w:ascii="仿宋" w:hAnsi="仿宋" w:eastAsia="仿宋" w:cs="仿宋"/>
          <w:b/>
          <w:bCs/>
          <w:sz w:val="24"/>
          <w:highlight w:val="none"/>
        </w:rPr>
      </w:pPr>
      <w:bookmarkStart w:id="9" w:name="_Toc29347"/>
      <w:r>
        <w:rPr>
          <w:rFonts w:hint="eastAsia" w:ascii="仿宋" w:hAnsi="仿宋" w:eastAsia="仿宋" w:cs="仿宋"/>
          <w:b/>
          <w:sz w:val="32"/>
          <w:szCs w:val="20"/>
          <w:highlight w:val="none"/>
        </w:rPr>
        <w:t>一、总则</w:t>
      </w:r>
      <w:bookmarkEnd w:id="9"/>
    </w:p>
    <w:p w14:paraId="19B951BE">
      <w:pPr>
        <w:pStyle w:val="4"/>
        <w:adjustRightInd w:val="0"/>
        <w:snapToGrid w:val="0"/>
        <w:spacing w:before="120" w:beforeLines="50" w:after="120" w:afterLines="5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 适用范围</w:t>
      </w:r>
    </w:p>
    <w:p w14:paraId="6341D4C6">
      <w:pPr>
        <w:snapToGrid w:val="0"/>
        <w:spacing w:line="360" w:lineRule="auto"/>
        <w:ind w:firstLine="480" w:firstLineChars="200"/>
        <w:jc w:val="left"/>
        <w:rPr>
          <w:rFonts w:hint="eastAsia" w:ascii="仿宋" w:hAnsi="仿宋" w:eastAsia="仿宋" w:cs="仿宋"/>
          <w:b/>
          <w:sz w:val="24"/>
          <w:highlight w:val="none"/>
        </w:rPr>
      </w:pPr>
      <w:r>
        <w:rPr>
          <w:rFonts w:hint="eastAsia" w:ascii="仿宋" w:hAnsi="仿宋" w:eastAsia="仿宋" w:cs="仿宋"/>
          <w:sz w:val="24"/>
          <w:highlight w:val="none"/>
        </w:rPr>
        <w:t>本招标文件适用于该项目的招标、投标、开标、资格审查及信用信息查询、评标、定标、合同、验收等行为（法律、法规另有规定的，从其规定）。</w:t>
      </w:r>
    </w:p>
    <w:p w14:paraId="0D0378AE">
      <w:pPr>
        <w:pStyle w:val="4"/>
        <w:numPr>
          <w:ilvl w:val="0"/>
          <w:numId w:val="2"/>
        </w:numPr>
        <w:adjustRightInd w:val="0"/>
        <w:snapToGrid w:val="0"/>
        <w:spacing w:before="120" w:beforeLines="50" w:after="120" w:afterLines="5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定义</w:t>
      </w:r>
    </w:p>
    <w:p w14:paraId="776BE34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 “采购人”系指招标公告中载明的本项目的采购人。</w:t>
      </w:r>
    </w:p>
    <w:p w14:paraId="1C0A9AF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 “采购代理机构”系指招标公告中载明的本项目的采购机构。</w:t>
      </w:r>
    </w:p>
    <w:p w14:paraId="02B3565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 “投标人”系指是指响应招标、参加投标竞争的法人、其他组织或者自然人。</w:t>
      </w:r>
    </w:p>
    <w:p w14:paraId="678E188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2.4 “负责人”系指法人企业的法定负责人，或其他组织为法律、行政法规规定代表单位行使职权的主要负责人，或自然人本人。</w:t>
      </w:r>
    </w:p>
    <w:p w14:paraId="2D39B25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3F4B239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2.6“电子交易平台”是指本项目政府采购活动所依托的政府采购云平台（https://www.zcygov.cn/）。</w:t>
      </w:r>
    </w:p>
    <w:p w14:paraId="26375946">
      <w:pPr>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bCs/>
          <w:sz w:val="24"/>
          <w:highlight w:val="none"/>
        </w:rPr>
        <w:t>2.7 “▲” 系指实质性要求条款，“★”系关键技术指标，“</w:t>
      </w:r>
      <w:r>
        <w:rPr>
          <w:rStyle w:val="54"/>
          <w:rFonts w:hint="eastAsia" w:ascii="仿宋" w:hAnsi="仿宋" w:eastAsia="仿宋" w:cs="仿宋"/>
          <w:sz w:val="24"/>
          <w:highlight w:val="none"/>
        </w:rPr>
        <w:fldChar w:fldCharType="begin"/>
      </w:r>
      <w:r>
        <w:rPr>
          <w:rStyle w:val="54"/>
          <w:rFonts w:hint="eastAsia" w:ascii="仿宋" w:hAnsi="仿宋" w:eastAsia="仿宋" w:cs="仿宋"/>
          <w:sz w:val="24"/>
          <w:highlight w:val="none"/>
        </w:rPr>
        <w:instrText xml:space="preserve"> eq \o\ac(</w:instrText>
      </w:r>
      <w:r>
        <w:rPr>
          <w:rStyle w:val="54"/>
          <w:rFonts w:hint="eastAsia" w:ascii="仿宋" w:hAnsi="仿宋" w:eastAsia="仿宋" w:cs="仿宋"/>
          <w:position w:val="-4"/>
          <w:sz w:val="24"/>
          <w:highlight w:val="none"/>
        </w:rPr>
        <w:instrText xml:space="preserve">□</w:instrText>
      </w:r>
      <w:r>
        <w:rPr>
          <w:rStyle w:val="54"/>
          <w:rFonts w:hint="eastAsia" w:ascii="仿宋" w:hAnsi="仿宋" w:eastAsia="仿宋" w:cs="仿宋"/>
          <w:sz w:val="24"/>
          <w:highlight w:val="none"/>
        </w:rPr>
        <w:instrText xml:space="preserve">,√)</w:instrText>
      </w:r>
      <w:r>
        <w:rPr>
          <w:rStyle w:val="54"/>
          <w:rFonts w:hint="eastAsia" w:ascii="仿宋" w:hAnsi="仿宋" w:eastAsia="仿宋" w:cs="仿宋"/>
          <w:sz w:val="24"/>
          <w:highlight w:val="none"/>
        </w:rPr>
        <w:fldChar w:fldCharType="end"/>
      </w:r>
      <w:r>
        <w:rPr>
          <w:rFonts w:hint="eastAsia" w:ascii="仿宋" w:hAnsi="仿宋" w:eastAsia="仿宋" w:cs="仿宋"/>
          <w:b/>
          <w:bCs/>
          <w:sz w:val="24"/>
          <w:highlight w:val="none"/>
        </w:rPr>
        <w:t>” 系指适用本项目的要求，“</w:t>
      </w:r>
      <w:r>
        <w:rPr>
          <w:rFonts w:hint="eastAsia" w:ascii="仿宋" w:hAnsi="仿宋" w:eastAsia="仿宋" w:cs="仿宋"/>
          <w:b/>
          <w:bCs/>
          <w:kern w:val="0"/>
          <w:sz w:val="24"/>
          <w:highlight w:val="none"/>
        </w:rPr>
        <w:t>☐</w:t>
      </w:r>
      <w:r>
        <w:rPr>
          <w:rFonts w:hint="eastAsia" w:ascii="仿宋" w:hAnsi="仿宋" w:eastAsia="仿宋" w:cs="仿宋"/>
          <w:b/>
          <w:bCs/>
          <w:sz w:val="24"/>
          <w:highlight w:val="none"/>
        </w:rPr>
        <w:t>” 系指不适用本项目的要求。</w:t>
      </w:r>
    </w:p>
    <w:p w14:paraId="78808A9D">
      <w:pPr>
        <w:pStyle w:val="4"/>
        <w:adjustRightInd w:val="0"/>
        <w:snapToGrid w:val="0"/>
        <w:spacing w:before="120" w:beforeLines="50" w:after="120" w:afterLines="5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 采购项目需要落实的政府采购政策</w:t>
      </w:r>
    </w:p>
    <w:p w14:paraId="31FB727F">
      <w:pP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优先采购向我国企业转让技术、与我国企业签订消化吸收再创新方案的供应商的进口产品。</w:t>
      </w:r>
    </w:p>
    <w:p w14:paraId="4F51562D">
      <w:pP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3.2 支持绿色发展</w:t>
      </w:r>
    </w:p>
    <w:p w14:paraId="6B5E5AFD">
      <w:pPr>
        <w:spacing w:line="360" w:lineRule="auto"/>
        <w:ind w:firstLine="420"/>
        <w:rPr>
          <w:rFonts w:hint="eastAsia" w:ascii="仿宋" w:hAnsi="仿宋" w:eastAsia="仿宋" w:cs="仿宋"/>
          <w:b/>
          <w:sz w:val="24"/>
          <w:highlight w:val="yellow"/>
        </w:rPr>
      </w:pPr>
      <w:r>
        <w:rPr>
          <w:rFonts w:hint="eastAsia" w:ascii="仿宋" w:hAnsi="仿宋" w:eastAsia="仿宋" w:cs="仿宋"/>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仿宋" w:hAnsi="仿宋" w:eastAsia="仿宋" w:cs="仿宋"/>
          <w:b/>
          <w:sz w:val="24"/>
          <w:highlight w:val="none"/>
        </w:rPr>
        <w:t>采购人拟采购的产品属于政府强制采购的节能产品品目清单范围的，投标人未按招标文件要求提供国家确定的认证机构出具的、处于有效期之内的节能产品认证证书的，投标无效。</w:t>
      </w:r>
    </w:p>
    <w:p w14:paraId="0CE42E6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3.2.2 修缮、装修类项目采购建材的，采购人应将绿色建筑和绿色建材性能、指标等作为实质性条件纳入招标文件和合同。</w:t>
      </w:r>
    </w:p>
    <w:p w14:paraId="013365F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3C5B3C6E">
      <w:pP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3.3支持中小企业发展</w:t>
      </w:r>
    </w:p>
    <w:p w14:paraId="355A07E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6E6BFB1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符合中小企业划分标准的个体工商户，在政府采购活动中视同中小企业。</w:t>
      </w:r>
    </w:p>
    <w:p w14:paraId="153EF02B">
      <w:pPr>
        <w:widowControl/>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bCs/>
          <w:sz w:val="24"/>
          <w:highlight w:val="none"/>
        </w:rPr>
        <w:t>3.3.2</w:t>
      </w:r>
      <w:r>
        <w:rPr>
          <w:rFonts w:hint="eastAsia" w:ascii="仿宋" w:hAnsi="仿宋" w:eastAsia="仿宋" w:cs="仿宋"/>
          <w:kern w:val="0"/>
          <w:sz w:val="24"/>
          <w:highlight w:val="none"/>
        </w:rPr>
        <w:t>在政府采购活动中，投标人提供的货物、工程或者服务符合下列情形的，享受中小企业扶持政策：</w:t>
      </w:r>
    </w:p>
    <w:p w14:paraId="510B6E3E">
      <w:pPr>
        <w:widowControl/>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3.3.2.1在货物采购项目中，货物由中小企业制造，即货物由中小企业生产且使用该中小企业商号或者注册商标；</w:t>
      </w:r>
    </w:p>
    <w:p w14:paraId="3E29FD4F">
      <w:pPr>
        <w:widowControl/>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3.3.2.2在工程采购项目中，工程由中小企业承建，即工程施工单位为中小企业；</w:t>
      </w:r>
    </w:p>
    <w:p w14:paraId="02082DDF">
      <w:pPr>
        <w:widowControl/>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3.3.2.3在服务采购项目中，服务由中小企业承接，即提供服务的人员为中小企业依照《中华人民共和国劳动合同法》订立劳动合同的从业人员。</w:t>
      </w:r>
    </w:p>
    <w:p w14:paraId="12EF10B1">
      <w:pPr>
        <w:widowControl/>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在货物采购项目中，投标人提供的货物既有中小企业制造货物，也有大型企业制造货物的，不享受中小企业扶持政策。</w:t>
      </w:r>
    </w:p>
    <w:p w14:paraId="04ECE9B9">
      <w:pPr>
        <w:widowControl/>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以联合体形式参加政府采购活动，联合体各方均为中小企业的，联合体视同中小企业。其中，联合体各方均为小微企业的，联合体视同小微企业。</w:t>
      </w:r>
    </w:p>
    <w:p w14:paraId="52D0C2A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3.3.3对于未预留份额</w:t>
      </w:r>
      <w:r>
        <w:rPr>
          <w:rFonts w:hint="eastAsia" w:ascii="仿宋" w:hAnsi="仿宋" w:eastAsia="仿宋" w:cs="仿宋"/>
          <w:sz w:val="24"/>
          <w:highlight w:val="none"/>
          <w:lang w:eastAsia="zh-CN"/>
        </w:rPr>
        <w:t>专门面向小微企业</w:t>
      </w:r>
      <w:r>
        <w:rPr>
          <w:rFonts w:hint="eastAsia" w:ascii="仿宋" w:hAnsi="仿宋" w:eastAsia="仿宋" w:cs="仿宋"/>
          <w:sz w:val="24"/>
          <w:highlight w:val="none"/>
        </w:rPr>
        <w:t>的政府采购货物或服务项目，以及预留份额政府采购货物或服务项目中的非预留部分标项，对小型和微型企业的投标报价给予</w:t>
      </w:r>
      <w:r>
        <w:rPr>
          <w:rFonts w:hint="eastAsia" w:ascii="仿宋" w:hAnsi="仿宋" w:eastAsia="仿宋" w:cs="仿宋"/>
          <w:b/>
          <w:bCs/>
          <w:sz w:val="24"/>
          <w:highlight w:val="none"/>
          <w:lang w:val="en-US" w:eastAsia="zh-CN"/>
        </w:rPr>
        <w:t>/</w:t>
      </w:r>
      <w:r>
        <w:rPr>
          <w:rFonts w:hint="eastAsia" w:ascii="仿宋" w:hAnsi="仿宋" w:eastAsia="仿宋" w:cs="仿宋"/>
          <w:b/>
          <w:bCs/>
          <w:sz w:val="24"/>
          <w:highlight w:val="none"/>
        </w:rPr>
        <w:t>%</w:t>
      </w:r>
      <w:r>
        <w:rPr>
          <w:rFonts w:hint="eastAsia" w:ascii="仿宋" w:hAnsi="仿宋" w:eastAsia="仿宋" w:cs="仿宋"/>
          <w:sz w:val="24"/>
          <w:highlight w:val="none"/>
        </w:rPr>
        <w:t>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w:t>
      </w:r>
      <w:r>
        <w:rPr>
          <w:rFonts w:hint="eastAsia" w:ascii="仿宋" w:hAnsi="仿宋" w:eastAsia="仿宋" w:cs="仿宋"/>
          <w:b/>
          <w:bCs/>
          <w:sz w:val="24"/>
          <w:highlight w:val="none"/>
        </w:rPr>
        <w:t>3%</w:t>
      </w:r>
      <w:r>
        <w:rPr>
          <w:rFonts w:hint="eastAsia" w:ascii="仿宋" w:hAnsi="仿宋" w:eastAsia="仿宋" w:cs="仿宋"/>
          <w:sz w:val="24"/>
          <w:highlight w:val="none"/>
        </w:rPr>
        <w:t>的扣除，用扣除后的价格参加评审。组成联合体或者接受分包的小微企业与联合体内其他企业、分包企业之间存在直接控股、管理关系的，不享受价格扣除优惠政策。</w:t>
      </w:r>
    </w:p>
    <w:p w14:paraId="1CB6489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3.3.4符合《关于促进残疾人就业政府采购政策的通知》（财库〔2017〕141号）规定的条件并提供《残疾人福利性单位声明函》（附件1）的残疾人福利性单位视同小型、微型企业；</w:t>
      </w:r>
    </w:p>
    <w:p w14:paraId="24E526A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40E7805E">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215B04D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3.3.7中小企业享受扶持政策获得政府采购合同的，小微企业不得将合同分包给大中型企业，中型企业不得将合同分包给大型企业。</w:t>
      </w:r>
    </w:p>
    <w:p w14:paraId="311AEFCF">
      <w:pP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3.4</w:t>
      </w:r>
      <w:r>
        <w:rPr>
          <w:rFonts w:hint="eastAsia" w:ascii="仿宋" w:hAnsi="仿宋" w:eastAsia="仿宋" w:cs="仿宋"/>
          <w:bCs/>
          <w:sz w:val="24"/>
          <w:highlight w:val="none"/>
        </w:rPr>
        <w:t>支持创新发展</w:t>
      </w:r>
    </w:p>
    <w:p w14:paraId="3829723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3.4.1 采购人优先采购被认定为首台套产品和“制造精品”的自主创新产品。</w:t>
      </w:r>
    </w:p>
    <w:p w14:paraId="0A5ACB4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3.4.2 对省级以上主管部门认定的首台套产品，自纳入《省推广应用指导目录》起三年内参加政府采购活动,视同已具备相应销售业绩,业绩分为满分。产品核心技术高于国内领先水平，并具有明晰自主知识产权的“制造精品”产品，自认定之日起2年内视同已具备相应销售业绩，参加政府采购活动时业绩分值为满分。</w:t>
      </w:r>
    </w:p>
    <w:p w14:paraId="77C2A389">
      <w:pP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产品核心技术高于国内领先水平，并具有明晰自主知识产权的“制造精品”产品，自认定之日起2年内视同已具备相应销售业绩，参加政府采购活动时业绩分值为满分。</w:t>
      </w:r>
    </w:p>
    <w:p w14:paraId="4231A45B">
      <w:pPr>
        <w:autoSpaceDE w:val="0"/>
        <w:autoSpaceDN w:val="0"/>
        <w:spacing w:line="360" w:lineRule="auto"/>
        <w:ind w:firstLine="420"/>
        <w:jc w:val="left"/>
        <w:rPr>
          <w:rFonts w:hint="eastAsia" w:ascii="仿宋" w:hAnsi="仿宋" w:eastAsia="仿宋" w:cs="仿宋"/>
          <w:kern w:val="0"/>
          <w:sz w:val="24"/>
          <w:highlight w:val="none"/>
          <w:lang w:val="zh-CN"/>
        </w:rPr>
      </w:pPr>
      <w:r>
        <w:rPr>
          <w:rFonts w:hint="eastAsia" w:ascii="仿宋" w:hAnsi="仿宋" w:eastAsia="仿宋" w:cs="仿宋"/>
          <w:sz w:val="24"/>
          <w:highlight w:val="none"/>
        </w:rPr>
        <w:t>3.5</w:t>
      </w:r>
      <w:r>
        <w:rPr>
          <w:rFonts w:hint="eastAsia" w:ascii="仿宋" w:hAnsi="仿宋" w:eastAsia="仿宋" w:cs="仿宋"/>
          <w:kern w:val="0"/>
          <w:sz w:val="24"/>
          <w:highlight w:val="none"/>
          <w:lang w:val="zh-CN"/>
        </w:rPr>
        <w:t>平等对待内外资企业和符合条件的破产重整企业</w:t>
      </w:r>
    </w:p>
    <w:p w14:paraId="1378D985">
      <w:pP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平等对待内外资企业和符合条件的破产重整企业，切实保障企业公平竞争，平等维护企业的合法利益。</w:t>
      </w:r>
    </w:p>
    <w:p w14:paraId="15179563">
      <w:pPr>
        <w:pStyle w:val="4"/>
        <w:adjustRightInd w:val="0"/>
        <w:snapToGrid w:val="0"/>
        <w:spacing w:before="120" w:beforeLines="50" w:after="120" w:afterLines="5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 询问、质疑、投诉</w:t>
      </w:r>
    </w:p>
    <w:p w14:paraId="7EE5E36F">
      <w:pPr>
        <w:autoSpaceDE w:val="0"/>
        <w:autoSpaceDN w:val="0"/>
        <w:spacing w:line="360" w:lineRule="auto"/>
        <w:ind w:firstLine="420"/>
        <w:jc w:val="left"/>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4.1供应商询问</w:t>
      </w:r>
    </w:p>
    <w:p w14:paraId="52B9E107">
      <w:pPr>
        <w:autoSpaceDE w:val="0"/>
        <w:autoSpaceDN w:val="0"/>
        <w:spacing w:line="360" w:lineRule="auto"/>
        <w:ind w:firstLine="480" w:firstLineChars="200"/>
        <w:jc w:val="left"/>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2B77285">
      <w:pPr>
        <w:autoSpaceDE w:val="0"/>
        <w:autoSpaceDN w:val="0"/>
        <w:spacing w:line="360" w:lineRule="auto"/>
        <w:ind w:firstLine="420"/>
        <w:jc w:val="left"/>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4.2供应商质疑</w:t>
      </w:r>
    </w:p>
    <w:p w14:paraId="447B5B1F">
      <w:pPr>
        <w:pStyle w:val="15"/>
        <w:spacing w:line="360" w:lineRule="auto"/>
        <w:ind w:firstLine="480" w:firstLineChars="200"/>
        <w:rPr>
          <w:rFonts w:hint="eastAsia" w:ascii="仿宋" w:hAnsi="仿宋" w:eastAsia="仿宋" w:cs="仿宋"/>
          <w:sz w:val="24"/>
          <w:highlight w:val="none"/>
        </w:rPr>
      </w:pPr>
      <w:r>
        <w:rPr>
          <w:rFonts w:hint="eastAsia" w:ascii="仿宋" w:hAnsi="仿宋" w:eastAsia="仿宋" w:cs="仿宋"/>
          <w:kern w:val="0"/>
          <w:sz w:val="24"/>
          <w:highlight w:val="none"/>
          <w:lang w:val="zh-CN"/>
        </w:rPr>
        <w:t>4.2</w:t>
      </w:r>
      <w:r>
        <w:rPr>
          <w:rFonts w:hint="eastAsia" w:ascii="仿宋" w:hAnsi="仿宋" w:eastAsia="仿宋" w:cs="仿宋"/>
          <w:sz w:val="24"/>
          <w:highlight w:val="none"/>
        </w:rPr>
        <w:t>.1提出质疑的供应商应当是参与所质疑项目采购活动的供应商。潜在供应商已依法获取其可质疑的招标文件的，可以对该文件提出质疑。</w:t>
      </w:r>
    </w:p>
    <w:p w14:paraId="64786728">
      <w:pPr>
        <w:pStyle w:val="15"/>
        <w:spacing w:line="360" w:lineRule="auto"/>
        <w:ind w:firstLine="480" w:firstLineChars="200"/>
        <w:rPr>
          <w:rFonts w:hint="eastAsia" w:ascii="仿宋" w:hAnsi="仿宋" w:eastAsia="仿宋" w:cs="仿宋"/>
          <w:sz w:val="24"/>
          <w:highlight w:val="none"/>
        </w:rPr>
      </w:pPr>
      <w:r>
        <w:rPr>
          <w:rFonts w:hint="eastAsia" w:ascii="仿宋" w:hAnsi="仿宋" w:eastAsia="仿宋" w:cs="仿宋"/>
          <w:kern w:val="0"/>
          <w:sz w:val="24"/>
          <w:highlight w:val="none"/>
          <w:lang w:val="zh-CN"/>
        </w:rPr>
        <w:t>4.2</w:t>
      </w:r>
      <w:r>
        <w:rPr>
          <w:rFonts w:hint="eastAsia" w:ascii="仿宋" w:hAnsi="仿宋" w:eastAsia="仿宋" w:cs="仿宋"/>
          <w:sz w:val="24"/>
          <w:highlight w:val="none"/>
        </w:rPr>
        <w:t>.2供应商认为招标文件、采购过程和中标结果使自己的权益受到损害的，可以在知道或者应知其权益受到损害之日起七个工作日内，以书面形式向采购人或者采购机构提出质疑，否则，采购人或者采购机构不予受理：</w:t>
      </w:r>
    </w:p>
    <w:p w14:paraId="0CF6867D">
      <w:pPr>
        <w:pStyle w:val="7"/>
        <w:spacing w:line="360" w:lineRule="auto"/>
        <w:ind w:firstLine="480" w:firstLineChars="200"/>
        <w:rPr>
          <w:rFonts w:hint="eastAsia" w:ascii="仿宋" w:hAnsi="仿宋" w:eastAsia="仿宋" w:cs="仿宋"/>
          <w:kern w:val="2"/>
          <w:sz w:val="24"/>
          <w:highlight w:val="none"/>
        </w:rPr>
      </w:pPr>
      <w:r>
        <w:rPr>
          <w:rFonts w:hint="eastAsia" w:ascii="仿宋" w:hAnsi="仿宋" w:eastAsia="仿宋" w:cs="仿宋"/>
          <w:kern w:val="2"/>
          <w:sz w:val="24"/>
          <w:highlight w:val="none"/>
        </w:rPr>
        <w:t>4.2.2.1对招标文件提出质疑的，质疑期限为供应商获得招标文件之日或者招标文件公告期限届满之日起计算。</w:t>
      </w:r>
    </w:p>
    <w:p w14:paraId="459ED76F">
      <w:pPr>
        <w:pStyle w:val="15"/>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4.2.2.2对采购过程提出质疑的，质疑期限为各采购程序环节结束之日起计算。对同一采购程序环节的质疑，供应商须一次性提出。</w:t>
      </w:r>
    </w:p>
    <w:p w14:paraId="5C08108D">
      <w:pPr>
        <w:pStyle w:val="15"/>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4.2.2.3对采购结果提出质疑的，质疑期限自采购结果公告期限届满之日起计算。</w:t>
      </w:r>
    </w:p>
    <w:p w14:paraId="25B90903">
      <w:pPr>
        <w:pStyle w:val="15"/>
        <w:spacing w:line="360"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4.2.3</w:t>
      </w:r>
      <w:r>
        <w:rPr>
          <w:rFonts w:hint="eastAsia" w:ascii="仿宋" w:hAnsi="仿宋" w:eastAsia="仿宋" w:cs="仿宋"/>
          <w:sz w:val="24"/>
          <w:highlight w:val="none"/>
        </w:rPr>
        <w:t>供应商提出质疑应当提交质疑函和必要的证明材料。质疑函应当包括下列内容：</w:t>
      </w:r>
    </w:p>
    <w:p w14:paraId="5113D6BA">
      <w:pPr>
        <w:pStyle w:val="15"/>
        <w:spacing w:line="360"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　　4.2.3.1供应商的姓名或者名称、地址、邮编、联系人及联系电话；</w:t>
      </w:r>
    </w:p>
    <w:p w14:paraId="182EBEB4">
      <w:pPr>
        <w:pStyle w:val="15"/>
        <w:spacing w:line="360"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　　4.2.3.2质疑项目的名称、编号；</w:t>
      </w:r>
    </w:p>
    <w:p w14:paraId="7C6457A6">
      <w:pPr>
        <w:pStyle w:val="15"/>
        <w:spacing w:line="360"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　　4.2.3.3具体、明确的质疑事项和与质疑事项相关的请求；</w:t>
      </w:r>
    </w:p>
    <w:p w14:paraId="19BAE93C">
      <w:pPr>
        <w:pStyle w:val="15"/>
        <w:spacing w:line="360"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　　4.2.3.4事实依据；</w:t>
      </w:r>
    </w:p>
    <w:p w14:paraId="2AA1D64D">
      <w:pPr>
        <w:pStyle w:val="15"/>
        <w:spacing w:line="360"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　　4.2.3.5必要的法律依据；</w:t>
      </w:r>
    </w:p>
    <w:p w14:paraId="21DA80EF">
      <w:pPr>
        <w:pStyle w:val="15"/>
        <w:spacing w:line="360" w:lineRule="auto"/>
        <w:ind w:firstLine="960" w:firstLineChars="4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4.2.3.6提出质疑的日期。</w:t>
      </w:r>
    </w:p>
    <w:p w14:paraId="3A4F3A6D">
      <w:pPr>
        <w:pStyle w:val="36"/>
        <w:shd w:val="clear" w:color="auto" w:fill="FFFFFF"/>
        <w:snapToGrid w:val="0"/>
        <w:spacing w:after="240" w:afterAutospacing="0" w:line="360" w:lineRule="auto"/>
        <w:ind w:firstLine="400"/>
        <w:contextualSpacing/>
        <w:rPr>
          <w:rFonts w:hint="eastAsia" w:ascii="仿宋" w:hAnsi="仿宋" w:eastAsia="仿宋" w:cs="仿宋"/>
          <w:highlight w:val="none"/>
        </w:rPr>
      </w:pPr>
      <w:r>
        <w:rPr>
          <w:rFonts w:hint="eastAsia" w:ascii="仿宋" w:hAnsi="仿宋" w:eastAsia="仿宋" w:cs="仿宋"/>
          <w:highlight w:val="none"/>
        </w:rPr>
        <w:t>供应商提交的质疑函需一式三份。供应商为自然人的，应当由本人签字；供应商为法人或者其他组织的，应当由法定代表人、主要负责人，或者其授权代表签字或者盖章，并加</w:t>
      </w:r>
      <w:r>
        <w:rPr>
          <w:rFonts w:hint="eastAsia" w:ascii="仿宋" w:hAnsi="仿宋" w:eastAsia="仿宋" w:cs="仿宋"/>
          <w:highlight w:val="none"/>
          <w:lang w:eastAsia="zh-CN"/>
        </w:rPr>
        <w:t>公章</w:t>
      </w:r>
      <w:r>
        <w:rPr>
          <w:rFonts w:hint="eastAsia" w:ascii="仿宋" w:hAnsi="仿宋" w:eastAsia="仿宋" w:cs="仿宋"/>
          <w:highlight w:val="none"/>
        </w:rPr>
        <w:t>。</w:t>
      </w:r>
    </w:p>
    <w:p w14:paraId="443B84F6">
      <w:pPr>
        <w:pStyle w:val="36"/>
        <w:shd w:val="clear" w:color="auto" w:fill="FFFFFF"/>
        <w:snapToGrid w:val="0"/>
        <w:spacing w:after="240" w:afterAutospacing="0" w:line="360" w:lineRule="auto"/>
        <w:ind w:firstLine="420"/>
        <w:contextualSpacing/>
        <w:rPr>
          <w:rFonts w:hint="eastAsia" w:ascii="仿宋" w:hAnsi="仿宋" w:eastAsia="仿宋" w:cs="仿宋"/>
          <w:highlight w:val="none"/>
        </w:rPr>
      </w:pPr>
      <w:r>
        <w:rPr>
          <w:rFonts w:hint="eastAsia" w:ascii="仿宋" w:hAnsi="仿宋" w:eastAsia="仿宋" w:cs="仿宋"/>
          <w:highlight w:val="none"/>
        </w:rPr>
        <w:t>质疑函范本及制作说明详见附件2。</w:t>
      </w:r>
    </w:p>
    <w:p w14:paraId="5679CA54">
      <w:pPr>
        <w:pStyle w:val="36"/>
        <w:shd w:val="clear" w:color="auto" w:fill="FFFFFF"/>
        <w:snapToGrid w:val="0"/>
        <w:spacing w:after="240" w:afterAutospacing="0" w:line="360" w:lineRule="auto"/>
        <w:ind w:firstLine="400"/>
        <w:contextualSpacing/>
        <w:rPr>
          <w:rFonts w:hint="eastAsia" w:ascii="仿宋" w:hAnsi="仿宋" w:eastAsia="仿宋" w:cs="仿宋"/>
          <w:highlight w:val="none"/>
        </w:rPr>
      </w:pPr>
      <w:r>
        <w:rPr>
          <w:rFonts w:hint="eastAsia" w:ascii="仿宋" w:hAnsi="仿宋" w:eastAsia="仿宋" w:cs="仿宋"/>
          <w:highlight w:val="none"/>
        </w:rPr>
        <w:t xml:space="preserve">4.2.4 </w:t>
      </w:r>
      <w:r>
        <w:rPr>
          <w:rFonts w:hint="eastAsia" w:ascii="仿宋" w:hAnsi="仿宋" w:eastAsia="仿宋" w:cs="仿宋"/>
          <w:highlight w:val="none"/>
          <w:lang w:val="zh-CN"/>
        </w:rPr>
        <w:t>对同一采购程序环节的质疑，供应商须在法定质疑期内一次性提出。</w:t>
      </w:r>
    </w:p>
    <w:p w14:paraId="751A3566">
      <w:pPr>
        <w:pStyle w:val="36"/>
        <w:shd w:val="clear" w:color="auto" w:fill="FFFFFF"/>
        <w:snapToGrid w:val="0"/>
        <w:spacing w:after="240" w:afterAutospacing="0" w:line="360" w:lineRule="auto"/>
        <w:ind w:firstLine="420"/>
        <w:contextualSpacing/>
        <w:rPr>
          <w:rFonts w:hint="eastAsia" w:ascii="仿宋" w:hAnsi="仿宋" w:eastAsia="仿宋" w:cs="仿宋"/>
          <w:highlight w:val="none"/>
        </w:rPr>
      </w:pPr>
      <w:r>
        <w:rPr>
          <w:rFonts w:hint="eastAsia" w:ascii="仿宋" w:hAnsi="仿宋" w:eastAsia="仿宋" w:cs="仿宋"/>
          <w:highlight w:val="none"/>
          <w:lang w:val="zh-CN"/>
        </w:rPr>
        <w:t>4.2</w:t>
      </w:r>
      <w:r>
        <w:rPr>
          <w:rFonts w:hint="eastAsia" w:ascii="仿宋" w:hAnsi="仿宋" w:eastAsia="仿宋" w:cs="仿宋"/>
          <w:highlight w:val="none"/>
        </w:rPr>
        <w:t>.5采购人或者采购机构应当在收到供应商的书面质疑后七个工作日内作出答复，并以书面形式通知质疑供应商和其他与质疑处理结果有利害关系的政府采购当事人，但答复的内容不得涉及商业秘密。</w:t>
      </w:r>
    </w:p>
    <w:p w14:paraId="07751D04">
      <w:pPr>
        <w:pStyle w:val="36"/>
        <w:shd w:val="clear" w:color="auto" w:fill="FFFFFF"/>
        <w:snapToGrid w:val="0"/>
        <w:spacing w:after="240" w:afterAutospacing="0" w:line="360" w:lineRule="auto"/>
        <w:ind w:firstLine="420"/>
        <w:contextualSpacing/>
        <w:rPr>
          <w:rFonts w:hint="eastAsia" w:ascii="仿宋" w:hAnsi="仿宋" w:eastAsia="仿宋" w:cs="仿宋"/>
          <w:highlight w:val="none"/>
        </w:rPr>
      </w:pPr>
      <w:r>
        <w:rPr>
          <w:rFonts w:hint="eastAsia" w:ascii="仿宋" w:hAnsi="仿宋" w:eastAsia="仿宋" w:cs="仿宋"/>
          <w:highlight w:val="none"/>
          <w:lang w:val="zh-CN"/>
        </w:rPr>
        <w:t>4.2</w:t>
      </w:r>
      <w:r>
        <w:rPr>
          <w:rFonts w:hint="eastAsia" w:ascii="仿宋" w:hAnsi="仿宋" w:eastAsia="仿宋" w:cs="仿宋"/>
          <w:highlight w:val="none"/>
        </w:rPr>
        <w:t>.6询问或者质疑事项可能影响采购结果的，采购人应当暂停签订合同，已经签订合同的，应当中止履行合同。</w:t>
      </w:r>
    </w:p>
    <w:p w14:paraId="21839ED3">
      <w:pPr>
        <w:pStyle w:val="36"/>
        <w:shd w:val="clear" w:color="auto" w:fill="FFFFFF"/>
        <w:snapToGrid w:val="0"/>
        <w:spacing w:after="240" w:afterAutospacing="0" w:line="360" w:lineRule="auto"/>
        <w:ind w:firstLine="420"/>
        <w:contextualSpacing/>
        <w:rPr>
          <w:rFonts w:hint="eastAsia" w:ascii="仿宋" w:hAnsi="仿宋" w:eastAsia="仿宋" w:cs="仿宋"/>
          <w:highlight w:val="none"/>
          <w:lang w:val="zh-CN"/>
        </w:rPr>
      </w:pPr>
      <w:r>
        <w:rPr>
          <w:rFonts w:hint="eastAsia" w:ascii="仿宋" w:hAnsi="仿宋" w:eastAsia="仿宋" w:cs="仿宋"/>
          <w:highlight w:val="none"/>
          <w:lang w:val="zh-CN"/>
        </w:rPr>
        <w:t>4.3供应商投诉</w:t>
      </w:r>
    </w:p>
    <w:p w14:paraId="52548012">
      <w:pPr>
        <w:pStyle w:val="36"/>
        <w:shd w:val="clear" w:color="auto" w:fill="FFFFFF"/>
        <w:snapToGrid w:val="0"/>
        <w:spacing w:after="240" w:afterAutospacing="0" w:line="360" w:lineRule="auto"/>
        <w:ind w:firstLine="400"/>
        <w:contextualSpacing/>
        <w:rPr>
          <w:rFonts w:hint="eastAsia" w:ascii="仿宋" w:hAnsi="仿宋" w:eastAsia="仿宋" w:cs="仿宋"/>
          <w:highlight w:val="none"/>
        </w:rPr>
      </w:pPr>
      <w:r>
        <w:rPr>
          <w:rFonts w:hint="eastAsia" w:ascii="仿宋" w:hAnsi="仿宋" w:eastAsia="仿宋" w:cs="仿宋"/>
          <w:highlight w:val="none"/>
        </w:rPr>
        <w:t>4.3.1质疑供应商对采购人、采购机构的答复不满意或者采购人、采购机构未在规定的时间内作出答复的，可以在答复期满后十五个工作日内向同级政府采购监督管理部门提出投诉。</w:t>
      </w:r>
    </w:p>
    <w:p w14:paraId="708CD347">
      <w:pPr>
        <w:pStyle w:val="36"/>
        <w:shd w:val="clear" w:color="auto" w:fill="FFFFFF"/>
        <w:snapToGrid w:val="0"/>
        <w:spacing w:after="240" w:afterAutospacing="0" w:line="360" w:lineRule="auto"/>
        <w:ind w:firstLine="400"/>
        <w:contextualSpacing/>
        <w:rPr>
          <w:rFonts w:hint="eastAsia" w:ascii="仿宋" w:hAnsi="仿宋" w:eastAsia="仿宋" w:cs="仿宋"/>
          <w:highlight w:val="none"/>
        </w:rPr>
      </w:pPr>
      <w:r>
        <w:rPr>
          <w:rFonts w:hint="eastAsia" w:ascii="仿宋" w:hAnsi="仿宋" w:eastAsia="仿宋" w:cs="仿宋"/>
          <w:highlight w:val="none"/>
        </w:rPr>
        <w:t>4.3.</w:t>
      </w:r>
      <w:r>
        <w:rPr>
          <w:rFonts w:hint="eastAsia" w:ascii="仿宋" w:hAnsi="仿宋" w:eastAsia="仿宋" w:cs="仿宋"/>
          <w:highlight w:val="none"/>
          <w:lang w:val="zh-CN"/>
        </w:rPr>
        <w:t>2</w:t>
      </w:r>
      <w:r>
        <w:rPr>
          <w:rFonts w:hint="eastAsia" w:ascii="仿宋" w:hAnsi="仿宋" w:eastAsia="仿宋" w:cs="仿宋"/>
          <w:highlight w:val="none"/>
        </w:rPr>
        <w:t>供应商投诉的事项不得超出已质疑事项的范围，基于质疑答复内容提出的投诉事项除外。</w:t>
      </w:r>
    </w:p>
    <w:p w14:paraId="4028478E">
      <w:pPr>
        <w:pStyle w:val="36"/>
        <w:shd w:val="clear" w:color="auto" w:fill="FFFFFF"/>
        <w:snapToGrid w:val="0"/>
        <w:spacing w:after="240" w:afterAutospacing="0" w:line="360" w:lineRule="auto"/>
        <w:ind w:firstLine="400"/>
        <w:contextualSpacing/>
        <w:rPr>
          <w:rFonts w:hint="eastAsia" w:ascii="仿宋" w:hAnsi="仿宋" w:eastAsia="仿宋" w:cs="仿宋"/>
          <w:highlight w:val="none"/>
        </w:rPr>
      </w:pPr>
      <w:r>
        <w:rPr>
          <w:rFonts w:hint="eastAsia" w:ascii="仿宋" w:hAnsi="仿宋" w:eastAsia="仿宋" w:cs="仿宋"/>
          <w:highlight w:val="none"/>
        </w:rPr>
        <w:t>4.3.3供应商投诉应当有明确的请求和必要的证明材料。</w:t>
      </w:r>
    </w:p>
    <w:p w14:paraId="0032C83C">
      <w:pPr>
        <w:pStyle w:val="36"/>
        <w:shd w:val="clear" w:color="auto" w:fill="FFFFFF"/>
        <w:snapToGrid w:val="0"/>
        <w:spacing w:after="240" w:afterAutospacing="0" w:line="360" w:lineRule="auto"/>
        <w:ind w:firstLine="400"/>
        <w:contextualSpacing/>
        <w:rPr>
          <w:rFonts w:hint="eastAsia" w:ascii="仿宋" w:hAnsi="仿宋" w:eastAsia="仿宋" w:cs="仿宋"/>
          <w:highlight w:val="none"/>
        </w:rPr>
      </w:pPr>
      <w:r>
        <w:rPr>
          <w:rFonts w:hint="eastAsia" w:ascii="仿宋" w:hAnsi="仿宋" w:eastAsia="仿宋" w:cs="仿宋"/>
          <w:highlight w:val="none"/>
        </w:rPr>
        <w:t>4.3.4 以联合体形式参加政府采购活动的，其投诉应当由组成联合体的所有供应商共同提出。</w:t>
      </w:r>
    </w:p>
    <w:p w14:paraId="0653EF9B">
      <w:pPr>
        <w:pStyle w:val="36"/>
        <w:shd w:val="clear" w:color="auto" w:fill="FFFFFF"/>
        <w:snapToGrid w:val="0"/>
        <w:spacing w:after="240" w:afterAutospacing="0" w:line="360" w:lineRule="auto"/>
        <w:ind w:firstLine="420"/>
        <w:contextualSpacing/>
        <w:rPr>
          <w:rFonts w:hint="eastAsia" w:ascii="仿宋" w:hAnsi="仿宋" w:eastAsia="仿宋" w:cs="仿宋"/>
          <w:highlight w:val="none"/>
        </w:rPr>
      </w:pPr>
      <w:r>
        <w:rPr>
          <w:rFonts w:hint="eastAsia" w:ascii="仿宋" w:hAnsi="仿宋" w:eastAsia="仿宋" w:cs="仿宋"/>
          <w:highlight w:val="none"/>
        </w:rPr>
        <w:t>投诉书范本及制作说明详见附件3。</w:t>
      </w:r>
    </w:p>
    <w:p w14:paraId="32B0129B">
      <w:pPr>
        <w:pStyle w:val="37"/>
        <w:snapToGrid w:val="0"/>
        <w:spacing w:before="0"/>
        <w:ind w:firstLine="360"/>
        <w:rPr>
          <w:rFonts w:hint="eastAsia" w:ascii="仿宋" w:hAnsi="仿宋" w:eastAsia="仿宋" w:cs="仿宋"/>
          <w:sz w:val="18"/>
          <w:szCs w:val="18"/>
          <w:highlight w:val="none"/>
        </w:rPr>
      </w:pPr>
    </w:p>
    <w:p w14:paraId="4A4D6C0D">
      <w:pPr>
        <w:snapToGrid w:val="0"/>
        <w:spacing w:line="360" w:lineRule="auto"/>
        <w:jc w:val="center"/>
        <w:outlineLvl w:val="1"/>
        <w:rPr>
          <w:rFonts w:hint="eastAsia" w:ascii="仿宋" w:hAnsi="仿宋" w:eastAsia="仿宋" w:cs="仿宋"/>
          <w:b/>
          <w:sz w:val="32"/>
          <w:szCs w:val="20"/>
          <w:highlight w:val="none"/>
        </w:rPr>
      </w:pPr>
      <w:bookmarkStart w:id="10" w:name="_Toc6316"/>
      <w:r>
        <w:rPr>
          <w:rFonts w:hint="eastAsia" w:ascii="仿宋" w:hAnsi="仿宋" w:eastAsia="仿宋" w:cs="仿宋"/>
          <w:b/>
          <w:sz w:val="32"/>
          <w:szCs w:val="20"/>
          <w:highlight w:val="none"/>
        </w:rPr>
        <w:t>二、招标文件的构成、澄清、修改</w:t>
      </w:r>
      <w:bookmarkEnd w:id="10"/>
    </w:p>
    <w:p w14:paraId="5930D784">
      <w:pPr>
        <w:pStyle w:val="4"/>
        <w:adjustRightInd w:val="0"/>
        <w:snapToGrid w:val="0"/>
        <w:spacing w:before="120" w:beforeLines="50" w:after="120" w:afterLines="5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5．招标文件的构成</w:t>
      </w:r>
    </w:p>
    <w:p w14:paraId="7DBB3A42">
      <w:pPr>
        <w:pStyle w:val="15"/>
        <w:spacing w:line="36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5.1 招标文件包括下列文件及附件：</w:t>
      </w:r>
    </w:p>
    <w:p w14:paraId="0B6FF45C">
      <w:pPr>
        <w:pStyle w:val="15"/>
        <w:tabs>
          <w:tab w:val="left" w:pos="840"/>
        </w:tabs>
        <w:spacing w:line="360" w:lineRule="auto"/>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5.1.1招标公告；</w:t>
      </w:r>
    </w:p>
    <w:p w14:paraId="0E7C4BF7">
      <w:pPr>
        <w:pStyle w:val="15"/>
        <w:tabs>
          <w:tab w:val="left" w:pos="840"/>
        </w:tabs>
        <w:spacing w:line="360" w:lineRule="auto"/>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5.1.2投标人须知；</w:t>
      </w:r>
    </w:p>
    <w:p w14:paraId="68D7BB82">
      <w:pPr>
        <w:pStyle w:val="15"/>
        <w:tabs>
          <w:tab w:val="left" w:pos="840"/>
        </w:tabs>
        <w:spacing w:line="360" w:lineRule="auto"/>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5.1.3采购需求；</w:t>
      </w:r>
    </w:p>
    <w:p w14:paraId="397B97F8">
      <w:pPr>
        <w:pStyle w:val="15"/>
        <w:tabs>
          <w:tab w:val="left" w:pos="840"/>
        </w:tabs>
        <w:spacing w:line="360" w:lineRule="auto"/>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5.1.4评标办法；</w:t>
      </w:r>
    </w:p>
    <w:p w14:paraId="7ED752E0">
      <w:pPr>
        <w:pStyle w:val="15"/>
        <w:tabs>
          <w:tab w:val="left" w:pos="840"/>
        </w:tabs>
        <w:spacing w:line="360" w:lineRule="auto"/>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5.1.5拟签订的合同文本；</w:t>
      </w:r>
    </w:p>
    <w:p w14:paraId="7243A989">
      <w:pPr>
        <w:pStyle w:val="15"/>
        <w:tabs>
          <w:tab w:val="left" w:pos="840"/>
        </w:tabs>
        <w:spacing w:line="360" w:lineRule="auto"/>
        <w:ind w:firstLine="960" w:firstLineChars="400"/>
        <w:rPr>
          <w:rFonts w:hint="eastAsia" w:ascii="仿宋" w:hAnsi="仿宋" w:eastAsia="仿宋" w:cs="仿宋"/>
          <w:sz w:val="24"/>
          <w:szCs w:val="24"/>
          <w:highlight w:val="none"/>
        </w:rPr>
      </w:pPr>
      <w:r>
        <w:rPr>
          <w:rFonts w:hint="eastAsia" w:ascii="仿宋" w:hAnsi="仿宋" w:eastAsia="仿宋" w:cs="仿宋"/>
          <w:sz w:val="24"/>
          <w:highlight w:val="none"/>
        </w:rPr>
        <w:t>5.1.6</w:t>
      </w:r>
      <w:r>
        <w:rPr>
          <w:rFonts w:hint="eastAsia" w:ascii="仿宋" w:hAnsi="仿宋" w:eastAsia="仿宋" w:cs="仿宋"/>
          <w:sz w:val="24"/>
          <w:szCs w:val="24"/>
          <w:highlight w:val="none"/>
        </w:rPr>
        <w:t>应提交的有关格式范例。</w:t>
      </w:r>
    </w:p>
    <w:p w14:paraId="257EE049">
      <w:pPr>
        <w:spacing w:line="360" w:lineRule="auto"/>
        <w:ind w:firstLine="420"/>
        <w:rPr>
          <w:rFonts w:hint="eastAsia" w:ascii="仿宋" w:hAnsi="仿宋" w:eastAsia="仿宋" w:cs="仿宋"/>
          <w:b/>
          <w:sz w:val="24"/>
          <w:highlight w:val="none"/>
        </w:rPr>
      </w:pPr>
      <w:r>
        <w:rPr>
          <w:rFonts w:hint="eastAsia" w:ascii="仿宋" w:hAnsi="仿宋" w:eastAsia="仿宋" w:cs="仿宋"/>
          <w:sz w:val="24"/>
          <w:highlight w:val="none"/>
        </w:rPr>
        <w:t>5.2与本项目有关的</w:t>
      </w:r>
      <w:r>
        <w:rPr>
          <w:rFonts w:hint="eastAsia" w:ascii="仿宋" w:hAnsi="仿宋" w:eastAsia="仿宋" w:cs="仿宋"/>
          <w:bCs/>
          <w:sz w:val="24"/>
          <w:highlight w:val="none"/>
        </w:rPr>
        <w:t>澄清或者修改的内容为招标文件的组成部分</w:t>
      </w:r>
      <w:r>
        <w:rPr>
          <w:rFonts w:hint="eastAsia" w:ascii="仿宋" w:hAnsi="仿宋" w:eastAsia="仿宋" w:cs="仿宋"/>
          <w:sz w:val="24"/>
          <w:highlight w:val="none"/>
        </w:rPr>
        <w:t>。</w:t>
      </w:r>
    </w:p>
    <w:p w14:paraId="6E58C280">
      <w:pPr>
        <w:pStyle w:val="4"/>
        <w:adjustRightInd w:val="0"/>
        <w:snapToGrid w:val="0"/>
        <w:spacing w:before="120" w:beforeLines="50" w:after="120" w:afterLines="5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6. 招标文件的澄清、修改</w:t>
      </w:r>
    </w:p>
    <w:p w14:paraId="2D5BABBD">
      <w:pPr>
        <w:pStyle w:val="37"/>
        <w:snapToGrid w:val="0"/>
        <w:spacing w:before="0"/>
        <w:ind w:firstLine="420" w:firstLineChars="0"/>
        <w:rPr>
          <w:rFonts w:hint="eastAsia" w:ascii="仿宋" w:hAnsi="仿宋" w:eastAsia="仿宋" w:cs="仿宋"/>
          <w:highlight w:val="none"/>
        </w:rPr>
      </w:pPr>
      <w:r>
        <w:rPr>
          <w:rFonts w:hint="eastAsia" w:ascii="仿宋" w:hAnsi="仿宋" w:eastAsia="仿宋" w:cs="仿宋"/>
          <w:highlight w:val="none"/>
        </w:rPr>
        <w:t>6.1已获取招标文件的潜在投标人，若有问题需要澄清，应于投标截止时间前，以书面形式向采购机构提出。</w:t>
      </w:r>
    </w:p>
    <w:p w14:paraId="19BFD432">
      <w:pPr>
        <w:pStyle w:val="37"/>
        <w:snapToGrid w:val="0"/>
        <w:spacing w:before="0"/>
        <w:ind w:firstLine="420" w:firstLineChars="0"/>
        <w:rPr>
          <w:rFonts w:hint="eastAsia" w:ascii="仿宋" w:hAnsi="仿宋" w:eastAsia="仿宋" w:cs="仿宋"/>
          <w:highlight w:val="none"/>
        </w:rPr>
      </w:pPr>
      <w:r>
        <w:rPr>
          <w:rFonts w:hint="eastAsia" w:ascii="仿宋" w:hAnsi="仿宋" w:eastAsia="仿宋" w:cs="仿宋"/>
          <w:highlight w:val="none"/>
        </w:rPr>
        <w:t>6.2 采购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5AAC5ABE">
      <w:pPr>
        <w:pStyle w:val="11"/>
        <w:rPr>
          <w:rFonts w:hint="eastAsia" w:ascii="仿宋" w:hAnsi="仿宋" w:eastAsia="仿宋" w:cs="仿宋"/>
          <w:sz w:val="18"/>
          <w:szCs w:val="18"/>
          <w:highlight w:val="none"/>
        </w:rPr>
      </w:pPr>
      <w:r>
        <w:rPr>
          <w:rFonts w:hint="eastAsia" w:ascii="仿宋" w:hAnsi="仿宋" w:eastAsia="仿宋" w:cs="仿宋"/>
          <w:highlight w:val="none"/>
        </w:rPr>
        <w:t xml:space="preserve">    </w:t>
      </w:r>
    </w:p>
    <w:p w14:paraId="15BAEAD8">
      <w:pPr>
        <w:snapToGrid w:val="0"/>
        <w:spacing w:line="360" w:lineRule="auto"/>
        <w:jc w:val="center"/>
        <w:outlineLvl w:val="1"/>
        <w:rPr>
          <w:rFonts w:hint="eastAsia" w:ascii="仿宋" w:hAnsi="仿宋" w:eastAsia="仿宋" w:cs="仿宋"/>
          <w:b/>
          <w:sz w:val="32"/>
          <w:szCs w:val="20"/>
          <w:highlight w:val="none"/>
        </w:rPr>
      </w:pPr>
      <w:bookmarkStart w:id="11" w:name="_Toc17867"/>
    </w:p>
    <w:p w14:paraId="587742E7">
      <w:pPr>
        <w:snapToGrid w:val="0"/>
        <w:spacing w:line="360" w:lineRule="auto"/>
        <w:jc w:val="center"/>
        <w:outlineLvl w:val="1"/>
        <w:rPr>
          <w:rFonts w:hint="eastAsia" w:ascii="仿宋" w:hAnsi="仿宋" w:eastAsia="仿宋" w:cs="仿宋"/>
          <w:b/>
          <w:sz w:val="32"/>
          <w:szCs w:val="20"/>
          <w:highlight w:val="none"/>
        </w:rPr>
      </w:pPr>
      <w:r>
        <w:rPr>
          <w:rFonts w:hint="eastAsia" w:ascii="仿宋" w:hAnsi="仿宋" w:eastAsia="仿宋" w:cs="仿宋"/>
          <w:b/>
          <w:sz w:val="32"/>
          <w:szCs w:val="20"/>
          <w:highlight w:val="none"/>
        </w:rPr>
        <w:t>三、投标</w:t>
      </w:r>
      <w:bookmarkEnd w:id="11"/>
    </w:p>
    <w:p w14:paraId="0CDBA6AD">
      <w:pPr>
        <w:pStyle w:val="4"/>
        <w:adjustRightInd w:val="0"/>
        <w:snapToGrid w:val="0"/>
        <w:spacing w:before="120" w:beforeLines="50" w:after="120" w:afterLines="5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7. 招标文件的获取</w:t>
      </w:r>
    </w:p>
    <w:p w14:paraId="346FD353">
      <w:pPr>
        <w:spacing w:line="360" w:lineRule="auto"/>
        <w:ind w:firstLine="420"/>
        <w:rPr>
          <w:rFonts w:hint="eastAsia" w:ascii="仿宋" w:hAnsi="仿宋" w:eastAsia="仿宋" w:cs="仿宋"/>
          <w:b/>
          <w:sz w:val="24"/>
          <w:highlight w:val="none"/>
        </w:rPr>
      </w:pPr>
      <w:r>
        <w:rPr>
          <w:rFonts w:hint="eastAsia" w:ascii="仿宋" w:hAnsi="仿宋" w:eastAsia="仿宋" w:cs="仿宋"/>
          <w:snapToGrid w:val="0"/>
          <w:kern w:val="28"/>
          <w:sz w:val="24"/>
          <w:highlight w:val="none"/>
        </w:rPr>
        <w:t>详见招标公告中获取招标文件的时间期限、地点、方式及招标文件售价。</w:t>
      </w:r>
    </w:p>
    <w:p w14:paraId="6ECB1D56">
      <w:pPr>
        <w:pStyle w:val="4"/>
        <w:adjustRightInd w:val="0"/>
        <w:snapToGrid w:val="0"/>
        <w:spacing w:before="120" w:beforeLines="50" w:after="120" w:afterLines="5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8.开标前答疑会或现场考察</w:t>
      </w:r>
    </w:p>
    <w:p w14:paraId="7DB7C1D1">
      <w:pPr>
        <w:pStyle w:val="15"/>
        <w:spacing w:line="360" w:lineRule="auto"/>
        <w:ind w:firstLine="420"/>
        <w:rPr>
          <w:rFonts w:hint="eastAsia" w:ascii="仿宋" w:hAnsi="仿宋" w:eastAsia="仿宋" w:cs="仿宋"/>
          <w:b/>
          <w:kern w:val="28"/>
          <w:sz w:val="24"/>
          <w:szCs w:val="24"/>
          <w:highlight w:val="none"/>
        </w:rPr>
      </w:pPr>
      <w:r>
        <w:rPr>
          <w:rFonts w:hint="eastAsia" w:ascii="仿宋" w:hAnsi="仿宋" w:eastAsia="仿宋" w:cs="仿宋"/>
          <w:sz w:val="24"/>
          <w:szCs w:val="24"/>
          <w:highlight w:val="none"/>
        </w:rPr>
        <w:t>采购人组织潜在投标人现场考察或者召开开标前答疑会的，潜在投标人按第二部分投标人须知前附表的规定参加现场考察或者开标前答疑会。</w:t>
      </w:r>
    </w:p>
    <w:p w14:paraId="21DDF101">
      <w:pPr>
        <w:pStyle w:val="4"/>
        <w:adjustRightInd w:val="0"/>
        <w:snapToGrid w:val="0"/>
        <w:spacing w:before="120" w:beforeLines="50" w:after="120" w:afterLines="5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9.投标保证金</w:t>
      </w:r>
    </w:p>
    <w:p w14:paraId="592FFF86">
      <w:pPr>
        <w:pStyle w:val="7"/>
        <w:spacing w:line="360" w:lineRule="auto"/>
        <w:ind w:firstLine="470" w:firstLineChars="196"/>
        <w:rPr>
          <w:rFonts w:hint="eastAsia" w:ascii="仿宋" w:hAnsi="仿宋" w:eastAsia="仿宋" w:cs="仿宋"/>
          <w:b/>
          <w:sz w:val="24"/>
          <w:szCs w:val="24"/>
          <w:highlight w:val="none"/>
        </w:rPr>
      </w:pPr>
      <w:r>
        <w:rPr>
          <w:rFonts w:hint="eastAsia" w:ascii="仿宋" w:hAnsi="仿宋" w:eastAsia="仿宋" w:cs="仿宋"/>
          <w:snapToGrid w:val="0"/>
          <w:kern w:val="28"/>
          <w:sz w:val="24"/>
          <w:highlight w:val="none"/>
        </w:rPr>
        <w:t>详见前附表</w:t>
      </w:r>
      <w:r>
        <w:rPr>
          <w:rFonts w:hint="eastAsia" w:ascii="仿宋" w:hAnsi="仿宋" w:eastAsia="仿宋" w:cs="仿宋"/>
          <w:sz w:val="24"/>
          <w:highlight w:val="none"/>
        </w:rPr>
        <w:t>。</w:t>
      </w:r>
    </w:p>
    <w:p w14:paraId="77ADFFB5">
      <w:pPr>
        <w:pStyle w:val="4"/>
        <w:adjustRightInd w:val="0"/>
        <w:snapToGrid w:val="0"/>
        <w:spacing w:before="120" w:beforeLines="50" w:after="120" w:afterLines="5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10. 投标文件的语言</w:t>
      </w:r>
    </w:p>
    <w:p w14:paraId="200C8016">
      <w:pPr>
        <w:autoSpaceDE w:val="0"/>
        <w:autoSpaceDN w:val="0"/>
        <w:spacing w:line="360" w:lineRule="auto"/>
        <w:ind w:firstLine="480" w:firstLineChars="200"/>
        <w:rPr>
          <w:rFonts w:hint="eastAsia" w:ascii="仿宋" w:hAnsi="仿宋" w:eastAsia="仿宋" w:cs="仿宋"/>
          <w:b/>
          <w:sz w:val="24"/>
          <w:highlight w:val="none"/>
        </w:rPr>
      </w:pPr>
      <w:r>
        <w:rPr>
          <w:rFonts w:hint="eastAsia" w:ascii="仿宋" w:hAnsi="仿宋" w:eastAsia="仿宋" w:cs="仿宋"/>
          <w:sz w:val="24"/>
          <w:highlight w:val="none"/>
        </w:rPr>
        <w:t>投标文件及投标人与采购有关的来往通知、函件和文件均应使用中文。</w:t>
      </w:r>
    </w:p>
    <w:p w14:paraId="10A7838C">
      <w:pPr>
        <w:pStyle w:val="4"/>
        <w:adjustRightInd w:val="0"/>
        <w:snapToGrid w:val="0"/>
        <w:spacing w:before="120" w:beforeLines="50" w:after="120" w:afterLines="5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11. 投标文件的组成</w:t>
      </w:r>
    </w:p>
    <w:p w14:paraId="57C885B7">
      <w:p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11.1</w:t>
      </w:r>
      <w:r>
        <w:rPr>
          <w:rFonts w:hint="eastAsia" w:ascii="仿宋" w:hAnsi="仿宋" w:eastAsia="仿宋" w:cs="仿宋"/>
          <w:b/>
          <w:sz w:val="24"/>
          <w:highlight w:val="none"/>
        </w:rPr>
        <w:t>资格文件</w:t>
      </w:r>
      <w:r>
        <w:rPr>
          <w:rFonts w:hint="eastAsia" w:ascii="仿宋" w:hAnsi="仿宋" w:eastAsia="仿宋" w:cs="仿宋"/>
          <w:sz w:val="24"/>
          <w:highlight w:val="none"/>
        </w:rPr>
        <w:t>：</w:t>
      </w:r>
    </w:p>
    <w:p w14:paraId="68D6682C">
      <w:pPr>
        <w:snapToGrid w:val="0"/>
        <w:spacing w:line="360" w:lineRule="auto"/>
        <w:ind w:firstLine="960" w:firstLineChars="400"/>
        <w:rPr>
          <w:rFonts w:hint="eastAsia" w:ascii="仿宋" w:hAnsi="仿宋" w:eastAsia="仿宋" w:cs="仿宋"/>
          <w:sz w:val="24"/>
          <w:highlight w:val="none"/>
          <w:lang w:val="zh-CN"/>
        </w:rPr>
      </w:pPr>
      <w:r>
        <w:rPr>
          <w:rFonts w:hint="eastAsia" w:ascii="仿宋" w:hAnsi="仿宋" w:eastAsia="仿宋" w:cs="仿宋"/>
          <w:sz w:val="24"/>
          <w:highlight w:val="none"/>
          <w:lang w:val="en-US" w:eastAsia="zh-CN"/>
        </w:rPr>
        <w:t>11</w:t>
      </w:r>
      <w:r>
        <w:rPr>
          <w:rFonts w:hint="eastAsia" w:ascii="仿宋" w:hAnsi="仿宋" w:eastAsia="仿宋" w:cs="仿宋"/>
          <w:sz w:val="24"/>
          <w:highlight w:val="none"/>
          <w:lang w:val="zh-CN"/>
        </w:rPr>
        <w:t>.1.1具有独立承担民事责任能力</w:t>
      </w:r>
    </w:p>
    <w:p w14:paraId="2D84C0F6">
      <w:pPr>
        <w:snapToGrid w:val="0"/>
        <w:spacing w:line="360" w:lineRule="auto"/>
        <w:ind w:firstLine="960" w:firstLineChars="400"/>
        <w:rPr>
          <w:rFonts w:hint="eastAsia" w:ascii="仿宋" w:hAnsi="仿宋" w:eastAsia="仿宋" w:cs="仿宋"/>
          <w:sz w:val="24"/>
          <w:highlight w:val="none"/>
          <w:lang w:val="zh-CN"/>
        </w:rPr>
      </w:pPr>
      <w:r>
        <w:rPr>
          <w:rFonts w:hint="eastAsia" w:ascii="仿宋" w:hAnsi="仿宋" w:eastAsia="仿宋" w:cs="仿宋"/>
          <w:sz w:val="24"/>
          <w:highlight w:val="none"/>
          <w:lang w:val="en-US" w:eastAsia="zh-CN"/>
        </w:rPr>
        <w:t>11</w:t>
      </w:r>
      <w:r>
        <w:rPr>
          <w:rFonts w:hint="eastAsia" w:ascii="仿宋" w:hAnsi="仿宋" w:eastAsia="仿宋" w:cs="仿宋"/>
          <w:sz w:val="24"/>
          <w:highlight w:val="none"/>
          <w:lang w:val="zh-CN"/>
        </w:rPr>
        <w:t>.1.2符合参加政府采购活动应当具备的一般条件的承诺函；</w:t>
      </w:r>
    </w:p>
    <w:p w14:paraId="4795F274">
      <w:pPr>
        <w:snapToGrid w:val="0"/>
        <w:spacing w:line="360" w:lineRule="auto"/>
        <w:ind w:firstLine="960" w:firstLineChars="400"/>
        <w:rPr>
          <w:rFonts w:hint="eastAsia" w:ascii="仿宋" w:hAnsi="仿宋" w:eastAsia="仿宋" w:cs="仿宋"/>
          <w:sz w:val="24"/>
          <w:highlight w:val="none"/>
          <w:lang w:val="zh-CN"/>
        </w:rPr>
      </w:pPr>
      <w:r>
        <w:rPr>
          <w:rFonts w:hint="eastAsia" w:ascii="仿宋" w:hAnsi="仿宋" w:eastAsia="仿宋" w:cs="仿宋"/>
          <w:sz w:val="24"/>
          <w:highlight w:val="none"/>
          <w:lang w:val="en-US" w:eastAsia="zh-CN"/>
        </w:rPr>
        <w:t>11</w:t>
      </w:r>
      <w:r>
        <w:rPr>
          <w:rFonts w:hint="eastAsia" w:ascii="仿宋" w:hAnsi="仿宋" w:eastAsia="仿宋" w:cs="仿宋"/>
          <w:sz w:val="24"/>
          <w:highlight w:val="none"/>
          <w:lang w:val="zh-CN"/>
        </w:rPr>
        <w:t>.1.3落实政府采购政策需满足的资格要求（如有）；（提供中小企业声明函）</w:t>
      </w:r>
    </w:p>
    <w:p w14:paraId="4C255735">
      <w:pPr>
        <w:snapToGrid w:val="0"/>
        <w:spacing w:line="360" w:lineRule="auto"/>
        <w:ind w:firstLine="960" w:firstLineChars="400"/>
        <w:rPr>
          <w:rFonts w:hint="eastAsia" w:ascii="仿宋" w:hAnsi="仿宋" w:eastAsia="仿宋" w:cs="仿宋"/>
          <w:sz w:val="24"/>
          <w:highlight w:val="none"/>
          <w:lang w:val="zh-CN"/>
        </w:rPr>
      </w:pPr>
      <w:r>
        <w:rPr>
          <w:rFonts w:hint="eastAsia" w:ascii="仿宋" w:hAnsi="仿宋" w:eastAsia="仿宋" w:cs="仿宋"/>
          <w:sz w:val="24"/>
          <w:highlight w:val="none"/>
          <w:lang w:val="en-US" w:eastAsia="zh-CN"/>
        </w:rPr>
        <w:t>11</w:t>
      </w:r>
      <w:r>
        <w:rPr>
          <w:rFonts w:hint="eastAsia" w:ascii="仿宋" w:hAnsi="仿宋" w:eastAsia="仿宋" w:cs="仿宋"/>
          <w:sz w:val="24"/>
          <w:highlight w:val="none"/>
          <w:lang w:val="zh-CN"/>
        </w:rPr>
        <w:t>.1.4本项目的特定资格要求；（本项目不适用）</w:t>
      </w:r>
    </w:p>
    <w:p w14:paraId="0460BD00">
      <w:pPr>
        <w:snapToGrid w:val="0"/>
        <w:spacing w:line="360" w:lineRule="auto"/>
        <w:ind w:firstLine="960" w:firstLineChars="400"/>
        <w:rPr>
          <w:rFonts w:hint="eastAsia" w:ascii="仿宋" w:hAnsi="仿宋" w:eastAsia="仿宋" w:cs="仿宋"/>
          <w:sz w:val="24"/>
          <w:highlight w:val="none"/>
          <w:lang w:val="zh-CN"/>
        </w:rPr>
      </w:pPr>
      <w:r>
        <w:rPr>
          <w:rFonts w:hint="eastAsia" w:ascii="仿宋" w:hAnsi="仿宋" w:eastAsia="仿宋" w:cs="仿宋"/>
          <w:sz w:val="24"/>
          <w:highlight w:val="none"/>
          <w:lang w:val="en-US" w:eastAsia="zh-CN"/>
        </w:rPr>
        <w:t>11</w:t>
      </w:r>
      <w:r>
        <w:rPr>
          <w:rFonts w:hint="eastAsia" w:ascii="仿宋" w:hAnsi="仿宋" w:eastAsia="仿宋" w:cs="仿宋"/>
          <w:sz w:val="24"/>
          <w:highlight w:val="none"/>
          <w:lang w:val="zh-CN"/>
        </w:rPr>
        <w:t>.1.5联合协议。（如有）</w:t>
      </w:r>
    </w:p>
    <w:p w14:paraId="3BAAC5F0">
      <w:pPr>
        <w:snapToGrid w:val="0"/>
        <w:spacing w:line="360" w:lineRule="auto"/>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11.</w:t>
      </w:r>
      <w:r>
        <w:rPr>
          <w:rFonts w:hint="eastAsia" w:ascii="仿宋" w:hAnsi="仿宋" w:eastAsia="仿宋" w:cs="仿宋"/>
          <w:sz w:val="24"/>
          <w:highlight w:val="none"/>
        </w:rPr>
        <w:t>2</w:t>
      </w:r>
      <w:r>
        <w:rPr>
          <w:rFonts w:hint="eastAsia" w:ascii="仿宋" w:hAnsi="仿宋" w:eastAsia="仿宋" w:cs="仿宋"/>
          <w:sz w:val="24"/>
          <w:highlight w:val="none"/>
          <w:lang w:val="zh-CN"/>
        </w:rPr>
        <w:t xml:space="preserve">  </w:t>
      </w:r>
      <w:r>
        <w:rPr>
          <w:rFonts w:hint="eastAsia" w:ascii="仿宋" w:hAnsi="仿宋" w:eastAsia="仿宋" w:cs="仿宋"/>
          <w:sz w:val="24"/>
          <w:highlight w:val="none"/>
        </w:rPr>
        <w:t>商务技术</w:t>
      </w:r>
      <w:r>
        <w:rPr>
          <w:rFonts w:hint="eastAsia" w:ascii="仿宋" w:hAnsi="仿宋" w:eastAsia="仿宋" w:cs="仿宋"/>
          <w:sz w:val="24"/>
          <w:highlight w:val="none"/>
          <w:lang w:val="zh-CN"/>
        </w:rPr>
        <w:t>文件：</w:t>
      </w:r>
    </w:p>
    <w:p w14:paraId="4FC61AD2">
      <w:pPr>
        <w:snapToGrid w:val="0"/>
        <w:spacing w:line="360" w:lineRule="auto"/>
        <w:ind w:firstLine="960" w:firstLineChars="400"/>
        <w:rPr>
          <w:rFonts w:hint="eastAsia" w:ascii="仿宋" w:hAnsi="仿宋" w:eastAsia="仿宋" w:cs="仿宋"/>
          <w:sz w:val="24"/>
          <w:highlight w:val="none"/>
          <w:lang w:val="zh-CN"/>
        </w:rPr>
      </w:pPr>
      <w:r>
        <w:rPr>
          <w:rFonts w:hint="eastAsia" w:ascii="仿宋" w:hAnsi="仿宋" w:eastAsia="仿宋" w:cs="仿宋"/>
          <w:sz w:val="24"/>
          <w:highlight w:val="none"/>
          <w:lang w:val="en-US" w:eastAsia="zh-CN"/>
        </w:rPr>
        <w:t>11</w:t>
      </w:r>
      <w:r>
        <w:rPr>
          <w:rFonts w:hint="eastAsia" w:ascii="仿宋" w:hAnsi="仿宋" w:eastAsia="仿宋" w:cs="仿宋"/>
          <w:sz w:val="24"/>
          <w:highlight w:val="none"/>
          <w:lang w:val="zh-CN"/>
        </w:rPr>
        <w:t xml:space="preserve">.2.1投标函； </w:t>
      </w:r>
    </w:p>
    <w:p w14:paraId="4953DCDE">
      <w:pPr>
        <w:snapToGrid w:val="0"/>
        <w:spacing w:line="360" w:lineRule="auto"/>
        <w:ind w:firstLine="960" w:firstLineChars="400"/>
        <w:rPr>
          <w:rFonts w:hint="eastAsia" w:ascii="仿宋" w:hAnsi="仿宋" w:eastAsia="仿宋" w:cs="仿宋"/>
          <w:sz w:val="24"/>
          <w:highlight w:val="none"/>
          <w:lang w:val="zh-CN"/>
        </w:rPr>
      </w:pPr>
      <w:r>
        <w:rPr>
          <w:rFonts w:hint="eastAsia" w:ascii="仿宋" w:hAnsi="仿宋" w:eastAsia="仿宋" w:cs="仿宋"/>
          <w:sz w:val="24"/>
          <w:highlight w:val="none"/>
          <w:lang w:val="en-US" w:eastAsia="zh-CN"/>
        </w:rPr>
        <w:t>11</w:t>
      </w:r>
      <w:r>
        <w:rPr>
          <w:rFonts w:hint="eastAsia" w:ascii="仿宋" w:hAnsi="仿宋" w:eastAsia="仿宋" w:cs="仿宋"/>
          <w:sz w:val="24"/>
          <w:highlight w:val="none"/>
          <w:lang w:val="zh-CN"/>
        </w:rPr>
        <w:t>.2.2授权委托书或法定代表人（单位负责人）身份证明；</w:t>
      </w:r>
    </w:p>
    <w:p w14:paraId="69EC4CDE">
      <w:pPr>
        <w:snapToGrid w:val="0"/>
        <w:spacing w:line="360" w:lineRule="auto"/>
        <w:ind w:firstLine="960" w:firstLineChars="400"/>
        <w:rPr>
          <w:rFonts w:hint="eastAsia" w:ascii="仿宋" w:hAnsi="仿宋" w:eastAsia="仿宋" w:cs="仿宋"/>
          <w:sz w:val="24"/>
          <w:highlight w:val="none"/>
          <w:lang w:val="zh-CN"/>
        </w:rPr>
      </w:pPr>
      <w:r>
        <w:rPr>
          <w:rFonts w:hint="eastAsia" w:ascii="仿宋" w:hAnsi="仿宋" w:eastAsia="仿宋" w:cs="仿宋"/>
          <w:sz w:val="24"/>
          <w:highlight w:val="none"/>
          <w:lang w:val="en-US" w:eastAsia="zh-CN"/>
        </w:rPr>
        <w:t>11</w:t>
      </w:r>
      <w:r>
        <w:rPr>
          <w:rFonts w:hint="eastAsia" w:ascii="仿宋" w:hAnsi="仿宋" w:eastAsia="仿宋" w:cs="仿宋"/>
          <w:sz w:val="24"/>
          <w:highlight w:val="none"/>
          <w:lang w:val="zh-CN"/>
        </w:rPr>
        <w:t>.2.3分包意向协议；（如有）</w:t>
      </w:r>
    </w:p>
    <w:p w14:paraId="0E83A773">
      <w:pPr>
        <w:snapToGrid w:val="0"/>
        <w:spacing w:line="360" w:lineRule="auto"/>
        <w:ind w:firstLine="960" w:firstLineChars="400"/>
        <w:rPr>
          <w:rFonts w:hint="eastAsia" w:ascii="仿宋" w:hAnsi="仿宋" w:eastAsia="仿宋" w:cs="仿宋"/>
          <w:sz w:val="24"/>
          <w:highlight w:val="none"/>
          <w:lang w:val="zh-CN"/>
        </w:rPr>
      </w:pPr>
      <w:r>
        <w:rPr>
          <w:rFonts w:hint="eastAsia" w:ascii="仿宋" w:hAnsi="仿宋" w:eastAsia="仿宋" w:cs="仿宋"/>
          <w:sz w:val="24"/>
          <w:highlight w:val="none"/>
          <w:lang w:val="en-US" w:eastAsia="zh-CN"/>
        </w:rPr>
        <w:t>11</w:t>
      </w:r>
      <w:r>
        <w:rPr>
          <w:rFonts w:hint="eastAsia" w:ascii="仿宋" w:hAnsi="仿宋" w:eastAsia="仿宋" w:cs="仿宋"/>
          <w:sz w:val="24"/>
          <w:highlight w:val="none"/>
          <w:lang w:val="zh-CN"/>
        </w:rPr>
        <w:t>.2.4符合性审查资料；</w:t>
      </w:r>
    </w:p>
    <w:p w14:paraId="6B35E917">
      <w:pPr>
        <w:snapToGrid w:val="0"/>
        <w:spacing w:line="360" w:lineRule="auto"/>
        <w:ind w:firstLine="960" w:firstLineChars="400"/>
        <w:rPr>
          <w:rFonts w:hint="eastAsia" w:ascii="仿宋" w:hAnsi="仿宋" w:eastAsia="仿宋" w:cs="仿宋"/>
          <w:sz w:val="24"/>
          <w:highlight w:val="none"/>
          <w:lang w:val="zh-CN"/>
        </w:rPr>
      </w:pPr>
      <w:r>
        <w:rPr>
          <w:rFonts w:hint="eastAsia" w:ascii="仿宋" w:hAnsi="仿宋" w:eastAsia="仿宋" w:cs="仿宋"/>
          <w:sz w:val="24"/>
          <w:highlight w:val="none"/>
          <w:lang w:val="en-US" w:eastAsia="zh-CN"/>
        </w:rPr>
        <w:t>11</w:t>
      </w:r>
      <w:r>
        <w:rPr>
          <w:rFonts w:hint="eastAsia" w:ascii="仿宋" w:hAnsi="仿宋" w:eastAsia="仿宋" w:cs="仿宋"/>
          <w:sz w:val="24"/>
          <w:highlight w:val="none"/>
          <w:lang w:val="zh-CN"/>
        </w:rPr>
        <w:t>.2.5评标标准相应的商务技术资料；</w:t>
      </w:r>
    </w:p>
    <w:p w14:paraId="5FF52721">
      <w:pPr>
        <w:snapToGrid w:val="0"/>
        <w:spacing w:line="360" w:lineRule="auto"/>
        <w:ind w:firstLine="960" w:firstLineChars="400"/>
        <w:rPr>
          <w:rFonts w:hint="eastAsia" w:ascii="仿宋" w:hAnsi="仿宋" w:eastAsia="仿宋" w:cs="仿宋"/>
          <w:sz w:val="24"/>
          <w:highlight w:val="none"/>
          <w:lang w:val="zh-CN"/>
        </w:rPr>
      </w:pPr>
      <w:r>
        <w:rPr>
          <w:rFonts w:hint="eastAsia" w:ascii="仿宋" w:hAnsi="仿宋" w:eastAsia="仿宋" w:cs="仿宋"/>
          <w:sz w:val="24"/>
          <w:highlight w:val="none"/>
          <w:lang w:val="en-US" w:eastAsia="zh-CN"/>
        </w:rPr>
        <w:t>11</w:t>
      </w:r>
      <w:r>
        <w:rPr>
          <w:rFonts w:hint="eastAsia" w:ascii="仿宋" w:hAnsi="仿宋" w:eastAsia="仿宋" w:cs="仿宋"/>
          <w:sz w:val="24"/>
          <w:highlight w:val="none"/>
          <w:lang w:val="zh-CN"/>
        </w:rPr>
        <w:t>.2.6商务技术偏离表；</w:t>
      </w:r>
    </w:p>
    <w:p w14:paraId="6EB3B9AE">
      <w:pPr>
        <w:snapToGrid w:val="0"/>
        <w:spacing w:line="360" w:lineRule="auto"/>
        <w:ind w:firstLine="960" w:firstLineChars="400"/>
        <w:rPr>
          <w:rFonts w:hint="eastAsia" w:ascii="仿宋" w:hAnsi="仿宋" w:eastAsia="仿宋" w:cs="仿宋"/>
          <w:sz w:val="24"/>
          <w:highlight w:val="none"/>
          <w:lang w:val="zh-CN"/>
        </w:rPr>
      </w:pPr>
      <w:r>
        <w:rPr>
          <w:rFonts w:hint="eastAsia" w:ascii="仿宋" w:hAnsi="仿宋" w:eastAsia="仿宋" w:cs="仿宋"/>
          <w:sz w:val="24"/>
          <w:highlight w:val="none"/>
          <w:lang w:val="en-US" w:eastAsia="zh-CN"/>
        </w:rPr>
        <w:t>11</w:t>
      </w:r>
      <w:r>
        <w:rPr>
          <w:rFonts w:hint="eastAsia" w:ascii="仿宋" w:hAnsi="仿宋" w:eastAsia="仿宋" w:cs="仿宋"/>
          <w:sz w:val="24"/>
          <w:highlight w:val="none"/>
          <w:lang w:val="zh-CN"/>
        </w:rPr>
        <w:t>.2.7政府采购供应商廉洁自律承诺书；</w:t>
      </w:r>
    </w:p>
    <w:p w14:paraId="39AC71C4">
      <w:pPr>
        <w:snapToGrid w:val="0"/>
        <w:spacing w:line="360" w:lineRule="auto"/>
        <w:ind w:firstLine="960" w:firstLineChars="400"/>
        <w:rPr>
          <w:rFonts w:hint="eastAsia" w:ascii="仿宋" w:hAnsi="仿宋" w:eastAsia="仿宋" w:cs="仿宋"/>
          <w:sz w:val="24"/>
          <w:highlight w:val="none"/>
          <w:lang w:val="zh-CN"/>
        </w:rPr>
      </w:pPr>
      <w:r>
        <w:rPr>
          <w:rFonts w:hint="eastAsia" w:ascii="仿宋" w:hAnsi="仿宋" w:eastAsia="仿宋" w:cs="仿宋"/>
          <w:sz w:val="24"/>
          <w:highlight w:val="none"/>
          <w:lang w:val="en-US" w:eastAsia="zh-CN"/>
        </w:rPr>
        <w:t>11</w:t>
      </w:r>
      <w:r>
        <w:rPr>
          <w:rFonts w:hint="eastAsia" w:ascii="仿宋" w:hAnsi="仿宋" w:eastAsia="仿宋" w:cs="仿宋"/>
          <w:sz w:val="24"/>
          <w:highlight w:val="none"/>
          <w:lang w:val="zh-CN"/>
        </w:rPr>
        <w:t>.2.8 中标服务费支付承诺书；</w:t>
      </w:r>
    </w:p>
    <w:p w14:paraId="2C0F0962">
      <w:pPr>
        <w:snapToGrid w:val="0"/>
        <w:spacing w:line="360" w:lineRule="auto"/>
        <w:ind w:firstLine="480" w:firstLineChars="200"/>
        <w:rPr>
          <w:rFonts w:hint="eastAsia" w:ascii="仿宋" w:hAnsi="仿宋" w:eastAsia="仿宋" w:cs="仿宋"/>
          <w:sz w:val="24"/>
          <w:highlight w:val="none"/>
          <w:u w:val="single"/>
          <w:lang w:val="zh-CN"/>
        </w:rPr>
      </w:pPr>
      <w:r>
        <w:rPr>
          <w:rFonts w:hint="eastAsia" w:ascii="仿宋" w:hAnsi="仿宋" w:eastAsia="仿宋" w:cs="仿宋"/>
          <w:kern w:val="0"/>
          <w:sz w:val="24"/>
          <w:highlight w:val="none"/>
          <w:lang w:val="zh-CN"/>
        </w:rPr>
        <w:t>11.</w:t>
      </w:r>
      <w:r>
        <w:rPr>
          <w:rFonts w:hint="eastAsia" w:ascii="仿宋" w:hAnsi="仿宋" w:eastAsia="仿宋" w:cs="仿宋"/>
          <w:kern w:val="0"/>
          <w:sz w:val="24"/>
          <w:highlight w:val="none"/>
        </w:rPr>
        <w:t>3</w:t>
      </w:r>
      <w:r>
        <w:rPr>
          <w:rFonts w:hint="eastAsia" w:ascii="仿宋" w:hAnsi="仿宋" w:eastAsia="仿宋" w:cs="仿宋"/>
          <w:b/>
          <w:sz w:val="24"/>
          <w:highlight w:val="none"/>
        </w:rPr>
        <w:t>报价文件：</w:t>
      </w:r>
      <w:r>
        <w:rPr>
          <w:rFonts w:hint="eastAsia" w:ascii="仿宋" w:hAnsi="仿宋" w:eastAsia="仿宋" w:cs="仿宋"/>
          <w:sz w:val="24"/>
          <w:highlight w:val="none"/>
        </w:rPr>
        <w:t xml:space="preserve"> </w:t>
      </w:r>
    </w:p>
    <w:p w14:paraId="1662EDD8">
      <w:pPr>
        <w:snapToGrid w:val="0"/>
        <w:spacing w:line="360" w:lineRule="auto"/>
        <w:ind w:firstLine="960" w:firstLineChars="400"/>
        <w:rPr>
          <w:rFonts w:hint="eastAsia" w:ascii="仿宋" w:hAnsi="仿宋" w:eastAsia="仿宋" w:cs="仿宋"/>
          <w:sz w:val="24"/>
          <w:highlight w:val="none"/>
        </w:rPr>
      </w:pPr>
      <w:r>
        <w:rPr>
          <w:rFonts w:hint="eastAsia" w:ascii="仿宋" w:hAnsi="仿宋" w:eastAsia="仿宋" w:cs="仿宋"/>
          <w:sz w:val="24"/>
          <w:highlight w:val="none"/>
        </w:rPr>
        <w:t>11.3.1开标一览表（报价表）；</w:t>
      </w:r>
    </w:p>
    <w:p w14:paraId="712B6087">
      <w:pPr>
        <w:snapToGrid w:val="0"/>
        <w:spacing w:line="360" w:lineRule="auto"/>
        <w:ind w:firstLine="960" w:firstLineChars="400"/>
        <w:rPr>
          <w:rFonts w:hint="eastAsia" w:ascii="仿宋" w:hAnsi="仿宋" w:eastAsia="仿宋" w:cs="仿宋"/>
          <w:sz w:val="24"/>
          <w:highlight w:val="none"/>
        </w:rPr>
      </w:pPr>
      <w:r>
        <w:rPr>
          <w:rFonts w:hint="eastAsia" w:ascii="仿宋" w:hAnsi="仿宋" w:eastAsia="仿宋" w:cs="仿宋"/>
          <w:sz w:val="24"/>
          <w:highlight w:val="none"/>
        </w:rPr>
        <w:t>11.3.2投标报价明细表。</w:t>
      </w:r>
    </w:p>
    <w:p w14:paraId="6D55429F">
      <w:pPr>
        <w:spacing w:line="360" w:lineRule="auto"/>
        <w:ind w:firstLine="420"/>
        <w:rPr>
          <w:rFonts w:hint="eastAsia" w:ascii="仿宋" w:hAnsi="仿宋" w:eastAsia="仿宋" w:cs="仿宋"/>
          <w:b/>
          <w:sz w:val="24"/>
          <w:highlight w:val="none"/>
        </w:rPr>
      </w:pPr>
      <w:r>
        <w:rPr>
          <w:rFonts w:hint="eastAsia" w:ascii="仿宋" w:hAnsi="仿宋" w:eastAsia="仿宋" w:cs="仿宋"/>
          <w:b/>
          <w:sz w:val="24"/>
          <w:highlight w:val="none"/>
        </w:rPr>
        <w:t>投标文件含有采购人不能接受的附加条件的，投标无效；</w:t>
      </w:r>
    </w:p>
    <w:p w14:paraId="4A56EF4D">
      <w:pPr>
        <w:spacing w:line="360" w:lineRule="auto"/>
        <w:ind w:firstLine="420"/>
        <w:rPr>
          <w:rFonts w:hint="eastAsia" w:ascii="仿宋" w:hAnsi="仿宋" w:eastAsia="仿宋" w:cs="仿宋"/>
          <w:b/>
          <w:highlight w:val="none"/>
        </w:rPr>
      </w:pPr>
      <w:r>
        <w:rPr>
          <w:rFonts w:hint="eastAsia" w:ascii="仿宋" w:hAnsi="仿宋" w:eastAsia="仿宋" w:cs="仿宋"/>
          <w:b/>
          <w:sz w:val="24"/>
          <w:highlight w:val="none"/>
        </w:rPr>
        <w:t>投标人提供虚假材料投标的，投标无效。</w:t>
      </w:r>
    </w:p>
    <w:p w14:paraId="3B39F1FF">
      <w:pPr>
        <w:pStyle w:val="4"/>
        <w:adjustRightInd w:val="0"/>
        <w:snapToGrid w:val="0"/>
        <w:spacing w:before="120" w:beforeLines="50" w:after="120" w:afterLines="5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12</w:t>
      </w:r>
      <w:r>
        <w:rPr>
          <w:rFonts w:hint="eastAsia" w:ascii="仿宋" w:hAnsi="仿宋" w:eastAsia="仿宋" w:cs="仿宋"/>
          <w:sz w:val="24"/>
          <w:szCs w:val="24"/>
          <w:highlight w:val="none"/>
          <w:lang w:val="zh-CN"/>
        </w:rPr>
        <w:t xml:space="preserve">. </w:t>
      </w:r>
      <w:r>
        <w:rPr>
          <w:rFonts w:hint="eastAsia" w:ascii="仿宋" w:hAnsi="仿宋" w:eastAsia="仿宋" w:cs="仿宋"/>
          <w:sz w:val="24"/>
          <w:szCs w:val="24"/>
          <w:highlight w:val="none"/>
        </w:rPr>
        <w:t>投标文件的编制</w:t>
      </w:r>
    </w:p>
    <w:p w14:paraId="5F84F784">
      <w:pPr>
        <w:spacing w:line="360" w:lineRule="auto"/>
        <w:ind w:firstLine="480" w:firstLineChars="200"/>
        <w:rPr>
          <w:rFonts w:hint="eastAsia" w:ascii="仿宋" w:hAnsi="仿宋" w:eastAsia="仿宋" w:cs="仿宋"/>
          <w:b/>
          <w:sz w:val="24"/>
          <w:highlight w:val="none"/>
        </w:rPr>
      </w:pPr>
      <w:r>
        <w:rPr>
          <w:rFonts w:hint="eastAsia" w:ascii="仿宋" w:hAnsi="仿宋" w:eastAsia="仿宋" w:cs="仿宋"/>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07D4CCC1">
      <w:pPr>
        <w:spacing w:line="360"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6FBF0C73">
      <w:pPr>
        <w:spacing w:line="360"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12.3使用“政采云电子交易客户端”需要提前申领CA数字证书，申领流程请自行前往“</w:t>
      </w:r>
      <w:r>
        <w:rPr>
          <w:rFonts w:hint="eastAsia" w:ascii="仿宋" w:hAnsi="仿宋" w:eastAsia="仿宋" w:cs="仿宋"/>
          <w:kern w:val="0"/>
          <w:sz w:val="24"/>
          <w:highlight w:val="none"/>
        </w:rPr>
        <w:t>新疆</w:t>
      </w:r>
      <w:r>
        <w:rPr>
          <w:rFonts w:hint="eastAsia" w:ascii="仿宋" w:hAnsi="仿宋" w:eastAsia="仿宋" w:cs="仿宋"/>
          <w:kern w:val="0"/>
          <w:sz w:val="24"/>
          <w:highlight w:val="none"/>
          <w:lang w:val="zh-CN"/>
        </w:rPr>
        <w:t>政府采购网-下载专区-电子交易客户端（政采云电子招投标供应商操作指南；政采云电子招投标供应商投标客户端；）”进行查阅。</w:t>
      </w:r>
    </w:p>
    <w:p w14:paraId="24AF898E">
      <w:pPr>
        <w:pStyle w:val="4"/>
        <w:adjustRightInd w:val="0"/>
        <w:snapToGrid w:val="0"/>
        <w:spacing w:before="120" w:beforeLines="50" w:after="120" w:afterLines="5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13.投标文件的签署、盖章</w:t>
      </w:r>
    </w:p>
    <w:p w14:paraId="7FC395CB">
      <w:pPr>
        <w:pStyle w:val="37"/>
        <w:snapToGrid w:val="0"/>
        <w:spacing w:before="0"/>
        <w:ind w:firstLine="480"/>
        <w:rPr>
          <w:rFonts w:hint="eastAsia" w:ascii="仿宋" w:hAnsi="仿宋" w:eastAsia="仿宋" w:cs="仿宋"/>
          <w:highlight w:val="none"/>
        </w:rPr>
      </w:pPr>
      <w:r>
        <w:rPr>
          <w:rFonts w:hint="eastAsia" w:ascii="仿宋" w:hAnsi="仿宋" w:eastAsia="仿宋" w:cs="仿宋"/>
          <w:szCs w:val="24"/>
          <w:highlight w:val="none"/>
        </w:rPr>
        <w:t>13.1投标文件按照招标文件第六部分格式要</w:t>
      </w:r>
      <w:r>
        <w:rPr>
          <w:rFonts w:hint="eastAsia" w:ascii="仿宋" w:hAnsi="仿宋" w:eastAsia="仿宋" w:cs="仿宋"/>
          <w:highlight w:val="none"/>
        </w:rPr>
        <w:t>求进行签署、盖章。</w:t>
      </w:r>
    </w:p>
    <w:p w14:paraId="4D79BB17">
      <w:pPr>
        <w:pStyle w:val="37"/>
        <w:snapToGrid w:val="0"/>
        <w:spacing w:before="0"/>
        <w:ind w:firstLine="482"/>
        <w:rPr>
          <w:rFonts w:hint="eastAsia" w:ascii="仿宋" w:hAnsi="仿宋" w:eastAsia="仿宋" w:cs="仿宋"/>
          <w:b/>
          <w:highlight w:val="none"/>
        </w:rPr>
      </w:pPr>
      <w:r>
        <w:rPr>
          <w:rFonts w:hint="eastAsia" w:ascii="仿宋" w:hAnsi="仿宋" w:eastAsia="仿宋" w:cs="仿宋"/>
          <w:b/>
          <w:highlight w:val="none"/>
        </w:rPr>
        <w:t>▲投标人的投标文件未按照招标文件要求签署、盖章的，其投标无效</w:t>
      </w:r>
      <w:r>
        <w:rPr>
          <w:rFonts w:hint="eastAsia" w:ascii="仿宋" w:hAnsi="仿宋" w:eastAsia="仿宋" w:cs="仿宋"/>
          <w:szCs w:val="24"/>
          <w:highlight w:val="none"/>
        </w:rPr>
        <w:t>。</w:t>
      </w:r>
    </w:p>
    <w:p w14:paraId="7F14665D">
      <w:pPr>
        <w:pStyle w:val="37"/>
        <w:snapToGrid w:val="0"/>
        <w:spacing w:before="0"/>
        <w:ind w:firstLine="480"/>
        <w:rPr>
          <w:rFonts w:hint="eastAsia" w:ascii="仿宋" w:hAnsi="仿宋" w:eastAsia="仿宋" w:cs="仿宋"/>
          <w:highlight w:val="none"/>
        </w:rPr>
      </w:pPr>
      <w:r>
        <w:rPr>
          <w:rFonts w:hint="eastAsia" w:ascii="仿宋" w:hAnsi="仿宋" w:eastAsia="仿宋" w:cs="仿宋"/>
          <w:highlight w:val="none"/>
        </w:rPr>
        <w:t>13.2为确保网上操作合法、有效和安全，投标人应当在投标截止时间前完成在“政府采购云平台”的身份认证，确保在电子投标过程中能够对相关数据电文进行加密和使用电子签名。</w:t>
      </w:r>
    </w:p>
    <w:p w14:paraId="6F3780D6">
      <w:pPr>
        <w:pStyle w:val="37"/>
        <w:snapToGrid w:val="0"/>
        <w:spacing w:before="0"/>
        <w:ind w:firstLine="480"/>
        <w:rPr>
          <w:rFonts w:hint="eastAsia" w:ascii="仿宋" w:hAnsi="仿宋" w:eastAsia="仿宋" w:cs="仿宋"/>
          <w:b/>
          <w:szCs w:val="24"/>
          <w:highlight w:val="none"/>
        </w:rPr>
      </w:pPr>
      <w:r>
        <w:rPr>
          <w:rFonts w:hint="eastAsia" w:ascii="仿宋" w:hAnsi="仿宋" w:eastAsia="仿宋" w:cs="仿宋"/>
          <w:highlight w:val="none"/>
        </w:rPr>
        <w:t>13.3招标文件对投标文件签署、盖章的要求适用于电子签名。</w:t>
      </w:r>
    </w:p>
    <w:p w14:paraId="2EB6F92C">
      <w:pPr>
        <w:pStyle w:val="4"/>
        <w:adjustRightInd w:val="0"/>
        <w:snapToGrid w:val="0"/>
        <w:spacing w:before="120" w:beforeLines="50" w:after="120" w:afterLines="5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14. 投标文件的提交、补充、修改、撤回</w:t>
      </w:r>
    </w:p>
    <w:p w14:paraId="3F3563F4">
      <w:pPr>
        <w:pStyle w:val="37"/>
        <w:spacing w:before="0"/>
        <w:ind w:firstLine="420" w:firstLineChars="0"/>
        <w:rPr>
          <w:rFonts w:hint="eastAsia" w:ascii="仿宋" w:hAnsi="仿宋" w:eastAsia="仿宋" w:cs="仿宋"/>
          <w:szCs w:val="24"/>
          <w:highlight w:val="none"/>
        </w:rPr>
      </w:pPr>
      <w:r>
        <w:rPr>
          <w:rFonts w:hint="eastAsia" w:ascii="仿宋" w:hAnsi="仿宋" w:eastAsia="仿宋" w:cs="仿宋"/>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60A45E42">
      <w:pPr>
        <w:pStyle w:val="37"/>
        <w:spacing w:before="0"/>
        <w:ind w:firstLine="480"/>
        <w:rPr>
          <w:rFonts w:hint="eastAsia" w:ascii="仿宋" w:hAnsi="仿宋" w:eastAsia="仿宋" w:cs="仿宋"/>
          <w:szCs w:val="24"/>
          <w:highlight w:val="none"/>
        </w:rPr>
      </w:pPr>
      <w:r>
        <w:rPr>
          <w:rFonts w:hint="eastAsia" w:ascii="仿宋" w:hAnsi="仿宋" w:eastAsia="仿宋" w:cs="仿宋"/>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7C07C31F">
      <w:pPr>
        <w:pStyle w:val="37"/>
        <w:spacing w:before="0"/>
        <w:ind w:firstLine="420" w:firstLineChars="0"/>
        <w:rPr>
          <w:rFonts w:hint="eastAsia" w:ascii="仿宋" w:hAnsi="仿宋" w:eastAsia="仿宋" w:cs="仿宋"/>
          <w:b/>
          <w:szCs w:val="24"/>
          <w:highlight w:val="none"/>
        </w:rPr>
      </w:pPr>
      <w:r>
        <w:rPr>
          <w:rFonts w:hint="eastAsia" w:ascii="仿宋" w:hAnsi="仿宋" w:eastAsia="仿宋" w:cs="仿宋"/>
          <w:szCs w:val="24"/>
          <w:highlight w:val="none"/>
        </w:rPr>
        <w:t>14.3采购人、采购机构可以视情况延长投标文件提交的截止时间。在上述情况下，采购机构与投标人以前在投标截止期方面的全部权利、责任和义务，将适用于延长至新的投标截止期。</w:t>
      </w:r>
    </w:p>
    <w:p w14:paraId="322B0853">
      <w:pPr>
        <w:pStyle w:val="4"/>
        <w:adjustRightInd w:val="0"/>
        <w:snapToGrid w:val="0"/>
        <w:spacing w:before="120" w:beforeLines="50" w:after="120" w:afterLines="5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15.备份投标文件（本项目不适</w:t>
      </w:r>
      <w:r>
        <w:rPr>
          <w:rFonts w:hint="eastAsia" w:ascii="仿宋" w:hAnsi="仿宋" w:eastAsia="仿宋" w:cs="仿宋"/>
          <w:sz w:val="24"/>
          <w:szCs w:val="24"/>
          <w:highlight w:val="none"/>
          <w:lang w:eastAsia="zh-CN"/>
        </w:rPr>
        <w:t>用</w:t>
      </w:r>
      <w:r>
        <w:rPr>
          <w:rFonts w:hint="eastAsia" w:ascii="仿宋" w:hAnsi="仿宋" w:eastAsia="仿宋" w:cs="仿宋"/>
          <w:sz w:val="24"/>
          <w:szCs w:val="24"/>
          <w:highlight w:val="none"/>
        </w:rPr>
        <w:t>）</w:t>
      </w:r>
    </w:p>
    <w:p w14:paraId="3AAE29A5">
      <w:pPr>
        <w:pStyle w:val="15"/>
        <w:spacing w:line="36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15.1投标人在电子交易平台传输递交投标文件后，还可以在投标截止时间前直接提交或者以邮政快递方式递交备份投标文件1份，但采购人、采购机构不强制或变相强制投标人提交备份投标文件。</w:t>
      </w:r>
    </w:p>
    <w:p w14:paraId="7ACCDD1F">
      <w:pPr>
        <w:pStyle w:val="15"/>
        <w:spacing w:line="36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15.2备份投标文件须在“政采云投标客户端”制作生成，并储存在DVD光盘（或者U盘）中。备份投标文件应当密封包装并在包装上加</w:t>
      </w:r>
      <w:r>
        <w:rPr>
          <w:rFonts w:hint="eastAsia" w:ascii="仿宋" w:hAnsi="仿宋" w:eastAsia="仿宋" w:cs="仿宋"/>
          <w:sz w:val="24"/>
          <w:szCs w:val="24"/>
          <w:highlight w:val="none"/>
          <w:lang w:eastAsia="zh-CN"/>
        </w:rPr>
        <w:t>公章</w:t>
      </w:r>
      <w:r>
        <w:rPr>
          <w:rFonts w:hint="eastAsia" w:ascii="仿宋" w:hAnsi="仿宋" w:eastAsia="仿宋" w:cs="仿宋"/>
          <w:sz w:val="24"/>
          <w:szCs w:val="24"/>
          <w:highlight w:val="none"/>
        </w:rPr>
        <w:t>并注明投标项目名称，投标人名称(联合体投标的，包装物封面需注明联合体投标，并注明联合体成员各方的名称和联合协议中约定的牵头人的名称)。不符合上述制作、存储、密封规定的备份投标文件将被视为无效或者被拒绝接收。</w:t>
      </w:r>
    </w:p>
    <w:p w14:paraId="6B2F38EC">
      <w:pPr>
        <w:pStyle w:val="15"/>
        <w:spacing w:line="36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15.3直接提交备份投标文件的，投标人应于投标截止时间前在招标公告中载明的开标地点将备份投标文件提交给采购机构，采购机构将拒绝接受逾期送达的备份投标文件。</w:t>
      </w:r>
    </w:p>
    <w:p w14:paraId="6A368859">
      <w:pPr>
        <w:pStyle w:val="15"/>
        <w:spacing w:line="36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15.4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采购机构将拒绝接受逾期送达的备份投标文件。邮寄过程中，电子备份投标文件发生泄露、遗失、损坏或延期送达等情况的，由投标人自行负责。</w:t>
      </w:r>
    </w:p>
    <w:p w14:paraId="487E2E39">
      <w:pPr>
        <w:pStyle w:val="15"/>
        <w:spacing w:line="360" w:lineRule="auto"/>
        <w:ind w:firstLine="479" w:firstLineChars="199"/>
        <w:rPr>
          <w:rFonts w:hint="eastAsia" w:ascii="仿宋" w:hAnsi="仿宋" w:eastAsia="仿宋" w:cs="仿宋"/>
          <w:b/>
          <w:szCs w:val="24"/>
          <w:highlight w:val="none"/>
        </w:rPr>
      </w:pPr>
      <w:r>
        <w:rPr>
          <w:rFonts w:hint="eastAsia" w:ascii="仿宋" w:hAnsi="仿宋" w:eastAsia="仿宋" w:cs="仿宋"/>
          <w:b/>
          <w:sz w:val="24"/>
          <w:szCs w:val="24"/>
          <w:highlight w:val="none"/>
        </w:rPr>
        <w:t>15.5投标人仅提交备份投标文件，未在电子交易平台传输递交投标文件的，投标无效。</w:t>
      </w:r>
    </w:p>
    <w:p w14:paraId="048B8FA9">
      <w:pPr>
        <w:pStyle w:val="4"/>
        <w:adjustRightInd w:val="0"/>
        <w:snapToGrid w:val="0"/>
        <w:spacing w:before="120" w:beforeLines="50" w:after="120" w:afterLines="5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16.投标文件的无效处理</w:t>
      </w:r>
    </w:p>
    <w:p w14:paraId="0750F3A1">
      <w:pPr>
        <w:pStyle w:val="13"/>
        <w:ind w:firstLine="360" w:firstLineChars="150"/>
        <w:rPr>
          <w:rFonts w:hint="eastAsia" w:ascii="仿宋" w:hAnsi="仿宋" w:eastAsia="仿宋" w:cs="仿宋"/>
          <w:b/>
          <w:szCs w:val="24"/>
          <w:highlight w:val="none"/>
        </w:rPr>
      </w:pPr>
      <w:r>
        <w:rPr>
          <w:rFonts w:hint="eastAsia" w:ascii="仿宋" w:hAnsi="仿宋" w:eastAsia="仿宋" w:cs="仿宋"/>
          <w:szCs w:val="21"/>
          <w:highlight w:val="none"/>
        </w:rPr>
        <w:t>有招标文件第四部分</w:t>
      </w:r>
      <w:r>
        <w:rPr>
          <w:rFonts w:hint="eastAsia" w:ascii="仿宋" w:hAnsi="仿宋" w:eastAsia="仿宋" w:cs="仿宋"/>
          <w:highlight w:val="none"/>
        </w:rPr>
        <w:t>第4.2项规定</w:t>
      </w:r>
      <w:r>
        <w:rPr>
          <w:rFonts w:hint="eastAsia" w:ascii="仿宋" w:hAnsi="仿宋" w:eastAsia="仿宋" w:cs="仿宋"/>
          <w:szCs w:val="21"/>
          <w:highlight w:val="none"/>
        </w:rPr>
        <w:t>的情形之一的，投标无效。</w:t>
      </w:r>
    </w:p>
    <w:p w14:paraId="72C7F7A3">
      <w:pPr>
        <w:pStyle w:val="4"/>
        <w:adjustRightInd w:val="0"/>
        <w:snapToGrid w:val="0"/>
        <w:spacing w:before="120" w:beforeLines="50" w:after="120" w:afterLines="5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17.投标有效期</w:t>
      </w:r>
    </w:p>
    <w:p w14:paraId="513673FD">
      <w:pPr>
        <w:spacing w:line="360" w:lineRule="auto"/>
        <w:ind w:firstLine="480" w:firstLineChars="200"/>
        <w:rPr>
          <w:rFonts w:hint="eastAsia" w:ascii="仿宋" w:hAnsi="仿宋" w:eastAsia="仿宋" w:cs="仿宋"/>
          <w:sz w:val="24"/>
          <w:szCs w:val="20"/>
          <w:highlight w:val="none"/>
        </w:rPr>
      </w:pPr>
      <w:r>
        <w:rPr>
          <w:rFonts w:hint="eastAsia" w:ascii="仿宋" w:hAnsi="仿宋" w:eastAsia="仿宋" w:cs="仿宋"/>
          <w:sz w:val="24"/>
          <w:szCs w:val="20"/>
          <w:highlight w:val="none"/>
        </w:rPr>
        <w:t>17.1投标有效期为从提交投标文件的截止之日起90天。</w:t>
      </w:r>
    </w:p>
    <w:p w14:paraId="6B8534C7">
      <w:pPr>
        <w:spacing w:line="360" w:lineRule="auto"/>
        <w:ind w:firstLine="480" w:firstLineChars="200"/>
        <w:rPr>
          <w:rFonts w:hint="eastAsia" w:ascii="仿宋" w:hAnsi="仿宋" w:eastAsia="仿宋" w:cs="仿宋"/>
          <w:b/>
          <w:sz w:val="24"/>
          <w:szCs w:val="21"/>
          <w:highlight w:val="none"/>
        </w:rPr>
      </w:pPr>
      <w:r>
        <w:rPr>
          <w:rFonts w:hint="eastAsia" w:ascii="仿宋" w:hAnsi="仿宋" w:eastAsia="仿宋" w:cs="仿宋"/>
          <w:sz w:val="24"/>
          <w:szCs w:val="20"/>
          <w:highlight w:val="none"/>
        </w:rPr>
        <w:t>▲</w:t>
      </w:r>
      <w:r>
        <w:rPr>
          <w:rFonts w:hint="eastAsia" w:ascii="仿宋" w:hAnsi="仿宋" w:eastAsia="仿宋" w:cs="仿宋"/>
          <w:b/>
          <w:sz w:val="24"/>
          <w:szCs w:val="20"/>
          <w:highlight w:val="none"/>
        </w:rPr>
        <w:t>投标人的投标文件中承</w:t>
      </w:r>
      <w:r>
        <w:rPr>
          <w:rFonts w:hint="eastAsia" w:ascii="仿宋" w:hAnsi="仿宋" w:eastAsia="仿宋" w:cs="仿宋"/>
          <w:b/>
          <w:sz w:val="24"/>
          <w:szCs w:val="21"/>
          <w:highlight w:val="none"/>
        </w:rPr>
        <w:t>诺的投标有效期少于招标文件中载明的投标有效期的，投标无效。</w:t>
      </w:r>
    </w:p>
    <w:p w14:paraId="44C4B012">
      <w:pPr>
        <w:pStyle w:val="37"/>
        <w:spacing w:before="0"/>
        <w:ind w:firstLine="480"/>
        <w:rPr>
          <w:rFonts w:hint="eastAsia" w:ascii="仿宋" w:hAnsi="仿宋" w:eastAsia="仿宋" w:cs="仿宋"/>
          <w:highlight w:val="none"/>
        </w:rPr>
      </w:pPr>
      <w:r>
        <w:rPr>
          <w:rFonts w:hint="eastAsia" w:ascii="仿宋" w:hAnsi="仿宋" w:eastAsia="仿宋" w:cs="仿宋"/>
          <w:highlight w:val="none"/>
        </w:rPr>
        <w:t>17.2投标文件合格投递后，自投标截止日期起，在投标有效期内有效。</w:t>
      </w:r>
    </w:p>
    <w:p w14:paraId="368CCA5A">
      <w:pPr>
        <w:pStyle w:val="37"/>
        <w:spacing w:before="0"/>
        <w:ind w:firstLine="480"/>
        <w:rPr>
          <w:rFonts w:hint="eastAsia" w:ascii="仿宋" w:hAnsi="仿宋" w:eastAsia="仿宋" w:cs="仿宋"/>
          <w:highlight w:val="none"/>
        </w:rPr>
      </w:pPr>
      <w:r>
        <w:rPr>
          <w:rFonts w:hint="eastAsia" w:ascii="仿宋" w:hAnsi="仿宋" w:eastAsia="仿宋" w:cs="仿宋"/>
          <w:highlight w:val="none"/>
        </w:rPr>
        <w:t>17.3在原定投标有效期满之前，如果出现特殊情况，采购机构可以以书面形式通知投标人延长投标有效期。投标人同意延长的，不得要求或被允许修改其投标文件，投标人拒绝延长的，其投标无效。</w:t>
      </w:r>
    </w:p>
    <w:p w14:paraId="33E0FB27">
      <w:pPr>
        <w:snapToGrid w:val="0"/>
        <w:spacing w:line="360" w:lineRule="auto"/>
        <w:jc w:val="center"/>
        <w:outlineLvl w:val="1"/>
        <w:rPr>
          <w:rFonts w:hint="eastAsia" w:ascii="仿宋" w:hAnsi="仿宋" w:eastAsia="仿宋" w:cs="仿宋"/>
          <w:b/>
          <w:sz w:val="32"/>
          <w:szCs w:val="20"/>
          <w:highlight w:val="none"/>
        </w:rPr>
      </w:pPr>
      <w:bookmarkStart w:id="12" w:name="_Toc16623"/>
      <w:r>
        <w:rPr>
          <w:rFonts w:hint="eastAsia" w:ascii="仿宋" w:hAnsi="仿宋" w:eastAsia="仿宋" w:cs="仿宋"/>
          <w:b/>
          <w:sz w:val="32"/>
          <w:szCs w:val="20"/>
          <w:highlight w:val="none"/>
        </w:rPr>
        <w:t>四、开标、资格审查与信用信息查询</w:t>
      </w:r>
      <w:bookmarkEnd w:id="12"/>
    </w:p>
    <w:p w14:paraId="721C755E">
      <w:pPr>
        <w:pStyle w:val="4"/>
        <w:adjustRightInd w:val="0"/>
        <w:snapToGrid w:val="0"/>
        <w:spacing w:before="120" w:beforeLines="50" w:after="120" w:afterLines="5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18.开标 </w:t>
      </w:r>
    </w:p>
    <w:p w14:paraId="74F35741">
      <w:pPr>
        <w:pStyle w:val="38"/>
        <w:spacing w:before="0" w:line="360" w:lineRule="auto"/>
        <w:ind w:left="0" w:firstLine="420"/>
        <w:contextualSpacing/>
        <w:rPr>
          <w:rFonts w:hint="eastAsia" w:ascii="仿宋" w:hAnsi="仿宋" w:eastAsia="仿宋" w:cs="仿宋"/>
          <w:sz w:val="24"/>
          <w:highlight w:val="none"/>
        </w:rPr>
      </w:pPr>
      <w:r>
        <w:rPr>
          <w:rFonts w:hint="eastAsia" w:ascii="仿宋" w:hAnsi="仿宋" w:eastAsia="仿宋" w:cs="仿宋"/>
          <w:sz w:val="24"/>
          <w:highlight w:val="none"/>
        </w:rPr>
        <w:t>18.1采购机构按照招标文件规定的时间通过电子交易平台组织开标，所有投标人均应当准时在线参加。投标人不足3家的，不得开标。</w:t>
      </w:r>
    </w:p>
    <w:p w14:paraId="071F3E20">
      <w:pPr>
        <w:pStyle w:val="38"/>
        <w:spacing w:before="0" w:line="360" w:lineRule="auto"/>
        <w:ind w:left="0" w:firstLine="420"/>
        <w:contextualSpacing/>
        <w:rPr>
          <w:rFonts w:hint="eastAsia" w:ascii="仿宋" w:hAnsi="仿宋" w:eastAsia="仿宋" w:cs="仿宋"/>
          <w:sz w:val="24"/>
          <w:highlight w:val="none"/>
        </w:rPr>
      </w:pPr>
      <w:r>
        <w:rPr>
          <w:rFonts w:hint="eastAsia" w:ascii="仿宋" w:hAnsi="仿宋" w:eastAsia="仿宋" w:cs="仿宋"/>
          <w:sz w:val="24"/>
          <w:highlight w:val="none"/>
        </w:rPr>
        <w:t>18.2开标时，电子交易平台按开标时间自动提取所有投标文件。采购机构依托电子交易平台发起开始解密指令，投标人按照平台提示和招标文件的规定在半小时内完成在线解密。</w:t>
      </w:r>
    </w:p>
    <w:p w14:paraId="10342E82">
      <w:pPr>
        <w:pStyle w:val="38"/>
        <w:spacing w:before="0" w:line="360" w:lineRule="auto"/>
        <w:ind w:left="0" w:firstLine="420"/>
        <w:contextualSpacing/>
        <w:rPr>
          <w:rFonts w:hint="eastAsia" w:ascii="仿宋" w:hAnsi="仿宋" w:eastAsia="仿宋" w:cs="仿宋"/>
          <w:b/>
          <w:sz w:val="24"/>
          <w:highlight w:val="none"/>
        </w:rPr>
      </w:pPr>
      <w:r>
        <w:rPr>
          <w:rFonts w:hint="eastAsia" w:ascii="仿宋" w:hAnsi="仿宋" w:eastAsia="仿宋" w:cs="仿宋"/>
          <w:sz w:val="24"/>
          <w:highlight w:val="none"/>
        </w:rPr>
        <w:t>18.3</w:t>
      </w:r>
      <w:r>
        <w:rPr>
          <w:rFonts w:hint="eastAsia" w:ascii="仿宋" w:hAnsi="仿宋" w:eastAsia="仿宋" w:cs="仿宋"/>
          <w:b/>
          <w:sz w:val="24"/>
          <w:highlight w:val="none"/>
        </w:rPr>
        <w:t>投标文件未按时解密，投标人提供了备份投标文件的，以备份投标文件作为依据，否则视为投标文件撤回。投标文件已按时解密的，备份投标文件自动失效。</w:t>
      </w:r>
    </w:p>
    <w:p w14:paraId="67533BE3">
      <w:pPr>
        <w:pStyle w:val="4"/>
        <w:adjustRightInd w:val="0"/>
        <w:snapToGrid w:val="0"/>
        <w:spacing w:before="120" w:beforeLines="50" w:after="120" w:afterLines="5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19.资格审查</w:t>
      </w:r>
    </w:p>
    <w:p w14:paraId="0BF1F9C5">
      <w:pPr>
        <w:pStyle w:val="37"/>
        <w:spacing w:before="0"/>
        <w:ind w:firstLine="420" w:firstLineChars="0"/>
        <w:rPr>
          <w:rFonts w:hint="eastAsia" w:ascii="仿宋" w:hAnsi="仿宋" w:eastAsia="仿宋" w:cs="仿宋"/>
          <w:kern w:val="0"/>
          <w:szCs w:val="24"/>
          <w:highlight w:val="none"/>
        </w:rPr>
      </w:pPr>
      <w:r>
        <w:rPr>
          <w:rFonts w:hint="eastAsia" w:ascii="仿宋" w:hAnsi="仿宋" w:eastAsia="仿宋" w:cs="仿宋"/>
          <w:kern w:val="0"/>
          <w:szCs w:val="24"/>
          <w:highlight w:val="none"/>
        </w:rPr>
        <w:t>19.1开标后，采购人或采购机构将依法对投标人的资格进行审查。</w:t>
      </w:r>
    </w:p>
    <w:p w14:paraId="03153CAB">
      <w:pPr>
        <w:snapToGrid w:val="0"/>
        <w:spacing w:line="360" w:lineRule="auto"/>
        <w:ind w:firstLine="420"/>
        <w:rPr>
          <w:rFonts w:hint="eastAsia" w:ascii="仿宋" w:hAnsi="仿宋" w:eastAsia="仿宋" w:cs="仿宋"/>
          <w:sz w:val="24"/>
          <w:highlight w:val="none"/>
        </w:rPr>
      </w:pPr>
      <w:r>
        <w:rPr>
          <w:rFonts w:hint="eastAsia" w:ascii="仿宋" w:hAnsi="仿宋" w:eastAsia="仿宋" w:cs="仿宋"/>
          <w:kern w:val="0"/>
          <w:sz w:val="24"/>
          <w:highlight w:val="none"/>
        </w:rPr>
        <w:t>19.2</w:t>
      </w:r>
      <w:r>
        <w:rPr>
          <w:rFonts w:hint="eastAsia" w:ascii="仿宋" w:hAnsi="仿宋" w:eastAsia="仿宋" w:cs="仿宋"/>
          <w:sz w:val="24"/>
          <w:highlight w:val="none"/>
        </w:rPr>
        <w:t>采购人或采购机构依据法律法规和招标文件的规定，对投标人的基本资格条件、特定资格条件进行审查。</w:t>
      </w:r>
    </w:p>
    <w:p w14:paraId="0413DEF2">
      <w:pPr>
        <w:pStyle w:val="37"/>
        <w:spacing w:before="0"/>
        <w:ind w:firstLine="420" w:firstLineChars="0"/>
        <w:rPr>
          <w:rFonts w:hint="eastAsia" w:ascii="仿宋" w:hAnsi="仿宋" w:eastAsia="仿宋" w:cs="仿宋"/>
          <w:highlight w:val="none"/>
        </w:rPr>
      </w:pPr>
      <w:r>
        <w:rPr>
          <w:rFonts w:hint="eastAsia" w:ascii="仿宋" w:hAnsi="仿宋" w:eastAsia="仿宋" w:cs="仿宋"/>
          <w:kern w:val="0"/>
          <w:szCs w:val="24"/>
          <w:highlight w:val="none"/>
        </w:rPr>
        <w:t>19.3投标人未按照招标文件要求提供与</w:t>
      </w:r>
      <w:r>
        <w:rPr>
          <w:rFonts w:hint="eastAsia" w:ascii="仿宋" w:hAnsi="仿宋" w:eastAsia="仿宋" w:cs="仿宋"/>
          <w:highlight w:val="none"/>
        </w:rPr>
        <w:t>基本资格条件、特定资格条件相应的</w:t>
      </w:r>
      <w:r>
        <w:rPr>
          <w:rFonts w:hint="eastAsia" w:ascii="仿宋" w:hAnsi="仿宋" w:eastAsia="仿宋" w:cs="仿宋"/>
          <w:kern w:val="0"/>
          <w:szCs w:val="24"/>
          <w:highlight w:val="none"/>
        </w:rPr>
        <w:t>有效资格证明材料的，视为</w:t>
      </w:r>
      <w:r>
        <w:rPr>
          <w:rFonts w:hint="eastAsia" w:ascii="仿宋" w:hAnsi="仿宋" w:eastAsia="仿宋" w:cs="仿宋"/>
          <w:highlight w:val="none"/>
        </w:rPr>
        <w:t>投标人不具备招标文件中规定的资格要求，其投标无效。</w:t>
      </w:r>
    </w:p>
    <w:p w14:paraId="3F85AA3C">
      <w:pPr>
        <w:pStyle w:val="37"/>
        <w:spacing w:before="0"/>
        <w:ind w:firstLine="420" w:firstLineChars="0"/>
        <w:rPr>
          <w:rFonts w:hint="eastAsia" w:ascii="仿宋" w:hAnsi="仿宋" w:eastAsia="仿宋" w:cs="仿宋"/>
          <w:highlight w:val="none"/>
        </w:rPr>
      </w:pPr>
      <w:r>
        <w:rPr>
          <w:rFonts w:hint="eastAsia" w:ascii="仿宋" w:hAnsi="仿宋" w:eastAsia="仿宋" w:cs="仿宋"/>
          <w:kern w:val="0"/>
          <w:szCs w:val="24"/>
          <w:highlight w:val="none"/>
        </w:rPr>
        <w:t>19.</w:t>
      </w:r>
      <w:r>
        <w:rPr>
          <w:rFonts w:hint="eastAsia" w:ascii="仿宋" w:hAnsi="仿宋" w:eastAsia="仿宋" w:cs="仿宋"/>
          <w:highlight w:val="none"/>
        </w:rPr>
        <w:t>4对未通过资格审查的投标人，采购人或采购机构告知其未通过的原因。</w:t>
      </w:r>
    </w:p>
    <w:p w14:paraId="474430C5">
      <w:pPr>
        <w:pStyle w:val="37"/>
        <w:spacing w:before="0"/>
        <w:ind w:firstLine="420" w:firstLineChars="0"/>
        <w:rPr>
          <w:rFonts w:hint="eastAsia" w:ascii="仿宋" w:hAnsi="仿宋" w:eastAsia="仿宋" w:cs="仿宋"/>
          <w:highlight w:val="none"/>
        </w:rPr>
      </w:pPr>
      <w:r>
        <w:rPr>
          <w:rFonts w:hint="eastAsia" w:ascii="仿宋" w:hAnsi="仿宋" w:eastAsia="仿宋" w:cs="仿宋"/>
          <w:kern w:val="0"/>
          <w:szCs w:val="24"/>
          <w:highlight w:val="none"/>
        </w:rPr>
        <w:t>19.</w:t>
      </w:r>
      <w:r>
        <w:rPr>
          <w:rFonts w:hint="eastAsia" w:ascii="仿宋" w:hAnsi="仿宋" w:eastAsia="仿宋" w:cs="仿宋"/>
          <w:highlight w:val="none"/>
        </w:rPr>
        <w:t>5合格投标人不足3家的，不再评标。</w:t>
      </w:r>
    </w:p>
    <w:tbl>
      <w:tblPr>
        <w:tblStyle w:val="25"/>
        <w:tblW w:w="9258" w:type="dxa"/>
        <w:tblInd w:w="0" w:type="dxa"/>
        <w:tblLayout w:type="fixed"/>
        <w:tblCellMar>
          <w:top w:w="0" w:type="dxa"/>
          <w:left w:w="108" w:type="dxa"/>
          <w:bottom w:w="0" w:type="dxa"/>
          <w:right w:w="108" w:type="dxa"/>
        </w:tblCellMar>
      </w:tblPr>
      <w:tblGrid>
        <w:gridCol w:w="964"/>
        <w:gridCol w:w="1995"/>
        <w:gridCol w:w="6299"/>
      </w:tblGrid>
      <w:tr w14:paraId="7A888E86">
        <w:tblPrEx>
          <w:tblCellMar>
            <w:top w:w="0" w:type="dxa"/>
            <w:left w:w="108" w:type="dxa"/>
            <w:bottom w:w="0" w:type="dxa"/>
            <w:right w:w="108" w:type="dxa"/>
          </w:tblCellMar>
        </w:tblPrEx>
        <w:trPr>
          <w:trHeight w:val="850" w:hRule="atLeast"/>
        </w:trPr>
        <w:tc>
          <w:tcPr>
            <w:tcW w:w="964" w:type="dxa"/>
            <w:vMerge w:val="restart"/>
            <w:tcBorders>
              <w:top w:val="single" w:color="auto" w:sz="4" w:space="0"/>
              <w:left w:val="single" w:color="auto" w:sz="4" w:space="0"/>
              <w:bottom w:val="single" w:color="auto" w:sz="4" w:space="0"/>
              <w:right w:val="single" w:color="auto" w:sz="4" w:space="0"/>
            </w:tcBorders>
            <w:noWrap/>
            <w:vAlign w:val="center"/>
          </w:tcPr>
          <w:p w14:paraId="2883D6E2">
            <w:pPr>
              <w:widowControl/>
              <w:spacing w:line="360" w:lineRule="auto"/>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序号</w:t>
            </w:r>
          </w:p>
        </w:tc>
        <w:tc>
          <w:tcPr>
            <w:tcW w:w="1995" w:type="dxa"/>
            <w:vMerge w:val="restart"/>
            <w:tcBorders>
              <w:top w:val="single" w:color="auto" w:sz="4" w:space="0"/>
              <w:left w:val="single" w:color="auto" w:sz="4" w:space="0"/>
              <w:bottom w:val="single" w:color="auto" w:sz="4" w:space="0"/>
              <w:right w:val="single" w:color="auto" w:sz="4" w:space="0"/>
            </w:tcBorders>
            <w:noWrap/>
            <w:vAlign w:val="center"/>
          </w:tcPr>
          <w:p w14:paraId="7B5DB64E">
            <w:pPr>
              <w:widowControl/>
              <w:spacing w:line="360" w:lineRule="auto"/>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资格要求</w:t>
            </w:r>
          </w:p>
        </w:tc>
        <w:tc>
          <w:tcPr>
            <w:tcW w:w="6299" w:type="dxa"/>
            <w:vMerge w:val="restart"/>
            <w:tcBorders>
              <w:top w:val="single" w:color="auto" w:sz="4" w:space="0"/>
              <w:left w:val="single" w:color="auto" w:sz="4" w:space="0"/>
              <w:bottom w:val="single" w:color="auto" w:sz="4" w:space="0"/>
              <w:right w:val="single" w:color="auto" w:sz="4" w:space="0"/>
            </w:tcBorders>
            <w:noWrap/>
            <w:vAlign w:val="center"/>
          </w:tcPr>
          <w:p w14:paraId="3E9A61E6">
            <w:pPr>
              <w:widowControl/>
              <w:spacing w:line="360" w:lineRule="auto"/>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评审内容</w:t>
            </w:r>
          </w:p>
        </w:tc>
      </w:tr>
      <w:tr w14:paraId="207C34BF">
        <w:tblPrEx>
          <w:tblCellMar>
            <w:top w:w="0" w:type="dxa"/>
            <w:left w:w="108" w:type="dxa"/>
            <w:bottom w:w="0" w:type="dxa"/>
            <w:right w:w="108" w:type="dxa"/>
          </w:tblCellMar>
        </w:tblPrEx>
        <w:trPr>
          <w:trHeight w:val="467" w:hRule="atLeast"/>
        </w:trPr>
        <w:tc>
          <w:tcPr>
            <w:tcW w:w="964" w:type="dxa"/>
            <w:vMerge w:val="continue"/>
            <w:tcBorders>
              <w:top w:val="single" w:color="auto" w:sz="4" w:space="0"/>
              <w:left w:val="single" w:color="auto" w:sz="4" w:space="0"/>
              <w:bottom w:val="single" w:color="auto" w:sz="4" w:space="0"/>
              <w:right w:val="single" w:color="auto" w:sz="4" w:space="0"/>
            </w:tcBorders>
            <w:vAlign w:val="center"/>
          </w:tcPr>
          <w:p w14:paraId="6763239F">
            <w:pPr>
              <w:widowControl/>
              <w:spacing w:line="360" w:lineRule="auto"/>
              <w:rPr>
                <w:rFonts w:hint="eastAsia" w:ascii="仿宋" w:hAnsi="仿宋" w:eastAsia="仿宋" w:cs="仿宋"/>
                <w:color w:val="000000"/>
                <w:kern w:val="0"/>
                <w:sz w:val="24"/>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14:paraId="7EF3A3A7">
            <w:pPr>
              <w:widowControl/>
              <w:spacing w:line="360" w:lineRule="auto"/>
              <w:rPr>
                <w:rFonts w:hint="eastAsia" w:ascii="仿宋" w:hAnsi="仿宋" w:eastAsia="仿宋" w:cs="仿宋"/>
                <w:color w:val="000000"/>
                <w:kern w:val="0"/>
                <w:sz w:val="24"/>
              </w:rPr>
            </w:pPr>
          </w:p>
        </w:tc>
        <w:tc>
          <w:tcPr>
            <w:tcW w:w="6299" w:type="dxa"/>
            <w:vMerge w:val="continue"/>
            <w:tcBorders>
              <w:top w:val="single" w:color="auto" w:sz="4" w:space="0"/>
              <w:left w:val="single" w:color="auto" w:sz="4" w:space="0"/>
              <w:bottom w:val="single" w:color="auto" w:sz="4" w:space="0"/>
              <w:right w:val="single" w:color="auto" w:sz="4" w:space="0"/>
            </w:tcBorders>
            <w:vAlign w:val="center"/>
          </w:tcPr>
          <w:p w14:paraId="332DCE11">
            <w:pPr>
              <w:widowControl/>
              <w:spacing w:line="360" w:lineRule="auto"/>
              <w:rPr>
                <w:rFonts w:hint="eastAsia" w:ascii="仿宋" w:hAnsi="仿宋" w:eastAsia="仿宋" w:cs="仿宋"/>
                <w:color w:val="000000"/>
                <w:kern w:val="0"/>
                <w:sz w:val="24"/>
              </w:rPr>
            </w:pPr>
          </w:p>
        </w:tc>
      </w:tr>
      <w:tr w14:paraId="2818E249">
        <w:tblPrEx>
          <w:tblCellMar>
            <w:top w:w="0" w:type="dxa"/>
            <w:left w:w="108" w:type="dxa"/>
            <w:bottom w:w="0" w:type="dxa"/>
            <w:right w:w="108" w:type="dxa"/>
          </w:tblCellMar>
        </w:tblPrEx>
        <w:trPr>
          <w:trHeight w:val="850" w:hRule="atLeast"/>
        </w:trPr>
        <w:tc>
          <w:tcPr>
            <w:tcW w:w="964" w:type="dxa"/>
            <w:tcBorders>
              <w:top w:val="nil"/>
              <w:left w:val="single" w:color="auto" w:sz="4" w:space="0"/>
              <w:bottom w:val="single" w:color="auto" w:sz="4" w:space="0"/>
              <w:right w:val="single" w:color="auto" w:sz="4" w:space="0"/>
            </w:tcBorders>
            <w:vAlign w:val="center"/>
          </w:tcPr>
          <w:p w14:paraId="69CDA73E">
            <w:pPr>
              <w:widowControl/>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995" w:type="dxa"/>
            <w:tcBorders>
              <w:top w:val="nil"/>
              <w:left w:val="nil"/>
              <w:bottom w:val="single" w:color="auto" w:sz="4" w:space="0"/>
              <w:right w:val="single" w:color="auto" w:sz="4" w:space="0"/>
            </w:tcBorders>
            <w:vAlign w:val="center"/>
          </w:tcPr>
          <w:p w14:paraId="55DD540A">
            <w:pPr>
              <w:widowControl/>
              <w:spacing w:line="360" w:lineRule="auto"/>
              <w:jc w:val="center"/>
              <w:rPr>
                <w:rFonts w:hint="eastAsia" w:ascii="仿宋" w:hAnsi="仿宋" w:eastAsia="仿宋" w:cs="仿宋"/>
                <w:sz w:val="24"/>
              </w:rPr>
            </w:pPr>
            <w:r>
              <w:rPr>
                <w:rFonts w:hint="eastAsia" w:ascii="仿宋" w:hAnsi="仿宋" w:eastAsia="仿宋" w:cs="仿宋"/>
                <w:sz w:val="24"/>
              </w:rPr>
              <w:t>具有独立承担民事责任的能力</w:t>
            </w:r>
          </w:p>
        </w:tc>
        <w:tc>
          <w:tcPr>
            <w:tcW w:w="6299" w:type="dxa"/>
            <w:tcBorders>
              <w:top w:val="nil"/>
              <w:left w:val="nil"/>
              <w:bottom w:val="single" w:color="auto" w:sz="4" w:space="0"/>
              <w:right w:val="single" w:color="auto" w:sz="4" w:space="0"/>
            </w:tcBorders>
            <w:vAlign w:val="center"/>
          </w:tcPr>
          <w:p w14:paraId="444207C0">
            <w:pPr>
              <w:widowControl/>
              <w:spacing w:line="360" w:lineRule="auto"/>
              <w:jc w:val="left"/>
              <w:rPr>
                <w:rFonts w:hint="eastAsia" w:ascii="仿宋" w:hAnsi="仿宋" w:eastAsia="仿宋" w:cs="仿宋"/>
                <w:sz w:val="24"/>
              </w:rPr>
            </w:pPr>
            <w:r>
              <w:rPr>
                <w:rFonts w:hint="eastAsia" w:ascii="仿宋" w:hAnsi="仿宋" w:eastAsia="仿宋" w:cs="仿宋"/>
                <w:sz w:val="24"/>
              </w:rPr>
              <w:t>（1）供应商是企业（包括合伙企业），提供有效的营业执照。</w:t>
            </w:r>
          </w:p>
          <w:p w14:paraId="6536613B">
            <w:pPr>
              <w:widowControl/>
              <w:spacing w:line="360" w:lineRule="auto"/>
              <w:jc w:val="left"/>
              <w:rPr>
                <w:rFonts w:hint="eastAsia" w:ascii="仿宋" w:hAnsi="仿宋" w:eastAsia="仿宋" w:cs="仿宋"/>
                <w:sz w:val="24"/>
              </w:rPr>
            </w:pPr>
            <w:r>
              <w:rPr>
                <w:rFonts w:hint="eastAsia" w:ascii="仿宋" w:hAnsi="仿宋" w:eastAsia="仿宋" w:cs="仿宋"/>
                <w:sz w:val="24"/>
              </w:rPr>
              <w:t>（2）供应商是事业单位，提供有效的事业单位法人证书。</w:t>
            </w:r>
          </w:p>
          <w:p w14:paraId="03E11379">
            <w:pPr>
              <w:widowControl/>
              <w:spacing w:line="360" w:lineRule="auto"/>
              <w:jc w:val="left"/>
              <w:rPr>
                <w:rFonts w:hint="eastAsia" w:ascii="仿宋" w:hAnsi="仿宋" w:eastAsia="仿宋" w:cs="仿宋"/>
                <w:sz w:val="24"/>
              </w:rPr>
            </w:pPr>
            <w:r>
              <w:rPr>
                <w:rFonts w:hint="eastAsia" w:ascii="仿宋" w:hAnsi="仿宋" w:eastAsia="仿宋" w:cs="仿宋"/>
                <w:sz w:val="24"/>
              </w:rPr>
              <w:t>（3）供应商是非企业专业服务机构的，提供有效的执业许可证等证明文件。</w:t>
            </w:r>
          </w:p>
          <w:p w14:paraId="335A7D76">
            <w:pPr>
              <w:widowControl/>
              <w:spacing w:line="360" w:lineRule="auto"/>
              <w:jc w:val="left"/>
              <w:rPr>
                <w:rFonts w:hint="eastAsia" w:ascii="仿宋" w:hAnsi="仿宋" w:eastAsia="仿宋" w:cs="仿宋"/>
                <w:sz w:val="24"/>
              </w:rPr>
            </w:pPr>
            <w:r>
              <w:rPr>
                <w:rFonts w:hint="eastAsia" w:ascii="仿宋" w:hAnsi="仿宋" w:eastAsia="仿宋" w:cs="仿宋"/>
                <w:sz w:val="24"/>
              </w:rPr>
              <w:t>（4）供应商是个体工商户，提供有效的个体工商户营业执照。</w:t>
            </w:r>
          </w:p>
          <w:p w14:paraId="21232F7B">
            <w:pPr>
              <w:pStyle w:val="24"/>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（5）投标人是自然人，提供有效的自然人身份证明。</w:t>
            </w:r>
          </w:p>
          <w:p w14:paraId="5FFDA46B">
            <w:pPr>
              <w:widowControl/>
              <w:spacing w:line="360" w:lineRule="auto"/>
              <w:jc w:val="left"/>
              <w:rPr>
                <w:rFonts w:hint="eastAsia" w:ascii="仿宋" w:hAnsi="仿宋" w:eastAsia="仿宋" w:cs="仿宋"/>
                <w:sz w:val="24"/>
              </w:rPr>
            </w:pPr>
            <w:r>
              <w:rPr>
                <w:rFonts w:hint="eastAsia" w:ascii="仿宋" w:hAnsi="仿宋" w:eastAsia="仿宋" w:cs="仿宋"/>
                <w:b/>
                <w:bCs/>
                <w:sz w:val="24"/>
              </w:rPr>
              <w:t>以上提供任意一项内容即可。</w:t>
            </w:r>
          </w:p>
        </w:tc>
      </w:tr>
      <w:tr w14:paraId="4DE6996F">
        <w:tblPrEx>
          <w:tblCellMar>
            <w:top w:w="0" w:type="dxa"/>
            <w:left w:w="108" w:type="dxa"/>
            <w:bottom w:w="0" w:type="dxa"/>
            <w:right w:w="108" w:type="dxa"/>
          </w:tblCellMar>
        </w:tblPrEx>
        <w:trPr>
          <w:trHeight w:val="850" w:hRule="atLeast"/>
        </w:trPr>
        <w:tc>
          <w:tcPr>
            <w:tcW w:w="964" w:type="dxa"/>
            <w:tcBorders>
              <w:top w:val="nil"/>
              <w:left w:val="single" w:color="auto" w:sz="4" w:space="0"/>
              <w:bottom w:val="single" w:color="auto" w:sz="4" w:space="0"/>
              <w:right w:val="single" w:color="auto" w:sz="4" w:space="0"/>
            </w:tcBorders>
            <w:vAlign w:val="center"/>
          </w:tcPr>
          <w:p w14:paraId="6540505E">
            <w:pPr>
              <w:widowControl/>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995" w:type="dxa"/>
            <w:tcBorders>
              <w:top w:val="nil"/>
              <w:left w:val="nil"/>
              <w:bottom w:val="single" w:color="auto" w:sz="4" w:space="0"/>
              <w:right w:val="single" w:color="auto" w:sz="4" w:space="0"/>
            </w:tcBorders>
            <w:vAlign w:val="center"/>
          </w:tcPr>
          <w:p w14:paraId="118B733B">
            <w:pPr>
              <w:widowControl/>
              <w:spacing w:line="360" w:lineRule="auto"/>
              <w:jc w:val="center"/>
              <w:rPr>
                <w:rFonts w:hint="eastAsia" w:ascii="仿宋" w:hAnsi="仿宋" w:eastAsia="仿宋" w:cs="仿宋"/>
                <w:sz w:val="24"/>
              </w:rPr>
            </w:pPr>
            <w:r>
              <w:rPr>
                <w:rFonts w:hint="eastAsia" w:ascii="仿宋" w:hAnsi="仿宋" w:eastAsia="仿宋" w:cs="仿宋"/>
                <w:sz w:val="24"/>
              </w:rPr>
              <w:t>具有良好的商业信誉和健全的财务会计制度</w:t>
            </w:r>
          </w:p>
        </w:tc>
        <w:tc>
          <w:tcPr>
            <w:tcW w:w="6299" w:type="dxa"/>
            <w:tcBorders>
              <w:top w:val="nil"/>
              <w:left w:val="nil"/>
              <w:bottom w:val="single" w:color="auto" w:sz="4" w:space="0"/>
              <w:right w:val="single" w:color="auto" w:sz="4" w:space="0"/>
            </w:tcBorders>
            <w:vAlign w:val="center"/>
          </w:tcPr>
          <w:p w14:paraId="36CF50A8">
            <w:pPr>
              <w:widowControl/>
              <w:spacing w:line="360" w:lineRule="auto"/>
              <w:jc w:val="left"/>
              <w:rPr>
                <w:rFonts w:hint="eastAsia" w:ascii="仿宋" w:hAnsi="仿宋" w:eastAsia="仿宋" w:cs="仿宋"/>
                <w:sz w:val="24"/>
              </w:rPr>
            </w:pPr>
            <w:r>
              <w:rPr>
                <w:rFonts w:hint="eastAsia" w:ascii="仿宋" w:hAnsi="仿宋" w:eastAsia="仿宋" w:cs="仿宋"/>
                <w:sz w:val="24"/>
              </w:rPr>
              <w:t>（1）供应商是法人且成立一年或以上的,提供</w:t>
            </w:r>
            <w:r>
              <w:rPr>
                <w:rFonts w:hint="eastAsia" w:ascii="仿宋" w:hAnsi="仿宋" w:eastAsia="仿宋" w:cs="仿宋"/>
                <w:color w:val="000000"/>
                <w:kern w:val="0"/>
                <w:sz w:val="24"/>
                <w:lang w:val="en-US" w:eastAsia="zh-CN"/>
              </w:rPr>
              <w:t>2024或2025</w:t>
            </w:r>
            <w:r>
              <w:rPr>
                <w:rFonts w:hint="eastAsia" w:ascii="仿宋" w:hAnsi="仿宋" w:eastAsia="仿宋" w:cs="仿宋"/>
                <w:sz w:val="24"/>
              </w:rPr>
              <w:t>年度经审计的财务报告（上一年度经审计的财务报告未完成的，提供投标截止日前六个月中任意一个月的财务报告，财务报告至少应包含：资产负债表、利润表、现金流量表及附注等）；成立未满一年的，提供成立之日后的财务报告。财务报告至少应包含：资产负债表、利润表、现金流量表及附注等。（复印件加盖公章）。</w:t>
            </w:r>
          </w:p>
          <w:p w14:paraId="3411A494">
            <w:pPr>
              <w:widowControl/>
              <w:spacing w:line="360" w:lineRule="auto"/>
              <w:jc w:val="left"/>
              <w:rPr>
                <w:rFonts w:hint="eastAsia" w:ascii="仿宋" w:hAnsi="仿宋" w:eastAsia="仿宋" w:cs="仿宋"/>
                <w:sz w:val="24"/>
              </w:rPr>
            </w:pPr>
            <w:r>
              <w:rPr>
                <w:rFonts w:hint="eastAsia" w:ascii="仿宋" w:hAnsi="仿宋" w:eastAsia="仿宋" w:cs="仿宋"/>
                <w:sz w:val="24"/>
              </w:rPr>
              <w:t>（2）无法按第（1）条提供财务报告的供应商可以提供银行出具的资信证明。</w:t>
            </w:r>
          </w:p>
          <w:p w14:paraId="787CBAEA">
            <w:pPr>
              <w:widowControl/>
              <w:spacing w:line="360" w:lineRule="auto"/>
              <w:jc w:val="left"/>
              <w:rPr>
                <w:rFonts w:hint="eastAsia" w:ascii="仿宋" w:hAnsi="仿宋" w:eastAsia="仿宋" w:cs="仿宋"/>
                <w:sz w:val="24"/>
              </w:rPr>
            </w:pPr>
            <w:r>
              <w:rPr>
                <w:rFonts w:hint="eastAsia" w:ascii="仿宋" w:hAnsi="仿宋" w:eastAsia="仿宋" w:cs="仿宋"/>
                <w:sz w:val="24"/>
              </w:rPr>
              <w:t>（3）供应商也可以提供财政部门认可的政府采购专业担保机构出具的投标担保函（原件），代替财务状况报告。</w:t>
            </w:r>
          </w:p>
          <w:p w14:paraId="606BE8ED">
            <w:pPr>
              <w:widowControl/>
              <w:spacing w:line="360" w:lineRule="auto"/>
              <w:jc w:val="left"/>
              <w:rPr>
                <w:rFonts w:hint="eastAsia" w:ascii="仿宋" w:hAnsi="仿宋" w:eastAsia="仿宋" w:cs="仿宋"/>
                <w:sz w:val="24"/>
              </w:rPr>
            </w:pPr>
            <w:r>
              <w:rPr>
                <w:rFonts w:hint="eastAsia" w:ascii="仿宋" w:hAnsi="仿宋" w:eastAsia="仿宋" w:cs="仿宋"/>
                <w:b/>
                <w:bCs/>
                <w:sz w:val="24"/>
              </w:rPr>
              <w:t>以上提供任意一项内容即可。</w:t>
            </w:r>
          </w:p>
        </w:tc>
      </w:tr>
      <w:tr w14:paraId="18AB59EE">
        <w:tblPrEx>
          <w:tblCellMar>
            <w:top w:w="0" w:type="dxa"/>
            <w:left w:w="108" w:type="dxa"/>
            <w:bottom w:w="0" w:type="dxa"/>
            <w:right w:w="108" w:type="dxa"/>
          </w:tblCellMar>
        </w:tblPrEx>
        <w:trPr>
          <w:trHeight w:val="850" w:hRule="atLeast"/>
        </w:trPr>
        <w:tc>
          <w:tcPr>
            <w:tcW w:w="964" w:type="dxa"/>
            <w:tcBorders>
              <w:top w:val="nil"/>
              <w:left w:val="single" w:color="auto" w:sz="4" w:space="0"/>
              <w:bottom w:val="single" w:color="auto" w:sz="4" w:space="0"/>
              <w:right w:val="single" w:color="auto" w:sz="4" w:space="0"/>
            </w:tcBorders>
            <w:vAlign w:val="center"/>
          </w:tcPr>
          <w:p w14:paraId="6A0AC1CE">
            <w:pPr>
              <w:widowControl/>
              <w:spacing w:line="360" w:lineRule="auto"/>
              <w:jc w:val="center"/>
              <w:rPr>
                <w:rFonts w:hint="eastAsia" w:ascii="仿宋" w:hAnsi="仿宋" w:eastAsia="仿宋" w:cs="仿宋"/>
                <w:sz w:val="24"/>
              </w:rPr>
            </w:pPr>
            <w:r>
              <w:rPr>
                <w:rFonts w:hint="eastAsia" w:ascii="仿宋" w:hAnsi="仿宋" w:eastAsia="仿宋" w:cs="仿宋"/>
                <w:sz w:val="24"/>
              </w:rPr>
              <w:t>3</w:t>
            </w:r>
          </w:p>
        </w:tc>
        <w:tc>
          <w:tcPr>
            <w:tcW w:w="1995" w:type="dxa"/>
            <w:tcBorders>
              <w:top w:val="nil"/>
              <w:left w:val="nil"/>
              <w:bottom w:val="single" w:color="auto" w:sz="4" w:space="0"/>
              <w:right w:val="single" w:color="auto" w:sz="4" w:space="0"/>
            </w:tcBorders>
            <w:vAlign w:val="center"/>
          </w:tcPr>
          <w:p w14:paraId="2304EFEF">
            <w:pPr>
              <w:widowControl/>
              <w:spacing w:line="360" w:lineRule="auto"/>
              <w:jc w:val="center"/>
              <w:rPr>
                <w:rFonts w:hint="eastAsia" w:ascii="仿宋" w:hAnsi="仿宋" w:eastAsia="仿宋" w:cs="仿宋"/>
                <w:sz w:val="24"/>
              </w:rPr>
            </w:pPr>
            <w:r>
              <w:rPr>
                <w:rFonts w:hint="eastAsia" w:ascii="仿宋" w:hAnsi="仿宋" w:eastAsia="仿宋" w:cs="仿宋"/>
                <w:sz w:val="24"/>
              </w:rPr>
              <w:t>具有履行合同所必需的设备和专业技术能力</w:t>
            </w:r>
          </w:p>
        </w:tc>
        <w:tc>
          <w:tcPr>
            <w:tcW w:w="6299" w:type="dxa"/>
            <w:tcBorders>
              <w:top w:val="nil"/>
              <w:left w:val="nil"/>
              <w:bottom w:val="single" w:color="auto" w:sz="4" w:space="0"/>
              <w:right w:val="single" w:color="auto" w:sz="4" w:space="0"/>
            </w:tcBorders>
            <w:vAlign w:val="center"/>
          </w:tcPr>
          <w:p w14:paraId="3C624A77">
            <w:pPr>
              <w:widowControl/>
              <w:spacing w:line="360" w:lineRule="auto"/>
              <w:jc w:val="left"/>
              <w:rPr>
                <w:rFonts w:hint="eastAsia" w:ascii="仿宋" w:hAnsi="仿宋" w:eastAsia="仿宋" w:cs="仿宋"/>
                <w:sz w:val="24"/>
              </w:rPr>
            </w:pPr>
            <w:r>
              <w:rPr>
                <w:rFonts w:hint="eastAsia" w:ascii="仿宋" w:hAnsi="仿宋" w:eastAsia="仿宋" w:cs="仿宋"/>
                <w:sz w:val="24"/>
              </w:rPr>
              <w:t>提供具备足够数量的设施设备及技术人员的证明材料或承诺。</w:t>
            </w:r>
          </w:p>
        </w:tc>
      </w:tr>
      <w:tr w14:paraId="043CB65E">
        <w:tblPrEx>
          <w:tblCellMar>
            <w:top w:w="0" w:type="dxa"/>
            <w:left w:w="108" w:type="dxa"/>
            <w:bottom w:w="0" w:type="dxa"/>
            <w:right w:w="108" w:type="dxa"/>
          </w:tblCellMar>
        </w:tblPrEx>
        <w:trPr>
          <w:trHeight w:val="850" w:hRule="atLeast"/>
        </w:trPr>
        <w:tc>
          <w:tcPr>
            <w:tcW w:w="964" w:type="dxa"/>
            <w:tcBorders>
              <w:top w:val="nil"/>
              <w:left w:val="single" w:color="auto" w:sz="4" w:space="0"/>
              <w:bottom w:val="single" w:color="auto" w:sz="4" w:space="0"/>
              <w:right w:val="single" w:color="auto" w:sz="4" w:space="0"/>
            </w:tcBorders>
            <w:vAlign w:val="center"/>
          </w:tcPr>
          <w:p w14:paraId="204F3B11">
            <w:pPr>
              <w:widowControl/>
              <w:spacing w:line="360" w:lineRule="auto"/>
              <w:jc w:val="center"/>
              <w:rPr>
                <w:rFonts w:hint="eastAsia" w:ascii="仿宋" w:hAnsi="仿宋" w:eastAsia="仿宋" w:cs="仿宋"/>
                <w:sz w:val="24"/>
              </w:rPr>
            </w:pPr>
            <w:r>
              <w:rPr>
                <w:rFonts w:hint="eastAsia" w:ascii="仿宋" w:hAnsi="仿宋" w:eastAsia="仿宋" w:cs="仿宋"/>
                <w:sz w:val="24"/>
              </w:rPr>
              <w:t>4</w:t>
            </w:r>
          </w:p>
        </w:tc>
        <w:tc>
          <w:tcPr>
            <w:tcW w:w="1995" w:type="dxa"/>
            <w:tcBorders>
              <w:top w:val="nil"/>
              <w:left w:val="nil"/>
              <w:bottom w:val="single" w:color="auto" w:sz="4" w:space="0"/>
              <w:right w:val="single" w:color="auto" w:sz="4" w:space="0"/>
            </w:tcBorders>
            <w:vAlign w:val="center"/>
          </w:tcPr>
          <w:p w14:paraId="0DED1AF7">
            <w:pPr>
              <w:widowControl/>
              <w:spacing w:line="360" w:lineRule="auto"/>
              <w:jc w:val="center"/>
              <w:rPr>
                <w:rFonts w:hint="eastAsia" w:ascii="仿宋" w:hAnsi="仿宋" w:eastAsia="仿宋" w:cs="仿宋"/>
                <w:sz w:val="24"/>
              </w:rPr>
            </w:pPr>
            <w:r>
              <w:rPr>
                <w:rFonts w:hint="eastAsia" w:ascii="仿宋" w:hAnsi="仿宋" w:eastAsia="仿宋" w:cs="仿宋"/>
                <w:sz w:val="24"/>
              </w:rPr>
              <w:t>有依法缴纳税收的良好记录</w:t>
            </w:r>
          </w:p>
        </w:tc>
        <w:tc>
          <w:tcPr>
            <w:tcW w:w="6299" w:type="dxa"/>
            <w:tcBorders>
              <w:top w:val="nil"/>
              <w:left w:val="nil"/>
              <w:bottom w:val="single" w:color="auto" w:sz="4" w:space="0"/>
              <w:right w:val="single" w:color="auto" w:sz="4" w:space="0"/>
            </w:tcBorders>
            <w:vAlign w:val="center"/>
          </w:tcPr>
          <w:p w14:paraId="3137C327">
            <w:pPr>
              <w:widowControl/>
              <w:spacing w:line="360" w:lineRule="auto"/>
              <w:jc w:val="left"/>
              <w:rPr>
                <w:rFonts w:hint="eastAsia" w:ascii="仿宋" w:hAnsi="仿宋" w:eastAsia="仿宋" w:cs="仿宋"/>
                <w:sz w:val="24"/>
              </w:rPr>
            </w:pPr>
            <w:r>
              <w:rPr>
                <w:rFonts w:hint="eastAsia" w:ascii="仿宋" w:hAnsi="仿宋" w:eastAsia="仿宋" w:cs="仿宋"/>
                <w:sz w:val="24"/>
              </w:rPr>
              <w:t>有依法缴纳税收的良好记录，由供应商对以下内容提供书面承诺及声明，或提供相应证明材料。</w:t>
            </w:r>
          </w:p>
          <w:p w14:paraId="55E7211F">
            <w:pPr>
              <w:widowControl/>
              <w:spacing w:line="360" w:lineRule="auto"/>
              <w:jc w:val="left"/>
              <w:rPr>
                <w:rFonts w:hint="eastAsia" w:ascii="仿宋" w:hAnsi="仿宋" w:eastAsia="仿宋" w:cs="仿宋"/>
                <w:sz w:val="24"/>
              </w:rPr>
            </w:pPr>
            <w:r>
              <w:rPr>
                <w:rFonts w:hint="eastAsia" w:ascii="仿宋" w:hAnsi="仿宋" w:eastAsia="仿宋" w:cs="仿宋"/>
                <w:sz w:val="24"/>
              </w:rPr>
              <w:t>（1） 供应商依法交纳税收的证明材料：本项目公告发布时间前六个月内（至少提供一个月）交纳增值税</w:t>
            </w:r>
            <w:r>
              <w:rPr>
                <w:rFonts w:hint="eastAsia" w:ascii="仿宋" w:hAnsi="仿宋" w:eastAsia="仿宋" w:cs="仿宋"/>
                <w:sz w:val="24"/>
                <w:highlight w:val="none"/>
                <w:lang w:eastAsia="zh-CN"/>
              </w:rPr>
              <w:t>或</w:t>
            </w:r>
            <w:r>
              <w:rPr>
                <w:rFonts w:hint="eastAsia" w:ascii="仿宋" w:hAnsi="仿宋" w:eastAsia="仿宋" w:cs="仿宋"/>
                <w:sz w:val="24"/>
                <w:highlight w:val="none"/>
              </w:rPr>
              <w:t>企业所得税</w:t>
            </w:r>
            <w:r>
              <w:rPr>
                <w:rFonts w:hint="eastAsia" w:ascii="仿宋" w:hAnsi="仿宋" w:eastAsia="仿宋" w:cs="仿宋"/>
                <w:sz w:val="24"/>
              </w:rPr>
              <w:t>的凭据（完税证、缴款书、印花税票、银行代扣（代缴）转账凭证等均可）；</w:t>
            </w:r>
          </w:p>
          <w:p w14:paraId="1359A839">
            <w:pPr>
              <w:widowControl/>
              <w:spacing w:line="360" w:lineRule="auto"/>
              <w:jc w:val="left"/>
              <w:rPr>
                <w:rFonts w:hint="eastAsia" w:ascii="仿宋" w:hAnsi="仿宋" w:eastAsia="仿宋" w:cs="仿宋"/>
                <w:sz w:val="24"/>
              </w:rPr>
            </w:pPr>
            <w:r>
              <w:rPr>
                <w:rFonts w:hint="eastAsia" w:ascii="仿宋" w:hAnsi="仿宋" w:eastAsia="仿宋" w:cs="仿宋"/>
                <w:sz w:val="24"/>
              </w:rPr>
              <w:t>（2） 供应商为其他组织或自然人的，也需要按此项规定提供交纳税收的凭据；</w:t>
            </w:r>
          </w:p>
          <w:p w14:paraId="5C4B9453">
            <w:pPr>
              <w:widowControl/>
              <w:spacing w:line="360" w:lineRule="auto"/>
              <w:jc w:val="left"/>
              <w:rPr>
                <w:rFonts w:hint="eastAsia" w:ascii="仿宋" w:hAnsi="仿宋" w:eastAsia="仿宋" w:cs="仿宋"/>
                <w:sz w:val="24"/>
              </w:rPr>
            </w:pPr>
            <w:r>
              <w:rPr>
                <w:rFonts w:hint="eastAsia" w:ascii="仿宋" w:hAnsi="仿宋" w:eastAsia="仿宋" w:cs="仿宋"/>
                <w:sz w:val="24"/>
              </w:rPr>
              <w:t>（3） 依法免税的供应商，应提供相应文件证明其依法免税；</w:t>
            </w:r>
          </w:p>
          <w:p w14:paraId="004696B0">
            <w:pPr>
              <w:widowControl/>
              <w:spacing w:line="360" w:lineRule="auto"/>
              <w:jc w:val="left"/>
              <w:rPr>
                <w:rFonts w:hint="eastAsia" w:ascii="仿宋" w:hAnsi="仿宋" w:eastAsia="仿宋" w:cs="仿宋"/>
                <w:sz w:val="24"/>
              </w:rPr>
            </w:pPr>
            <w:r>
              <w:rPr>
                <w:rFonts w:hint="eastAsia" w:ascii="仿宋" w:hAnsi="仿宋" w:eastAsia="仿宋" w:cs="仿宋"/>
                <w:b/>
                <w:bCs/>
                <w:sz w:val="24"/>
              </w:rPr>
              <w:t>以上提供任意一项内容即可。</w:t>
            </w:r>
          </w:p>
        </w:tc>
      </w:tr>
      <w:tr w14:paraId="3C5CCDB5">
        <w:tblPrEx>
          <w:tblCellMar>
            <w:top w:w="0" w:type="dxa"/>
            <w:left w:w="108" w:type="dxa"/>
            <w:bottom w:w="0" w:type="dxa"/>
            <w:right w:w="108" w:type="dxa"/>
          </w:tblCellMar>
        </w:tblPrEx>
        <w:trPr>
          <w:trHeight w:val="850" w:hRule="atLeast"/>
        </w:trPr>
        <w:tc>
          <w:tcPr>
            <w:tcW w:w="964" w:type="dxa"/>
            <w:tcBorders>
              <w:top w:val="nil"/>
              <w:left w:val="single" w:color="auto" w:sz="4" w:space="0"/>
              <w:bottom w:val="single" w:color="auto" w:sz="4" w:space="0"/>
              <w:right w:val="single" w:color="auto" w:sz="4" w:space="0"/>
            </w:tcBorders>
            <w:vAlign w:val="center"/>
          </w:tcPr>
          <w:p w14:paraId="05D09982">
            <w:pPr>
              <w:widowControl/>
              <w:spacing w:line="360" w:lineRule="auto"/>
              <w:jc w:val="center"/>
              <w:rPr>
                <w:rFonts w:hint="eastAsia" w:ascii="仿宋" w:hAnsi="仿宋" w:eastAsia="仿宋" w:cs="仿宋"/>
                <w:sz w:val="24"/>
              </w:rPr>
            </w:pPr>
            <w:r>
              <w:rPr>
                <w:rFonts w:hint="eastAsia" w:ascii="仿宋" w:hAnsi="仿宋" w:eastAsia="仿宋" w:cs="仿宋"/>
                <w:sz w:val="24"/>
              </w:rPr>
              <w:t>5</w:t>
            </w:r>
          </w:p>
        </w:tc>
        <w:tc>
          <w:tcPr>
            <w:tcW w:w="1995" w:type="dxa"/>
            <w:tcBorders>
              <w:top w:val="nil"/>
              <w:left w:val="nil"/>
              <w:bottom w:val="single" w:color="auto" w:sz="4" w:space="0"/>
              <w:right w:val="single" w:color="auto" w:sz="4" w:space="0"/>
            </w:tcBorders>
            <w:vAlign w:val="center"/>
          </w:tcPr>
          <w:p w14:paraId="20863ECF">
            <w:pPr>
              <w:widowControl/>
              <w:spacing w:line="360" w:lineRule="auto"/>
              <w:jc w:val="center"/>
              <w:rPr>
                <w:rFonts w:hint="eastAsia" w:ascii="仿宋" w:hAnsi="仿宋" w:eastAsia="仿宋" w:cs="仿宋"/>
                <w:sz w:val="24"/>
              </w:rPr>
            </w:pPr>
            <w:r>
              <w:rPr>
                <w:rFonts w:hint="eastAsia" w:ascii="仿宋" w:hAnsi="仿宋" w:eastAsia="仿宋" w:cs="仿宋"/>
                <w:sz w:val="24"/>
              </w:rPr>
              <w:t>有依法缴纳社会保障资金的良好记录</w:t>
            </w:r>
          </w:p>
        </w:tc>
        <w:tc>
          <w:tcPr>
            <w:tcW w:w="6299" w:type="dxa"/>
            <w:tcBorders>
              <w:top w:val="nil"/>
              <w:left w:val="nil"/>
              <w:bottom w:val="single" w:color="auto" w:sz="4" w:space="0"/>
              <w:right w:val="single" w:color="auto" w:sz="4" w:space="0"/>
            </w:tcBorders>
            <w:vAlign w:val="center"/>
          </w:tcPr>
          <w:p w14:paraId="3F4D8C5A">
            <w:pPr>
              <w:widowControl/>
              <w:spacing w:line="360" w:lineRule="auto"/>
              <w:jc w:val="left"/>
              <w:rPr>
                <w:rFonts w:hint="eastAsia" w:ascii="仿宋" w:hAnsi="仿宋" w:eastAsia="仿宋" w:cs="仿宋"/>
                <w:sz w:val="24"/>
              </w:rPr>
            </w:pPr>
            <w:r>
              <w:rPr>
                <w:rFonts w:hint="eastAsia" w:ascii="仿宋" w:hAnsi="仿宋" w:eastAsia="仿宋" w:cs="仿宋"/>
                <w:sz w:val="24"/>
              </w:rPr>
              <w:t>有依法缴纳社会保障资金的良好记录，由供应商对以下内容提供书面承诺及声明，或提供相应证明材料。</w:t>
            </w:r>
          </w:p>
          <w:p w14:paraId="54D36AA6">
            <w:pPr>
              <w:widowControl/>
              <w:spacing w:line="360" w:lineRule="auto"/>
              <w:jc w:val="left"/>
              <w:rPr>
                <w:rFonts w:hint="eastAsia" w:ascii="仿宋" w:hAnsi="仿宋" w:eastAsia="仿宋" w:cs="仿宋"/>
                <w:sz w:val="24"/>
              </w:rPr>
            </w:pPr>
            <w:r>
              <w:rPr>
                <w:rFonts w:hint="eastAsia" w:ascii="仿宋" w:hAnsi="仿宋" w:eastAsia="仿宋" w:cs="仿宋"/>
                <w:sz w:val="24"/>
              </w:rPr>
              <w:t>（1）供应商依法交纳社会保障资金的证明材料： 本项目公告发布时间前六个月内（至少提供一个月）交纳社会保险的凭据（专用收据或社会保险交纳清单）；</w:t>
            </w:r>
          </w:p>
          <w:p w14:paraId="2C491D07">
            <w:pPr>
              <w:widowControl/>
              <w:spacing w:line="360" w:lineRule="auto"/>
              <w:jc w:val="left"/>
              <w:rPr>
                <w:rFonts w:hint="eastAsia" w:ascii="仿宋" w:hAnsi="仿宋" w:eastAsia="仿宋" w:cs="仿宋"/>
                <w:sz w:val="24"/>
              </w:rPr>
            </w:pPr>
            <w:r>
              <w:rPr>
                <w:rFonts w:hint="eastAsia" w:ascii="仿宋" w:hAnsi="仿宋" w:eastAsia="仿宋" w:cs="仿宋"/>
                <w:sz w:val="24"/>
              </w:rPr>
              <w:t>（2）供应商为其他组织或自然人的，也需要按此项规定提供交纳社会保险的凭据；</w:t>
            </w:r>
          </w:p>
          <w:p w14:paraId="00E6FB3D">
            <w:pPr>
              <w:widowControl/>
              <w:spacing w:line="360" w:lineRule="auto"/>
              <w:jc w:val="left"/>
              <w:rPr>
                <w:rFonts w:hint="eastAsia" w:ascii="仿宋" w:hAnsi="仿宋" w:eastAsia="仿宋" w:cs="仿宋"/>
                <w:sz w:val="24"/>
              </w:rPr>
            </w:pPr>
            <w:r>
              <w:rPr>
                <w:rFonts w:hint="eastAsia" w:ascii="仿宋" w:hAnsi="仿宋" w:eastAsia="仿宋" w:cs="仿宋"/>
                <w:sz w:val="24"/>
              </w:rPr>
              <w:t>（3）依法不需要交纳社会保障资金的供应商，应提供相应文件证明其依法不需要交纳社会保障资金。</w:t>
            </w:r>
          </w:p>
          <w:p w14:paraId="2A4630D8">
            <w:pPr>
              <w:widowControl/>
              <w:spacing w:line="360" w:lineRule="auto"/>
              <w:jc w:val="left"/>
              <w:rPr>
                <w:rFonts w:hint="eastAsia" w:ascii="仿宋" w:hAnsi="仿宋" w:eastAsia="仿宋" w:cs="仿宋"/>
                <w:sz w:val="24"/>
              </w:rPr>
            </w:pPr>
            <w:r>
              <w:rPr>
                <w:rFonts w:hint="eastAsia" w:ascii="仿宋" w:hAnsi="仿宋" w:eastAsia="仿宋" w:cs="仿宋"/>
                <w:b/>
                <w:bCs/>
                <w:sz w:val="24"/>
              </w:rPr>
              <w:t>以上提供任意一项内容即可。</w:t>
            </w:r>
          </w:p>
        </w:tc>
      </w:tr>
      <w:tr w14:paraId="4E0B8710">
        <w:tblPrEx>
          <w:tblCellMar>
            <w:top w:w="0" w:type="dxa"/>
            <w:left w:w="108" w:type="dxa"/>
            <w:bottom w:w="0" w:type="dxa"/>
            <w:right w:w="108" w:type="dxa"/>
          </w:tblCellMar>
        </w:tblPrEx>
        <w:trPr>
          <w:trHeight w:val="474" w:hRule="atLeast"/>
        </w:trPr>
        <w:tc>
          <w:tcPr>
            <w:tcW w:w="964" w:type="dxa"/>
            <w:tcBorders>
              <w:top w:val="nil"/>
              <w:left w:val="single" w:color="auto" w:sz="4" w:space="0"/>
              <w:bottom w:val="single" w:color="auto" w:sz="4" w:space="0"/>
              <w:right w:val="single" w:color="auto" w:sz="4" w:space="0"/>
            </w:tcBorders>
            <w:vAlign w:val="center"/>
          </w:tcPr>
          <w:p w14:paraId="56888C5C">
            <w:pPr>
              <w:widowControl/>
              <w:spacing w:line="360" w:lineRule="auto"/>
              <w:jc w:val="center"/>
              <w:rPr>
                <w:rFonts w:hint="eastAsia" w:ascii="仿宋" w:hAnsi="仿宋" w:eastAsia="仿宋" w:cs="仿宋"/>
                <w:sz w:val="24"/>
              </w:rPr>
            </w:pPr>
            <w:r>
              <w:rPr>
                <w:rFonts w:hint="eastAsia" w:ascii="仿宋" w:hAnsi="仿宋" w:eastAsia="仿宋" w:cs="仿宋"/>
                <w:sz w:val="24"/>
              </w:rPr>
              <w:t>6</w:t>
            </w:r>
          </w:p>
        </w:tc>
        <w:tc>
          <w:tcPr>
            <w:tcW w:w="1995" w:type="dxa"/>
            <w:tcBorders>
              <w:top w:val="nil"/>
              <w:left w:val="nil"/>
              <w:bottom w:val="single" w:color="auto" w:sz="4" w:space="0"/>
              <w:right w:val="single" w:color="auto" w:sz="4" w:space="0"/>
            </w:tcBorders>
            <w:vAlign w:val="center"/>
          </w:tcPr>
          <w:p w14:paraId="26313899">
            <w:pPr>
              <w:widowControl/>
              <w:spacing w:line="360" w:lineRule="auto"/>
              <w:jc w:val="center"/>
              <w:rPr>
                <w:rFonts w:hint="eastAsia" w:ascii="仿宋" w:hAnsi="仿宋" w:eastAsia="仿宋" w:cs="仿宋"/>
                <w:sz w:val="24"/>
              </w:rPr>
            </w:pPr>
            <w:r>
              <w:rPr>
                <w:rFonts w:hint="eastAsia" w:ascii="仿宋" w:hAnsi="仿宋" w:eastAsia="仿宋" w:cs="仿宋"/>
                <w:sz w:val="24"/>
              </w:rPr>
              <w:t>参加政府采购活动前三年内，在经营活动中没有重大违法记录</w:t>
            </w:r>
          </w:p>
        </w:tc>
        <w:tc>
          <w:tcPr>
            <w:tcW w:w="6299" w:type="dxa"/>
            <w:tcBorders>
              <w:top w:val="nil"/>
              <w:left w:val="nil"/>
              <w:bottom w:val="single" w:color="auto" w:sz="4" w:space="0"/>
              <w:right w:val="single" w:color="auto" w:sz="4" w:space="0"/>
            </w:tcBorders>
            <w:vAlign w:val="center"/>
          </w:tcPr>
          <w:p w14:paraId="476259A9">
            <w:pPr>
              <w:widowControl/>
              <w:spacing w:line="360" w:lineRule="auto"/>
              <w:jc w:val="left"/>
              <w:rPr>
                <w:rFonts w:hint="eastAsia" w:ascii="仿宋" w:hAnsi="仿宋" w:eastAsia="仿宋" w:cs="仿宋"/>
                <w:sz w:val="24"/>
              </w:rPr>
            </w:pPr>
            <w:r>
              <w:rPr>
                <w:rFonts w:hint="eastAsia" w:ascii="仿宋" w:hAnsi="仿宋" w:eastAsia="仿宋" w:cs="仿宋"/>
                <w:sz w:val="24"/>
              </w:rPr>
              <w:t>按照采购文件响应文件格式附件的格式要求，根据相关法规规定，提交书面声明。</w:t>
            </w:r>
          </w:p>
        </w:tc>
      </w:tr>
      <w:tr w14:paraId="6ACD0696">
        <w:tblPrEx>
          <w:tblCellMar>
            <w:top w:w="0" w:type="dxa"/>
            <w:left w:w="108" w:type="dxa"/>
            <w:bottom w:w="0" w:type="dxa"/>
            <w:right w:w="108" w:type="dxa"/>
          </w:tblCellMar>
        </w:tblPrEx>
        <w:trPr>
          <w:trHeight w:val="850" w:hRule="atLeast"/>
        </w:trPr>
        <w:tc>
          <w:tcPr>
            <w:tcW w:w="964" w:type="dxa"/>
            <w:tcBorders>
              <w:top w:val="nil"/>
              <w:left w:val="single" w:color="auto" w:sz="4" w:space="0"/>
              <w:bottom w:val="single" w:color="auto" w:sz="4" w:space="0"/>
              <w:right w:val="single" w:color="auto" w:sz="4" w:space="0"/>
            </w:tcBorders>
            <w:noWrap/>
            <w:vAlign w:val="center"/>
          </w:tcPr>
          <w:p w14:paraId="1BB83DDA">
            <w:pPr>
              <w:widowControl/>
              <w:spacing w:line="360" w:lineRule="auto"/>
              <w:jc w:val="center"/>
              <w:rPr>
                <w:rFonts w:hint="eastAsia" w:ascii="仿宋" w:hAnsi="仿宋" w:eastAsia="仿宋" w:cs="仿宋"/>
                <w:sz w:val="24"/>
              </w:rPr>
            </w:pPr>
            <w:r>
              <w:rPr>
                <w:rFonts w:hint="eastAsia" w:ascii="仿宋" w:hAnsi="仿宋" w:eastAsia="仿宋" w:cs="仿宋"/>
                <w:sz w:val="24"/>
              </w:rPr>
              <w:t>7</w:t>
            </w:r>
          </w:p>
        </w:tc>
        <w:tc>
          <w:tcPr>
            <w:tcW w:w="1995" w:type="dxa"/>
            <w:tcBorders>
              <w:top w:val="nil"/>
              <w:left w:val="nil"/>
              <w:bottom w:val="single" w:color="auto" w:sz="4" w:space="0"/>
              <w:right w:val="single" w:color="auto" w:sz="4" w:space="0"/>
            </w:tcBorders>
            <w:vAlign w:val="center"/>
          </w:tcPr>
          <w:p w14:paraId="035A4D8B">
            <w:pPr>
              <w:widowControl/>
              <w:spacing w:line="360" w:lineRule="auto"/>
              <w:jc w:val="center"/>
              <w:rPr>
                <w:rFonts w:hint="eastAsia" w:ascii="仿宋" w:hAnsi="仿宋" w:eastAsia="仿宋" w:cs="仿宋"/>
                <w:sz w:val="24"/>
              </w:rPr>
            </w:pPr>
            <w:r>
              <w:rPr>
                <w:rFonts w:hint="eastAsia" w:ascii="仿宋" w:hAnsi="仿宋" w:eastAsia="仿宋" w:cs="仿宋"/>
                <w:sz w:val="24"/>
              </w:rPr>
              <w:t>法律、行政法规规定的其他条件</w:t>
            </w:r>
          </w:p>
        </w:tc>
        <w:tc>
          <w:tcPr>
            <w:tcW w:w="6299" w:type="dxa"/>
            <w:tcBorders>
              <w:top w:val="nil"/>
              <w:left w:val="nil"/>
              <w:bottom w:val="single" w:color="auto" w:sz="4" w:space="0"/>
              <w:right w:val="single" w:color="auto" w:sz="4" w:space="0"/>
            </w:tcBorders>
            <w:vAlign w:val="center"/>
          </w:tcPr>
          <w:p w14:paraId="13FE34B1">
            <w:pPr>
              <w:widowControl/>
              <w:spacing w:line="360" w:lineRule="auto"/>
              <w:jc w:val="left"/>
              <w:rPr>
                <w:rFonts w:hint="eastAsia" w:ascii="仿宋" w:hAnsi="仿宋" w:eastAsia="仿宋" w:cs="仿宋"/>
                <w:sz w:val="24"/>
              </w:rPr>
            </w:pPr>
            <w:r>
              <w:rPr>
                <w:rFonts w:hint="eastAsia" w:ascii="仿宋" w:hAnsi="仿宋" w:eastAsia="仿宋" w:cs="仿宋"/>
                <w:sz w:val="24"/>
              </w:rPr>
              <w:t>如国家对提供相关服务有专门法律、行政法规规定的，须提供相关许可的证明材料。</w:t>
            </w:r>
          </w:p>
        </w:tc>
      </w:tr>
      <w:tr w14:paraId="467CF6DB">
        <w:tblPrEx>
          <w:tblCellMar>
            <w:top w:w="0" w:type="dxa"/>
            <w:left w:w="108" w:type="dxa"/>
            <w:bottom w:w="0" w:type="dxa"/>
            <w:right w:w="108" w:type="dxa"/>
          </w:tblCellMar>
        </w:tblPrEx>
        <w:trPr>
          <w:trHeight w:val="850" w:hRule="atLeast"/>
        </w:trPr>
        <w:tc>
          <w:tcPr>
            <w:tcW w:w="964" w:type="dxa"/>
            <w:tcBorders>
              <w:top w:val="nil"/>
              <w:left w:val="single" w:color="auto" w:sz="4" w:space="0"/>
              <w:bottom w:val="single" w:color="auto" w:sz="4" w:space="0"/>
              <w:right w:val="single" w:color="auto" w:sz="4" w:space="0"/>
            </w:tcBorders>
            <w:noWrap/>
            <w:vAlign w:val="center"/>
          </w:tcPr>
          <w:p w14:paraId="08FA484A">
            <w:pPr>
              <w:widowControl/>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8</w:t>
            </w:r>
          </w:p>
        </w:tc>
        <w:tc>
          <w:tcPr>
            <w:tcW w:w="1995" w:type="dxa"/>
            <w:tcBorders>
              <w:top w:val="nil"/>
              <w:left w:val="nil"/>
              <w:bottom w:val="single" w:color="auto" w:sz="4" w:space="0"/>
              <w:right w:val="single" w:color="auto" w:sz="4" w:space="0"/>
            </w:tcBorders>
            <w:shd w:val="clear" w:color="auto" w:fill="auto"/>
            <w:vAlign w:val="center"/>
          </w:tcPr>
          <w:p w14:paraId="55134DB5">
            <w:pPr>
              <w:widowControl/>
              <w:spacing w:line="360" w:lineRule="auto"/>
              <w:jc w:val="center"/>
              <w:rPr>
                <w:rFonts w:hint="eastAsia" w:ascii="仿宋" w:hAnsi="仿宋" w:eastAsia="仿宋" w:cs="仿宋"/>
                <w:sz w:val="24"/>
                <w:lang w:val="en-US" w:eastAsia="zh-CN"/>
              </w:rPr>
            </w:pPr>
            <w:r>
              <w:rPr>
                <w:rFonts w:hint="eastAsia" w:ascii="仿宋" w:hAnsi="仿宋" w:eastAsia="仿宋" w:cs="仿宋"/>
                <w:sz w:val="24"/>
              </w:rPr>
              <w:t>投标保证金</w:t>
            </w:r>
          </w:p>
        </w:tc>
        <w:tc>
          <w:tcPr>
            <w:tcW w:w="6299" w:type="dxa"/>
            <w:tcBorders>
              <w:top w:val="nil"/>
              <w:left w:val="nil"/>
              <w:bottom w:val="single" w:color="auto" w:sz="4" w:space="0"/>
              <w:right w:val="single" w:color="auto" w:sz="4" w:space="0"/>
            </w:tcBorders>
            <w:shd w:val="clear" w:color="auto" w:fill="auto"/>
            <w:vAlign w:val="center"/>
          </w:tcPr>
          <w:p w14:paraId="6DB9FD54">
            <w:pPr>
              <w:widowControl/>
              <w:spacing w:line="360" w:lineRule="auto"/>
              <w:jc w:val="left"/>
              <w:rPr>
                <w:rFonts w:hint="eastAsia" w:ascii="仿宋" w:hAnsi="仿宋" w:eastAsia="仿宋" w:cs="仿宋"/>
                <w:sz w:val="24"/>
                <w:lang w:val="zh-CN" w:eastAsia="zh-CN"/>
              </w:rPr>
            </w:pPr>
            <w:r>
              <w:rPr>
                <w:rFonts w:hint="eastAsia" w:ascii="仿宋" w:hAnsi="仿宋" w:eastAsia="仿宋" w:cs="仿宋"/>
                <w:sz w:val="24"/>
              </w:rPr>
              <w:t>按照投标须知要求金额递交投标保证金，提供投标保证金证明。</w:t>
            </w:r>
          </w:p>
        </w:tc>
      </w:tr>
      <w:tr w14:paraId="76D1173D">
        <w:tblPrEx>
          <w:tblCellMar>
            <w:top w:w="0" w:type="dxa"/>
            <w:left w:w="108" w:type="dxa"/>
            <w:bottom w:w="0" w:type="dxa"/>
            <w:right w:w="108" w:type="dxa"/>
          </w:tblCellMar>
        </w:tblPrEx>
        <w:trPr>
          <w:trHeight w:val="850" w:hRule="atLeast"/>
        </w:trPr>
        <w:tc>
          <w:tcPr>
            <w:tcW w:w="9258" w:type="dxa"/>
            <w:gridSpan w:val="3"/>
            <w:tcBorders>
              <w:top w:val="single" w:color="auto" w:sz="4" w:space="0"/>
              <w:left w:val="single" w:color="auto" w:sz="4" w:space="0"/>
              <w:bottom w:val="single" w:color="auto" w:sz="4" w:space="0"/>
              <w:right w:val="single" w:color="auto" w:sz="4" w:space="0"/>
            </w:tcBorders>
            <w:vAlign w:val="center"/>
          </w:tcPr>
          <w:p w14:paraId="3BF74991">
            <w:pPr>
              <w:widowControl/>
              <w:spacing w:line="360" w:lineRule="auto"/>
              <w:jc w:val="center"/>
              <w:rPr>
                <w:rFonts w:hint="eastAsia" w:ascii="仿宋" w:hAnsi="仿宋" w:eastAsia="仿宋" w:cs="仿宋"/>
                <w:sz w:val="24"/>
              </w:rPr>
            </w:pPr>
            <w:r>
              <w:rPr>
                <w:rFonts w:hint="eastAsia" w:ascii="仿宋" w:hAnsi="仿宋" w:eastAsia="仿宋" w:cs="仿宋"/>
                <w:sz w:val="24"/>
              </w:rPr>
              <w:t>结论：是否通过评审（注：供应商有一项未通过不得参与下阶段评审，视为废标。）</w:t>
            </w:r>
          </w:p>
        </w:tc>
      </w:tr>
    </w:tbl>
    <w:p w14:paraId="59A4758B">
      <w:pPr>
        <w:pStyle w:val="37"/>
        <w:spacing w:before="0"/>
        <w:ind w:left="0" w:leftChars="0" w:firstLine="0" w:firstLineChars="0"/>
        <w:rPr>
          <w:rFonts w:hint="eastAsia" w:ascii="仿宋" w:hAnsi="仿宋" w:eastAsia="仿宋" w:cs="仿宋"/>
          <w:highlight w:val="none"/>
        </w:rPr>
      </w:pPr>
    </w:p>
    <w:p w14:paraId="4C3C51D2">
      <w:pPr>
        <w:pStyle w:val="4"/>
        <w:adjustRightInd w:val="0"/>
        <w:snapToGrid w:val="0"/>
        <w:spacing w:before="120" w:beforeLines="50" w:after="120" w:afterLines="5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20.信用信息查询、</w:t>
      </w:r>
      <w:r>
        <w:rPr>
          <w:rFonts w:hint="eastAsia" w:ascii="仿宋" w:hAnsi="仿宋" w:eastAsia="仿宋" w:cs="仿宋"/>
          <w:color w:val="000000"/>
          <w:kern w:val="0"/>
          <w:sz w:val="24"/>
          <w:szCs w:val="24"/>
          <w:highlight w:val="none"/>
        </w:rPr>
        <w:t>符合性审查表</w:t>
      </w:r>
    </w:p>
    <w:p w14:paraId="16BE6908">
      <w:pPr>
        <w:pStyle w:val="37"/>
        <w:spacing w:before="0"/>
        <w:ind w:firstLine="420" w:firstLineChars="0"/>
        <w:rPr>
          <w:rFonts w:hint="eastAsia" w:ascii="仿宋" w:hAnsi="仿宋" w:eastAsia="仿宋" w:cs="仿宋"/>
          <w:kern w:val="0"/>
          <w:szCs w:val="24"/>
          <w:highlight w:val="none"/>
        </w:rPr>
      </w:pPr>
      <w:r>
        <w:rPr>
          <w:rFonts w:hint="eastAsia" w:ascii="仿宋" w:hAnsi="仿宋" w:eastAsia="仿宋" w:cs="仿宋"/>
          <w:kern w:val="0"/>
          <w:szCs w:val="24"/>
          <w:highlight w:val="none"/>
        </w:rPr>
        <w:t>20.1信用信息查询渠道及截止时间：采购机构将通过“信用中国”网站(www.creditchina.gov.cn)、中国政府采购网(www.ccgp.gov.cn)渠道查询投标人投标截止时间当天的信用记录。</w:t>
      </w:r>
    </w:p>
    <w:p w14:paraId="1F957211">
      <w:pPr>
        <w:pStyle w:val="37"/>
        <w:spacing w:before="0"/>
        <w:ind w:firstLine="420" w:firstLineChars="0"/>
        <w:rPr>
          <w:rFonts w:hint="eastAsia" w:ascii="仿宋" w:hAnsi="仿宋" w:eastAsia="仿宋" w:cs="仿宋"/>
          <w:kern w:val="0"/>
          <w:szCs w:val="24"/>
          <w:highlight w:val="none"/>
        </w:rPr>
      </w:pPr>
      <w:r>
        <w:rPr>
          <w:rFonts w:hint="eastAsia" w:ascii="仿宋" w:hAnsi="仿宋" w:eastAsia="仿宋" w:cs="仿宋"/>
          <w:kern w:val="0"/>
          <w:szCs w:val="24"/>
          <w:highlight w:val="none"/>
        </w:rPr>
        <w:t>20.2信用信息查询记录和证据留存的具体方式：现场查询的投标人的信用记录、查询结果经确认后将与采购文件一起存档。</w:t>
      </w:r>
    </w:p>
    <w:p w14:paraId="37F7407C">
      <w:pPr>
        <w:pStyle w:val="37"/>
        <w:spacing w:before="0"/>
        <w:ind w:firstLine="420" w:firstLineChars="0"/>
        <w:rPr>
          <w:rFonts w:hint="eastAsia" w:ascii="仿宋" w:hAnsi="仿宋" w:eastAsia="仿宋" w:cs="仿宋"/>
          <w:kern w:val="0"/>
          <w:szCs w:val="24"/>
          <w:highlight w:val="none"/>
        </w:rPr>
      </w:pPr>
      <w:r>
        <w:rPr>
          <w:rFonts w:hint="eastAsia" w:ascii="仿宋" w:hAnsi="仿宋" w:eastAsia="仿宋" w:cs="仿宋"/>
          <w:kern w:val="0"/>
          <w:szCs w:val="24"/>
          <w:highlight w:val="none"/>
        </w:rPr>
        <w:t>20.3信用信息的使用规则：经查询列入失信被执行人名单、重大税收违法案件当事人名单、政府采购严重违法失信行为记录名单的投标人将被拒绝参与政府采购活动。</w:t>
      </w:r>
    </w:p>
    <w:p w14:paraId="736E00F3">
      <w:pPr>
        <w:pStyle w:val="37"/>
        <w:spacing w:before="0"/>
        <w:ind w:firstLine="420" w:firstLineChars="0"/>
        <w:rPr>
          <w:rFonts w:hint="eastAsia" w:ascii="仿宋" w:hAnsi="仿宋" w:eastAsia="仿宋" w:cs="仿宋"/>
          <w:kern w:val="0"/>
          <w:szCs w:val="24"/>
          <w:highlight w:val="none"/>
        </w:rPr>
      </w:pPr>
      <w:r>
        <w:rPr>
          <w:rFonts w:hint="eastAsia" w:ascii="仿宋" w:hAnsi="仿宋" w:eastAsia="仿宋" w:cs="仿宋"/>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BE7C905">
      <w:pPr>
        <w:snapToGrid w:val="0"/>
        <w:spacing w:line="360" w:lineRule="auto"/>
        <w:jc w:val="center"/>
        <w:outlineLvl w:val="1"/>
        <w:rPr>
          <w:rFonts w:hint="eastAsia" w:ascii="仿宋" w:hAnsi="仿宋" w:eastAsia="仿宋" w:cs="仿宋"/>
          <w:b/>
          <w:sz w:val="32"/>
          <w:szCs w:val="20"/>
          <w:highlight w:val="none"/>
        </w:rPr>
      </w:pPr>
      <w:bookmarkStart w:id="13" w:name="_Toc26480"/>
      <w:r>
        <w:rPr>
          <w:rFonts w:hint="eastAsia" w:ascii="仿宋" w:hAnsi="仿宋" w:eastAsia="仿宋" w:cs="仿宋"/>
          <w:b/>
          <w:sz w:val="32"/>
          <w:szCs w:val="20"/>
          <w:highlight w:val="none"/>
        </w:rPr>
        <w:t>五、评标</w:t>
      </w:r>
      <w:bookmarkEnd w:id="13"/>
    </w:p>
    <w:p w14:paraId="7617C5BA">
      <w:pPr>
        <w:pStyle w:val="4"/>
        <w:adjustRightInd w:val="0"/>
        <w:snapToGrid w:val="0"/>
        <w:spacing w:before="120" w:beforeLines="50" w:after="120" w:afterLines="5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21.评标</w:t>
      </w:r>
    </w:p>
    <w:p w14:paraId="7885E8CF">
      <w:pPr>
        <w:pStyle w:val="37"/>
        <w:spacing w:before="0"/>
        <w:ind w:firstLine="420" w:firstLineChars="0"/>
        <w:rPr>
          <w:rFonts w:hint="eastAsia" w:ascii="仿宋" w:hAnsi="仿宋" w:eastAsia="仿宋" w:cs="仿宋"/>
          <w:kern w:val="0"/>
          <w:szCs w:val="24"/>
          <w:highlight w:val="none"/>
        </w:rPr>
      </w:pPr>
      <w:r>
        <w:rPr>
          <w:rFonts w:hint="eastAsia" w:ascii="仿宋" w:hAnsi="仿宋" w:eastAsia="仿宋" w:cs="仿宋"/>
          <w:kern w:val="0"/>
          <w:szCs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仿宋" w:hAnsi="仿宋" w:eastAsia="仿宋" w:cs="仿宋"/>
          <w:b/>
          <w:bCs/>
          <w:kern w:val="0"/>
          <w:szCs w:val="24"/>
          <w:highlight w:val="none"/>
        </w:rPr>
        <w:t>详见招标文件第四部分评标办法</w:t>
      </w:r>
      <w:r>
        <w:rPr>
          <w:rFonts w:hint="eastAsia" w:ascii="仿宋" w:hAnsi="仿宋" w:eastAsia="仿宋" w:cs="仿宋"/>
          <w:kern w:val="0"/>
          <w:szCs w:val="24"/>
          <w:highlight w:val="none"/>
        </w:rPr>
        <w:t>。</w:t>
      </w:r>
    </w:p>
    <w:p w14:paraId="66D6B6CD">
      <w:pPr>
        <w:spacing w:line="360" w:lineRule="auto"/>
        <w:rPr>
          <w:rFonts w:hint="eastAsia" w:ascii="仿宋" w:hAnsi="仿宋" w:eastAsia="仿宋" w:cs="仿宋"/>
          <w:b/>
          <w:sz w:val="24"/>
          <w:highlight w:val="none"/>
        </w:rPr>
      </w:pPr>
    </w:p>
    <w:p w14:paraId="3F4BD160">
      <w:pPr>
        <w:snapToGrid w:val="0"/>
        <w:spacing w:line="360" w:lineRule="auto"/>
        <w:jc w:val="center"/>
        <w:outlineLvl w:val="1"/>
        <w:rPr>
          <w:rFonts w:hint="eastAsia" w:ascii="仿宋" w:hAnsi="仿宋" w:eastAsia="仿宋" w:cs="仿宋"/>
          <w:b/>
          <w:sz w:val="32"/>
          <w:szCs w:val="20"/>
          <w:highlight w:val="none"/>
        </w:rPr>
      </w:pPr>
      <w:bookmarkStart w:id="14" w:name="_Toc3542"/>
      <w:r>
        <w:rPr>
          <w:rFonts w:hint="eastAsia" w:ascii="仿宋" w:hAnsi="仿宋" w:eastAsia="仿宋" w:cs="仿宋"/>
          <w:b/>
          <w:sz w:val="32"/>
          <w:szCs w:val="20"/>
          <w:highlight w:val="none"/>
        </w:rPr>
        <w:t>六、定 标</w:t>
      </w:r>
      <w:bookmarkEnd w:id="14"/>
    </w:p>
    <w:p w14:paraId="0A370BC4">
      <w:pPr>
        <w:pStyle w:val="4"/>
        <w:adjustRightInd w:val="0"/>
        <w:snapToGrid w:val="0"/>
        <w:spacing w:before="120" w:beforeLines="50" w:after="120" w:afterLines="5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22. 确定中标供应商</w:t>
      </w:r>
    </w:p>
    <w:p w14:paraId="6D6F332B">
      <w:pPr>
        <w:pStyle w:val="37"/>
        <w:snapToGrid w:val="0"/>
        <w:spacing w:before="0"/>
        <w:ind w:firstLine="480"/>
        <w:rPr>
          <w:rFonts w:hint="eastAsia" w:ascii="仿宋" w:hAnsi="仿宋" w:eastAsia="仿宋" w:cs="仿宋"/>
          <w:b/>
          <w:szCs w:val="24"/>
          <w:highlight w:val="none"/>
        </w:rPr>
      </w:pPr>
      <w:r>
        <w:rPr>
          <w:rFonts w:hint="eastAsia" w:ascii="仿宋" w:hAnsi="仿宋" w:eastAsia="仿宋" w:cs="仿宋"/>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中标、成交通知书和中标、成交结果公告应当在规定时间内同时发出。</w:t>
      </w:r>
    </w:p>
    <w:p w14:paraId="19B24FF6">
      <w:pPr>
        <w:pStyle w:val="4"/>
        <w:adjustRightInd w:val="0"/>
        <w:snapToGrid w:val="0"/>
        <w:spacing w:before="120" w:beforeLines="50" w:after="120" w:afterLines="5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23. 中标通知与中标结果公告</w:t>
      </w:r>
    </w:p>
    <w:p w14:paraId="07B0FA82">
      <w:pPr>
        <w:widowControl/>
        <w:shd w:val="clear" w:color="auto" w:fill="FFFFFF"/>
        <w:spacing w:line="360" w:lineRule="auto"/>
        <w:ind w:firstLine="420"/>
        <w:jc w:val="left"/>
        <w:rPr>
          <w:rFonts w:hint="eastAsia" w:ascii="仿宋" w:hAnsi="仿宋" w:eastAsia="仿宋" w:cs="仿宋"/>
          <w:sz w:val="24"/>
          <w:highlight w:val="none"/>
        </w:rPr>
      </w:pPr>
      <w:r>
        <w:rPr>
          <w:rFonts w:hint="eastAsia" w:ascii="仿宋" w:hAnsi="仿宋" w:eastAsia="仿宋" w:cs="仿宋"/>
          <w:sz w:val="24"/>
          <w:highlight w:val="none"/>
        </w:rPr>
        <w:t>23.1自中标人确定之日起2个工作日内，采购机构通过电子交易平台向中标人发出中标通知书，同时编制发布采购结果公告。采购机构也可以以纸质形式进行中标通知。</w:t>
      </w:r>
    </w:p>
    <w:p w14:paraId="4D49FF62">
      <w:pPr>
        <w:widowControl/>
        <w:shd w:val="clear" w:color="auto" w:fill="FFFFFF"/>
        <w:spacing w:line="360" w:lineRule="auto"/>
        <w:ind w:firstLine="420"/>
        <w:jc w:val="left"/>
        <w:rPr>
          <w:rFonts w:hint="eastAsia" w:ascii="仿宋" w:hAnsi="仿宋" w:eastAsia="仿宋" w:cs="仿宋"/>
          <w:sz w:val="24"/>
          <w:highlight w:val="none"/>
        </w:rPr>
      </w:pPr>
      <w:r>
        <w:rPr>
          <w:rFonts w:hint="eastAsia" w:ascii="仿宋" w:hAnsi="仿宋" w:eastAsia="仿宋" w:cs="仿宋"/>
          <w:sz w:val="24"/>
          <w:highlight w:val="none"/>
        </w:rPr>
        <w:t>23.2中标结果公告内容包括采购人及其委托的采购机构的名称、地址、联系方式，项目名称和项目编号，中标人名称、地址和中标金额，主要中标标的的名称、规格型号、数量、单价、服务要求，开标记录、未中标情况说明、中标公告期限以及评审专家名单、评分汇总及明细。</w:t>
      </w:r>
    </w:p>
    <w:p w14:paraId="4E7839FF">
      <w:pPr>
        <w:widowControl/>
        <w:shd w:val="clear" w:color="auto" w:fill="FFFFFF"/>
        <w:spacing w:line="360" w:lineRule="auto"/>
        <w:ind w:firstLine="420"/>
        <w:jc w:val="left"/>
        <w:rPr>
          <w:rFonts w:hint="eastAsia" w:ascii="仿宋" w:hAnsi="仿宋" w:eastAsia="仿宋" w:cs="仿宋"/>
          <w:sz w:val="24"/>
          <w:highlight w:val="none"/>
        </w:rPr>
      </w:pPr>
      <w:r>
        <w:rPr>
          <w:rFonts w:hint="eastAsia" w:ascii="仿宋" w:hAnsi="仿宋" w:eastAsia="仿宋" w:cs="仿宋"/>
          <w:sz w:val="24"/>
          <w:highlight w:val="none"/>
        </w:rPr>
        <w:t>23.3公告期限为1个工作日。</w:t>
      </w:r>
    </w:p>
    <w:p w14:paraId="77B735FC">
      <w:pPr>
        <w:snapToGrid w:val="0"/>
        <w:spacing w:line="360" w:lineRule="auto"/>
        <w:ind w:left="120" w:leftChars="57" w:firstLine="482" w:firstLineChars="150"/>
        <w:jc w:val="center"/>
        <w:rPr>
          <w:rFonts w:hint="eastAsia" w:ascii="仿宋" w:hAnsi="仿宋" w:eastAsia="仿宋" w:cs="仿宋"/>
          <w:b/>
          <w:sz w:val="32"/>
          <w:highlight w:val="none"/>
        </w:rPr>
      </w:pPr>
    </w:p>
    <w:p w14:paraId="458861CA">
      <w:pPr>
        <w:snapToGrid w:val="0"/>
        <w:spacing w:line="360" w:lineRule="auto"/>
        <w:jc w:val="center"/>
        <w:outlineLvl w:val="1"/>
        <w:rPr>
          <w:rFonts w:hint="eastAsia" w:ascii="仿宋" w:hAnsi="仿宋" w:eastAsia="仿宋" w:cs="仿宋"/>
          <w:b/>
          <w:sz w:val="32"/>
          <w:szCs w:val="20"/>
          <w:highlight w:val="none"/>
        </w:rPr>
      </w:pPr>
      <w:bookmarkStart w:id="15" w:name="_Toc26580"/>
      <w:r>
        <w:rPr>
          <w:rFonts w:hint="eastAsia" w:ascii="仿宋" w:hAnsi="仿宋" w:eastAsia="仿宋" w:cs="仿宋"/>
          <w:b/>
          <w:sz w:val="32"/>
          <w:szCs w:val="20"/>
          <w:highlight w:val="none"/>
        </w:rPr>
        <w:t>七、合同授予</w:t>
      </w:r>
      <w:bookmarkEnd w:id="15"/>
    </w:p>
    <w:p w14:paraId="637154F4">
      <w:pPr>
        <w:pStyle w:val="4"/>
        <w:adjustRightInd w:val="0"/>
        <w:snapToGrid w:val="0"/>
        <w:spacing w:before="120" w:beforeLines="50" w:after="120" w:afterLines="5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24. 合同授予</w:t>
      </w:r>
    </w:p>
    <w:p w14:paraId="27A7EE7E">
      <w:pPr>
        <w:widowControl/>
        <w:shd w:val="clear" w:color="auto" w:fill="FFFFFF"/>
        <w:spacing w:line="360" w:lineRule="auto"/>
        <w:ind w:firstLine="420"/>
        <w:jc w:val="left"/>
        <w:rPr>
          <w:rFonts w:hint="eastAsia" w:ascii="仿宋" w:hAnsi="仿宋" w:eastAsia="仿宋" w:cs="仿宋"/>
          <w:sz w:val="24"/>
          <w:highlight w:val="none"/>
        </w:rPr>
      </w:pPr>
      <w:r>
        <w:rPr>
          <w:rFonts w:hint="eastAsia" w:ascii="仿宋" w:hAnsi="仿宋" w:eastAsia="仿宋" w:cs="仿宋"/>
          <w:sz w:val="24"/>
          <w:highlight w:val="none"/>
        </w:rPr>
        <w:t>合同主要条款详见第五部分拟签订的合同文本。</w:t>
      </w:r>
    </w:p>
    <w:p w14:paraId="0B3A335C">
      <w:pPr>
        <w:pStyle w:val="4"/>
        <w:adjustRightInd w:val="0"/>
        <w:snapToGrid w:val="0"/>
        <w:spacing w:before="120" w:beforeLines="50" w:after="120" w:afterLines="5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25. 合同的签订</w:t>
      </w:r>
    </w:p>
    <w:p w14:paraId="6A9B3CEF">
      <w:pPr>
        <w:pStyle w:val="37"/>
        <w:snapToGrid w:val="0"/>
        <w:ind w:firstLine="480"/>
        <w:rPr>
          <w:rFonts w:hint="eastAsia" w:ascii="仿宋" w:hAnsi="仿宋" w:eastAsia="仿宋" w:cs="仿宋"/>
          <w:kern w:val="0"/>
          <w:highlight w:val="none"/>
          <w:lang w:val="zh-CN"/>
        </w:rPr>
      </w:pPr>
      <w:r>
        <w:rPr>
          <w:rFonts w:hint="eastAsia" w:ascii="仿宋" w:hAnsi="仿宋" w:eastAsia="仿宋" w:cs="仿宋"/>
          <w:kern w:val="0"/>
          <w:highlight w:val="none"/>
          <w:lang w:val="zh-CN"/>
        </w:rPr>
        <w:t>25.1 采购人与中标人应当通过电子交易平台在中标通知书发出之日起三十日内（</w:t>
      </w:r>
      <w:r>
        <w:rPr>
          <w:rFonts w:hint="eastAsia" w:ascii="仿宋" w:hAnsi="仿宋" w:eastAsia="仿宋" w:cs="仿宋"/>
          <w:kern w:val="0"/>
          <w:highlight w:val="none"/>
          <w:lang w:val="en-US" w:eastAsia="zh-CN"/>
        </w:rPr>
        <w:t>十日内</w:t>
      </w:r>
      <w:r>
        <w:rPr>
          <w:rFonts w:hint="eastAsia" w:ascii="仿宋" w:hAnsi="仿宋" w:eastAsia="仿宋" w:cs="仿宋"/>
          <w:kern w:val="0"/>
          <w:highlight w:val="none"/>
          <w:lang w:val="zh-CN"/>
        </w:rPr>
        <w:t>），按照招标文件确定的事项签订政府采购合同，并在签订之日起2个工作日内将政府采购合同在</w:t>
      </w:r>
      <w:r>
        <w:rPr>
          <w:rFonts w:hint="eastAsia" w:ascii="仿宋" w:hAnsi="仿宋" w:eastAsia="仿宋" w:cs="仿宋"/>
          <w:kern w:val="0"/>
          <w:highlight w:val="none"/>
        </w:rPr>
        <w:t>新疆</w:t>
      </w:r>
      <w:r>
        <w:rPr>
          <w:rFonts w:hint="eastAsia" w:ascii="仿宋" w:hAnsi="仿宋" w:eastAsia="仿宋" w:cs="仿宋"/>
          <w:kern w:val="0"/>
          <w:highlight w:val="none"/>
          <w:lang w:val="zh-CN"/>
        </w:rPr>
        <w:t>政府采购网上公告。</w:t>
      </w:r>
    </w:p>
    <w:p w14:paraId="57E570E5">
      <w:pPr>
        <w:pStyle w:val="37"/>
        <w:snapToGrid w:val="0"/>
        <w:spacing w:before="0"/>
        <w:ind w:firstLine="420" w:firstLineChars="0"/>
        <w:rPr>
          <w:rFonts w:hint="eastAsia" w:ascii="仿宋" w:hAnsi="仿宋" w:eastAsia="仿宋" w:cs="仿宋"/>
          <w:kern w:val="0"/>
          <w:highlight w:val="none"/>
        </w:rPr>
      </w:pPr>
      <w:r>
        <w:rPr>
          <w:rFonts w:hint="eastAsia" w:ascii="仿宋" w:hAnsi="仿宋" w:eastAsia="仿宋" w:cs="仿宋"/>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0EFC61BD">
      <w:pPr>
        <w:pStyle w:val="37"/>
        <w:snapToGrid w:val="0"/>
        <w:spacing w:before="0"/>
        <w:ind w:firstLine="420" w:firstLineChars="0"/>
        <w:rPr>
          <w:rFonts w:hint="eastAsia" w:ascii="仿宋" w:hAnsi="仿宋" w:eastAsia="仿宋" w:cs="仿宋"/>
          <w:kern w:val="0"/>
          <w:highlight w:val="none"/>
          <w:lang w:val="zh-CN"/>
        </w:rPr>
      </w:pPr>
      <w:r>
        <w:rPr>
          <w:rFonts w:hint="eastAsia" w:ascii="仿宋" w:hAnsi="仿宋" w:eastAsia="仿宋" w:cs="仿宋"/>
          <w:kern w:val="0"/>
          <w:highlight w:val="none"/>
          <w:lang w:val="zh-CN"/>
        </w:rPr>
        <w:t>25.3如签订合同并生效后，供应商无故拒绝或延期，除按照合同条款处理外，列入不良行为记录一次，并给予通报。</w:t>
      </w:r>
    </w:p>
    <w:p w14:paraId="2904C47B">
      <w:pPr>
        <w:pStyle w:val="37"/>
        <w:snapToGrid w:val="0"/>
        <w:spacing w:before="0"/>
        <w:ind w:firstLine="420" w:firstLineChars="0"/>
        <w:rPr>
          <w:rFonts w:hint="eastAsia" w:ascii="仿宋" w:hAnsi="仿宋" w:eastAsia="仿宋" w:cs="仿宋"/>
          <w:kern w:val="0"/>
          <w:highlight w:val="none"/>
          <w:lang w:val="zh-CN"/>
        </w:rPr>
      </w:pPr>
      <w:r>
        <w:rPr>
          <w:rFonts w:hint="eastAsia" w:ascii="仿宋" w:hAnsi="仿宋" w:eastAsia="仿宋" w:cs="仿宋"/>
          <w:kern w:val="0"/>
          <w:highlight w:val="none"/>
          <w:lang w:val="zh-CN"/>
        </w:rPr>
        <w:t>25.4中标供应商拒绝与采购人签订合同的，采购人可以按照评审报告推荐的中标或者成交候选人名单排序，确定下一候选人为中标供应商，也可以重新开展政府采购活动。</w:t>
      </w:r>
    </w:p>
    <w:p w14:paraId="2964BA0E">
      <w:pPr>
        <w:pStyle w:val="37"/>
        <w:snapToGrid w:val="0"/>
        <w:spacing w:before="0"/>
        <w:ind w:firstLine="420" w:firstLineChars="0"/>
        <w:rPr>
          <w:rFonts w:hint="eastAsia" w:ascii="仿宋" w:hAnsi="仿宋" w:eastAsia="仿宋" w:cs="仿宋"/>
          <w:kern w:val="0"/>
          <w:highlight w:val="none"/>
          <w:lang w:val="zh-CN"/>
        </w:rPr>
      </w:pPr>
      <w:r>
        <w:rPr>
          <w:rFonts w:hint="eastAsia" w:ascii="仿宋" w:hAnsi="仿宋" w:eastAsia="仿宋" w:cs="仿宋"/>
          <w:kern w:val="0"/>
          <w:highlight w:val="none"/>
          <w:lang w:val="zh-CN"/>
        </w:rPr>
        <w:t>25.5采购合同由采购人与中标供应商根据招标文件、投标文件等内容通过政府采购电子交易平台在线签订，自动备案。</w:t>
      </w:r>
    </w:p>
    <w:p w14:paraId="37B57014">
      <w:pPr>
        <w:pStyle w:val="13"/>
        <w:ind w:left="479" w:hanging="479" w:hangingChars="199"/>
        <w:rPr>
          <w:rFonts w:hint="eastAsia" w:ascii="仿宋" w:hAnsi="仿宋" w:eastAsia="仿宋" w:cs="仿宋"/>
          <w:b/>
          <w:highlight w:val="none"/>
        </w:rPr>
      </w:pPr>
    </w:p>
    <w:p w14:paraId="7091D090">
      <w:pPr>
        <w:pStyle w:val="4"/>
        <w:adjustRightInd w:val="0"/>
        <w:snapToGrid w:val="0"/>
        <w:spacing w:before="120" w:beforeLines="50" w:after="120" w:afterLines="5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26. 履约保证金</w:t>
      </w:r>
    </w:p>
    <w:p w14:paraId="58C18BD8">
      <w:pPr>
        <w:tabs>
          <w:tab w:val="left" w:pos="0"/>
        </w:tabs>
        <w:spacing w:line="360" w:lineRule="auto"/>
        <w:rPr>
          <w:rFonts w:hint="eastAsia" w:ascii="仿宋" w:hAnsi="仿宋" w:eastAsia="仿宋" w:cs="仿宋"/>
          <w:b/>
          <w:sz w:val="24"/>
          <w:highlight w:val="none"/>
        </w:rPr>
      </w:pPr>
      <w:r>
        <w:rPr>
          <w:rFonts w:hint="eastAsia" w:ascii="仿宋" w:hAnsi="仿宋" w:eastAsia="仿宋" w:cs="仿宋"/>
          <w:kern w:val="0"/>
          <w:sz w:val="24"/>
          <w:highlight w:val="none"/>
        </w:rPr>
        <w:tab/>
      </w:r>
      <w:r>
        <w:rPr>
          <w:rFonts w:hint="eastAsia" w:ascii="仿宋" w:hAnsi="仿宋" w:eastAsia="仿宋" w:cs="仿宋"/>
          <w:kern w:val="0"/>
          <w:sz w:val="24"/>
          <w:highlight w:val="none"/>
        </w:rPr>
        <w:t>26.1</w:t>
      </w:r>
      <w:r>
        <w:rPr>
          <w:rFonts w:hint="eastAsia" w:ascii="仿宋" w:hAnsi="仿宋" w:eastAsia="仿宋" w:cs="仿宋"/>
          <w:bCs/>
          <w:sz w:val="24"/>
          <w:highlight w:val="none"/>
          <w:lang w:val="zh-CN"/>
        </w:rPr>
        <w:t>拟签订的合同文本要求中标供应商提交履约保证金的，供应商应当以支票、汇票、本票或者金融机构、担保机构出具的保函等非现金形式提交。履约保证金的数额不得超过政府采购合同金额的</w:t>
      </w:r>
      <w:r>
        <w:rPr>
          <w:rFonts w:hint="eastAsia" w:ascii="仿宋" w:hAnsi="仿宋" w:eastAsia="仿宋" w:cs="仿宋"/>
          <w:bCs/>
          <w:sz w:val="24"/>
          <w:highlight w:val="none"/>
        </w:rPr>
        <w:t>10.0</w:t>
      </w:r>
      <w:r>
        <w:rPr>
          <w:rFonts w:hint="eastAsia" w:ascii="仿宋" w:hAnsi="仿宋" w:eastAsia="仿宋" w:cs="仿宋"/>
          <w:bCs/>
          <w:sz w:val="24"/>
          <w:highlight w:val="none"/>
          <w:lang w:val="zh-CN"/>
        </w:rPr>
        <w:t>%。鼓励和支持供应商以银行、保险公司出具的保函形式提供履约保证金。采购人不得拒收履约保函，项目验收结束后应及时退还，延迟退还的，应当按照合同约定和法律规定承担相应的赔偿责任</w:t>
      </w:r>
      <w:r>
        <w:rPr>
          <w:rFonts w:hint="eastAsia" w:ascii="仿宋" w:hAnsi="仿宋" w:eastAsia="仿宋" w:cs="仿宋"/>
          <w:b/>
          <w:sz w:val="24"/>
          <w:highlight w:val="none"/>
        </w:rPr>
        <w:t>。</w:t>
      </w:r>
    </w:p>
    <w:p w14:paraId="6D148AD9">
      <w:pPr>
        <w:snapToGrid w:val="0"/>
        <w:spacing w:line="360" w:lineRule="auto"/>
        <w:ind w:firstLine="3357" w:firstLineChars="1045"/>
        <w:rPr>
          <w:rFonts w:hint="eastAsia" w:ascii="仿宋" w:hAnsi="仿宋" w:eastAsia="仿宋" w:cs="仿宋"/>
          <w:b/>
          <w:sz w:val="32"/>
          <w:highlight w:val="none"/>
        </w:rPr>
      </w:pPr>
    </w:p>
    <w:p w14:paraId="632B6191">
      <w:pPr>
        <w:snapToGrid w:val="0"/>
        <w:spacing w:line="360" w:lineRule="auto"/>
        <w:jc w:val="center"/>
        <w:outlineLvl w:val="1"/>
        <w:rPr>
          <w:rFonts w:hint="eastAsia" w:ascii="仿宋" w:hAnsi="仿宋" w:eastAsia="仿宋" w:cs="仿宋"/>
          <w:b/>
          <w:sz w:val="32"/>
          <w:szCs w:val="20"/>
          <w:highlight w:val="none"/>
        </w:rPr>
      </w:pPr>
      <w:bookmarkStart w:id="16" w:name="_Toc24948"/>
      <w:r>
        <w:rPr>
          <w:rFonts w:hint="eastAsia" w:ascii="仿宋" w:hAnsi="仿宋" w:eastAsia="仿宋" w:cs="仿宋"/>
          <w:b/>
          <w:sz w:val="32"/>
          <w:szCs w:val="20"/>
          <w:highlight w:val="none"/>
        </w:rPr>
        <w:t>八、电子交易活动的中止</w:t>
      </w:r>
      <w:bookmarkEnd w:id="16"/>
    </w:p>
    <w:p w14:paraId="315F813F">
      <w:pPr>
        <w:pStyle w:val="4"/>
        <w:adjustRightInd w:val="0"/>
        <w:snapToGrid w:val="0"/>
        <w:spacing w:before="120" w:beforeLines="50" w:after="120" w:afterLines="5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27. 电子交易活动的中止</w:t>
      </w:r>
    </w:p>
    <w:p w14:paraId="356C912E">
      <w:pPr>
        <w:pStyle w:val="37"/>
        <w:snapToGrid w:val="0"/>
        <w:spacing w:before="0"/>
        <w:ind w:firstLine="480"/>
        <w:rPr>
          <w:rFonts w:hint="eastAsia" w:ascii="仿宋" w:hAnsi="仿宋" w:eastAsia="仿宋" w:cs="仿宋"/>
          <w:highlight w:val="none"/>
        </w:rPr>
      </w:pPr>
      <w:r>
        <w:rPr>
          <w:rFonts w:hint="eastAsia" w:ascii="仿宋" w:hAnsi="仿宋" w:eastAsia="仿宋" w:cs="仿宋"/>
          <w:highlight w:val="none"/>
        </w:rPr>
        <w:t>采购过程中出现以下情形，导致电子交易平台无法正常运行，或者无法保证电子交易的公平、公正和安全时，采购机构可中止电子交易活动：</w:t>
      </w:r>
    </w:p>
    <w:p w14:paraId="23B58BF4">
      <w:pPr>
        <w:pStyle w:val="37"/>
        <w:snapToGrid w:val="0"/>
        <w:spacing w:before="0"/>
        <w:ind w:firstLine="480"/>
        <w:rPr>
          <w:rFonts w:hint="eastAsia" w:ascii="仿宋" w:hAnsi="仿宋" w:eastAsia="仿宋" w:cs="仿宋"/>
          <w:highlight w:val="none"/>
        </w:rPr>
      </w:pPr>
      <w:r>
        <w:rPr>
          <w:rFonts w:hint="eastAsia" w:ascii="仿宋" w:hAnsi="仿宋" w:eastAsia="仿宋" w:cs="仿宋"/>
          <w:highlight w:val="none"/>
        </w:rPr>
        <w:t xml:space="preserve">27.1电子交易平台发生故障而无法登录访问的； </w:t>
      </w:r>
    </w:p>
    <w:p w14:paraId="6C60E61E">
      <w:pPr>
        <w:pStyle w:val="37"/>
        <w:snapToGrid w:val="0"/>
        <w:spacing w:before="0"/>
        <w:ind w:firstLine="480"/>
        <w:rPr>
          <w:rFonts w:hint="eastAsia" w:ascii="仿宋" w:hAnsi="仿宋" w:eastAsia="仿宋" w:cs="仿宋"/>
          <w:highlight w:val="none"/>
        </w:rPr>
      </w:pPr>
      <w:r>
        <w:rPr>
          <w:rFonts w:hint="eastAsia" w:ascii="仿宋" w:hAnsi="仿宋" w:eastAsia="仿宋" w:cs="仿宋"/>
          <w:highlight w:val="none"/>
        </w:rPr>
        <w:t>27.2电子交易平台应用或数据库出现错误，不能进行正常操作的；</w:t>
      </w:r>
    </w:p>
    <w:p w14:paraId="7F79528B">
      <w:pPr>
        <w:pStyle w:val="37"/>
        <w:snapToGrid w:val="0"/>
        <w:spacing w:before="0"/>
        <w:ind w:firstLine="480"/>
        <w:rPr>
          <w:rFonts w:hint="eastAsia" w:ascii="仿宋" w:hAnsi="仿宋" w:eastAsia="仿宋" w:cs="仿宋"/>
          <w:highlight w:val="none"/>
        </w:rPr>
      </w:pPr>
      <w:r>
        <w:rPr>
          <w:rFonts w:hint="eastAsia" w:ascii="仿宋" w:hAnsi="仿宋" w:eastAsia="仿宋" w:cs="仿宋"/>
          <w:highlight w:val="none"/>
        </w:rPr>
        <w:t>27.3电子交易平台发现严重安全漏洞，有潜在泄密危险的；</w:t>
      </w:r>
    </w:p>
    <w:p w14:paraId="25F4FCAD">
      <w:pPr>
        <w:pStyle w:val="37"/>
        <w:snapToGrid w:val="0"/>
        <w:spacing w:before="0"/>
        <w:ind w:firstLine="480"/>
        <w:rPr>
          <w:rFonts w:hint="eastAsia" w:ascii="仿宋" w:hAnsi="仿宋" w:eastAsia="仿宋" w:cs="仿宋"/>
          <w:highlight w:val="none"/>
        </w:rPr>
      </w:pPr>
      <w:r>
        <w:rPr>
          <w:rFonts w:hint="eastAsia" w:ascii="仿宋" w:hAnsi="仿宋" w:eastAsia="仿宋" w:cs="仿宋"/>
          <w:highlight w:val="none"/>
        </w:rPr>
        <w:t xml:space="preserve">27.4病毒发作导致不能进行正常操作的； </w:t>
      </w:r>
    </w:p>
    <w:p w14:paraId="17067962">
      <w:pPr>
        <w:pStyle w:val="37"/>
        <w:snapToGrid w:val="0"/>
        <w:spacing w:before="0"/>
        <w:ind w:firstLine="480"/>
        <w:rPr>
          <w:rFonts w:hint="eastAsia" w:ascii="仿宋" w:hAnsi="仿宋" w:eastAsia="仿宋" w:cs="仿宋"/>
          <w:highlight w:val="none"/>
        </w:rPr>
      </w:pPr>
      <w:r>
        <w:rPr>
          <w:rFonts w:hint="eastAsia" w:ascii="仿宋" w:hAnsi="仿宋" w:eastAsia="仿宋" w:cs="仿宋"/>
          <w:highlight w:val="none"/>
        </w:rPr>
        <w:t>27.5其他无法保证电子交易的公平、公正和安全的情况。</w:t>
      </w:r>
    </w:p>
    <w:p w14:paraId="73A2CC44">
      <w:pPr>
        <w:pStyle w:val="37"/>
        <w:snapToGrid w:val="0"/>
        <w:spacing w:before="0"/>
        <w:ind w:firstLine="0" w:firstLineChars="0"/>
        <w:rPr>
          <w:rFonts w:hint="eastAsia" w:ascii="仿宋" w:hAnsi="仿宋" w:eastAsia="仿宋" w:cs="仿宋"/>
          <w:b/>
          <w:bCs/>
          <w:highlight w:val="none"/>
        </w:rPr>
      </w:pPr>
      <w:r>
        <w:rPr>
          <w:rFonts w:hint="eastAsia" w:ascii="仿宋" w:hAnsi="仿宋" w:eastAsia="仿宋" w:cs="仿宋"/>
          <w:b/>
          <w:bCs/>
          <w:highlight w:val="none"/>
        </w:rPr>
        <w:t>28.出现以上情形，不影响采购公平、公正性的，采购组织机构可以待上述情形消除后继续组织电子交易活动，也可以决定某些环节以纸质形式进行；影响或可能影响采购公平、公正性的，应当重新采购。</w:t>
      </w:r>
    </w:p>
    <w:p w14:paraId="1333CAE9">
      <w:pPr>
        <w:tabs>
          <w:tab w:val="left" w:pos="0"/>
        </w:tabs>
        <w:spacing w:line="360" w:lineRule="auto"/>
        <w:ind w:firstLine="480"/>
        <w:rPr>
          <w:rFonts w:hint="eastAsia" w:ascii="仿宋" w:hAnsi="仿宋" w:eastAsia="仿宋" w:cs="仿宋"/>
          <w:sz w:val="24"/>
          <w:highlight w:val="none"/>
        </w:rPr>
      </w:pPr>
    </w:p>
    <w:p w14:paraId="791710C3">
      <w:pPr>
        <w:snapToGrid w:val="0"/>
        <w:spacing w:line="360" w:lineRule="auto"/>
        <w:jc w:val="center"/>
        <w:outlineLvl w:val="1"/>
        <w:rPr>
          <w:rFonts w:hint="eastAsia" w:ascii="仿宋" w:hAnsi="仿宋" w:eastAsia="仿宋" w:cs="仿宋"/>
          <w:b/>
          <w:sz w:val="32"/>
          <w:szCs w:val="20"/>
          <w:highlight w:val="none"/>
        </w:rPr>
      </w:pPr>
      <w:bookmarkStart w:id="17" w:name="_Toc20535"/>
      <w:r>
        <w:rPr>
          <w:rFonts w:hint="eastAsia" w:ascii="仿宋" w:hAnsi="仿宋" w:eastAsia="仿宋" w:cs="仿宋"/>
          <w:b/>
          <w:sz w:val="32"/>
          <w:szCs w:val="20"/>
          <w:highlight w:val="none"/>
        </w:rPr>
        <w:t>九、验收</w:t>
      </w:r>
      <w:bookmarkEnd w:id="17"/>
    </w:p>
    <w:p w14:paraId="4333A929">
      <w:pPr>
        <w:pStyle w:val="4"/>
        <w:adjustRightInd w:val="0"/>
        <w:snapToGrid w:val="0"/>
        <w:spacing w:before="120" w:beforeLines="50" w:after="120" w:afterLines="5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29.验收</w:t>
      </w:r>
    </w:p>
    <w:p w14:paraId="16606AFB">
      <w:pPr>
        <w:pStyle w:val="37"/>
        <w:snapToGrid w:val="0"/>
        <w:spacing w:before="0"/>
        <w:ind w:firstLine="480"/>
        <w:rPr>
          <w:rFonts w:hint="eastAsia" w:ascii="仿宋" w:hAnsi="仿宋" w:eastAsia="仿宋" w:cs="仿宋"/>
          <w:highlight w:val="none"/>
        </w:rPr>
      </w:pPr>
      <w:r>
        <w:rPr>
          <w:rFonts w:hint="eastAsia" w:ascii="仿宋" w:hAnsi="仿宋" w:eastAsia="仿宋" w:cs="仿宋"/>
          <w:highlight w:val="none"/>
        </w:rPr>
        <w:t>29.1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E118641">
      <w:pPr>
        <w:pStyle w:val="37"/>
        <w:snapToGrid w:val="0"/>
        <w:spacing w:before="0"/>
        <w:ind w:firstLine="480"/>
        <w:rPr>
          <w:rFonts w:hint="eastAsia" w:ascii="仿宋" w:hAnsi="仿宋" w:eastAsia="仿宋" w:cs="仿宋"/>
          <w:highlight w:val="none"/>
        </w:rPr>
      </w:pPr>
      <w:r>
        <w:rPr>
          <w:rFonts w:hint="eastAsia" w:ascii="仿宋" w:hAnsi="仿宋" w:eastAsia="仿宋" w:cs="仿宋"/>
          <w:highlight w:val="none"/>
        </w:rPr>
        <w:t>29.2采购人可以邀请参加本项目的其他投标人或者第三方机构参与验收。参与验收的投标人或者第三方机构的意见作为验收书的参考资料一并存档。</w:t>
      </w:r>
    </w:p>
    <w:p w14:paraId="37776D21">
      <w:pPr>
        <w:pStyle w:val="37"/>
        <w:snapToGrid w:val="0"/>
        <w:spacing w:before="0"/>
        <w:ind w:firstLine="480"/>
        <w:rPr>
          <w:rFonts w:hint="eastAsia" w:ascii="仿宋" w:hAnsi="仿宋" w:eastAsia="仿宋" w:cs="仿宋"/>
          <w:highlight w:val="none"/>
        </w:rPr>
      </w:pPr>
      <w:r>
        <w:rPr>
          <w:rFonts w:hint="eastAsia" w:ascii="仿宋" w:hAnsi="仿宋" w:eastAsia="仿宋" w:cs="仿宋"/>
          <w:highlight w:val="none"/>
        </w:rPr>
        <w:t>29.3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2DE1246">
      <w:pPr>
        <w:pStyle w:val="37"/>
        <w:snapToGrid w:val="0"/>
        <w:spacing w:before="0"/>
        <w:ind w:firstLine="480"/>
        <w:rPr>
          <w:rFonts w:hint="eastAsia" w:ascii="仿宋" w:hAnsi="仿宋" w:eastAsia="仿宋" w:cs="仿宋"/>
          <w:highlight w:val="none"/>
        </w:rPr>
      </w:pPr>
      <w:r>
        <w:rPr>
          <w:rFonts w:hint="eastAsia" w:ascii="仿宋" w:hAnsi="仿宋" w:eastAsia="仿宋" w:cs="仿宋"/>
          <w:highlight w:val="none"/>
        </w:rPr>
        <w:t>29.4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5B8B172">
      <w:pPr>
        <w:pStyle w:val="11"/>
        <w:rPr>
          <w:rFonts w:hint="eastAsia" w:ascii="仿宋" w:hAnsi="仿宋" w:eastAsia="仿宋" w:cs="仿宋"/>
          <w:highlight w:val="none"/>
        </w:rPr>
      </w:pPr>
    </w:p>
    <w:p w14:paraId="48EA430D">
      <w:pPr>
        <w:numPr>
          <w:ilvl w:val="0"/>
          <w:numId w:val="3"/>
        </w:numPr>
        <w:adjustRightInd w:val="0"/>
        <w:snapToGrid w:val="0"/>
        <w:spacing w:before="120" w:beforeLines="50" w:after="120" w:afterLines="50" w:line="360" w:lineRule="auto"/>
        <w:jc w:val="center"/>
        <w:outlineLvl w:val="0"/>
        <w:rPr>
          <w:rFonts w:hint="eastAsia" w:ascii="仿宋" w:hAnsi="仿宋" w:eastAsia="仿宋" w:cs="仿宋"/>
          <w:b/>
          <w:sz w:val="30"/>
          <w:szCs w:val="30"/>
          <w:highlight w:val="none"/>
        </w:rPr>
      </w:pPr>
      <w:r>
        <w:rPr>
          <w:rFonts w:hint="eastAsia" w:ascii="仿宋" w:hAnsi="仿宋" w:eastAsia="仿宋" w:cs="仿宋"/>
          <w:b/>
          <w:bCs/>
          <w:sz w:val="28"/>
          <w:szCs w:val="21"/>
          <w:highlight w:val="none"/>
        </w:rPr>
        <w:br w:type="page"/>
      </w:r>
      <w:bookmarkStart w:id="18" w:name="_Toc242012796"/>
      <w:bookmarkStart w:id="19" w:name="_Toc31190"/>
      <w:bookmarkStart w:id="20" w:name="_Toc22967"/>
      <w:r>
        <w:rPr>
          <w:rFonts w:hint="eastAsia" w:ascii="仿宋" w:hAnsi="仿宋" w:eastAsia="仿宋" w:cs="仿宋"/>
          <w:b/>
          <w:sz w:val="30"/>
          <w:szCs w:val="30"/>
          <w:highlight w:val="none"/>
        </w:rPr>
        <w:t xml:space="preserve"> </w:t>
      </w:r>
      <w:bookmarkEnd w:id="18"/>
      <w:bookmarkEnd w:id="19"/>
      <w:r>
        <w:rPr>
          <w:rFonts w:hint="eastAsia" w:ascii="仿宋" w:hAnsi="仿宋" w:eastAsia="仿宋" w:cs="仿宋"/>
          <w:b/>
          <w:sz w:val="30"/>
          <w:szCs w:val="30"/>
          <w:highlight w:val="none"/>
        </w:rPr>
        <w:t>采购需求</w:t>
      </w:r>
      <w:bookmarkEnd w:id="20"/>
      <w:bookmarkStart w:id="21" w:name="_Toc331971533"/>
    </w:p>
    <w:bookmarkEnd w:id="21"/>
    <w:p w14:paraId="3B0C6CD1">
      <w:pPr>
        <w:pStyle w:val="4"/>
        <w:keepNext w:val="0"/>
        <w:keepLines w:val="0"/>
        <w:pageBreakBefore w:val="0"/>
        <w:tabs>
          <w:tab w:val="left" w:pos="851"/>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bookmarkStart w:id="22" w:name="_Toc16846"/>
      <w:bookmarkStart w:id="23" w:name="_Toc14349"/>
      <w:bookmarkStart w:id="24" w:name="_Toc342633574"/>
      <w:bookmarkStart w:id="25" w:name="_Toc17821"/>
      <w:bookmarkStart w:id="26" w:name="_Toc9192"/>
      <w:bookmarkStart w:id="27" w:name="_Toc19650"/>
      <w:bookmarkStart w:id="28" w:name="_Toc242012824"/>
      <w:r>
        <w:rPr>
          <w:rFonts w:hint="eastAsia" w:ascii="仿宋" w:hAnsi="仿宋" w:eastAsia="仿宋" w:cs="仿宋"/>
          <w:sz w:val="24"/>
          <w:szCs w:val="24"/>
          <w:lang w:eastAsia="zh-CN"/>
        </w:rPr>
        <w:t>一</w:t>
      </w:r>
      <w:r>
        <w:rPr>
          <w:rFonts w:hint="eastAsia" w:ascii="仿宋" w:hAnsi="仿宋" w:eastAsia="仿宋" w:cs="仿宋"/>
          <w:sz w:val="24"/>
          <w:szCs w:val="24"/>
        </w:rPr>
        <w:t>、总体要求</w:t>
      </w:r>
    </w:p>
    <w:p w14:paraId="5F53F773">
      <w:pPr>
        <w:keepNext w:val="0"/>
        <w:keepLines w:val="0"/>
        <w:pageBreakBefore w:val="0"/>
        <w:widowControl/>
        <w:tabs>
          <w:tab w:val="left" w:pos="681"/>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highlight w:val="none"/>
        </w:rPr>
        <w:t>1、本项目采购非进口产品及服务，且优先采购自主创新、节能、环保产品。投标</w:t>
      </w:r>
      <w:r>
        <w:rPr>
          <w:rFonts w:hint="eastAsia" w:ascii="仿宋" w:hAnsi="仿宋" w:eastAsia="仿宋" w:cs="仿宋"/>
          <w:b w:val="0"/>
          <w:bCs/>
          <w:sz w:val="24"/>
          <w:szCs w:val="24"/>
        </w:rPr>
        <w:t>的货物必须是合法生产的符合国家有关标准要求的货物，并满足招标文件规定的规格、参数、质量、价格、有效期、售后服务等要求。</w:t>
      </w:r>
    </w:p>
    <w:p w14:paraId="130F5B41">
      <w:pPr>
        <w:keepNext w:val="0"/>
        <w:keepLines w:val="0"/>
        <w:pageBreakBefore w:val="0"/>
        <w:widowControl/>
        <w:tabs>
          <w:tab w:val="left" w:pos="681"/>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w:t>
      </w:r>
      <w:r>
        <w:rPr>
          <w:rFonts w:hint="eastAsia" w:ascii="仿宋" w:hAnsi="仿宋" w:eastAsia="仿宋" w:cs="仿宋"/>
          <w:b w:val="0"/>
          <w:bCs/>
          <w:sz w:val="24"/>
          <w:szCs w:val="24"/>
        </w:rPr>
        <w:t>、投标人必须承诺提供</w:t>
      </w:r>
      <w:r>
        <w:rPr>
          <w:rFonts w:hint="eastAsia" w:ascii="仿宋" w:hAnsi="仿宋" w:eastAsia="仿宋" w:cs="仿宋"/>
          <w:b w:val="0"/>
          <w:bCs/>
          <w:sz w:val="24"/>
          <w:szCs w:val="24"/>
          <w:lang w:val="en-US" w:eastAsia="zh-CN"/>
        </w:rPr>
        <w:t>满足或优于采购需求</w:t>
      </w:r>
      <w:r>
        <w:rPr>
          <w:rFonts w:hint="eastAsia" w:ascii="仿宋" w:hAnsi="仿宋" w:eastAsia="仿宋" w:cs="仿宋"/>
          <w:b w:val="0"/>
          <w:bCs/>
          <w:sz w:val="24"/>
          <w:szCs w:val="24"/>
        </w:rPr>
        <w:t>、全新的、符合质量标准</w:t>
      </w:r>
      <w:r>
        <w:rPr>
          <w:rFonts w:hint="eastAsia" w:ascii="仿宋" w:hAnsi="仿宋" w:eastAsia="仿宋" w:cs="仿宋"/>
          <w:b w:val="0"/>
          <w:bCs/>
          <w:sz w:val="24"/>
          <w:szCs w:val="24"/>
          <w:lang w:eastAsia="zh-CN"/>
        </w:rPr>
        <w:t>、通过正规渠道销售的产品，产品的质量应与投标人承诺一致，不得以旧货翻新充数，并按有关要求进行包装运输。投标人应提供承诺函</w:t>
      </w:r>
      <w:r>
        <w:rPr>
          <w:rFonts w:hint="eastAsia" w:ascii="仿宋" w:hAnsi="仿宋" w:eastAsia="仿宋" w:cs="仿宋"/>
          <w:b w:val="0"/>
          <w:bCs/>
          <w:sz w:val="24"/>
          <w:szCs w:val="24"/>
        </w:rPr>
        <w:t>（</w:t>
      </w:r>
      <w:r>
        <w:rPr>
          <w:rFonts w:hint="eastAsia" w:ascii="仿宋" w:hAnsi="仿宋" w:eastAsia="仿宋" w:cs="仿宋"/>
          <w:b w:val="0"/>
          <w:bCs/>
          <w:sz w:val="24"/>
          <w:szCs w:val="24"/>
          <w:lang w:val="en-US" w:eastAsia="zh-CN"/>
        </w:rPr>
        <w:t>提供承诺函，</w:t>
      </w:r>
      <w:r>
        <w:rPr>
          <w:rFonts w:hint="eastAsia" w:ascii="仿宋" w:hAnsi="仿宋" w:eastAsia="仿宋" w:cs="仿宋"/>
          <w:b w:val="0"/>
          <w:bCs/>
          <w:sz w:val="24"/>
          <w:szCs w:val="24"/>
        </w:rPr>
        <w:t>格式</w:t>
      </w:r>
      <w:r>
        <w:rPr>
          <w:rFonts w:hint="eastAsia" w:ascii="仿宋" w:hAnsi="仿宋" w:eastAsia="仿宋" w:cs="仿宋"/>
          <w:b w:val="0"/>
          <w:bCs/>
          <w:sz w:val="24"/>
          <w:szCs w:val="24"/>
          <w:lang w:val="en-US" w:eastAsia="zh-CN"/>
        </w:rPr>
        <w:t>自拟</w:t>
      </w:r>
      <w:r>
        <w:rPr>
          <w:rFonts w:hint="eastAsia" w:ascii="仿宋" w:hAnsi="仿宋" w:eastAsia="仿宋" w:cs="仿宋"/>
          <w:b w:val="0"/>
          <w:bCs/>
          <w:sz w:val="24"/>
          <w:szCs w:val="24"/>
        </w:rPr>
        <w:t>）。</w:t>
      </w:r>
      <w:r>
        <w:rPr>
          <w:rFonts w:hint="eastAsia" w:ascii="仿宋" w:hAnsi="仿宋" w:eastAsia="仿宋" w:cs="仿宋"/>
          <w:b w:val="0"/>
          <w:bCs/>
          <w:sz w:val="24"/>
          <w:szCs w:val="24"/>
          <w:lang w:val="en-US" w:eastAsia="zh-CN"/>
        </w:rPr>
        <w:t xml:space="preserve"> </w:t>
      </w:r>
    </w:p>
    <w:p w14:paraId="0AC0A93D">
      <w:pPr>
        <w:keepNext w:val="0"/>
        <w:keepLines w:val="0"/>
        <w:pageBreakBefore w:val="0"/>
        <w:widowControl/>
        <w:tabs>
          <w:tab w:val="left" w:pos="681"/>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lang w:val="en-US" w:eastAsia="zh-CN"/>
        </w:rPr>
        <w:t>4、</w:t>
      </w:r>
      <w:r>
        <w:rPr>
          <w:rFonts w:hint="eastAsia" w:ascii="仿宋" w:hAnsi="仿宋" w:eastAsia="仿宋" w:cs="仿宋"/>
          <w:b w:val="0"/>
          <w:bCs/>
          <w:sz w:val="24"/>
          <w:szCs w:val="24"/>
          <w:lang w:eastAsia="zh-CN"/>
        </w:rPr>
        <w:t>投标人须</w:t>
      </w:r>
      <w:r>
        <w:rPr>
          <w:rFonts w:hint="eastAsia" w:ascii="仿宋" w:hAnsi="仿宋" w:eastAsia="仿宋" w:cs="仿宋"/>
          <w:b w:val="0"/>
          <w:bCs/>
          <w:sz w:val="24"/>
          <w:szCs w:val="24"/>
        </w:rPr>
        <w:t>保证产品的来源、途径合法，均能提供相应批次的合格检验证明</w:t>
      </w:r>
      <w:r>
        <w:rPr>
          <w:rFonts w:hint="eastAsia" w:ascii="仿宋" w:hAnsi="仿宋" w:eastAsia="仿宋" w:cs="仿宋"/>
          <w:b w:val="0"/>
          <w:bCs/>
          <w:sz w:val="24"/>
          <w:szCs w:val="24"/>
          <w:lang w:eastAsia="zh-CN"/>
        </w:rPr>
        <w:t>及合法来源渠道证明，以便采购人对货物进行</w:t>
      </w:r>
      <w:r>
        <w:rPr>
          <w:rFonts w:hint="eastAsia" w:ascii="仿宋" w:hAnsi="仿宋" w:eastAsia="仿宋" w:cs="仿宋"/>
          <w:b w:val="0"/>
          <w:bCs/>
          <w:sz w:val="24"/>
          <w:szCs w:val="24"/>
          <w:highlight w:val="none"/>
          <w:lang w:eastAsia="zh-CN"/>
        </w:rPr>
        <w:t>检验、备查和溯源</w:t>
      </w:r>
      <w:r>
        <w:rPr>
          <w:rFonts w:hint="eastAsia" w:ascii="仿宋" w:hAnsi="仿宋" w:eastAsia="仿宋" w:cs="仿宋"/>
          <w:b w:val="0"/>
          <w:bCs/>
          <w:sz w:val="24"/>
          <w:szCs w:val="24"/>
          <w:highlight w:val="none"/>
        </w:rPr>
        <w:t>。</w:t>
      </w:r>
    </w:p>
    <w:p w14:paraId="4465E5B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5</w:t>
      </w:r>
      <w:r>
        <w:rPr>
          <w:rFonts w:hint="eastAsia" w:ascii="仿宋" w:hAnsi="仿宋" w:eastAsia="仿宋" w:cs="仿宋"/>
          <w:b w:val="0"/>
          <w:bCs/>
          <w:sz w:val="24"/>
          <w:szCs w:val="24"/>
          <w:highlight w:val="none"/>
        </w:rPr>
        <w:t>、本项目为交钥匙承包项目，投标报价应包含货物及配套货物的设计、制造、检验、包装、运输、保险、税费以及</w:t>
      </w:r>
      <w:r>
        <w:rPr>
          <w:rFonts w:hint="eastAsia" w:ascii="仿宋" w:hAnsi="仿宋" w:eastAsia="仿宋" w:cs="仿宋"/>
          <w:b w:val="0"/>
          <w:bCs/>
          <w:sz w:val="24"/>
          <w:szCs w:val="24"/>
          <w:highlight w:val="none"/>
          <w:lang w:eastAsia="zh-CN"/>
        </w:rPr>
        <w:t>涉及到的</w:t>
      </w:r>
      <w:r>
        <w:rPr>
          <w:rFonts w:hint="eastAsia" w:ascii="仿宋" w:hAnsi="仿宋" w:eastAsia="仿宋" w:cs="仿宋"/>
          <w:b w:val="0"/>
          <w:bCs/>
          <w:sz w:val="24"/>
          <w:szCs w:val="24"/>
          <w:highlight w:val="none"/>
        </w:rPr>
        <w:t>安装调试、验收、培训、技术服务（包括技术资料、图纸的提供）、质保期服务及备品备件发生的全部费用，采购人不再额外支付任何费用。</w:t>
      </w:r>
    </w:p>
    <w:p w14:paraId="77E3AC68">
      <w:pPr>
        <w:keepNext w:val="0"/>
        <w:keepLines w:val="0"/>
        <w:pageBreakBefore w:val="0"/>
        <w:widowControl/>
        <w:tabs>
          <w:tab w:val="left" w:pos="681"/>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6</w:t>
      </w:r>
      <w:r>
        <w:rPr>
          <w:rFonts w:hint="eastAsia" w:ascii="仿宋" w:hAnsi="仿宋" w:eastAsia="仿宋" w:cs="仿宋"/>
          <w:b w:val="0"/>
          <w:bCs/>
          <w:sz w:val="24"/>
          <w:szCs w:val="24"/>
          <w:highlight w:val="none"/>
        </w:rPr>
        <w:t>、投标人所提供的货物数量、质量及性能不得低于本</w:t>
      </w:r>
      <w:r>
        <w:rPr>
          <w:rFonts w:hint="eastAsia" w:ascii="仿宋" w:hAnsi="仿宋" w:eastAsia="仿宋" w:cs="仿宋"/>
          <w:b w:val="0"/>
          <w:bCs/>
          <w:sz w:val="24"/>
          <w:szCs w:val="24"/>
          <w:highlight w:val="none"/>
          <w:lang w:val="en-US" w:eastAsia="zh-CN"/>
        </w:rPr>
        <w:t>采购需求</w:t>
      </w:r>
      <w:r>
        <w:rPr>
          <w:rFonts w:hint="eastAsia" w:ascii="仿宋" w:hAnsi="仿宋" w:eastAsia="仿宋" w:cs="仿宋"/>
          <w:b w:val="0"/>
          <w:bCs/>
          <w:sz w:val="24"/>
          <w:szCs w:val="24"/>
          <w:highlight w:val="none"/>
        </w:rPr>
        <w:t>中提出的要求。投标人须保证所投产品有严格的质量保证措施，严格执行质量标准、能提供完整的出厂检测体系以及有完善的质量保障措施。</w:t>
      </w:r>
    </w:p>
    <w:p w14:paraId="0876C577">
      <w:pPr>
        <w:keepNext w:val="0"/>
        <w:keepLines w:val="0"/>
        <w:pageBreakBefore w:val="0"/>
        <w:widowControl/>
        <w:tabs>
          <w:tab w:val="left" w:pos="681"/>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7</w:t>
      </w:r>
      <w:r>
        <w:rPr>
          <w:rFonts w:hint="eastAsia" w:ascii="仿宋" w:hAnsi="仿宋" w:eastAsia="仿宋" w:cs="仿宋"/>
          <w:b w:val="0"/>
          <w:bCs/>
          <w:sz w:val="24"/>
          <w:szCs w:val="24"/>
          <w:highlight w:val="none"/>
        </w:rPr>
        <w:t>、在中标人的服务期限内，中标人投标时所提供的货物如在实际供货时已更新换代，应出具生产厂家的证明文件，中标人应按原价提供更优质的货物，采购人不另外支付额外费用，否则按违约处理</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rPr>
        <w:t>若所供货物已停产，则投标人应提供符合</w:t>
      </w:r>
      <w:r>
        <w:rPr>
          <w:rFonts w:hint="eastAsia" w:ascii="仿宋" w:hAnsi="仿宋" w:eastAsia="仿宋" w:cs="仿宋"/>
          <w:b w:val="0"/>
          <w:bCs/>
          <w:sz w:val="24"/>
          <w:szCs w:val="24"/>
          <w:highlight w:val="none"/>
          <w:lang w:val="en-US" w:eastAsia="zh-CN"/>
        </w:rPr>
        <w:t>或优于</w:t>
      </w:r>
      <w:r>
        <w:rPr>
          <w:rFonts w:hint="eastAsia" w:ascii="仿宋" w:hAnsi="仿宋" w:eastAsia="仿宋" w:cs="仿宋"/>
          <w:b w:val="0"/>
          <w:bCs/>
          <w:sz w:val="24"/>
          <w:szCs w:val="24"/>
          <w:highlight w:val="none"/>
        </w:rPr>
        <w:t>要求的替代品。</w:t>
      </w:r>
    </w:p>
    <w:p w14:paraId="7AF74189">
      <w:pPr>
        <w:pStyle w:val="7"/>
        <w:keepNext w:val="0"/>
        <w:keepLines w:val="0"/>
        <w:pageBreakBefore w:val="0"/>
        <w:kinsoku/>
        <w:wordWrap/>
        <w:overflowPunct/>
        <w:topLinePunct w:val="0"/>
        <w:autoSpaceDE/>
        <w:autoSpaceDN/>
        <w:bidi w:val="0"/>
        <w:adjustRightInd/>
        <w:snapToGrid/>
        <w:spacing w:line="360" w:lineRule="auto"/>
        <w:ind w:firstLineChars="20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val="en-US" w:eastAsia="zh-CN"/>
        </w:rPr>
        <w:t>8</w:t>
      </w:r>
      <w:r>
        <w:rPr>
          <w:rFonts w:hint="eastAsia" w:ascii="仿宋" w:hAnsi="仿宋" w:eastAsia="仿宋" w:cs="仿宋"/>
          <w:b w:val="0"/>
          <w:bCs/>
          <w:sz w:val="24"/>
          <w:szCs w:val="24"/>
          <w:highlight w:val="none"/>
        </w:rPr>
        <w:t>、为保障本项目能够充分实施，投标人需对本项目</w:t>
      </w:r>
      <w:r>
        <w:rPr>
          <w:rFonts w:hint="eastAsia" w:ascii="仿宋" w:hAnsi="仿宋" w:eastAsia="仿宋" w:cs="仿宋"/>
          <w:b w:val="0"/>
          <w:bCs/>
          <w:sz w:val="24"/>
          <w:szCs w:val="24"/>
        </w:rPr>
        <w:t>配备专业技术人员</w:t>
      </w:r>
      <w:r>
        <w:rPr>
          <w:rFonts w:hint="eastAsia" w:ascii="仿宋" w:hAnsi="仿宋" w:eastAsia="仿宋" w:cs="仿宋"/>
          <w:b w:val="0"/>
          <w:bCs/>
          <w:sz w:val="24"/>
          <w:szCs w:val="24"/>
          <w:lang w:eastAsia="zh-CN"/>
        </w:rPr>
        <w:t>或</w:t>
      </w:r>
      <w:r>
        <w:rPr>
          <w:rFonts w:hint="eastAsia" w:ascii="仿宋" w:hAnsi="仿宋" w:eastAsia="仿宋" w:cs="仿宋"/>
          <w:b w:val="0"/>
          <w:bCs/>
          <w:sz w:val="24"/>
          <w:szCs w:val="24"/>
          <w:highlight w:val="none"/>
        </w:rPr>
        <w:t>项目负责人，负责合同期内本项目的采购、配送、安装、技术支持等工作，并</w:t>
      </w:r>
      <w:r>
        <w:rPr>
          <w:rFonts w:hint="eastAsia" w:ascii="仿宋" w:hAnsi="仿宋" w:eastAsia="仿宋" w:cs="仿宋"/>
          <w:b w:val="0"/>
          <w:bCs/>
          <w:sz w:val="24"/>
          <w:szCs w:val="24"/>
          <w:highlight w:val="none"/>
          <w:lang w:val="en-US" w:eastAsia="zh-CN"/>
        </w:rPr>
        <w:t>自</w:t>
      </w:r>
      <w:r>
        <w:rPr>
          <w:rFonts w:hint="eastAsia" w:ascii="仿宋" w:hAnsi="仿宋" w:eastAsia="仿宋" w:cs="仿宋"/>
          <w:b w:val="0"/>
          <w:bCs/>
          <w:sz w:val="24"/>
          <w:szCs w:val="24"/>
          <w:highlight w:val="none"/>
        </w:rPr>
        <w:t>备相关配送车辆。</w:t>
      </w:r>
    </w:p>
    <w:p w14:paraId="136ACD61">
      <w:pPr>
        <w:pStyle w:val="4"/>
        <w:keepNext w:val="0"/>
        <w:keepLines w:val="0"/>
        <w:pageBreakBefore w:val="0"/>
        <w:tabs>
          <w:tab w:val="left" w:pos="851"/>
        </w:tabs>
        <w:kinsoku/>
        <w:wordWrap/>
        <w:overflowPunct/>
        <w:topLinePunct w:val="0"/>
        <w:autoSpaceDE/>
        <w:autoSpaceDN/>
        <w:bidi w:val="0"/>
        <w:adjustRightInd/>
        <w:snapToGrid/>
        <w:spacing w:line="360" w:lineRule="auto"/>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eastAsia="zh-CN"/>
        </w:rPr>
        <w:t>二、商务要求</w:t>
      </w:r>
    </w:p>
    <w:p w14:paraId="25BE5D2C">
      <w:pPr>
        <w:keepNext w:val="0"/>
        <w:keepLines w:val="0"/>
        <w:pageBreakBefore w:val="0"/>
        <w:widowControl/>
        <w:kinsoku/>
        <w:wordWrap/>
        <w:overflowPunct/>
        <w:topLinePunct w:val="0"/>
        <w:autoSpaceDE/>
        <w:autoSpaceDN/>
        <w:bidi w:val="0"/>
        <w:adjustRightInd/>
        <w:snapToGrid/>
        <w:spacing w:line="360" w:lineRule="auto"/>
        <w:ind w:left="6"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1、为确保采购人有充足的</w:t>
      </w:r>
      <w:r>
        <w:rPr>
          <w:rFonts w:hint="eastAsia" w:ascii="仿宋" w:hAnsi="仿宋" w:eastAsia="仿宋" w:cs="仿宋"/>
          <w:b w:val="0"/>
          <w:bCs/>
          <w:sz w:val="24"/>
          <w:szCs w:val="24"/>
          <w:highlight w:val="none"/>
          <w:lang w:eastAsia="zh-CN"/>
        </w:rPr>
        <w:t>设备</w:t>
      </w:r>
      <w:r>
        <w:rPr>
          <w:rFonts w:hint="eastAsia" w:ascii="仿宋" w:hAnsi="仿宋" w:eastAsia="仿宋" w:cs="仿宋"/>
          <w:b w:val="0"/>
          <w:bCs/>
          <w:sz w:val="24"/>
          <w:szCs w:val="24"/>
          <w:highlight w:val="none"/>
        </w:rPr>
        <w:t>供应，并能够及时送货到采购人指定地址，各项要求如下：</w:t>
      </w:r>
    </w:p>
    <w:p w14:paraId="2BA1C308">
      <w:pPr>
        <w:keepNext w:val="0"/>
        <w:keepLines w:val="0"/>
        <w:pageBreakBefore w:val="0"/>
        <w:widowControl/>
        <w:tabs>
          <w:tab w:val="left" w:pos="1134"/>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（1）投标人应按要求提供相应的报价文件；</w:t>
      </w:r>
    </w:p>
    <w:p w14:paraId="7DF87FBD">
      <w:pPr>
        <w:pStyle w:val="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2</w:t>
      </w:r>
      <w:r>
        <w:rPr>
          <w:rFonts w:hint="eastAsia" w:ascii="仿宋" w:hAnsi="仿宋" w:eastAsia="仿宋" w:cs="仿宋"/>
          <w:b w:val="0"/>
          <w:bCs/>
          <w:sz w:val="24"/>
          <w:szCs w:val="24"/>
          <w:highlight w:val="none"/>
        </w:rPr>
        <w:t>）投标人应提供相应的售后服务方案，</w:t>
      </w:r>
      <w:r>
        <w:rPr>
          <w:rFonts w:hint="eastAsia" w:ascii="仿宋" w:hAnsi="仿宋" w:eastAsia="仿宋" w:cs="仿宋"/>
          <w:b w:val="0"/>
          <w:bCs/>
          <w:sz w:val="24"/>
          <w:szCs w:val="24"/>
          <w:highlight w:val="none"/>
          <w:lang w:eastAsia="zh-CN"/>
        </w:rPr>
        <w:t>保证所供货物落实三包服务，</w:t>
      </w:r>
      <w:r>
        <w:rPr>
          <w:rFonts w:hint="eastAsia" w:ascii="仿宋" w:hAnsi="仿宋" w:eastAsia="仿宋" w:cs="仿宋"/>
          <w:b w:val="0"/>
          <w:bCs/>
          <w:sz w:val="24"/>
          <w:szCs w:val="24"/>
          <w:highlight w:val="none"/>
        </w:rPr>
        <w:t>保证有质量问题包退包换，保质时间从采购人领用日期起计算，而不是采购入库时间，同时承诺如因产品质量问题造成事故，经相关部门鉴定确立，由中标人承担责任，赔偿损失。</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提供承诺函，格式自拟。</w:t>
      </w:r>
      <w:r>
        <w:rPr>
          <w:rFonts w:hint="eastAsia" w:ascii="仿宋" w:hAnsi="仿宋" w:eastAsia="仿宋" w:cs="仿宋"/>
          <w:b w:val="0"/>
          <w:bCs/>
          <w:sz w:val="24"/>
          <w:szCs w:val="24"/>
          <w:highlight w:val="none"/>
          <w:lang w:eastAsia="zh-CN"/>
        </w:rPr>
        <w:t>）</w:t>
      </w:r>
    </w:p>
    <w:p w14:paraId="02734923">
      <w:pPr>
        <w:pStyle w:val="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）投标人应承诺，如中标将保证能及时供给各类产品，不影响采购人正常运作，不得以任何理由拒绝供货。</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提供承诺函，格式自拟。</w:t>
      </w:r>
      <w:r>
        <w:rPr>
          <w:rFonts w:hint="eastAsia" w:ascii="仿宋" w:hAnsi="仿宋" w:eastAsia="仿宋" w:cs="仿宋"/>
          <w:b w:val="0"/>
          <w:bCs/>
          <w:sz w:val="24"/>
          <w:szCs w:val="24"/>
          <w:highlight w:val="none"/>
          <w:lang w:eastAsia="zh-CN"/>
        </w:rPr>
        <w:t>）</w:t>
      </w:r>
    </w:p>
    <w:p w14:paraId="1F91E767">
      <w:pPr>
        <w:keepNext w:val="0"/>
        <w:keepLines w:val="0"/>
        <w:pageBreakBefore w:val="0"/>
        <w:widowControl/>
        <w:tabs>
          <w:tab w:val="left" w:pos="1134"/>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4</w:t>
      </w:r>
      <w:r>
        <w:rPr>
          <w:rFonts w:hint="eastAsia" w:ascii="仿宋" w:hAnsi="仿宋" w:eastAsia="仿宋" w:cs="仿宋"/>
          <w:b w:val="0"/>
          <w:bCs/>
          <w:sz w:val="24"/>
          <w:szCs w:val="24"/>
          <w:highlight w:val="none"/>
        </w:rPr>
        <w:t>）所有货物在开箱检验时必须完好，无破损，配置与装箱单相符。货物外观清洁、标识清晰明确。</w:t>
      </w:r>
    </w:p>
    <w:p w14:paraId="6F5293D1">
      <w:pPr>
        <w:keepNext w:val="0"/>
        <w:keepLines w:val="0"/>
        <w:pageBreakBefore w:val="0"/>
        <w:widowControl/>
        <w:tabs>
          <w:tab w:val="left" w:pos="1134"/>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5</w:t>
      </w:r>
      <w:r>
        <w:rPr>
          <w:rFonts w:hint="eastAsia" w:ascii="仿宋" w:hAnsi="仿宋" w:eastAsia="仿宋" w:cs="仿宋"/>
          <w:b w:val="0"/>
          <w:bCs/>
          <w:sz w:val="24"/>
          <w:szCs w:val="24"/>
          <w:highlight w:val="none"/>
        </w:rPr>
        <w:t>）对于影响货物正常工作的必要组成部分，无论在技术规范中指出与否，投标人都应提供并在投标文件中明确列出。</w:t>
      </w:r>
    </w:p>
    <w:p w14:paraId="37EE1764">
      <w:pPr>
        <w:keepNext w:val="0"/>
        <w:keepLines w:val="0"/>
        <w:pageBreakBefore w:val="0"/>
        <w:widowControl/>
        <w:tabs>
          <w:tab w:val="left" w:pos="1134"/>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6</w:t>
      </w:r>
      <w:r>
        <w:rPr>
          <w:rFonts w:hint="eastAsia" w:ascii="仿宋" w:hAnsi="仿宋" w:eastAsia="仿宋" w:cs="仿宋"/>
          <w:b w:val="0"/>
          <w:bCs/>
          <w:sz w:val="24"/>
          <w:szCs w:val="24"/>
          <w:highlight w:val="none"/>
        </w:rPr>
        <w:t>）中标人在实际供货时，若被发现提供的货物未能达到</w:t>
      </w:r>
      <w:r>
        <w:rPr>
          <w:rFonts w:hint="eastAsia" w:ascii="仿宋" w:hAnsi="仿宋" w:eastAsia="仿宋" w:cs="仿宋"/>
          <w:b w:val="0"/>
          <w:bCs/>
          <w:sz w:val="24"/>
          <w:szCs w:val="24"/>
          <w:highlight w:val="none"/>
          <w:lang w:val="en-US" w:eastAsia="zh-CN"/>
        </w:rPr>
        <w:t>采购需求</w:t>
      </w:r>
      <w:r>
        <w:rPr>
          <w:rFonts w:hint="eastAsia" w:ascii="仿宋" w:hAnsi="仿宋" w:eastAsia="仿宋" w:cs="仿宋"/>
          <w:b w:val="0"/>
          <w:bCs/>
          <w:sz w:val="24"/>
          <w:szCs w:val="24"/>
          <w:highlight w:val="none"/>
        </w:rPr>
        <w:t>中的相关要求，采购人将按合同违约条款，解除合同，并报监管部门处理，由此引起的一切后果，由中标人承担。</w:t>
      </w:r>
    </w:p>
    <w:p w14:paraId="290345FE">
      <w:pPr>
        <w:keepNext w:val="0"/>
        <w:keepLines w:val="0"/>
        <w:pageBreakBefore w:val="0"/>
        <w:widowControl/>
        <w:tabs>
          <w:tab w:val="left" w:pos="1134"/>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7</w:t>
      </w:r>
      <w:r>
        <w:rPr>
          <w:rFonts w:hint="eastAsia" w:ascii="仿宋" w:hAnsi="仿宋" w:eastAsia="仿宋" w:cs="仿宋"/>
          <w:b w:val="0"/>
          <w:bCs/>
          <w:sz w:val="24"/>
          <w:szCs w:val="24"/>
          <w:highlight w:val="none"/>
        </w:rPr>
        <w:t>）由中标人按国家相关标准负责进行货物包装，货物的包装均应有良好的防锈、防潮、防雨、防腐及防碰撞的措施，并适宜当地的气候条件。凡由于包装不良造成的损失和由此产生的费用均由中标人承担。</w:t>
      </w:r>
    </w:p>
    <w:p w14:paraId="3C28E969">
      <w:pPr>
        <w:keepNext w:val="0"/>
        <w:keepLines w:val="0"/>
        <w:pageBreakBefore w:val="0"/>
        <w:widowControl/>
        <w:kinsoku/>
        <w:wordWrap/>
        <w:overflowPunct/>
        <w:topLinePunct w:val="0"/>
        <w:autoSpaceDE/>
        <w:autoSpaceDN/>
        <w:bidi w:val="0"/>
        <w:adjustRightInd/>
        <w:snapToGrid/>
        <w:spacing w:line="360" w:lineRule="auto"/>
        <w:ind w:left="6"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约定适用的标准、规范。投标的货物应按技术条款的标准和规范进行。若在供货过程中所采用的某项标准或规范在本规格书中没有规定，则中标人应详细说明其所采用的标准和规范，并提供该标准或规范的完整中文原件给采购人，只有当其采用的标准和规范是国家、国际公认的、惯用的，且等于或优于本技术规格书的要求时，此标准或规范才可能为采购人所接受。</w:t>
      </w:r>
    </w:p>
    <w:p w14:paraId="3CC9DA56">
      <w:pPr>
        <w:pStyle w:val="11"/>
        <w:rPr>
          <w:rFonts w:hint="default" w:ascii="仿宋" w:hAnsi="仿宋" w:eastAsia="仿宋" w:cs="仿宋"/>
          <w:b w:val="0"/>
          <w:bCs/>
          <w:kern w:val="2"/>
          <w:sz w:val="24"/>
          <w:szCs w:val="24"/>
          <w:highlight w:val="none"/>
          <w:lang w:val="en-US" w:eastAsia="zh-CN" w:bidi="ar-SA"/>
        </w:rPr>
      </w:pPr>
      <w:r>
        <w:rPr>
          <w:rFonts w:hint="eastAsia" w:ascii="仿宋" w:hAnsi="仿宋" w:eastAsia="仿宋" w:cs="仿宋"/>
          <w:b w:val="0"/>
          <w:bCs/>
          <w:color w:val="auto"/>
          <w:sz w:val="24"/>
          <w:szCs w:val="24"/>
          <w:lang w:val="en-US" w:eastAsia="zh-CN"/>
        </w:rPr>
        <w:t xml:space="preserve">   </w:t>
      </w:r>
      <w:r>
        <w:rPr>
          <w:rFonts w:hint="eastAsia" w:ascii="仿宋" w:hAnsi="仿宋" w:eastAsia="仿宋" w:cs="仿宋"/>
          <w:b w:val="0"/>
          <w:bCs/>
          <w:kern w:val="2"/>
          <w:sz w:val="24"/>
          <w:szCs w:val="24"/>
          <w:highlight w:val="none"/>
          <w:lang w:val="en-US" w:eastAsia="zh-CN" w:bidi="ar-SA"/>
        </w:rPr>
        <w:t xml:space="preserve"> 执行标准：标准号：</w:t>
      </w:r>
    </w:p>
    <w:p w14:paraId="26959C63">
      <w:pPr>
        <w:pStyle w:val="11"/>
        <w:ind w:firstLine="480" w:firstLineChars="200"/>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货物应有中国国家强制性产品认证证书,有关标准、规范和法令之间产生差异的，应当按其中最严、最优、最新且于三者之间选择最有利于采购人的标准或规定执行。</w:t>
      </w:r>
    </w:p>
    <w:p w14:paraId="4D5FD129">
      <w:pPr>
        <w:keepNext w:val="0"/>
        <w:keepLines w:val="0"/>
        <w:pageBreakBefore w:val="0"/>
        <w:widowControl/>
        <w:kinsoku/>
        <w:wordWrap/>
        <w:overflowPunct/>
        <w:topLinePunct w:val="0"/>
        <w:autoSpaceDE/>
        <w:autoSpaceDN/>
        <w:bidi w:val="0"/>
        <w:adjustRightInd/>
        <w:snapToGrid/>
        <w:spacing w:line="360" w:lineRule="auto"/>
        <w:ind w:left="6" w:firstLine="480" w:firstLineChars="200"/>
        <w:textAlignment w:val="auto"/>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4、中标人应配备专门的售后管理人员，管理人员负责货物发送、售后、联系等服务。</w:t>
      </w:r>
    </w:p>
    <w:p w14:paraId="765FEC21">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rPr>
      </w:pPr>
      <w:bookmarkStart w:id="29" w:name="_Toc8571"/>
      <w:bookmarkStart w:id="30" w:name="_Toc1711"/>
    </w:p>
    <w:p w14:paraId="561D5E2A">
      <w:pPr>
        <w:pStyle w:val="4"/>
        <w:keepNext w:val="0"/>
        <w:keepLines w:val="0"/>
        <w:pageBreakBefore w:val="0"/>
        <w:tabs>
          <w:tab w:val="left" w:pos="851"/>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三、货物的交货及验收</w:t>
      </w:r>
      <w:bookmarkEnd w:id="29"/>
      <w:bookmarkEnd w:id="30"/>
    </w:p>
    <w:p w14:paraId="39E2FC7E">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1、交货地点：乌鲁木齐市沙依巴克区甲方指定地址。</w:t>
      </w:r>
    </w:p>
    <w:p w14:paraId="42F59C83">
      <w:pPr>
        <w:pStyle w:val="53"/>
        <w:keepNext w:val="0"/>
        <w:keepLines w:val="0"/>
        <w:pageBreakBefore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lang w:val="en-US" w:eastAsia="zh-CN"/>
        </w:rPr>
        <w:t>2、交付方式：送货上门，</w:t>
      </w:r>
      <w:r>
        <w:rPr>
          <w:rFonts w:hint="eastAsia" w:ascii="仿宋" w:hAnsi="仿宋" w:eastAsia="仿宋" w:cs="仿宋"/>
          <w:spacing w:val="0"/>
          <w:sz w:val="24"/>
          <w:szCs w:val="24"/>
          <w:lang w:eastAsia="zh-CN"/>
        </w:rPr>
        <w:t>中标人</w:t>
      </w:r>
      <w:r>
        <w:rPr>
          <w:rFonts w:hint="eastAsia" w:ascii="仿宋" w:hAnsi="仿宋" w:eastAsia="仿宋" w:cs="仿宋"/>
          <w:spacing w:val="0"/>
          <w:sz w:val="24"/>
          <w:szCs w:val="24"/>
        </w:rPr>
        <w:t>将货物到指定地点后，由指定的仓库、维修、质量验收人员进行清点验收，双方在送货清</w:t>
      </w:r>
      <w:r>
        <w:rPr>
          <w:rFonts w:hint="eastAsia" w:ascii="仿宋" w:hAnsi="仿宋" w:eastAsia="仿宋" w:cs="仿宋"/>
          <w:spacing w:val="0"/>
          <w:sz w:val="24"/>
          <w:szCs w:val="24"/>
          <w:lang w:val="en-US" w:eastAsia="zh-CN"/>
        </w:rPr>
        <w:t>单</w:t>
      </w:r>
      <w:r>
        <w:rPr>
          <w:rFonts w:hint="eastAsia" w:ascii="仿宋" w:hAnsi="仿宋" w:eastAsia="仿宋" w:cs="仿宋"/>
          <w:spacing w:val="0"/>
          <w:sz w:val="24"/>
          <w:szCs w:val="24"/>
        </w:rPr>
        <w:t>和签收表上签字确认。</w:t>
      </w:r>
    </w:p>
    <w:p w14:paraId="6B301DD2">
      <w:pPr>
        <w:pStyle w:val="53"/>
        <w:keepNext w:val="0"/>
        <w:keepLines w:val="0"/>
        <w:pageBreakBefore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3、交货要求：</w:t>
      </w:r>
    </w:p>
    <w:p w14:paraId="01D7576F">
      <w:pPr>
        <w:pStyle w:val="53"/>
        <w:keepNext w:val="0"/>
        <w:keepLines w:val="0"/>
        <w:pageBreakBefore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spacing w:val="0"/>
          <w:sz w:val="24"/>
          <w:szCs w:val="24"/>
          <w:lang w:eastAsia="zh-CN"/>
        </w:rPr>
      </w:pPr>
      <w:r>
        <w:rPr>
          <w:rFonts w:hint="eastAsia" w:ascii="仿宋" w:hAnsi="仿宋" w:eastAsia="仿宋" w:cs="仿宋"/>
          <w:spacing w:val="0"/>
          <w:sz w:val="24"/>
          <w:szCs w:val="24"/>
          <w:lang w:val="en-US" w:eastAsia="zh-CN"/>
        </w:rPr>
        <w:t>（1）供货时需提供的资料：产品质量合格证书、</w:t>
      </w:r>
      <w:r>
        <w:rPr>
          <w:rFonts w:hint="eastAsia" w:ascii="仿宋" w:hAnsi="仿宋" w:eastAsia="仿宋" w:cs="仿宋"/>
          <w:spacing w:val="0"/>
          <w:sz w:val="24"/>
          <w:szCs w:val="24"/>
        </w:rPr>
        <w:t>使用说明、维护手册</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rPr>
        <w:t>产品性能指标</w:t>
      </w:r>
      <w:r>
        <w:rPr>
          <w:rFonts w:hint="eastAsia" w:ascii="仿宋" w:hAnsi="仿宋" w:eastAsia="仿宋" w:cs="仿宋"/>
          <w:spacing w:val="0"/>
          <w:sz w:val="24"/>
          <w:szCs w:val="24"/>
          <w:lang w:eastAsia="zh-CN"/>
        </w:rPr>
        <w:t>及参数</w:t>
      </w:r>
      <w:r>
        <w:rPr>
          <w:rFonts w:hint="eastAsia" w:ascii="仿宋" w:hAnsi="仿宋" w:eastAsia="仿宋" w:cs="仿宋"/>
          <w:spacing w:val="0"/>
          <w:sz w:val="24"/>
          <w:szCs w:val="24"/>
        </w:rPr>
        <w:t>、保修卡</w:t>
      </w:r>
      <w:r>
        <w:rPr>
          <w:rFonts w:hint="eastAsia" w:ascii="仿宋" w:hAnsi="仿宋" w:eastAsia="仿宋" w:cs="仿宋"/>
          <w:spacing w:val="0"/>
          <w:sz w:val="24"/>
          <w:szCs w:val="24"/>
          <w:lang w:eastAsia="zh-CN"/>
        </w:rPr>
        <w:t>以及相应批次的出厂合格检验证明等材料。</w:t>
      </w:r>
      <w:r>
        <w:rPr>
          <w:rFonts w:hint="eastAsia" w:ascii="仿宋" w:hAnsi="仿宋" w:eastAsia="仿宋" w:cs="仿宋"/>
          <w:spacing w:val="0"/>
          <w:sz w:val="24"/>
          <w:szCs w:val="24"/>
        </w:rPr>
        <w:t>中标人</w:t>
      </w:r>
      <w:r>
        <w:rPr>
          <w:rFonts w:hint="eastAsia" w:ascii="仿宋" w:hAnsi="仿宋" w:eastAsia="仿宋" w:cs="仿宋"/>
          <w:spacing w:val="0"/>
          <w:sz w:val="24"/>
          <w:szCs w:val="24"/>
          <w:lang w:eastAsia="zh-CN"/>
        </w:rPr>
        <w:t>交货前应对产品做出全面检查并列出清单和签收表，作为收货人签收依据。清单和签收表</w:t>
      </w:r>
      <w:r>
        <w:rPr>
          <w:rFonts w:hint="eastAsia" w:ascii="仿宋" w:hAnsi="仿宋" w:eastAsia="仿宋" w:cs="仿宋"/>
          <w:spacing w:val="0"/>
          <w:sz w:val="24"/>
          <w:szCs w:val="24"/>
        </w:rPr>
        <w:t>须随货提供一式两份的注明货物名称、单位、数量、售价及总金额的商品送货清单，供双方验货后签字确认，双方各持一份，作为送、收货及结算凭证之一</w:t>
      </w:r>
      <w:r>
        <w:rPr>
          <w:rFonts w:hint="eastAsia" w:ascii="仿宋" w:hAnsi="仿宋" w:eastAsia="仿宋" w:cs="仿宋"/>
          <w:spacing w:val="0"/>
          <w:sz w:val="24"/>
          <w:szCs w:val="24"/>
          <w:lang w:eastAsia="zh-CN"/>
        </w:rPr>
        <w:t>。</w:t>
      </w:r>
    </w:p>
    <w:p w14:paraId="0C9B3F2E">
      <w:pPr>
        <w:pStyle w:val="53"/>
        <w:keepNext w:val="0"/>
        <w:keepLines w:val="0"/>
        <w:pageBreakBefore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w:t>
      </w:r>
      <w:r>
        <w:rPr>
          <w:rFonts w:hint="eastAsia" w:ascii="仿宋" w:hAnsi="仿宋" w:eastAsia="仿宋" w:cs="仿宋"/>
          <w:spacing w:val="0"/>
          <w:sz w:val="24"/>
          <w:szCs w:val="24"/>
          <w:lang w:val="en-US" w:eastAsia="zh-CN"/>
        </w:rPr>
        <w:t>2</w:t>
      </w:r>
      <w:r>
        <w:rPr>
          <w:rFonts w:hint="eastAsia" w:ascii="仿宋" w:hAnsi="仿宋" w:eastAsia="仿宋" w:cs="仿宋"/>
          <w:spacing w:val="0"/>
          <w:sz w:val="24"/>
          <w:szCs w:val="24"/>
          <w:lang w:eastAsia="zh-CN"/>
        </w:rPr>
        <w:t>）投标人应保证所供货物来源合法、渠道正规，</w:t>
      </w:r>
      <w:r>
        <w:rPr>
          <w:rFonts w:hint="eastAsia" w:ascii="仿宋" w:hAnsi="仿宋" w:eastAsia="仿宋" w:cs="仿宋"/>
          <w:spacing w:val="0"/>
          <w:sz w:val="24"/>
          <w:szCs w:val="24"/>
        </w:rPr>
        <w:t>为原厂商未启封全新包装，具出厂合格证，序列号、包装箱号与出厂批号一致，并可追索查阅</w:t>
      </w:r>
      <w:r>
        <w:rPr>
          <w:rFonts w:hint="eastAsia" w:ascii="仿宋" w:hAnsi="仿宋" w:eastAsia="仿宋" w:cs="仿宋"/>
          <w:spacing w:val="0"/>
          <w:sz w:val="24"/>
          <w:szCs w:val="24"/>
          <w:lang w:eastAsia="zh-CN"/>
        </w:rPr>
        <w:t>。</w:t>
      </w:r>
    </w:p>
    <w:p w14:paraId="3D905DCC">
      <w:pPr>
        <w:pStyle w:val="53"/>
        <w:keepNext w:val="0"/>
        <w:keepLines w:val="0"/>
        <w:pageBreakBefore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w:t>
      </w:r>
      <w:r>
        <w:rPr>
          <w:rFonts w:hint="eastAsia" w:ascii="仿宋" w:hAnsi="仿宋" w:eastAsia="仿宋" w:cs="仿宋"/>
          <w:spacing w:val="0"/>
          <w:sz w:val="24"/>
          <w:szCs w:val="24"/>
          <w:lang w:val="en-US" w:eastAsia="zh-CN"/>
        </w:rPr>
        <w:t>3</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lang w:val="en-US" w:eastAsia="zh-CN"/>
        </w:rPr>
        <w:t>供货时间：保证供货、送货时间，</w:t>
      </w:r>
      <w:r>
        <w:rPr>
          <w:rFonts w:hint="eastAsia" w:ascii="仿宋" w:hAnsi="仿宋" w:eastAsia="仿宋" w:cs="仿宋"/>
          <w:spacing w:val="0"/>
          <w:sz w:val="24"/>
          <w:szCs w:val="24"/>
        </w:rPr>
        <w:t>保证电话畅通、</w:t>
      </w:r>
      <w:r>
        <w:rPr>
          <w:rFonts w:hint="eastAsia" w:ascii="仿宋" w:hAnsi="仿宋" w:eastAsia="仿宋" w:cs="仿宋"/>
          <w:spacing w:val="0"/>
          <w:sz w:val="24"/>
          <w:szCs w:val="24"/>
          <w:lang w:eastAsia="zh-CN"/>
        </w:rPr>
        <w:t>如有问题在</w:t>
      </w:r>
      <w:r>
        <w:rPr>
          <w:rFonts w:hint="eastAsia" w:ascii="仿宋" w:hAnsi="仿宋" w:eastAsia="仿宋" w:cs="仿宋"/>
          <w:sz w:val="24"/>
          <w:szCs w:val="24"/>
          <w:lang w:eastAsia="zh-CN"/>
        </w:rPr>
        <w:t>接到通知</w:t>
      </w:r>
      <w:r>
        <w:rPr>
          <w:rFonts w:hint="eastAsia" w:ascii="仿宋" w:hAnsi="仿宋" w:eastAsia="仿宋" w:cs="仿宋"/>
          <w:spacing w:val="0"/>
          <w:sz w:val="24"/>
          <w:szCs w:val="24"/>
        </w:rPr>
        <w:t>后15分钟内要作出回应，</w:t>
      </w:r>
      <w:r>
        <w:rPr>
          <w:rFonts w:hint="eastAsia" w:ascii="仿宋" w:hAnsi="仿宋" w:eastAsia="仿宋" w:cs="仿宋"/>
          <w:spacing w:val="0"/>
          <w:sz w:val="24"/>
          <w:szCs w:val="24"/>
          <w:lang w:val="en-US" w:eastAsia="zh-CN"/>
        </w:rPr>
        <w:t>2</w:t>
      </w:r>
      <w:r>
        <w:rPr>
          <w:rFonts w:hint="eastAsia" w:ascii="仿宋" w:hAnsi="仿宋" w:eastAsia="仿宋" w:cs="仿宋"/>
          <w:spacing w:val="0"/>
          <w:sz w:val="24"/>
          <w:szCs w:val="24"/>
        </w:rPr>
        <w:t>小时内到达现场</w:t>
      </w:r>
      <w:r>
        <w:rPr>
          <w:rFonts w:hint="eastAsia" w:ascii="仿宋" w:hAnsi="仿宋" w:eastAsia="仿宋" w:cs="仿宋"/>
          <w:spacing w:val="0"/>
          <w:sz w:val="24"/>
          <w:szCs w:val="24"/>
          <w:lang w:eastAsia="zh-CN"/>
        </w:rPr>
        <w:t>。</w:t>
      </w:r>
    </w:p>
    <w:p w14:paraId="4E8E22CE">
      <w:pPr>
        <w:pStyle w:val="53"/>
        <w:keepNext w:val="0"/>
        <w:keepLines w:val="0"/>
        <w:pageBreakBefore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w:t>
      </w:r>
      <w:r>
        <w:rPr>
          <w:rFonts w:hint="eastAsia" w:ascii="仿宋" w:hAnsi="仿宋" w:eastAsia="仿宋" w:cs="仿宋"/>
          <w:spacing w:val="0"/>
          <w:sz w:val="24"/>
          <w:szCs w:val="24"/>
          <w:lang w:val="en-US" w:eastAsia="zh-CN"/>
        </w:rPr>
        <w:t>4</w:t>
      </w:r>
      <w:r>
        <w:rPr>
          <w:rFonts w:hint="eastAsia" w:ascii="仿宋" w:hAnsi="仿宋" w:eastAsia="仿宋" w:cs="仿宋"/>
          <w:spacing w:val="0"/>
          <w:sz w:val="24"/>
          <w:szCs w:val="24"/>
          <w:lang w:eastAsia="zh-CN"/>
        </w:rPr>
        <w:t>）库存及配送：</w:t>
      </w:r>
      <w:r>
        <w:rPr>
          <w:rFonts w:hint="eastAsia" w:ascii="仿宋" w:hAnsi="仿宋" w:eastAsia="仿宋" w:cs="仿宋"/>
          <w:spacing w:val="0"/>
          <w:sz w:val="24"/>
          <w:szCs w:val="24"/>
        </w:rPr>
        <w:t>具有仓储配送能力</w:t>
      </w:r>
      <w:r>
        <w:rPr>
          <w:rFonts w:hint="eastAsia" w:ascii="仿宋" w:hAnsi="仿宋" w:eastAsia="仿宋" w:cs="仿宋"/>
          <w:spacing w:val="0"/>
          <w:sz w:val="24"/>
          <w:szCs w:val="24"/>
          <w:lang w:eastAsia="zh-CN"/>
        </w:rPr>
        <w:t>，保证有充足的货源，保证供货</w:t>
      </w:r>
      <w:r>
        <w:rPr>
          <w:rFonts w:hint="eastAsia" w:ascii="仿宋" w:hAnsi="仿宋" w:eastAsia="仿宋" w:cs="仿宋"/>
          <w:spacing w:val="0"/>
          <w:sz w:val="24"/>
          <w:szCs w:val="24"/>
        </w:rPr>
        <w:t>，具备满足本项目配送需求的运输车辆，保证准时、准点将货物妥善送达指定交货地点，并负责货品的运输、搬运、堆放等服务工作及由此产生的一切费用由中标人负责</w:t>
      </w:r>
      <w:r>
        <w:rPr>
          <w:rFonts w:hint="eastAsia" w:ascii="仿宋" w:hAnsi="仿宋" w:eastAsia="仿宋" w:cs="仿宋"/>
          <w:spacing w:val="0"/>
          <w:sz w:val="24"/>
          <w:szCs w:val="24"/>
          <w:lang w:eastAsia="zh-CN"/>
        </w:rPr>
        <w:t>。</w:t>
      </w:r>
    </w:p>
    <w:p w14:paraId="4FE30FF9">
      <w:pPr>
        <w:pStyle w:val="53"/>
        <w:keepNext w:val="0"/>
        <w:keepLines w:val="0"/>
        <w:pageBreakBefore w:val="0"/>
        <w:kinsoku/>
        <w:wordWrap/>
        <w:overflowPunct/>
        <w:topLinePunct w:val="0"/>
        <w:autoSpaceDE/>
        <w:autoSpaceDN/>
        <w:bidi w:val="0"/>
        <w:adjustRightInd/>
        <w:snapToGrid/>
        <w:spacing w:before="0" w:after="0" w:line="360" w:lineRule="auto"/>
        <w:ind w:firstLine="520" w:firstLineChars="200"/>
        <w:textAlignment w:val="auto"/>
        <w:rPr>
          <w:rFonts w:hint="eastAsia" w:ascii="仿宋" w:hAnsi="仿宋" w:eastAsia="仿宋" w:cs="仿宋"/>
          <w:spacing w:val="0"/>
          <w:sz w:val="24"/>
          <w:szCs w:val="24"/>
          <w:lang w:val="en-US" w:eastAsia="zh-CN"/>
        </w:rPr>
      </w:pPr>
      <w:r>
        <w:rPr>
          <w:rFonts w:hint="eastAsia" w:ascii="仿宋" w:hAnsi="仿宋" w:eastAsia="仿宋" w:cs="仿宋"/>
          <w:sz w:val="24"/>
          <w:szCs w:val="24"/>
          <w:lang w:val="en-US" w:eastAsia="zh-CN"/>
        </w:rPr>
        <w:t>4、</w:t>
      </w:r>
      <w:r>
        <w:rPr>
          <w:rFonts w:hint="eastAsia" w:ascii="仿宋" w:hAnsi="仿宋" w:eastAsia="仿宋" w:cs="仿宋"/>
          <w:spacing w:val="0"/>
          <w:sz w:val="24"/>
          <w:szCs w:val="24"/>
          <w:lang w:val="en-US" w:eastAsia="zh-CN"/>
        </w:rPr>
        <w:t>验收流程</w:t>
      </w:r>
    </w:p>
    <w:p w14:paraId="642862F6">
      <w:pPr>
        <w:pStyle w:val="53"/>
        <w:keepNext w:val="0"/>
        <w:keepLines w:val="0"/>
        <w:pageBreakBefore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lang w:val="en-US" w:eastAsia="zh-CN"/>
        </w:rPr>
        <w:t>（1）</w:t>
      </w:r>
      <w:r>
        <w:rPr>
          <w:rFonts w:hint="eastAsia" w:ascii="仿宋" w:hAnsi="仿宋" w:eastAsia="仿宋" w:cs="仿宋"/>
          <w:spacing w:val="0"/>
          <w:sz w:val="24"/>
          <w:szCs w:val="24"/>
        </w:rPr>
        <w:t>做好卸货前的检查。采购人和</w:t>
      </w:r>
      <w:r>
        <w:rPr>
          <w:rFonts w:hint="eastAsia" w:ascii="仿宋" w:hAnsi="仿宋" w:eastAsia="仿宋" w:cs="仿宋"/>
          <w:spacing w:val="0"/>
          <w:sz w:val="24"/>
          <w:szCs w:val="24"/>
          <w:lang w:eastAsia="zh-CN"/>
        </w:rPr>
        <w:t>中标人</w:t>
      </w:r>
      <w:r>
        <w:rPr>
          <w:rFonts w:hint="eastAsia" w:ascii="仿宋" w:hAnsi="仿宋" w:eastAsia="仿宋" w:cs="仿宋"/>
          <w:spacing w:val="0"/>
          <w:sz w:val="24"/>
          <w:szCs w:val="24"/>
        </w:rPr>
        <w:t>卸货前应对场地和验收设备做好准备，并对商品的外观质量进行初步了解。</w:t>
      </w:r>
    </w:p>
    <w:p w14:paraId="443E223D">
      <w:pPr>
        <w:pStyle w:val="53"/>
        <w:keepNext w:val="0"/>
        <w:keepLines w:val="0"/>
        <w:pageBreakBefore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lang w:eastAsia="zh-CN"/>
        </w:rPr>
        <w:t>（</w:t>
      </w:r>
      <w:r>
        <w:rPr>
          <w:rFonts w:hint="eastAsia" w:ascii="仿宋" w:hAnsi="仿宋" w:eastAsia="仿宋" w:cs="仿宋"/>
          <w:spacing w:val="0"/>
          <w:sz w:val="24"/>
          <w:szCs w:val="24"/>
          <w:lang w:val="en-US" w:eastAsia="zh-CN"/>
        </w:rPr>
        <w:t>2</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rPr>
        <w:t>采取现场验收的方式，验收人员应认真检查</w:t>
      </w:r>
      <w:r>
        <w:rPr>
          <w:rFonts w:hint="eastAsia" w:ascii="仿宋" w:hAnsi="仿宋" w:eastAsia="仿宋" w:cs="仿宋"/>
          <w:spacing w:val="0"/>
          <w:sz w:val="24"/>
          <w:szCs w:val="24"/>
          <w:lang w:eastAsia="zh-CN"/>
        </w:rPr>
        <w:t>货物</w:t>
      </w:r>
      <w:r>
        <w:rPr>
          <w:rFonts w:hint="eastAsia" w:ascii="仿宋" w:hAnsi="仿宋" w:eastAsia="仿宋" w:cs="仿宋"/>
          <w:spacing w:val="0"/>
          <w:sz w:val="24"/>
          <w:szCs w:val="24"/>
        </w:rPr>
        <w:t>的质量，按索票—验证—抽查—入库的程序完成验收，</w:t>
      </w:r>
      <w:r>
        <w:rPr>
          <w:rFonts w:hint="eastAsia" w:ascii="仿宋" w:hAnsi="仿宋" w:eastAsia="仿宋" w:cs="仿宋"/>
          <w:spacing w:val="0"/>
          <w:sz w:val="24"/>
          <w:szCs w:val="24"/>
          <w:lang w:eastAsia="zh-CN"/>
        </w:rPr>
        <w:t>中标人</w:t>
      </w:r>
      <w:r>
        <w:rPr>
          <w:rFonts w:hint="eastAsia" w:ascii="仿宋" w:hAnsi="仿宋" w:eastAsia="仿宋" w:cs="仿宋"/>
          <w:spacing w:val="0"/>
          <w:sz w:val="24"/>
          <w:szCs w:val="24"/>
        </w:rPr>
        <w:t>可提供原件的留原件，原件只有一份而无法提供给采购人的查验原件后索取复印件留存。</w:t>
      </w:r>
    </w:p>
    <w:p w14:paraId="058FC222">
      <w:pPr>
        <w:pStyle w:val="53"/>
        <w:keepNext w:val="0"/>
        <w:keepLines w:val="0"/>
        <w:pageBreakBefore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w:t>
      </w:r>
      <w:r>
        <w:rPr>
          <w:rFonts w:hint="eastAsia" w:ascii="仿宋" w:hAnsi="仿宋" w:eastAsia="仿宋" w:cs="仿宋"/>
          <w:spacing w:val="0"/>
          <w:sz w:val="24"/>
          <w:szCs w:val="24"/>
          <w:lang w:val="en-US" w:eastAsia="zh-CN"/>
        </w:rPr>
        <w:t>3</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rPr>
        <w:t>按</w:t>
      </w:r>
      <w:r>
        <w:rPr>
          <w:rFonts w:hint="eastAsia" w:ascii="仿宋" w:hAnsi="仿宋" w:eastAsia="仿宋" w:cs="仿宋"/>
          <w:spacing w:val="0"/>
          <w:sz w:val="24"/>
          <w:szCs w:val="24"/>
          <w:lang w:eastAsia="zh-CN"/>
        </w:rPr>
        <w:t>招标文件及投标文件</w:t>
      </w:r>
      <w:r>
        <w:rPr>
          <w:rFonts w:hint="eastAsia" w:ascii="仿宋" w:hAnsi="仿宋" w:eastAsia="仿宋" w:cs="仿宋"/>
          <w:spacing w:val="0"/>
          <w:sz w:val="24"/>
          <w:szCs w:val="24"/>
        </w:rPr>
        <w:t>产品质量描述对货物质量进行抽查</w:t>
      </w:r>
      <w:r>
        <w:rPr>
          <w:rFonts w:hint="eastAsia" w:ascii="仿宋" w:hAnsi="仿宋" w:eastAsia="仿宋" w:cs="仿宋"/>
          <w:spacing w:val="0"/>
          <w:sz w:val="24"/>
          <w:szCs w:val="24"/>
          <w:lang w:eastAsia="zh-CN"/>
        </w:rPr>
        <w:t>。</w:t>
      </w:r>
    </w:p>
    <w:p w14:paraId="2C7F3F2E">
      <w:pPr>
        <w:pStyle w:val="53"/>
        <w:keepNext w:val="0"/>
        <w:keepLines w:val="0"/>
        <w:pageBreakBefore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lang w:eastAsia="zh-CN"/>
        </w:rPr>
        <w:t>（</w:t>
      </w:r>
      <w:r>
        <w:rPr>
          <w:rFonts w:hint="eastAsia" w:ascii="仿宋" w:hAnsi="仿宋" w:eastAsia="仿宋" w:cs="仿宋"/>
          <w:spacing w:val="0"/>
          <w:sz w:val="24"/>
          <w:szCs w:val="24"/>
          <w:lang w:val="en-US" w:eastAsia="zh-CN"/>
        </w:rPr>
        <w:t>4</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rPr>
        <w:t>货物的质量问题争议及解决办法：因货物的质量问题发生争议，由</w:t>
      </w:r>
      <w:r>
        <w:rPr>
          <w:rFonts w:hint="eastAsia" w:ascii="仿宋" w:hAnsi="仿宋" w:eastAsia="仿宋" w:cs="仿宋"/>
          <w:spacing w:val="0"/>
          <w:sz w:val="24"/>
          <w:szCs w:val="24"/>
          <w:lang w:eastAsia="zh-CN"/>
        </w:rPr>
        <w:t>乌鲁木齐市</w:t>
      </w:r>
      <w:r>
        <w:rPr>
          <w:rFonts w:hint="eastAsia" w:ascii="仿宋" w:hAnsi="仿宋" w:eastAsia="仿宋" w:cs="仿宋"/>
          <w:spacing w:val="0"/>
          <w:sz w:val="24"/>
          <w:szCs w:val="24"/>
        </w:rPr>
        <w:t>质量技术监督局或国家法定的质量鉴定单位进行质量鉴定。货物符合质量标准的，鉴定费由采购人承担；货物不符合质量标准的，鉴定费由</w:t>
      </w:r>
      <w:r>
        <w:rPr>
          <w:rFonts w:hint="eastAsia" w:ascii="仿宋" w:hAnsi="仿宋" w:eastAsia="仿宋" w:cs="仿宋"/>
          <w:spacing w:val="0"/>
          <w:sz w:val="24"/>
          <w:szCs w:val="24"/>
          <w:lang w:eastAsia="zh-CN"/>
        </w:rPr>
        <w:t>中标人</w:t>
      </w:r>
      <w:r>
        <w:rPr>
          <w:rFonts w:hint="eastAsia" w:ascii="仿宋" w:hAnsi="仿宋" w:eastAsia="仿宋" w:cs="仿宋"/>
          <w:spacing w:val="0"/>
          <w:sz w:val="24"/>
          <w:szCs w:val="24"/>
        </w:rPr>
        <w:t>承担，并且采购人有权追究</w:t>
      </w:r>
      <w:r>
        <w:rPr>
          <w:rFonts w:hint="eastAsia" w:ascii="仿宋" w:hAnsi="仿宋" w:eastAsia="仿宋" w:cs="仿宋"/>
          <w:spacing w:val="0"/>
          <w:sz w:val="24"/>
          <w:szCs w:val="24"/>
          <w:lang w:eastAsia="zh-CN"/>
        </w:rPr>
        <w:t>中标人</w:t>
      </w:r>
      <w:r>
        <w:rPr>
          <w:rFonts w:hint="eastAsia" w:ascii="仿宋" w:hAnsi="仿宋" w:eastAsia="仿宋" w:cs="仿宋"/>
          <w:spacing w:val="0"/>
          <w:sz w:val="24"/>
          <w:szCs w:val="24"/>
        </w:rPr>
        <w:t>的相关责任。</w:t>
      </w:r>
    </w:p>
    <w:p w14:paraId="67B5A445">
      <w:pPr>
        <w:pStyle w:val="53"/>
        <w:keepNext w:val="0"/>
        <w:keepLines w:val="0"/>
        <w:pageBreakBefore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lang w:eastAsia="zh-CN"/>
        </w:rPr>
        <w:t>（</w:t>
      </w:r>
      <w:r>
        <w:rPr>
          <w:rFonts w:hint="eastAsia" w:ascii="仿宋" w:hAnsi="仿宋" w:eastAsia="仿宋" w:cs="仿宋"/>
          <w:spacing w:val="0"/>
          <w:sz w:val="24"/>
          <w:szCs w:val="24"/>
          <w:lang w:val="en-US" w:eastAsia="zh-CN"/>
        </w:rPr>
        <w:t>5</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rPr>
        <w:t>退（补）货流程：对不符合采购要求的</w:t>
      </w:r>
      <w:r>
        <w:rPr>
          <w:rFonts w:hint="eastAsia" w:ascii="仿宋" w:hAnsi="仿宋" w:eastAsia="仿宋" w:cs="仿宋"/>
          <w:spacing w:val="0"/>
          <w:sz w:val="24"/>
          <w:szCs w:val="24"/>
          <w:lang w:eastAsia="zh-CN"/>
        </w:rPr>
        <w:t>货物</w:t>
      </w:r>
      <w:r>
        <w:rPr>
          <w:rFonts w:hint="eastAsia" w:ascii="仿宋" w:hAnsi="仿宋" w:eastAsia="仿宋" w:cs="仿宋"/>
          <w:spacing w:val="0"/>
          <w:sz w:val="24"/>
          <w:szCs w:val="24"/>
        </w:rPr>
        <w:t>由采购人提出清退，如双方对质量有争议的可送具有检验资质的部门检测，同时留样备检，对数量不足或部分退货的，责</w:t>
      </w:r>
      <w:r>
        <w:rPr>
          <w:rFonts w:hint="eastAsia" w:ascii="仿宋" w:hAnsi="仿宋" w:eastAsia="仿宋" w:cs="仿宋"/>
          <w:spacing w:val="0"/>
          <w:sz w:val="24"/>
          <w:szCs w:val="24"/>
          <w:lang w:eastAsia="zh-CN"/>
        </w:rPr>
        <w:t>令中标人</w:t>
      </w:r>
      <w:r>
        <w:rPr>
          <w:rFonts w:hint="eastAsia" w:ascii="仿宋" w:hAnsi="仿宋" w:eastAsia="仿宋" w:cs="仿宋"/>
          <w:spacing w:val="0"/>
          <w:sz w:val="24"/>
          <w:szCs w:val="24"/>
        </w:rPr>
        <w:t>尽快补送。供货期间如某批次出现质量问题，</w:t>
      </w:r>
      <w:r>
        <w:rPr>
          <w:rFonts w:hint="eastAsia" w:ascii="仿宋" w:hAnsi="仿宋" w:eastAsia="仿宋" w:cs="仿宋"/>
          <w:spacing w:val="0"/>
          <w:sz w:val="24"/>
          <w:szCs w:val="24"/>
          <w:lang w:eastAsia="zh-CN"/>
        </w:rPr>
        <w:t>中标人</w:t>
      </w:r>
      <w:r>
        <w:rPr>
          <w:rFonts w:hint="eastAsia" w:ascii="仿宋" w:hAnsi="仿宋" w:eastAsia="仿宋" w:cs="仿宋"/>
          <w:spacing w:val="0"/>
          <w:sz w:val="24"/>
          <w:szCs w:val="24"/>
        </w:rPr>
        <w:t>须保证验收时发现质量问题1小时内无条件对该批次的货物进行更换。</w:t>
      </w:r>
    </w:p>
    <w:p w14:paraId="53F7DE5F">
      <w:pPr>
        <w:pStyle w:val="53"/>
        <w:keepNext w:val="0"/>
        <w:keepLines w:val="0"/>
        <w:pageBreakBefore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eastAsia="zh-CN"/>
        </w:rPr>
        <w:t>（</w:t>
      </w:r>
      <w:r>
        <w:rPr>
          <w:rFonts w:hint="eastAsia" w:ascii="仿宋" w:hAnsi="仿宋" w:eastAsia="仿宋" w:cs="仿宋"/>
          <w:spacing w:val="0"/>
          <w:sz w:val="24"/>
          <w:szCs w:val="24"/>
          <w:lang w:val="en-US" w:eastAsia="zh-CN"/>
        </w:rPr>
        <w:t>6</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rPr>
        <w:t>验收记录：对每次验收的</w:t>
      </w:r>
      <w:r>
        <w:rPr>
          <w:rFonts w:hint="eastAsia" w:ascii="仿宋" w:hAnsi="仿宋" w:eastAsia="仿宋" w:cs="仿宋"/>
          <w:spacing w:val="0"/>
          <w:sz w:val="24"/>
          <w:szCs w:val="24"/>
          <w:lang w:eastAsia="zh-CN"/>
        </w:rPr>
        <w:t>货物</w:t>
      </w:r>
      <w:r>
        <w:rPr>
          <w:rFonts w:hint="eastAsia" w:ascii="仿宋" w:hAnsi="仿宋" w:eastAsia="仿宋" w:cs="仿宋"/>
          <w:spacing w:val="0"/>
          <w:sz w:val="24"/>
          <w:szCs w:val="24"/>
        </w:rPr>
        <w:t>均记录物资名称、数量、验收情况等事项,并由采购人和</w:t>
      </w:r>
      <w:r>
        <w:rPr>
          <w:rFonts w:hint="eastAsia" w:ascii="仿宋" w:hAnsi="仿宋" w:eastAsia="仿宋" w:cs="仿宋"/>
          <w:spacing w:val="0"/>
          <w:sz w:val="24"/>
          <w:szCs w:val="24"/>
          <w:lang w:eastAsia="zh-CN"/>
        </w:rPr>
        <w:t>中标人</w:t>
      </w:r>
      <w:r>
        <w:rPr>
          <w:rFonts w:hint="eastAsia" w:ascii="仿宋" w:hAnsi="仿宋" w:eastAsia="仿宋" w:cs="仿宋"/>
          <w:spacing w:val="0"/>
          <w:sz w:val="24"/>
          <w:szCs w:val="24"/>
        </w:rPr>
        <w:t>双方签名确认</w:t>
      </w:r>
      <w:r>
        <w:rPr>
          <w:rFonts w:hint="eastAsia" w:ascii="仿宋" w:hAnsi="仿宋" w:eastAsia="仿宋" w:cs="仿宋"/>
          <w:spacing w:val="0"/>
          <w:sz w:val="24"/>
          <w:szCs w:val="24"/>
          <w:lang w:eastAsia="zh-CN"/>
        </w:rPr>
        <w:t>。</w:t>
      </w:r>
    </w:p>
    <w:p w14:paraId="5963F02A">
      <w:pPr>
        <w:pStyle w:val="53"/>
        <w:keepNext w:val="0"/>
        <w:keepLines w:val="0"/>
        <w:pageBreakBefore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5、验收要求：</w:t>
      </w:r>
    </w:p>
    <w:p w14:paraId="54AEDFB0">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中标人按采购人</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rPr>
        <w:t>规定提供供货清单台账（包括但不限于供货明细清单、签收证明材料、供货物资资质证明）由采购人按规定组织验收并出具验收证明。</w:t>
      </w:r>
    </w:p>
    <w:p w14:paraId="3848A736">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货物若有国家标准按照国家标准验收，若无国家标准按行业标准验收，为原制造商制造的全新产品，整机无污染，无侵权行为、表面无划损、无任何缺陷隐患，在中国境内可依常规安全合法使用。</w:t>
      </w:r>
    </w:p>
    <w:p w14:paraId="7A418591">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交付验收标准依次序对照适用标准为：①符合中华人民共和国国家安全质量标准、环保标准或行业标准；②符合招标文件和响应承诺中采购人认可的合理最佳配置、参数及各项要求。</w:t>
      </w:r>
    </w:p>
    <w:p w14:paraId="4AEB851E">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货物为原厂商未启封全新包装，具出厂合格证，序列号、包装箱号与出厂批号一致，并可追索查阅。所有随设备的附件必须齐全。</w:t>
      </w:r>
    </w:p>
    <w:p w14:paraId="625DD03A">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中标人交货前应对产品作出全面检查并列出清单和货物签收表，并与采购人核对一致后，双方签字盖章，作为采购人签收依据和后续中标人办理支付手续时提交的材料。验收时如发现所交付的货物有短缺、次品、损坏或其他不符合招标文件、合同规定的情形，采购人将作出详尽的现场记录，由采购人和中标人双方签署备忘录，此现场记录或备忘录可用作补充、缺失个更换部件的有效证据。由此产生的有关费用由中标人承担。</w:t>
      </w:r>
    </w:p>
    <w:p w14:paraId="29AFAF9E">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w:t>
      </w:r>
      <w:r>
        <w:rPr>
          <w:rFonts w:hint="eastAsia" w:ascii="仿宋" w:hAnsi="仿宋" w:eastAsia="仿宋" w:cs="仿宋"/>
          <w:sz w:val="24"/>
          <w:szCs w:val="24"/>
        </w:rPr>
        <w:t>验收合同货物时，中标人应附有货物</w:t>
      </w:r>
      <w:r>
        <w:rPr>
          <w:rFonts w:hint="eastAsia" w:ascii="仿宋" w:hAnsi="仿宋" w:eastAsia="仿宋" w:cs="仿宋"/>
          <w:sz w:val="24"/>
          <w:szCs w:val="24"/>
          <w:lang w:eastAsia="zh-CN"/>
        </w:rPr>
        <w:t>产品质量合格证书</w:t>
      </w:r>
      <w:r>
        <w:rPr>
          <w:rFonts w:hint="eastAsia" w:ascii="仿宋" w:hAnsi="仿宋" w:eastAsia="仿宋" w:cs="仿宋"/>
          <w:sz w:val="24"/>
          <w:szCs w:val="24"/>
        </w:rPr>
        <w:t>、使用说明、产品性能指标等文件，所有配件须达到或高于国家行业标准，并附有出厂合格证等资料。</w:t>
      </w:r>
    </w:p>
    <w:p w14:paraId="10130607">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w:t>
      </w:r>
      <w:r>
        <w:rPr>
          <w:rFonts w:hint="eastAsia" w:ascii="仿宋" w:hAnsi="仿宋" w:eastAsia="仿宋" w:cs="仿宋"/>
          <w:sz w:val="24"/>
          <w:szCs w:val="24"/>
        </w:rPr>
        <w:t>如果合同货物运输和安装调试过程中因事故造成货物短缺、损坏，中标人应及时安排换货，以保证合同货物成功完整交付，换货的相关费用由中标人承担。</w:t>
      </w:r>
    </w:p>
    <w:p w14:paraId="41146BB3">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8</w:t>
      </w:r>
      <w:r>
        <w:rPr>
          <w:rFonts w:hint="eastAsia" w:ascii="仿宋" w:hAnsi="仿宋" w:eastAsia="仿宋" w:cs="仿宋"/>
          <w:sz w:val="24"/>
          <w:szCs w:val="24"/>
          <w:lang w:eastAsia="zh-CN"/>
        </w:rPr>
        <w:t>）</w:t>
      </w:r>
      <w:r>
        <w:rPr>
          <w:rFonts w:hint="eastAsia" w:ascii="仿宋" w:hAnsi="仿宋" w:eastAsia="仿宋" w:cs="仿宋"/>
          <w:sz w:val="24"/>
          <w:szCs w:val="24"/>
        </w:rPr>
        <w:t>所有货物在收货或使用过程中发现以次充好或使用假冒伪劣产品的，中标人无条件更换货物外，还需按货物价格的二倍进行罚款。</w:t>
      </w:r>
    </w:p>
    <w:p w14:paraId="25B95BA3">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9</w:t>
      </w:r>
      <w:r>
        <w:rPr>
          <w:rFonts w:hint="eastAsia" w:ascii="仿宋" w:hAnsi="仿宋" w:eastAsia="仿宋" w:cs="仿宋"/>
          <w:sz w:val="24"/>
          <w:szCs w:val="24"/>
          <w:lang w:eastAsia="zh-CN"/>
        </w:rPr>
        <w:t>）</w:t>
      </w:r>
      <w:r>
        <w:rPr>
          <w:rFonts w:hint="eastAsia" w:ascii="仿宋" w:hAnsi="仿宋" w:eastAsia="仿宋" w:cs="仿宋"/>
          <w:sz w:val="24"/>
          <w:szCs w:val="24"/>
        </w:rPr>
        <w:t>若中标人提供的产品发生知识产权纠纷的，由中标人与原知识产权所有者协调解决，采购人不承担与之相关的任何经济和法律责任。</w:t>
      </w:r>
    </w:p>
    <w:p w14:paraId="0298117F">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10</w:t>
      </w:r>
      <w:r>
        <w:rPr>
          <w:rFonts w:hint="eastAsia" w:ascii="仿宋" w:hAnsi="仿宋" w:eastAsia="仿宋" w:cs="仿宋"/>
          <w:sz w:val="24"/>
          <w:szCs w:val="24"/>
          <w:lang w:eastAsia="zh-CN"/>
        </w:rPr>
        <w:t>）</w:t>
      </w:r>
      <w:r>
        <w:rPr>
          <w:rFonts w:hint="eastAsia" w:ascii="仿宋" w:hAnsi="仿宋" w:eastAsia="仿宋" w:cs="仿宋"/>
          <w:sz w:val="24"/>
          <w:szCs w:val="24"/>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经鉴定，货物不符合质量技术标准的，中标人除无条件更换货物外，还需按货物价格的五倍进行罚款。</w:t>
      </w:r>
    </w:p>
    <w:p w14:paraId="2A6A59C5">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6、包装、运输：</w:t>
      </w:r>
    </w:p>
    <w:p w14:paraId="6524DE41">
      <w:pPr>
        <w:pStyle w:val="53"/>
        <w:keepNext w:val="0"/>
        <w:keepLines w:val="0"/>
        <w:pageBreakBefore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（1）所有货物均应符合相关包装储运指示标志的规定，按照国家有关部门最新的规定进行包装，满足长途运输、能承受水平受力、垂直受力、多次搬运、装卸、防潮、防霉、防碎等包装要求。</w:t>
      </w:r>
    </w:p>
    <w:p w14:paraId="03C5A895">
      <w:pPr>
        <w:pStyle w:val="53"/>
        <w:keepNext w:val="0"/>
        <w:keepLines w:val="0"/>
        <w:pageBreakBefore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（2）根据货物的特点，按需分别加上防冲撞、防霉、防锈、防腐蚀、防冻、防水、防潮等保护措施，保证在货物没有任何损坏和腐蚀的情况下送至交货地点。</w:t>
      </w:r>
    </w:p>
    <w:p w14:paraId="48490936">
      <w:pPr>
        <w:pStyle w:val="53"/>
        <w:keepNext w:val="0"/>
        <w:keepLines w:val="0"/>
        <w:pageBreakBefore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（3）货物配送前，中标人应对货物进行检查清理，严格清点数量，保证零配件齐全。所有同类产品包装应统一标准数量。</w:t>
      </w:r>
    </w:p>
    <w:p w14:paraId="007B1530">
      <w:pPr>
        <w:pStyle w:val="53"/>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lang w:val="en-US" w:eastAsia="zh-CN"/>
        </w:rPr>
        <w:t>（4）所有外包装上必须贴有货物标识，且包含厂家信息、产品名称、规格型号、包装数量、出货日期等信息，对一些必要的货物还须有生产周期或批次、生产厂检验批号和合格印记、模号等信息。</w:t>
      </w:r>
    </w:p>
    <w:p w14:paraId="23ECAD65">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rPr>
      </w:pPr>
      <w:bookmarkStart w:id="31" w:name="_Toc8378"/>
      <w:bookmarkStart w:id="32" w:name="_Toc6828"/>
      <w:bookmarkStart w:id="33" w:name="_Toc448908721"/>
    </w:p>
    <w:p w14:paraId="09B04FFA">
      <w:pPr>
        <w:pStyle w:val="4"/>
        <w:keepNext w:val="0"/>
        <w:keepLines w:val="0"/>
        <w:pageBreakBefore w:val="0"/>
        <w:tabs>
          <w:tab w:val="left" w:pos="851"/>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四、售后服务</w:t>
      </w:r>
      <w:bookmarkEnd w:id="31"/>
      <w:bookmarkEnd w:id="32"/>
      <w:bookmarkEnd w:id="33"/>
    </w:p>
    <w:p w14:paraId="6A70C29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yellow"/>
        </w:rPr>
      </w:pPr>
      <w:r>
        <w:rPr>
          <w:rFonts w:hint="eastAsia" w:ascii="仿宋" w:hAnsi="仿宋" w:eastAsia="仿宋" w:cs="仿宋"/>
          <w:sz w:val="24"/>
          <w:szCs w:val="24"/>
        </w:rPr>
        <w:t>1、质保期：质保期在产品安装完毕验收合格之日起计算，</w:t>
      </w:r>
      <w:r>
        <w:rPr>
          <w:rFonts w:hint="eastAsia" w:ascii="仿宋" w:hAnsi="仿宋" w:eastAsia="仿宋" w:cs="仿宋"/>
          <w:sz w:val="24"/>
          <w:szCs w:val="24"/>
          <w:highlight w:val="none"/>
        </w:rPr>
        <w:t>质保期内免费保修。</w:t>
      </w:r>
    </w:p>
    <w:p w14:paraId="6202A8A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在原厂质保期内，如货物非因采购人的人为原因而出现质量问题，中标人承诺全额免费包维修、包更换；中标人如不更换，采购人有权按货物单价扣除相关费用，并保留追究中标人承担赔偿责任的权利。质保期内，中标人对所供设备实行包修、包换、包退、包维护保养，期满后提供终身有偿维修保养服务。质保期内，如设备或零部件因非人为因素出现故障而造成短期停用时，则质保期和免费维修期相应顺延。如停用时间累计超过30个自然日则质保期重新计算。如确属采购人人为原因损坏，亦须无条件维修、更换或退换，但采购人应给予合理费用。</w:t>
      </w:r>
    </w:p>
    <w:p w14:paraId="7A950BD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提供24小时服务热线和长期免费技术支持，接到采购人维修通知后即时电话响应，如电话响应无法解决，3小时到达现场进行维修，24小时内修复。如24小时内无法修复，则免费提供相同档次的设备予采购人临时使用或采取应急措施解决，不得影响采购人正常工作。</w:t>
      </w:r>
    </w:p>
    <w:p w14:paraId="64E2C21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4、在有偿保修服务期内需要维修或维护的，中标人仍应按本条规定的时间派员检查与维修，并确保优质服务和质量合格且能正常运行。有关修复费用由采购人承担，但中标人应给予最优惠价格。</w:t>
      </w:r>
    </w:p>
    <w:p w14:paraId="1AFBD31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5、在采购人对</w:t>
      </w:r>
      <w:r>
        <w:rPr>
          <w:rFonts w:hint="eastAsia" w:ascii="仿宋" w:hAnsi="仿宋" w:eastAsia="仿宋" w:cs="仿宋"/>
          <w:sz w:val="24"/>
          <w:szCs w:val="24"/>
          <w:lang w:eastAsia="zh-CN"/>
        </w:rPr>
        <w:t>产品</w:t>
      </w:r>
      <w:r>
        <w:rPr>
          <w:rFonts w:hint="eastAsia" w:ascii="仿宋" w:hAnsi="仿宋" w:eastAsia="仿宋" w:cs="仿宋"/>
          <w:sz w:val="24"/>
          <w:szCs w:val="24"/>
        </w:rPr>
        <w:t>安装调试上存在困难时，中标人应协助采购人对该零配件进行技术培训或安装调试，直至采购人掌握装配方法。</w:t>
      </w:r>
    </w:p>
    <w:p w14:paraId="228D80B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p>
    <w:p w14:paraId="3B5B1EA1">
      <w:pPr>
        <w:pStyle w:val="4"/>
        <w:keepNext w:val="0"/>
        <w:keepLines w:val="0"/>
        <w:pageBreakBefore w:val="0"/>
        <w:numPr>
          <w:ilvl w:val="0"/>
          <w:numId w:val="0"/>
        </w:numPr>
        <w:tabs>
          <w:tab w:val="left" w:pos="851"/>
        </w:tabs>
        <w:kinsoku/>
        <w:wordWrap/>
        <w:overflowPunct/>
        <w:topLinePunct w:val="0"/>
        <w:autoSpaceDE/>
        <w:autoSpaceDN/>
        <w:bidi w:val="0"/>
        <w:adjustRightInd/>
        <w:snapToGrid/>
        <w:spacing w:line="360" w:lineRule="auto"/>
        <w:textAlignment w:val="auto"/>
        <w:rPr>
          <w:rFonts w:hint="eastAsia" w:ascii="仿宋" w:hAnsi="仿宋" w:eastAsia="仿宋" w:cs="仿宋"/>
          <w:spacing w:val="0"/>
          <w:sz w:val="24"/>
          <w:szCs w:val="24"/>
          <w:lang w:eastAsia="zh-CN"/>
        </w:rPr>
      </w:pPr>
      <w:r>
        <w:rPr>
          <w:rFonts w:hint="eastAsia" w:ascii="仿宋" w:hAnsi="仿宋" w:eastAsia="仿宋" w:cs="仿宋"/>
          <w:b/>
          <w:bCs/>
          <w:spacing w:val="0"/>
          <w:kern w:val="2"/>
          <w:sz w:val="24"/>
          <w:szCs w:val="24"/>
          <w:lang w:val="en-US" w:eastAsia="zh-CN" w:bidi="ar-SA"/>
        </w:rPr>
        <w:t>五、</w:t>
      </w:r>
      <w:r>
        <w:rPr>
          <w:rFonts w:hint="eastAsia" w:ascii="仿宋" w:hAnsi="仿宋" w:eastAsia="仿宋" w:cs="仿宋"/>
          <w:sz w:val="24"/>
          <w:szCs w:val="24"/>
          <w:lang w:eastAsia="zh-CN"/>
        </w:rPr>
        <w:t>报价要求</w:t>
      </w:r>
    </w:p>
    <w:p w14:paraId="35CE6BDD">
      <w:pPr>
        <w:pStyle w:val="4"/>
        <w:keepNext w:val="0"/>
        <w:keepLines w:val="0"/>
        <w:pageBreakBefore w:val="0"/>
        <w:numPr>
          <w:ilvl w:val="0"/>
          <w:numId w:val="0"/>
        </w:numPr>
        <w:tabs>
          <w:tab w:val="left" w:pos="851"/>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val="0"/>
          <w:bCs/>
          <w:color w:val="auto"/>
          <w:spacing w:val="0"/>
          <w:kern w:val="2"/>
          <w:sz w:val="24"/>
          <w:szCs w:val="24"/>
          <w:highlight w:val="none"/>
          <w:lang w:val="zh-CN" w:eastAsia="zh-CN" w:bidi="ar-SA"/>
        </w:rPr>
        <w:t>有关本项目实施所需的所有费用（含税费）均计入报价。</w:t>
      </w:r>
      <w:r>
        <w:rPr>
          <w:rFonts w:hint="eastAsia" w:ascii="仿宋" w:hAnsi="仿宋" w:eastAsia="仿宋" w:cs="仿宋"/>
          <w:b w:val="0"/>
          <w:bCs/>
          <w:color w:val="auto"/>
          <w:spacing w:val="0"/>
          <w:kern w:val="2"/>
          <w:sz w:val="24"/>
          <w:szCs w:val="24"/>
          <w:highlight w:val="none"/>
          <w:lang w:val="en-US" w:eastAsia="zh-CN" w:bidi="ar-SA"/>
        </w:rPr>
        <w:t>开标一览表（报价表）是报价的唯一载体</w:t>
      </w:r>
      <w:r>
        <w:rPr>
          <w:rFonts w:hint="eastAsia" w:ascii="仿宋" w:hAnsi="仿宋" w:eastAsia="仿宋" w:cs="仿宋"/>
          <w:b w:val="0"/>
          <w:bCs/>
          <w:color w:val="auto"/>
          <w:spacing w:val="0"/>
          <w:kern w:val="2"/>
          <w:sz w:val="24"/>
          <w:szCs w:val="24"/>
          <w:highlight w:val="none"/>
          <w:lang w:val="zh-CN" w:eastAsia="zh-CN" w:bidi="ar-SA"/>
        </w:rPr>
        <w:t>。投标文件中价格全部采用人民币报价。招标文件未列明，而投标人认为必需的费用也需列入报价。</w:t>
      </w:r>
    </w:p>
    <w:p w14:paraId="670A3A20">
      <w:pPr>
        <w:pStyle w:val="4"/>
        <w:keepNext w:val="0"/>
        <w:keepLines w:val="0"/>
        <w:pageBreakBefore w:val="0"/>
        <w:numPr>
          <w:ilvl w:val="0"/>
          <w:numId w:val="0"/>
        </w:numPr>
        <w:tabs>
          <w:tab w:val="left" w:pos="851"/>
        </w:tabs>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b/>
          <w:bCs/>
          <w:color w:val="auto"/>
          <w:kern w:val="2"/>
          <w:sz w:val="24"/>
          <w:szCs w:val="24"/>
          <w:lang w:val="en-US" w:eastAsia="zh-CN" w:bidi="ar-SA"/>
        </w:rPr>
        <w:t>六、</w:t>
      </w:r>
      <w:r>
        <w:rPr>
          <w:rFonts w:hint="eastAsia" w:ascii="仿宋" w:hAnsi="仿宋" w:eastAsia="仿宋" w:cs="仿宋"/>
          <w:color w:val="auto"/>
          <w:sz w:val="24"/>
          <w:szCs w:val="24"/>
          <w:lang w:eastAsia="zh-CN"/>
        </w:rPr>
        <w:t>采购清单</w:t>
      </w:r>
      <w:r>
        <w:rPr>
          <w:rFonts w:hint="eastAsia" w:ascii="仿宋" w:hAnsi="仿宋" w:eastAsia="仿宋" w:cs="仿宋"/>
          <w:color w:val="auto"/>
          <w:sz w:val="24"/>
          <w:szCs w:val="24"/>
          <w:lang w:val="en-US" w:eastAsia="zh-CN"/>
        </w:rPr>
        <w:t>及技术参数</w:t>
      </w:r>
    </w:p>
    <w:tbl>
      <w:tblPr>
        <w:tblStyle w:val="2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401"/>
        <w:gridCol w:w="789"/>
        <w:gridCol w:w="728"/>
        <w:gridCol w:w="4590"/>
        <w:gridCol w:w="1116"/>
      </w:tblGrid>
      <w:tr w14:paraId="18EBF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4" w:hRule="atLeast"/>
        </w:trPr>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FDFDB">
            <w:pP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683302">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仪器名称</w:t>
            </w:r>
          </w:p>
          <w:p w14:paraId="28E7E470">
            <w:pPr>
              <w:keepNext w:val="0"/>
              <w:keepLines w:val="0"/>
              <w:widowControl/>
              <w:suppressLineNumbers w:val="0"/>
              <w:jc w:val="lef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标的</w:t>
            </w:r>
            <w:r>
              <w:rPr>
                <w:rFonts w:hint="eastAsia" w:ascii="宋体" w:hAnsi="宋体" w:cs="宋体"/>
                <w:b/>
                <w:bCs/>
                <w:i w:val="0"/>
                <w:iCs w:val="0"/>
                <w:color w:val="000000"/>
                <w:kern w:val="0"/>
                <w:sz w:val="22"/>
                <w:szCs w:val="22"/>
                <w:u w:val="none"/>
                <w:lang w:val="en-US" w:eastAsia="zh-CN" w:bidi="ar"/>
              </w:rPr>
              <w:t>名</w:t>
            </w:r>
            <w:r>
              <w:rPr>
                <w:rFonts w:hint="eastAsia" w:ascii="宋体" w:hAnsi="宋体" w:eastAsia="宋体" w:cs="宋体"/>
                <w:b/>
                <w:bCs/>
                <w:i w:val="0"/>
                <w:iCs w:val="0"/>
                <w:color w:val="000000"/>
                <w:kern w:val="0"/>
                <w:sz w:val="22"/>
                <w:szCs w:val="22"/>
                <w:u w:val="none"/>
                <w:lang w:val="en-US" w:eastAsia="zh-CN" w:bidi="ar"/>
              </w:rPr>
              <w:t>称</w:t>
            </w:r>
            <w:r>
              <w:rPr>
                <w:rFonts w:hint="eastAsia" w:ascii="宋体" w:hAnsi="宋体" w:cs="宋体"/>
                <w:b/>
                <w:bCs/>
                <w:i w:val="0"/>
                <w:iCs w:val="0"/>
                <w:color w:val="000000"/>
                <w:kern w:val="0"/>
                <w:sz w:val="22"/>
                <w:szCs w:val="22"/>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082218">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数量</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F4DAC9">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单位</w:t>
            </w:r>
          </w:p>
        </w:tc>
        <w:tc>
          <w:tcPr>
            <w:tcW w:w="2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4C16F3">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主要技术参数</w:t>
            </w: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64C39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最高限价</w:t>
            </w:r>
            <w:r>
              <w:rPr>
                <w:rFonts w:hint="eastAsia" w:ascii="宋体" w:hAnsi="宋体" w:cs="宋体"/>
                <w:b/>
                <w:bCs/>
                <w:i w:val="0"/>
                <w:iCs w:val="0"/>
                <w:color w:val="000000"/>
                <w:kern w:val="0"/>
                <w:sz w:val="22"/>
                <w:szCs w:val="22"/>
                <w:u w:val="none"/>
                <w:lang w:val="en-US" w:eastAsia="zh-CN" w:bidi="ar"/>
              </w:rPr>
              <w:t>（元）</w:t>
            </w:r>
          </w:p>
        </w:tc>
      </w:tr>
      <w:tr w14:paraId="2195C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2" w:hRule="atLeast"/>
        </w:trPr>
        <w:tc>
          <w:tcPr>
            <w:tcW w:w="338"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A35A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8" w:type="pct"/>
            <w:tcBorders>
              <w:top w:val="single" w:color="000000" w:sz="4" w:space="0"/>
              <w:left w:val="single" w:color="000000" w:sz="4" w:space="0"/>
              <w:bottom w:val="single" w:color="auto" w:sz="4" w:space="0"/>
              <w:right w:val="single" w:color="000000" w:sz="4" w:space="0"/>
            </w:tcBorders>
            <w:shd w:val="clear" w:color="auto" w:fill="auto"/>
            <w:vAlign w:val="center"/>
          </w:tcPr>
          <w:p w14:paraId="5ED0F507">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智算一体机</w:t>
            </w:r>
          </w:p>
        </w:tc>
        <w:tc>
          <w:tcPr>
            <w:tcW w:w="428" w:type="pct"/>
            <w:tcBorders>
              <w:top w:val="single" w:color="000000" w:sz="4" w:space="0"/>
              <w:left w:val="single" w:color="000000" w:sz="4" w:space="0"/>
              <w:bottom w:val="single" w:color="auto" w:sz="4" w:space="0"/>
              <w:right w:val="single" w:color="000000" w:sz="4" w:space="0"/>
            </w:tcBorders>
            <w:shd w:val="clear" w:color="auto" w:fill="auto"/>
            <w:vAlign w:val="center"/>
          </w:tcPr>
          <w:p w14:paraId="1F7E822F">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395" w:type="pct"/>
            <w:tcBorders>
              <w:top w:val="single" w:color="000000" w:sz="4" w:space="0"/>
              <w:left w:val="single" w:color="000000" w:sz="4" w:space="0"/>
              <w:bottom w:val="single" w:color="auto" w:sz="4" w:space="0"/>
              <w:right w:val="single" w:color="000000" w:sz="4" w:space="0"/>
            </w:tcBorders>
            <w:shd w:val="clear" w:color="auto" w:fill="auto"/>
            <w:vAlign w:val="center"/>
          </w:tcPr>
          <w:p w14:paraId="22DD542D">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台</w:t>
            </w:r>
          </w:p>
        </w:tc>
        <w:tc>
          <w:tcPr>
            <w:tcW w:w="2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07A37">
            <w:pPr>
              <w:keepNext w:val="0"/>
              <w:keepLines w:val="0"/>
              <w:widowControl/>
              <w:suppressLineNumbers w:val="0"/>
              <w:jc w:val="left"/>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1、国产品牌机架式服务器，高度≤4U；</w:t>
            </w:r>
          </w:p>
          <w:p w14:paraId="2605480D">
            <w:pPr>
              <w:keepNext w:val="0"/>
              <w:keepLines w:val="0"/>
              <w:widowControl/>
              <w:suppressLineNumbers w:val="0"/>
              <w:jc w:val="left"/>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2、配置≥2颗处理器，单颗处理器≥12核，单颗主频≥2.1GHz；</w:t>
            </w:r>
          </w:p>
          <w:p w14:paraId="10AD68E6">
            <w:pPr>
              <w:keepNext w:val="0"/>
              <w:keepLines w:val="0"/>
              <w:widowControl/>
              <w:suppressLineNumbers w:val="0"/>
              <w:jc w:val="left"/>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★3、本次配置不低于4条≥64GB RECC 3200 DDR4 内存，提供≥32条扩展插槽；为防止内存松动和接触不良，提升产品稳定性；</w:t>
            </w:r>
            <w:r>
              <w:rPr>
                <w:rFonts w:hint="eastAsia" w:ascii="仿宋" w:hAnsi="仿宋" w:eastAsia="仿宋" w:cs="仿宋"/>
                <w:i w:val="0"/>
                <w:iCs w:val="0"/>
                <w:color w:val="000000"/>
                <w:sz w:val="22"/>
                <w:szCs w:val="22"/>
                <w:highlight w:val="none"/>
                <w:u w:val="none"/>
                <w:lang w:val="en-US" w:eastAsia="zh-CN"/>
              </w:rPr>
              <w:t>需提供相关证明文件，</w:t>
            </w:r>
            <w:r>
              <w:rPr>
                <w:rFonts w:hint="eastAsia" w:ascii="仿宋" w:hAnsi="仿宋" w:eastAsia="仿宋" w:cs="仿宋"/>
                <w:i w:val="0"/>
                <w:iCs w:val="0"/>
                <w:color w:val="000000"/>
                <w:sz w:val="22"/>
                <w:szCs w:val="22"/>
                <w:u w:val="none"/>
                <w:lang w:val="en-US" w:eastAsia="zh-CN"/>
              </w:rPr>
              <w:t>加盖设备制造商公章；</w:t>
            </w:r>
          </w:p>
          <w:p w14:paraId="4C3761F8">
            <w:pPr>
              <w:keepNext w:val="0"/>
              <w:keepLines w:val="0"/>
              <w:widowControl/>
              <w:suppressLineNumbers w:val="0"/>
              <w:jc w:val="left"/>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4、配置≥2*480GB SSD硬盘；≥2*HDD 8T SATA 企业级 3.5 7200硬盘；提供≥24盘位，可扩展至≥200T；</w:t>
            </w:r>
          </w:p>
          <w:p w14:paraId="1E61C67E">
            <w:pPr>
              <w:keepNext w:val="0"/>
              <w:keepLines w:val="0"/>
              <w:widowControl/>
              <w:suppressLineNumbers w:val="0"/>
              <w:jc w:val="left"/>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5、配置独立阵列卡，≥4G缓存且支持RAID0,1,5,6,10,50,60；</w:t>
            </w:r>
          </w:p>
          <w:p w14:paraId="4C8E7E6D">
            <w:pPr>
              <w:keepNext w:val="0"/>
              <w:keepLines w:val="0"/>
              <w:widowControl/>
              <w:suppressLineNumbers w:val="0"/>
              <w:jc w:val="left"/>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6、配置≥1张双口万兆网卡，含光模块；</w:t>
            </w:r>
          </w:p>
          <w:p w14:paraId="67C9FBD5">
            <w:pPr>
              <w:keepNext w:val="0"/>
              <w:keepLines w:val="0"/>
              <w:widowControl/>
              <w:suppressLineNumbers w:val="0"/>
              <w:jc w:val="left"/>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▲7、配置≥2块GPU卡，单卡显存容量≥80GB，单卡显存位宽≥5120bit；PCIE接口，最多支持8块标准尺寸双宽GPU卡；</w:t>
            </w:r>
          </w:p>
          <w:p w14:paraId="3BB96815">
            <w:pPr>
              <w:keepNext w:val="0"/>
              <w:keepLines w:val="0"/>
              <w:widowControl/>
              <w:suppressLineNumbers w:val="0"/>
              <w:jc w:val="left"/>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8、配置≥4个2000W（2+2）冗余电源；</w:t>
            </w:r>
          </w:p>
          <w:p w14:paraId="5DEA3CDF">
            <w:pPr>
              <w:keepNext w:val="0"/>
              <w:keepLines w:val="0"/>
              <w:widowControl/>
              <w:suppressLineNumbers w:val="0"/>
              <w:jc w:val="left"/>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9、本次采购的智算一体机和采购人已有高性能计算集群可以统一管理和统一调度，对已有的并行文件系统和作业调度系统提供软件升级以便适应最新的软硬件，提供制造商承诺函；并提供本次项目所需要的所有服务器节点软件注册权证书；</w:t>
            </w:r>
          </w:p>
          <w:p w14:paraId="464FF318">
            <w:pPr>
              <w:keepNext w:val="0"/>
              <w:keepLines w:val="0"/>
              <w:widowControl/>
              <w:suppressLineNumbers w:val="0"/>
              <w:jc w:val="left"/>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★10、管理软件具备著作权证书，并提供第三方权威质检机构出具的含有CMA认证的检测报告，需加盖原厂公章；</w:t>
            </w:r>
          </w:p>
          <w:p w14:paraId="20FE8E1F">
            <w:pPr>
              <w:keepNext w:val="0"/>
              <w:keepLines w:val="0"/>
              <w:widowControl/>
              <w:suppressLineNumbers w:val="0"/>
              <w:jc w:val="left"/>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11、支持主流人工智能框架，如Caffe，TensorFlow；支持跨节点的分布式训练和推理；支持物理机和容器两种方式运行AI框架；支持GPU单卡、多卡独占调度；支持通过页面直接打开Tensorboard查看训练过程；</w:t>
            </w:r>
          </w:p>
          <w:p w14:paraId="5DFB1600">
            <w:pPr>
              <w:keepNext w:val="0"/>
              <w:keepLines w:val="0"/>
              <w:widowControl/>
              <w:suppressLineNumbers w:val="0"/>
              <w:jc w:val="left"/>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12、提供本地化不少于3年7*24小时技术支持，1人3年驻场技术支持服务。供应产品必须是原厂正品，整体包装在运抵安装地点中途不得做任何形式的拆封，提供原厂针对此项目售后服务承诺函。为确保服务质量，如我单位发现产品信息与以上要求不一致，将视为不明来源货物，拒绝接收并追究其相关责任（提供供应商承诺函）；</w:t>
            </w:r>
          </w:p>
          <w:p w14:paraId="561D6E26">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13、综合布线：5间办公室，20个信息点（含布线所需材料及人工）。</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5628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520000</w:t>
            </w:r>
          </w:p>
        </w:tc>
      </w:tr>
    </w:tbl>
    <w:p w14:paraId="34DE7B0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eastAsia="zh-CN"/>
        </w:rPr>
      </w:pPr>
    </w:p>
    <w:p w14:paraId="20665AB9">
      <w:pPr>
        <w:keepNext w:val="0"/>
        <w:keepLines w:val="0"/>
        <w:pageBreakBefore w:val="0"/>
        <w:kinsoku/>
        <w:wordWrap/>
        <w:overflowPunct/>
        <w:topLinePunct w:val="0"/>
        <w:autoSpaceDE/>
        <w:autoSpaceDN/>
        <w:bidi w:val="0"/>
        <w:adjustRightInd/>
        <w:spacing w:line="360" w:lineRule="auto"/>
        <w:textAlignment w:val="auto"/>
        <w:rPr>
          <w:rFonts w:hint="default" w:ascii="仿宋" w:hAnsi="仿宋" w:eastAsia="仿宋" w:cs="仿宋"/>
          <w:b/>
          <w:bCs/>
          <w:kern w:val="2"/>
          <w:sz w:val="24"/>
          <w:szCs w:val="24"/>
          <w:highlight w:val="none"/>
          <w:lang w:val="en-US" w:eastAsia="zh-CN" w:bidi="ar-SA"/>
        </w:rPr>
      </w:pPr>
      <w:r>
        <w:rPr>
          <w:rFonts w:hint="eastAsia" w:ascii="仿宋" w:hAnsi="仿宋" w:eastAsia="仿宋" w:cs="仿宋"/>
          <w:b/>
          <w:bCs/>
          <w:sz w:val="24"/>
          <w:highlight w:val="none"/>
        </w:rPr>
        <w:t>“▲” 系指实质性要求条款，“★”系关键技术指标</w:t>
      </w:r>
      <w:r>
        <w:rPr>
          <w:rFonts w:hint="eastAsia" w:ascii="仿宋" w:hAnsi="仿宋" w:eastAsia="仿宋" w:cs="仿宋"/>
          <w:b/>
          <w:bCs/>
          <w:sz w:val="24"/>
          <w:highlight w:val="none"/>
          <w:lang w:eastAsia="zh-CN"/>
        </w:rPr>
        <w:t>，</w:t>
      </w:r>
      <w:r>
        <w:rPr>
          <w:rFonts w:hint="eastAsia" w:ascii="仿宋" w:hAnsi="仿宋" w:eastAsia="仿宋" w:cs="仿宋"/>
          <w:b/>
          <w:bCs/>
          <w:sz w:val="24"/>
          <w:highlight w:val="none"/>
          <w:lang w:val="en-US" w:eastAsia="zh-CN"/>
        </w:rPr>
        <w:t>未标注的为一般参数；</w:t>
      </w:r>
    </w:p>
    <w:p w14:paraId="079079D5">
      <w:pPr>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br w:type="page"/>
      </w:r>
      <w:r>
        <w:rPr>
          <w:rFonts w:hint="eastAsia" w:ascii="仿宋" w:hAnsi="仿宋" w:eastAsia="仿宋" w:cs="仿宋"/>
          <w:b/>
          <w:sz w:val="30"/>
          <w:szCs w:val="30"/>
          <w:highlight w:val="none"/>
        </w:rPr>
        <w:t>第四部分  评标办法</w:t>
      </w:r>
      <w:bookmarkEnd w:id="22"/>
      <w:bookmarkEnd w:id="23"/>
    </w:p>
    <w:bookmarkEnd w:id="24"/>
    <w:p w14:paraId="5FD4D062">
      <w:pPr>
        <w:adjustRightInd w:val="0"/>
        <w:snapToGrid w:val="0"/>
        <w:spacing w:before="120" w:beforeLines="50" w:after="120" w:afterLines="50" w:line="360" w:lineRule="auto"/>
        <w:jc w:val="center"/>
        <w:outlineLvl w:val="0"/>
        <w:rPr>
          <w:rFonts w:hint="eastAsia" w:ascii="仿宋" w:hAnsi="仿宋" w:eastAsia="仿宋" w:cs="仿宋"/>
          <w:b/>
          <w:kern w:val="21"/>
          <w:sz w:val="28"/>
          <w:szCs w:val="28"/>
          <w:highlight w:val="none"/>
        </w:rPr>
      </w:pPr>
      <w:bookmarkStart w:id="34" w:name="_Toc10744"/>
      <w:bookmarkStart w:id="35" w:name="_Toc16598"/>
      <w:r>
        <w:rPr>
          <w:rFonts w:hint="eastAsia" w:ascii="仿宋" w:hAnsi="仿宋" w:eastAsia="仿宋" w:cs="仿宋"/>
          <w:b/>
          <w:kern w:val="21"/>
          <w:sz w:val="28"/>
          <w:szCs w:val="28"/>
          <w:highlight w:val="none"/>
        </w:rPr>
        <w:t>评标办法前附表</w:t>
      </w:r>
      <w:bookmarkEnd w:id="34"/>
      <w:bookmarkEnd w:id="35"/>
    </w:p>
    <w:tbl>
      <w:tblPr>
        <w:tblStyle w:val="25"/>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7022"/>
        <w:gridCol w:w="817"/>
      </w:tblGrid>
      <w:tr w14:paraId="309B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trPr>
        <w:tc>
          <w:tcPr>
            <w:tcW w:w="1375" w:type="dxa"/>
            <w:vAlign w:val="center"/>
          </w:tcPr>
          <w:p w14:paraId="7B5A036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kern w:val="0"/>
                <w:sz w:val="24"/>
                <w:highlight w:val="none"/>
                <w:lang w:eastAsia="zh-CN"/>
              </w:rPr>
            </w:pPr>
            <w:r>
              <w:rPr>
                <w:rFonts w:hint="eastAsia" w:ascii="仿宋" w:hAnsi="仿宋" w:eastAsia="仿宋" w:cs="仿宋"/>
                <w:b/>
                <w:kern w:val="0"/>
                <w:sz w:val="24"/>
                <w:highlight w:val="none"/>
                <w:lang w:eastAsia="zh-CN"/>
              </w:rPr>
              <w:t>评审项</w:t>
            </w:r>
          </w:p>
        </w:tc>
        <w:tc>
          <w:tcPr>
            <w:tcW w:w="7022" w:type="dxa"/>
            <w:vAlign w:val="center"/>
          </w:tcPr>
          <w:p w14:paraId="7AD9D87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kern w:val="0"/>
                <w:sz w:val="24"/>
                <w:highlight w:val="none"/>
              </w:rPr>
            </w:pPr>
            <w:r>
              <w:rPr>
                <w:rFonts w:hint="eastAsia" w:ascii="仿宋" w:hAnsi="仿宋" w:eastAsia="仿宋" w:cs="仿宋"/>
                <w:b/>
                <w:kern w:val="0"/>
                <w:sz w:val="24"/>
                <w:highlight w:val="none"/>
              </w:rPr>
              <w:t>评审内容</w:t>
            </w:r>
          </w:p>
        </w:tc>
        <w:tc>
          <w:tcPr>
            <w:tcW w:w="817" w:type="dxa"/>
            <w:vAlign w:val="center"/>
          </w:tcPr>
          <w:p w14:paraId="54730AD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kern w:val="0"/>
                <w:sz w:val="24"/>
                <w:highlight w:val="none"/>
              </w:rPr>
            </w:pPr>
            <w:r>
              <w:rPr>
                <w:rFonts w:hint="eastAsia" w:ascii="仿宋" w:hAnsi="仿宋" w:eastAsia="仿宋" w:cs="仿宋"/>
                <w:b/>
                <w:kern w:val="0"/>
                <w:sz w:val="24"/>
                <w:highlight w:val="none"/>
              </w:rPr>
              <w:t>分值</w:t>
            </w:r>
          </w:p>
        </w:tc>
      </w:tr>
      <w:tr w14:paraId="2722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214" w:type="dxa"/>
            <w:gridSpan w:val="3"/>
            <w:vAlign w:val="center"/>
          </w:tcPr>
          <w:p w14:paraId="4655A5F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kern w:val="0"/>
                <w:sz w:val="24"/>
                <w:highlight w:val="none"/>
              </w:rPr>
            </w:pPr>
            <w:r>
              <w:rPr>
                <w:rFonts w:hint="eastAsia" w:ascii="仿宋" w:hAnsi="仿宋" w:eastAsia="仿宋" w:cs="仿宋"/>
                <w:b/>
                <w:kern w:val="0"/>
                <w:sz w:val="24"/>
                <w:highlight w:val="none"/>
                <w:lang w:eastAsia="zh-CN"/>
              </w:rPr>
              <w:t>商务</w:t>
            </w:r>
            <w:r>
              <w:rPr>
                <w:rFonts w:hint="eastAsia" w:ascii="仿宋" w:hAnsi="仿宋" w:eastAsia="仿宋" w:cs="仿宋"/>
                <w:b/>
                <w:kern w:val="0"/>
                <w:sz w:val="24"/>
                <w:highlight w:val="none"/>
              </w:rPr>
              <w:t>技术部分评分</w:t>
            </w:r>
            <w:r>
              <w:rPr>
                <w:rFonts w:hint="eastAsia" w:ascii="仿宋" w:hAnsi="仿宋" w:eastAsia="仿宋" w:cs="仿宋"/>
                <w:b/>
                <w:kern w:val="0"/>
                <w:sz w:val="24"/>
                <w:highlight w:val="none"/>
                <w:lang w:val="en-US" w:eastAsia="zh-CN"/>
              </w:rPr>
              <w:t>70</w:t>
            </w:r>
            <w:r>
              <w:rPr>
                <w:rFonts w:hint="eastAsia" w:ascii="仿宋" w:hAnsi="仿宋" w:eastAsia="仿宋" w:cs="仿宋"/>
                <w:b/>
                <w:kern w:val="0"/>
                <w:sz w:val="24"/>
                <w:highlight w:val="none"/>
              </w:rPr>
              <w:t>分</w:t>
            </w:r>
          </w:p>
        </w:tc>
      </w:tr>
      <w:tr w14:paraId="5DAEB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75" w:type="dxa"/>
            <w:vAlign w:val="center"/>
          </w:tcPr>
          <w:p w14:paraId="1B899B2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技术参数响应程度</w:t>
            </w:r>
          </w:p>
        </w:tc>
        <w:tc>
          <w:tcPr>
            <w:tcW w:w="7022" w:type="dxa"/>
            <w:vAlign w:val="center"/>
          </w:tcPr>
          <w:p w14:paraId="39452A31">
            <w:pPr>
              <w:keepNext w:val="0"/>
              <w:keepLines w:val="0"/>
              <w:pageBreakBefore w:val="0"/>
              <w:widowControl w:val="0"/>
              <w:kinsoku/>
              <w:wordWrap/>
              <w:overflowPunct/>
              <w:topLinePunct w:val="0"/>
              <w:autoSpaceDE/>
              <w:autoSpaceDN/>
              <w:bidi w:val="0"/>
              <w:adjustRightInd/>
              <w:spacing w:line="360" w:lineRule="auto"/>
              <w:ind w:left="69" w:leftChars="33" w:right="80" w:rightChars="38"/>
              <w:jc w:val="left"/>
              <w:textAlignment w:val="auto"/>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eastAsia="zh-CN"/>
              </w:rPr>
              <w:t>投标人</w:t>
            </w:r>
            <w:r>
              <w:rPr>
                <w:rFonts w:hint="eastAsia" w:ascii="仿宋" w:hAnsi="仿宋" w:eastAsia="仿宋" w:cs="仿宋"/>
                <w:sz w:val="24"/>
                <w:highlight w:val="none"/>
              </w:rPr>
              <w:t>须对照</w:t>
            </w:r>
            <w:r>
              <w:rPr>
                <w:rFonts w:hint="eastAsia" w:ascii="仿宋" w:hAnsi="仿宋" w:eastAsia="仿宋" w:cs="仿宋"/>
                <w:sz w:val="24"/>
                <w:highlight w:val="none"/>
                <w:lang w:eastAsia="zh-CN"/>
              </w:rPr>
              <w:t>第三部分</w:t>
            </w:r>
            <w:r>
              <w:rPr>
                <w:rFonts w:hint="eastAsia" w:ascii="仿宋" w:hAnsi="仿宋" w:eastAsia="仿宋" w:cs="仿宋"/>
                <w:sz w:val="24"/>
                <w:highlight w:val="none"/>
              </w:rPr>
              <w:t>《</w:t>
            </w:r>
            <w:r>
              <w:rPr>
                <w:rFonts w:hint="eastAsia" w:ascii="仿宋" w:hAnsi="仿宋" w:eastAsia="仿宋" w:cs="仿宋"/>
                <w:sz w:val="24"/>
                <w:highlight w:val="none"/>
                <w:lang w:eastAsia="zh-CN"/>
              </w:rPr>
              <w:t>采购需求</w:t>
            </w:r>
            <w:r>
              <w:rPr>
                <w:rFonts w:hint="eastAsia" w:ascii="仿宋" w:hAnsi="仿宋" w:eastAsia="仿宋" w:cs="仿宋"/>
                <w:sz w:val="24"/>
                <w:highlight w:val="none"/>
              </w:rPr>
              <w:t>》中全部内容逐条在《技术参数偏离表》中列明响应内</w:t>
            </w:r>
            <w:r>
              <w:rPr>
                <w:rFonts w:hint="eastAsia" w:ascii="仿宋" w:hAnsi="仿宋" w:eastAsia="仿宋" w:cs="仿宋"/>
                <w:kern w:val="2"/>
                <w:sz w:val="24"/>
                <w:szCs w:val="20"/>
                <w:highlight w:val="none"/>
                <w:lang w:val="en-US" w:eastAsia="zh-CN" w:bidi="ar-SA"/>
              </w:rPr>
              <w:t>容及是否</w:t>
            </w:r>
            <w:r>
              <w:rPr>
                <w:rFonts w:hint="eastAsia" w:ascii="仿宋" w:hAnsi="仿宋" w:eastAsia="仿宋" w:cs="仿宋"/>
                <w:sz w:val="24"/>
                <w:highlight w:val="none"/>
              </w:rPr>
              <w:t>偏离等情况，要求提供相关证明资料；</w:t>
            </w:r>
          </w:p>
          <w:p w14:paraId="7CE75E6B">
            <w:pPr>
              <w:keepNext w:val="0"/>
              <w:keepLines w:val="0"/>
              <w:pageBreakBefore w:val="0"/>
              <w:widowControl w:val="0"/>
              <w:kinsoku/>
              <w:wordWrap/>
              <w:overflowPunct/>
              <w:topLinePunct w:val="0"/>
              <w:autoSpaceDE/>
              <w:autoSpaceDN/>
              <w:bidi w:val="0"/>
              <w:adjustRightInd/>
              <w:spacing w:line="360" w:lineRule="auto"/>
              <w:ind w:left="69" w:leftChars="33" w:right="80" w:rightChars="38"/>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投标人能根据</w:t>
            </w:r>
            <w:r>
              <w:rPr>
                <w:rFonts w:hint="eastAsia" w:ascii="仿宋" w:hAnsi="仿宋" w:eastAsia="仿宋" w:cs="仿宋"/>
                <w:sz w:val="24"/>
                <w:highlight w:val="none"/>
                <w:lang w:eastAsia="zh-CN"/>
              </w:rPr>
              <w:t>第三部分</w:t>
            </w:r>
            <w:r>
              <w:rPr>
                <w:rFonts w:hint="eastAsia" w:ascii="仿宋" w:hAnsi="仿宋" w:eastAsia="仿宋" w:cs="仿宋"/>
                <w:sz w:val="24"/>
                <w:highlight w:val="none"/>
              </w:rPr>
              <w:t>《</w:t>
            </w:r>
            <w:r>
              <w:rPr>
                <w:rFonts w:hint="eastAsia" w:ascii="仿宋" w:hAnsi="仿宋" w:eastAsia="仿宋" w:cs="仿宋"/>
                <w:sz w:val="24"/>
                <w:highlight w:val="none"/>
                <w:lang w:eastAsia="zh-CN"/>
              </w:rPr>
              <w:t>采购需求</w:t>
            </w:r>
            <w:r>
              <w:rPr>
                <w:rFonts w:hint="eastAsia" w:ascii="仿宋" w:hAnsi="仿宋" w:eastAsia="仿宋" w:cs="仿宋"/>
                <w:sz w:val="24"/>
                <w:highlight w:val="none"/>
              </w:rPr>
              <w:t>》中所列的产品主要技术参数响应情况进行评审，完全满足所列产品的参数要求（即正偏离或无偏离）</w:t>
            </w:r>
            <w:r>
              <w:rPr>
                <w:rFonts w:hint="eastAsia" w:ascii="仿宋" w:hAnsi="仿宋" w:eastAsia="仿宋" w:cs="仿宋"/>
                <w:sz w:val="24"/>
                <w:highlight w:val="none"/>
                <w:lang w:eastAsia="zh-CN"/>
              </w:rPr>
              <w:t>：</w:t>
            </w:r>
          </w:p>
          <w:p w14:paraId="68885251">
            <w:pPr>
              <w:keepNext w:val="0"/>
              <w:keepLines w:val="0"/>
              <w:pageBreakBefore w:val="0"/>
              <w:widowControl w:val="0"/>
              <w:kinsoku/>
              <w:wordWrap/>
              <w:overflowPunct/>
              <w:topLinePunct w:val="0"/>
              <w:autoSpaceDE/>
              <w:autoSpaceDN/>
              <w:bidi w:val="0"/>
              <w:adjustRightInd/>
              <w:spacing w:line="360" w:lineRule="auto"/>
              <w:ind w:left="69" w:leftChars="33" w:right="80" w:rightChars="38"/>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对《采购需求》中带“▲”条款，</w:t>
            </w:r>
            <w:r>
              <w:rPr>
                <w:rFonts w:hint="eastAsia" w:ascii="仿宋" w:hAnsi="仿宋" w:eastAsia="仿宋" w:cs="仿宋"/>
                <w:sz w:val="24"/>
                <w:highlight w:val="none"/>
                <w:lang w:val="en-US" w:eastAsia="zh-CN"/>
              </w:rPr>
              <w:t>不允许负偏离，出现负偏离投标文件将被拒绝</w:t>
            </w:r>
            <w:r>
              <w:rPr>
                <w:rFonts w:hint="eastAsia" w:ascii="仿宋" w:hAnsi="仿宋" w:eastAsia="仿宋" w:cs="仿宋"/>
                <w:sz w:val="24"/>
                <w:highlight w:val="none"/>
              </w:rPr>
              <w:t>；</w:t>
            </w:r>
          </w:p>
          <w:p w14:paraId="760F111B">
            <w:pPr>
              <w:keepNext w:val="0"/>
              <w:keepLines w:val="0"/>
              <w:pageBreakBefore w:val="0"/>
              <w:widowControl w:val="0"/>
              <w:kinsoku/>
              <w:wordWrap/>
              <w:overflowPunct/>
              <w:topLinePunct w:val="0"/>
              <w:autoSpaceDE/>
              <w:autoSpaceDN/>
              <w:bidi w:val="0"/>
              <w:adjustRightInd/>
              <w:spacing w:line="360" w:lineRule="auto"/>
              <w:ind w:left="69" w:leftChars="33" w:right="80" w:rightChars="38"/>
              <w:jc w:val="left"/>
              <w:textAlignment w:val="auto"/>
              <w:rPr>
                <w:rFonts w:hint="eastAsia" w:ascii="仿宋" w:hAnsi="仿宋" w:eastAsia="仿宋" w:cs="仿宋"/>
                <w:sz w:val="24"/>
                <w:highlight w:val="none"/>
              </w:rPr>
            </w:pPr>
            <w:r>
              <w:rPr>
                <w:rFonts w:hint="eastAsia" w:ascii="仿宋" w:hAnsi="仿宋" w:eastAsia="仿宋" w:cs="仿宋"/>
                <w:sz w:val="24"/>
                <w:highlight w:val="none"/>
              </w:rPr>
              <w:t>对《采购需求》中带“★”条款，每出现一条</w:t>
            </w:r>
            <w:r>
              <w:rPr>
                <w:rFonts w:hint="eastAsia" w:ascii="仿宋" w:hAnsi="仿宋" w:eastAsia="仿宋" w:cs="仿宋"/>
                <w:sz w:val="24"/>
                <w:highlight w:val="none"/>
                <w:lang w:eastAsia="zh-CN"/>
              </w:rPr>
              <w:t>（共</w:t>
            </w:r>
            <w:r>
              <w:rPr>
                <w:rFonts w:hint="eastAsia" w:ascii="仿宋" w:hAnsi="仿宋" w:eastAsia="仿宋" w:cs="仿宋"/>
                <w:sz w:val="24"/>
                <w:highlight w:val="none"/>
                <w:lang w:val="en-US" w:eastAsia="zh-CN"/>
              </w:rPr>
              <w:t>4</w:t>
            </w:r>
            <w:r>
              <w:rPr>
                <w:rFonts w:hint="eastAsia" w:ascii="仿宋" w:hAnsi="仿宋" w:eastAsia="仿宋" w:cs="仿宋"/>
                <w:sz w:val="24"/>
                <w:highlight w:val="none"/>
                <w:lang w:eastAsia="zh-CN"/>
              </w:rPr>
              <w:t>条）</w:t>
            </w:r>
            <w:r>
              <w:rPr>
                <w:rFonts w:hint="eastAsia" w:ascii="仿宋" w:hAnsi="仿宋" w:eastAsia="仿宋" w:cs="仿宋"/>
                <w:sz w:val="24"/>
                <w:highlight w:val="none"/>
              </w:rPr>
              <w:t>负偏离</w:t>
            </w:r>
            <w:r>
              <w:rPr>
                <w:rFonts w:hint="eastAsia" w:ascii="仿宋" w:hAnsi="仿宋" w:eastAsia="仿宋" w:cs="仿宋"/>
                <w:sz w:val="24"/>
                <w:highlight w:val="none"/>
                <w:lang w:val="en-US" w:eastAsia="zh-CN"/>
              </w:rPr>
              <w:t>扣5分，扣完为止</w:t>
            </w:r>
            <w:r>
              <w:rPr>
                <w:rFonts w:hint="eastAsia" w:ascii="仿宋" w:hAnsi="仿宋" w:eastAsia="仿宋" w:cs="仿宋"/>
                <w:sz w:val="24"/>
                <w:highlight w:val="none"/>
              </w:rPr>
              <w:t>；</w:t>
            </w:r>
          </w:p>
          <w:p w14:paraId="12442AB3">
            <w:pPr>
              <w:keepNext w:val="0"/>
              <w:keepLines w:val="0"/>
              <w:pageBreakBefore w:val="0"/>
              <w:widowControl w:val="0"/>
              <w:kinsoku/>
              <w:wordWrap/>
              <w:overflowPunct/>
              <w:topLinePunct w:val="0"/>
              <w:autoSpaceDE/>
              <w:autoSpaceDN/>
              <w:bidi w:val="0"/>
              <w:adjustRightInd/>
              <w:spacing w:line="360" w:lineRule="auto"/>
              <w:ind w:left="69" w:leftChars="33" w:right="80" w:rightChars="38"/>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一般参数每出现一条</w:t>
            </w:r>
            <w:r>
              <w:rPr>
                <w:rFonts w:hint="eastAsia" w:ascii="仿宋" w:hAnsi="仿宋" w:eastAsia="仿宋" w:cs="仿宋"/>
                <w:sz w:val="24"/>
                <w:highlight w:val="none"/>
                <w:lang w:eastAsia="zh-CN"/>
              </w:rPr>
              <w:t>（共</w:t>
            </w:r>
            <w:r>
              <w:rPr>
                <w:rFonts w:hint="eastAsia" w:ascii="仿宋" w:hAnsi="仿宋" w:eastAsia="仿宋" w:cs="仿宋"/>
                <w:sz w:val="24"/>
                <w:highlight w:val="none"/>
                <w:lang w:val="en-US" w:eastAsia="zh-CN"/>
              </w:rPr>
              <w:t>8</w:t>
            </w:r>
            <w:r>
              <w:rPr>
                <w:rFonts w:hint="eastAsia" w:ascii="仿宋" w:hAnsi="仿宋" w:eastAsia="仿宋" w:cs="仿宋"/>
                <w:sz w:val="24"/>
                <w:highlight w:val="none"/>
                <w:lang w:eastAsia="zh-CN"/>
              </w:rPr>
              <w:t>条）</w:t>
            </w:r>
            <w:r>
              <w:rPr>
                <w:rFonts w:hint="eastAsia" w:ascii="仿宋" w:hAnsi="仿宋" w:eastAsia="仿宋" w:cs="仿宋"/>
                <w:sz w:val="24"/>
                <w:highlight w:val="none"/>
              </w:rPr>
              <w:t>负偏离扣</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分，扣完为止</w:t>
            </w:r>
            <w:r>
              <w:rPr>
                <w:rFonts w:hint="eastAsia" w:ascii="仿宋" w:hAnsi="仿宋" w:eastAsia="仿宋" w:cs="仿宋"/>
                <w:sz w:val="24"/>
                <w:highlight w:val="none"/>
                <w:lang w:eastAsia="zh-CN"/>
              </w:rPr>
              <w:t>。</w:t>
            </w:r>
          </w:p>
          <w:p w14:paraId="26B6D077">
            <w:pPr>
              <w:keepNext w:val="0"/>
              <w:keepLines w:val="0"/>
              <w:pageBreakBefore w:val="0"/>
              <w:widowControl w:val="0"/>
              <w:kinsoku/>
              <w:wordWrap/>
              <w:overflowPunct/>
              <w:topLinePunct w:val="0"/>
              <w:autoSpaceDE/>
              <w:autoSpaceDN/>
              <w:bidi w:val="0"/>
              <w:adjustRightInd/>
              <w:spacing w:line="360" w:lineRule="auto"/>
              <w:ind w:left="69" w:leftChars="33" w:right="80" w:rightChars="38"/>
              <w:jc w:val="left"/>
              <w:textAlignment w:val="auto"/>
              <w:rPr>
                <w:rFonts w:hint="eastAsia" w:ascii="仿宋" w:hAnsi="仿宋" w:eastAsia="仿宋" w:cs="仿宋"/>
                <w:sz w:val="24"/>
                <w:highlight w:val="none"/>
              </w:rPr>
            </w:pPr>
            <w:r>
              <w:rPr>
                <w:rFonts w:hint="eastAsia" w:ascii="仿宋" w:hAnsi="仿宋" w:eastAsia="仿宋" w:cs="仿宋"/>
                <w:sz w:val="24"/>
                <w:highlight w:val="none"/>
              </w:rPr>
              <w:t>本项满分为</w:t>
            </w:r>
            <w:r>
              <w:rPr>
                <w:rFonts w:hint="eastAsia" w:ascii="仿宋" w:hAnsi="仿宋" w:eastAsia="仿宋" w:cs="仿宋"/>
                <w:sz w:val="24"/>
                <w:highlight w:val="none"/>
                <w:lang w:val="en-US" w:eastAsia="zh-CN"/>
              </w:rPr>
              <w:t>28</w:t>
            </w:r>
            <w:r>
              <w:rPr>
                <w:rFonts w:hint="eastAsia" w:ascii="仿宋" w:hAnsi="仿宋" w:eastAsia="仿宋" w:cs="仿宋"/>
                <w:sz w:val="24"/>
                <w:highlight w:val="none"/>
              </w:rPr>
              <w:t xml:space="preserve">分。 </w:t>
            </w:r>
          </w:p>
          <w:p w14:paraId="337BAF5A">
            <w:pPr>
              <w:keepNext w:val="0"/>
              <w:keepLines w:val="0"/>
              <w:pageBreakBefore w:val="0"/>
              <w:widowControl w:val="0"/>
              <w:kinsoku/>
              <w:wordWrap/>
              <w:overflowPunct/>
              <w:topLinePunct w:val="0"/>
              <w:autoSpaceDE/>
              <w:autoSpaceDN/>
              <w:bidi w:val="0"/>
              <w:adjustRightInd/>
              <w:spacing w:line="360" w:lineRule="auto"/>
              <w:ind w:left="69" w:leftChars="33" w:right="80" w:rightChars="38"/>
              <w:jc w:val="left"/>
              <w:textAlignment w:val="auto"/>
              <w:rPr>
                <w:rFonts w:hint="eastAsia" w:ascii="仿宋" w:hAnsi="仿宋" w:eastAsia="仿宋" w:cs="仿宋"/>
                <w:sz w:val="24"/>
                <w:highlight w:val="none"/>
              </w:rPr>
            </w:pPr>
            <w:r>
              <w:rPr>
                <w:rFonts w:hint="eastAsia" w:ascii="仿宋" w:hAnsi="仿宋" w:eastAsia="仿宋" w:cs="仿宋"/>
                <w:sz w:val="24"/>
                <w:highlight w:val="none"/>
              </w:rPr>
              <w:t>注：1.投标人须对本采购文件技术要求进行点对点应答，必须根据本采购文件的要求,结合所投产品的实际参数值，进行逐条逐项答复、说明和解释</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不得直接复制本次采购需求内的技术参数</w:t>
            </w:r>
            <w:r>
              <w:rPr>
                <w:rFonts w:hint="eastAsia" w:ascii="仿宋" w:hAnsi="仿宋" w:eastAsia="仿宋" w:cs="仿宋"/>
                <w:sz w:val="24"/>
                <w:highlight w:val="none"/>
              </w:rPr>
              <w:t>。</w:t>
            </w:r>
          </w:p>
          <w:p w14:paraId="2A0526C9">
            <w:pPr>
              <w:keepNext w:val="0"/>
              <w:keepLines w:val="0"/>
              <w:pageBreakBefore w:val="0"/>
              <w:widowControl w:val="0"/>
              <w:kinsoku/>
              <w:wordWrap/>
              <w:overflowPunct/>
              <w:topLinePunct w:val="0"/>
              <w:autoSpaceDE/>
              <w:autoSpaceDN/>
              <w:bidi w:val="0"/>
              <w:adjustRightInd/>
              <w:spacing w:line="360" w:lineRule="auto"/>
              <w:ind w:left="69" w:leftChars="33" w:right="80" w:rightChars="38"/>
              <w:jc w:val="left"/>
              <w:textAlignment w:val="auto"/>
              <w:rPr>
                <w:rFonts w:hint="eastAsia" w:ascii="仿宋" w:hAnsi="仿宋" w:eastAsia="仿宋" w:cs="仿宋"/>
                <w:sz w:val="24"/>
                <w:highlight w:val="none"/>
              </w:rPr>
            </w:pPr>
            <w:r>
              <w:rPr>
                <w:rFonts w:hint="eastAsia" w:ascii="仿宋" w:hAnsi="仿宋" w:eastAsia="仿宋" w:cs="仿宋"/>
                <w:sz w:val="24"/>
                <w:highlight w:val="none"/>
              </w:rPr>
              <w:t>2.技术参数中要求提供相关证明材料，不限于产品彩页、功能截图、证书、查询链接、检测报告等；未提供或不符合要求的，视为不响应技术参数。</w:t>
            </w:r>
          </w:p>
        </w:tc>
        <w:tc>
          <w:tcPr>
            <w:tcW w:w="817" w:type="dxa"/>
            <w:vAlign w:val="center"/>
          </w:tcPr>
          <w:p w14:paraId="749E8B3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 w:hAnsi="仿宋" w:eastAsia="仿宋" w:cs="仿宋"/>
                <w:kern w:val="0"/>
                <w:sz w:val="24"/>
                <w:highlight w:val="none"/>
                <w:lang w:val="en-US" w:eastAsia="zh-CN"/>
              </w:rPr>
            </w:pPr>
            <w:r>
              <w:rPr>
                <w:rFonts w:hint="eastAsia" w:ascii="仿宋" w:hAnsi="仿宋" w:eastAsia="仿宋" w:cs="仿宋"/>
                <w:color w:val="auto"/>
                <w:kern w:val="0"/>
                <w:sz w:val="24"/>
                <w:highlight w:val="none"/>
                <w:lang w:val="en-US" w:eastAsia="zh-CN"/>
              </w:rPr>
              <w:t>28</w:t>
            </w:r>
          </w:p>
        </w:tc>
      </w:tr>
      <w:tr w14:paraId="1B2BC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8" w:hRule="atLeast"/>
        </w:trPr>
        <w:tc>
          <w:tcPr>
            <w:tcW w:w="1375" w:type="dxa"/>
            <w:vAlign w:val="center"/>
          </w:tcPr>
          <w:p w14:paraId="4B3CF920">
            <w:pPr>
              <w:keepNext w:val="0"/>
              <w:keepLines w:val="0"/>
              <w:pageBreakBefore w:val="0"/>
              <w:widowControl w:val="0"/>
              <w:kinsoku/>
              <w:wordWrap/>
              <w:overflowPunct/>
              <w:topLinePunct w:val="0"/>
              <w:autoSpaceDE/>
              <w:autoSpaceDN/>
              <w:bidi w:val="0"/>
              <w:adjustRightInd/>
              <w:spacing w:line="360" w:lineRule="auto"/>
              <w:ind w:left="69" w:leftChars="33" w:right="80" w:rightChars="38"/>
              <w:jc w:val="center"/>
              <w:textAlignment w:val="auto"/>
              <w:rPr>
                <w:rFonts w:hint="eastAsia" w:ascii="仿宋" w:hAnsi="仿宋" w:eastAsia="仿宋" w:cs="仿宋"/>
                <w:sz w:val="24"/>
                <w:highlight w:val="none"/>
              </w:rPr>
            </w:pPr>
            <w:r>
              <w:rPr>
                <w:rFonts w:hint="eastAsia" w:ascii="仿宋" w:hAnsi="仿宋" w:eastAsia="仿宋" w:cs="仿宋"/>
                <w:sz w:val="24"/>
                <w:highlight w:val="none"/>
                <w:lang w:eastAsia="zh-CN"/>
              </w:rPr>
              <w:t>项目实施方案</w:t>
            </w:r>
          </w:p>
        </w:tc>
        <w:tc>
          <w:tcPr>
            <w:tcW w:w="7022" w:type="dxa"/>
            <w:vAlign w:val="center"/>
          </w:tcPr>
          <w:p w14:paraId="12D54B6A">
            <w:pPr>
              <w:keepNext w:val="0"/>
              <w:keepLines w:val="0"/>
              <w:widowControl w:val="0"/>
              <w:suppressLineNumbers w:val="0"/>
              <w:spacing w:line="360" w:lineRule="auto"/>
              <w:ind w:right="80" w:rightChars="38"/>
              <w:jc w:val="left"/>
              <w:rPr>
                <w:rFonts w:hint="eastAsia" w:ascii="仿宋" w:hAnsi="仿宋" w:eastAsia="仿宋" w:cs="仿宋"/>
                <w:sz w:val="24"/>
                <w:highlight w:val="none"/>
              </w:rPr>
            </w:pPr>
            <w:r>
              <w:rPr>
                <w:rFonts w:hint="eastAsia" w:ascii="仿宋" w:hAnsi="仿宋" w:eastAsia="仿宋" w:cs="仿宋"/>
                <w:sz w:val="24"/>
                <w:highlight w:val="none"/>
                <w:lang w:eastAsia="zh-CN"/>
              </w:rPr>
              <w:t>根据投标人提供的项目实施方案进行评审打分，方案内容包括但不限于：</w:t>
            </w:r>
            <w:r>
              <w:rPr>
                <w:rFonts w:hint="eastAsia" w:ascii="仿宋" w:hAnsi="仿宋" w:eastAsia="仿宋" w:cs="仿宋"/>
                <w:sz w:val="24"/>
                <w:lang w:val="en-US" w:eastAsia="zh-CN"/>
              </w:rPr>
              <w:t>①详细的供货和配送方案；②安装调试方案（包括但不限于安装、测试步骤、测试标准等）</w:t>
            </w:r>
            <w:r>
              <w:rPr>
                <w:rFonts w:hint="default" w:ascii="仿宋" w:hAnsi="仿宋" w:eastAsia="仿宋" w:cs="仿宋"/>
                <w:sz w:val="24"/>
                <w:lang w:val="en-US" w:eastAsia="zh-CN"/>
              </w:rPr>
              <w:t>③</w:t>
            </w:r>
            <w:r>
              <w:rPr>
                <w:rFonts w:hint="eastAsia" w:ascii="仿宋" w:hAnsi="仿宋" w:eastAsia="仿宋" w:cs="仿宋"/>
                <w:sz w:val="24"/>
                <w:lang w:val="en-US" w:eastAsia="zh-CN"/>
              </w:rPr>
              <w:t>使用操作及维护保养</w:t>
            </w:r>
            <w:r>
              <w:rPr>
                <w:rFonts w:hint="eastAsia" w:ascii="仿宋" w:hAnsi="仿宋" w:eastAsia="仿宋" w:cs="仿宋"/>
                <w:sz w:val="24"/>
                <w:lang w:val="en-US" w:eastAsia="zh-CN"/>
              </w:rPr>
              <w:fldChar w:fldCharType="begin"/>
            </w:r>
            <w:r>
              <w:rPr>
                <w:rFonts w:hint="eastAsia" w:ascii="仿宋" w:hAnsi="仿宋" w:eastAsia="仿宋" w:cs="仿宋"/>
                <w:sz w:val="24"/>
                <w:lang w:val="en-US" w:eastAsia="zh-CN"/>
              </w:rPr>
              <w:instrText xml:space="preserve"> = 4 \* GB3 \* MERGEFORMAT </w:instrText>
            </w:r>
            <w:r>
              <w:rPr>
                <w:rFonts w:hint="eastAsia" w:ascii="仿宋" w:hAnsi="仿宋" w:eastAsia="仿宋" w:cs="仿宋"/>
                <w:sz w:val="24"/>
                <w:lang w:val="en-US" w:eastAsia="zh-CN"/>
              </w:rPr>
              <w:fldChar w:fldCharType="separate"/>
            </w:r>
            <w:r>
              <w:rPr>
                <w:rFonts w:hint="eastAsia" w:ascii="仿宋" w:hAnsi="仿宋" w:eastAsia="仿宋" w:cs="仿宋"/>
                <w:sz w:val="24"/>
                <w:lang w:val="en-US" w:eastAsia="zh-CN"/>
              </w:rPr>
              <w:t>④</w:t>
            </w:r>
            <w:r>
              <w:rPr>
                <w:rFonts w:hint="eastAsia" w:ascii="仿宋" w:hAnsi="仿宋" w:eastAsia="仿宋" w:cs="仿宋"/>
                <w:sz w:val="24"/>
                <w:lang w:val="en-US" w:eastAsia="zh-CN"/>
              </w:rPr>
              <w:fldChar w:fldCharType="end"/>
            </w:r>
            <w:r>
              <w:rPr>
                <w:rFonts w:hint="eastAsia" w:ascii="仿宋" w:hAnsi="仿宋" w:eastAsia="仿宋" w:cs="仿宋"/>
                <w:sz w:val="24"/>
                <w:lang w:val="en-US" w:eastAsia="zh-CN"/>
              </w:rPr>
              <w:t>现场施工方案等以上内容且满足本项目要求得12分，每缺一项扣</w:t>
            </w:r>
            <w:r>
              <w:rPr>
                <w:rFonts w:hint="eastAsia" w:ascii="仿宋" w:hAnsi="仿宋" w:eastAsia="仿宋" w:cs="仿宋"/>
                <w:kern w:val="2"/>
                <w:sz w:val="24"/>
                <w:szCs w:val="24"/>
                <w:highlight w:val="none"/>
                <w:lang w:val="en-US" w:eastAsia="zh-CN" w:bidi="ar"/>
              </w:rPr>
              <w:t xml:space="preserve">3分，每项内容中每有一处内容缺陷扣1.5分(缺陷是指：存在不适用项目实际情况的情形、凭空编造、内容前后不一致、前后逻辑错误、涉及的规范及标准错误、地点区域错误、内容遗漏、不符合采购需求等)每项内容 1.5 分，扣完为止。 </w:t>
            </w:r>
          </w:p>
        </w:tc>
        <w:tc>
          <w:tcPr>
            <w:tcW w:w="817" w:type="dxa"/>
            <w:vAlign w:val="center"/>
          </w:tcPr>
          <w:p w14:paraId="1C45289E">
            <w:pPr>
              <w:keepNext w:val="0"/>
              <w:keepLines w:val="0"/>
              <w:pageBreakBefore w:val="0"/>
              <w:widowControl w:val="0"/>
              <w:kinsoku/>
              <w:wordWrap/>
              <w:overflowPunct/>
              <w:topLinePunct w:val="0"/>
              <w:autoSpaceDE/>
              <w:autoSpaceDN/>
              <w:bidi w:val="0"/>
              <w:adjustRightInd/>
              <w:spacing w:line="360" w:lineRule="auto"/>
              <w:ind w:left="69" w:leftChars="33" w:right="80" w:rightChars="38"/>
              <w:jc w:val="center"/>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12</w:t>
            </w:r>
          </w:p>
        </w:tc>
      </w:tr>
      <w:tr w14:paraId="7A71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75" w:type="dxa"/>
            <w:shd w:val="clear" w:color="auto" w:fill="auto"/>
            <w:vAlign w:val="center"/>
          </w:tcPr>
          <w:p w14:paraId="38FBA821">
            <w:pPr>
              <w:keepNext w:val="0"/>
              <w:keepLines w:val="0"/>
              <w:widowControl w:val="0"/>
              <w:suppressLineNumbers w:val="0"/>
              <w:spacing w:line="360" w:lineRule="auto"/>
              <w:ind w:left="69" w:leftChars="33" w:right="80" w:rightChars="38"/>
              <w:jc w:val="both"/>
              <w:rPr>
                <w:rFonts w:hint="eastAsia" w:ascii="仿宋" w:hAnsi="仿宋" w:eastAsia="仿宋" w:cs="仿宋"/>
                <w:sz w:val="24"/>
                <w:highlight w:val="none"/>
              </w:rPr>
            </w:pPr>
            <w:r>
              <w:rPr>
                <w:rFonts w:hint="eastAsia" w:ascii="仿宋" w:hAnsi="仿宋" w:eastAsia="仿宋" w:cs="仿宋"/>
                <w:kern w:val="2"/>
                <w:sz w:val="24"/>
                <w:szCs w:val="24"/>
                <w:highlight w:val="none"/>
                <w:lang w:val="en-US" w:eastAsia="zh-CN" w:bidi="ar"/>
              </w:rPr>
              <w:t>项目进度保证、质量保证措施</w:t>
            </w:r>
          </w:p>
          <w:p w14:paraId="7A800E0D">
            <w:pPr>
              <w:keepNext w:val="0"/>
              <w:keepLines w:val="0"/>
              <w:pageBreakBefore w:val="0"/>
              <w:widowControl w:val="0"/>
              <w:kinsoku/>
              <w:wordWrap/>
              <w:overflowPunct/>
              <w:topLinePunct w:val="0"/>
              <w:autoSpaceDE/>
              <w:autoSpaceDN/>
              <w:bidi w:val="0"/>
              <w:adjustRightInd/>
              <w:spacing w:line="360" w:lineRule="auto"/>
              <w:ind w:left="69" w:leftChars="33" w:right="80" w:rightChars="38"/>
              <w:jc w:val="center"/>
              <w:textAlignment w:val="auto"/>
              <w:rPr>
                <w:rFonts w:hint="eastAsia" w:ascii="仿宋" w:hAnsi="仿宋" w:eastAsia="仿宋" w:cs="仿宋"/>
                <w:kern w:val="2"/>
                <w:sz w:val="24"/>
                <w:szCs w:val="24"/>
                <w:highlight w:val="none"/>
                <w:lang w:val="en-US" w:eastAsia="zh-CN" w:bidi="ar-SA"/>
              </w:rPr>
            </w:pPr>
          </w:p>
        </w:tc>
        <w:tc>
          <w:tcPr>
            <w:tcW w:w="7022" w:type="dxa"/>
            <w:shd w:val="clear" w:color="auto" w:fill="auto"/>
            <w:vAlign w:val="center"/>
          </w:tcPr>
          <w:p w14:paraId="2D06EA22">
            <w:pPr>
              <w:keepNext w:val="0"/>
              <w:keepLines w:val="0"/>
              <w:widowControl w:val="0"/>
              <w:suppressLineNumbers w:val="0"/>
              <w:spacing w:line="360" w:lineRule="auto"/>
              <w:ind w:left="69" w:leftChars="33" w:right="80" w:rightChars="38"/>
              <w:jc w:val="left"/>
              <w:rPr>
                <w:rFonts w:hint="eastAsia" w:ascii="仿宋" w:hAnsi="仿宋" w:eastAsia="仿宋" w:cs="仿宋"/>
                <w:sz w:val="24"/>
                <w:highlight w:val="none"/>
              </w:rPr>
            </w:pPr>
            <w:r>
              <w:rPr>
                <w:rFonts w:ascii="仿宋" w:hAnsi="仿宋" w:eastAsia="仿宋" w:cs="仿宋"/>
                <w:color w:val="000000"/>
                <w:kern w:val="0"/>
                <w:sz w:val="24"/>
                <w:szCs w:val="24"/>
                <w:lang w:val="en-US" w:eastAsia="zh-CN" w:bidi="ar"/>
              </w:rPr>
              <w:t>1</w:t>
            </w:r>
            <w:r>
              <w:rPr>
                <w:rFonts w:hint="eastAsia" w:ascii="仿宋" w:hAnsi="仿宋" w:eastAsia="仿宋" w:cs="仿宋"/>
                <w:kern w:val="2"/>
                <w:sz w:val="24"/>
                <w:szCs w:val="24"/>
                <w:highlight w:val="none"/>
                <w:lang w:val="en-US" w:eastAsia="zh-CN" w:bidi="ar"/>
              </w:rPr>
              <w:t>.</w:t>
            </w:r>
            <w:r>
              <w:rPr>
                <w:rFonts w:hint="eastAsia" w:ascii="仿宋" w:hAnsi="仿宋" w:eastAsia="仿宋" w:cs="仿宋"/>
                <w:sz w:val="24"/>
                <w:highlight w:val="none"/>
                <w:lang w:eastAsia="zh-CN"/>
              </w:rPr>
              <w:t>投标人</w:t>
            </w:r>
            <w:r>
              <w:rPr>
                <w:rFonts w:hint="eastAsia" w:ascii="仿宋" w:hAnsi="仿宋" w:eastAsia="仿宋" w:cs="仿宋"/>
                <w:kern w:val="2"/>
                <w:sz w:val="24"/>
                <w:szCs w:val="24"/>
                <w:highlight w:val="none"/>
                <w:lang w:val="en-US" w:eastAsia="zh-CN" w:bidi="ar"/>
              </w:rPr>
              <w:t xml:space="preserve">应保证货物按时交付，提供货物的供货、安装、调 </w:t>
            </w:r>
          </w:p>
          <w:p w14:paraId="7CDA9B86">
            <w:pPr>
              <w:keepNext w:val="0"/>
              <w:keepLines w:val="0"/>
              <w:widowControl w:val="0"/>
              <w:suppressLineNumbers w:val="0"/>
              <w:spacing w:line="360" w:lineRule="auto"/>
              <w:ind w:left="69" w:leftChars="33" w:right="80" w:rightChars="38"/>
              <w:jc w:val="left"/>
              <w:rPr>
                <w:rFonts w:hint="eastAsia" w:ascii="仿宋" w:hAnsi="仿宋" w:eastAsia="仿宋" w:cs="仿宋"/>
                <w:sz w:val="24"/>
                <w:highlight w:val="none"/>
              </w:rPr>
            </w:pPr>
            <w:r>
              <w:rPr>
                <w:rFonts w:hint="eastAsia" w:ascii="仿宋" w:hAnsi="仿宋" w:eastAsia="仿宋" w:cs="仿宋"/>
                <w:kern w:val="2"/>
                <w:sz w:val="24"/>
                <w:szCs w:val="24"/>
                <w:highlight w:val="none"/>
                <w:lang w:val="en-US" w:eastAsia="zh-CN" w:bidi="ar"/>
              </w:rPr>
              <w:t>试时间计划表，</w:t>
            </w:r>
            <w:r>
              <w:rPr>
                <w:rFonts w:hint="eastAsia" w:ascii="仿宋" w:hAnsi="仿宋" w:eastAsia="仿宋" w:cs="仿宋"/>
                <w:sz w:val="24"/>
                <w:lang w:val="en-US" w:eastAsia="zh-CN"/>
              </w:rPr>
              <w:t>配合采购单位的工作时间、服从采购单位相关管理部门的调度的具体承诺、如有在特殊环境中安装施工的各项保障措施等。</w:t>
            </w:r>
            <w:r>
              <w:rPr>
                <w:rFonts w:hint="eastAsia" w:ascii="仿宋" w:hAnsi="仿宋" w:eastAsia="仿宋" w:cs="仿宋"/>
                <w:kern w:val="2"/>
                <w:sz w:val="24"/>
                <w:szCs w:val="24"/>
                <w:highlight w:val="none"/>
                <w:lang w:val="en-US" w:eastAsia="zh-CN" w:bidi="ar"/>
              </w:rPr>
              <w:t xml:space="preserve">（包括主要设备的供货、运输、安装、调试、辅材的安装等内容）。 </w:t>
            </w:r>
          </w:p>
          <w:p w14:paraId="42501D1F">
            <w:pPr>
              <w:keepNext w:val="0"/>
              <w:keepLines w:val="0"/>
              <w:widowControl w:val="0"/>
              <w:numPr>
                <w:ilvl w:val="0"/>
                <w:numId w:val="0"/>
              </w:numPr>
              <w:suppressLineNumbers w:val="0"/>
              <w:spacing w:line="360" w:lineRule="auto"/>
              <w:ind w:leftChars="0" w:right="80" w:rightChars="38"/>
              <w:jc w:val="left"/>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lang w:eastAsia="zh-CN"/>
              </w:rPr>
              <w:t>投标人</w:t>
            </w:r>
            <w:r>
              <w:rPr>
                <w:rFonts w:hint="eastAsia" w:ascii="仿宋" w:hAnsi="仿宋" w:eastAsia="仿宋" w:cs="仿宋"/>
                <w:kern w:val="2"/>
                <w:sz w:val="24"/>
                <w:szCs w:val="24"/>
                <w:highlight w:val="none"/>
                <w:lang w:val="en-US" w:eastAsia="zh-CN" w:bidi="ar"/>
              </w:rPr>
              <w:t>提供质量保障措施，包括但不限于：</w:t>
            </w:r>
            <w:r>
              <w:rPr>
                <w:rFonts w:hint="eastAsia" w:ascii="仿宋" w:hAnsi="仿宋" w:eastAsia="仿宋" w:cs="仿宋"/>
                <w:sz w:val="24"/>
                <w:highlight w:val="none"/>
              </w:rPr>
              <w:t>质量执行标准、质量保障方式、出厂检测、产品来源、退换货方案、赔偿损失、产品三包等</w:t>
            </w:r>
            <w:r>
              <w:rPr>
                <w:rFonts w:hint="eastAsia" w:ascii="仿宋" w:hAnsi="仿宋" w:eastAsia="仿宋" w:cs="仿宋"/>
                <w:sz w:val="24"/>
                <w:highlight w:val="none"/>
                <w:lang w:eastAsia="zh-CN"/>
              </w:rPr>
              <w:t>。</w:t>
            </w:r>
          </w:p>
          <w:p w14:paraId="62127247">
            <w:pPr>
              <w:keepNext w:val="0"/>
              <w:keepLines w:val="0"/>
              <w:widowControl w:val="0"/>
              <w:numPr>
                <w:ilvl w:val="0"/>
                <w:numId w:val="0"/>
              </w:numPr>
              <w:suppressLineNumbers w:val="0"/>
              <w:spacing w:line="360" w:lineRule="auto"/>
              <w:ind w:leftChars="0" w:right="80" w:rightChars="38"/>
              <w:jc w:val="left"/>
              <w:rPr>
                <w:rFonts w:hint="eastAsia" w:ascii="仿宋" w:hAnsi="仿宋" w:eastAsia="仿宋" w:cs="仿宋"/>
                <w:sz w:val="24"/>
                <w:highlight w:val="none"/>
                <w:lang w:bidi="ar"/>
              </w:rPr>
            </w:pPr>
            <w:r>
              <w:rPr>
                <w:rFonts w:hint="eastAsia" w:ascii="仿宋" w:hAnsi="仿宋" w:eastAsia="仿宋" w:cs="仿宋"/>
                <w:kern w:val="2"/>
                <w:sz w:val="24"/>
                <w:szCs w:val="24"/>
                <w:highlight w:val="none"/>
                <w:lang w:val="en-US" w:eastAsia="zh-CN" w:bidi="ar"/>
              </w:rPr>
              <w:t xml:space="preserve">完整包含以上内容且满足本项目要求得6分，每缺一项扣3分，每项内容中每有一处内容缺陷扣1分(缺陷是指：存在不适用项目实际情况的情形、凭空编造、内容前后不一致、前后逻辑错误、涉及的规范及标准错误、地点区域错误、内容遗漏、不符合采购需求等)每项内容1分，扣完为止。 </w:t>
            </w:r>
          </w:p>
          <w:p w14:paraId="46809A27">
            <w:pPr>
              <w:keepNext w:val="0"/>
              <w:keepLines w:val="0"/>
              <w:pageBreakBefore w:val="0"/>
              <w:widowControl w:val="0"/>
              <w:kinsoku/>
              <w:wordWrap/>
              <w:overflowPunct/>
              <w:topLinePunct w:val="0"/>
              <w:autoSpaceDE/>
              <w:autoSpaceDN/>
              <w:bidi w:val="0"/>
              <w:adjustRightInd/>
              <w:spacing w:line="360" w:lineRule="auto"/>
              <w:ind w:left="69" w:leftChars="33" w:right="80" w:rightChars="38"/>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
              </w:rPr>
              <w:t>备注：不符合本项目特点或实际采购需求指：项目名称、实施地点、涉及的规范、标准与本项目要求不一致。</w:t>
            </w:r>
          </w:p>
        </w:tc>
        <w:tc>
          <w:tcPr>
            <w:tcW w:w="817" w:type="dxa"/>
            <w:shd w:val="clear" w:color="auto" w:fill="auto"/>
            <w:vAlign w:val="center"/>
          </w:tcPr>
          <w:p w14:paraId="3783BB85">
            <w:pPr>
              <w:keepNext w:val="0"/>
              <w:keepLines w:val="0"/>
              <w:pageBreakBefore w:val="0"/>
              <w:widowControl w:val="0"/>
              <w:kinsoku/>
              <w:wordWrap/>
              <w:overflowPunct/>
              <w:topLinePunct w:val="0"/>
              <w:autoSpaceDE/>
              <w:autoSpaceDN/>
              <w:bidi w:val="0"/>
              <w:adjustRightInd/>
              <w:spacing w:line="360" w:lineRule="auto"/>
              <w:ind w:left="69" w:leftChars="33" w:right="80" w:rightChars="38"/>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w:t>
            </w:r>
          </w:p>
        </w:tc>
      </w:tr>
      <w:tr w14:paraId="5063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1375" w:type="dxa"/>
            <w:vAlign w:val="center"/>
          </w:tcPr>
          <w:p w14:paraId="3633FCD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highlight w:val="none"/>
              </w:rPr>
              <w:t>售后服务</w:t>
            </w:r>
            <w:r>
              <w:rPr>
                <w:rFonts w:hint="eastAsia" w:ascii="仿宋" w:hAnsi="仿宋" w:eastAsia="仿宋" w:cs="仿宋"/>
                <w:sz w:val="24"/>
                <w:highlight w:val="none"/>
                <w:lang w:val="en-US" w:eastAsia="zh-CN"/>
              </w:rPr>
              <w:t>方案</w:t>
            </w:r>
          </w:p>
        </w:tc>
        <w:tc>
          <w:tcPr>
            <w:tcW w:w="7022" w:type="dxa"/>
            <w:vAlign w:val="center"/>
          </w:tcPr>
          <w:p w14:paraId="4710BF4B">
            <w:pPr>
              <w:keepNext w:val="0"/>
              <w:keepLines w:val="0"/>
              <w:widowControl w:val="0"/>
              <w:numPr>
                <w:ilvl w:val="0"/>
                <w:numId w:val="0"/>
              </w:numPr>
              <w:suppressLineNumbers w:val="0"/>
              <w:spacing w:line="360" w:lineRule="auto"/>
              <w:ind w:leftChars="0" w:right="80" w:rightChars="38"/>
              <w:jc w:val="left"/>
              <w:rPr>
                <w:rFonts w:hint="eastAsia" w:ascii="仿宋" w:hAnsi="仿宋" w:eastAsia="仿宋" w:cs="仿宋"/>
                <w:kern w:val="2"/>
                <w:sz w:val="24"/>
                <w:szCs w:val="24"/>
                <w:highlight w:val="none"/>
                <w:lang w:val="en-US" w:eastAsia="zh-CN" w:bidi="ar"/>
              </w:rPr>
            </w:pPr>
            <w:r>
              <w:rPr>
                <w:rFonts w:hint="eastAsia" w:ascii="仿宋" w:hAnsi="仿宋" w:eastAsia="仿宋" w:cs="仿宋"/>
                <w:kern w:val="2"/>
                <w:sz w:val="24"/>
                <w:szCs w:val="24"/>
                <w:highlight w:val="none"/>
                <w:lang w:val="en-US" w:eastAsia="zh-CN" w:bidi="ar"/>
              </w:rPr>
              <w:t xml:space="preserve">根据投标人针对本项目提供的售后服务方案进行评审打分，方案内容包括但不限于： </w:t>
            </w:r>
          </w:p>
          <w:p w14:paraId="0E028721">
            <w:pPr>
              <w:keepNext w:val="0"/>
              <w:keepLines w:val="0"/>
              <w:widowControl w:val="0"/>
              <w:numPr>
                <w:ilvl w:val="0"/>
                <w:numId w:val="0"/>
              </w:numPr>
              <w:suppressLineNumbers w:val="0"/>
              <w:spacing w:line="360" w:lineRule="auto"/>
              <w:ind w:leftChars="0" w:right="80" w:rightChars="38"/>
              <w:jc w:val="left"/>
              <w:rPr>
                <w:rFonts w:hint="eastAsia" w:ascii="仿宋" w:hAnsi="仿宋" w:eastAsia="仿宋" w:cs="仿宋"/>
                <w:kern w:val="2"/>
                <w:sz w:val="24"/>
                <w:szCs w:val="24"/>
                <w:highlight w:val="none"/>
                <w:lang w:val="en-US" w:eastAsia="zh-CN" w:bidi="ar"/>
              </w:rPr>
            </w:pPr>
            <w:r>
              <w:rPr>
                <w:rFonts w:hint="eastAsia" w:ascii="仿宋" w:hAnsi="仿宋" w:eastAsia="仿宋" w:cs="仿宋"/>
                <w:kern w:val="2"/>
                <w:sz w:val="24"/>
                <w:szCs w:val="24"/>
                <w:highlight w:val="none"/>
                <w:lang w:val="en-US" w:eastAsia="zh-CN" w:bidi="ar"/>
              </w:rPr>
              <w:t xml:space="preserve">（1）质保期内外服务措施； </w:t>
            </w:r>
          </w:p>
          <w:p w14:paraId="6F5D2E77">
            <w:pPr>
              <w:keepNext w:val="0"/>
              <w:keepLines w:val="0"/>
              <w:widowControl w:val="0"/>
              <w:numPr>
                <w:ilvl w:val="0"/>
                <w:numId w:val="0"/>
              </w:numPr>
              <w:suppressLineNumbers w:val="0"/>
              <w:spacing w:line="360" w:lineRule="auto"/>
              <w:ind w:leftChars="0" w:right="80" w:rightChars="38"/>
              <w:jc w:val="left"/>
              <w:rPr>
                <w:rFonts w:hint="eastAsia" w:ascii="仿宋" w:hAnsi="仿宋" w:eastAsia="仿宋" w:cs="仿宋"/>
                <w:kern w:val="2"/>
                <w:sz w:val="24"/>
                <w:szCs w:val="24"/>
                <w:highlight w:val="none"/>
                <w:lang w:val="en-US" w:eastAsia="zh-CN" w:bidi="ar"/>
              </w:rPr>
            </w:pPr>
            <w:r>
              <w:rPr>
                <w:rFonts w:hint="eastAsia" w:ascii="仿宋" w:hAnsi="仿宋" w:eastAsia="仿宋" w:cs="仿宋"/>
                <w:kern w:val="2"/>
                <w:sz w:val="24"/>
                <w:szCs w:val="24"/>
                <w:highlight w:val="none"/>
                <w:lang w:val="en-US" w:eastAsia="zh-CN" w:bidi="ar"/>
              </w:rPr>
              <w:t xml:space="preserve">（2）响应时间及问题处理措施； </w:t>
            </w:r>
          </w:p>
          <w:p w14:paraId="757A55FF">
            <w:pPr>
              <w:keepNext w:val="0"/>
              <w:keepLines w:val="0"/>
              <w:widowControl w:val="0"/>
              <w:numPr>
                <w:ilvl w:val="0"/>
                <w:numId w:val="0"/>
              </w:numPr>
              <w:suppressLineNumbers w:val="0"/>
              <w:spacing w:line="360" w:lineRule="auto"/>
              <w:ind w:leftChars="0" w:right="80" w:rightChars="38"/>
              <w:jc w:val="left"/>
              <w:rPr>
                <w:rFonts w:hint="eastAsia" w:ascii="仿宋" w:hAnsi="仿宋" w:eastAsia="仿宋" w:cs="仿宋"/>
                <w:kern w:val="2"/>
                <w:sz w:val="24"/>
                <w:szCs w:val="24"/>
                <w:highlight w:val="none"/>
                <w:lang w:val="en-US" w:eastAsia="zh-CN" w:bidi="ar"/>
              </w:rPr>
            </w:pPr>
            <w:r>
              <w:rPr>
                <w:rFonts w:hint="eastAsia" w:ascii="仿宋" w:hAnsi="仿宋" w:eastAsia="仿宋" w:cs="仿宋"/>
                <w:kern w:val="2"/>
                <w:sz w:val="24"/>
                <w:szCs w:val="24"/>
                <w:highlight w:val="none"/>
                <w:lang w:val="en-US" w:eastAsia="zh-CN" w:bidi="ar"/>
              </w:rPr>
              <w:t xml:space="preserve">（3）后续服务质量保障措施； </w:t>
            </w:r>
          </w:p>
          <w:p w14:paraId="607ED3FF">
            <w:pPr>
              <w:keepNext w:val="0"/>
              <w:keepLines w:val="0"/>
              <w:widowControl w:val="0"/>
              <w:numPr>
                <w:ilvl w:val="0"/>
                <w:numId w:val="0"/>
              </w:numPr>
              <w:suppressLineNumbers w:val="0"/>
              <w:spacing w:line="360" w:lineRule="auto"/>
              <w:ind w:leftChars="0" w:right="80" w:rightChars="38"/>
              <w:jc w:val="left"/>
              <w:rPr>
                <w:rFonts w:hint="eastAsia" w:ascii="仿宋" w:hAnsi="仿宋" w:eastAsia="仿宋" w:cs="仿宋"/>
                <w:kern w:val="2"/>
                <w:sz w:val="24"/>
                <w:szCs w:val="24"/>
                <w:highlight w:val="none"/>
                <w:lang w:val="en-US" w:eastAsia="zh-CN" w:bidi="ar"/>
              </w:rPr>
            </w:pPr>
            <w:r>
              <w:rPr>
                <w:rFonts w:hint="eastAsia" w:ascii="仿宋" w:hAnsi="仿宋" w:eastAsia="仿宋" w:cs="仿宋"/>
                <w:kern w:val="2"/>
                <w:sz w:val="24"/>
                <w:szCs w:val="24"/>
                <w:highlight w:val="none"/>
                <w:lang w:val="en-US" w:eastAsia="zh-CN" w:bidi="ar"/>
              </w:rPr>
              <w:t xml:space="preserve">（4）针对本项目提供的后续服务人员配备方案及服务承诺； </w:t>
            </w:r>
          </w:p>
          <w:p w14:paraId="44FA5880">
            <w:pPr>
              <w:keepNext w:val="0"/>
              <w:keepLines w:val="0"/>
              <w:widowControl w:val="0"/>
              <w:numPr>
                <w:ilvl w:val="0"/>
                <w:numId w:val="0"/>
              </w:numPr>
              <w:suppressLineNumbers w:val="0"/>
              <w:spacing w:line="360" w:lineRule="auto"/>
              <w:ind w:leftChars="0" w:right="80" w:rightChars="38"/>
              <w:jc w:val="left"/>
              <w:rPr>
                <w:rFonts w:hint="eastAsia" w:ascii="仿宋" w:hAnsi="仿宋" w:eastAsia="仿宋" w:cs="仿宋"/>
                <w:kern w:val="2"/>
                <w:sz w:val="24"/>
                <w:szCs w:val="24"/>
                <w:highlight w:val="none"/>
                <w:lang w:val="en-US" w:eastAsia="zh-CN" w:bidi="ar"/>
              </w:rPr>
            </w:pPr>
            <w:r>
              <w:rPr>
                <w:rFonts w:hint="eastAsia" w:ascii="仿宋" w:hAnsi="仿宋" w:eastAsia="仿宋" w:cs="仿宋"/>
                <w:kern w:val="2"/>
                <w:sz w:val="24"/>
                <w:szCs w:val="24"/>
                <w:highlight w:val="none"/>
                <w:lang w:val="en-US" w:eastAsia="zh-CN" w:bidi="ar"/>
              </w:rPr>
              <w:t xml:space="preserve">（5）服务机构设置及保障措施； </w:t>
            </w:r>
          </w:p>
          <w:p w14:paraId="5AFCE827">
            <w:pPr>
              <w:keepNext w:val="0"/>
              <w:keepLines w:val="0"/>
              <w:widowControl w:val="0"/>
              <w:numPr>
                <w:ilvl w:val="0"/>
                <w:numId w:val="0"/>
              </w:numPr>
              <w:suppressLineNumbers w:val="0"/>
              <w:spacing w:line="360" w:lineRule="auto"/>
              <w:ind w:leftChars="0" w:right="80" w:rightChars="38"/>
              <w:jc w:val="left"/>
              <w:rPr>
                <w:rFonts w:hint="eastAsia" w:ascii="仿宋" w:hAnsi="仿宋" w:eastAsia="仿宋" w:cs="仿宋"/>
                <w:kern w:val="2"/>
                <w:sz w:val="24"/>
                <w:szCs w:val="24"/>
                <w:highlight w:val="none"/>
                <w:lang w:val="en-US" w:eastAsia="zh-CN" w:bidi="ar"/>
              </w:rPr>
            </w:pPr>
            <w:r>
              <w:rPr>
                <w:rFonts w:hint="eastAsia" w:ascii="仿宋" w:hAnsi="仿宋" w:eastAsia="仿宋" w:cs="仿宋"/>
                <w:kern w:val="2"/>
                <w:sz w:val="24"/>
                <w:szCs w:val="24"/>
                <w:highlight w:val="none"/>
                <w:lang w:val="en-US" w:eastAsia="zh-CN" w:bidi="ar"/>
              </w:rPr>
              <w:t xml:space="preserve">方案完整包含以上内容且满足本项目要求得5分，每缺一项扣1分，每项内容中每有一处内容缺陷扣0.5分(缺陷是指：存在不适用项目实际情况的情形、凭空编造、内容前后不一致、前后逻辑错误、涉及的规范及标准错误、地点区域错误、内容遗漏、不符合采购需求等)扣完为止。 </w:t>
            </w:r>
          </w:p>
          <w:p w14:paraId="0C833DCE">
            <w:pPr>
              <w:keepNext w:val="0"/>
              <w:keepLines w:val="0"/>
              <w:widowControl w:val="0"/>
              <w:numPr>
                <w:ilvl w:val="0"/>
                <w:numId w:val="0"/>
              </w:numPr>
              <w:suppressLineNumbers w:val="0"/>
              <w:spacing w:line="360" w:lineRule="auto"/>
              <w:ind w:leftChars="0" w:right="80" w:rightChars="38"/>
              <w:jc w:val="left"/>
              <w:rPr>
                <w:rFonts w:hint="eastAsia" w:ascii="仿宋" w:hAnsi="仿宋" w:eastAsia="仿宋" w:cs="仿宋"/>
                <w:color w:val="auto"/>
                <w:sz w:val="24"/>
                <w:szCs w:val="24"/>
                <w:highlight w:val="none"/>
              </w:rPr>
            </w:pPr>
            <w:r>
              <w:rPr>
                <w:rFonts w:hint="eastAsia" w:ascii="仿宋" w:hAnsi="仿宋" w:eastAsia="仿宋" w:cs="仿宋"/>
                <w:kern w:val="2"/>
                <w:sz w:val="24"/>
                <w:szCs w:val="24"/>
                <w:highlight w:val="none"/>
                <w:lang w:val="en-US" w:eastAsia="zh-CN" w:bidi="ar"/>
              </w:rPr>
              <w:t>备注：不符合本项目特点或实际采购需求指：项目名称、实施地点、涉及的规范、标准与本项目要求不一致。</w:t>
            </w:r>
          </w:p>
        </w:tc>
        <w:tc>
          <w:tcPr>
            <w:tcW w:w="817" w:type="dxa"/>
            <w:vAlign w:val="center"/>
          </w:tcPr>
          <w:p w14:paraId="287E06C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5</w:t>
            </w:r>
          </w:p>
        </w:tc>
      </w:tr>
      <w:tr w14:paraId="4A8C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375" w:type="dxa"/>
            <w:vAlign w:val="center"/>
          </w:tcPr>
          <w:p w14:paraId="17FF58D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color w:val="FF0000"/>
                <w:sz w:val="24"/>
                <w:highlight w:val="none"/>
                <w:lang w:eastAsia="zh-CN"/>
              </w:rPr>
            </w:pPr>
            <w:r>
              <w:rPr>
                <w:rFonts w:hint="eastAsia" w:ascii="仿宋" w:hAnsi="仿宋" w:eastAsia="仿宋" w:cs="仿宋"/>
                <w:sz w:val="24"/>
                <w:szCs w:val="24"/>
                <w:highlight w:val="none"/>
                <w:lang w:eastAsia="zh-CN"/>
              </w:rPr>
              <w:t>应急保障预案</w:t>
            </w:r>
          </w:p>
        </w:tc>
        <w:tc>
          <w:tcPr>
            <w:tcW w:w="7022" w:type="dxa"/>
            <w:vAlign w:val="center"/>
          </w:tcPr>
          <w:p w14:paraId="4A3F55D8">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仿宋" w:hAnsi="仿宋" w:eastAsia="仿宋" w:cs="仿宋"/>
                <w:highlight w:val="none"/>
                <w:lang w:val="zh-CN" w:eastAsia="zh-CN"/>
              </w:rPr>
            </w:pPr>
            <w:r>
              <w:rPr>
                <w:rFonts w:hint="eastAsia" w:ascii="仿宋" w:hAnsi="仿宋" w:eastAsia="仿宋" w:cs="仿宋"/>
                <w:sz w:val="24"/>
                <w:highlight w:val="none"/>
                <w:lang w:val="en-US" w:eastAsia="zh-CN"/>
              </w:rPr>
              <w:t>根据投标人提供的应急响应方案（包含响应时间、应对措施、人员和设备安排等）及安全保障措施、</w:t>
            </w:r>
            <w:r>
              <w:rPr>
                <w:rFonts w:hint="eastAsia" w:ascii="仿宋" w:hAnsi="仿宋" w:eastAsia="仿宋" w:cs="仿宋"/>
                <w:sz w:val="24"/>
                <w:szCs w:val="24"/>
                <w:highlight w:val="none"/>
                <w:lang w:val="en-US" w:eastAsia="zh-CN"/>
              </w:rPr>
              <w:t>维修人员的配备情况、维修备品备件的送达时间、不可预见情况发生及解决方案；以上内容完整且完全满足项目要求得8分，每缺失一项内容扣2分，如每项内容中每有一处内容缺陷扣1分(缺陷是指：存在不适用项目实际情况的情形、凭空编造、内容前后不一致、前后逻辑错误、涉及的规范及标准错误、地点区域错误、内容遗漏、不符合采购需求等），扣完为止。未提供的本项不得分。</w:t>
            </w:r>
          </w:p>
        </w:tc>
        <w:tc>
          <w:tcPr>
            <w:tcW w:w="817" w:type="dxa"/>
            <w:vAlign w:val="center"/>
          </w:tcPr>
          <w:p w14:paraId="373A333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color w:val="FF0000"/>
                <w:kern w:val="0"/>
                <w:sz w:val="24"/>
                <w:highlight w:val="none"/>
                <w:lang w:val="en-US" w:eastAsia="zh-CN"/>
              </w:rPr>
            </w:pPr>
            <w:r>
              <w:rPr>
                <w:rFonts w:hint="eastAsia" w:ascii="仿宋" w:hAnsi="仿宋" w:eastAsia="仿宋" w:cs="仿宋"/>
                <w:sz w:val="24"/>
                <w:szCs w:val="24"/>
                <w:highlight w:val="none"/>
                <w:lang w:val="en-US" w:eastAsia="zh-CN"/>
              </w:rPr>
              <w:t>8</w:t>
            </w:r>
          </w:p>
        </w:tc>
      </w:tr>
      <w:tr w14:paraId="16FD0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375" w:type="dxa"/>
            <w:vAlign w:val="center"/>
          </w:tcPr>
          <w:p w14:paraId="6206B70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同类业绩</w:t>
            </w:r>
          </w:p>
        </w:tc>
        <w:tc>
          <w:tcPr>
            <w:tcW w:w="7022" w:type="dxa"/>
            <w:vAlign w:val="center"/>
          </w:tcPr>
          <w:p w14:paraId="4FC6FCEB">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评委对</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本次投标产品</w:t>
            </w:r>
            <w:r>
              <w:rPr>
                <w:rFonts w:hint="eastAsia" w:ascii="仿宋" w:hAnsi="仿宋" w:eastAsia="仿宋" w:cs="仿宋"/>
                <w:color w:val="auto"/>
                <w:sz w:val="24"/>
                <w:szCs w:val="24"/>
                <w:highlight w:val="none"/>
                <w:lang w:val="en-US" w:eastAsia="zh-CN"/>
              </w:rPr>
              <w:t>或同类产品</w:t>
            </w:r>
            <w:r>
              <w:rPr>
                <w:rFonts w:hint="eastAsia" w:ascii="仿宋" w:hAnsi="仿宋" w:eastAsia="仿宋" w:cs="仿宋"/>
                <w:color w:val="auto"/>
                <w:sz w:val="24"/>
                <w:szCs w:val="24"/>
                <w:highlight w:val="none"/>
              </w:rPr>
              <w:t>自202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月1日起（以合同签订时间为准）与不同的最终用户签订的销售合同</w:t>
            </w:r>
            <w:r>
              <w:rPr>
                <w:rFonts w:hint="eastAsia" w:ascii="仿宋" w:hAnsi="仿宋" w:eastAsia="仿宋" w:cs="仿宋"/>
                <w:color w:val="auto"/>
                <w:sz w:val="24"/>
                <w:szCs w:val="24"/>
                <w:highlight w:val="none"/>
                <w:lang w:val="en-US" w:eastAsia="zh-CN"/>
              </w:rPr>
              <w:t>或中标通知书</w:t>
            </w:r>
            <w:r>
              <w:rPr>
                <w:rFonts w:hint="eastAsia" w:ascii="仿宋" w:hAnsi="仿宋" w:eastAsia="仿宋" w:cs="仿宋"/>
                <w:color w:val="auto"/>
                <w:sz w:val="24"/>
                <w:szCs w:val="24"/>
                <w:highlight w:val="none"/>
              </w:rPr>
              <w:t>评分，每提供一个合同复印件</w:t>
            </w:r>
            <w:r>
              <w:rPr>
                <w:rFonts w:hint="eastAsia" w:ascii="仿宋" w:hAnsi="仿宋" w:eastAsia="仿宋" w:cs="仿宋"/>
                <w:color w:val="auto"/>
                <w:sz w:val="24"/>
                <w:szCs w:val="24"/>
                <w:highlight w:val="none"/>
                <w:lang w:val="en-US" w:eastAsia="zh-CN"/>
              </w:rPr>
              <w:t>或中标通知书</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分，最高</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未提供证明材料的不得分。</w:t>
            </w:r>
          </w:p>
        </w:tc>
        <w:tc>
          <w:tcPr>
            <w:tcW w:w="817" w:type="dxa"/>
            <w:vAlign w:val="center"/>
          </w:tcPr>
          <w:p w14:paraId="294F7EF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highlight w:val="none"/>
              </w:rPr>
            </w:pPr>
            <w:r>
              <w:rPr>
                <w:rFonts w:hint="eastAsia" w:ascii="仿宋" w:hAnsi="仿宋" w:eastAsia="仿宋" w:cs="仿宋"/>
                <w:highlight w:val="none"/>
                <w:lang w:val="en-US" w:eastAsia="zh-CN"/>
              </w:rPr>
              <w:t>4</w:t>
            </w:r>
          </w:p>
        </w:tc>
      </w:tr>
      <w:tr w14:paraId="7F722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375" w:type="dxa"/>
            <w:vAlign w:val="center"/>
          </w:tcPr>
          <w:p w14:paraId="4548BA1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auto"/>
                <w:sz w:val="24"/>
                <w:szCs w:val="24"/>
                <w:highlight w:val="none"/>
                <w:lang w:val="en-US" w:eastAsia="zh-CN"/>
              </w:rPr>
              <w:t>人员投入</w:t>
            </w:r>
          </w:p>
        </w:tc>
        <w:tc>
          <w:tcPr>
            <w:tcW w:w="7022" w:type="dxa"/>
            <w:vAlign w:val="center"/>
          </w:tcPr>
          <w:p w14:paraId="168E1A0A">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1.项目经理：投标人拟派项目经理具备人社部、工信部颁发的高级网络工程师（网络规划设计师）证书，得2分。</w:t>
            </w:r>
          </w:p>
          <w:p w14:paraId="0D24BA3C">
            <w:pPr>
              <w:keepNext w:val="0"/>
              <w:keepLines w:val="0"/>
              <w:pageBreakBefore w:val="0"/>
              <w:widowControl w:val="0"/>
              <w:kinsoku/>
              <w:wordWrap/>
              <w:overflowPunct/>
              <w:topLinePunct w:val="0"/>
              <w:autoSpaceDE/>
              <w:autoSpaceDN/>
              <w:bidi w:val="0"/>
              <w:adjustRightInd/>
              <w:spacing w:line="360" w:lineRule="auto"/>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default" w:ascii="仿宋" w:hAnsi="仿宋" w:eastAsia="仿宋" w:cs="仿宋"/>
                <w:color w:val="auto"/>
                <w:sz w:val="24"/>
                <w:szCs w:val="24"/>
                <w:highlight w:val="none"/>
                <w:lang w:val="en-US" w:eastAsia="zh-CN"/>
              </w:rPr>
              <w:t>拟派项目核心技术人员（除项目经理外）具备人社部、工信部颁发的以下证书，每提供</w:t>
            </w:r>
            <w:r>
              <w:rPr>
                <w:rFonts w:hint="eastAsia" w:ascii="仿宋" w:hAnsi="仿宋" w:eastAsia="仿宋" w:cs="仿宋"/>
                <w:color w:val="auto"/>
                <w:sz w:val="24"/>
                <w:szCs w:val="24"/>
                <w:highlight w:val="none"/>
                <w:lang w:val="en-US" w:eastAsia="zh-CN"/>
              </w:rPr>
              <w:t>1</w:t>
            </w:r>
            <w:r>
              <w:rPr>
                <w:rFonts w:hint="default" w:ascii="仿宋" w:hAnsi="仿宋" w:eastAsia="仿宋" w:cs="仿宋"/>
                <w:color w:val="auto"/>
                <w:sz w:val="24"/>
                <w:szCs w:val="24"/>
                <w:highlight w:val="none"/>
                <w:lang w:val="en-US" w:eastAsia="zh-CN"/>
              </w:rPr>
              <w:t>名符合条件的人员得1分，最高</w:t>
            </w:r>
            <w:r>
              <w:rPr>
                <w:rFonts w:hint="eastAsia" w:ascii="仿宋" w:hAnsi="仿宋" w:eastAsia="仿宋" w:cs="仿宋"/>
                <w:color w:val="auto"/>
                <w:sz w:val="24"/>
                <w:szCs w:val="24"/>
                <w:highlight w:val="none"/>
                <w:lang w:val="en-US" w:eastAsia="zh-CN"/>
              </w:rPr>
              <w:t>得3</w:t>
            </w:r>
            <w:r>
              <w:rPr>
                <w:rFonts w:hint="default" w:ascii="仿宋" w:hAnsi="仿宋" w:eastAsia="仿宋" w:cs="仿宋"/>
                <w:color w:val="auto"/>
                <w:sz w:val="24"/>
                <w:szCs w:val="24"/>
                <w:highlight w:val="none"/>
                <w:lang w:val="en-US" w:eastAsia="zh-CN"/>
              </w:rPr>
              <w:t>分：</w:t>
            </w:r>
          </w:p>
          <w:p w14:paraId="17D53799">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系统集成项目管理工程师（中级）</w:t>
            </w:r>
            <w:r>
              <w:rPr>
                <w:rFonts w:hint="eastAsia" w:ascii="仿宋" w:hAnsi="仿宋" w:eastAsia="仿宋" w:cs="仿宋"/>
                <w:color w:val="auto"/>
                <w:sz w:val="24"/>
                <w:szCs w:val="24"/>
                <w:highlight w:val="none"/>
                <w:lang w:val="en-US" w:eastAsia="zh-CN"/>
              </w:rPr>
              <w:t>证书；</w:t>
            </w:r>
          </w:p>
          <w:p w14:paraId="53A08B84">
            <w:pPr>
              <w:keepNext w:val="0"/>
              <w:keepLines w:val="0"/>
              <w:pageBreakBefore w:val="0"/>
              <w:widowControl w:val="0"/>
              <w:kinsoku/>
              <w:wordWrap/>
              <w:overflowPunct/>
              <w:topLinePunct w:val="0"/>
              <w:autoSpaceDE/>
              <w:autoSpaceDN/>
              <w:bidi w:val="0"/>
              <w:adjustRightInd/>
              <w:spacing w:line="360" w:lineRule="auto"/>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网络工程师</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中</w:t>
            </w:r>
            <w:r>
              <w:rPr>
                <w:rFonts w:hint="default" w:ascii="仿宋" w:hAnsi="仿宋" w:eastAsia="仿宋" w:cs="仿宋"/>
                <w:color w:val="auto"/>
                <w:sz w:val="24"/>
                <w:szCs w:val="24"/>
                <w:highlight w:val="none"/>
                <w:lang w:val="en-US" w:eastAsia="zh-CN"/>
              </w:rPr>
              <w:t>级）证书；</w:t>
            </w:r>
          </w:p>
          <w:p w14:paraId="53130B7A">
            <w:pPr>
              <w:keepNext w:val="0"/>
              <w:keepLines w:val="0"/>
              <w:pageBreakBefore w:val="0"/>
              <w:widowControl w:val="0"/>
              <w:kinsoku/>
              <w:wordWrap/>
              <w:overflowPunct/>
              <w:topLinePunct w:val="0"/>
              <w:autoSpaceDE/>
              <w:autoSpaceDN/>
              <w:bidi w:val="0"/>
              <w:adjustRightInd/>
              <w:spacing w:line="360" w:lineRule="auto"/>
              <w:jc w:val="left"/>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中国信息安全测评中心颁发的CISP（注册信息安全专业人员）证书</w:t>
            </w:r>
            <w:r>
              <w:rPr>
                <w:rFonts w:hint="eastAsia" w:ascii="仿宋" w:hAnsi="仿宋" w:eastAsia="仿宋" w:cs="仿宋"/>
                <w:color w:val="auto"/>
                <w:sz w:val="24"/>
                <w:szCs w:val="24"/>
                <w:highlight w:val="none"/>
                <w:lang w:val="en-US" w:eastAsia="zh-CN"/>
              </w:rPr>
              <w:t>；</w:t>
            </w:r>
          </w:p>
          <w:p w14:paraId="6FFC5354">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注：1.同一人具备多项资质证书不可重复计分；</w:t>
            </w:r>
          </w:p>
          <w:p w14:paraId="2FA15361">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仿宋" w:hAnsi="仿宋" w:eastAsia="仿宋" w:cs="仿宋"/>
                <w:color w:val="FF0000"/>
                <w:sz w:val="24"/>
                <w:szCs w:val="24"/>
                <w:highlight w:val="none"/>
              </w:rPr>
            </w:pPr>
            <w:r>
              <w:rPr>
                <w:rFonts w:hint="eastAsia" w:ascii="仿宋" w:hAnsi="仿宋" w:eastAsia="仿宋" w:cs="仿宋"/>
                <w:color w:val="auto"/>
                <w:sz w:val="24"/>
                <w:szCs w:val="24"/>
                <w:highlight w:val="none"/>
                <w:lang w:val="en-US" w:eastAsia="zh-CN"/>
              </w:rPr>
              <w:t xml:space="preserve">    2.需提供相应人员证书复印件及近三个月社保缴纳证明。</w:t>
            </w:r>
          </w:p>
        </w:tc>
        <w:tc>
          <w:tcPr>
            <w:tcW w:w="817" w:type="dxa"/>
            <w:vAlign w:val="center"/>
          </w:tcPr>
          <w:p w14:paraId="38D1204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color w:val="FF0000"/>
                <w:highlight w:val="none"/>
                <w:lang w:val="en-US" w:eastAsia="zh-CN"/>
              </w:rPr>
            </w:pPr>
            <w:r>
              <w:rPr>
                <w:rFonts w:hint="eastAsia" w:ascii="仿宋" w:hAnsi="仿宋" w:eastAsia="仿宋" w:cs="仿宋"/>
                <w:color w:val="auto"/>
                <w:highlight w:val="none"/>
                <w:lang w:val="en-US" w:eastAsia="zh-CN"/>
              </w:rPr>
              <w:t>5</w:t>
            </w:r>
          </w:p>
        </w:tc>
      </w:tr>
      <w:tr w14:paraId="31419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375" w:type="dxa"/>
            <w:vAlign w:val="center"/>
          </w:tcPr>
          <w:p w14:paraId="4974492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环境标志产品、节能产品</w:t>
            </w:r>
          </w:p>
        </w:tc>
        <w:tc>
          <w:tcPr>
            <w:tcW w:w="7022" w:type="dxa"/>
            <w:vAlign w:val="center"/>
          </w:tcPr>
          <w:p w14:paraId="264B6899">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对所投产品是否取得有效的政府采购节能产品、环境标志产品认证证书的情况进行评价给分。</w:t>
            </w:r>
          </w:p>
          <w:p w14:paraId="50B2F336">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所投产品取得节能产品认证证书的，得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p>
          <w:p w14:paraId="50F9AC18">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所投产品取得环境标志产品认证证书的，</w:t>
            </w:r>
            <w:r>
              <w:rPr>
                <w:rFonts w:hint="eastAsia" w:ascii="仿宋" w:hAnsi="仿宋" w:eastAsia="仿宋" w:cs="仿宋"/>
                <w:color w:val="auto"/>
                <w:sz w:val="24"/>
                <w:szCs w:val="24"/>
                <w:highlight w:val="none"/>
                <w:lang w:eastAsia="zh-CN"/>
              </w:rPr>
              <w:t>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p>
          <w:p w14:paraId="27547D9D">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证明材料：提供国家确定的认证机构出具的、处于有效期之内的节能产品、环境标志产品认证证书复印件</w:t>
            </w:r>
          </w:p>
        </w:tc>
        <w:tc>
          <w:tcPr>
            <w:tcW w:w="817" w:type="dxa"/>
            <w:vAlign w:val="center"/>
          </w:tcPr>
          <w:p w14:paraId="5D3C9D9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r>
      <w:tr w14:paraId="2BB6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214" w:type="dxa"/>
            <w:gridSpan w:val="3"/>
            <w:vAlign w:val="center"/>
          </w:tcPr>
          <w:p w14:paraId="031B2B8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kern w:val="0"/>
                <w:sz w:val="24"/>
                <w:highlight w:val="none"/>
              </w:rPr>
            </w:pPr>
            <w:r>
              <w:rPr>
                <w:rFonts w:hint="eastAsia" w:ascii="仿宋" w:hAnsi="仿宋" w:eastAsia="仿宋" w:cs="仿宋"/>
                <w:b/>
                <w:kern w:val="0"/>
                <w:sz w:val="24"/>
                <w:highlight w:val="none"/>
              </w:rPr>
              <w:t>价格部分评分30分</w:t>
            </w:r>
          </w:p>
        </w:tc>
      </w:tr>
      <w:tr w14:paraId="740A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75" w:type="dxa"/>
            <w:vAlign w:val="center"/>
          </w:tcPr>
          <w:p w14:paraId="7C29229F">
            <w:pPr>
              <w:keepNext w:val="0"/>
              <w:keepLines w:val="0"/>
              <w:pageBreakBefore w:val="0"/>
              <w:widowControl w:val="0"/>
              <w:kinsoku/>
              <w:wordWrap/>
              <w:overflowPunct/>
              <w:topLinePunct w:val="0"/>
              <w:autoSpaceDE/>
              <w:autoSpaceDN/>
              <w:bidi w:val="0"/>
              <w:adjustRightInd/>
              <w:spacing w:line="360" w:lineRule="auto"/>
              <w:ind w:left="69" w:leftChars="33"/>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投标报价</w:t>
            </w:r>
          </w:p>
        </w:tc>
        <w:tc>
          <w:tcPr>
            <w:tcW w:w="7022" w:type="dxa"/>
            <w:vAlign w:val="center"/>
          </w:tcPr>
          <w:p w14:paraId="0570F0DF">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满足招标文件要求且投标价格最低的投标报价为评标基准价，其价格分为满分30分。其他投标人的价格分统一按照下列公式计算：投标报价得分=（评标基准价/投标报价）*价格权值*100</w:t>
            </w:r>
          </w:p>
          <w:p w14:paraId="105EF150">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仿宋" w:hAnsi="仿宋" w:eastAsia="仿宋" w:cs="仿宋"/>
                <w:sz w:val="24"/>
                <w:highlight w:val="none"/>
                <w:lang w:eastAsia="zh-CN"/>
              </w:rPr>
            </w:pPr>
            <w:r>
              <w:rPr>
                <w:rFonts w:hint="eastAsia" w:ascii="仿宋" w:hAnsi="仿宋" w:eastAsia="仿宋" w:cs="仿宋"/>
                <w:kern w:val="2"/>
                <w:sz w:val="24"/>
                <w:szCs w:val="24"/>
                <w:highlight w:val="none"/>
                <w:lang w:val="en-US" w:eastAsia="zh-CN" w:bidi="ar-SA"/>
              </w:rPr>
              <w:t>（价格权值为30分）</w:t>
            </w:r>
          </w:p>
        </w:tc>
        <w:tc>
          <w:tcPr>
            <w:tcW w:w="817" w:type="dxa"/>
            <w:vAlign w:val="center"/>
          </w:tcPr>
          <w:p w14:paraId="172BC622">
            <w:pPr>
              <w:keepNext w:val="0"/>
              <w:keepLines w:val="0"/>
              <w:pageBreakBefore w:val="0"/>
              <w:widowControl w:val="0"/>
              <w:kinsoku/>
              <w:wordWrap/>
              <w:overflowPunct/>
              <w:topLinePunct w:val="0"/>
              <w:autoSpaceDE/>
              <w:autoSpaceDN/>
              <w:bidi w:val="0"/>
              <w:adjustRightInd/>
              <w:spacing w:line="360" w:lineRule="auto"/>
              <w:ind w:left="69" w:leftChars="33"/>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30</w:t>
            </w:r>
          </w:p>
        </w:tc>
      </w:tr>
    </w:tbl>
    <w:p w14:paraId="201FC761">
      <w:pPr>
        <w:snapToGrid w:val="0"/>
        <w:spacing w:line="360" w:lineRule="auto"/>
        <w:rPr>
          <w:rFonts w:hint="eastAsia" w:ascii="仿宋" w:hAnsi="仿宋" w:eastAsia="仿宋" w:cs="仿宋"/>
          <w:b/>
          <w:sz w:val="24"/>
          <w:highlight w:val="none"/>
        </w:rPr>
      </w:pPr>
      <w:r>
        <w:rPr>
          <w:rFonts w:hint="eastAsia" w:ascii="仿宋" w:hAnsi="仿宋" w:eastAsia="仿宋" w:cs="仿宋"/>
          <w:b/>
          <w:sz w:val="32"/>
          <w:highlight w:val="none"/>
        </w:rPr>
        <w:br w:type="page"/>
      </w:r>
    </w:p>
    <w:p w14:paraId="2B5F999C">
      <w:pPr>
        <w:pStyle w:val="3"/>
        <w:snapToGrid w:val="0"/>
        <w:spacing w:before="120" w:beforeLines="50" w:after="120" w:afterLines="5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一、评标方法</w:t>
      </w:r>
      <w:bookmarkEnd w:id="25"/>
      <w:bookmarkEnd w:id="26"/>
    </w:p>
    <w:p w14:paraId="4C500C1B">
      <w:pPr>
        <w:spacing w:line="360" w:lineRule="auto"/>
        <w:ind w:firstLine="472" w:firstLineChars="196"/>
        <w:rPr>
          <w:rFonts w:hint="eastAsia" w:ascii="仿宋" w:hAnsi="仿宋" w:eastAsia="仿宋" w:cs="仿宋"/>
          <w:kern w:val="0"/>
          <w:sz w:val="24"/>
          <w:highlight w:val="none"/>
        </w:rPr>
      </w:pPr>
      <w:r>
        <w:rPr>
          <w:rFonts w:hint="eastAsia" w:ascii="仿宋" w:hAnsi="仿宋" w:eastAsia="仿宋" w:cs="仿宋"/>
          <w:b/>
          <w:kern w:val="0"/>
          <w:sz w:val="24"/>
          <w:highlight w:val="none"/>
        </w:rPr>
        <w:t>1.本项目采用综合评分法。</w:t>
      </w:r>
      <w:r>
        <w:rPr>
          <w:rFonts w:hint="eastAsia" w:ascii="仿宋" w:hAnsi="仿宋" w:eastAsia="仿宋" w:cs="仿宋"/>
          <w:kern w:val="0"/>
          <w:sz w:val="24"/>
          <w:highlight w:val="none"/>
        </w:rPr>
        <w:t>综合评分法，是指投标文件满足招标文件全部实质性要求，且按照评审因素的量化指标评审得分最高的投标人为中标候选人的评标方法。</w:t>
      </w:r>
    </w:p>
    <w:p w14:paraId="3E39F2A2">
      <w:pPr>
        <w:pStyle w:val="3"/>
        <w:snapToGrid w:val="0"/>
        <w:spacing w:before="120" w:beforeLines="50" w:after="120" w:afterLines="50" w:line="360" w:lineRule="auto"/>
        <w:rPr>
          <w:rFonts w:hint="eastAsia" w:ascii="仿宋" w:hAnsi="仿宋" w:eastAsia="仿宋" w:cs="仿宋"/>
          <w:sz w:val="24"/>
          <w:szCs w:val="24"/>
          <w:highlight w:val="none"/>
        </w:rPr>
      </w:pPr>
      <w:bookmarkStart w:id="36" w:name="_Toc5618"/>
      <w:bookmarkStart w:id="37" w:name="_Toc10819"/>
      <w:r>
        <w:rPr>
          <w:rFonts w:hint="eastAsia" w:ascii="仿宋" w:hAnsi="仿宋" w:eastAsia="仿宋" w:cs="仿宋"/>
          <w:sz w:val="24"/>
          <w:szCs w:val="24"/>
          <w:highlight w:val="none"/>
        </w:rPr>
        <w:t>二、评标标准</w:t>
      </w:r>
      <w:bookmarkEnd w:id="36"/>
      <w:bookmarkEnd w:id="37"/>
    </w:p>
    <w:p w14:paraId="4FC7CD7F">
      <w:pPr>
        <w:spacing w:line="360" w:lineRule="auto"/>
        <w:ind w:firstLine="472" w:firstLineChars="196"/>
        <w:rPr>
          <w:rFonts w:hint="eastAsia" w:ascii="仿宋" w:hAnsi="仿宋" w:eastAsia="仿宋" w:cs="仿宋"/>
          <w:b/>
          <w:sz w:val="24"/>
          <w:highlight w:val="none"/>
        </w:rPr>
      </w:pPr>
      <w:r>
        <w:rPr>
          <w:rFonts w:hint="eastAsia" w:ascii="仿宋" w:hAnsi="仿宋" w:eastAsia="仿宋" w:cs="仿宋"/>
          <w:b/>
          <w:sz w:val="24"/>
          <w:highlight w:val="none"/>
        </w:rPr>
        <w:t>2.</w:t>
      </w:r>
      <w:r>
        <w:rPr>
          <w:rFonts w:hint="eastAsia" w:ascii="仿宋" w:hAnsi="仿宋" w:eastAsia="仿宋" w:cs="仿宋"/>
          <w:highlight w:val="none"/>
        </w:rPr>
        <w:t xml:space="preserve"> </w:t>
      </w:r>
      <w:r>
        <w:rPr>
          <w:rFonts w:hint="eastAsia" w:ascii="仿宋" w:hAnsi="仿宋" w:eastAsia="仿宋" w:cs="仿宋"/>
          <w:b/>
          <w:sz w:val="24"/>
          <w:highlight w:val="none"/>
        </w:rPr>
        <w:t>评标标准：</w:t>
      </w:r>
      <w:r>
        <w:rPr>
          <w:rFonts w:hint="eastAsia" w:ascii="仿宋" w:hAnsi="仿宋" w:eastAsia="仿宋" w:cs="仿宋"/>
          <w:kern w:val="0"/>
          <w:sz w:val="24"/>
          <w:highlight w:val="none"/>
        </w:rPr>
        <w:t>见评标办法前附表。</w:t>
      </w:r>
    </w:p>
    <w:p w14:paraId="78867507">
      <w:pPr>
        <w:pStyle w:val="3"/>
        <w:snapToGrid w:val="0"/>
        <w:spacing w:before="120" w:beforeLines="50" w:after="120" w:afterLines="50" w:line="360" w:lineRule="auto"/>
        <w:rPr>
          <w:rFonts w:hint="eastAsia" w:ascii="仿宋" w:hAnsi="仿宋" w:eastAsia="仿宋" w:cs="仿宋"/>
          <w:sz w:val="24"/>
          <w:szCs w:val="24"/>
          <w:highlight w:val="none"/>
        </w:rPr>
      </w:pPr>
      <w:bookmarkStart w:id="38" w:name="_Toc7191"/>
      <w:bookmarkStart w:id="39" w:name="_Toc2541"/>
      <w:r>
        <w:rPr>
          <w:rFonts w:hint="eastAsia" w:ascii="仿宋" w:hAnsi="仿宋" w:eastAsia="仿宋" w:cs="仿宋"/>
          <w:sz w:val="24"/>
          <w:szCs w:val="24"/>
          <w:highlight w:val="none"/>
        </w:rPr>
        <w:t>三、评标程序</w:t>
      </w:r>
      <w:bookmarkEnd w:id="38"/>
      <w:bookmarkEnd w:id="39"/>
    </w:p>
    <w:p w14:paraId="625CEB88">
      <w:pPr>
        <w:spacing w:line="360" w:lineRule="auto"/>
        <w:ind w:firstLine="472" w:firstLineChars="196"/>
        <w:rPr>
          <w:rFonts w:hint="eastAsia" w:ascii="仿宋" w:hAnsi="仿宋" w:eastAsia="仿宋" w:cs="仿宋"/>
          <w:kern w:val="0"/>
          <w:sz w:val="24"/>
          <w:highlight w:val="none"/>
        </w:rPr>
      </w:pPr>
      <w:r>
        <w:rPr>
          <w:rFonts w:hint="eastAsia" w:ascii="仿宋" w:hAnsi="仿宋" w:eastAsia="仿宋" w:cs="仿宋"/>
          <w:b/>
          <w:kern w:val="0"/>
          <w:sz w:val="24"/>
          <w:highlight w:val="none"/>
        </w:rPr>
        <w:t>3.1符合性审查。</w:t>
      </w:r>
      <w:r>
        <w:rPr>
          <w:rFonts w:hint="eastAsia" w:ascii="仿宋" w:hAnsi="仿宋" w:eastAsia="仿宋" w:cs="仿宋"/>
          <w:kern w:val="0"/>
          <w:sz w:val="24"/>
          <w:highlight w:val="none"/>
        </w:rPr>
        <w:t>评标委员会应当对符合资格的投标人的投标文件进行符合性审查，以确定其是否满足招标文件的实质性要求。不满足招标文件的实质性要求的，投标无效。</w:t>
      </w:r>
    </w:p>
    <w:p w14:paraId="34E0B169">
      <w:pPr>
        <w:widowControl/>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符合性审查表</w:t>
      </w:r>
    </w:p>
    <w:tbl>
      <w:tblPr>
        <w:tblStyle w:val="25"/>
        <w:tblW w:w="9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786"/>
        <w:gridCol w:w="6693"/>
      </w:tblGrid>
      <w:tr w14:paraId="66B3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333" w:type="dxa"/>
            <w:gridSpan w:val="2"/>
            <w:vAlign w:val="center"/>
          </w:tcPr>
          <w:p w14:paraId="369F300A">
            <w:pPr>
              <w:pStyle w:val="11"/>
              <w:bidi w:val="0"/>
              <w:rPr>
                <w:rFonts w:hint="eastAsia" w:ascii="仿宋" w:hAnsi="仿宋" w:eastAsia="仿宋" w:cs="仿宋"/>
                <w:sz w:val="24"/>
                <w:szCs w:val="24"/>
              </w:rPr>
            </w:pPr>
            <w:r>
              <w:rPr>
                <w:rFonts w:hint="eastAsia" w:ascii="仿宋" w:hAnsi="仿宋" w:eastAsia="仿宋" w:cs="仿宋"/>
                <w:sz w:val="24"/>
                <w:szCs w:val="24"/>
              </w:rPr>
              <w:t>评审内容</w:t>
            </w:r>
          </w:p>
        </w:tc>
        <w:tc>
          <w:tcPr>
            <w:tcW w:w="6693" w:type="dxa"/>
            <w:vAlign w:val="center"/>
          </w:tcPr>
          <w:p w14:paraId="1E37049B">
            <w:pPr>
              <w:pStyle w:val="11"/>
              <w:bidi w:val="0"/>
              <w:rPr>
                <w:rFonts w:hint="eastAsia" w:ascii="仿宋" w:hAnsi="仿宋" w:eastAsia="仿宋" w:cs="仿宋"/>
                <w:sz w:val="24"/>
                <w:szCs w:val="24"/>
              </w:rPr>
            </w:pPr>
            <w:r>
              <w:rPr>
                <w:rFonts w:hint="eastAsia" w:ascii="仿宋" w:hAnsi="仿宋" w:eastAsia="仿宋" w:cs="仿宋"/>
                <w:sz w:val="24"/>
                <w:szCs w:val="24"/>
              </w:rPr>
              <w:t>评审标准</w:t>
            </w:r>
          </w:p>
        </w:tc>
      </w:tr>
      <w:tr w14:paraId="33DF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47" w:type="dxa"/>
            <w:vAlign w:val="center"/>
          </w:tcPr>
          <w:p w14:paraId="0B88706A">
            <w:pPr>
              <w:pStyle w:val="11"/>
              <w:bidi w:val="0"/>
              <w:rPr>
                <w:rFonts w:hint="eastAsia" w:ascii="仿宋" w:hAnsi="仿宋" w:eastAsia="仿宋" w:cs="仿宋"/>
                <w:sz w:val="24"/>
                <w:szCs w:val="24"/>
              </w:rPr>
            </w:pPr>
            <w:r>
              <w:rPr>
                <w:rFonts w:hint="eastAsia" w:ascii="仿宋" w:hAnsi="仿宋" w:eastAsia="仿宋" w:cs="仿宋"/>
                <w:sz w:val="24"/>
                <w:szCs w:val="24"/>
              </w:rPr>
              <w:t>1</w:t>
            </w:r>
          </w:p>
        </w:tc>
        <w:tc>
          <w:tcPr>
            <w:tcW w:w="1786" w:type="dxa"/>
            <w:vAlign w:val="center"/>
          </w:tcPr>
          <w:p w14:paraId="546E5F65">
            <w:pPr>
              <w:pStyle w:val="11"/>
              <w:bidi w:val="0"/>
              <w:rPr>
                <w:rFonts w:hint="eastAsia" w:ascii="仿宋" w:hAnsi="仿宋" w:eastAsia="仿宋" w:cs="仿宋"/>
                <w:sz w:val="24"/>
                <w:szCs w:val="24"/>
              </w:rPr>
            </w:pPr>
            <w:r>
              <w:rPr>
                <w:rFonts w:hint="eastAsia" w:ascii="仿宋" w:hAnsi="仿宋" w:eastAsia="仿宋" w:cs="仿宋"/>
                <w:sz w:val="24"/>
                <w:szCs w:val="24"/>
              </w:rPr>
              <w:t>投标文件格式</w:t>
            </w:r>
          </w:p>
        </w:tc>
        <w:tc>
          <w:tcPr>
            <w:tcW w:w="6693" w:type="dxa"/>
            <w:vAlign w:val="center"/>
          </w:tcPr>
          <w:p w14:paraId="6404958D">
            <w:pPr>
              <w:pStyle w:val="11"/>
              <w:bidi w:val="0"/>
              <w:rPr>
                <w:rFonts w:hint="eastAsia" w:ascii="仿宋" w:hAnsi="仿宋" w:eastAsia="仿宋" w:cs="仿宋"/>
                <w:sz w:val="24"/>
                <w:szCs w:val="24"/>
              </w:rPr>
            </w:pPr>
            <w:r>
              <w:rPr>
                <w:rFonts w:hint="eastAsia" w:ascii="仿宋" w:hAnsi="仿宋" w:eastAsia="仿宋" w:cs="仿宋"/>
                <w:sz w:val="24"/>
                <w:szCs w:val="24"/>
              </w:rPr>
              <w:t>按要求提供投标函并加盖单位公章</w:t>
            </w:r>
          </w:p>
        </w:tc>
      </w:tr>
      <w:tr w14:paraId="76BB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47" w:type="dxa"/>
            <w:vAlign w:val="center"/>
          </w:tcPr>
          <w:p w14:paraId="031E0937">
            <w:pPr>
              <w:pStyle w:val="11"/>
              <w:bidi w:val="0"/>
              <w:rPr>
                <w:rFonts w:hint="eastAsia" w:ascii="仿宋" w:hAnsi="仿宋" w:eastAsia="仿宋" w:cs="仿宋"/>
                <w:sz w:val="24"/>
                <w:szCs w:val="24"/>
              </w:rPr>
            </w:pPr>
            <w:r>
              <w:rPr>
                <w:rFonts w:hint="eastAsia" w:ascii="仿宋" w:hAnsi="仿宋" w:eastAsia="仿宋" w:cs="仿宋"/>
                <w:sz w:val="24"/>
                <w:szCs w:val="24"/>
              </w:rPr>
              <w:t>2</w:t>
            </w:r>
          </w:p>
        </w:tc>
        <w:tc>
          <w:tcPr>
            <w:tcW w:w="1786" w:type="dxa"/>
            <w:vAlign w:val="center"/>
          </w:tcPr>
          <w:p w14:paraId="7413D887">
            <w:pPr>
              <w:pStyle w:val="11"/>
              <w:bidi w:val="0"/>
              <w:rPr>
                <w:rFonts w:hint="eastAsia" w:ascii="仿宋" w:hAnsi="仿宋" w:eastAsia="仿宋" w:cs="仿宋"/>
                <w:sz w:val="24"/>
                <w:szCs w:val="24"/>
              </w:rPr>
            </w:pPr>
            <w:r>
              <w:rPr>
                <w:rFonts w:hint="eastAsia" w:ascii="仿宋" w:hAnsi="仿宋" w:eastAsia="仿宋" w:cs="仿宋"/>
                <w:sz w:val="24"/>
                <w:szCs w:val="24"/>
              </w:rPr>
              <w:t>授权委托书</w:t>
            </w:r>
          </w:p>
        </w:tc>
        <w:tc>
          <w:tcPr>
            <w:tcW w:w="6693" w:type="dxa"/>
            <w:vAlign w:val="center"/>
          </w:tcPr>
          <w:p w14:paraId="009D41F3">
            <w:pPr>
              <w:pStyle w:val="11"/>
              <w:bidi w:val="0"/>
              <w:rPr>
                <w:rFonts w:hint="eastAsia" w:ascii="仿宋" w:hAnsi="仿宋" w:eastAsia="仿宋" w:cs="仿宋"/>
                <w:sz w:val="24"/>
                <w:szCs w:val="24"/>
              </w:rPr>
            </w:pPr>
            <w:r>
              <w:rPr>
                <w:rFonts w:hint="eastAsia" w:ascii="仿宋" w:hAnsi="仿宋" w:eastAsia="仿宋" w:cs="仿宋"/>
                <w:sz w:val="24"/>
                <w:szCs w:val="24"/>
              </w:rPr>
              <w:t>投标文件提供法定代表人授权委托书或提供法定代表人身份证明</w:t>
            </w:r>
          </w:p>
        </w:tc>
      </w:tr>
      <w:tr w14:paraId="343E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47" w:type="dxa"/>
            <w:vAlign w:val="center"/>
          </w:tcPr>
          <w:p w14:paraId="7966303B">
            <w:pPr>
              <w:pStyle w:val="11"/>
              <w:bidi w:val="0"/>
              <w:rPr>
                <w:rFonts w:hint="eastAsia" w:ascii="仿宋" w:hAnsi="仿宋" w:eastAsia="仿宋" w:cs="仿宋"/>
                <w:sz w:val="24"/>
                <w:szCs w:val="24"/>
              </w:rPr>
            </w:pPr>
            <w:r>
              <w:rPr>
                <w:rFonts w:hint="eastAsia" w:ascii="仿宋" w:hAnsi="仿宋" w:eastAsia="仿宋" w:cs="仿宋"/>
                <w:sz w:val="24"/>
                <w:szCs w:val="24"/>
              </w:rPr>
              <w:t>3</w:t>
            </w:r>
          </w:p>
        </w:tc>
        <w:tc>
          <w:tcPr>
            <w:tcW w:w="1786" w:type="dxa"/>
            <w:vAlign w:val="center"/>
          </w:tcPr>
          <w:p w14:paraId="56DD4787">
            <w:pPr>
              <w:pStyle w:val="11"/>
              <w:bidi w:val="0"/>
              <w:rPr>
                <w:rFonts w:hint="eastAsia" w:ascii="仿宋" w:hAnsi="仿宋" w:eastAsia="仿宋" w:cs="仿宋"/>
                <w:sz w:val="24"/>
                <w:szCs w:val="24"/>
              </w:rPr>
            </w:pPr>
            <w:r>
              <w:rPr>
                <w:rFonts w:hint="eastAsia" w:ascii="仿宋" w:hAnsi="仿宋" w:eastAsia="仿宋" w:cs="仿宋"/>
                <w:sz w:val="24"/>
                <w:szCs w:val="24"/>
              </w:rPr>
              <w:t>签字或盖章</w:t>
            </w:r>
          </w:p>
        </w:tc>
        <w:tc>
          <w:tcPr>
            <w:tcW w:w="6693" w:type="dxa"/>
            <w:vAlign w:val="center"/>
          </w:tcPr>
          <w:p w14:paraId="43AB0E30">
            <w:pPr>
              <w:pStyle w:val="11"/>
              <w:bidi w:val="0"/>
              <w:rPr>
                <w:rFonts w:hint="eastAsia" w:ascii="仿宋" w:hAnsi="仿宋" w:eastAsia="仿宋" w:cs="仿宋"/>
                <w:sz w:val="24"/>
                <w:szCs w:val="24"/>
              </w:rPr>
            </w:pPr>
            <w:r>
              <w:rPr>
                <w:rFonts w:hint="eastAsia" w:ascii="仿宋" w:hAnsi="仿宋" w:eastAsia="仿宋" w:cs="仿宋"/>
                <w:sz w:val="24"/>
                <w:szCs w:val="24"/>
              </w:rPr>
              <w:t>投标文件上投标人的单位章齐全符合招标文件规定</w:t>
            </w:r>
          </w:p>
        </w:tc>
      </w:tr>
      <w:tr w14:paraId="5C746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547" w:type="dxa"/>
            <w:vAlign w:val="center"/>
          </w:tcPr>
          <w:p w14:paraId="04BBD5E5">
            <w:pPr>
              <w:pStyle w:val="11"/>
              <w:bidi w:val="0"/>
              <w:rPr>
                <w:rFonts w:hint="eastAsia" w:ascii="仿宋" w:hAnsi="仿宋" w:eastAsia="仿宋" w:cs="仿宋"/>
                <w:sz w:val="24"/>
                <w:szCs w:val="24"/>
              </w:rPr>
            </w:pPr>
            <w:r>
              <w:rPr>
                <w:rFonts w:hint="eastAsia" w:ascii="仿宋" w:hAnsi="仿宋" w:eastAsia="仿宋" w:cs="仿宋"/>
                <w:sz w:val="24"/>
                <w:szCs w:val="24"/>
              </w:rPr>
              <w:t>4</w:t>
            </w:r>
          </w:p>
        </w:tc>
        <w:tc>
          <w:tcPr>
            <w:tcW w:w="1786" w:type="dxa"/>
            <w:vAlign w:val="center"/>
          </w:tcPr>
          <w:p w14:paraId="63596E5E">
            <w:pPr>
              <w:pStyle w:val="11"/>
              <w:bidi w:val="0"/>
              <w:rPr>
                <w:rFonts w:hint="eastAsia" w:ascii="仿宋" w:hAnsi="仿宋" w:eastAsia="仿宋" w:cs="仿宋"/>
                <w:sz w:val="24"/>
                <w:szCs w:val="24"/>
              </w:rPr>
            </w:pPr>
            <w:r>
              <w:rPr>
                <w:rFonts w:hint="eastAsia" w:ascii="仿宋" w:hAnsi="仿宋" w:eastAsia="仿宋" w:cs="仿宋"/>
                <w:sz w:val="24"/>
                <w:szCs w:val="24"/>
              </w:rPr>
              <w:t>报价唯一性</w:t>
            </w:r>
          </w:p>
        </w:tc>
        <w:tc>
          <w:tcPr>
            <w:tcW w:w="6693" w:type="dxa"/>
            <w:vAlign w:val="center"/>
          </w:tcPr>
          <w:p w14:paraId="79B1BA6A">
            <w:pPr>
              <w:pStyle w:val="11"/>
              <w:bidi w:val="0"/>
              <w:rPr>
                <w:rFonts w:hint="eastAsia" w:ascii="仿宋" w:hAnsi="仿宋" w:eastAsia="仿宋" w:cs="仿宋"/>
                <w:sz w:val="24"/>
                <w:szCs w:val="24"/>
              </w:rPr>
            </w:pPr>
            <w:r>
              <w:rPr>
                <w:rFonts w:hint="eastAsia" w:ascii="仿宋" w:hAnsi="仿宋" w:eastAsia="仿宋" w:cs="仿宋"/>
                <w:sz w:val="24"/>
                <w:szCs w:val="24"/>
              </w:rPr>
              <w:t>投标报价具有唯一性，未超过采购项目预算，本项目不接受选择性报价，对于出现的政采云平台开标唱标环节经投标供应商确认的投标报价与投标文件中开标一览表的报价不一致的现象，视作选择性报价，将被作为无效投标处理</w:t>
            </w:r>
          </w:p>
        </w:tc>
      </w:tr>
      <w:tr w14:paraId="22B8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547" w:type="dxa"/>
            <w:vAlign w:val="center"/>
          </w:tcPr>
          <w:p w14:paraId="45E15088">
            <w:pPr>
              <w:pStyle w:val="11"/>
              <w:bidi w:val="0"/>
              <w:rPr>
                <w:rFonts w:hint="eastAsia" w:ascii="仿宋" w:hAnsi="仿宋" w:eastAsia="仿宋" w:cs="仿宋"/>
                <w:sz w:val="24"/>
                <w:szCs w:val="24"/>
              </w:rPr>
            </w:pPr>
            <w:r>
              <w:rPr>
                <w:rFonts w:hint="eastAsia" w:ascii="仿宋" w:hAnsi="仿宋" w:eastAsia="仿宋" w:cs="仿宋"/>
                <w:sz w:val="24"/>
                <w:szCs w:val="24"/>
              </w:rPr>
              <w:t>5</w:t>
            </w:r>
          </w:p>
        </w:tc>
        <w:tc>
          <w:tcPr>
            <w:tcW w:w="1786" w:type="dxa"/>
            <w:vAlign w:val="center"/>
          </w:tcPr>
          <w:p w14:paraId="3679A3F5">
            <w:pPr>
              <w:pStyle w:val="11"/>
              <w:bidi w:val="0"/>
              <w:rPr>
                <w:rFonts w:hint="eastAsia" w:ascii="仿宋" w:hAnsi="仿宋" w:eastAsia="仿宋" w:cs="仿宋"/>
                <w:sz w:val="24"/>
                <w:szCs w:val="24"/>
              </w:rPr>
            </w:pPr>
            <w:r>
              <w:rPr>
                <w:rFonts w:hint="eastAsia" w:ascii="仿宋" w:hAnsi="仿宋" w:eastAsia="仿宋" w:cs="仿宋"/>
                <w:sz w:val="24"/>
                <w:szCs w:val="24"/>
              </w:rPr>
              <w:t>方案唯一性</w:t>
            </w:r>
          </w:p>
        </w:tc>
        <w:tc>
          <w:tcPr>
            <w:tcW w:w="6693" w:type="dxa"/>
            <w:vAlign w:val="center"/>
          </w:tcPr>
          <w:p w14:paraId="4A3DB6C5">
            <w:pPr>
              <w:pStyle w:val="11"/>
              <w:bidi w:val="0"/>
              <w:rPr>
                <w:rFonts w:hint="eastAsia" w:ascii="仿宋" w:hAnsi="仿宋" w:eastAsia="仿宋" w:cs="仿宋"/>
                <w:sz w:val="24"/>
                <w:szCs w:val="24"/>
              </w:rPr>
            </w:pPr>
            <w:r>
              <w:rPr>
                <w:rFonts w:hint="eastAsia" w:ascii="仿宋" w:hAnsi="仿宋" w:eastAsia="仿宋" w:cs="仿宋"/>
                <w:sz w:val="24"/>
                <w:szCs w:val="24"/>
              </w:rPr>
              <w:t>本项目不接受选择性的技术方案、商务方案、产品以及其他备选方案，若出现将被作为无效投标处理</w:t>
            </w:r>
          </w:p>
        </w:tc>
      </w:tr>
      <w:tr w14:paraId="500AA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47" w:type="dxa"/>
            <w:vAlign w:val="center"/>
          </w:tcPr>
          <w:p w14:paraId="261403D7">
            <w:pPr>
              <w:pStyle w:val="11"/>
              <w:bidi w:val="0"/>
              <w:rPr>
                <w:rFonts w:hint="eastAsia" w:ascii="仿宋" w:hAnsi="仿宋" w:eastAsia="仿宋" w:cs="仿宋"/>
                <w:sz w:val="24"/>
                <w:szCs w:val="24"/>
              </w:rPr>
            </w:pPr>
            <w:r>
              <w:rPr>
                <w:rFonts w:hint="eastAsia" w:ascii="仿宋" w:hAnsi="仿宋" w:eastAsia="仿宋" w:cs="仿宋"/>
                <w:sz w:val="24"/>
                <w:szCs w:val="24"/>
              </w:rPr>
              <w:t>6</w:t>
            </w:r>
          </w:p>
        </w:tc>
        <w:tc>
          <w:tcPr>
            <w:tcW w:w="1786" w:type="dxa"/>
            <w:vAlign w:val="center"/>
          </w:tcPr>
          <w:p w14:paraId="0256B0AE">
            <w:pPr>
              <w:pStyle w:val="11"/>
              <w:bidi w:val="0"/>
              <w:rPr>
                <w:rFonts w:hint="eastAsia" w:ascii="仿宋" w:hAnsi="仿宋" w:eastAsia="仿宋" w:cs="仿宋"/>
                <w:sz w:val="24"/>
                <w:szCs w:val="24"/>
              </w:rPr>
            </w:pPr>
            <w:r>
              <w:rPr>
                <w:rFonts w:hint="eastAsia" w:ascii="仿宋" w:hAnsi="仿宋" w:eastAsia="仿宋" w:cs="仿宋"/>
                <w:sz w:val="24"/>
                <w:szCs w:val="24"/>
              </w:rPr>
              <w:t>交货期限</w:t>
            </w:r>
          </w:p>
        </w:tc>
        <w:tc>
          <w:tcPr>
            <w:tcW w:w="6693" w:type="dxa"/>
            <w:vAlign w:val="center"/>
          </w:tcPr>
          <w:p w14:paraId="35F0C201">
            <w:pPr>
              <w:pStyle w:val="11"/>
              <w:bidi w:val="0"/>
              <w:rPr>
                <w:rFonts w:hint="eastAsia" w:ascii="仿宋" w:hAnsi="仿宋" w:eastAsia="仿宋" w:cs="仿宋"/>
                <w:sz w:val="24"/>
                <w:szCs w:val="24"/>
              </w:rPr>
            </w:pPr>
            <w:r>
              <w:rPr>
                <w:rFonts w:hint="eastAsia" w:ascii="仿宋" w:hAnsi="仿宋" w:eastAsia="仿宋" w:cs="仿宋"/>
                <w:sz w:val="24"/>
                <w:szCs w:val="24"/>
              </w:rPr>
              <w:t>是否响应招标文件要求</w:t>
            </w:r>
          </w:p>
        </w:tc>
      </w:tr>
      <w:tr w14:paraId="159D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47" w:type="dxa"/>
            <w:vAlign w:val="center"/>
          </w:tcPr>
          <w:p w14:paraId="35A1D5D3">
            <w:pPr>
              <w:pStyle w:val="11"/>
              <w:bidi w:val="0"/>
              <w:rPr>
                <w:rFonts w:hint="eastAsia" w:ascii="仿宋" w:hAnsi="仿宋" w:eastAsia="仿宋" w:cs="仿宋"/>
                <w:sz w:val="24"/>
                <w:szCs w:val="24"/>
              </w:rPr>
            </w:pPr>
            <w:r>
              <w:rPr>
                <w:rFonts w:hint="eastAsia" w:ascii="仿宋" w:hAnsi="仿宋" w:eastAsia="仿宋" w:cs="仿宋"/>
                <w:sz w:val="24"/>
                <w:szCs w:val="24"/>
              </w:rPr>
              <w:t>7</w:t>
            </w:r>
          </w:p>
        </w:tc>
        <w:tc>
          <w:tcPr>
            <w:tcW w:w="1786" w:type="dxa"/>
            <w:vAlign w:val="center"/>
          </w:tcPr>
          <w:p w14:paraId="67802CBD">
            <w:pPr>
              <w:pStyle w:val="11"/>
              <w:bidi w:val="0"/>
              <w:rPr>
                <w:rFonts w:hint="eastAsia" w:ascii="仿宋" w:hAnsi="仿宋" w:eastAsia="仿宋" w:cs="仿宋"/>
                <w:sz w:val="24"/>
                <w:szCs w:val="24"/>
              </w:rPr>
            </w:pPr>
            <w:r>
              <w:rPr>
                <w:rFonts w:hint="eastAsia" w:ascii="仿宋" w:hAnsi="仿宋" w:eastAsia="仿宋" w:cs="仿宋"/>
                <w:sz w:val="24"/>
                <w:szCs w:val="24"/>
              </w:rPr>
              <w:t>质保期限</w:t>
            </w:r>
          </w:p>
        </w:tc>
        <w:tc>
          <w:tcPr>
            <w:tcW w:w="6693" w:type="dxa"/>
            <w:vAlign w:val="center"/>
          </w:tcPr>
          <w:p w14:paraId="477700CB">
            <w:pPr>
              <w:pStyle w:val="11"/>
              <w:bidi w:val="0"/>
              <w:rPr>
                <w:rFonts w:hint="eastAsia" w:ascii="仿宋" w:hAnsi="仿宋" w:eastAsia="仿宋" w:cs="仿宋"/>
                <w:sz w:val="24"/>
                <w:szCs w:val="24"/>
              </w:rPr>
            </w:pPr>
            <w:r>
              <w:rPr>
                <w:rFonts w:hint="eastAsia" w:ascii="仿宋" w:hAnsi="仿宋" w:eastAsia="仿宋" w:cs="仿宋"/>
                <w:sz w:val="24"/>
                <w:szCs w:val="24"/>
              </w:rPr>
              <w:t>是否响应招标文件要求</w:t>
            </w:r>
          </w:p>
        </w:tc>
      </w:tr>
      <w:tr w14:paraId="3F24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547" w:type="dxa"/>
            <w:vAlign w:val="center"/>
          </w:tcPr>
          <w:p w14:paraId="197DAC24">
            <w:pPr>
              <w:pStyle w:val="11"/>
              <w:bidi w:val="0"/>
              <w:rPr>
                <w:rFonts w:hint="eastAsia" w:ascii="仿宋" w:hAnsi="仿宋" w:eastAsia="仿宋" w:cs="仿宋"/>
                <w:sz w:val="24"/>
                <w:szCs w:val="24"/>
                <w:lang w:eastAsia="zh-CN"/>
              </w:rPr>
            </w:pPr>
            <w:r>
              <w:rPr>
                <w:rFonts w:hint="eastAsia" w:ascii="仿宋" w:hAnsi="仿宋" w:eastAsia="仿宋" w:cs="仿宋"/>
                <w:sz w:val="24"/>
                <w:szCs w:val="24"/>
                <w:lang w:val="en-US" w:eastAsia="zh-CN"/>
              </w:rPr>
              <w:t>8</w:t>
            </w:r>
          </w:p>
        </w:tc>
        <w:tc>
          <w:tcPr>
            <w:tcW w:w="1786" w:type="dxa"/>
            <w:vAlign w:val="center"/>
          </w:tcPr>
          <w:p w14:paraId="58C66324">
            <w:pPr>
              <w:pStyle w:val="11"/>
              <w:bidi w:val="0"/>
              <w:rPr>
                <w:rFonts w:hint="eastAsia" w:ascii="仿宋" w:hAnsi="仿宋" w:eastAsia="仿宋" w:cs="仿宋"/>
                <w:sz w:val="24"/>
                <w:szCs w:val="24"/>
              </w:rPr>
            </w:pPr>
            <w:r>
              <w:rPr>
                <w:rFonts w:hint="eastAsia" w:ascii="仿宋" w:hAnsi="仿宋" w:eastAsia="仿宋" w:cs="仿宋"/>
                <w:sz w:val="24"/>
                <w:szCs w:val="24"/>
              </w:rPr>
              <w:t>其他要求</w:t>
            </w:r>
          </w:p>
        </w:tc>
        <w:tc>
          <w:tcPr>
            <w:tcW w:w="6693" w:type="dxa"/>
            <w:vAlign w:val="center"/>
          </w:tcPr>
          <w:p w14:paraId="1A176253">
            <w:pPr>
              <w:pStyle w:val="11"/>
              <w:bidi w:val="0"/>
              <w:rPr>
                <w:rFonts w:hint="eastAsia" w:ascii="仿宋" w:hAnsi="仿宋" w:eastAsia="仿宋" w:cs="仿宋"/>
                <w:sz w:val="24"/>
                <w:szCs w:val="24"/>
              </w:rPr>
            </w:pPr>
            <w:r>
              <w:rPr>
                <w:rFonts w:hint="eastAsia" w:ascii="仿宋" w:hAnsi="仿宋" w:eastAsia="仿宋" w:cs="仿宋"/>
                <w:sz w:val="24"/>
                <w:szCs w:val="24"/>
              </w:rPr>
              <w:t>投标文件未附有采购人不能接受的条件或不符合招标文件的其他要求</w:t>
            </w:r>
          </w:p>
        </w:tc>
      </w:tr>
      <w:tr w14:paraId="1703F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47" w:type="dxa"/>
            <w:vAlign w:val="center"/>
          </w:tcPr>
          <w:p w14:paraId="72A8E9F0">
            <w:pPr>
              <w:pStyle w:val="11"/>
              <w:bidi w:val="0"/>
              <w:rPr>
                <w:rFonts w:hint="eastAsia" w:ascii="仿宋" w:hAnsi="仿宋" w:eastAsia="仿宋" w:cs="仿宋"/>
                <w:sz w:val="24"/>
                <w:szCs w:val="24"/>
                <w:lang w:eastAsia="zh-CN"/>
              </w:rPr>
            </w:pPr>
            <w:r>
              <w:rPr>
                <w:rFonts w:hint="eastAsia" w:ascii="仿宋" w:hAnsi="仿宋" w:eastAsia="仿宋" w:cs="仿宋"/>
                <w:sz w:val="24"/>
                <w:szCs w:val="24"/>
                <w:lang w:val="en-US" w:eastAsia="zh-CN"/>
              </w:rPr>
              <w:t>9</w:t>
            </w:r>
          </w:p>
        </w:tc>
        <w:tc>
          <w:tcPr>
            <w:tcW w:w="1786" w:type="dxa"/>
            <w:vAlign w:val="center"/>
          </w:tcPr>
          <w:p w14:paraId="70A1FDCF">
            <w:pPr>
              <w:pStyle w:val="11"/>
              <w:bidi w:val="0"/>
              <w:rPr>
                <w:rFonts w:hint="eastAsia" w:ascii="仿宋" w:hAnsi="仿宋" w:eastAsia="仿宋" w:cs="仿宋"/>
                <w:sz w:val="24"/>
                <w:szCs w:val="24"/>
              </w:rPr>
            </w:pPr>
            <w:r>
              <w:rPr>
                <w:rFonts w:hint="eastAsia" w:ascii="仿宋" w:hAnsi="仿宋" w:eastAsia="仿宋" w:cs="仿宋"/>
                <w:sz w:val="24"/>
                <w:szCs w:val="24"/>
              </w:rPr>
              <w:t>实质性条款</w:t>
            </w:r>
          </w:p>
        </w:tc>
        <w:tc>
          <w:tcPr>
            <w:tcW w:w="6693" w:type="dxa"/>
            <w:vAlign w:val="center"/>
          </w:tcPr>
          <w:p w14:paraId="1C216520">
            <w:pPr>
              <w:pStyle w:val="11"/>
              <w:bidi w:val="0"/>
              <w:rPr>
                <w:rFonts w:hint="eastAsia" w:ascii="仿宋" w:hAnsi="仿宋" w:eastAsia="仿宋" w:cs="仿宋"/>
                <w:sz w:val="24"/>
                <w:szCs w:val="24"/>
              </w:rPr>
            </w:pPr>
            <w:r>
              <w:rPr>
                <w:rFonts w:hint="eastAsia" w:ascii="仿宋" w:hAnsi="仿宋" w:eastAsia="仿宋" w:cs="仿宋"/>
                <w:sz w:val="24"/>
                <w:szCs w:val="24"/>
              </w:rPr>
              <w:t>商务及技术实质性条款是否符合招标文件要求</w:t>
            </w:r>
          </w:p>
        </w:tc>
      </w:tr>
    </w:tbl>
    <w:p w14:paraId="7BFF6A14">
      <w:pPr>
        <w:spacing w:line="360" w:lineRule="auto"/>
        <w:ind w:firstLine="472" w:firstLineChars="196"/>
        <w:rPr>
          <w:rFonts w:hint="eastAsia" w:ascii="仿宋" w:hAnsi="仿宋" w:eastAsia="仿宋" w:cs="仿宋"/>
          <w:b/>
          <w:kern w:val="0"/>
          <w:sz w:val="24"/>
          <w:highlight w:val="none"/>
        </w:rPr>
      </w:pPr>
    </w:p>
    <w:p w14:paraId="28477F75">
      <w:pPr>
        <w:spacing w:line="360" w:lineRule="auto"/>
        <w:ind w:firstLine="472" w:firstLineChars="196"/>
        <w:rPr>
          <w:rFonts w:hint="eastAsia" w:ascii="仿宋" w:hAnsi="仿宋" w:eastAsia="仿宋" w:cs="仿宋"/>
          <w:kern w:val="0"/>
          <w:sz w:val="24"/>
          <w:highlight w:val="none"/>
        </w:rPr>
      </w:pPr>
      <w:r>
        <w:rPr>
          <w:rFonts w:hint="eastAsia" w:ascii="仿宋" w:hAnsi="仿宋" w:eastAsia="仿宋" w:cs="仿宋"/>
          <w:b/>
          <w:kern w:val="0"/>
          <w:sz w:val="24"/>
          <w:highlight w:val="none"/>
        </w:rPr>
        <w:t>3.2 比较与评价。</w:t>
      </w:r>
      <w:r>
        <w:rPr>
          <w:rFonts w:hint="eastAsia" w:ascii="仿宋" w:hAnsi="仿宋" w:eastAsia="仿宋" w:cs="仿宋"/>
          <w:kern w:val="0"/>
          <w:sz w:val="24"/>
          <w:highlight w:val="none"/>
        </w:rPr>
        <w:t>评标委员会应当按照招标文件中规定的评标方法和标准，对符合性审查合格的投标文件进行商务和技术评估，综合比较与评价。</w:t>
      </w:r>
    </w:p>
    <w:p w14:paraId="07D8672D">
      <w:pPr>
        <w:spacing w:line="360" w:lineRule="auto"/>
        <w:ind w:firstLine="472" w:firstLineChars="196"/>
        <w:rPr>
          <w:rFonts w:hint="eastAsia" w:ascii="仿宋" w:hAnsi="仿宋" w:eastAsia="仿宋" w:cs="仿宋"/>
          <w:kern w:val="0"/>
          <w:sz w:val="24"/>
          <w:highlight w:val="none"/>
        </w:rPr>
      </w:pPr>
      <w:r>
        <w:rPr>
          <w:rFonts w:hint="eastAsia" w:ascii="仿宋" w:hAnsi="仿宋" w:eastAsia="仿宋" w:cs="仿宋"/>
          <w:b/>
          <w:kern w:val="0"/>
          <w:sz w:val="24"/>
          <w:highlight w:val="none"/>
        </w:rPr>
        <w:t>3.3汇总商务技术得分。</w:t>
      </w:r>
      <w:r>
        <w:rPr>
          <w:rFonts w:hint="eastAsia" w:ascii="仿宋" w:hAnsi="仿宋" w:eastAsia="仿宋" w:cs="仿宋"/>
          <w:kern w:val="0"/>
          <w:sz w:val="24"/>
          <w:highlight w:val="none"/>
        </w:rPr>
        <w:t>评标委员会各成员应当独立对每个投标人的商务和技术文件进行评价，并汇总商务技术得分情况。</w:t>
      </w:r>
    </w:p>
    <w:p w14:paraId="5C9A301C">
      <w:pPr>
        <w:spacing w:line="360" w:lineRule="auto"/>
        <w:ind w:firstLine="472" w:firstLineChars="196"/>
        <w:rPr>
          <w:rFonts w:hint="eastAsia" w:ascii="仿宋" w:hAnsi="仿宋" w:eastAsia="仿宋" w:cs="仿宋"/>
          <w:b/>
          <w:kern w:val="0"/>
          <w:sz w:val="24"/>
          <w:highlight w:val="none"/>
        </w:rPr>
      </w:pPr>
      <w:r>
        <w:rPr>
          <w:rFonts w:hint="eastAsia" w:ascii="仿宋" w:hAnsi="仿宋" w:eastAsia="仿宋" w:cs="仿宋"/>
          <w:b/>
          <w:kern w:val="0"/>
          <w:sz w:val="24"/>
          <w:highlight w:val="none"/>
        </w:rPr>
        <w:t>3.4报价评审。</w:t>
      </w:r>
    </w:p>
    <w:p w14:paraId="19815431">
      <w:pPr>
        <w:pStyle w:val="37"/>
        <w:spacing w:before="0"/>
        <w:ind w:firstLine="508" w:firstLineChars="212"/>
        <w:rPr>
          <w:rFonts w:hint="eastAsia" w:ascii="仿宋" w:hAnsi="仿宋" w:eastAsia="仿宋" w:cs="仿宋"/>
          <w:kern w:val="0"/>
          <w:highlight w:val="none"/>
        </w:rPr>
      </w:pPr>
      <w:r>
        <w:rPr>
          <w:rFonts w:hint="eastAsia" w:ascii="仿宋" w:hAnsi="仿宋" w:eastAsia="仿宋" w:cs="仿宋"/>
          <w:kern w:val="0"/>
          <w:highlight w:val="none"/>
        </w:rPr>
        <w:t>3.4.1投标文件报价出现前后不一致的，按照下列规定修正：</w:t>
      </w:r>
    </w:p>
    <w:p w14:paraId="7FD4D404">
      <w:pPr>
        <w:pStyle w:val="37"/>
        <w:spacing w:before="0"/>
        <w:ind w:firstLine="508" w:firstLineChars="212"/>
        <w:rPr>
          <w:rFonts w:hint="eastAsia" w:ascii="仿宋" w:hAnsi="仿宋" w:eastAsia="仿宋" w:cs="仿宋"/>
          <w:kern w:val="0"/>
          <w:highlight w:val="none"/>
        </w:rPr>
      </w:pPr>
      <w:r>
        <w:rPr>
          <w:rFonts w:hint="eastAsia" w:ascii="仿宋" w:hAnsi="仿宋" w:eastAsia="仿宋" w:cs="仿宋"/>
          <w:kern w:val="0"/>
          <w:highlight w:val="none"/>
        </w:rPr>
        <w:t>3.4.1.1投标文件中开标一览表(报价表)内容与投标文件中相应内容不一致的，以开标一览表(报价表)为准;</w:t>
      </w:r>
    </w:p>
    <w:p w14:paraId="73550772">
      <w:pPr>
        <w:pStyle w:val="37"/>
        <w:spacing w:before="0"/>
        <w:ind w:firstLine="508" w:firstLineChars="212"/>
        <w:rPr>
          <w:rFonts w:hint="eastAsia" w:ascii="仿宋" w:hAnsi="仿宋" w:eastAsia="仿宋" w:cs="仿宋"/>
          <w:kern w:val="0"/>
          <w:highlight w:val="none"/>
        </w:rPr>
      </w:pPr>
      <w:r>
        <w:rPr>
          <w:rFonts w:hint="eastAsia" w:ascii="仿宋" w:hAnsi="仿宋" w:eastAsia="仿宋" w:cs="仿宋"/>
          <w:kern w:val="0"/>
          <w:highlight w:val="none"/>
        </w:rPr>
        <w:t>3.4.1.2大写金额和小写金额不一致的，以大写金额为准;</w:t>
      </w:r>
    </w:p>
    <w:p w14:paraId="22D4DA1F">
      <w:pPr>
        <w:pStyle w:val="37"/>
        <w:spacing w:before="0"/>
        <w:ind w:firstLine="508" w:firstLineChars="212"/>
        <w:rPr>
          <w:rFonts w:hint="eastAsia" w:ascii="仿宋" w:hAnsi="仿宋" w:eastAsia="仿宋" w:cs="仿宋"/>
          <w:kern w:val="0"/>
          <w:highlight w:val="none"/>
        </w:rPr>
      </w:pPr>
      <w:r>
        <w:rPr>
          <w:rFonts w:hint="eastAsia" w:ascii="仿宋" w:hAnsi="仿宋" w:eastAsia="仿宋" w:cs="仿宋"/>
          <w:kern w:val="0"/>
          <w:highlight w:val="none"/>
        </w:rPr>
        <w:t>3.4.1.3单价金额小数点或者百分比有明显错位的，以开标一览表的总价为准，并修改单价;</w:t>
      </w:r>
    </w:p>
    <w:p w14:paraId="3B2EC614">
      <w:pPr>
        <w:pStyle w:val="37"/>
        <w:spacing w:before="0"/>
        <w:ind w:firstLine="508" w:firstLineChars="212"/>
        <w:rPr>
          <w:rFonts w:hint="eastAsia" w:ascii="仿宋" w:hAnsi="仿宋" w:eastAsia="仿宋" w:cs="仿宋"/>
          <w:kern w:val="0"/>
          <w:highlight w:val="none"/>
        </w:rPr>
      </w:pPr>
      <w:r>
        <w:rPr>
          <w:rFonts w:hint="eastAsia" w:ascii="仿宋" w:hAnsi="仿宋" w:eastAsia="仿宋" w:cs="仿宋"/>
          <w:kern w:val="0"/>
          <w:highlight w:val="none"/>
        </w:rPr>
        <w:t>3.4.1.4总价金额与按单价汇总金额不一致的，以单价金额计算结果为准。</w:t>
      </w:r>
    </w:p>
    <w:p w14:paraId="348EC241">
      <w:pPr>
        <w:pStyle w:val="37"/>
        <w:spacing w:before="0"/>
        <w:ind w:firstLine="508" w:firstLineChars="212"/>
        <w:rPr>
          <w:rFonts w:hint="eastAsia" w:ascii="仿宋" w:hAnsi="仿宋" w:eastAsia="仿宋" w:cs="仿宋"/>
          <w:kern w:val="0"/>
          <w:highlight w:val="none"/>
        </w:rPr>
      </w:pPr>
      <w:r>
        <w:rPr>
          <w:rFonts w:hint="eastAsia" w:ascii="仿宋" w:hAnsi="仿宋" w:eastAsia="仿宋" w:cs="仿宋"/>
          <w:kern w:val="0"/>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0EE8A39B">
      <w:pPr>
        <w:pStyle w:val="37"/>
        <w:spacing w:before="0"/>
        <w:ind w:firstLine="508" w:firstLineChars="212"/>
        <w:rPr>
          <w:rFonts w:hint="eastAsia" w:ascii="仿宋" w:hAnsi="仿宋" w:eastAsia="仿宋" w:cs="仿宋"/>
          <w:kern w:val="0"/>
          <w:highlight w:val="none"/>
        </w:rPr>
      </w:pPr>
      <w:r>
        <w:rPr>
          <w:rFonts w:hint="eastAsia" w:ascii="仿宋" w:hAnsi="仿宋" w:eastAsia="仿宋" w:cs="仿宋"/>
          <w:kern w:val="0"/>
          <w:highlight w:val="none"/>
        </w:rPr>
        <w:t>3.4.2投标文件出现不是唯一的、有选择性投标报价的，投标无效。</w:t>
      </w:r>
    </w:p>
    <w:p w14:paraId="591C3ECE">
      <w:pPr>
        <w:pStyle w:val="37"/>
        <w:spacing w:before="0"/>
        <w:ind w:firstLine="508" w:firstLineChars="212"/>
        <w:rPr>
          <w:rFonts w:hint="eastAsia" w:ascii="仿宋" w:hAnsi="仿宋" w:eastAsia="仿宋" w:cs="仿宋"/>
          <w:kern w:val="0"/>
          <w:highlight w:val="none"/>
        </w:rPr>
      </w:pPr>
      <w:r>
        <w:rPr>
          <w:rFonts w:hint="eastAsia" w:ascii="仿宋" w:hAnsi="仿宋" w:eastAsia="仿宋" w:cs="仿宋"/>
          <w:kern w:val="0"/>
          <w:highlight w:val="none"/>
        </w:rPr>
        <w:t>3.4.3投标报价超过招标文件中规定的预算金额或者最高限价的，投标无效。</w:t>
      </w:r>
    </w:p>
    <w:p w14:paraId="079C8D67">
      <w:pPr>
        <w:pStyle w:val="37"/>
        <w:spacing w:before="0"/>
        <w:ind w:firstLine="508" w:firstLineChars="212"/>
        <w:rPr>
          <w:rFonts w:hint="eastAsia" w:ascii="仿宋" w:hAnsi="仿宋" w:eastAsia="仿宋" w:cs="仿宋"/>
          <w:kern w:val="0"/>
          <w:highlight w:val="none"/>
        </w:rPr>
      </w:pPr>
      <w:r>
        <w:rPr>
          <w:rFonts w:hint="eastAsia" w:ascii="仿宋" w:hAnsi="仿宋" w:eastAsia="仿宋" w:cs="仿宋"/>
          <w:kern w:val="0"/>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39012778">
      <w:pPr>
        <w:pStyle w:val="37"/>
        <w:spacing w:before="0"/>
        <w:ind w:firstLine="508" w:firstLineChars="212"/>
        <w:rPr>
          <w:rFonts w:hint="eastAsia" w:ascii="仿宋" w:hAnsi="仿宋" w:eastAsia="仿宋" w:cs="仿宋"/>
          <w:kern w:val="0"/>
          <w:highlight w:val="none"/>
        </w:rPr>
      </w:pPr>
      <w:r>
        <w:rPr>
          <w:rFonts w:hint="eastAsia" w:ascii="仿宋" w:hAnsi="仿宋" w:eastAsia="仿宋" w:cs="仿宋"/>
          <w:kern w:val="0"/>
          <w:highlight w:val="none"/>
        </w:rPr>
        <w:t>3.4.5对于未预留份额</w:t>
      </w:r>
      <w:r>
        <w:rPr>
          <w:rFonts w:hint="eastAsia" w:ascii="仿宋" w:hAnsi="仿宋" w:eastAsia="仿宋" w:cs="仿宋"/>
          <w:kern w:val="0"/>
          <w:highlight w:val="none"/>
          <w:lang w:eastAsia="zh-CN"/>
        </w:rPr>
        <w:t>专门面向小微企业</w:t>
      </w:r>
      <w:r>
        <w:rPr>
          <w:rFonts w:hint="eastAsia" w:ascii="仿宋" w:hAnsi="仿宋" w:eastAsia="仿宋" w:cs="仿宋"/>
          <w:kern w:val="0"/>
          <w:highlight w:val="none"/>
        </w:rPr>
        <w:t>的政府采购货物或服务项目，以及预留份额政府采购货物或服务项目中的非预留部分标项，对小型和微型企业的投标报价给予</w:t>
      </w:r>
      <w:r>
        <w:rPr>
          <w:rFonts w:hint="eastAsia" w:ascii="仿宋" w:hAnsi="仿宋" w:eastAsia="仿宋" w:cs="仿宋"/>
          <w:kern w:val="0"/>
          <w:highlight w:val="none"/>
          <w:lang w:val="en-US" w:eastAsia="zh-CN"/>
        </w:rPr>
        <w:t>10</w:t>
      </w:r>
      <w:r>
        <w:rPr>
          <w:rFonts w:hint="eastAsia" w:ascii="仿宋" w:hAnsi="仿宋" w:eastAsia="仿宋" w:cs="仿宋"/>
          <w:kern w:val="0"/>
          <w:highlight w:val="none"/>
        </w:rPr>
        <w:t>%的扣除，用扣除后的价格参与评审。</w:t>
      </w:r>
    </w:p>
    <w:tbl>
      <w:tblPr>
        <w:tblStyle w:val="25"/>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01"/>
        <w:gridCol w:w="2617"/>
        <w:gridCol w:w="2489"/>
        <w:gridCol w:w="3375"/>
      </w:tblGrid>
      <w:tr w14:paraId="35CF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01" w:type="dxa"/>
            <w:shd w:val="clear" w:color="auto" w:fill="auto"/>
            <w:vAlign w:val="center"/>
          </w:tcPr>
          <w:p w14:paraId="167271B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2617" w:type="dxa"/>
            <w:shd w:val="clear" w:color="auto" w:fill="auto"/>
            <w:vAlign w:val="center"/>
          </w:tcPr>
          <w:p w14:paraId="62B778A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情形</w:t>
            </w:r>
          </w:p>
        </w:tc>
        <w:tc>
          <w:tcPr>
            <w:tcW w:w="2489" w:type="dxa"/>
            <w:shd w:val="clear" w:color="auto" w:fill="auto"/>
            <w:vAlign w:val="center"/>
          </w:tcPr>
          <w:p w14:paraId="3DD23FD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价格扣除比例</w:t>
            </w:r>
          </w:p>
        </w:tc>
        <w:tc>
          <w:tcPr>
            <w:tcW w:w="3375" w:type="dxa"/>
            <w:shd w:val="clear" w:color="auto" w:fill="auto"/>
            <w:vAlign w:val="center"/>
          </w:tcPr>
          <w:p w14:paraId="6569BE8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计算公式</w:t>
            </w:r>
          </w:p>
        </w:tc>
      </w:tr>
      <w:tr w14:paraId="6CE9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1" w:type="dxa"/>
            <w:shd w:val="clear" w:color="auto" w:fill="auto"/>
            <w:vAlign w:val="center"/>
          </w:tcPr>
          <w:p w14:paraId="6CC85EF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617" w:type="dxa"/>
            <w:shd w:val="clear" w:color="auto" w:fill="auto"/>
            <w:vAlign w:val="center"/>
          </w:tcPr>
          <w:p w14:paraId="35FCDF4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供应商须为小型、微型企业</w:t>
            </w:r>
          </w:p>
        </w:tc>
        <w:tc>
          <w:tcPr>
            <w:tcW w:w="2489" w:type="dxa"/>
            <w:shd w:val="clear" w:color="auto" w:fill="auto"/>
            <w:vAlign w:val="center"/>
          </w:tcPr>
          <w:p w14:paraId="2C26BD0E">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对小型和微型企业产品的价格扣除</w:t>
            </w:r>
            <w:r>
              <w:rPr>
                <w:rFonts w:hint="eastAsia" w:ascii="仿宋" w:hAnsi="仿宋" w:eastAsia="仿宋" w:cs="仿宋"/>
                <w:b/>
                <w:bCs/>
                <w:sz w:val="24"/>
                <w:szCs w:val="24"/>
                <w:highlight w:val="none"/>
                <w:lang w:val="en-US" w:eastAsia="zh-CN"/>
              </w:rPr>
              <w:t>10</w:t>
            </w:r>
            <w:r>
              <w:rPr>
                <w:rFonts w:hint="eastAsia" w:ascii="仿宋" w:hAnsi="仿宋" w:eastAsia="仿宋" w:cs="仿宋"/>
                <w:b/>
                <w:bCs/>
                <w:sz w:val="24"/>
                <w:szCs w:val="24"/>
                <w:highlight w:val="none"/>
              </w:rPr>
              <w:t>%</w:t>
            </w:r>
          </w:p>
        </w:tc>
        <w:tc>
          <w:tcPr>
            <w:tcW w:w="3375" w:type="dxa"/>
            <w:shd w:val="clear" w:color="auto" w:fill="auto"/>
            <w:vAlign w:val="center"/>
          </w:tcPr>
          <w:p w14:paraId="1DFA1E1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评标价＝总投标报价—小型和微型企业产品的价格×</w:t>
            </w:r>
            <w:r>
              <w:rPr>
                <w:rFonts w:hint="eastAsia" w:ascii="仿宋" w:hAnsi="仿宋" w:eastAsia="仿宋" w:cs="仿宋"/>
                <w:b/>
                <w:bCs/>
                <w:sz w:val="24"/>
                <w:szCs w:val="24"/>
                <w:highlight w:val="none"/>
                <w:lang w:val="en-US" w:eastAsia="zh-CN"/>
              </w:rPr>
              <w:t>10</w:t>
            </w:r>
            <w:r>
              <w:rPr>
                <w:rFonts w:hint="eastAsia" w:ascii="仿宋" w:hAnsi="仿宋" w:eastAsia="仿宋" w:cs="仿宋"/>
                <w:b/>
                <w:bCs/>
                <w:sz w:val="24"/>
                <w:szCs w:val="24"/>
                <w:highlight w:val="none"/>
              </w:rPr>
              <w:t>%</w:t>
            </w:r>
          </w:p>
        </w:tc>
      </w:tr>
    </w:tbl>
    <w:p w14:paraId="2B5B55AD">
      <w:pPr>
        <w:pStyle w:val="37"/>
        <w:spacing w:before="0"/>
        <w:ind w:firstLine="508" w:firstLineChars="212"/>
        <w:rPr>
          <w:rFonts w:hint="eastAsia" w:ascii="仿宋" w:hAnsi="仿宋" w:eastAsia="仿宋" w:cs="仿宋"/>
          <w:kern w:val="0"/>
          <w:highlight w:val="none"/>
        </w:rPr>
      </w:pPr>
      <w:r>
        <w:rPr>
          <w:rFonts w:hint="eastAsia" w:ascii="仿宋" w:hAnsi="仿宋" w:eastAsia="仿宋" w:cs="仿宋"/>
          <w:kern w:val="0"/>
          <w:highlight w:val="none"/>
        </w:rPr>
        <w:t>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3%的扣除，用扣除后的价格参加评审。组成联合体或者接受分包的小微企业与联合体内其他企业、分包企业之间存在直接控股、管理关系的，不享受价格扣除优惠政策。</w:t>
      </w:r>
    </w:p>
    <w:p w14:paraId="363199FE">
      <w:pPr>
        <w:spacing w:line="360" w:lineRule="auto"/>
        <w:ind w:firstLine="482" w:firstLineChars="200"/>
        <w:rPr>
          <w:rFonts w:hint="eastAsia" w:ascii="仿宋" w:hAnsi="仿宋" w:eastAsia="仿宋" w:cs="仿宋"/>
          <w:kern w:val="0"/>
          <w:sz w:val="24"/>
          <w:highlight w:val="none"/>
        </w:rPr>
      </w:pPr>
      <w:r>
        <w:rPr>
          <w:rFonts w:hint="eastAsia" w:ascii="仿宋" w:hAnsi="仿宋" w:eastAsia="仿宋" w:cs="仿宋"/>
          <w:b/>
          <w:kern w:val="0"/>
          <w:sz w:val="24"/>
          <w:highlight w:val="none"/>
        </w:rPr>
        <w:t>3.5排序与推荐。</w:t>
      </w:r>
      <w:r>
        <w:rPr>
          <w:rFonts w:hint="eastAsia" w:ascii="仿宋" w:hAnsi="仿宋" w:eastAsia="仿宋" w:cs="仿宋"/>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72918035">
      <w:pPr>
        <w:spacing w:line="360" w:lineRule="auto"/>
        <w:ind w:firstLine="420"/>
        <w:rPr>
          <w:rFonts w:hint="eastAsia" w:ascii="仿宋" w:hAnsi="仿宋" w:eastAsia="仿宋" w:cs="仿宋"/>
          <w:b/>
          <w:kern w:val="0"/>
          <w:sz w:val="24"/>
          <w:highlight w:val="none"/>
        </w:rPr>
      </w:pPr>
      <w:r>
        <w:rPr>
          <w:rFonts w:hint="eastAsia" w:ascii="仿宋" w:hAnsi="仿宋" w:eastAsia="仿宋" w:cs="仿宋"/>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6BD71D4B">
      <w:pPr>
        <w:spacing w:line="360" w:lineRule="auto"/>
        <w:ind w:firstLine="472" w:firstLineChars="196"/>
        <w:rPr>
          <w:rFonts w:hint="eastAsia" w:ascii="仿宋" w:hAnsi="仿宋" w:eastAsia="仿宋" w:cs="仿宋"/>
          <w:kern w:val="0"/>
          <w:sz w:val="24"/>
          <w:highlight w:val="none"/>
        </w:rPr>
      </w:pPr>
      <w:r>
        <w:rPr>
          <w:rFonts w:hint="eastAsia" w:ascii="仿宋" w:hAnsi="仿宋" w:eastAsia="仿宋" w:cs="仿宋"/>
          <w:b/>
          <w:kern w:val="0"/>
          <w:sz w:val="24"/>
          <w:highlight w:val="none"/>
        </w:rPr>
        <w:t>3.6编写评标报告。</w:t>
      </w:r>
      <w:r>
        <w:rPr>
          <w:rFonts w:hint="eastAsia" w:ascii="仿宋" w:hAnsi="仿宋" w:eastAsia="仿宋" w:cs="仿宋"/>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127A64AE">
      <w:pPr>
        <w:pStyle w:val="3"/>
        <w:snapToGrid w:val="0"/>
        <w:spacing w:before="120" w:beforeLines="50" w:after="120" w:afterLines="50" w:line="360" w:lineRule="auto"/>
        <w:rPr>
          <w:rFonts w:hint="eastAsia" w:ascii="仿宋" w:hAnsi="仿宋" w:eastAsia="仿宋" w:cs="仿宋"/>
          <w:sz w:val="24"/>
          <w:szCs w:val="24"/>
          <w:highlight w:val="none"/>
        </w:rPr>
      </w:pPr>
      <w:bookmarkStart w:id="40" w:name="_Toc16744"/>
      <w:bookmarkStart w:id="41" w:name="_Toc20079"/>
      <w:r>
        <w:rPr>
          <w:rFonts w:hint="eastAsia" w:ascii="仿宋" w:hAnsi="仿宋" w:eastAsia="仿宋" w:cs="仿宋"/>
          <w:sz w:val="24"/>
          <w:szCs w:val="24"/>
          <w:highlight w:val="none"/>
        </w:rPr>
        <w:t>四、评标中的其他事项</w:t>
      </w:r>
      <w:bookmarkEnd w:id="40"/>
      <w:bookmarkEnd w:id="41"/>
    </w:p>
    <w:p w14:paraId="76642E84">
      <w:pPr>
        <w:pStyle w:val="37"/>
        <w:spacing w:before="0"/>
        <w:ind w:firstLine="472" w:firstLineChars="196"/>
        <w:rPr>
          <w:rFonts w:hint="eastAsia" w:ascii="仿宋" w:hAnsi="仿宋" w:eastAsia="仿宋" w:cs="仿宋"/>
          <w:kern w:val="0"/>
          <w:szCs w:val="24"/>
          <w:highlight w:val="none"/>
        </w:rPr>
      </w:pPr>
      <w:r>
        <w:rPr>
          <w:rFonts w:hint="eastAsia" w:ascii="仿宋" w:hAnsi="仿宋" w:eastAsia="仿宋" w:cs="仿宋"/>
          <w:b/>
          <w:kern w:val="0"/>
          <w:szCs w:val="24"/>
          <w:highlight w:val="none"/>
        </w:rPr>
        <w:t>4.1投标人澄清、说明或者补正。</w:t>
      </w:r>
      <w:r>
        <w:rPr>
          <w:rFonts w:hint="eastAsia" w:ascii="仿宋" w:hAnsi="仿宋" w:eastAsia="仿宋" w:cs="仿宋"/>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w:t>
      </w:r>
      <w:r>
        <w:rPr>
          <w:rFonts w:hint="eastAsia" w:ascii="仿宋" w:hAnsi="仿宋" w:eastAsia="仿宋" w:cs="仿宋"/>
          <w:kern w:val="0"/>
          <w:szCs w:val="24"/>
          <w:highlight w:val="none"/>
          <w:lang w:eastAsia="zh-CN"/>
        </w:rPr>
        <w:t>公章</w:t>
      </w:r>
      <w:r>
        <w:rPr>
          <w:rFonts w:hint="eastAsia" w:ascii="仿宋" w:hAnsi="仿宋" w:eastAsia="仿宋" w:cs="仿宋"/>
          <w:kern w:val="0"/>
          <w:szCs w:val="24"/>
          <w:highlight w:val="none"/>
        </w:rPr>
        <w:t>的扫描件。给予投标人提交澄清、说明或补正的时间不得少于半小时，投标人已经明确表示澄清说明或补正完毕的除外。投标人的澄清、说明或者补正不得超出投标文件的范围或者改变投标文件的实质性内容。</w:t>
      </w:r>
    </w:p>
    <w:p w14:paraId="0C671E6B">
      <w:pPr>
        <w:pStyle w:val="13"/>
        <w:ind w:left="954" w:leftChars="226" w:hanging="479"/>
        <w:rPr>
          <w:rFonts w:hint="eastAsia" w:ascii="仿宋" w:hAnsi="仿宋" w:eastAsia="仿宋" w:cs="仿宋"/>
          <w:szCs w:val="21"/>
          <w:highlight w:val="none"/>
        </w:rPr>
      </w:pPr>
      <w:r>
        <w:rPr>
          <w:rFonts w:hint="eastAsia" w:ascii="仿宋" w:hAnsi="仿宋" w:eastAsia="仿宋" w:cs="仿宋"/>
          <w:b/>
          <w:kern w:val="0"/>
          <w:highlight w:val="none"/>
        </w:rPr>
        <w:t>4.2投标无效。</w:t>
      </w:r>
      <w:r>
        <w:rPr>
          <w:rFonts w:hint="eastAsia" w:ascii="仿宋" w:hAnsi="仿宋" w:eastAsia="仿宋" w:cs="仿宋"/>
          <w:szCs w:val="21"/>
          <w:highlight w:val="none"/>
        </w:rPr>
        <w:t>有下列情况之一的，投标无效：</w:t>
      </w:r>
    </w:p>
    <w:p w14:paraId="3D43AA92">
      <w:pPr>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4.2.1投标人不具备招标文件中规定的资格要求的（投标人未提供有效的资格文件的，视为投标人不具备招标文件中规定的资格要求）；</w:t>
      </w:r>
    </w:p>
    <w:p w14:paraId="4C19A83B">
      <w:pPr>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4.2.2投标文件未按照招标文件要求签署、盖章的；</w:t>
      </w:r>
    </w:p>
    <w:p w14:paraId="209DECA4">
      <w:pPr>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4.2.3采购人拟采购的产品属于政府强制采购的节能产品品目清单范围的，投标人未按招标文件要求提供国家确定的认证机构出具的、处于有效期之内的节能产品认证证书的；</w:t>
      </w:r>
    </w:p>
    <w:p w14:paraId="2C710197">
      <w:pPr>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4.2.4投标文件含有采购人不能接受的附加条件的；</w:t>
      </w:r>
    </w:p>
    <w:p w14:paraId="1226A34C">
      <w:pPr>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4.2.5投标文件中承诺的投标有效期少于招标文件中载明的投标有效期的；</w:t>
      </w:r>
    </w:p>
    <w:p w14:paraId="49EA0AD5">
      <w:pPr>
        <w:snapToGrid w:val="0"/>
        <w:spacing w:line="360" w:lineRule="auto"/>
        <w:ind w:firstLine="120" w:firstLineChars="50"/>
        <w:jc w:val="left"/>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 xml:space="preserve">   4.2.6投标文件出现不是唯一的、有选择性投标报价的;</w:t>
      </w:r>
    </w:p>
    <w:p w14:paraId="250E47FC">
      <w:pPr>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4.2.7投标报价超过招标文件中规定的预算金额或者最高限价的;</w:t>
      </w:r>
    </w:p>
    <w:p w14:paraId="5D7CF4DA">
      <w:pPr>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4.2.8报价明显低于其他通过符合性审查投标人的报价，有可能影响产品质量或者不能诚信履约的，未能按要求提供书面说明或者提交相关证明材料，不能证明其报价合理性的;</w:t>
      </w:r>
    </w:p>
    <w:p w14:paraId="02740862">
      <w:pPr>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4.2.9投标人对根据修正原则修正后的报价不确认的；</w:t>
      </w:r>
    </w:p>
    <w:p w14:paraId="2B6EC06B">
      <w:pPr>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4.2.10投标人提供虚假材料投标的；</w:t>
      </w:r>
    </w:p>
    <w:p w14:paraId="09E99071">
      <w:pPr>
        <w:spacing w:line="360" w:lineRule="auto"/>
        <w:ind w:firstLine="241" w:firstLineChars="1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 xml:space="preserve">  4.2.11投标人有恶意串通、妨碍其他投标人的竞争行为、损害采购人或者其他投标人的合法权益情形的；</w:t>
      </w:r>
    </w:p>
    <w:p w14:paraId="66B5CD86">
      <w:pPr>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4.2.12投标人仅提交备份投标文件，没有在电子交易平台传输递交投标文件的，投标无效；</w:t>
      </w:r>
    </w:p>
    <w:p w14:paraId="4B59F828">
      <w:pPr>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4.2.13 投标文件不满足招标文件的其它实质性要求的；</w:t>
      </w:r>
    </w:p>
    <w:p w14:paraId="4A276F34">
      <w:pPr>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4.2.14法律、法规、规章（适用本市的）及省级以上规范性文件（适用本市的）规定的其他无效情形。</w:t>
      </w:r>
    </w:p>
    <w:p w14:paraId="46FE6FC2">
      <w:pPr>
        <w:pStyle w:val="13"/>
        <w:snapToGrid w:val="0"/>
        <w:ind w:firstLine="472" w:firstLineChars="196"/>
        <w:rPr>
          <w:rFonts w:hint="eastAsia" w:ascii="仿宋" w:hAnsi="仿宋" w:eastAsia="仿宋" w:cs="仿宋"/>
          <w:highlight w:val="none"/>
        </w:rPr>
      </w:pPr>
      <w:r>
        <w:rPr>
          <w:rFonts w:hint="eastAsia" w:ascii="仿宋" w:hAnsi="仿宋" w:eastAsia="仿宋" w:cs="仿宋"/>
          <w:b/>
          <w:highlight w:val="none"/>
        </w:rPr>
        <w:t>5.废标。</w:t>
      </w:r>
      <w:r>
        <w:rPr>
          <w:rFonts w:hint="eastAsia" w:ascii="仿宋" w:hAnsi="仿宋" w:eastAsia="仿宋" w:cs="仿宋"/>
          <w:highlight w:val="none"/>
        </w:rPr>
        <w:t>根据《中华人民共和国政府采购法》第三十六条之规定，在采购中，出现下列情形之一的，应予废标：</w:t>
      </w:r>
    </w:p>
    <w:p w14:paraId="30ED97EC">
      <w:pPr>
        <w:pStyle w:val="13"/>
        <w:snapToGrid w:val="0"/>
        <w:rPr>
          <w:rFonts w:hint="eastAsia" w:ascii="仿宋" w:hAnsi="仿宋" w:eastAsia="仿宋" w:cs="仿宋"/>
          <w:highlight w:val="none"/>
        </w:rPr>
      </w:pPr>
      <w:r>
        <w:rPr>
          <w:rFonts w:hint="eastAsia" w:ascii="仿宋" w:hAnsi="仿宋" w:eastAsia="仿宋" w:cs="仿宋"/>
          <w:highlight w:val="none"/>
        </w:rPr>
        <w:t>5.1符合专业条件的供应商或者对招标文件作实质响应的供应商不足3家的；</w:t>
      </w:r>
    </w:p>
    <w:p w14:paraId="7EBA6B42">
      <w:pPr>
        <w:pStyle w:val="13"/>
        <w:snapToGrid w:val="0"/>
        <w:rPr>
          <w:rFonts w:hint="eastAsia" w:ascii="仿宋" w:hAnsi="仿宋" w:eastAsia="仿宋" w:cs="仿宋"/>
          <w:highlight w:val="none"/>
        </w:rPr>
      </w:pPr>
      <w:r>
        <w:rPr>
          <w:rFonts w:hint="eastAsia" w:ascii="仿宋" w:hAnsi="仿宋" w:eastAsia="仿宋" w:cs="仿宋"/>
          <w:highlight w:val="none"/>
        </w:rPr>
        <w:t>5.2出现影响采购公正的违法、违规行为的；</w:t>
      </w:r>
    </w:p>
    <w:p w14:paraId="198D8A31">
      <w:pPr>
        <w:pStyle w:val="13"/>
        <w:snapToGrid w:val="0"/>
        <w:rPr>
          <w:rFonts w:hint="eastAsia" w:ascii="仿宋" w:hAnsi="仿宋" w:eastAsia="仿宋" w:cs="仿宋"/>
          <w:highlight w:val="none"/>
        </w:rPr>
      </w:pPr>
      <w:r>
        <w:rPr>
          <w:rFonts w:hint="eastAsia" w:ascii="仿宋" w:hAnsi="仿宋" w:eastAsia="仿宋" w:cs="仿宋"/>
          <w:highlight w:val="none"/>
        </w:rPr>
        <w:t>5.3投标人的报价均超过了采购预算，采购人不能支付的；</w:t>
      </w:r>
    </w:p>
    <w:p w14:paraId="551DA124">
      <w:pPr>
        <w:pStyle w:val="13"/>
        <w:snapToGrid w:val="0"/>
        <w:rPr>
          <w:rFonts w:hint="eastAsia" w:ascii="仿宋" w:hAnsi="仿宋" w:eastAsia="仿宋" w:cs="仿宋"/>
          <w:highlight w:val="none"/>
        </w:rPr>
      </w:pPr>
      <w:r>
        <w:rPr>
          <w:rFonts w:hint="eastAsia" w:ascii="仿宋" w:hAnsi="仿宋" w:eastAsia="仿宋" w:cs="仿宋"/>
          <w:highlight w:val="none"/>
        </w:rPr>
        <w:t>5.4因重大变故，采购任务取消的。</w:t>
      </w:r>
    </w:p>
    <w:p w14:paraId="167F8ACB">
      <w:pPr>
        <w:pStyle w:val="13"/>
        <w:snapToGrid w:val="0"/>
        <w:rPr>
          <w:rFonts w:hint="eastAsia" w:ascii="仿宋" w:hAnsi="仿宋" w:eastAsia="仿宋" w:cs="仿宋"/>
          <w:highlight w:val="none"/>
        </w:rPr>
      </w:pPr>
      <w:r>
        <w:rPr>
          <w:rFonts w:hint="eastAsia" w:ascii="仿宋" w:hAnsi="仿宋" w:eastAsia="仿宋" w:cs="仿宋"/>
          <w:highlight w:val="none"/>
        </w:rPr>
        <w:t>废标后，采购机构应当将废标理由通知所有投标人。</w:t>
      </w:r>
    </w:p>
    <w:p w14:paraId="387FF474">
      <w:pPr>
        <w:pStyle w:val="13"/>
        <w:snapToGrid w:val="0"/>
        <w:ind w:firstLine="590" w:firstLineChars="245"/>
        <w:rPr>
          <w:rFonts w:hint="eastAsia" w:ascii="仿宋" w:hAnsi="仿宋" w:eastAsia="仿宋" w:cs="仿宋"/>
          <w:highlight w:val="none"/>
        </w:rPr>
      </w:pPr>
      <w:r>
        <w:rPr>
          <w:rFonts w:hint="eastAsia" w:ascii="仿宋" w:hAnsi="仿宋" w:eastAsia="仿宋" w:cs="仿宋"/>
          <w:b/>
          <w:highlight w:val="none"/>
        </w:rPr>
        <w:t>6.修改招标文件，重新组织采购活动。</w:t>
      </w:r>
      <w:r>
        <w:rPr>
          <w:rFonts w:hint="eastAsia" w:ascii="仿宋" w:hAnsi="仿宋" w:eastAsia="仿宋" w:cs="仿宋"/>
          <w:highlight w:val="none"/>
        </w:rPr>
        <w:t>评标委员会发现招标文件存在歧义、重大缺陷导致评标工作无法进行，或者招标文件内容违反国家有关强制性规定的，将停止评标工作，并与采购人、采购机构沟通并作书面记录。采购人、采购机构确认后，将修改招标文件，重新组织采购活动。</w:t>
      </w:r>
    </w:p>
    <w:p w14:paraId="194E7CAF">
      <w:pPr>
        <w:pStyle w:val="13"/>
        <w:snapToGrid w:val="0"/>
        <w:ind w:firstLine="590" w:firstLineChars="245"/>
        <w:rPr>
          <w:rFonts w:hint="eastAsia" w:ascii="仿宋" w:hAnsi="仿宋" w:eastAsia="仿宋" w:cs="仿宋"/>
          <w:highlight w:val="none"/>
        </w:rPr>
      </w:pPr>
      <w:r>
        <w:rPr>
          <w:rFonts w:hint="eastAsia" w:ascii="仿宋" w:hAnsi="仿宋" w:eastAsia="仿宋" w:cs="仿宋"/>
          <w:b/>
          <w:kern w:val="0"/>
          <w:highlight w:val="none"/>
        </w:rPr>
        <w:t>7.重新开展采购。</w:t>
      </w:r>
      <w:r>
        <w:rPr>
          <w:rFonts w:hint="eastAsia" w:ascii="仿宋" w:hAnsi="仿宋" w:eastAsia="仿宋" w:cs="仿宋"/>
          <w:highlight w:val="none"/>
        </w:rPr>
        <w:t>有政府采购法第七十一条、第七十二条规定的违法行为之一，影响或者可能影响中标、成交结果的，依照下列规定处理：</w:t>
      </w:r>
    </w:p>
    <w:p w14:paraId="7541E47E">
      <w:pPr>
        <w:pStyle w:val="13"/>
        <w:snapToGrid w:val="0"/>
        <w:ind w:firstLine="600" w:firstLineChars="250"/>
        <w:rPr>
          <w:rFonts w:hint="eastAsia" w:ascii="仿宋" w:hAnsi="仿宋" w:eastAsia="仿宋" w:cs="仿宋"/>
          <w:highlight w:val="none"/>
        </w:rPr>
      </w:pPr>
      <w:r>
        <w:rPr>
          <w:rFonts w:hint="eastAsia" w:ascii="仿宋" w:hAnsi="仿宋" w:eastAsia="仿宋" w:cs="仿宋"/>
          <w:highlight w:val="none"/>
        </w:rPr>
        <w:t>7.1未确定中标或者中标人的，终止本次政府采购活动，重新开展政府采购活动。</w:t>
      </w:r>
    </w:p>
    <w:p w14:paraId="5EBF32B4">
      <w:pPr>
        <w:pStyle w:val="13"/>
        <w:snapToGrid w:val="0"/>
        <w:ind w:firstLine="600" w:firstLineChars="250"/>
        <w:rPr>
          <w:rFonts w:hint="eastAsia" w:ascii="仿宋" w:hAnsi="仿宋" w:eastAsia="仿宋" w:cs="仿宋"/>
          <w:highlight w:val="none"/>
        </w:rPr>
      </w:pPr>
      <w:r>
        <w:rPr>
          <w:rFonts w:hint="eastAsia" w:ascii="仿宋" w:hAnsi="仿宋" w:eastAsia="仿宋" w:cs="仿宋"/>
          <w:highlight w:val="none"/>
        </w:rPr>
        <w:t>7.2已确定中标或者中标人但尚未签订政府采购合同的，中标或者成交结果无效，从合格的中标或者成交候选人中另行确定中标或者中标人；没有合格的中标或者成交候选人的，重新开展政府采购活动。</w:t>
      </w:r>
    </w:p>
    <w:p w14:paraId="7949E8B7">
      <w:pPr>
        <w:pStyle w:val="13"/>
        <w:snapToGrid w:val="0"/>
        <w:ind w:firstLine="600" w:firstLineChars="250"/>
        <w:rPr>
          <w:rFonts w:hint="eastAsia" w:ascii="仿宋" w:hAnsi="仿宋" w:eastAsia="仿宋" w:cs="仿宋"/>
          <w:highlight w:val="none"/>
        </w:rPr>
      </w:pPr>
      <w:r>
        <w:rPr>
          <w:rFonts w:hint="eastAsia" w:ascii="仿宋" w:hAnsi="仿宋" w:eastAsia="仿宋" w:cs="仿宋"/>
          <w:highlight w:val="none"/>
        </w:rPr>
        <w:t>7.3政府采购合同已签订但尚未履行的，撤销合同，从合格的中标或者成交候选人中另行确定中标或者中标人；没有合格的中标或者成交候选人的，重新开展政府采购活动。</w:t>
      </w:r>
    </w:p>
    <w:p w14:paraId="2AEBDD6B">
      <w:pPr>
        <w:pStyle w:val="13"/>
        <w:snapToGrid w:val="0"/>
        <w:rPr>
          <w:rFonts w:hint="eastAsia" w:ascii="仿宋" w:hAnsi="仿宋" w:eastAsia="仿宋" w:cs="仿宋"/>
          <w:highlight w:val="none"/>
        </w:rPr>
      </w:pPr>
      <w:r>
        <w:rPr>
          <w:rFonts w:hint="eastAsia" w:ascii="仿宋" w:hAnsi="仿宋" w:eastAsia="仿宋" w:cs="仿宋"/>
          <w:highlight w:val="none"/>
        </w:rPr>
        <w:t>7.4政府采购合同已经履行，给采购人、供应商造成损失的，由责任人承担赔偿责任。</w:t>
      </w:r>
    </w:p>
    <w:p w14:paraId="0FDEDFBE">
      <w:pPr>
        <w:pStyle w:val="13"/>
        <w:snapToGrid w:val="0"/>
        <w:rPr>
          <w:rFonts w:hint="eastAsia" w:ascii="仿宋" w:hAnsi="仿宋" w:eastAsia="仿宋" w:cs="仿宋"/>
          <w:highlight w:val="none"/>
        </w:rPr>
      </w:pPr>
      <w:bookmarkStart w:id="42" w:name="_Toc25437"/>
      <w:r>
        <w:rPr>
          <w:rFonts w:hint="eastAsia" w:ascii="仿宋" w:hAnsi="仿宋" w:eastAsia="仿宋" w:cs="仿宋"/>
          <w:highlight w:val="none"/>
        </w:rPr>
        <w:t>7.5政府采购当事人有其他违反政府采购法或者政府采购法实施条例等法律法规规定的行为，经改正后仍然影响或者可能影响中标、成交结果或者依法被认定为中标、成交无效的，依照7.1-7.4规定处理</w:t>
      </w:r>
      <w:bookmarkEnd w:id="42"/>
      <w:r>
        <w:rPr>
          <w:rFonts w:hint="eastAsia" w:ascii="仿宋" w:hAnsi="仿宋" w:eastAsia="仿宋" w:cs="仿宋"/>
          <w:highlight w:val="none"/>
        </w:rPr>
        <w:t>。</w:t>
      </w:r>
    </w:p>
    <w:p w14:paraId="477B0789">
      <w:pPr>
        <w:pStyle w:val="11"/>
        <w:rPr>
          <w:rFonts w:hint="eastAsia" w:ascii="仿宋" w:hAnsi="仿宋" w:eastAsia="仿宋" w:cs="仿宋"/>
          <w:highlight w:val="none"/>
        </w:rPr>
      </w:pPr>
    </w:p>
    <w:p w14:paraId="7F585E75">
      <w:pPr>
        <w:rPr>
          <w:rFonts w:hint="eastAsia" w:ascii="仿宋" w:hAnsi="仿宋" w:eastAsia="仿宋" w:cs="仿宋"/>
          <w:b/>
          <w:sz w:val="30"/>
          <w:szCs w:val="30"/>
          <w:highlight w:val="none"/>
        </w:rPr>
      </w:pPr>
      <w:bookmarkStart w:id="43" w:name="_Toc4775"/>
      <w:r>
        <w:rPr>
          <w:rFonts w:hint="eastAsia" w:ascii="仿宋" w:hAnsi="仿宋" w:eastAsia="仿宋" w:cs="仿宋"/>
          <w:b/>
          <w:sz w:val="30"/>
          <w:szCs w:val="30"/>
          <w:highlight w:val="none"/>
        </w:rPr>
        <w:br w:type="page"/>
      </w:r>
    </w:p>
    <w:p w14:paraId="4AAFD68E">
      <w:pPr>
        <w:adjustRightInd w:val="0"/>
        <w:snapToGrid w:val="0"/>
        <w:spacing w:before="120" w:beforeLines="50" w:after="120" w:afterLines="50" w:line="360" w:lineRule="auto"/>
        <w:jc w:val="center"/>
        <w:outlineLvl w:val="0"/>
        <w:rPr>
          <w:rFonts w:hint="eastAsia" w:ascii="仿宋" w:hAnsi="仿宋" w:eastAsia="仿宋" w:cs="仿宋"/>
          <w:b/>
          <w:sz w:val="30"/>
          <w:szCs w:val="30"/>
          <w:highlight w:val="none"/>
        </w:rPr>
      </w:pPr>
      <w:r>
        <w:rPr>
          <w:rFonts w:hint="eastAsia" w:ascii="仿宋" w:hAnsi="仿宋" w:eastAsia="仿宋" w:cs="仿宋"/>
          <w:b/>
          <w:sz w:val="30"/>
          <w:szCs w:val="30"/>
          <w:highlight w:val="none"/>
        </w:rPr>
        <w:t>第五部分  合同条款</w:t>
      </w:r>
      <w:bookmarkEnd w:id="27"/>
      <w:bookmarkEnd w:id="28"/>
      <w:bookmarkEnd w:id="43"/>
    </w:p>
    <w:p w14:paraId="12E83894">
      <w:pPr>
        <w:snapToGrid w:val="0"/>
        <w:spacing w:before="120" w:beforeLines="50" w:after="120" w:afterLines="50" w:line="360" w:lineRule="auto"/>
        <w:ind w:firstLine="480" w:firstLineChars="200"/>
        <w:jc w:val="left"/>
        <w:rPr>
          <w:rFonts w:hint="eastAsia" w:ascii="仿宋" w:hAnsi="仿宋" w:eastAsia="仿宋" w:cs="仿宋"/>
          <w:spacing w:val="-6"/>
          <w:sz w:val="24"/>
          <w:szCs w:val="24"/>
          <w:highlight w:val="none"/>
        </w:rPr>
      </w:pPr>
      <w:bookmarkStart w:id="44" w:name="_Toc249760790"/>
      <w:bookmarkStart w:id="45" w:name="_Toc251566661"/>
      <w:bookmarkStart w:id="46" w:name="_Hlk534720381"/>
      <w:r>
        <w:rPr>
          <w:rFonts w:hint="eastAsia" w:ascii="仿宋" w:hAnsi="仿宋" w:eastAsia="仿宋" w:cs="仿宋"/>
          <w:bCs/>
          <w:snapToGrid w:val="0"/>
          <w:sz w:val="24"/>
          <w:szCs w:val="24"/>
          <w:highlight w:val="none"/>
        </w:rPr>
        <w:t>合同将由</w:t>
      </w:r>
      <w:r>
        <w:rPr>
          <w:rFonts w:hint="eastAsia" w:ascii="仿宋" w:hAnsi="仿宋" w:eastAsia="仿宋" w:cs="仿宋"/>
          <w:bCs/>
          <w:snapToGrid w:val="0"/>
          <w:sz w:val="24"/>
          <w:szCs w:val="24"/>
          <w:highlight w:val="none"/>
          <w:u w:val="single"/>
          <w:lang w:val="en-US" w:eastAsia="zh-CN"/>
        </w:rPr>
        <w:t>新疆维吾尔自治区地质局</w:t>
      </w:r>
      <w:r>
        <w:rPr>
          <w:rFonts w:hint="eastAsia" w:ascii="仿宋" w:hAnsi="仿宋" w:eastAsia="仿宋" w:cs="仿宋"/>
          <w:bCs/>
          <w:snapToGrid w:val="0"/>
          <w:sz w:val="24"/>
          <w:szCs w:val="24"/>
          <w:highlight w:val="none"/>
        </w:rPr>
        <w:t>（以下简称甲方）与经评审最终确定的中标人（以下简称乙方）结合本项目具体情况协商后签订。以下为招标人提出涉及乙方的主要条款，投标人在投标文件中应对其进行确认或拒绝。如投标人在其投标文件中未做拒绝或提出修改要求的，招标人将视作认同。</w:t>
      </w:r>
    </w:p>
    <w:p w14:paraId="24C1B30C">
      <w:pPr>
        <w:rPr>
          <w:rFonts w:hint="eastAsia" w:ascii="仿宋" w:hAnsi="仿宋" w:eastAsia="仿宋" w:cs="仿宋"/>
          <w:highlight w:val="none"/>
        </w:rPr>
      </w:pPr>
    </w:p>
    <w:p w14:paraId="17993796">
      <w:pPr>
        <w:rPr>
          <w:rFonts w:hint="eastAsia" w:ascii="仿宋" w:hAnsi="仿宋" w:eastAsia="仿宋" w:cs="仿宋"/>
          <w:highlight w:val="none"/>
        </w:rPr>
      </w:pPr>
    </w:p>
    <w:p w14:paraId="19E6A472">
      <w:pPr>
        <w:rPr>
          <w:rFonts w:hint="eastAsia" w:ascii="仿宋" w:hAnsi="仿宋" w:eastAsia="仿宋" w:cs="仿宋"/>
          <w:highlight w:val="none"/>
        </w:rPr>
      </w:pPr>
    </w:p>
    <w:p w14:paraId="6609286A">
      <w:pPr>
        <w:rPr>
          <w:rFonts w:hint="eastAsia" w:ascii="仿宋" w:hAnsi="仿宋" w:eastAsia="仿宋" w:cs="仿宋"/>
          <w:highlight w:val="none"/>
        </w:rPr>
      </w:pPr>
    </w:p>
    <w:p w14:paraId="063138CE">
      <w:pPr>
        <w:rPr>
          <w:rFonts w:hint="eastAsia" w:ascii="仿宋" w:hAnsi="仿宋" w:eastAsia="仿宋" w:cs="仿宋"/>
          <w:highlight w:val="none"/>
        </w:rPr>
      </w:pPr>
      <w:r>
        <w:rPr>
          <w:rFonts w:hint="eastAsia" w:ascii="仿宋" w:hAnsi="仿宋" w:eastAsia="仿宋" w:cs="仿宋"/>
          <w:highlight w:val="none"/>
        </w:rPr>
        <w:br w:type="page"/>
      </w:r>
    </w:p>
    <w:p w14:paraId="44C2CE1C">
      <w:pPr>
        <w:pStyle w:val="11"/>
        <w:rPr>
          <w:rFonts w:hint="eastAsia" w:ascii="仿宋" w:hAnsi="仿宋" w:eastAsia="仿宋" w:cs="仿宋"/>
          <w:highlight w:val="none"/>
        </w:rPr>
      </w:pPr>
    </w:p>
    <w:bookmarkEnd w:id="44"/>
    <w:bookmarkEnd w:id="45"/>
    <w:bookmarkEnd w:id="46"/>
    <w:p w14:paraId="4AB6E833">
      <w:pPr>
        <w:spacing w:line="360" w:lineRule="auto"/>
        <w:jc w:val="center"/>
        <w:rPr>
          <w:rFonts w:hint="eastAsia" w:ascii="仿宋" w:hAnsi="仿宋" w:eastAsia="仿宋" w:cs="仿宋"/>
          <w:b/>
          <w:bCs/>
          <w:color w:val="000000" w:themeColor="text1"/>
          <w:kern w:val="44"/>
          <w:sz w:val="28"/>
          <w:szCs w:val="28"/>
          <w:highlight w:val="none"/>
          <w14:textFill>
            <w14:solidFill>
              <w14:schemeClr w14:val="tx1"/>
            </w14:solidFill>
          </w14:textFill>
        </w:rPr>
      </w:pPr>
      <w:bookmarkStart w:id="47" w:name="_Toc80724672"/>
      <w:r>
        <w:rPr>
          <w:rFonts w:hint="eastAsia" w:ascii="仿宋" w:hAnsi="仿宋" w:eastAsia="仿宋" w:cs="仿宋"/>
          <w:b/>
          <w:bCs/>
          <w:color w:val="000000" w:themeColor="text1"/>
          <w:kern w:val="44"/>
          <w:sz w:val="28"/>
          <w:szCs w:val="28"/>
          <w:highlight w:val="none"/>
          <w:lang w:eastAsia="zh-CN"/>
          <w14:textFill>
            <w14:solidFill>
              <w14:schemeClr w14:val="tx1"/>
            </w14:solidFill>
          </w14:textFill>
        </w:rPr>
        <w:t>新疆维吾尔自治区地质局2026年智算一体机采购项目采购合同</w:t>
      </w:r>
    </w:p>
    <w:p w14:paraId="529B4C96">
      <w:pPr>
        <w:pStyle w:val="13"/>
        <w:spacing w:line="360" w:lineRule="auto"/>
        <w:rPr>
          <w:rFonts w:hint="eastAsia" w:ascii="仿宋" w:hAnsi="仿宋" w:eastAsia="仿宋" w:cs="仿宋"/>
          <w:color w:val="000000" w:themeColor="text1"/>
          <w:highlight w:val="none"/>
          <w14:textFill>
            <w14:solidFill>
              <w14:schemeClr w14:val="tx1"/>
            </w14:solidFill>
          </w14:textFill>
        </w:rPr>
      </w:pPr>
    </w:p>
    <w:p w14:paraId="20AF19E3">
      <w:pPr>
        <w:snapToGrid w:val="0"/>
        <w:spacing w:line="360" w:lineRule="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甲方：</w:t>
      </w:r>
      <w:r>
        <w:rPr>
          <w:rFonts w:hint="eastAsia" w:ascii="仿宋" w:hAnsi="仿宋" w:eastAsia="仿宋" w:cs="仿宋"/>
          <w:b/>
          <w:bCs/>
          <w:color w:val="000000" w:themeColor="text1"/>
          <w:sz w:val="24"/>
          <w:highlight w:val="none"/>
          <w:u w:val="single"/>
          <w:lang w:eastAsia="zh-CN"/>
          <w14:textFill>
            <w14:solidFill>
              <w14:schemeClr w14:val="tx1"/>
            </w14:solidFill>
          </w14:textFill>
        </w:rPr>
        <w:t>新疆维吾尔自治区地质局</w:t>
      </w:r>
      <w:r>
        <w:rPr>
          <w:rFonts w:hint="eastAsia" w:ascii="仿宋" w:hAnsi="仿宋" w:eastAsia="仿宋" w:cs="仿宋"/>
          <w:b/>
          <w:color w:val="000000" w:themeColor="text1"/>
          <w:sz w:val="24"/>
          <w:highlight w:val="none"/>
          <w14:textFill>
            <w14:solidFill>
              <w14:schemeClr w14:val="tx1"/>
            </w14:solidFill>
          </w14:textFill>
        </w:rPr>
        <w:t>（以下简称甲方）</w:t>
      </w:r>
    </w:p>
    <w:p w14:paraId="5FC15DC2">
      <w:pPr>
        <w:snapToGrid w:val="0"/>
        <w:spacing w:line="360" w:lineRule="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乙方：</w:t>
      </w:r>
      <w:r>
        <w:rPr>
          <w:rFonts w:hint="eastAsia" w:ascii="仿宋" w:hAnsi="仿宋" w:eastAsia="仿宋" w:cs="仿宋"/>
          <w:b/>
          <w:bCs/>
          <w:color w:val="000000" w:themeColor="text1"/>
          <w:sz w:val="24"/>
          <w:highlight w:val="none"/>
          <w:u w:val="single"/>
          <w14:textFill>
            <w14:solidFill>
              <w14:schemeClr w14:val="tx1"/>
            </w14:solidFill>
          </w14:textFill>
        </w:rPr>
        <w:t xml:space="preserve">                 </w:t>
      </w:r>
      <w:r>
        <w:rPr>
          <w:rFonts w:hint="eastAsia" w:ascii="仿宋" w:hAnsi="仿宋" w:eastAsia="仿宋" w:cs="仿宋"/>
          <w:b/>
          <w:bCs/>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b/>
          <w:bCs/>
          <w:color w:val="000000" w:themeColor="text1"/>
          <w:sz w:val="24"/>
          <w:highlight w:val="none"/>
          <w:u w:val="single"/>
          <w14:textFill>
            <w14:solidFill>
              <w14:schemeClr w14:val="tx1"/>
            </w14:solidFill>
          </w14:textFill>
        </w:rPr>
        <w:t xml:space="preserve">     </w:t>
      </w:r>
      <w:r>
        <w:rPr>
          <w:rFonts w:hint="eastAsia" w:ascii="仿宋" w:hAnsi="仿宋" w:eastAsia="仿宋" w:cs="仿宋"/>
          <w:b/>
          <w:bCs/>
          <w:color w:val="000000" w:themeColor="text1"/>
          <w:sz w:val="24"/>
          <w:highlight w:val="none"/>
          <w14:textFill>
            <w14:solidFill>
              <w14:schemeClr w14:val="tx1"/>
            </w14:solidFill>
          </w14:textFill>
        </w:rPr>
        <w:t>（以下简称乙方）</w:t>
      </w:r>
    </w:p>
    <w:p w14:paraId="066506C6">
      <w:pPr>
        <w:snapToGrid w:val="0"/>
        <w:spacing w:line="360" w:lineRule="auto"/>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本项目为</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新疆维吾尔自治区地质局2026年智算一体机采购项目 </w:t>
      </w:r>
      <w:r>
        <w:rPr>
          <w:rFonts w:hint="eastAsia" w:ascii="仿宋" w:hAnsi="仿宋" w:eastAsia="仿宋" w:cs="仿宋"/>
          <w:color w:val="000000" w:themeColor="text1"/>
          <w:sz w:val="24"/>
          <w:highlight w:val="none"/>
          <w14:textFill>
            <w14:solidFill>
              <w14:schemeClr w14:val="tx1"/>
            </w14:solidFill>
          </w14:textFill>
        </w:rPr>
        <w:t>采购项目，根据《中华人民共和国民法典》等法规、本次招标文件、投标文件、投标中的承诺等及招标结果，甲、乙双方就</w:t>
      </w:r>
      <w:r>
        <w:rPr>
          <w:rFonts w:hint="eastAsia" w:ascii="仿宋" w:hAnsi="仿宋" w:eastAsia="仿宋" w:cs="仿宋"/>
          <w:color w:val="000000" w:themeColor="text1"/>
          <w:sz w:val="24"/>
          <w:highlight w:val="none"/>
          <w:lang w:eastAsia="zh-CN"/>
          <w14:textFill>
            <w14:solidFill>
              <w14:schemeClr w14:val="tx1"/>
            </w14:solidFill>
          </w14:textFill>
        </w:rPr>
        <w:t>本</w:t>
      </w:r>
      <w:r>
        <w:rPr>
          <w:rFonts w:hint="eastAsia" w:ascii="仿宋" w:hAnsi="仿宋" w:eastAsia="仿宋" w:cs="仿宋"/>
          <w:color w:val="000000" w:themeColor="text1"/>
          <w:sz w:val="24"/>
          <w:highlight w:val="none"/>
          <w14:textFill>
            <w14:solidFill>
              <w14:schemeClr w14:val="tx1"/>
            </w14:solidFill>
          </w14:textFill>
        </w:rPr>
        <w:t>项目达成如下合同条款：</w:t>
      </w:r>
    </w:p>
    <w:p w14:paraId="5F13C925">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1.1、货物（品牌、规格、厂家、产地）、服务名称、数量、单价及合同分项价格、总价：</w:t>
      </w:r>
      <w:r>
        <w:rPr>
          <w:rFonts w:hint="eastAsia" w:ascii="仿宋" w:hAnsi="仿宋" w:eastAsia="仿宋" w:cs="仿宋"/>
          <w:color w:val="000000" w:themeColor="text1"/>
          <w:sz w:val="24"/>
          <w:highlight w:val="none"/>
          <w14:textFill>
            <w14:solidFill>
              <w14:schemeClr w14:val="tx1"/>
            </w14:solidFill>
          </w14:textFill>
        </w:rPr>
        <w:t xml:space="preserve">     单位：元</w:t>
      </w:r>
    </w:p>
    <w:tbl>
      <w:tblPr>
        <w:tblStyle w:val="25"/>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2236"/>
        <w:gridCol w:w="1756"/>
        <w:gridCol w:w="1383"/>
        <w:gridCol w:w="1422"/>
        <w:gridCol w:w="1414"/>
      </w:tblGrid>
      <w:tr w14:paraId="719C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068" w:type="dxa"/>
            <w:vAlign w:val="center"/>
          </w:tcPr>
          <w:p w14:paraId="18385A36">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名称</w:t>
            </w:r>
          </w:p>
        </w:tc>
        <w:tc>
          <w:tcPr>
            <w:tcW w:w="2236" w:type="dxa"/>
            <w:vAlign w:val="center"/>
          </w:tcPr>
          <w:p w14:paraId="514A14DB">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规格型号</w:t>
            </w:r>
          </w:p>
        </w:tc>
        <w:tc>
          <w:tcPr>
            <w:tcW w:w="1756" w:type="dxa"/>
            <w:vAlign w:val="center"/>
          </w:tcPr>
          <w:p w14:paraId="00AF116E">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品牌</w:t>
            </w:r>
          </w:p>
        </w:tc>
        <w:tc>
          <w:tcPr>
            <w:tcW w:w="1383" w:type="dxa"/>
            <w:vAlign w:val="center"/>
          </w:tcPr>
          <w:p w14:paraId="216EC44F">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数量</w:t>
            </w:r>
          </w:p>
        </w:tc>
        <w:tc>
          <w:tcPr>
            <w:tcW w:w="1422" w:type="dxa"/>
            <w:vAlign w:val="center"/>
          </w:tcPr>
          <w:p w14:paraId="74E1F163">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单价</w:t>
            </w:r>
          </w:p>
        </w:tc>
        <w:tc>
          <w:tcPr>
            <w:tcW w:w="1414" w:type="dxa"/>
            <w:vAlign w:val="center"/>
          </w:tcPr>
          <w:p w14:paraId="6C07E1CE">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小计</w:t>
            </w:r>
          </w:p>
        </w:tc>
      </w:tr>
      <w:tr w14:paraId="3F2A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068" w:type="dxa"/>
            <w:vAlign w:val="center"/>
          </w:tcPr>
          <w:p w14:paraId="0B748040">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2236" w:type="dxa"/>
            <w:vAlign w:val="center"/>
          </w:tcPr>
          <w:p w14:paraId="438684B7">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1756" w:type="dxa"/>
            <w:vAlign w:val="center"/>
          </w:tcPr>
          <w:p w14:paraId="32871EAA">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1383" w:type="dxa"/>
            <w:vAlign w:val="center"/>
          </w:tcPr>
          <w:p w14:paraId="3286C39C">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1422" w:type="dxa"/>
            <w:vAlign w:val="center"/>
          </w:tcPr>
          <w:p w14:paraId="2775994A">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1414" w:type="dxa"/>
            <w:vAlign w:val="center"/>
          </w:tcPr>
          <w:p w14:paraId="125D7D58">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r>
      <w:tr w14:paraId="708E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068" w:type="dxa"/>
            <w:vAlign w:val="center"/>
          </w:tcPr>
          <w:p w14:paraId="41CF36CB">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2236" w:type="dxa"/>
            <w:vAlign w:val="center"/>
          </w:tcPr>
          <w:p w14:paraId="3BF39404">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1756" w:type="dxa"/>
            <w:vAlign w:val="center"/>
          </w:tcPr>
          <w:p w14:paraId="3720BC0C">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1383" w:type="dxa"/>
            <w:vAlign w:val="center"/>
          </w:tcPr>
          <w:p w14:paraId="10F9878F">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1422" w:type="dxa"/>
            <w:vAlign w:val="center"/>
          </w:tcPr>
          <w:p w14:paraId="7E946D52">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1414" w:type="dxa"/>
            <w:vAlign w:val="center"/>
          </w:tcPr>
          <w:p w14:paraId="33C173EF">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r>
      <w:tr w14:paraId="212E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068" w:type="dxa"/>
            <w:vAlign w:val="center"/>
          </w:tcPr>
          <w:p w14:paraId="0E6C4465">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2236" w:type="dxa"/>
            <w:vAlign w:val="center"/>
          </w:tcPr>
          <w:p w14:paraId="5F8C94BD">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1756" w:type="dxa"/>
            <w:vAlign w:val="center"/>
          </w:tcPr>
          <w:p w14:paraId="528815A2">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1383" w:type="dxa"/>
            <w:vAlign w:val="center"/>
          </w:tcPr>
          <w:p w14:paraId="3D87A166">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1422" w:type="dxa"/>
            <w:vAlign w:val="center"/>
          </w:tcPr>
          <w:p w14:paraId="62CAAEC9">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1414" w:type="dxa"/>
            <w:vAlign w:val="center"/>
          </w:tcPr>
          <w:p w14:paraId="6CB59084">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r>
      <w:tr w14:paraId="0168D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865" w:type="dxa"/>
            <w:gridSpan w:val="5"/>
            <w:vAlign w:val="center"/>
          </w:tcPr>
          <w:p w14:paraId="6580EB49">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合计：</w:t>
            </w:r>
          </w:p>
        </w:tc>
        <w:tc>
          <w:tcPr>
            <w:tcW w:w="1414" w:type="dxa"/>
            <w:vAlign w:val="center"/>
          </w:tcPr>
          <w:p w14:paraId="370C7B70">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r>
      <w:tr w14:paraId="2DFC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9279" w:type="dxa"/>
            <w:gridSpan w:val="6"/>
            <w:vAlign w:val="center"/>
          </w:tcPr>
          <w:p w14:paraId="18E683CC">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合同总价（人民币大写）：</w:t>
            </w:r>
          </w:p>
        </w:tc>
      </w:tr>
    </w:tbl>
    <w:p w14:paraId="1B088896">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1.1.1、合同价格为货物到达甲方指定地点价格，包含一切税费、货物费、运杂费、保险费、装卸落地费、保管费、备品备件专用工具、货物仓储费、拆除费、二次搬运费（搬运至各区域所发生的全部费用）、安装水电费、安装人员食宿交通、安装调试费、备品备件专用工具费（若有）、检测验收费（有关法律法规规定的货物进场、材料和成品抽检、最终检测及验收费）及质保期内维护保养等完成本项目所需的所有费用等。</w:t>
      </w:r>
    </w:p>
    <w:p w14:paraId="7DF81BC6">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1.1.2、甲方因实际需要调整供货数量时，合同总价按结算时实际货物验收单数量为准。具体采购数量，必须由甲方书面确认后方可作为结算的依据。</w:t>
      </w:r>
    </w:p>
    <w:p w14:paraId="443074AD">
      <w:pPr>
        <w:spacing w:line="360" w:lineRule="auto"/>
        <w:ind w:left="0" w:leftChars="0" w:right="29" w:rightChars="14" w:firstLine="0" w:firstLineChars="0"/>
        <w:rPr>
          <w:rFonts w:hint="eastAsia" w:ascii="仿宋" w:hAnsi="仿宋" w:eastAsia="仿宋" w:cs="仿宋"/>
          <w:b/>
          <w:color w:val="000000" w:themeColor="text1"/>
          <w:sz w:val="24"/>
          <w:highlight w:val="none"/>
          <w:lang w:val="zh-CN"/>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1.2、</w:t>
      </w:r>
      <w:r>
        <w:rPr>
          <w:rFonts w:hint="eastAsia" w:ascii="仿宋" w:hAnsi="仿宋" w:eastAsia="仿宋" w:cs="仿宋"/>
          <w:b/>
          <w:color w:val="000000" w:themeColor="text1"/>
          <w:sz w:val="24"/>
          <w:highlight w:val="none"/>
          <w:lang w:val="zh-CN"/>
          <w14:textFill>
            <w14:solidFill>
              <w14:schemeClr w14:val="tx1"/>
            </w14:solidFill>
          </w14:textFill>
        </w:rPr>
        <w:t>质量保证、标准及规范要求</w:t>
      </w:r>
    </w:p>
    <w:p w14:paraId="145A7BB0">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1.2.1、乙方对提交的所有货物（含消耗材料）质保期，为货物通过专项验收合格之日起  年。</w:t>
      </w:r>
    </w:p>
    <w:p w14:paraId="75EF8E39">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1.2.2、乙方应保证所供货物是全新的、未使用过的货物，同时应保证货物的各项功能和技术指标达到投标文件和国家相关标准。</w:t>
      </w:r>
    </w:p>
    <w:p w14:paraId="75BBD096">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1.2.3、乙方应保证其货物在正确安装、正常使用和保养条件下，在建筑物使用寿命内的正常使用和运行。</w:t>
      </w:r>
    </w:p>
    <w:p w14:paraId="26D5668E">
      <w:pPr>
        <w:spacing w:line="360" w:lineRule="auto"/>
        <w:ind w:left="0" w:leftChars="0" w:right="29" w:rightChars="14" w:firstLine="0" w:firstLineChars="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1.2.4、</w:t>
      </w:r>
      <w:r>
        <w:rPr>
          <w:rFonts w:hint="eastAsia" w:ascii="仿宋" w:hAnsi="仿宋" w:eastAsia="仿宋" w:cs="仿宋"/>
          <w:b/>
          <w:color w:val="000000" w:themeColor="text1"/>
          <w:sz w:val="24"/>
          <w:highlight w:val="none"/>
          <w14:textFill>
            <w14:solidFill>
              <w14:schemeClr w14:val="tx1"/>
            </w14:solidFill>
          </w14:textFill>
        </w:rPr>
        <w:t>标准规范</w:t>
      </w:r>
    </w:p>
    <w:p w14:paraId="30F4E0AD">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乙方提供的所有产品及其设计、制造、材料、检验、供货、计量、验收与全部服务，均应符合采购文件技术规格、性能参数及功能的要求，并严格按照适用于相关法规、规范和国家标准执行；所有计量仪器必须符合国际计量标准。</w:t>
      </w:r>
    </w:p>
    <w:p w14:paraId="3BCE9478">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2）由甲方认可的其他国家的其他权威标准，并为最新标准，乙方应及时提供给甲方（国外标准应翻译成中文）。</w:t>
      </w:r>
    </w:p>
    <w:p w14:paraId="52711659">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3）乙方遵守不仅限于此规格书中的标准时，要求及时解释清楚，获得甲方认可后，乙方推荐的标准和制造规范才能等效或适用于本合同。</w:t>
      </w:r>
    </w:p>
    <w:p w14:paraId="6ADB9675">
      <w:pPr>
        <w:spacing w:line="360" w:lineRule="auto"/>
        <w:ind w:left="0" w:leftChars="0" w:right="29" w:rightChars="14" w:firstLine="0" w:firstLineChars="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1.3、交货与安装期</w:t>
      </w:r>
    </w:p>
    <w:p w14:paraId="4DB905FD">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1.3.1、交货地点：</w:t>
      </w:r>
      <w:r>
        <w:rPr>
          <w:rFonts w:hint="eastAsia" w:ascii="仿宋" w:hAnsi="仿宋" w:eastAsia="仿宋" w:cs="仿宋"/>
          <w:color w:val="000000" w:themeColor="text1"/>
          <w:sz w:val="24"/>
          <w:highlight w:val="none"/>
          <w:u w:val="single"/>
          <w:lang w:eastAsia="zh-CN"/>
          <w14:textFill>
            <w14:solidFill>
              <w14:schemeClr w14:val="tx1"/>
            </w14:solidFill>
          </w14:textFill>
        </w:rPr>
        <w:t>乌鲁木齐市</w:t>
      </w:r>
      <w:r>
        <w:rPr>
          <w:rFonts w:hint="eastAsia" w:ascii="仿宋" w:hAnsi="仿宋" w:eastAsia="仿宋" w:cs="仿宋"/>
          <w:color w:val="000000" w:themeColor="text1"/>
          <w:sz w:val="24"/>
          <w:highlight w:val="none"/>
          <w:u w:val="single"/>
          <w14:textFill>
            <w14:solidFill>
              <w14:schemeClr w14:val="tx1"/>
            </w14:solidFill>
          </w14:textFill>
        </w:rPr>
        <w:t>，甲方指定区域</w:t>
      </w:r>
      <w:r>
        <w:rPr>
          <w:rFonts w:hint="eastAsia" w:ascii="仿宋" w:hAnsi="仿宋" w:eastAsia="仿宋" w:cs="仿宋"/>
          <w:color w:val="000000" w:themeColor="text1"/>
          <w:sz w:val="24"/>
          <w:highlight w:val="none"/>
          <w14:textFill>
            <w14:solidFill>
              <w14:schemeClr w14:val="tx1"/>
            </w14:solidFill>
          </w14:textFill>
        </w:rPr>
        <w:t>。</w:t>
      </w:r>
    </w:p>
    <w:p w14:paraId="741939DD">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1.3.2、交货方式：</w:t>
      </w:r>
      <w:r>
        <w:rPr>
          <w:rFonts w:hint="eastAsia" w:ascii="仿宋" w:hAnsi="仿宋" w:eastAsia="仿宋" w:cs="仿宋"/>
          <w:color w:val="000000" w:themeColor="text1"/>
          <w:sz w:val="24"/>
          <w:highlight w:val="none"/>
          <w:u w:val="single"/>
          <w14:textFill>
            <w14:solidFill>
              <w14:schemeClr w14:val="tx1"/>
            </w14:solidFill>
          </w14:textFill>
        </w:rPr>
        <w:t>乙方按甲方要求整批或分批供货</w:t>
      </w:r>
      <w:r>
        <w:rPr>
          <w:rFonts w:hint="eastAsia" w:ascii="仿宋" w:hAnsi="仿宋" w:eastAsia="仿宋" w:cs="仿宋"/>
          <w:color w:val="000000" w:themeColor="text1"/>
          <w:sz w:val="24"/>
          <w:highlight w:val="none"/>
          <w14:textFill>
            <w14:solidFill>
              <w14:schemeClr w14:val="tx1"/>
            </w14:solidFill>
          </w14:textFill>
        </w:rPr>
        <w:t>。</w:t>
      </w:r>
    </w:p>
    <w:p w14:paraId="69F17FF1">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1.3.3、交货期：</w:t>
      </w:r>
      <w:r>
        <w:rPr>
          <w:rFonts w:hint="eastAsia" w:ascii="仿宋" w:hAnsi="仿宋" w:eastAsia="仿宋" w:cs="仿宋"/>
          <w:color w:val="000000" w:themeColor="text1"/>
          <w:sz w:val="24"/>
          <w:highlight w:val="none"/>
          <w:u w:val="single"/>
          <w14:textFill>
            <w14:solidFill>
              <w14:schemeClr w14:val="tx1"/>
            </w14:solidFill>
          </w14:textFill>
        </w:rPr>
        <w:t>按甲方要求交货；交货时间以货物运抵交货地点日期为准</w:t>
      </w:r>
      <w:r>
        <w:rPr>
          <w:rFonts w:hint="eastAsia" w:ascii="仿宋" w:hAnsi="仿宋" w:eastAsia="仿宋" w:cs="仿宋"/>
          <w:color w:val="000000" w:themeColor="text1"/>
          <w:sz w:val="24"/>
          <w:highlight w:val="none"/>
          <w14:textFill>
            <w14:solidFill>
              <w14:schemeClr w14:val="tx1"/>
            </w14:solidFill>
          </w14:textFill>
        </w:rPr>
        <w:t>。</w:t>
      </w:r>
    </w:p>
    <w:p w14:paraId="6ECE0F43">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1.3.4、乙方在货物到货前5天将货物名称、规格、数量、包装箱件数、每件包装箱的尺码、毛重及对货物的卸车（卸车由乙方负责）、贮存的特殊要求以传真的形式通知甲方，以便接货。</w:t>
      </w:r>
    </w:p>
    <w:p w14:paraId="7B6DB53B">
      <w:pPr>
        <w:spacing w:line="360" w:lineRule="auto"/>
        <w:ind w:left="0" w:leftChars="0" w:right="29" w:rightChars="14" w:firstLine="0" w:firstLineChars="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1.4、货物包装</w:t>
      </w:r>
    </w:p>
    <w:p w14:paraId="7706E098">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1.4.1、货物包装须符合国家或专业（部）标准规定，以保证货物在长途运输、装卸以及存储过程中的安全，由于包装不善导致产品失缺或损坏，由乙方承担一切责任。</w:t>
      </w:r>
    </w:p>
    <w:p w14:paraId="3193AE9A">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1.4.2、每一包装箱内必须附有装箱清单。</w:t>
      </w:r>
    </w:p>
    <w:p w14:paraId="1F059272">
      <w:pPr>
        <w:spacing w:line="360" w:lineRule="auto"/>
        <w:ind w:left="0" w:leftChars="0" w:right="29" w:rightChars="14" w:firstLine="0" w:firstLineChars="0"/>
        <w:rPr>
          <w:rFonts w:hint="eastAsia" w:ascii="仿宋" w:hAnsi="仿宋" w:eastAsia="仿宋" w:cs="仿宋"/>
          <w:b/>
          <w:color w:val="000000" w:themeColor="text1"/>
          <w:sz w:val="24"/>
          <w:highlight w:val="none"/>
          <w:lang w:val="zh-CN"/>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1.5、</w:t>
      </w:r>
      <w:r>
        <w:rPr>
          <w:rFonts w:hint="eastAsia" w:ascii="仿宋" w:hAnsi="仿宋" w:eastAsia="仿宋" w:cs="仿宋"/>
          <w:b/>
          <w:color w:val="000000" w:themeColor="text1"/>
          <w:sz w:val="24"/>
          <w:highlight w:val="none"/>
          <w:lang w:val="zh-CN"/>
          <w14:textFill>
            <w14:solidFill>
              <w14:schemeClr w14:val="tx1"/>
            </w14:solidFill>
          </w14:textFill>
        </w:rPr>
        <w:t>安装、调试及培训</w:t>
      </w:r>
    </w:p>
    <w:p w14:paraId="7B57E1C8">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1.5.1、按照甲方要求，乙方需完成所有货物的就位安装、相互间的衔接及调试，使货物投入试用期，并向甲方提交要求专项验收的书面报告。</w:t>
      </w:r>
    </w:p>
    <w:p w14:paraId="664E79A9">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1.5.2、安装标准：符合我国国家有关技术规范要求和技术标准。</w:t>
      </w:r>
    </w:p>
    <w:p w14:paraId="66304FDB">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1.5.3、在合同期内，乙方自行负责其施工人员一切工资、福利等，如发生工伤、职业暴露、职业病、疾病至死亡等情况，一切责任及费用由乙方全部负责。乙方所有人员的事故由乙方全权负责，乙方应对其员工投保保险，并加强安全教育。</w:t>
      </w:r>
    </w:p>
    <w:p w14:paraId="5A3C386F">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1.5.4、乙方必须按国家有关安全操作规定施工。若发生因乙方措施不力而造成的安全事故，其责任及费用由乙方自行负责。</w:t>
      </w:r>
    </w:p>
    <w:p w14:paraId="5CE4C2C8">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1.5.5、乙方负责对甲方的维修人员（</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人）进行培训，使甲方维修人员熟练掌握操作和维护、维修技能，直到取得制造商的培训合格证书。完成培训后，乙方提供详细的培训记录，并作为专项验收的一项内容。</w:t>
      </w:r>
    </w:p>
    <w:p w14:paraId="00176CB8">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1.5.6、安装调试及培训所发生的所有费用均由乙方全部承担。</w:t>
      </w:r>
    </w:p>
    <w:p w14:paraId="64A32663">
      <w:pPr>
        <w:spacing w:line="360" w:lineRule="auto"/>
        <w:ind w:left="0" w:leftChars="0" w:right="29" w:rightChars="14" w:firstLine="0" w:firstLineChars="0"/>
        <w:rPr>
          <w:rFonts w:hint="eastAsia" w:ascii="仿宋" w:hAnsi="仿宋" w:eastAsia="仿宋" w:cs="仿宋"/>
          <w:b/>
          <w:color w:val="000000" w:themeColor="text1"/>
          <w:sz w:val="24"/>
          <w:highlight w:val="none"/>
          <w:lang w:val="zh-CN"/>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1.6、</w:t>
      </w:r>
      <w:r>
        <w:rPr>
          <w:rFonts w:hint="eastAsia" w:ascii="仿宋" w:hAnsi="仿宋" w:eastAsia="仿宋" w:cs="仿宋"/>
          <w:b/>
          <w:color w:val="000000" w:themeColor="text1"/>
          <w:sz w:val="24"/>
          <w:highlight w:val="none"/>
          <w:lang w:val="zh-CN"/>
          <w14:textFill>
            <w14:solidFill>
              <w14:schemeClr w14:val="tx1"/>
            </w14:solidFill>
          </w14:textFill>
        </w:rPr>
        <w:t>货物验收</w:t>
      </w:r>
    </w:p>
    <w:p w14:paraId="6BF46217">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1.6.1、货物进场验收：货物交货到指定区域，甲方按国家相关材料进场规定与发货通知内容要求、对货物的数量、包装、合格证、样品（若适用）等内容进行验收，该项验收仅作付款依据，最终验收以专项验收合格为准。</w:t>
      </w:r>
    </w:p>
    <w:p w14:paraId="0CCC7548">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1.6.2、货物专项验收：货物安装调试完毕，甲方在认可乙方提交的书面报告后，组织相关部门，按本合同、采购文件、投标文件及相关标准规范进行专项验收，直至合格，甲乙双方共同签署《专项验收合格报告》。</w:t>
      </w:r>
    </w:p>
    <w:p w14:paraId="176EAA9A">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1.6.3、甲方认为如有必要在货物制造过程中派人到货物制造厂进行监制，或在产品发货前派人赴制造厂进行预验收，乙方应予以积极配合并对监制或预验收工作提供方便。</w:t>
      </w:r>
    </w:p>
    <w:p w14:paraId="751082B9">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1.6.4、验收及监制过程产生的所有费用均由乙方承担。</w:t>
      </w:r>
    </w:p>
    <w:p w14:paraId="58B6BE07">
      <w:pPr>
        <w:spacing w:line="360" w:lineRule="auto"/>
        <w:ind w:left="0" w:leftChars="0" w:right="29" w:rightChars="14" w:firstLine="0" w:firstLineChars="0"/>
        <w:rPr>
          <w:rFonts w:hint="eastAsia" w:ascii="仿宋" w:hAnsi="仿宋" w:eastAsia="仿宋" w:cs="仿宋"/>
          <w:b/>
          <w:color w:val="000000" w:themeColor="text1"/>
          <w:sz w:val="24"/>
          <w:highlight w:val="none"/>
          <w:lang w:val="zh-CN"/>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1.7、</w:t>
      </w:r>
      <w:r>
        <w:rPr>
          <w:rFonts w:hint="eastAsia" w:ascii="仿宋" w:hAnsi="仿宋" w:eastAsia="仿宋" w:cs="仿宋"/>
          <w:b/>
          <w:color w:val="000000" w:themeColor="text1"/>
          <w:sz w:val="24"/>
          <w:highlight w:val="none"/>
          <w:lang w:val="zh-CN"/>
          <w14:textFill>
            <w14:solidFill>
              <w14:schemeClr w14:val="tx1"/>
            </w14:solidFill>
          </w14:textFill>
        </w:rPr>
        <w:t>付款</w:t>
      </w:r>
    </w:p>
    <w:p w14:paraId="64B8C3F6">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本合同金额为人民币（大写）   元整（¥   元）。</w:t>
      </w:r>
    </w:p>
    <w:p w14:paraId="306050DF">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1、合同签订生效后，乙方提供符合甲方要求的税务发票，甲方支付合同金额的</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%预付款。</w:t>
      </w:r>
    </w:p>
    <w:p w14:paraId="486CA91B">
      <w:pPr>
        <w:spacing w:line="360" w:lineRule="auto"/>
        <w:ind w:left="0" w:leftChars="0" w:right="29" w:rightChars="14" w:firstLine="0" w:firstLineChars="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u w:val="single"/>
          <w14:textFill>
            <w14:solidFill>
              <w14:schemeClr w14:val="tx1"/>
            </w14:solidFill>
          </w14:textFill>
        </w:rPr>
        <w:t>全部货物安装完毕，经验收合格交付甲方投入使用后，支付至合同总价的100%（以乙方提供满足甲方要求的等额税务发票为付款前提）。</w:t>
      </w:r>
    </w:p>
    <w:p w14:paraId="3D52B2D5">
      <w:pPr>
        <w:spacing w:line="360" w:lineRule="auto"/>
        <w:ind w:left="0" w:leftChars="0" w:right="29" w:rightChars="14" w:firstLine="0" w:firstLineChars="0"/>
        <w:rPr>
          <w:rFonts w:hint="eastAsia" w:ascii="仿宋" w:hAnsi="仿宋" w:eastAsia="仿宋" w:cs="仿宋"/>
          <w:b/>
          <w:color w:val="000000" w:themeColor="text1"/>
          <w:sz w:val="24"/>
          <w:highlight w:val="none"/>
          <w:lang w:val="zh-CN"/>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1.8、</w:t>
      </w:r>
      <w:r>
        <w:rPr>
          <w:rFonts w:hint="eastAsia" w:ascii="仿宋" w:hAnsi="仿宋" w:eastAsia="仿宋" w:cs="仿宋"/>
          <w:b/>
          <w:color w:val="000000" w:themeColor="text1"/>
          <w:sz w:val="24"/>
          <w:highlight w:val="none"/>
          <w:lang w:val="zh-CN"/>
          <w14:textFill>
            <w14:solidFill>
              <w14:schemeClr w14:val="tx1"/>
            </w14:solidFill>
          </w14:textFill>
        </w:rPr>
        <w:t>售后服务</w:t>
      </w:r>
    </w:p>
    <w:p w14:paraId="01A5A05A">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1.8.1、质保期内</w:t>
      </w:r>
    </w:p>
    <w:p w14:paraId="00CEC0BA">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本项目质保期为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3</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质保期内，因整套货物（含所有部件和附件）的任何故障，由乙方免费提供所有维修配件，乙方在接到甲方维修通知半小时内，携相关配件赶到甲方现场，并应在12小时内免费更换或修复。同一货物在质保期内发生相同质量问题2次以上的，乙方应免费更换为新货物，新货物的质保期由更换之日起</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3</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p>
    <w:p w14:paraId="1AB0467A">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1.8.2、质保期后</w:t>
      </w:r>
    </w:p>
    <w:p w14:paraId="3652AB2D">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货物质保期后，乙方应确保货物在整个使用期内的正常使用，向甲方提供24小时售后服务，货物使用期内乙方负责货物的维护、维修以及和配件、消耗材料的供应，并承诺其价格不高于市场价。</w:t>
      </w:r>
    </w:p>
    <w:p w14:paraId="3541BAD0">
      <w:pPr>
        <w:spacing w:line="360" w:lineRule="auto"/>
        <w:ind w:left="0" w:leftChars="0" w:right="29" w:rightChars="14" w:firstLine="0" w:firstLineChars="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zh-CN"/>
          <w14:textFill>
            <w14:solidFill>
              <w14:schemeClr w14:val="tx1"/>
            </w14:solidFill>
          </w14:textFill>
        </w:rPr>
        <w:t>1.9、</w:t>
      </w:r>
      <w:r>
        <w:rPr>
          <w:rFonts w:hint="eastAsia" w:ascii="仿宋" w:hAnsi="仿宋" w:eastAsia="仿宋" w:cs="仿宋"/>
          <w:b/>
          <w:color w:val="000000" w:themeColor="text1"/>
          <w:sz w:val="24"/>
          <w:highlight w:val="none"/>
          <w14:textFill>
            <w14:solidFill>
              <w14:schemeClr w14:val="tx1"/>
            </w14:solidFill>
          </w14:textFill>
        </w:rPr>
        <w:t>违约责任</w:t>
      </w:r>
    </w:p>
    <w:p w14:paraId="6F9D8849">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1.9.1、</w:t>
      </w:r>
      <w:r>
        <w:rPr>
          <w:rFonts w:hint="eastAsia" w:ascii="仿宋" w:hAnsi="仿宋" w:eastAsia="仿宋" w:cs="仿宋"/>
          <w:color w:val="000000" w:themeColor="text1"/>
          <w:sz w:val="24"/>
          <w:highlight w:val="none"/>
          <w14:textFill>
            <w14:solidFill>
              <w14:schemeClr w14:val="tx1"/>
            </w14:solidFill>
          </w14:textFill>
        </w:rPr>
        <w:t>除法定不可抗力外，乙方未按期按量到货、安装调试及提交验收，则视做违约，甲方有权终止部分合同甚至全部合同，乙方须向甲方赔偿合同金额10%的违约款。</w:t>
      </w:r>
    </w:p>
    <w:p w14:paraId="6C436A47">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1.9.2、若验收不合格，乙方应在5天（日历天）内及时予以处理，期间发生的一切相关费用均由乙方负担，若第二次验收仍不合格，甲方有权终止本合同，在罚没全部履约保证金后，乙方向甲方退还全部货款，甲方保留向乙方索赔的权利。</w:t>
      </w:r>
    </w:p>
    <w:p w14:paraId="3F3D9E1B">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1.9.3、乙方若提供假冒伪劣产品、未经甲方同意更换货物配置、未经甲方同意更换部件品牌及未经甲方同意转包第三方，均将视为严重违约，乙方须按合同总价的100%，赔偿甲方所有损失，甲方有权终止部分甚至全部合同。</w:t>
      </w:r>
    </w:p>
    <w:p w14:paraId="545A403E">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1.9.4、甲方若认为有必要对乙方行使的抽检、批检乃至货到用户现场的检验，如发现半成品或成品存在或部分存在不符合要求的，将单方面直接做出部分否决或全部否决不合格（不达标）已采购的半成品或已使用在成品中的半成品或成品等决定，直至决定部分或全部退货或终止合同；乙方应充分考虑由此导致的（诸如重新采购达标的半成品或重新生产合格的成品或由于重复工作而影响按期交货或终止合同等）部分或全部、直接和间接的、全部的经济责任和违约责任。</w:t>
      </w:r>
    </w:p>
    <w:p w14:paraId="5B203E72">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1.9.5、乙方未能履行合同规定的其他义务，且在发生后30天内（日历天）未能纠正的，甲方有权终止全部合同或部分甚至全部合同。</w:t>
      </w:r>
    </w:p>
    <w:p w14:paraId="0DEC8353">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1.9.6、乙方违约所导致的合同终止，合同履约保证金归甲方所有，不再退还。</w:t>
      </w:r>
    </w:p>
    <w:p w14:paraId="615EC446">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1.9.7、在终止部分合同的情况下，乙方仍负有对已交货部分货物的产品质量责任。</w:t>
      </w:r>
    </w:p>
    <w:p w14:paraId="4D459AF4">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1.9.8、在货物试用期、使用期内，因货物质量或安装问题给甲方或第三方造成损失的，则全部由乙方负责，并承担所有赔偿费用。</w:t>
      </w:r>
    </w:p>
    <w:p w14:paraId="0E3EDFE9">
      <w:pPr>
        <w:spacing w:line="360" w:lineRule="auto"/>
        <w:ind w:left="0" w:leftChars="0" w:right="29" w:rightChars="14" w:firstLine="0" w:firstLineChars="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1.10、合同修改</w:t>
      </w:r>
    </w:p>
    <w:p w14:paraId="255FA5FB">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对合同条款的修改或补充必须经过双方同意，并共同签署，达成书面修改协议。任何单方面的修改和补充均为无效。</w:t>
      </w:r>
    </w:p>
    <w:p w14:paraId="12A47FA7">
      <w:pPr>
        <w:spacing w:line="360" w:lineRule="auto"/>
        <w:ind w:left="0" w:leftChars="0" w:right="29" w:rightChars="14" w:firstLine="0" w:firstLineChars="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1.11.、资料提供</w:t>
      </w:r>
    </w:p>
    <w:p w14:paraId="6394A624">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1.11.1、乙方项目竣工后，向甲方提供相关资料（如下，包括但不限于）：</w:t>
      </w:r>
    </w:p>
    <w:p w14:paraId="4C880CAF">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 货物的彩色图片；</w:t>
      </w:r>
    </w:p>
    <w:p w14:paraId="371333AD">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2）货物技术规格说明书；</w:t>
      </w:r>
    </w:p>
    <w:p w14:paraId="4133A4FE">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3）货物的清单及备品备件清单；</w:t>
      </w:r>
    </w:p>
    <w:p w14:paraId="781DE927">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4）随机（随货物）资料：质量合格证、货物标签、使用说明书及维修手册等资料。</w:t>
      </w:r>
    </w:p>
    <w:p w14:paraId="5E69341B">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5）甲方认为有必要提供的其他相关文件和技术资料；</w:t>
      </w:r>
    </w:p>
    <w:p w14:paraId="2C3506F9">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1.11.2、售后服务、紧急维修中心及维修人员的电话号码。</w:t>
      </w:r>
    </w:p>
    <w:p w14:paraId="16E2E94C">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1.11.3、提供及修改上述资料图纸所发生的所有费用均由乙方全部承担。</w:t>
      </w:r>
    </w:p>
    <w:p w14:paraId="728E3BA8">
      <w:pPr>
        <w:spacing w:line="360" w:lineRule="auto"/>
        <w:ind w:left="0" w:leftChars="0" w:right="29" w:rightChars="14" w:firstLine="0" w:firstLineChars="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1.12、</w:t>
      </w:r>
      <w:r>
        <w:rPr>
          <w:rFonts w:hint="eastAsia" w:ascii="仿宋" w:hAnsi="仿宋" w:eastAsia="仿宋" w:cs="仿宋"/>
          <w:b/>
          <w:color w:val="000000" w:themeColor="text1"/>
          <w:sz w:val="24"/>
          <w:highlight w:val="none"/>
          <w:lang w:val="zh-CN"/>
          <w14:textFill>
            <w14:solidFill>
              <w14:schemeClr w14:val="tx1"/>
            </w14:solidFill>
          </w14:textFill>
        </w:rPr>
        <w:t>特别约定</w:t>
      </w:r>
    </w:p>
    <w:p w14:paraId="6C027253">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1.12.1、在货物专项验收合格之前货物归乙方保管。</w:t>
      </w:r>
    </w:p>
    <w:p w14:paraId="47EB7AF3">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1.12.2、乙方有责任与总包方及其它乙方保持联系和合作，并接受统一管理，遵守工地的安全和建筑规定。提供所需的相关数据及资料、标准和资料等工作。</w:t>
      </w:r>
    </w:p>
    <w:p w14:paraId="46E474A5">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1.12.3、乙方承诺永久向甲方提供免费的技术支持（包括技术咨询、设备整改方案、提供相关数据资料及规范标准等）。</w:t>
      </w:r>
    </w:p>
    <w:p w14:paraId="7B3A5EF4">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1.12.4、合同未涉及内容，按采购文件要求执行。</w:t>
      </w:r>
    </w:p>
    <w:p w14:paraId="73884491">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1.12.5、甲方有权要求乙方在货物批量生产前先出样，涉及货物色泽的先定色，乙方只有在得到甲方认可了款式、颜色的前提下，方能按认可的样品进行批量生产。</w:t>
      </w:r>
    </w:p>
    <w:p w14:paraId="5DAB6887">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1.12.6、甲方有权要求乙方对货物的款式进行调整，直到调整后的款式符合甲方的要求。</w:t>
      </w:r>
    </w:p>
    <w:p w14:paraId="04FAEF45">
      <w:pPr>
        <w:spacing w:line="360" w:lineRule="auto"/>
        <w:ind w:left="0" w:leftChars="0" w:right="29" w:rightChars="14" w:firstLine="0" w:firstLineChars="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1.13、合同纠纷解决</w:t>
      </w:r>
    </w:p>
    <w:p w14:paraId="092C1734">
      <w:pPr>
        <w:keepNext w:val="0"/>
        <w:keepLines w:val="0"/>
        <w:widowControl/>
        <w:suppressLineNumbers w:val="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1.13.1乙方和甲方因履行本合同所发生的一切争议，应当友好协商解决。自争议发生之日起15个工作日内协商仍不能达成一致的，</w:t>
      </w:r>
      <w:r>
        <w:rPr>
          <w:rFonts w:hint="eastAsia" w:ascii="仿宋" w:hAnsi="仿宋" w:eastAsia="仿宋" w:cs="仿宋"/>
          <w:color w:val="000000" w:themeColor="text1"/>
          <w:sz w:val="24"/>
          <w:highlight w:val="none"/>
          <w:lang w:val="en-US" w:eastAsia="zh-CN"/>
          <w14:textFill>
            <w14:solidFill>
              <w14:schemeClr w14:val="tx1"/>
            </w14:solidFill>
          </w14:textFill>
        </w:rPr>
        <w:t>任何一方均有权向甲方所在地有管辖权的人民法院提起诉讼</w:t>
      </w:r>
      <w:r>
        <w:rPr>
          <w:rFonts w:hint="eastAsia" w:ascii="仿宋" w:hAnsi="仿宋" w:eastAsia="仿宋" w:cs="仿宋"/>
          <w:color w:val="000000" w:themeColor="text1"/>
          <w:sz w:val="24"/>
          <w:highlight w:val="none"/>
          <w14:textFill>
            <w14:solidFill>
              <w14:schemeClr w14:val="tx1"/>
            </w14:solidFill>
          </w14:textFill>
        </w:rPr>
        <w:t>。</w:t>
      </w:r>
    </w:p>
    <w:p w14:paraId="1F6110F9">
      <w:pPr>
        <w:spacing w:line="360" w:lineRule="auto"/>
        <w:ind w:left="0" w:leftChars="0" w:right="29" w:rightChars="14" w:firstLine="0" w:firstLineChars="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1.14、合同生效</w:t>
      </w:r>
    </w:p>
    <w:p w14:paraId="7B2ACA57">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1.14.1、经甲乙双方代表签字并加盖单位公章后，合同生效。本合同一式陆份，甲方执肆份，乙方执贰份。</w:t>
      </w:r>
    </w:p>
    <w:p w14:paraId="2ABF71D9">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p>
    <w:p w14:paraId="32CE7E90">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甲方（盖章）：</w:t>
      </w:r>
      <w:r>
        <w:rPr>
          <w:rFonts w:hint="eastAsia" w:ascii="仿宋" w:hAnsi="仿宋" w:eastAsia="仿宋" w:cs="仿宋"/>
          <w:color w:val="000000" w:themeColor="text1"/>
          <w:sz w:val="24"/>
          <w:highlight w:val="none"/>
          <w:lang w:eastAsia="zh-CN"/>
          <w14:textFill>
            <w14:solidFill>
              <w14:schemeClr w14:val="tx1"/>
            </w14:solidFill>
          </w14:textFill>
        </w:rPr>
        <w:t>新疆维吾尔自治区地质局</w:t>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乙方（盖章）：                                                </w:t>
      </w:r>
    </w:p>
    <w:p w14:paraId="0CCEE703">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法定代表人或：（签字）                           法定代表人或：（签字）</w:t>
      </w:r>
    </w:p>
    <w:p w14:paraId="61A736E2">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委托代理人：                                     委托代理人：</w:t>
      </w:r>
    </w:p>
    <w:p w14:paraId="5DA95307">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联系人：                                         联系人：</w:t>
      </w:r>
    </w:p>
    <w:p w14:paraId="6EE80282">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经办人：                                         经办人：</w:t>
      </w:r>
    </w:p>
    <w:p w14:paraId="26486493">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电话：                                           电话：</w:t>
      </w:r>
    </w:p>
    <w:p w14:paraId="21146A95">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开户银行：                                       开户银行：</w:t>
      </w:r>
    </w:p>
    <w:p w14:paraId="7D83E1DD">
      <w:pPr>
        <w:spacing w:line="360" w:lineRule="auto"/>
        <w:ind w:left="0" w:leftChars="0" w:right="29" w:rightChars="14"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帐号：                                           帐号：</w:t>
      </w:r>
    </w:p>
    <w:p w14:paraId="60553334">
      <w:pPr>
        <w:bidi w:val="0"/>
        <w:ind w:left="0" w:leftChars="0" w:right="29" w:rightChars="14" w:firstLine="0" w:firstLineChars="0"/>
        <w:rPr>
          <w:rFonts w:hint="eastAsia" w:ascii="仿宋" w:hAnsi="仿宋" w:eastAsia="仿宋" w:cs="仿宋"/>
          <w:highlight w:val="none"/>
        </w:rPr>
      </w:pPr>
      <w:r>
        <w:rPr>
          <w:rFonts w:hint="eastAsia" w:ascii="仿宋" w:hAnsi="仿宋" w:eastAsia="仿宋" w:cs="仿宋"/>
          <w:color w:val="000000" w:themeColor="text1"/>
          <w:sz w:val="24"/>
          <w:highlight w:val="none"/>
          <w14:textFill>
            <w14:solidFill>
              <w14:schemeClr w14:val="tx1"/>
            </w14:solidFill>
          </w14:textFill>
        </w:rPr>
        <w:t>签订日期：                                       签订日期：</w:t>
      </w:r>
    </w:p>
    <w:p w14:paraId="4671F235">
      <w:pPr>
        <w:bidi w:val="0"/>
        <w:ind w:left="0" w:leftChars="0" w:right="29" w:rightChars="14" w:firstLine="0" w:firstLineChars="0"/>
        <w:rPr>
          <w:rFonts w:hint="eastAsia" w:ascii="仿宋" w:hAnsi="仿宋" w:eastAsia="仿宋" w:cs="仿宋"/>
          <w:highlight w:val="none"/>
        </w:rPr>
      </w:pPr>
    </w:p>
    <w:p w14:paraId="515B4E50">
      <w:pPr>
        <w:bidi w:val="0"/>
        <w:ind w:left="0" w:leftChars="0" w:right="29" w:rightChars="14" w:firstLine="0" w:firstLineChars="0"/>
        <w:rPr>
          <w:rFonts w:hint="eastAsia" w:ascii="仿宋" w:hAnsi="仿宋" w:eastAsia="仿宋" w:cs="仿宋"/>
          <w:highlight w:val="none"/>
        </w:rPr>
      </w:pPr>
    </w:p>
    <w:p w14:paraId="5C99D513">
      <w:pPr>
        <w:spacing w:line="440" w:lineRule="exact"/>
        <w:ind w:left="0" w:leftChars="0" w:right="29" w:rightChars="14" w:firstLine="0" w:firstLineChars="0"/>
        <w:outlineLvl w:val="0"/>
        <w:rPr>
          <w:rFonts w:hint="eastAsia" w:ascii="仿宋" w:hAnsi="仿宋" w:eastAsia="仿宋" w:cs="仿宋"/>
          <w:b/>
          <w:sz w:val="24"/>
          <w:highlight w:val="none"/>
        </w:rPr>
      </w:pPr>
      <w:r>
        <w:rPr>
          <w:rFonts w:hint="eastAsia" w:ascii="仿宋" w:hAnsi="仿宋" w:eastAsia="仿宋" w:cs="仿宋"/>
          <w:b/>
          <w:sz w:val="24"/>
          <w:highlight w:val="none"/>
        </w:rPr>
        <w:t>注：最终合同以实际签订为准。</w:t>
      </w:r>
    </w:p>
    <w:p w14:paraId="1BE3D0AC">
      <w:pPr>
        <w:bidi w:val="0"/>
        <w:rPr>
          <w:rFonts w:hint="eastAsia" w:ascii="仿宋" w:hAnsi="仿宋" w:eastAsia="仿宋" w:cs="仿宋"/>
          <w:highlight w:val="none"/>
        </w:rPr>
      </w:pPr>
    </w:p>
    <w:bookmarkEnd w:id="47"/>
    <w:p w14:paraId="67E89044">
      <w:pPr>
        <w:adjustRightInd w:val="0"/>
        <w:snapToGrid w:val="0"/>
        <w:spacing w:line="360" w:lineRule="auto"/>
        <w:rPr>
          <w:rFonts w:hint="eastAsia" w:ascii="仿宋" w:hAnsi="仿宋" w:eastAsia="仿宋" w:cs="仿宋"/>
          <w:kern w:val="0"/>
          <w:sz w:val="24"/>
          <w:highlight w:val="none"/>
        </w:rPr>
      </w:pPr>
      <w:r>
        <w:rPr>
          <w:rFonts w:hint="eastAsia" w:ascii="仿宋" w:hAnsi="仿宋" w:eastAsia="仿宋" w:cs="仿宋"/>
          <w:highlight w:val="none"/>
        </w:rPr>
        <w:br w:type="page"/>
      </w:r>
    </w:p>
    <w:p w14:paraId="0E319BB4">
      <w:pPr>
        <w:adjustRightInd w:val="0"/>
        <w:snapToGrid w:val="0"/>
        <w:spacing w:before="120" w:beforeLines="50" w:after="120" w:afterLines="50" w:line="360" w:lineRule="auto"/>
        <w:jc w:val="center"/>
        <w:outlineLvl w:val="0"/>
        <w:rPr>
          <w:rFonts w:hint="eastAsia" w:ascii="仿宋" w:hAnsi="仿宋" w:eastAsia="仿宋" w:cs="仿宋"/>
          <w:b/>
          <w:bCs/>
          <w:sz w:val="32"/>
          <w:szCs w:val="32"/>
          <w:highlight w:val="none"/>
        </w:rPr>
      </w:pPr>
      <w:bookmarkStart w:id="48" w:name="_Toc251566668"/>
      <w:bookmarkStart w:id="49" w:name="_Toc249760797"/>
      <w:bookmarkStart w:id="50" w:name="_Toc25092"/>
      <w:bookmarkStart w:id="51" w:name="_Toc1306"/>
      <w:bookmarkStart w:id="52" w:name="_Toc234764855"/>
      <w:r>
        <w:rPr>
          <w:rFonts w:hint="eastAsia" w:ascii="仿宋" w:hAnsi="仿宋" w:eastAsia="仿宋" w:cs="仿宋"/>
          <w:b/>
          <w:sz w:val="30"/>
          <w:szCs w:val="30"/>
          <w:highlight w:val="none"/>
        </w:rPr>
        <w:t>第六部分  投标文件格式</w:t>
      </w:r>
      <w:bookmarkEnd w:id="48"/>
      <w:bookmarkEnd w:id="49"/>
      <w:bookmarkEnd w:id="50"/>
      <w:bookmarkEnd w:id="51"/>
      <w:bookmarkEnd w:id="52"/>
    </w:p>
    <w:p w14:paraId="52DE6856">
      <w:pPr>
        <w:autoSpaceDE w:val="0"/>
        <w:autoSpaceDN w:val="0"/>
        <w:adjustRightInd w:val="0"/>
        <w:spacing w:line="360" w:lineRule="auto"/>
        <w:ind w:firstLine="480"/>
        <w:rPr>
          <w:rFonts w:hint="eastAsia" w:ascii="仿宋" w:hAnsi="仿宋" w:eastAsia="仿宋" w:cs="仿宋"/>
          <w:sz w:val="24"/>
          <w:highlight w:val="none"/>
        </w:rPr>
      </w:pPr>
    </w:p>
    <w:p w14:paraId="0C964FEE">
      <w:pPr>
        <w:spacing w:line="360" w:lineRule="auto"/>
        <w:jc w:val="center"/>
        <w:outlineLvl w:val="1"/>
        <w:rPr>
          <w:rFonts w:hint="eastAsia" w:ascii="仿宋" w:hAnsi="仿宋" w:eastAsia="仿宋" w:cs="仿宋"/>
          <w:b/>
          <w:kern w:val="0"/>
          <w:sz w:val="36"/>
          <w:szCs w:val="36"/>
          <w:highlight w:val="none"/>
        </w:rPr>
      </w:pPr>
      <w:bookmarkStart w:id="53" w:name="_Toc23772"/>
      <w:bookmarkStart w:id="54" w:name="_Toc17481"/>
      <w:bookmarkStart w:id="55" w:name="_Toc22159"/>
      <w:bookmarkStart w:id="56" w:name="_Toc32560"/>
      <w:bookmarkStart w:id="57" w:name="_Toc25507"/>
      <w:r>
        <w:rPr>
          <w:rFonts w:hint="eastAsia" w:ascii="仿宋" w:hAnsi="仿宋" w:eastAsia="仿宋" w:cs="仿宋"/>
          <w:b/>
          <w:kern w:val="0"/>
          <w:sz w:val="36"/>
          <w:szCs w:val="36"/>
          <w:highlight w:val="none"/>
        </w:rPr>
        <w:t>资格文件部分</w:t>
      </w:r>
      <w:bookmarkEnd w:id="53"/>
      <w:bookmarkEnd w:id="54"/>
      <w:bookmarkEnd w:id="55"/>
      <w:bookmarkEnd w:id="56"/>
      <w:bookmarkEnd w:id="57"/>
    </w:p>
    <w:p w14:paraId="083498E5">
      <w:pPr>
        <w:spacing w:line="360" w:lineRule="auto"/>
        <w:jc w:val="center"/>
        <w:rPr>
          <w:rFonts w:hint="eastAsia" w:ascii="仿宋" w:hAnsi="仿宋" w:eastAsia="仿宋" w:cs="仿宋"/>
          <w:b/>
          <w:kern w:val="0"/>
          <w:sz w:val="36"/>
          <w:szCs w:val="36"/>
          <w:highlight w:val="none"/>
        </w:rPr>
      </w:pPr>
      <w:r>
        <w:rPr>
          <w:rFonts w:hint="eastAsia" w:ascii="仿宋" w:hAnsi="仿宋" w:eastAsia="仿宋" w:cs="仿宋"/>
          <w:b/>
          <w:kern w:val="0"/>
          <w:sz w:val="36"/>
          <w:szCs w:val="36"/>
          <w:highlight w:val="none"/>
        </w:rPr>
        <w:t>目录</w:t>
      </w:r>
    </w:p>
    <w:p w14:paraId="67870289">
      <w:pPr>
        <w:spacing w:line="360" w:lineRule="auto"/>
        <w:jc w:val="center"/>
        <w:rPr>
          <w:rFonts w:hint="eastAsia" w:ascii="仿宋" w:hAnsi="仿宋" w:eastAsia="仿宋" w:cs="仿宋"/>
          <w:b/>
          <w:kern w:val="0"/>
          <w:sz w:val="36"/>
          <w:szCs w:val="36"/>
          <w:highlight w:val="none"/>
          <w:lang w:eastAsia="zh-CN"/>
        </w:rPr>
      </w:pPr>
    </w:p>
    <w:p w14:paraId="61833568">
      <w:pPr>
        <w:numPr>
          <w:ilvl w:val="0"/>
          <w:numId w:val="0"/>
        </w:numPr>
        <w:snapToGrid w:val="0"/>
        <w:spacing w:line="360" w:lineRule="auto"/>
        <w:rPr>
          <w:rFonts w:hint="eastAsia" w:ascii="仿宋" w:hAnsi="仿宋" w:eastAsia="仿宋" w:cs="仿宋"/>
          <w:sz w:val="24"/>
          <w:highlight w:val="none"/>
        </w:rPr>
      </w:pPr>
      <w:r>
        <w:rPr>
          <w:rFonts w:hint="eastAsia" w:ascii="仿宋" w:hAnsi="仿宋" w:eastAsia="仿宋" w:cs="仿宋"/>
          <w:spacing w:val="-11"/>
          <w:kern w:val="0"/>
          <w:sz w:val="24"/>
          <w:szCs w:val="24"/>
          <w:lang w:val="en-US" w:eastAsia="zh-CN" w:bidi="ar-SA"/>
        </w:rPr>
        <w:t>（1）符合参加政府采购活</w:t>
      </w:r>
      <w:r>
        <w:rPr>
          <w:rFonts w:hint="eastAsia" w:ascii="仿宋" w:hAnsi="仿宋" w:eastAsia="仿宋" w:cs="仿宋"/>
          <w:spacing w:val="-11"/>
          <w:kern w:val="0"/>
          <w:sz w:val="24"/>
          <w:highlight w:val="none"/>
        </w:rPr>
        <w:t>动应当具备的一般条件的承诺函</w:t>
      </w:r>
      <w:r>
        <w:rPr>
          <w:rFonts w:hint="eastAsia" w:ascii="仿宋" w:hAnsi="仿宋" w:eastAsia="仿宋" w:cs="仿宋"/>
          <w:sz w:val="24"/>
          <w:highlight w:val="none"/>
        </w:rPr>
        <w:t>…………………（页码）</w:t>
      </w:r>
    </w:p>
    <w:p w14:paraId="4AD45933">
      <w:pPr>
        <w:numPr>
          <w:ilvl w:val="0"/>
          <w:numId w:val="0"/>
        </w:numPr>
        <w:snapToGrid w:val="0"/>
        <w:spacing w:line="360" w:lineRule="auto"/>
        <w:rPr>
          <w:rFonts w:hint="eastAsia" w:ascii="仿宋" w:hAnsi="仿宋" w:eastAsia="仿宋" w:cs="仿宋"/>
          <w:sz w:val="24"/>
          <w:highlight w:val="none"/>
        </w:rPr>
      </w:pPr>
      <w:r>
        <w:rPr>
          <w:rFonts w:hint="eastAsia" w:ascii="仿宋" w:hAnsi="仿宋" w:eastAsia="仿宋" w:cs="仿宋"/>
          <w:kern w:val="2"/>
          <w:sz w:val="24"/>
          <w:szCs w:val="24"/>
          <w:lang w:val="en-US" w:eastAsia="zh-CN" w:bidi="ar-SA"/>
        </w:rPr>
        <w:t>（2）本项目的特定资格要求</w:t>
      </w:r>
      <w:r>
        <w:rPr>
          <w:rFonts w:hint="eastAsia" w:ascii="仿宋" w:hAnsi="仿宋" w:eastAsia="仿宋" w:cs="仿宋"/>
          <w:sz w:val="24"/>
          <w:highlight w:val="none"/>
        </w:rPr>
        <w:t>………………………………………………（页码）</w:t>
      </w:r>
    </w:p>
    <w:p w14:paraId="3730F866">
      <w:pPr>
        <w:numPr>
          <w:ilvl w:val="0"/>
          <w:numId w:val="0"/>
        </w:numPr>
        <w:snapToGrid w:val="0"/>
        <w:spacing w:line="360" w:lineRule="auto"/>
        <w:rPr>
          <w:rFonts w:hint="eastAsia" w:ascii="仿宋" w:hAnsi="仿宋" w:eastAsia="仿宋" w:cs="仿宋"/>
          <w:sz w:val="24"/>
          <w:highlight w:val="none"/>
        </w:rPr>
      </w:pPr>
      <w:r>
        <w:rPr>
          <w:rFonts w:hint="eastAsia" w:ascii="仿宋" w:hAnsi="仿宋" w:eastAsia="仿宋" w:cs="仿宋"/>
          <w:kern w:val="2"/>
          <w:sz w:val="24"/>
          <w:szCs w:val="24"/>
          <w:lang w:val="en-US" w:eastAsia="zh-CN" w:bidi="ar-SA"/>
        </w:rPr>
        <w:t>（3）</w:t>
      </w:r>
      <w:r>
        <w:rPr>
          <w:rFonts w:hint="eastAsia" w:ascii="仿宋" w:hAnsi="仿宋" w:eastAsia="仿宋" w:cs="仿宋"/>
          <w:sz w:val="24"/>
          <w:highlight w:val="none"/>
        </w:rPr>
        <w:t>落实政府采购政策需满足的资格要求………………………………（页码）</w:t>
      </w:r>
    </w:p>
    <w:p w14:paraId="7FF17DFB">
      <w:pPr>
        <w:numPr>
          <w:ilvl w:val="0"/>
          <w:numId w:val="0"/>
        </w:numPr>
        <w:snapToGrid w:val="0"/>
        <w:spacing w:line="360" w:lineRule="auto"/>
        <w:rPr>
          <w:rFonts w:hint="eastAsia" w:ascii="仿宋" w:hAnsi="仿宋" w:eastAsia="仿宋" w:cs="仿宋"/>
          <w:sz w:val="24"/>
          <w:highlight w:val="none"/>
        </w:rPr>
      </w:pPr>
      <w:r>
        <w:rPr>
          <w:rFonts w:hint="eastAsia" w:ascii="仿宋" w:hAnsi="仿宋" w:eastAsia="仿宋" w:cs="仿宋"/>
          <w:kern w:val="2"/>
          <w:sz w:val="24"/>
          <w:szCs w:val="24"/>
          <w:lang w:val="en-US" w:eastAsia="zh-CN" w:bidi="ar-SA"/>
        </w:rPr>
        <w:t>（4）</w:t>
      </w:r>
      <w:r>
        <w:rPr>
          <w:rFonts w:hint="eastAsia" w:ascii="仿宋" w:hAnsi="仿宋" w:eastAsia="仿宋" w:cs="仿宋"/>
          <w:sz w:val="24"/>
          <w:highlight w:val="none"/>
        </w:rPr>
        <w:t>联合协议………………………………………………………………（页码）</w:t>
      </w:r>
    </w:p>
    <w:p w14:paraId="3CE5A4D9">
      <w:pPr>
        <w:snapToGrid w:val="0"/>
        <w:spacing w:line="360" w:lineRule="auto"/>
        <w:ind w:firstLine="480" w:firstLineChars="200"/>
        <w:rPr>
          <w:rFonts w:hint="eastAsia" w:ascii="仿宋" w:hAnsi="仿宋" w:eastAsia="仿宋" w:cs="仿宋"/>
          <w:sz w:val="24"/>
          <w:highlight w:val="none"/>
        </w:rPr>
      </w:pPr>
    </w:p>
    <w:p w14:paraId="2BA4410A">
      <w:pPr>
        <w:spacing w:line="360" w:lineRule="auto"/>
        <w:ind w:firstLine="480" w:firstLineChars="200"/>
        <w:rPr>
          <w:rFonts w:hint="eastAsia" w:ascii="仿宋" w:hAnsi="仿宋" w:eastAsia="仿宋" w:cs="仿宋"/>
          <w:sz w:val="24"/>
          <w:highlight w:val="none"/>
        </w:rPr>
      </w:pPr>
    </w:p>
    <w:p w14:paraId="08B9FAF5">
      <w:pPr>
        <w:snapToGrid w:val="0"/>
        <w:spacing w:line="360" w:lineRule="auto"/>
        <w:ind w:right="480"/>
        <w:rPr>
          <w:rFonts w:hint="eastAsia" w:ascii="仿宋" w:hAnsi="仿宋" w:eastAsia="仿宋" w:cs="仿宋"/>
          <w:b/>
          <w:kern w:val="0"/>
          <w:sz w:val="32"/>
          <w:szCs w:val="32"/>
          <w:highlight w:val="none"/>
          <w:lang w:val="en-US" w:eastAsia="zh-CN"/>
        </w:rPr>
      </w:pPr>
      <w:r>
        <w:rPr>
          <w:rFonts w:hint="eastAsia" w:ascii="仿宋" w:hAnsi="仿宋" w:eastAsia="仿宋" w:cs="仿宋"/>
          <w:kern w:val="0"/>
          <w:sz w:val="24"/>
          <w:highlight w:val="none"/>
        </w:rPr>
        <w:br w:type="page"/>
      </w:r>
    </w:p>
    <w:p w14:paraId="4FA5850A">
      <w:pPr>
        <w:snapToGrid w:val="0"/>
        <w:spacing w:line="360" w:lineRule="auto"/>
        <w:ind w:right="480"/>
        <w:rPr>
          <w:rFonts w:hint="eastAsia" w:ascii="仿宋" w:hAnsi="仿宋" w:eastAsia="仿宋" w:cs="仿宋"/>
          <w:b/>
          <w:kern w:val="0"/>
          <w:sz w:val="32"/>
          <w:szCs w:val="32"/>
          <w:highlight w:val="none"/>
        </w:rPr>
      </w:pPr>
      <w:r>
        <w:rPr>
          <w:rFonts w:hint="eastAsia" w:ascii="仿宋" w:hAnsi="仿宋" w:eastAsia="仿宋" w:cs="仿宋"/>
          <w:b/>
          <w:kern w:val="0"/>
          <w:sz w:val="32"/>
          <w:szCs w:val="32"/>
          <w:highlight w:val="none"/>
          <w:lang w:eastAsia="zh-CN"/>
        </w:rPr>
        <w:t>一</w:t>
      </w:r>
      <w:r>
        <w:rPr>
          <w:rFonts w:hint="eastAsia" w:ascii="仿宋" w:hAnsi="仿宋" w:eastAsia="仿宋" w:cs="仿宋"/>
          <w:b/>
          <w:kern w:val="0"/>
          <w:sz w:val="32"/>
          <w:szCs w:val="32"/>
          <w:highlight w:val="none"/>
        </w:rPr>
        <w:t>、 符合参加政府采购活动应当具备的一般条件的承诺函</w:t>
      </w:r>
    </w:p>
    <w:p w14:paraId="26EC33D7">
      <w:p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u w:val="single"/>
        </w:rPr>
        <w:t>（采购人）、（采购代理机构）</w:t>
      </w:r>
      <w:r>
        <w:rPr>
          <w:rFonts w:hint="eastAsia" w:ascii="仿宋" w:hAnsi="仿宋" w:eastAsia="仿宋" w:cs="仿宋"/>
          <w:sz w:val="24"/>
          <w:highlight w:val="none"/>
        </w:rPr>
        <w:t>：</w:t>
      </w:r>
    </w:p>
    <w:p w14:paraId="138BFB3E">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我方参与（项目名称）【项目编号】政府采购活动，郑重承诺：</w:t>
      </w:r>
    </w:p>
    <w:p w14:paraId="1E2C8A96">
      <w:pPr>
        <w:snapToGrid w:val="0"/>
        <w:spacing w:line="360" w:lineRule="auto"/>
        <w:ind w:firstLine="360" w:firstLineChars="150"/>
        <w:rPr>
          <w:rFonts w:hint="eastAsia" w:ascii="仿宋" w:hAnsi="仿宋" w:eastAsia="仿宋" w:cs="仿宋"/>
          <w:sz w:val="24"/>
          <w:highlight w:val="none"/>
        </w:rPr>
      </w:pPr>
      <w:r>
        <w:rPr>
          <w:rFonts w:hint="eastAsia" w:ascii="仿宋" w:hAnsi="仿宋" w:eastAsia="仿宋" w:cs="仿宋"/>
          <w:sz w:val="24"/>
          <w:highlight w:val="none"/>
        </w:rPr>
        <w:t>（一）具备《中华人民共和国政府采购法》第二十二条第一款规定的条件：</w:t>
      </w:r>
    </w:p>
    <w:p w14:paraId="7592CAC2">
      <w:p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1、具有独立承担民事责任的能力；</w:t>
      </w:r>
    </w:p>
    <w:p w14:paraId="54B8549F">
      <w:p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2、具有良好的商业信誉和健全的财务会计制度； </w:t>
      </w:r>
    </w:p>
    <w:p w14:paraId="3ECFE66B">
      <w:p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3、具有履行合同所必需的设备和专业技术能力；</w:t>
      </w:r>
    </w:p>
    <w:p w14:paraId="4612FCC0">
      <w:p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4、有依法缴纳税收和社会保障资金的良好记录；</w:t>
      </w:r>
    </w:p>
    <w:p w14:paraId="18D70A46">
      <w:p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5、参加政府采购活动前三年内，在经营活动中没有重大违法记录；</w:t>
      </w:r>
    </w:p>
    <w:p w14:paraId="672E5D3A">
      <w:p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6、具有法律、行政法规规定的其他条件。</w:t>
      </w:r>
    </w:p>
    <w:p w14:paraId="4AC5041A">
      <w:p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（二）未被信用中国（www.creditchina.gov.cn)、中国政府采购网（www.ccgp.gov.cn）列入失信被执行人、重大税收违法案件当事人名单、政府采购严重违法失信行为记录名单。</w:t>
      </w:r>
    </w:p>
    <w:p w14:paraId="773ABEE5">
      <w:p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（三）不存在以下情况：</w:t>
      </w:r>
    </w:p>
    <w:p w14:paraId="72A7F6E3">
      <w:p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1、单位负责人为同一人或者存在直接控股、管理关系的不同供应商参加同一合同项下的政府采购活动的；</w:t>
      </w:r>
    </w:p>
    <w:p w14:paraId="0E8B7079">
      <w:p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2、为采购项目提供整体设计、规范编制或者项目管理、监理、检测等服务后再参加该采购项目的其他采购活动的。</w:t>
      </w:r>
    </w:p>
    <w:p w14:paraId="138B39BF">
      <w:pPr>
        <w:pStyle w:val="13"/>
        <w:rPr>
          <w:rFonts w:hint="eastAsia" w:ascii="仿宋" w:hAnsi="仿宋" w:eastAsia="仿宋" w:cs="仿宋"/>
          <w:highlight w:val="none"/>
        </w:rPr>
      </w:pPr>
    </w:p>
    <w:p w14:paraId="1D74CDF5">
      <w:pPr>
        <w:rPr>
          <w:rFonts w:hint="eastAsia" w:ascii="仿宋" w:hAnsi="仿宋" w:eastAsia="仿宋" w:cs="仿宋"/>
          <w:highlight w:val="none"/>
        </w:rPr>
      </w:pPr>
    </w:p>
    <w:p w14:paraId="35B68184">
      <w:pPr>
        <w:snapToGrid w:val="0"/>
        <w:spacing w:line="360" w:lineRule="auto"/>
        <w:ind w:firstLine="5520" w:firstLineChars="2300"/>
        <w:rPr>
          <w:rFonts w:hint="eastAsia" w:ascii="仿宋" w:hAnsi="仿宋" w:eastAsia="仿宋" w:cs="仿宋"/>
          <w:kern w:val="0"/>
          <w:sz w:val="24"/>
          <w:highlight w:val="none"/>
        </w:rPr>
      </w:pPr>
      <w:r>
        <w:rPr>
          <w:rFonts w:hint="eastAsia" w:ascii="仿宋" w:hAnsi="仿宋" w:eastAsia="仿宋" w:cs="仿宋"/>
          <w:kern w:val="0"/>
          <w:sz w:val="24"/>
          <w:highlight w:val="none"/>
          <w:lang w:val="zh-CN"/>
        </w:rPr>
        <w:t>投标人名称(盖章)：</w:t>
      </w:r>
    </w:p>
    <w:p w14:paraId="5B2A105E">
      <w:pPr>
        <w:snapToGrid w:val="0"/>
        <w:spacing w:line="360" w:lineRule="auto"/>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 xml:space="preserve">                        </w:t>
      </w:r>
      <w:r>
        <w:rPr>
          <w:rFonts w:hint="eastAsia" w:ascii="仿宋" w:hAnsi="仿宋" w:eastAsia="仿宋" w:cs="仿宋"/>
          <w:kern w:val="0"/>
          <w:sz w:val="24"/>
          <w:highlight w:val="none"/>
        </w:rPr>
        <w:t xml:space="preserve">                      </w:t>
      </w:r>
      <w:r>
        <w:rPr>
          <w:rFonts w:hint="eastAsia" w:ascii="仿宋" w:hAnsi="仿宋" w:eastAsia="仿宋" w:cs="仿宋"/>
          <w:kern w:val="0"/>
          <w:sz w:val="24"/>
          <w:highlight w:val="none"/>
          <w:lang w:val="zh-CN"/>
        </w:rPr>
        <w:t>日期</w:t>
      </w:r>
      <w:r>
        <w:rPr>
          <w:rFonts w:hint="eastAsia" w:ascii="仿宋" w:hAnsi="仿宋" w:eastAsia="仿宋" w:cs="仿宋"/>
          <w:kern w:val="0"/>
          <w:sz w:val="24"/>
          <w:highlight w:val="none"/>
        </w:rPr>
        <w:t xml:space="preserve">：  年  </w:t>
      </w:r>
      <w:r>
        <w:rPr>
          <w:rFonts w:hint="eastAsia" w:ascii="仿宋" w:hAnsi="仿宋" w:eastAsia="仿宋" w:cs="仿宋"/>
          <w:kern w:val="0"/>
          <w:sz w:val="24"/>
          <w:highlight w:val="none"/>
          <w:lang w:val="zh-CN"/>
        </w:rPr>
        <w:t>月</w:t>
      </w:r>
      <w:r>
        <w:rPr>
          <w:rFonts w:hint="eastAsia" w:ascii="仿宋" w:hAnsi="仿宋" w:eastAsia="仿宋" w:cs="仿宋"/>
          <w:kern w:val="0"/>
          <w:sz w:val="24"/>
          <w:highlight w:val="none"/>
        </w:rPr>
        <w:t xml:space="preserve">   </w:t>
      </w:r>
      <w:r>
        <w:rPr>
          <w:rFonts w:hint="eastAsia" w:ascii="仿宋" w:hAnsi="仿宋" w:eastAsia="仿宋" w:cs="仿宋"/>
          <w:kern w:val="0"/>
          <w:sz w:val="24"/>
          <w:highlight w:val="none"/>
          <w:lang w:val="zh-CN"/>
        </w:rPr>
        <w:t>日</w:t>
      </w:r>
    </w:p>
    <w:p w14:paraId="3EEFB95D">
      <w:pPr>
        <w:rPr>
          <w:rFonts w:hint="eastAsia" w:ascii="仿宋" w:hAnsi="仿宋" w:eastAsia="仿宋" w:cs="仿宋"/>
          <w:b/>
          <w:kern w:val="0"/>
          <w:sz w:val="32"/>
          <w:szCs w:val="32"/>
          <w:highlight w:val="none"/>
        </w:rPr>
      </w:pPr>
    </w:p>
    <w:p w14:paraId="6FC64AED">
      <w:pPr>
        <w:snapToGrid w:val="0"/>
        <w:spacing w:line="360" w:lineRule="auto"/>
        <w:ind w:right="480"/>
        <w:jc w:val="center"/>
        <w:rPr>
          <w:rFonts w:hint="eastAsia" w:ascii="仿宋" w:hAnsi="仿宋" w:eastAsia="仿宋" w:cs="仿宋"/>
          <w:b/>
          <w:kern w:val="0"/>
          <w:sz w:val="32"/>
          <w:szCs w:val="32"/>
          <w:highlight w:val="none"/>
        </w:rPr>
      </w:pPr>
    </w:p>
    <w:p w14:paraId="307F7AC4">
      <w:pPr>
        <w:snapToGrid w:val="0"/>
        <w:spacing w:line="360" w:lineRule="auto"/>
        <w:ind w:right="480"/>
        <w:jc w:val="center"/>
        <w:rPr>
          <w:rFonts w:hint="eastAsia" w:ascii="仿宋" w:hAnsi="仿宋" w:eastAsia="仿宋" w:cs="仿宋"/>
          <w:b/>
          <w:kern w:val="0"/>
          <w:sz w:val="32"/>
          <w:szCs w:val="32"/>
          <w:highlight w:val="none"/>
        </w:rPr>
      </w:pPr>
    </w:p>
    <w:p w14:paraId="5A42E292">
      <w:pPr>
        <w:snapToGrid w:val="0"/>
        <w:spacing w:line="360" w:lineRule="auto"/>
        <w:ind w:right="480"/>
        <w:jc w:val="center"/>
        <w:rPr>
          <w:rFonts w:hint="eastAsia" w:ascii="仿宋" w:hAnsi="仿宋" w:eastAsia="仿宋" w:cs="仿宋"/>
          <w:b/>
          <w:kern w:val="0"/>
          <w:sz w:val="32"/>
          <w:szCs w:val="32"/>
          <w:highlight w:val="none"/>
        </w:rPr>
      </w:pPr>
    </w:p>
    <w:p w14:paraId="71E2F582">
      <w:pPr>
        <w:snapToGrid w:val="0"/>
        <w:spacing w:line="360" w:lineRule="auto"/>
        <w:ind w:right="480"/>
        <w:jc w:val="center"/>
        <w:rPr>
          <w:rFonts w:hint="eastAsia" w:ascii="仿宋" w:hAnsi="仿宋" w:eastAsia="仿宋" w:cs="仿宋"/>
          <w:b/>
          <w:kern w:val="0"/>
          <w:sz w:val="32"/>
          <w:szCs w:val="32"/>
          <w:highlight w:val="none"/>
        </w:rPr>
      </w:pPr>
    </w:p>
    <w:p w14:paraId="1812C85F">
      <w:pPr>
        <w:pStyle w:val="15"/>
        <w:rPr>
          <w:rFonts w:hint="eastAsia"/>
        </w:rPr>
      </w:pPr>
    </w:p>
    <w:p w14:paraId="2FC86260">
      <w:pPr>
        <w:snapToGrid w:val="0"/>
        <w:spacing w:line="360" w:lineRule="auto"/>
        <w:ind w:right="480"/>
        <w:jc w:val="center"/>
        <w:rPr>
          <w:rFonts w:hint="eastAsia" w:ascii="仿宋" w:hAnsi="仿宋" w:eastAsia="仿宋" w:cs="仿宋"/>
          <w:b/>
          <w:kern w:val="0"/>
          <w:sz w:val="32"/>
          <w:szCs w:val="32"/>
          <w:highlight w:val="none"/>
        </w:rPr>
      </w:pPr>
    </w:p>
    <w:p w14:paraId="66DC5DE1">
      <w:pPr>
        <w:snapToGrid w:val="0"/>
        <w:spacing w:line="360" w:lineRule="auto"/>
        <w:ind w:right="480"/>
        <w:rPr>
          <w:rFonts w:hint="eastAsia" w:ascii="仿宋" w:hAnsi="仿宋" w:eastAsia="仿宋" w:cs="仿宋"/>
          <w:b/>
          <w:kern w:val="0"/>
          <w:sz w:val="32"/>
          <w:szCs w:val="32"/>
          <w:highlight w:val="none"/>
          <w:lang w:val="en-US" w:eastAsia="zh-CN"/>
        </w:rPr>
      </w:pPr>
      <w:r>
        <w:rPr>
          <w:rFonts w:hint="eastAsia" w:ascii="仿宋" w:hAnsi="仿宋" w:eastAsia="仿宋" w:cs="仿宋"/>
          <w:b/>
          <w:kern w:val="0"/>
          <w:sz w:val="32"/>
          <w:szCs w:val="32"/>
          <w:highlight w:val="none"/>
          <w:lang w:val="en-US" w:eastAsia="zh-CN"/>
        </w:rPr>
        <w:t>1、具有独立承担民事责任能力：</w:t>
      </w:r>
    </w:p>
    <w:p w14:paraId="204930DE">
      <w:pPr>
        <w:widowControl/>
        <w:spacing w:line="360" w:lineRule="auto"/>
        <w:jc w:val="left"/>
        <w:rPr>
          <w:rFonts w:hint="eastAsia" w:ascii="仿宋" w:hAnsi="仿宋" w:eastAsia="仿宋" w:cs="仿宋"/>
          <w:sz w:val="24"/>
        </w:rPr>
      </w:pPr>
      <w:r>
        <w:rPr>
          <w:rFonts w:hint="eastAsia" w:ascii="仿宋" w:hAnsi="仿宋" w:eastAsia="仿宋" w:cs="仿宋"/>
          <w:sz w:val="24"/>
        </w:rPr>
        <w:t>（1）供应商是企业（包括合伙企业），提供有效的营业执照。</w:t>
      </w:r>
    </w:p>
    <w:p w14:paraId="41D66FDA">
      <w:pPr>
        <w:widowControl/>
        <w:spacing w:line="360" w:lineRule="auto"/>
        <w:jc w:val="left"/>
        <w:rPr>
          <w:rFonts w:hint="eastAsia" w:ascii="仿宋" w:hAnsi="仿宋" w:eastAsia="仿宋" w:cs="仿宋"/>
          <w:sz w:val="24"/>
        </w:rPr>
      </w:pPr>
      <w:r>
        <w:rPr>
          <w:rFonts w:hint="eastAsia" w:ascii="仿宋" w:hAnsi="仿宋" w:eastAsia="仿宋" w:cs="仿宋"/>
          <w:sz w:val="24"/>
        </w:rPr>
        <w:t>（2）供应商是事业单位，提供有效的事业单位法人证书。</w:t>
      </w:r>
    </w:p>
    <w:p w14:paraId="03579D9E">
      <w:pPr>
        <w:widowControl/>
        <w:spacing w:line="360" w:lineRule="auto"/>
        <w:jc w:val="left"/>
        <w:rPr>
          <w:rFonts w:hint="eastAsia" w:ascii="仿宋" w:hAnsi="仿宋" w:eastAsia="仿宋" w:cs="仿宋"/>
          <w:sz w:val="24"/>
        </w:rPr>
      </w:pPr>
      <w:r>
        <w:rPr>
          <w:rFonts w:hint="eastAsia" w:ascii="仿宋" w:hAnsi="仿宋" w:eastAsia="仿宋" w:cs="仿宋"/>
          <w:sz w:val="24"/>
        </w:rPr>
        <w:t>（3）供应商是非企业专业服务机构的，提供有效的执业许可证等证明文件。</w:t>
      </w:r>
    </w:p>
    <w:p w14:paraId="0A42F7CD">
      <w:pPr>
        <w:widowControl/>
        <w:spacing w:line="360" w:lineRule="auto"/>
        <w:jc w:val="left"/>
        <w:rPr>
          <w:rFonts w:hint="eastAsia" w:ascii="仿宋" w:hAnsi="仿宋" w:eastAsia="仿宋" w:cs="仿宋"/>
          <w:sz w:val="24"/>
        </w:rPr>
      </w:pPr>
      <w:r>
        <w:rPr>
          <w:rFonts w:hint="eastAsia" w:ascii="仿宋" w:hAnsi="仿宋" w:eastAsia="仿宋" w:cs="仿宋"/>
          <w:sz w:val="24"/>
        </w:rPr>
        <w:t>（4）供应商是个体工商户，提供有效的个体工商户营业执照。</w:t>
      </w:r>
    </w:p>
    <w:p w14:paraId="6DDAEBEF">
      <w:pPr>
        <w:pStyle w:val="24"/>
        <w:ind w:left="0" w:leftChars="0" w:firstLine="0" w:firstLineChars="0"/>
        <w:rPr>
          <w:rFonts w:hint="eastAsia" w:ascii="仿宋" w:hAnsi="仿宋" w:eastAsia="仿宋" w:cs="仿宋"/>
          <w:sz w:val="24"/>
          <w:lang w:val="en-US" w:eastAsia="zh-CN"/>
        </w:rPr>
      </w:pPr>
      <w:r>
        <w:rPr>
          <w:rFonts w:hint="eastAsia" w:ascii="仿宋" w:hAnsi="仿宋" w:eastAsia="仿宋" w:cs="仿宋"/>
          <w:sz w:val="24"/>
          <w:lang w:val="en-US" w:eastAsia="zh-CN"/>
        </w:rPr>
        <w:t>（5）</w:t>
      </w:r>
      <w:r>
        <w:rPr>
          <w:rFonts w:hint="eastAsia" w:ascii="仿宋" w:hAnsi="仿宋" w:eastAsia="仿宋" w:cs="仿宋"/>
          <w:kern w:val="2"/>
          <w:sz w:val="24"/>
          <w:szCs w:val="24"/>
          <w:lang w:val="en-US" w:eastAsia="zh-CN" w:bidi="ar-SA"/>
        </w:rPr>
        <w:t>投标人是自然人，提供有效的自然人身份证明。</w:t>
      </w:r>
    </w:p>
    <w:p w14:paraId="4BAE98CA">
      <w:pPr>
        <w:snapToGrid w:val="0"/>
        <w:spacing w:line="360" w:lineRule="auto"/>
        <w:ind w:right="480"/>
        <w:rPr>
          <w:rFonts w:hint="eastAsia" w:ascii="仿宋" w:hAnsi="仿宋" w:eastAsia="仿宋" w:cs="仿宋"/>
          <w:kern w:val="0"/>
          <w:sz w:val="24"/>
          <w:highlight w:val="none"/>
        </w:rPr>
      </w:pPr>
      <w:r>
        <w:rPr>
          <w:rFonts w:hint="eastAsia" w:ascii="仿宋" w:hAnsi="仿宋" w:eastAsia="仿宋" w:cs="仿宋"/>
          <w:b/>
          <w:bCs/>
          <w:sz w:val="24"/>
        </w:rPr>
        <w:t>以上提供任意一项内容即可。</w:t>
      </w:r>
    </w:p>
    <w:p w14:paraId="212AC42F">
      <w:pPr>
        <w:rPr>
          <w:rFonts w:hint="eastAsia" w:ascii="仿宋" w:hAnsi="仿宋" w:eastAsia="仿宋" w:cs="仿宋"/>
          <w:b/>
          <w:kern w:val="0"/>
          <w:sz w:val="32"/>
          <w:szCs w:val="32"/>
          <w:highlight w:val="none"/>
          <w:lang w:val="en-US" w:eastAsia="zh-CN"/>
        </w:rPr>
      </w:pPr>
    </w:p>
    <w:p w14:paraId="5DB3FC98">
      <w:pPr>
        <w:snapToGrid w:val="0"/>
        <w:spacing w:line="360" w:lineRule="auto"/>
        <w:ind w:right="480"/>
        <w:rPr>
          <w:rFonts w:hint="eastAsia" w:ascii="仿宋" w:hAnsi="仿宋" w:eastAsia="仿宋" w:cs="仿宋"/>
          <w:b/>
          <w:kern w:val="0"/>
          <w:sz w:val="32"/>
          <w:szCs w:val="32"/>
          <w:highlight w:val="none"/>
          <w:lang w:val="en-US" w:eastAsia="zh-CN"/>
        </w:rPr>
      </w:pPr>
      <w:r>
        <w:rPr>
          <w:rFonts w:hint="eastAsia" w:ascii="仿宋" w:hAnsi="仿宋" w:eastAsia="仿宋" w:cs="仿宋"/>
          <w:b/>
          <w:kern w:val="0"/>
          <w:sz w:val="32"/>
          <w:szCs w:val="32"/>
          <w:highlight w:val="none"/>
          <w:lang w:val="en-US" w:eastAsia="zh-CN"/>
        </w:rPr>
        <w:t>2、具有良好的商业信誉和健全的财务会计制度：</w:t>
      </w:r>
    </w:p>
    <w:p w14:paraId="0A8B468B">
      <w:pPr>
        <w:widowControl/>
        <w:spacing w:line="360" w:lineRule="auto"/>
        <w:jc w:val="left"/>
        <w:rPr>
          <w:rFonts w:hint="eastAsia" w:ascii="仿宋" w:hAnsi="仿宋" w:eastAsia="仿宋" w:cs="仿宋"/>
          <w:sz w:val="24"/>
        </w:rPr>
      </w:pPr>
      <w:r>
        <w:rPr>
          <w:rFonts w:hint="eastAsia" w:ascii="仿宋" w:hAnsi="仿宋" w:eastAsia="仿宋" w:cs="仿宋"/>
          <w:sz w:val="24"/>
        </w:rPr>
        <w:t>（1）供应商是法人且成立一年或以上的,提供</w:t>
      </w:r>
      <w:r>
        <w:rPr>
          <w:rFonts w:hint="eastAsia" w:ascii="仿宋" w:hAnsi="仿宋" w:eastAsia="仿宋" w:cs="仿宋"/>
          <w:color w:val="000000"/>
          <w:kern w:val="0"/>
          <w:sz w:val="24"/>
          <w:lang w:val="en-US" w:eastAsia="zh-CN"/>
        </w:rPr>
        <w:t>2024或2025</w:t>
      </w:r>
      <w:r>
        <w:rPr>
          <w:rFonts w:hint="eastAsia" w:ascii="仿宋" w:hAnsi="仿宋" w:eastAsia="仿宋" w:cs="仿宋"/>
          <w:sz w:val="24"/>
        </w:rPr>
        <w:t>年度经审计的财务报告（上一年度经审计的财务报告未完成的，提供投标截止日前六个月中任意一个月的财务报告，财务报告至少应包含：资产负债表、利润表、现金流量表及附注等）；成立未满一年的，提供成立之日后的财务报告。财务报告至少应包含：资产负债表、利润表、现金流量表及附注等。（复印件加盖公章）。</w:t>
      </w:r>
    </w:p>
    <w:p w14:paraId="0BA324DC">
      <w:pPr>
        <w:widowControl/>
        <w:spacing w:line="360" w:lineRule="auto"/>
        <w:jc w:val="left"/>
        <w:rPr>
          <w:rFonts w:hint="eastAsia" w:ascii="仿宋" w:hAnsi="仿宋" w:eastAsia="仿宋" w:cs="仿宋"/>
          <w:sz w:val="24"/>
        </w:rPr>
      </w:pPr>
      <w:r>
        <w:rPr>
          <w:rFonts w:hint="eastAsia" w:ascii="仿宋" w:hAnsi="仿宋" w:eastAsia="仿宋" w:cs="仿宋"/>
          <w:sz w:val="24"/>
        </w:rPr>
        <w:t>（2）无法按第（1）条提供财务报告的供应商可以提供银行出具的资信证明。</w:t>
      </w:r>
    </w:p>
    <w:p w14:paraId="30CD68FD">
      <w:pPr>
        <w:widowControl/>
        <w:spacing w:line="360" w:lineRule="auto"/>
        <w:jc w:val="left"/>
        <w:rPr>
          <w:rFonts w:hint="eastAsia" w:ascii="仿宋" w:hAnsi="仿宋" w:eastAsia="仿宋" w:cs="仿宋"/>
          <w:sz w:val="24"/>
        </w:rPr>
      </w:pPr>
      <w:r>
        <w:rPr>
          <w:rFonts w:hint="eastAsia" w:ascii="仿宋" w:hAnsi="仿宋" w:eastAsia="仿宋" w:cs="仿宋"/>
          <w:sz w:val="24"/>
        </w:rPr>
        <w:t>（3）供应商也可以提供财政部门认可的政府采购专业担保机构出具的投标担保函（原件），代替财务状况报告。</w:t>
      </w:r>
    </w:p>
    <w:p w14:paraId="785A810A">
      <w:pPr>
        <w:pStyle w:val="19"/>
        <w:rPr>
          <w:rFonts w:hint="eastAsia" w:ascii="仿宋" w:hAnsi="仿宋" w:eastAsia="仿宋" w:cs="仿宋"/>
          <w:b/>
          <w:bCs w:val="0"/>
          <w:caps w:val="0"/>
          <w:kern w:val="0"/>
          <w:sz w:val="32"/>
          <w:szCs w:val="32"/>
          <w:highlight w:val="none"/>
          <w:lang w:val="en-US" w:eastAsia="zh-CN" w:bidi="ar-SA"/>
        </w:rPr>
      </w:pPr>
      <w:r>
        <w:rPr>
          <w:rFonts w:hint="eastAsia" w:ascii="仿宋" w:hAnsi="仿宋" w:eastAsia="仿宋" w:cs="仿宋"/>
          <w:b/>
          <w:bCs/>
          <w:sz w:val="24"/>
        </w:rPr>
        <w:t>以上提供任意一项内容即可。</w:t>
      </w:r>
    </w:p>
    <w:p w14:paraId="5BBD0687">
      <w:pPr>
        <w:pStyle w:val="19"/>
        <w:rPr>
          <w:rFonts w:hint="eastAsia" w:ascii="仿宋" w:hAnsi="仿宋" w:eastAsia="仿宋" w:cs="仿宋"/>
          <w:b/>
          <w:bCs w:val="0"/>
          <w:caps w:val="0"/>
          <w:kern w:val="0"/>
          <w:sz w:val="32"/>
          <w:szCs w:val="32"/>
          <w:highlight w:val="none"/>
          <w:lang w:val="en-US" w:eastAsia="zh-CN" w:bidi="ar-SA"/>
        </w:rPr>
      </w:pPr>
    </w:p>
    <w:p w14:paraId="223208A4">
      <w:pPr>
        <w:pStyle w:val="19"/>
        <w:rPr>
          <w:rFonts w:hint="default" w:ascii="仿宋" w:hAnsi="仿宋" w:eastAsia="仿宋" w:cs="仿宋"/>
          <w:b/>
          <w:bCs w:val="0"/>
          <w:caps w:val="0"/>
          <w:kern w:val="0"/>
          <w:sz w:val="32"/>
          <w:szCs w:val="32"/>
          <w:highlight w:val="none"/>
          <w:lang w:val="en-US" w:eastAsia="zh-CN" w:bidi="ar-SA"/>
        </w:rPr>
      </w:pPr>
      <w:r>
        <w:rPr>
          <w:rFonts w:hint="eastAsia" w:ascii="仿宋" w:hAnsi="仿宋" w:eastAsia="仿宋" w:cs="仿宋"/>
          <w:b/>
          <w:bCs w:val="0"/>
          <w:caps w:val="0"/>
          <w:kern w:val="0"/>
          <w:sz w:val="32"/>
          <w:szCs w:val="32"/>
          <w:highlight w:val="none"/>
          <w:lang w:val="en-US" w:eastAsia="zh-CN" w:bidi="ar-SA"/>
        </w:rPr>
        <w:t>3、具有履行合同所必需的设备和专业技术能力</w:t>
      </w:r>
    </w:p>
    <w:p w14:paraId="2C57125C">
      <w:pPr>
        <w:widowControl/>
        <w:spacing w:line="480" w:lineRule="auto"/>
        <w:rPr>
          <w:rFonts w:hint="eastAsia" w:ascii="仿宋" w:hAnsi="仿宋" w:eastAsia="仿宋" w:cs="仿宋"/>
          <w:color w:val="000000"/>
          <w:kern w:val="0"/>
          <w:sz w:val="24"/>
        </w:rPr>
      </w:pPr>
      <w:r>
        <w:rPr>
          <w:rFonts w:hint="eastAsia" w:ascii="仿宋" w:hAnsi="仿宋" w:eastAsia="仿宋" w:cs="仿宋"/>
          <w:color w:val="000000"/>
          <w:kern w:val="0"/>
          <w:sz w:val="24"/>
        </w:rPr>
        <w:t>提供具备足够数量的设施设备及技术人员的证明材料或承诺</w:t>
      </w:r>
    </w:p>
    <w:p w14:paraId="652F70DA">
      <w:pPr>
        <w:snapToGrid w:val="0"/>
        <w:spacing w:line="360" w:lineRule="auto"/>
        <w:ind w:right="480"/>
        <w:rPr>
          <w:rFonts w:hint="eastAsia" w:ascii="仿宋" w:hAnsi="仿宋" w:eastAsia="仿宋" w:cs="仿宋"/>
          <w:b/>
          <w:kern w:val="0"/>
          <w:sz w:val="32"/>
          <w:szCs w:val="32"/>
        </w:rPr>
      </w:pPr>
    </w:p>
    <w:p w14:paraId="722C3857">
      <w:pPr>
        <w:snapToGrid w:val="0"/>
        <w:spacing w:line="360" w:lineRule="auto"/>
        <w:ind w:right="480"/>
        <w:rPr>
          <w:rFonts w:hint="eastAsia" w:ascii="仿宋" w:hAnsi="仿宋" w:eastAsia="仿宋" w:cs="仿宋"/>
          <w:b/>
          <w:kern w:val="0"/>
          <w:sz w:val="32"/>
          <w:szCs w:val="32"/>
        </w:rPr>
      </w:pPr>
      <w:r>
        <w:rPr>
          <w:rFonts w:hint="eastAsia" w:ascii="仿宋" w:hAnsi="仿宋" w:eastAsia="仿宋" w:cs="仿宋"/>
          <w:b/>
          <w:kern w:val="0"/>
          <w:sz w:val="32"/>
          <w:szCs w:val="32"/>
        </w:rPr>
        <w:t>4、有依法缴纳税收的良好记录；</w:t>
      </w:r>
    </w:p>
    <w:p w14:paraId="257A5718">
      <w:pPr>
        <w:widowControl/>
        <w:spacing w:line="480" w:lineRule="auto"/>
        <w:rPr>
          <w:rFonts w:hint="eastAsia" w:ascii="仿宋" w:hAnsi="仿宋" w:eastAsia="仿宋" w:cs="仿宋"/>
          <w:color w:val="000000"/>
          <w:kern w:val="0"/>
          <w:sz w:val="24"/>
        </w:rPr>
      </w:pPr>
      <w:r>
        <w:rPr>
          <w:rFonts w:hint="eastAsia" w:ascii="仿宋" w:hAnsi="仿宋" w:eastAsia="仿宋" w:cs="仿宋"/>
          <w:color w:val="000000"/>
          <w:kern w:val="0"/>
          <w:sz w:val="24"/>
        </w:rPr>
        <w:t>（1） 供应商依法交纳税收的证明材料：本项目公告发布时间前 6 个月内（至少提供 1 个月）交纳增值税</w:t>
      </w:r>
      <w:r>
        <w:rPr>
          <w:rFonts w:hint="eastAsia" w:ascii="仿宋" w:hAnsi="仿宋" w:eastAsia="仿宋" w:cs="仿宋"/>
          <w:color w:val="000000"/>
          <w:kern w:val="0"/>
          <w:sz w:val="24"/>
          <w:lang w:val="en-US" w:eastAsia="zh-CN"/>
        </w:rPr>
        <w:t>或</w:t>
      </w:r>
      <w:r>
        <w:rPr>
          <w:rFonts w:hint="eastAsia" w:ascii="仿宋" w:hAnsi="仿宋" w:eastAsia="仿宋" w:cs="仿宋"/>
          <w:color w:val="000000"/>
          <w:kern w:val="0"/>
          <w:sz w:val="24"/>
        </w:rPr>
        <w:t>企业所得税的凭据（完税证、缴款书、印花税票、银行代扣（代缴）转账凭证等均可）；</w:t>
      </w:r>
    </w:p>
    <w:p w14:paraId="616C065D">
      <w:pPr>
        <w:widowControl/>
        <w:spacing w:line="480" w:lineRule="auto"/>
        <w:rPr>
          <w:rFonts w:hint="eastAsia" w:ascii="仿宋" w:hAnsi="仿宋" w:eastAsia="仿宋" w:cs="仿宋"/>
          <w:color w:val="000000"/>
          <w:kern w:val="0"/>
          <w:sz w:val="24"/>
        </w:rPr>
      </w:pPr>
      <w:r>
        <w:rPr>
          <w:rFonts w:hint="eastAsia" w:ascii="仿宋" w:hAnsi="仿宋" w:eastAsia="仿宋" w:cs="仿宋"/>
          <w:color w:val="000000"/>
          <w:kern w:val="0"/>
          <w:sz w:val="24"/>
        </w:rPr>
        <w:t>（2） 供应商为其他组织或自然人的，也需要按此项规定提供交纳税收的凭据；</w:t>
      </w:r>
    </w:p>
    <w:p w14:paraId="083D050A">
      <w:pPr>
        <w:widowControl/>
        <w:spacing w:line="480" w:lineRule="auto"/>
        <w:rPr>
          <w:rFonts w:hint="eastAsia" w:ascii="仿宋" w:hAnsi="仿宋" w:eastAsia="仿宋" w:cs="仿宋"/>
          <w:color w:val="000000"/>
          <w:kern w:val="0"/>
          <w:sz w:val="24"/>
        </w:rPr>
      </w:pPr>
      <w:r>
        <w:rPr>
          <w:rFonts w:hint="eastAsia" w:ascii="仿宋" w:hAnsi="仿宋" w:eastAsia="仿宋" w:cs="仿宋"/>
          <w:color w:val="000000"/>
          <w:kern w:val="0"/>
          <w:sz w:val="24"/>
        </w:rPr>
        <w:t>（3） 依法免税的供应商，应提供相应文件证明其依法免税；</w:t>
      </w:r>
    </w:p>
    <w:p w14:paraId="2A7E3B01">
      <w:pPr>
        <w:snapToGrid w:val="0"/>
        <w:spacing w:line="360" w:lineRule="auto"/>
        <w:ind w:right="480"/>
        <w:rPr>
          <w:rFonts w:hint="eastAsia" w:ascii="仿宋" w:hAnsi="仿宋" w:eastAsia="仿宋" w:cs="仿宋"/>
          <w:b/>
          <w:kern w:val="0"/>
          <w:sz w:val="32"/>
          <w:szCs w:val="32"/>
        </w:rPr>
      </w:pPr>
    </w:p>
    <w:p w14:paraId="080F2606">
      <w:pPr>
        <w:snapToGrid w:val="0"/>
        <w:spacing w:line="360" w:lineRule="auto"/>
        <w:ind w:right="480"/>
        <w:rPr>
          <w:rFonts w:hint="eastAsia" w:ascii="仿宋" w:hAnsi="仿宋" w:eastAsia="仿宋" w:cs="仿宋"/>
          <w:b/>
          <w:kern w:val="0"/>
          <w:sz w:val="32"/>
          <w:szCs w:val="32"/>
        </w:rPr>
      </w:pPr>
      <w:r>
        <w:rPr>
          <w:rFonts w:hint="eastAsia" w:ascii="仿宋" w:hAnsi="仿宋" w:eastAsia="仿宋" w:cs="仿宋"/>
          <w:b/>
          <w:kern w:val="0"/>
          <w:sz w:val="32"/>
          <w:szCs w:val="32"/>
        </w:rPr>
        <w:t>5、有依法缴纳社会保障资金的良好记录；</w:t>
      </w:r>
    </w:p>
    <w:p w14:paraId="48326F5F">
      <w:pPr>
        <w:widowControl/>
        <w:spacing w:line="480" w:lineRule="auto"/>
        <w:rPr>
          <w:rFonts w:hint="eastAsia" w:ascii="仿宋" w:hAnsi="仿宋" w:eastAsia="仿宋" w:cs="仿宋"/>
          <w:color w:val="000000"/>
          <w:kern w:val="0"/>
          <w:sz w:val="24"/>
        </w:rPr>
      </w:pPr>
      <w:r>
        <w:rPr>
          <w:rFonts w:hint="eastAsia" w:ascii="仿宋" w:hAnsi="仿宋" w:eastAsia="仿宋" w:cs="仿宋"/>
          <w:color w:val="000000"/>
          <w:kern w:val="0"/>
          <w:sz w:val="24"/>
        </w:rPr>
        <w:t>（1） 供应商依法交纳社会保障资金的证明材料： 本项目公告发布时间前6 个月内（至少提供1 个月）交纳社会保险的凭据（专用收据或社会保险交纳清单）；</w:t>
      </w:r>
    </w:p>
    <w:p w14:paraId="51E77C62">
      <w:pPr>
        <w:widowControl/>
        <w:spacing w:line="480" w:lineRule="auto"/>
        <w:rPr>
          <w:rFonts w:hint="eastAsia" w:ascii="仿宋" w:hAnsi="仿宋" w:eastAsia="仿宋" w:cs="仿宋"/>
          <w:color w:val="000000"/>
          <w:kern w:val="0"/>
          <w:sz w:val="24"/>
        </w:rPr>
      </w:pPr>
      <w:r>
        <w:rPr>
          <w:rFonts w:hint="eastAsia" w:ascii="仿宋" w:hAnsi="仿宋" w:eastAsia="仿宋" w:cs="仿宋"/>
          <w:color w:val="000000"/>
          <w:kern w:val="0"/>
          <w:sz w:val="24"/>
        </w:rPr>
        <w:t>（2） 供应商为其他组织或自然人的，也需要按此项规定提供交纳社会保险的凭据；</w:t>
      </w:r>
    </w:p>
    <w:p w14:paraId="389B9285">
      <w:pPr>
        <w:widowControl/>
        <w:spacing w:line="480" w:lineRule="auto"/>
        <w:rPr>
          <w:rFonts w:hint="eastAsia" w:ascii="仿宋" w:hAnsi="仿宋" w:eastAsia="仿宋" w:cs="仿宋"/>
          <w:color w:val="000000"/>
          <w:kern w:val="0"/>
          <w:sz w:val="24"/>
        </w:rPr>
      </w:pPr>
      <w:r>
        <w:rPr>
          <w:rFonts w:hint="eastAsia" w:ascii="仿宋" w:hAnsi="仿宋" w:eastAsia="仿宋" w:cs="仿宋"/>
          <w:color w:val="000000"/>
          <w:kern w:val="0"/>
          <w:sz w:val="24"/>
        </w:rPr>
        <w:t>（3） 依法不需要交纳社会保障资金的供应商，应提供相应文件证明其依法不需要交纳社会保障资金。</w:t>
      </w:r>
    </w:p>
    <w:p w14:paraId="596764EA">
      <w:pPr>
        <w:snapToGrid w:val="0"/>
        <w:spacing w:line="360" w:lineRule="auto"/>
        <w:ind w:right="480"/>
        <w:jc w:val="both"/>
        <w:rPr>
          <w:rFonts w:hint="eastAsia" w:ascii="仿宋" w:hAnsi="仿宋" w:eastAsia="仿宋" w:cs="仿宋"/>
          <w:color w:val="000000"/>
          <w:kern w:val="0"/>
          <w:sz w:val="24"/>
        </w:rPr>
      </w:pPr>
      <w:r>
        <w:rPr>
          <w:rFonts w:hint="eastAsia" w:ascii="仿宋" w:hAnsi="仿宋" w:eastAsia="仿宋" w:cs="仿宋"/>
          <w:color w:val="000000"/>
          <w:kern w:val="0"/>
          <w:sz w:val="24"/>
        </w:rPr>
        <w:t>以上提供任意一项内容即可。</w:t>
      </w:r>
    </w:p>
    <w:p w14:paraId="665EC33E">
      <w:pPr>
        <w:pStyle w:val="24"/>
        <w:rPr>
          <w:rFonts w:hint="eastAsia" w:ascii="仿宋" w:hAnsi="仿宋" w:eastAsia="仿宋" w:cs="仿宋"/>
          <w:color w:val="000000"/>
          <w:kern w:val="0"/>
          <w:sz w:val="24"/>
        </w:rPr>
        <w:sectPr>
          <w:footerReference r:id="rId7" w:type="first"/>
          <w:headerReference r:id="rId5" w:type="default"/>
          <w:footerReference r:id="rId6" w:type="default"/>
          <w:pgSz w:w="11906" w:h="16838"/>
          <w:pgMar w:top="1276" w:right="1418" w:bottom="1247" w:left="1418" w:header="851" w:footer="992" w:gutter="0"/>
          <w:cols w:space="720" w:num="1"/>
          <w:titlePg/>
          <w:docGrid w:linePitch="312" w:charSpace="0"/>
        </w:sectPr>
      </w:pPr>
    </w:p>
    <w:p w14:paraId="6C98F78F">
      <w:pPr>
        <w:snapToGrid w:val="0"/>
        <w:spacing w:line="360" w:lineRule="auto"/>
        <w:ind w:right="480"/>
        <w:rPr>
          <w:rFonts w:hint="eastAsia" w:ascii="仿宋" w:hAnsi="仿宋" w:eastAsia="仿宋" w:cs="仿宋"/>
          <w:b/>
          <w:kern w:val="0"/>
          <w:sz w:val="32"/>
          <w:szCs w:val="32"/>
        </w:rPr>
      </w:pPr>
      <w:r>
        <w:rPr>
          <w:rFonts w:hint="eastAsia" w:ascii="仿宋" w:hAnsi="仿宋" w:eastAsia="仿宋" w:cs="仿宋"/>
          <w:b/>
          <w:kern w:val="0"/>
          <w:sz w:val="32"/>
          <w:szCs w:val="32"/>
        </w:rPr>
        <w:t>6、参加政府采购活动前三年内，在经营活动中没有重大违法记录；</w:t>
      </w:r>
    </w:p>
    <w:p w14:paraId="435E1944">
      <w:pPr>
        <w:widowControl/>
        <w:spacing w:line="480" w:lineRule="auto"/>
        <w:jc w:val="center"/>
        <w:rPr>
          <w:rFonts w:hint="eastAsia" w:ascii="仿宋" w:hAnsi="仿宋" w:eastAsia="仿宋" w:cs="仿宋"/>
          <w:color w:val="000000"/>
          <w:kern w:val="0"/>
          <w:sz w:val="24"/>
        </w:rPr>
      </w:pPr>
    </w:p>
    <w:p w14:paraId="0BFC2A56">
      <w:pPr>
        <w:widowControl/>
        <w:spacing w:line="48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在经营活动中没有重大违法记录的声明函</w:t>
      </w:r>
    </w:p>
    <w:p w14:paraId="63F0D68B">
      <w:pPr>
        <w:widowControl/>
        <w:spacing w:line="480" w:lineRule="auto"/>
        <w:rPr>
          <w:rFonts w:hint="eastAsia" w:ascii="仿宋" w:hAnsi="仿宋" w:eastAsia="仿宋" w:cs="仿宋"/>
          <w:color w:val="000000"/>
          <w:kern w:val="0"/>
          <w:sz w:val="24"/>
        </w:rPr>
      </w:pPr>
      <w:r>
        <w:rPr>
          <w:rFonts w:hint="eastAsia" w:ascii="仿宋" w:hAnsi="仿宋" w:eastAsia="仿宋" w:cs="仿宋"/>
          <w:color w:val="000000"/>
          <w:kern w:val="0"/>
          <w:sz w:val="24"/>
          <w:u w:val="single"/>
        </w:rPr>
        <w:t xml:space="preserve">          （采购单位名称）</w:t>
      </w:r>
      <w:r>
        <w:rPr>
          <w:rFonts w:hint="eastAsia" w:ascii="仿宋" w:hAnsi="仿宋" w:eastAsia="仿宋" w:cs="仿宋"/>
          <w:color w:val="000000"/>
          <w:kern w:val="0"/>
          <w:sz w:val="24"/>
        </w:rPr>
        <w:t>：</w:t>
      </w:r>
    </w:p>
    <w:p w14:paraId="29638045">
      <w:pPr>
        <w:widowControl/>
        <w:spacing w:line="48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我公司参与</w:t>
      </w:r>
      <w:r>
        <w:rPr>
          <w:rFonts w:hint="eastAsia" w:ascii="仿宋" w:hAnsi="仿宋" w:eastAsia="仿宋" w:cs="仿宋"/>
          <w:color w:val="000000"/>
          <w:kern w:val="0"/>
          <w:sz w:val="24"/>
          <w:u w:val="single"/>
        </w:rPr>
        <w:t xml:space="preserve">               （项目名称</w:t>
      </w:r>
      <w:r>
        <w:rPr>
          <w:rFonts w:hint="eastAsia" w:ascii="仿宋" w:hAnsi="仿宋" w:eastAsia="仿宋" w:cs="仿宋"/>
          <w:sz w:val="24"/>
          <w:u w:val="single"/>
          <w:lang w:val="en-US" w:eastAsia="zh-CN"/>
        </w:rPr>
        <w:t>(标项X)</w:t>
      </w:r>
      <w:r>
        <w:rPr>
          <w:rFonts w:hint="eastAsia" w:ascii="仿宋" w:hAnsi="仿宋" w:eastAsia="仿宋" w:cs="仿宋"/>
          <w:color w:val="000000"/>
          <w:kern w:val="0"/>
          <w:sz w:val="24"/>
          <w:u w:val="single"/>
        </w:rPr>
        <w:t>、项目编号）</w:t>
      </w:r>
      <w:r>
        <w:rPr>
          <w:rFonts w:hint="eastAsia" w:ascii="仿宋" w:hAnsi="仿宋" w:eastAsia="仿宋" w:cs="仿宋"/>
          <w:color w:val="000000"/>
          <w:kern w:val="0"/>
          <w:sz w:val="24"/>
        </w:rPr>
        <w:t>招标，本公司郑重声明，我公司参加本项目政府采购活动前三年内无重大违法记录，符合《政府采购法》规定的投标单位条件。若贵方在本项目招标过程中发现我公司在政府采购活动前三年内有重大违法记录，我公司将无条件退出本项目的响应，并承担因此引起的一切后果。我公司对此声明负全部法律责任。</w:t>
      </w:r>
    </w:p>
    <w:p w14:paraId="693C8E83">
      <w:pPr>
        <w:widowControl/>
        <w:spacing w:line="480" w:lineRule="auto"/>
        <w:rPr>
          <w:rFonts w:hint="eastAsia" w:ascii="仿宋" w:hAnsi="仿宋" w:eastAsia="仿宋" w:cs="仿宋"/>
          <w:color w:val="000000"/>
          <w:kern w:val="0"/>
          <w:sz w:val="24"/>
        </w:rPr>
      </w:pPr>
      <w:r>
        <w:rPr>
          <w:rFonts w:hint="eastAsia" w:ascii="仿宋" w:hAnsi="仿宋" w:eastAsia="仿宋" w:cs="仿宋"/>
          <w:color w:val="000000"/>
          <w:kern w:val="0"/>
          <w:sz w:val="24"/>
        </w:rPr>
        <w:t>特此声明。</w:t>
      </w:r>
    </w:p>
    <w:p w14:paraId="53342150">
      <w:pPr>
        <w:widowControl/>
        <w:spacing w:line="480" w:lineRule="auto"/>
        <w:rPr>
          <w:rFonts w:hint="eastAsia" w:ascii="仿宋" w:hAnsi="仿宋" w:eastAsia="仿宋" w:cs="仿宋"/>
          <w:color w:val="000000"/>
          <w:kern w:val="0"/>
          <w:sz w:val="24"/>
        </w:rPr>
      </w:pPr>
    </w:p>
    <w:p w14:paraId="11EEDF38">
      <w:pPr>
        <w:widowControl/>
        <w:spacing w:line="480" w:lineRule="auto"/>
        <w:rPr>
          <w:rFonts w:hint="eastAsia" w:ascii="仿宋" w:hAnsi="仿宋" w:eastAsia="仿宋" w:cs="仿宋"/>
          <w:color w:val="000000"/>
          <w:kern w:val="0"/>
          <w:sz w:val="24"/>
        </w:rPr>
      </w:pPr>
      <w:r>
        <w:rPr>
          <w:rFonts w:hint="eastAsia" w:ascii="仿宋" w:hAnsi="仿宋" w:eastAsia="仿宋" w:cs="仿宋"/>
          <w:color w:val="000000"/>
          <w:kern w:val="0"/>
          <w:sz w:val="24"/>
        </w:rPr>
        <w:t>供应商名称（盖章）：</w:t>
      </w:r>
    </w:p>
    <w:p w14:paraId="13F62311">
      <w:pPr>
        <w:widowControl/>
        <w:spacing w:line="480" w:lineRule="auto"/>
        <w:rPr>
          <w:rFonts w:hint="eastAsia" w:ascii="仿宋" w:hAnsi="仿宋" w:eastAsia="仿宋" w:cs="仿宋"/>
          <w:color w:val="000000"/>
          <w:kern w:val="0"/>
          <w:sz w:val="24"/>
        </w:rPr>
      </w:pPr>
      <w:r>
        <w:rPr>
          <w:rFonts w:hint="eastAsia" w:ascii="仿宋" w:hAnsi="仿宋" w:eastAsia="仿宋" w:cs="仿宋"/>
          <w:color w:val="000000"/>
          <w:kern w:val="0"/>
          <w:sz w:val="24"/>
        </w:rPr>
        <w:t>日期： 年  月  日</w:t>
      </w:r>
    </w:p>
    <w:p w14:paraId="64ABEDBC">
      <w:pPr>
        <w:widowControl/>
        <w:spacing w:line="480" w:lineRule="auto"/>
        <w:rPr>
          <w:rFonts w:hint="eastAsia" w:ascii="仿宋" w:hAnsi="仿宋" w:eastAsia="仿宋" w:cs="仿宋"/>
          <w:color w:val="000000"/>
          <w:kern w:val="0"/>
          <w:sz w:val="24"/>
        </w:rPr>
      </w:pPr>
      <w:r>
        <w:rPr>
          <w:rFonts w:hint="eastAsia" w:ascii="仿宋" w:hAnsi="仿宋" w:eastAsia="仿宋" w:cs="仿宋"/>
          <w:color w:val="000000"/>
          <w:kern w:val="0"/>
          <w:sz w:val="24"/>
        </w:rPr>
        <w:t>注：[近三年：指成立三年以上的，为提交首次响应文件截止时间前三年内；成立不足三年的，为实际时间。]</w:t>
      </w:r>
    </w:p>
    <w:p w14:paraId="0D018B84">
      <w:pPr>
        <w:pStyle w:val="24"/>
        <w:ind w:left="0" w:leftChars="0" w:firstLine="0" w:firstLineChars="0"/>
        <w:rPr>
          <w:rFonts w:hint="eastAsia"/>
        </w:rPr>
        <w:sectPr>
          <w:pgSz w:w="11906" w:h="16838"/>
          <w:pgMar w:top="1276" w:right="1418" w:bottom="1247" w:left="1418" w:header="851" w:footer="992" w:gutter="0"/>
          <w:cols w:space="720" w:num="1"/>
          <w:titlePg/>
          <w:docGrid w:linePitch="312" w:charSpace="0"/>
        </w:sectPr>
      </w:pPr>
    </w:p>
    <w:p w14:paraId="3C91C121">
      <w:pPr>
        <w:snapToGrid w:val="0"/>
        <w:spacing w:line="360" w:lineRule="auto"/>
        <w:ind w:right="480"/>
        <w:rPr>
          <w:rFonts w:hint="eastAsia" w:ascii="仿宋" w:hAnsi="仿宋" w:eastAsia="仿宋" w:cs="仿宋"/>
          <w:b/>
          <w:kern w:val="0"/>
          <w:sz w:val="32"/>
          <w:szCs w:val="32"/>
        </w:rPr>
      </w:pPr>
      <w:r>
        <w:rPr>
          <w:rFonts w:hint="eastAsia" w:ascii="仿宋" w:hAnsi="仿宋" w:eastAsia="仿宋" w:cs="仿宋"/>
          <w:b/>
          <w:kern w:val="0"/>
          <w:sz w:val="32"/>
          <w:szCs w:val="32"/>
        </w:rPr>
        <w:t>7、法律、行政法规规定的其他条件；</w:t>
      </w:r>
    </w:p>
    <w:p w14:paraId="3EAAD7BE">
      <w:pPr>
        <w:widowControl/>
        <w:spacing w:line="480" w:lineRule="auto"/>
        <w:jc w:val="center"/>
        <w:rPr>
          <w:rFonts w:hint="eastAsia" w:ascii="仿宋" w:hAnsi="仿宋" w:eastAsia="仿宋" w:cs="仿宋"/>
          <w:color w:val="000000"/>
          <w:kern w:val="0"/>
          <w:sz w:val="24"/>
        </w:rPr>
      </w:pPr>
    </w:p>
    <w:p w14:paraId="3B237C2D">
      <w:pPr>
        <w:widowControl/>
        <w:spacing w:line="48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符合法律、行政法规规定的其他条件的声明函</w:t>
      </w:r>
    </w:p>
    <w:p w14:paraId="5B5F9041">
      <w:pPr>
        <w:widowControl/>
        <w:spacing w:line="480" w:lineRule="auto"/>
        <w:rPr>
          <w:rFonts w:hint="eastAsia" w:ascii="仿宋" w:hAnsi="仿宋" w:eastAsia="仿宋" w:cs="仿宋"/>
          <w:color w:val="000000"/>
          <w:kern w:val="0"/>
          <w:sz w:val="24"/>
        </w:rPr>
      </w:pPr>
      <w:r>
        <w:rPr>
          <w:rFonts w:hint="eastAsia" w:ascii="仿宋" w:hAnsi="仿宋" w:eastAsia="仿宋" w:cs="仿宋"/>
          <w:color w:val="000000"/>
          <w:kern w:val="0"/>
          <w:sz w:val="24"/>
          <w:u w:val="single"/>
        </w:rPr>
        <w:t xml:space="preserve">          （采购单位名称）</w:t>
      </w:r>
      <w:r>
        <w:rPr>
          <w:rFonts w:hint="eastAsia" w:ascii="仿宋" w:hAnsi="仿宋" w:eastAsia="仿宋" w:cs="仿宋"/>
          <w:color w:val="000000"/>
          <w:kern w:val="0"/>
          <w:sz w:val="24"/>
        </w:rPr>
        <w:t>：</w:t>
      </w:r>
    </w:p>
    <w:p w14:paraId="7C2DF982">
      <w:pPr>
        <w:widowControl/>
        <w:spacing w:line="48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我公司参与</w:t>
      </w:r>
      <w:r>
        <w:rPr>
          <w:rFonts w:hint="eastAsia" w:ascii="仿宋" w:hAnsi="仿宋" w:eastAsia="仿宋" w:cs="仿宋"/>
          <w:color w:val="000000"/>
          <w:kern w:val="0"/>
          <w:sz w:val="24"/>
          <w:u w:val="single"/>
        </w:rPr>
        <w:t xml:space="preserve">               （项目名称</w:t>
      </w:r>
      <w:r>
        <w:rPr>
          <w:rFonts w:hint="eastAsia" w:ascii="仿宋" w:hAnsi="仿宋" w:eastAsia="仿宋" w:cs="仿宋"/>
          <w:sz w:val="24"/>
          <w:u w:val="single"/>
          <w:lang w:val="en-US" w:eastAsia="zh-CN"/>
        </w:rPr>
        <w:t>(标项X)</w:t>
      </w:r>
      <w:r>
        <w:rPr>
          <w:rFonts w:hint="eastAsia" w:ascii="仿宋" w:hAnsi="仿宋" w:eastAsia="仿宋" w:cs="仿宋"/>
          <w:color w:val="000000"/>
          <w:kern w:val="0"/>
          <w:sz w:val="24"/>
          <w:u w:val="single"/>
        </w:rPr>
        <w:t>、项目编号）</w:t>
      </w:r>
      <w:r>
        <w:rPr>
          <w:rFonts w:hint="eastAsia" w:ascii="仿宋" w:hAnsi="仿宋" w:eastAsia="仿宋" w:cs="仿宋"/>
          <w:color w:val="000000"/>
          <w:kern w:val="0"/>
          <w:sz w:val="24"/>
        </w:rPr>
        <w:t>招标，本公司郑重声明，我公司参加本项目政府采购活动前三年内无重大违法记录，符合《政府采购法》规定的投标单位条件。若贵方在本项目招标过程中发现我公司在政府采购活动前三年内有不符合法律、行政法规规定的其他条件的违法记录，我公司将无条件退出本项目的响应，并承担因此引起的一切后果。我公司对此声明负全部法律责任。</w:t>
      </w:r>
    </w:p>
    <w:p w14:paraId="0AC9DFA6">
      <w:pPr>
        <w:widowControl/>
        <w:spacing w:line="480" w:lineRule="auto"/>
        <w:rPr>
          <w:rFonts w:hint="eastAsia" w:ascii="仿宋" w:hAnsi="仿宋" w:eastAsia="仿宋" w:cs="仿宋"/>
          <w:color w:val="000000"/>
          <w:kern w:val="0"/>
          <w:sz w:val="24"/>
        </w:rPr>
      </w:pPr>
      <w:r>
        <w:rPr>
          <w:rFonts w:hint="eastAsia" w:ascii="仿宋" w:hAnsi="仿宋" w:eastAsia="仿宋" w:cs="仿宋"/>
          <w:color w:val="000000"/>
          <w:kern w:val="0"/>
          <w:sz w:val="24"/>
        </w:rPr>
        <w:t>特此声明。</w:t>
      </w:r>
    </w:p>
    <w:p w14:paraId="7D959AAC">
      <w:pPr>
        <w:widowControl/>
        <w:spacing w:line="480" w:lineRule="auto"/>
        <w:rPr>
          <w:rFonts w:hint="eastAsia" w:ascii="仿宋" w:hAnsi="仿宋" w:eastAsia="仿宋" w:cs="仿宋"/>
          <w:color w:val="000000"/>
          <w:kern w:val="0"/>
          <w:sz w:val="24"/>
        </w:rPr>
      </w:pPr>
    </w:p>
    <w:p w14:paraId="6F5BC19A">
      <w:pPr>
        <w:widowControl/>
        <w:spacing w:line="480" w:lineRule="auto"/>
        <w:rPr>
          <w:rFonts w:hint="eastAsia" w:ascii="仿宋" w:hAnsi="仿宋" w:eastAsia="仿宋" w:cs="仿宋"/>
          <w:color w:val="000000"/>
          <w:kern w:val="0"/>
          <w:sz w:val="24"/>
        </w:rPr>
      </w:pPr>
      <w:r>
        <w:rPr>
          <w:rFonts w:hint="eastAsia" w:ascii="仿宋" w:hAnsi="仿宋" w:eastAsia="仿宋" w:cs="仿宋"/>
          <w:color w:val="000000"/>
          <w:kern w:val="0"/>
          <w:sz w:val="24"/>
        </w:rPr>
        <w:t>供应商名称（盖章）：XXXXXXX</w:t>
      </w:r>
    </w:p>
    <w:p w14:paraId="2E1F1A5F">
      <w:pPr>
        <w:widowControl/>
        <w:spacing w:line="480" w:lineRule="auto"/>
        <w:rPr>
          <w:rFonts w:hint="eastAsia" w:ascii="仿宋" w:hAnsi="仿宋" w:eastAsia="仿宋" w:cs="仿宋"/>
          <w:color w:val="000000"/>
          <w:kern w:val="0"/>
          <w:sz w:val="24"/>
        </w:rPr>
      </w:pPr>
      <w:r>
        <w:rPr>
          <w:rFonts w:hint="eastAsia" w:ascii="仿宋" w:hAnsi="仿宋" w:eastAsia="仿宋" w:cs="仿宋"/>
          <w:color w:val="000000"/>
          <w:kern w:val="0"/>
          <w:sz w:val="24"/>
        </w:rPr>
        <w:t>日期： 年  月  日</w:t>
      </w:r>
    </w:p>
    <w:p w14:paraId="7A4377DD">
      <w:pPr>
        <w:widowControl/>
        <w:rPr>
          <w:rFonts w:hint="eastAsia" w:ascii="仿宋" w:hAnsi="仿宋" w:eastAsia="仿宋" w:cs="仿宋"/>
          <w:b/>
          <w:kern w:val="0"/>
          <w:sz w:val="32"/>
          <w:szCs w:val="32"/>
        </w:rPr>
      </w:pPr>
      <w:r>
        <w:rPr>
          <w:rFonts w:hint="eastAsia" w:ascii="仿宋" w:hAnsi="仿宋" w:eastAsia="仿宋" w:cs="仿宋"/>
          <w:color w:val="000000"/>
          <w:kern w:val="0"/>
          <w:sz w:val="24"/>
        </w:rPr>
        <w:t>注：[近三年：指成立三年以上的，为提交首次响应文件截止时间前三年内；成立不足三年的，为实际时间。]</w:t>
      </w:r>
    </w:p>
    <w:p w14:paraId="35EB4734">
      <w:pPr>
        <w:pStyle w:val="24"/>
        <w:rPr>
          <w:rFonts w:hint="eastAsia"/>
        </w:rPr>
      </w:pPr>
    </w:p>
    <w:p w14:paraId="7D2924F3">
      <w:pPr>
        <w:pStyle w:val="24"/>
        <w:ind w:left="0" w:leftChars="0" w:firstLine="0" w:firstLineChars="0"/>
        <w:rPr>
          <w:rFonts w:hint="eastAsia"/>
        </w:rPr>
        <w:sectPr>
          <w:pgSz w:w="11906" w:h="16838"/>
          <w:pgMar w:top="1276" w:right="1418" w:bottom="1247" w:left="1418" w:header="851" w:footer="992" w:gutter="0"/>
          <w:cols w:space="720" w:num="1"/>
          <w:titlePg/>
          <w:docGrid w:linePitch="312" w:charSpace="0"/>
        </w:sectPr>
      </w:pPr>
    </w:p>
    <w:p w14:paraId="69280DBD">
      <w:pPr>
        <w:snapToGrid w:val="0"/>
        <w:spacing w:line="360" w:lineRule="auto"/>
        <w:ind w:right="480"/>
        <w:rPr>
          <w:rFonts w:hint="eastAsia" w:ascii="仿宋" w:hAnsi="仿宋" w:eastAsia="仿宋" w:cs="仿宋"/>
          <w:b/>
          <w:kern w:val="0"/>
          <w:sz w:val="32"/>
          <w:szCs w:val="32"/>
        </w:rPr>
      </w:pPr>
      <w:r>
        <w:rPr>
          <w:rFonts w:hint="eastAsia" w:ascii="仿宋" w:hAnsi="仿宋" w:eastAsia="仿宋" w:cs="仿宋"/>
          <w:b/>
          <w:kern w:val="0"/>
          <w:sz w:val="32"/>
          <w:szCs w:val="32"/>
        </w:rPr>
        <w:t>8、投标保证金</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2130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8" w:hRule="atLeast"/>
        </w:trPr>
        <w:tc>
          <w:tcPr>
            <w:tcW w:w="9286" w:type="dxa"/>
          </w:tcPr>
          <w:p w14:paraId="40A4087E">
            <w:pPr>
              <w:pStyle w:val="4"/>
              <w:numPr>
                <w:ilvl w:val="2"/>
                <w:numId w:val="0"/>
              </w:numPr>
              <w:rPr>
                <w:rFonts w:hint="eastAsia" w:ascii="仿宋" w:hAnsi="仿宋" w:eastAsia="仿宋" w:cs="仿宋"/>
              </w:rPr>
            </w:pPr>
          </w:p>
          <w:p w14:paraId="6FE694C6">
            <w:pPr>
              <w:rPr>
                <w:rFonts w:hint="eastAsia" w:ascii="仿宋" w:hAnsi="仿宋" w:eastAsia="仿宋" w:cs="仿宋"/>
              </w:rPr>
            </w:pPr>
          </w:p>
          <w:p w14:paraId="7BE6694F">
            <w:pPr>
              <w:pStyle w:val="4"/>
              <w:numPr>
                <w:ilvl w:val="2"/>
                <w:numId w:val="0"/>
              </w:numPr>
              <w:ind w:left="18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附投标保证金汇款凭证</w:t>
            </w:r>
          </w:p>
          <w:p w14:paraId="516305CB">
            <w:pPr>
              <w:rPr>
                <w:rFonts w:hint="eastAsia" w:ascii="仿宋" w:hAnsi="仿宋" w:eastAsia="仿宋" w:cs="仿宋"/>
              </w:rPr>
            </w:pPr>
          </w:p>
          <w:p w14:paraId="5EE20D98">
            <w:pPr>
              <w:rPr>
                <w:rFonts w:hint="eastAsia" w:ascii="仿宋" w:hAnsi="仿宋" w:eastAsia="仿宋" w:cs="仿宋"/>
              </w:rPr>
            </w:pPr>
          </w:p>
        </w:tc>
      </w:tr>
    </w:tbl>
    <w:p w14:paraId="22CAEDFA">
      <w:pPr>
        <w:pStyle w:val="24"/>
        <w:ind w:left="0" w:leftChars="0" w:firstLine="0" w:firstLineChars="0"/>
        <w:rPr>
          <w:rFonts w:hint="eastAsia"/>
        </w:rPr>
      </w:pPr>
    </w:p>
    <w:p w14:paraId="0E6B6DA5">
      <w:pPr>
        <w:pStyle w:val="24"/>
        <w:ind w:left="0" w:leftChars="0" w:firstLine="0" w:firstLineChars="0"/>
        <w:rPr>
          <w:rFonts w:hint="eastAsia"/>
        </w:rPr>
      </w:pPr>
    </w:p>
    <w:p w14:paraId="57DDB830">
      <w:pPr>
        <w:pStyle w:val="24"/>
        <w:ind w:left="0" w:leftChars="0" w:firstLine="0" w:firstLineChars="0"/>
        <w:rPr>
          <w:rFonts w:hint="eastAsia"/>
        </w:rPr>
      </w:pPr>
    </w:p>
    <w:p w14:paraId="205A24E2">
      <w:pPr>
        <w:widowControl/>
        <w:spacing w:line="360" w:lineRule="auto"/>
        <w:ind w:left="150"/>
        <w:jc w:val="left"/>
        <w:rPr>
          <w:rFonts w:hint="eastAsia" w:ascii="仿宋" w:hAnsi="仿宋" w:eastAsia="仿宋" w:cs="仿宋"/>
          <w:b/>
          <w:kern w:val="0"/>
          <w:sz w:val="32"/>
          <w:szCs w:val="32"/>
        </w:rPr>
      </w:pPr>
      <w:r>
        <w:rPr>
          <w:rFonts w:hint="eastAsia" w:ascii="仿宋" w:hAnsi="仿宋" w:eastAsia="仿宋" w:cs="仿宋"/>
          <w:b/>
          <w:kern w:val="0"/>
          <w:sz w:val="32"/>
          <w:szCs w:val="32"/>
          <w:lang w:eastAsia="zh-CN"/>
        </w:rPr>
        <w:t>二</w:t>
      </w:r>
      <w:r>
        <w:rPr>
          <w:rFonts w:hint="eastAsia" w:ascii="仿宋" w:hAnsi="仿宋" w:eastAsia="仿宋" w:cs="仿宋"/>
          <w:b/>
          <w:kern w:val="0"/>
          <w:sz w:val="32"/>
          <w:szCs w:val="32"/>
        </w:rPr>
        <w:t>、本项目的特定资格要求</w:t>
      </w:r>
    </w:p>
    <w:p w14:paraId="38FA8C7E">
      <w:pPr>
        <w:pStyle w:val="24"/>
        <w:ind w:left="0" w:leftChars="0" w:firstLine="0" w:firstLineChars="0"/>
        <w:rPr>
          <w:rFonts w:hint="eastAsia"/>
        </w:rPr>
        <w:sectPr>
          <w:pgSz w:w="11906" w:h="16838"/>
          <w:pgMar w:top="1276" w:right="1418" w:bottom="1247" w:left="1418" w:header="851" w:footer="992" w:gutter="0"/>
          <w:cols w:space="720" w:num="1"/>
          <w:titlePg/>
          <w:docGrid w:linePitch="312" w:charSpace="0"/>
        </w:sectPr>
      </w:pPr>
      <w:r>
        <w:rPr>
          <w:rFonts w:hint="eastAsia" w:ascii="仿宋" w:hAnsi="仿宋" w:eastAsia="仿宋" w:cs="仿宋"/>
          <w:sz w:val="24"/>
        </w:rPr>
        <w:t>（根据</w:t>
      </w:r>
      <w:r>
        <w:rPr>
          <w:rFonts w:hint="eastAsia" w:ascii="仿宋" w:hAnsi="仿宋" w:eastAsia="仿宋" w:cs="仿宋"/>
          <w:sz w:val="24"/>
          <w:lang w:eastAsia="zh-CN"/>
        </w:rPr>
        <w:t>招标</w:t>
      </w:r>
      <w:r>
        <w:rPr>
          <w:rFonts w:hint="eastAsia" w:ascii="仿宋" w:hAnsi="仿宋" w:eastAsia="仿宋" w:cs="仿宋"/>
          <w:sz w:val="24"/>
        </w:rPr>
        <w:t>公告本项目的特定资格要求提供相应的材料；未要求的，无需提供）</w:t>
      </w:r>
    </w:p>
    <w:p w14:paraId="269F8B4B">
      <w:pPr>
        <w:pStyle w:val="24"/>
        <w:rPr>
          <w:rFonts w:hint="eastAsia" w:ascii="仿宋" w:hAnsi="仿宋" w:eastAsia="仿宋" w:cs="仿宋"/>
          <w:color w:val="000000"/>
          <w:kern w:val="0"/>
          <w:sz w:val="24"/>
          <w:lang w:val="en-US" w:eastAsia="zh-CN"/>
        </w:rPr>
      </w:pPr>
    </w:p>
    <w:p w14:paraId="17A01136">
      <w:pPr>
        <w:snapToGrid w:val="0"/>
        <w:spacing w:line="360" w:lineRule="auto"/>
        <w:ind w:right="480"/>
        <w:jc w:val="both"/>
        <w:rPr>
          <w:rFonts w:hint="eastAsia" w:ascii="仿宋" w:hAnsi="仿宋" w:eastAsia="仿宋" w:cs="仿宋"/>
          <w:b/>
          <w:kern w:val="0"/>
          <w:sz w:val="32"/>
          <w:szCs w:val="32"/>
          <w:highlight w:val="none"/>
        </w:rPr>
      </w:pPr>
      <w:r>
        <w:rPr>
          <w:rFonts w:hint="eastAsia" w:ascii="仿宋" w:hAnsi="仿宋" w:eastAsia="仿宋" w:cs="仿宋"/>
          <w:b/>
          <w:kern w:val="0"/>
          <w:sz w:val="32"/>
          <w:szCs w:val="32"/>
          <w:highlight w:val="none"/>
          <w:lang w:val="en-US" w:eastAsia="zh-CN"/>
        </w:rPr>
        <w:t>三</w:t>
      </w:r>
      <w:r>
        <w:rPr>
          <w:rFonts w:hint="eastAsia" w:ascii="仿宋" w:hAnsi="仿宋" w:eastAsia="仿宋" w:cs="仿宋"/>
          <w:b/>
          <w:kern w:val="0"/>
          <w:sz w:val="32"/>
          <w:szCs w:val="32"/>
          <w:highlight w:val="none"/>
        </w:rPr>
        <w:t>、落实政府采购政策需满足的资格要求</w:t>
      </w:r>
    </w:p>
    <w:p w14:paraId="238CA97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p w14:paraId="20B01F4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highlight w:val="none"/>
          <w:lang w:val="en-US" w:eastAsia="zh-CN"/>
        </w:rPr>
      </w:pPr>
    </w:p>
    <w:p w14:paraId="5B0BCA55">
      <w:pPr>
        <w:widowControl/>
        <w:spacing w:line="360" w:lineRule="auto"/>
        <w:jc w:val="left"/>
        <w:rPr>
          <w:rFonts w:hint="eastAsia" w:ascii="仿宋" w:hAnsi="仿宋" w:eastAsia="仿宋" w:cs="仿宋"/>
          <w:b/>
          <w:kern w:val="0"/>
          <w:sz w:val="32"/>
          <w:szCs w:val="32"/>
          <w:highlight w:val="none"/>
        </w:rPr>
      </w:pPr>
      <w:r>
        <w:rPr>
          <w:rFonts w:hint="eastAsia" w:ascii="仿宋" w:hAnsi="仿宋" w:eastAsia="仿宋" w:cs="仿宋"/>
          <w:b/>
          <w:kern w:val="0"/>
          <w:sz w:val="32"/>
          <w:szCs w:val="32"/>
          <w:highlight w:val="none"/>
          <w:lang w:val="en-US" w:eastAsia="zh-CN"/>
        </w:rPr>
        <w:t>四、联合协议</w:t>
      </w:r>
      <w:r>
        <w:rPr>
          <w:rFonts w:hint="eastAsia" w:ascii="仿宋" w:hAnsi="仿宋" w:eastAsia="仿宋" w:cs="仿宋"/>
          <w:b/>
          <w:kern w:val="0"/>
          <w:sz w:val="32"/>
          <w:szCs w:val="32"/>
          <w:highlight w:val="none"/>
        </w:rPr>
        <w:t>（如为联合体投标）</w:t>
      </w:r>
    </w:p>
    <w:p w14:paraId="08D8144D">
      <w:pPr>
        <w:jc w:val="center"/>
        <w:rPr>
          <w:rFonts w:hint="eastAsia" w:ascii="仿宋" w:hAnsi="仿宋" w:eastAsia="仿宋" w:cs="仿宋"/>
          <w:bCs/>
          <w:szCs w:val="21"/>
        </w:rPr>
      </w:pPr>
      <w:r>
        <w:rPr>
          <w:rFonts w:hint="eastAsia" w:ascii="仿宋" w:hAnsi="仿宋" w:eastAsia="仿宋" w:cs="仿宋"/>
          <w:b/>
          <w:sz w:val="32"/>
          <w:szCs w:val="32"/>
        </w:rPr>
        <w:t>联合协议</w:t>
      </w:r>
    </w:p>
    <w:p w14:paraId="4B70F455">
      <w:pPr>
        <w:spacing w:line="360" w:lineRule="auto"/>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rPr>
        <w:t>（联合体所有成员名称）自愿</w:t>
      </w:r>
      <w:r>
        <w:rPr>
          <w:rFonts w:hint="eastAsia" w:ascii="仿宋" w:hAnsi="仿宋" w:eastAsia="仿宋" w:cs="仿宋"/>
          <w:sz w:val="24"/>
          <w:highlight w:val="none"/>
          <w:lang w:val="zh-CN"/>
        </w:rPr>
        <w:t>组成一个联合体，以一个投标人的身份</w:t>
      </w:r>
      <w:r>
        <w:rPr>
          <w:rFonts w:hint="eastAsia" w:ascii="仿宋" w:hAnsi="仿宋" w:eastAsia="仿宋" w:cs="仿宋"/>
          <w:sz w:val="24"/>
          <w:highlight w:val="none"/>
        </w:rPr>
        <w:t>参加（项目名称）（采购编号：       ）</w:t>
      </w:r>
      <w:r>
        <w:rPr>
          <w:rFonts w:hint="eastAsia" w:ascii="仿宋" w:hAnsi="仿宋" w:eastAsia="仿宋" w:cs="仿宋"/>
          <w:sz w:val="24"/>
          <w:highlight w:val="none"/>
          <w:lang w:val="zh-CN"/>
        </w:rPr>
        <w:t xml:space="preserve">投标。 </w:t>
      </w:r>
    </w:p>
    <w:p w14:paraId="1838085C">
      <w:pPr>
        <w:spacing w:line="360" w:lineRule="auto"/>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一、各方一致决定，</w:t>
      </w:r>
      <w:r>
        <w:rPr>
          <w:rFonts w:hint="eastAsia" w:ascii="仿宋" w:hAnsi="仿宋" w:eastAsia="仿宋" w:cs="仿宋"/>
          <w:sz w:val="24"/>
          <w:highlight w:val="none"/>
        </w:rPr>
        <w:t>（某联合体成员名称）为联合体</w:t>
      </w:r>
      <w:r>
        <w:rPr>
          <w:rFonts w:hint="eastAsia" w:ascii="仿宋" w:hAnsi="仿宋" w:eastAsia="仿宋" w:cs="仿宋"/>
          <w:sz w:val="24"/>
          <w:highlight w:val="none"/>
          <w:lang w:val="zh-CN"/>
        </w:rPr>
        <w:t>牵头人</w:t>
      </w:r>
      <w:r>
        <w:rPr>
          <w:rFonts w:hint="eastAsia" w:ascii="仿宋" w:hAnsi="仿宋" w:eastAsia="仿宋" w:cs="仿宋"/>
          <w:sz w:val="24"/>
          <w:highlight w:val="none"/>
        </w:rPr>
        <w:t>，代表所有联合体成员负责投标和合同实施阶段的主办、协调工作</w:t>
      </w:r>
      <w:r>
        <w:rPr>
          <w:rFonts w:hint="eastAsia" w:ascii="仿宋" w:hAnsi="仿宋" w:eastAsia="仿宋" w:cs="仿宋"/>
          <w:sz w:val="24"/>
          <w:highlight w:val="none"/>
          <w:lang w:val="zh-CN"/>
        </w:rPr>
        <w:t>。</w:t>
      </w:r>
    </w:p>
    <w:p w14:paraId="0847C4F1">
      <w:pPr>
        <w:spacing w:line="360" w:lineRule="auto"/>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二、</w:t>
      </w:r>
      <w:r>
        <w:rPr>
          <w:rFonts w:hint="eastAsia" w:ascii="仿宋" w:hAnsi="仿宋" w:eastAsia="仿宋" w:cs="仿宋"/>
          <w:sz w:val="24"/>
          <w:highlight w:val="none"/>
        </w:rPr>
        <w:t>所有联合体成员各方签署授权书，授权书载明的</w:t>
      </w:r>
      <w:r>
        <w:rPr>
          <w:rFonts w:hint="eastAsia" w:ascii="仿宋" w:hAnsi="仿宋" w:eastAsia="仿宋" w:cs="仿宋"/>
          <w:sz w:val="24"/>
          <w:highlight w:val="none"/>
          <w:lang w:val="zh-CN"/>
        </w:rPr>
        <w:t>授权代表根据招标文件规定及投标内容而对采购人、采购代理机构所作的任何合法承诺，包括书面澄清及相应等均对联合投标各方产生约束力。</w:t>
      </w:r>
    </w:p>
    <w:p w14:paraId="6098B87C">
      <w:pPr>
        <w:spacing w:line="360" w:lineRule="auto"/>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三、本次联合投标中，分工如下：</w:t>
      </w:r>
      <w:r>
        <w:rPr>
          <w:rFonts w:hint="eastAsia" w:ascii="仿宋" w:hAnsi="仿宋" w:eastAsia="仿宋" w:cs="仿宋"/>
          <w:sz w:val="24"/>
          <w:highlight w:val="none"/>
        </w:rPr>
        <w:t>（联合体其中一方成员名称）</w:t>
      </w:r>
      <w:r>
        <w:rPr>
          <w:rFonts w:hint="eastAsia" w:ascii="仿宋" w:hAnsi="仿宋" w:eastAsia="仿宋" w:cs="仿宋"/>
          <w:sz w:val="24"/>
          <w:highlight w:val="none"/>
          <w:lang w:val="zh-CN"/>
        </w:rPr>
        <w:t>承担的工作和义务为：</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w:t>
      </w:r>
      <w:r>
        <w:rPr>
          <w:rFonts w:hint="eastAsia" w:ascii="仿宋" w:hAnsi="仿宋" w:eastAsia="仿宋" w:cs="仿宋"/>
          <w:sz w:val="24"/>
          <w:highlight w:val="none"/>
        </w:rPr>
        <w:t>（联合体其中一方成员名称）</w:t>
      </w:r>
      <w:r>
        <w:rPr>
          <w:rFonts w:hint="eastAsia" w:ascii="仿宋" w:hAnsi="仿宋" w:eastAsia="仿宋" w:cs="仿宋"/>
          <w:sz w:val="24"/>
          <w:highlight w:val="none"/>
          <w:lang w:val="zh-CN"/>
        </w:rPr>
        <w:t>承担的工作和义务为：</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 xml:space="preserve"> ；……。</w:t>
      </w:r>
    </w:p>
    <w:p w14:paraId="620BDA5D">
      <w:pPr>
        <w:spacing w:line="360" w:lineRule="auto"/>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四、</w:t>
      </w:r>
      <w:r>
        <w:rPr>
          <w:rFonts w:hint="eastAsia" w:ascii="仿宋" w:hAnsi="仿宋" w:eastAsia="仿宋" w:cs="仿宋"/>
          <w:sz w:val="24"/>
          <w:highlight w:val="none"/>
        </w:rPr>
        <w:t>中小企业合同金额达到    %，小微企业合同金额达到    %</w:t>
      </w:r>
      <w:r>
        <w:rPr>
          <w:rFonts w:hint="eastAsia" w:ascii="仿宋" w:hAnsi="仿宋" w:eastAsia="仿宋" w:cs="仿宋"/>
          <w:sz w:val="24"/>
          <w:highlight w:val="none"/>
          <w:lang w:val="zh-CN"/>
        </w:rPr>
        <w:t>。</w:t>
      </w:r>
    </w:p>
    <w:p w14:paraId="2DD838CF">
      <w:pPr>
        <w:spacing w:line="360" w:lineRule="auto"/>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五、如果中标，</w:t>
      </w:r>
      <w:r>
        <w:rPr>
          <w:rFonts w:hint="eastAsia" w:ascii="仿宋" w:hAnsi="仿宋" w:eastAsia="仿宋" w:cs="仿宋"/>
          <w:sz w:val="24"/>
          <w:highlight w:val="none"/>
        </w:rPr>
        <w:t>联合体各成员方共同与采购人签订合同，并就采购合同约定的事项对采购人承担连带责任。</w:t>
      </w:r>
    </w:p>
    <w:p w14:paraId="1E5A1EE3">
      <w:pPr>
        <w:spacing w:line="360" w:lineRule="auto"/>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六、有关本次联合投标的其他事宜：</w:t>
      </w:r>
    </w:p>
    <w:p w14:paraId="44061491">
      <w:pPr>
        <w:spacing w:line="360" w:lineRule="auto"/>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1、联合体各方不再单独参加或者与其他供应商另外组成联合体参加同一合同项下的政府采购活动。</w:t>
      </w:r>
    </w:p>
    <w:p w14:paraId="5736AAA0">
      <w:pPr>
        <w:spacing w:line="360" w:lineRule="auto"/>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2、联合体中有同类资质的各方按照联合体分工承担相同工作的，按照资质等级较低的供应商确定资质等级。</w:t>
      </w:r>
    </w:p>
    <w:p w14:paraId="48E29C72">
      <w:pPr>
        <w:spacing w:line="360" w:lineRule="auto"/>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3、本协议提交采购人、采购代理机构后，联合体各方不得以任何形式对上述内容进行修改或撤销。</w:t>
      </w:r>
    </w:p>
    <w:p w14:paraId="2A3AF868">
      <w:pPr>
        <w:spacing w:line="360" w:lineRule="auto"/>
        <w:ind w:firstLine="480" w:firstLineChars="200"/>
        <w:jc w:val="right"/>
        <w:rPr>
          <w:rFonts w:hint="eastAsia" w:ascii="仿宋" w:hAnsi="仿宋" w:eastAsia="仿宋" w:cs="仿宋"/>
          <w:sz w:val="24"/>
          <w:highlight w:val="none"/>
          <w:lang w:val="zh-CN"/>
        </w:rPr>
      </w:pPr>
      <w:r>
        <w:rPr>
          <w:rFonts w:hint="eastAsia" w:ascii="仿宋" w:hAnsi="仿宋" w:eastAsia="仿宋" w:cs="仿宋"/>
          <w:sz w:val="24"/>
          <w:highlight w:val="none"/>
          <w:lang w:val="zh-CN"/>
        </w:rPr>
        <w:t>联合体成员名称</w:t>
      </w:r>
      <w:r>
        <w:rPr>
          <w:rFonts w:hint="eastAsia" w:ascii="仿宋" w:hAnsi="仿宋" w:eastAsia="仿宋" w:cs="仿宋"/>
          <w:sz w:val="24"/>
          <w:highlight w:val="none"/>
        </w:rPr>
        <w:t>（盖单位公章或电子签章）</w:t>
      </w:r>
      <w:r>
        <w:rPr>
          <w:rFonts w:hint="eastAsia" w:ascii="仿宋" w:hAnsi="仿宋" w:eastAsia="仿宋" w:cs="仿宋"/>
          <w:sz w:val="24"/>
          <w:highlight w:val="none"/>
          <w:lang w:val="zh-CN"/>
        </w:rPr>
        <w:t>：</w:t>
      </w:r>
    </w:p>
    <w:p w14:paraId="40ECD3C5">
      <w:pPr>
        <w:spacing w:line="360" w:lineRule="auto"/>
        <w:ind w:firstLine="480" w:firstLineChars="200"/>
        <w:jc w:val="right"/>
        <w:rPr>
          <w:rFonts w:hint="eastAsia" w:ascii="仿宋" w:hAnsi="仿宋" w:eastAsia="仿宋" w:cs="仿宋"/>
          <w:sz w:val="24"/>
          <w:highlight w:val="none"/>
          <w:lang w:val="zh-CN"/>
        </w:rPr>
      </w:pPr>
      <w:r>
        <w:rPr>
          <w:rFonts w:hint="eastAsia" w:ascii="仿宋" w:hAnsi="仿宋" w:eastAsia="仿宋" w:cs="仿宋"/>
          <w:sz w:val="24"/>
          <w:highlight w:val="none"/>
          <w:lang w:val="zh-CN"/>
        </w:rPr>
        <w:t>联合体成员名称</w:t>
      </w:r>
      <w:r>
        <w:rPr>
          <w:rFonts w:hint="eastAsia" w:ascii="仿宋" w:hAnsi="仿宋" w:eastAsia="仿宋" w:cs="仿宋"/>
          <w:sz w:val="24"/>
          <w:highlight w:val="none"/>
        </w:rPr>
        <w:t>（盖单位公章或电子签章）</w:t>
      </w:r>
      <w:r>
        <w:rPr>
          <w:rFonts w:hint="eastAsia" w:ascii="仿宋" w:hAnsi="仿宋" w:eastAsia="仿宋" w:cs="仿宋"/>
          <w:sz w:val="24"/>
          <w:highlight w:val="none"/>
          <w:lang w:val="zh-CN"/>
        </w:rPr>
        <w:t>：</w:t>
      </w:r>
    </w:p>
    <w:p w14:paraId="32F3B63B">
      <w:pPr>
        <w:rPr>
          <w:rFonts w:hint="eastAsia" w:ascii="仿宋" w:hAnsi="仿宋" w:eastAsia="仿宋" w:cs="仿宋"/>
          <w:b/>
          <w:kern w:val="0"/>
          <w:sz w:val="36"/>
          <w:szCs w:val="36"/>
          <w:highlight w:val="none"/>
        </w:rPr>
      </w:pPr>
      <w:r>
        <w:rPr>
          <w:rFonts w:hint="eastAsia" w:ascii="仿宋" w:hAnsi="仿宋" w:eastAsia="仿宋" w:cs="仿宋"/>
          <w:sz w:val="24"/>
          <w:highlight w:val="none"/>
          <w:lang w:val="zh-CN"/>
        </w:rPr>
        <w:t xml:space="preserve">                          </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lang w:val="zh-CN"/>
        </w:rPr>
        <w:t>日期：</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 xml:space="preserve">  年  月   日</w:t>
      </w:r>
      <w:bookmarkStart w:id="58" w:name="_Toc22489"/>
      <w:bookmarkStart w:id="59" w:name="_Toc3386"/>
      <w:bookmarkStart w:id="60" w:name="_Toc3036"/>
      <w:bookmarkStart w:id="61" w:name="_Toc23502"/>
      <w:bookmarkStart w:id="62" w:name="_Toc23246"/>
      <w:r>
        <w:rPr>
          <w:rFonts w:hint="eastAsia" w:ascii="仿宋" w:hAnsi="仿宋" w:eastAsia="仿宋" w:cs="仿宋"/>
          <w:b/>
          <w:kern w:val="0"/>
          <w:sz w:val="36"/>
          <w:szCs w:val="36"/>
          <w:highlight w:val="none"/>
        </w:rPr>
        <w:br w:type="page"/>
      </w:r>
    </w:p>
    <w:p w14:paraId="5B5C6BCF">
      <w:pPr>
        <w:spacing w:line="360" w:lineRule="auto"/>
        <w:ind w:right="420"/>
        <w:jc w:val="center"/>
        <w:outlineLvl w:val="1"/>
        <w:rPr>
          <w:rFonts w:hint="eastAsia" w:ascii="仿宋" w:hAnsi="仿宋" w:eastAsia="仿宋" w:cs="仿宋"/>
          <w:b/>
          <w:kern w:val="0"/>
          <w:sz w:val="36"/>
          <w:szCs w:val="36"/>
          <w:highlight w:val="none"/>
        </w:rPr>
      </w:pPr>
      <w:r>
        <w:rPr>
          <w:rFonts w:hint="eastAsia" w:ascii="仿宋" w:hAnsi="仿宋" w:eastAsia="仿宋" w:cs="仿宋"/>
          <w:b/>
          <w:kern w:val="0"/>
          <w:sz w:val="36"/>
          <w:szCs w:val="36"/>
          <w:highlight w:val="none"/>
        </w:rPr>
        <w:t>商务技术文件部分</w:t>
      </w:r>
      <w:bookmarkEnd w:id="58"/>
      <w:bookmarkEnd w:id="59"/>
      <w:bookmarkEnd w:id="60"/>
      <w:bookmarkEnd w:id="61"/>
      <w:bookmarkEnd w:id="62"/>
    </w:p>
    <w:p w14:paraId="15DE4F52">
      <w:pPr>
        <w:spacing w:line="360" w:lineRule="auto"/>
        <w:jc w:val="center"/>
        <w:rPr>
          <w:rFonts w:hint="eastAsia" w:ascii="仿宋" w:hAnsi="仿宋" w:eastAsia="仿宋" w:cs="仿宋"/>
          <w:b/>
          <w:kern w:val="0"/>
          <w:sz w:val="24"/>
          <w:highlight w:val="none"/>
        </w:rPr>
      </w:pPr>
    </w:p>
    <w:p w14:paraId="27248FFD">
      <w:pPr>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目录</w:t>
      </w:r>
    </w:p>
    <w:p w14:paraId="40DD77CC">
      <w:pPr>
        <w:snapToGrid w:val="0"/>
        <w:spacing w:line="360" w:lineRule="auto"/>
        <w:ind w:left="479" w:leftChars="228"/>
        <w:rPr>
          <w:rFonts w:hint="eastAsia" w:ascii="仿宋" w:hAnsi="仿宋" w:eastAsia="仿宋" w:cs="仿宋"/>
          <w:sz w:val="24"/>
          <w:highlight w:val="none"/>
        </w:rPr>
      </w:pPr>
      <w:r>
        <w:rPr>
          <w:rFonts w:hint="eastAsia" w:ascii="仿宋" w:hAnsi="仿宋" w:eastAsia="仿宋" w:cs="仿宋"/>
          <w:sz w:val="24"/>
          <w:highlight w:val="none"/>
        </w:rPr>
        <w:t>（1）投标函</w:t>
      </w:r>
      <w:r>
        <w:rPr>
          <w:rFonts w:hint="eastAsia" w:ascii="仿宋" w:hAnsi="仿宋" w:eastAsia="仿宋" w:cs="仿宋"/>
          <w:highlight w:val="none"/>
        </w:rPr>
        <w:t>…………………………………………………………………………</w:t>
      </w:r>
      <w:r>
        <w:rPr>
          <w:rFonts w:hint="eastAsia" w:ascii="仿宋" w:hAnsi="仿宋" w:eastAsia="仿宋" w:cs="仿宋"/>
          <w:sz w:val="24"/>
          <w:highlight w:val="none"/>
        </w:rPr>
        <w:t>……（页码）（2）</w:t>
      </w:r>
      <w:r>
        <w:rPr>
          <w:rFonts w:hint="eastAsia" w:ascii="仿宋" w:hAnsi="仿宋" w:eastAsia="仿宋" w:cs="仿宋"/>
          <w:sz w:val="24"/>
          <w:highlight w:val="none"/>
          <w:lang w:val="en-US" w:eastAsia="zh-CN"/>
        </w:rPr>
        <w:t>法定代表人</w:t>
      </w:r>
      <w:r>
        <w:rPr>
          <w:rFonts w:hint="eastAsia" w:ascii="仿宋" w:hAnsi="仿宋" w:eastAsia="仿宋" w:cs="仿宋"/>
          <w:sz w:val="24"/>
          <w:highlight w:val="none"/>
        </w:rPr>
        <w:t>授权委托书或法定代表人身份证明…</w:t>
      </w:r>
      <w:r>
        <w:rPr>
          <w:rFonts w:hint="eastAsia" w:ascii="仿宋" w:hAnsi="仿宋" w:eastAsia="仿宋" w:cs="仿宋"/>
          <w:highlight w:val="none"/>
        </w:rPr>
        <w:t>…………………</w:t>
      </w:r>
      <w:r>
        <w:rPr>
          <w:rFonts w:hint="eastAsia" w:ascii="仿宋" w:hAnsi="仿宋" w:eastAsia="仿宋" w:cs="仿宋"/>
          <w:sz w:val="24"/>
          <w:highlight w:val="none"/>
        </w:rPr>
        <w:t>……（页码）</w:t>
      </w:r>
    </w:p>
    <w:p w14:paraId="3A1C7232">
      <w:pPr>
        <w:snapToGrid w:val="0"/>
        <w:spacing w:line="360" w:lineRule="auto"/>
        <w:ind w:left="479" w:leftChars="228"/>
        <w:rPr>
          <w:rFonts w:hint="eastAsia" w:ascii="仿宋" w:hAnsi="仿宋" w:eastAsia="仿宋" w:cs="仿宋"/>
          <w:sz w:val="24"/>
          <w:highlight w:val="none"/>
        </w:rPr>
      </w:pPr>
      <w:r>
        <w:rPr>
          <w:rFonts w:hint="eastAsia" w:ascii="仿宋" w:hAnsi="仿宋" w:eastAsia="仿宋" w:cs="仿宋"/>
          <w:sz w:val="24"/>
          <w:highlight w:val="none"/>
        </w:rPr>
        <w:t>（3）分包意向协议…………………………………………………………（页码）</w:t>
      </w:r>
    </w:p>
    <w:p w14:paraId="6C7BB5C6">
      <w:pPr>
        <w:snapToGrid w:val="0"/>
        <w:spacing w:line="360" w:lineRule="auto"/>
        <w:ind w:left="479" w:leftChars="228"/>
        <w:rPr>
          <w:rFonts w:hint="eastAsia" w:ascii="仿宋" w:hAnsi="仿宋" w:eastAsia="仿宋" w:cs="仿宋"/>
          <w:sz w:val="24"/>
          <w:highlight w:val="none"/>
        </w:rPr>
      </w:pPr>
      <w:r>
        <w:rPr>
          <w:rFonts w:hint="eastAsia" w:ascii="仿宋" w:hAnsi="仿宋" w:eastAsia="仿宋" w:cs="仿宋"/>
          <w:sz w:val="24"/>
          <w:highlight w:val="none"/>
        </w:rPr>
        <w:t>（4）符合性审查资料………………………………………………………（页码）</w:t>
      </w:r>
    </w:p>
    <w:p w14:paraId="37300A8C">
      <w:pPr>
        <w:snapToGrid w:val="0"/>
        <w:spacing w:line="360" w:lineRule="auto"/>
        <w:ind w:left="479" w:leftChars="228"/>
        <w:rPr>
          <w:rFonts w:hint="eastAsia" w:ascii="仿宋" w:hAnsi="仿宋" w:eastAsia="仿宋" w:cs="仿宋"/>
          <w:sz w:val="24"/>
          <w:highlight w:val="none"/>
        </w:rPr>
      </w:pPr>
      <w:r>
        <w:rPr>
          <w:rFonts w:hint="eastAsia" w:ascii="仿宋" w:hAnsi="仿宋" w:eastAsia="仿宋" w:cs="仿宋"/>
          <w:sz w:val="24"/>
          <w:highlight w:val="none"/>
        </w:rPr>
        <w:t>（5）评标标准相应的商务技术资料………………………………………（页码）</w:t>
      </w:r>
    </w:p>
    <w:p w14:paraId="75404EB7">
      <w:pPr>
        <w:snapToGrid w:val="0"/>
        <w:spacing w:line="360" w:lineRule="auto"/>
        <w:ind w:left="479" w:leftChars="228"/>
        <w:rPr>
          <w:rFonts w:hint="eastAsia" w:ascii="仿宋" w:hAnsi="仿宋" w:eastAsia="仿宋" w:cs="仿宋"/>
          <w:sz w:val="24"/>
          <w:highlight w:val="none"/>
        </w:rPr>
      </w:pPr>
      <w:r>
        <w:rPr>
          <w:rFonts w:hint="eastAsia" w:ascii="仿宋" w:hAnsi="仿宋" w:eastAsia="仿宋" w:cs="仿宋"/>
          <w:sz w:val="24"/>
          <w:highlight w:val="none"/>
        </w:rPr>
        <w:t>（6）商务技术偏离表………………………………………………………（页码）</w:t>
      </w:r>
    </w:p>
    <w:p w14:paraId="3E203F06">
      <w:pPr>
        <w:snapToGrid w:val="0"/>
        <w:spacing w:line="360" w:lineRule="auto"/>
        <w:ind w:left="479" w:leftChars="228"/>
        <w:rPr>
          <w:rFonts w:hint="eastAsia" w:ascii="仿宋" w:hAnsi="仿宋" w:eastAsia="仿宋" w:cs="仿宋"/>
          <w:sz w:val="24"/>
          <w:highlight w:val="none"/>
        </w:rPr>
      </w:pPr>
      <w:r>
        <w:rPr>
          <w:rFonts w:hint="eastAsia" w:ascii="仿宋" w:hAnsi="仿宋" w:eastAsia="仿宋" w:cs="仿宋"/>
          <w:sz w:val="24"/>
          <w:highlight w:val="none"/>
          <w:lang w:val="zh-CN"/>
        </w:rPr>
        <w:t>（</w:t>
      </w:r>
      <w:r>
        <w:rPr>
          <w:rFonts w:hint="eastAsia" w:ascii="仿宋" w:hAnsi="仿宋" w:eastAsia="仿宋" w:cs="仿宋"/>
          <w:sz w:val="24"/>
          <w:highlight w:val="none"/>
        </w:rPr>
        <w:t>7</w:t>
      </w:r>
      <w:r>
        <w:rPr>
          <w:rFonts w:hint="eastAsia" w:ascii="仿宋" w:hAnsi="仿宋" w:eastAsia="仿宋" w:cs="仿宋"/>
          <w:sz w:val="24"/>
          <w:highlight w:val="none"/>
          <w:lang w:val="zh-CN"/>
        </w:rPr>
        <w:t>）政府采购供应商廉洁自律承诺书</w:t>
      </w:r>
      <w:r>
        <w:rPr>
          <w:rFonts w:hint="eastAsia" w:ascii="仿宋" w:hAnsi="仿宋" w:eastAsia="仿宋" w:cs="仿宋"/>
          <w:sz w:val="24"/>
          <w:highlight w:val="none"/>
        </w:rPr>
        <w:t>……………………………………（页码）</w:t>
      </w:r>
    </w:p>
    <w:p w14:paraId="3AB99EBA">
      <w:pPr>
        <w:snapToGrid w:val="0"/>
        <w:spacing w:line="360" w:lineRule="auto"/>
        <w:ind w:left="479" w:leftChars="228"/>
        <w:rPr>
          <w:rFonts w:hint="eastAsia" w:ascii="仿宋" w:hAnsi="仿宋" w:eastAsia="仿宋" w:cs="仿宋"/>
          <w:sz w:val="24"/>
          <w:highlight w:val="none"/>
        </w:rPr>
      </w:pPr>
      <w:r>
        <w:rPr>
          <w:rFonts w:hint="eastAsia" w:ascii="仿宋" w:hAnsi="仿宋" w:eastAsia="仿宋" w:cs="仿宋"/>
          <w:sz w:val="24"/>
          <w:highlight w:val="none"/>
          <w:lang w:val="zh-CN"/>
        </w:rPr>
        <w:t>（</w:t>
      </w:r>
      <w:r>
        <w:rPr>
          <w:rFonts w:hint="eastAsia" w:ascii="仿宋" w:hAnsi="仿宋" w:eastAsia="仿宋" w:cs="仿宋"/>
          <w:sz w:val="24"/>
          <w:highlight w:val="none"/>
          <w:lang w:val="en-US" w:eastAsia="zh-CN"/>
        </w:rPr>
        <w:t>8</w:t>
      </w:r>
      <w:r>
        <w:rPr>
          <w:rFonts w:hint="eastAsia" w:ascii="仿宋" w:hAnsi="仿宋" w:eastAsia="仿宋" w:cs="仿宋"/>
          <w:sz w:val="24"/>
          <w:highlight w:val="none"/>
          <w:lang w:val="zh-CN"/>
        </w:rPr>
        <w:t>）</w:t>
      </w:r>
      <w:r>
        <w:rPr>
          <w:rFonts w:hint="eastAsia" w:ascii="仿宋" w:hAnsi="仿宋" w:eastAsia="仿宋" w:cs="仿宋"/>
          <w:sz w:val="24"/>
          <w:highlight w:val="none"/>
          <w:lang w:val="zh-CN" w:eastAsia="zh-CN"/>
        </w:rPr>
        <w:t>中标服务费支付承诺书</w:t>
      </w:r>
      <w:r>
        <w:rPr>
          <w:rFonts w:hint="eastAsia" w:ascii="仿宋" w:hAnsi="仿宋" w:eastAsia="仿宋" w:cs="仿宋"/>
          <w:sz w:val="24"/>
          <w:highlight w:val="none"/>
        </w:rPr>
        <w:t>………………………………………………（页码）</w:t>
      </w:r>
    </w:p>
    <w:p w14:paraId="54DE2014">
      <w:pPr>
        <w:snapToGrid w:val="0"/>
        <w:spacing w:line="360" w:lineRule="auto"/>
        <w:jc w:val="center"/>
        <w:rPr>
          <w:rFonts w:hint="eastAsia" w:ascii="仿宋" w:hAnsi="仿宋" w:eastAsia="仿宋" w:cs="仿宋"/>
          <w:b/>
          <w:kern w:val="0"/>
          <w:sz w:val="32"/>
          <w:szCs w:val="32"/>
          <w:highlight w:val="none"/>
          <w:lang w:val="zh-CN"/>
        </w:rPr>
      </w:pPr>
    </w:p>
    <w:p w14:paraId="2CB304C0">
      <w:pPr>
        <w:snapToGrid w:val="0"/>
        <w:spacing w:line="360" w:lineRule="auto"/>
        <w:jc w:val="center"/>
        <w:rPr>
          <w:rFonts w:hint="eastAsia" w:ascii="仿宋" w:hAnsi="仿宋" w:eastAsia="仿宋" w:cs="仿宋"/>
          <w:b/>
          <w:kern w:val="0"/>
          <w:sz w:val="32"/>
          <w:szCs w:val="32"/>
          <w:highlight w:val="none"/>
          <w:lang w:val="zh-CN"/>
        </w:rPr>
      </w:pPr>
    </w:p>
    <w:p w14:paraId="0744262A">
      <w:pPr>
        <w:snapToGrid w:val="0"/>
        <w:spacing w:line="360" w:lineRule="auto"/>
        <w:jc w:val="center"/>
        <w:rPr>
          <w:rFonts w:hint="eastAsia" w:ascii="仿宋" w:hAnsi="仿宋" w:eastAsia="仿宋" w:cs="仿宋"/>
          <w:b/>
          <w:kern w:val="0"/>
          <w:sz w:val="32"/>
          <w:szCs w:val="32"/>
          <w:highlight w:val="none"/>
          <w:lang w:val="zh-CN"/>
        </w:rPr>
      </w:pPr>
    </w:p>
    <w:p w14:paraId="38D52F53">
      <w:pPr>
        <w:snapToGrid w:val="0"/>
        <w:spacing w:line="360" w:lineRule="auto"/>
        <w:jc w:val="center"/>
        <w:rPr>
          <w:rFonts w:hint="eastAsia" w:ascii="仿宋" w:hAnsi="仿宋" w:eastAsia="仿宋" w:cs="仿宋"/>
          <w:b/>
          <w:kern w:val="0"/>
          <w:sz w:val="32"/>
          <w:szCs w:val="32"/>
          <w:highlight w:val="none"/>
          <w:lang w:val="zh-CN"/>
        </w:rPr>
      </w:pPr>
    </w:p>
    <w:p w14:paraId="7F43FB0F">
      <w:pPr>
        <w:snapToGrid w:val="0"/>
        <w:spacing w:line="360" w:lineRule="auto"/>
        <w:jc w:val="center"/>
        <w:rPr>
          <w:rFonts w:hint="eastAsia" w:ascii="仿宋" w:hAnsi="仿宋" w:eastAsia="仿宋" w:cs="仿宋"/>
          <w:b/>
          <w:kern w:val="0"/>
          <w:sz w:val="32"/>
          <w:szCs w:val="32"/>
          <w:highlight w:val="none"/>
          <w:lang w:val="zh-CN"/>
        </w:rPr>
      </w:pPr>
    </w:p>
    <w:p w14:paraId="524B254A">
      <w:pPr>
        <w:snapToGrid w:val="0"/>
        <w:spacing w:line="360" w:lineRule="auto"/>
        <w:jc w:val="center"/>
        <w:rPr>
          <w:rFonts w:hint="eastAsia" w:ascii="仿宋" w:hAnsi="仿宋" w:eastAsia="仿宋" w:cs="仿宋"/>
          <w:b/>
          <w:kern w:val="0"/>
          <w:sz w:val="32"/>
          <w:szCs w:val="32"/>
          <w:highlight w:val="none"/>
        </w:rPr>
      </w:pPr>
    </w:p>
    <w:p w14:paraId="321554C7">
      <w:pPr>
        <w:snapToGrid w:val="0"/>
        <w:spacing w:line="360" w:lineRule="auto"/>
        <w:jc w:val="center"/>
        <w:rPr>
          <w:rFonts w:hint="eastAsia" w:ascii="仿宋" w:hAnsi="仿宋" w:eastAsia="仿宋" w:cs="仿宋"/>
          <w:b/>
          <w:kern w:val="0"/>
          <w:sz w:val="32"/>
          <w:szCs w:val="32"/>
          <w:highlight w:val="none"/>
        </w:rPr>
      </w:pPr>
    </w:p>
    <w:p w14:paraId="6285B182">
      <w:pPr>
        <w:rPr>
          <w:rFonts w:hint="eastAsia" w:ascii="仿宋" w:hAnsi="仿宋" w:eastAsia="仿宋" w:cs="仿宋"/>
          <w:highlight w:val="none"/>
        </w:rPr>
      </w:pPr>
    </w:p>
    <w:p w14:paraId="31121FBA">
      <w:pPr>
        <w:snapToGrid w:val="0"/>
        <w:spacing w:line="360" w:lineRule="auto"/>
        <w:rPr>
          <w:rFonts w:hint="eastAsia" w:ascii="仿宋" w:hAnsi="仿宋" w:eastAsia="仿宋" w:cs="仿宋"/>
          <w:b/>
          <w:kern w:val="0"/>
          <w:sz w:val="32"/>
          <w:szCs w:val="32"/>
          <w:highlight w:val="none"/>
        </w:rPr>
      </w:pPr>
    </w:p>
    <w:p w14:paraId="254A787A">
      <w:pPr>
        <w:snapToGrid w:val="0"/>
        <w:spacing w:line="360" w:lineRule="auto"/>
        <w:jc w:val="center"/>
        <w:rPr>
          <w:rFonts w:hint="eastAsia" w:ascii="仿宋" w:hAnsi="仿宋" w:eastAsia="仿宋" w:cs="仿宋"/>
          <w:b/>
          <w:kern w:val="0"/>
          <w:sz w:val="32"/>
          <w:szCs w:val="32"/>
          <w:highlight w:val="none"/>
        </w:rPr>
      </w:pPr>
    </w:p>
    <w:p w14:paraId="54E0C97C">
      <w:pPr>
        <w:snapToGrid w:val="0"/>
        <w:spacing w:line="360" w:lineRule="auto"/>
        <w:jc w:val="center"/>
        <w:rPr>
          <w:rFonts w:hint="eastAsia" w:ascii="仿宋" w:hAnsi="仿宋" w:eastAsia="仿宋" w:cs="仿宋"/>
          <w:b/>
          <w:kern w:val="0"/>
          <w:sz w:val="32"/>
          <w:szCs w:val="32"/>
          <w:highlight w:val="none"/>
        </w:rPr>
      </w:pPr>
    </w:p>
    <w:p w14:paraId="2C5C7513">
      <w:pPr>
        <w:snapToGrid w:val="0"/>
        <w:spacing w:line="360" w:lineRule="auto"/>
        <w:jc w:val="center"/>
        <w:rPr>
          <w:rFonts w:hint="eastAsia" w:ascii="仿宋" w:hAnsi="仿宋" w:eastAsia="仿宋" w:cs="仿宋"/>
          <w:b/>
          <w:kern w:val="0"/>
          <w:sz w:val="32"/>
          <w:szCs w:val="32"/>
          <w:highlight w:val="none"/>
        </w:rPr>
      </w:pPr>
    </w:p>
    <w:p w14:paraId="0D9688C6">
      <w:pPr>
        <w:snapToGrid w:val="0"/>
        <w:spacing w:line="360" w:lineRule="auto"/>
        <w:jc w:val="center"/>
        <w:rPr>
          <w:rFonts w:hint="eastAsia" w:ascii="仿宋" w:hAnsi="仿宋" w:eastAsia="仿宋" w:cs="仿宋"/>
          <w:b/>
          <w:kern w:val="0"/>
          <w:sz w:val="32"/>
          <w:szCs w:val="32"/>
          <w:highlight w:val="none"/>
        </w:rPr>
      </w:pPr>
    </w:p>
    <w:p w14:paraId="2B95AAA0">
      <w:pPr>
        <w:snapToGrid w:val="0"/>
        <w:spacing w:line="360" w:lineRule="auto"/>
        <w:jc w:val="center"/>
        <w:rPr>
          <w:rFonts w:hint="eastAsia" w:ascii="仿宋" w:hAnsi="仿宋" w:eastAsia="仿宋" w:cs="仿宋"/>
          <w:b/>
          <w:kern w:val="0"/>
          <w:sz w:val="32"/>
          <w:szCs w:val="32"/>
          <w:highlight w:val="none"/>
        </w:rPr>
      </w:pPr>
    </w:p>
    <w:p w14:paraId="25BD72A6">
      <w:pPr>
        <w:snapToGrid w:val="0"/>
        <w:spacing w:line="360" w:lineRule="auto"/>
        <w:rPr>
          <w:rFonts w:hint="eastAsia" w:ascii="仿宋" w:hAnsi="仿宋" w:eastAsia="仿宋" w:cs="仿宋"/>
          <w:b/>
          <w:kern w:val="0"/>
          <w:sz w:val="32"/>
          <w:szCs w:val="32"/>
          <w:highlight w:val="none"/>
        </w:rPr>
      </w:pPr>
    </w:p>
    <w:p w14:paraId="1B694C04">
      <w:pPr>
        <w:snapToGrid w:val="0"/>
        <w:spacing w:line="360" w:lineRule="auto"/>
        <w:jc w:val="center"/>
        <w:rPr>
          <w:rFonts w:hint="eastAsia" w:ascii="仿宋" w:hAnsi="仿宋" w:eastAsia="仿宋" w:cs="仿宋"/>
          <w:b/>
          <w:sz w:val="32"/>
          <w:szCs w:val="32"/>
          <w:highlight w:val="none"/>
        </w:rPr>
      </w:pPr>
      <w:r>
        <w:rPr>
          <w:rFonts w:hint="eastAsia" w:ascii="仿宋" w:hAnsi="仿宋" w:eastAsia="仿宋" w:cs="仿宋"/>
          <w:b/>
          <w:kern w:val="0"/>
          <w:sz w:val="32"/>
          <w:szCs w:val="32"/>
          <w:highlight w:val="none"/>
        </w:rPr>
        <w:t>一、投标</w:t>
      </w:r>
      <w:r>
        <w:rPr>
          <w:rFonts w:hint="eastAsia" w:ascii="仿宋" w:hAnsi="仿宋" w:eastAsia="仿宋" w:cs="仿宋"/>
          <w:b/>
          <w:sz w:val="32"/>
          <w:szCs w:val="32"/>
          <w:highlight w:val="none"/>
        </w:rPr>
        <w:t>函</w:t>
      </w:r>
    </w:p>
    <w:p w14:paraId="6247C3F1">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u w:val="single"/>
        </w:rPr>
        <w:t>（采购人）、（采购代理机构）</w:t>
      </w:r>
      <w:r>
        <w:rPr>
          <w:rFonts w:hint="eastAsia" w:ascii="仿宋" w:hAnsi="仿宋" w:eastAsia="仿宋" w:cs="仿宋"/>
          <w:sz w:val="24"/>
          <w:highlight w:val="none"/>
        </w:rPr>
        <w:t>：</w:t>
      </w:r>
    </w:p>
    <w:p w14:paraId="1818AD88">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（供应商全称）参加贵方组织的（项目名称）（招标项目编号）招标的有关活动，并对（项目名称）进行投标。为此我方：</w:t>
      </w:r>
    </w:p>
    <w:p w14:paraId="2277803A">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1、承诺在供应商须知规定的投标截止日起遵守本投标文件中的承诺，且在投标有效期满之前均具有约束力。本投标文件的有效期为自投标截止时间起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天（不少于90天）。</w:t>
      </w:r>
    </w:p>
    <w:p w14:paraId="3C5A3B20">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2、承诺已经具备《中华人民共和国政府采购法》中规定的参加政府采购活动的供应商应当具备的条件及采购人规定的特定条件。我方的投标文件包括以下内容：</w:t>
      </w:r>
    </w:p>
    <w:p w14:paraId="13F1E070">
      <w:pPr>
        <w:adjustRightInd w:val="0"/>
        <w:snapToGrid w:val="0"/>
        <w:spacing w:line="360" w:lineRule="auto"/>
        <w:ind w:left="210" w:leftChars="100" w:firstLine="480" w:firstLineChars="200"/>
        <w:rPr>
          <w:rFonts w:hint="eastAsia" w:ascii="仿宋" w:hAnsi="仿宋" w:eastAsia="仿宋" w:cs="仿宋"/>
          <w:sz w:val="24"/>
          <w:highlight w:val="none"/>
        </w:rPr>
      </w:pPr>
      <w:r>
        <w:rPr>
          <w:rFonts w:hint="eastAsia" w:ascii="仿宋" w:hAnsi="仿宋" w:eastAsia="仿宋" w:cs="仿宋"/>
          <w:sz w:val="24"/>
          <w:highlight w:val="none"/>
        </w:rPr>
        <w:t>2.1资格文件：</w:t>
      </w:r>
    </w:p>
    <w:p w14:paraId="74864A76">
      <w:pPr>
        <w:adjustRightInd w:val="0"/>
        <w:snapToGrid w:val="0"/>
        <w:spacing w:line="360" w:lineRule="auto"/>
        <w:ind w:left="420" w:leftChars="200" w:firstLine="480" w:firstLineChars="200"/>
        <w:rPr>
          <w:rFonts w:hint="eastAsia" w:ascii="仿宋" w:hAnsi="仿宋" w:eastAsia="仿宋" w:cs="仿宋"/>
          <w:sz w:val="24"/>
          <w:highlight w:val="none"/>
        </w:rPr>
      </w:pPr>
      <w:r>
        <w:rPr>
          <w:rFonts w:hint="eastAsia" w:ascii="仿宋" w:hAnsi="仿宋" w:eastAsia="仿宋" w:cs="仿宋"/>
          <w:sz w:val="24"/>
          <w:highlight w:val="none"/>
        </w:rPr>
        <w:t>2.1.1具有独立承担民事责任能力</w:t>
      </w:r>
    </w:p>
    <w:p w14:paraId="6D2FC3D7">
      <w:pPr>
        <w:adjustRightInd w:val="0"/>
        <w:snapToGrid w:val="0"/>
        <w:spacing w:line="360" w:lineRule="auto"/>
        <w:ind w:left="420" w:leftChars="200" w:firstLine="480" w:firstLineChars="200"/>
        <w:rPr>
          <w:rFonts w:hint="eastAsia" w:ascii="仿宋" w:hAnsi="仿宋" w:eastAsia="仿宋" w:cs="仿宋"/>
          <w:sz w:val="24"/>
          <w:highlight w:val="none"/>
        </w:rPr>
      </w:pPr>
      <w:r>
        <w:rPr>
          <w:rFonts w:hint="eastAsia" w:ascii="仿宋" w:hAnsi="仿宋" w:eastAsia="仿宋" w:cs="仿宋"/>
          <w:sz w:val="24"/>
          <w:highlight w:val="none"/>
        </w:rPr>
        <w:t>2.1.2符合参加政府采购活动应当具备的一般条件的承诺函；</w:t>
      </w:r>
    </w:p>
    <w:p w14:paraId="22538A27">
      <w:pPr>
        <w:adjustRightInd w:val="0"/>
        <w:snapToGrid w:val="0"/>
        <w:spacing w:line="360" w:lineRule="auto"/>
        <w:ind w:left="420" w:leftChars="200" w:firstLine="480" w:firstLineChars="200"/>
        <w:rPr>
          <w:rFonts w:hint="eastAsia" w:ascii="仿宋" w:hAnsi="仿宋" w:eastAsia="仿宋" w:cs="仿宋"/>
          <w:sz w:val="24"/>
          <w:highlight w:val="none"/>
        </w:rPr>
      </w:pPr>
      <w:r>
        <w:rPr>
          <w:rFonts w:hint="eastAsia" w:ascii="仿宋" w:hAnsi="仿宋" w:eastAsia="仿宋" w:cs="仿宋"/>
          <w:sz w:val="24"/>
          <w:highlight w:val="none"/>
        </w:rPr>
        <w:t>2.1.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落实政府采购政策需满足的资格要求</w:t>
      </w:r>
      <w:r>
        <w:rPr>
          <w:rFonts w:hint="eastAsia" w:ascii="仿宋" w:hAnsi="仿宋" w:eastAsia="仿宋" w:cs="仿宋"/>
          <w:sz w:val="24"/>
          <w:highlight w:val="none"/>
          <w:lang w:eastAsia="zh-CN"/>
        </w:rPr>
        <w:t>（如有）</w:t>
      </w:r>
      <w:r>
        <w:rPr>
          <w:rFonts w:hint="eastAsia" w:ascii="仿宋" w:hAnsi="仿宋" w:eastAsia="仿宋" w:cs="仿宋"/>
          <w:sz w:val="24"/>
          <w:highlight w:val="none"/>
        </w:rPr>
        <w:t>；（提供中小企业声明函）</w:t>
      </w:r>
    </w:p>
    <w:p w14:paraId="3197C9B1">
      <w:pPr>
        <w:adjustRightInd w:val="0"/>
        <w:snapToGrid w:val="0"/>
        <w:spacing w:line="360" w:lineRule="auto"/>
        <w:ind w:left="420" w:leftChars="200" w:firstLine="480" w:firstLineChars="200"/>
        <w:rPr>
          <w:rFonts w:hint="eastAsia" w:ascii="仿宋" w:hAnsi="仿宋" w:eastAsia="仿宋" w:cs="仿宋"/>
          <w:sz w:val="24"/>
          <w:highlight w:val="none"/>
        </w:rPr>
      </w:pPr>
      <w:r>
        <w:rPr>
          <w:rFonts w:hint="eastAsia" w:ascii="仿宋" w:hAnsi="仿宋" w:eastAsia="仿宋" w:cs="仿宋"/>
          <w:sz w:val="24"/>
          <w:highlight w:val="none"/>
        </w:rPr>
        <w:t>2.1.</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本项目的特定资格要求；（本项目不适用）</w:t>
      </w:r>
    </w:p>
    <w:p w14:paraId="1DFAB6C9">
      <w:pPr>
        <w:adjustRightInd w:val="0"/>
        <w:snapToGrid w:val="0"/>
        <w:spacing w:line="360" w:lineRule="auto"/>
        <w:ind w:left="420" w:leftChars="200"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2.1.5投标保证金；</w:t>
      </w:r>
    </w:p>
    <w:p w14:paraId="30F1BC0B">
      <w:pPr>
        <w:adjustRightInd w:val="0"/>
        <w:snapToGrid w:val="0"/>
        <w:spacing w:line="360" w:lineRule="auto"/>
        <w:ind w:left="420" w:leftChars="200" w:firstLine="480" w:firstLineChars="200"/>
        <w:rPr>
          <w:rFonts w:hint="eastAsia" w:ascii="仿宋" w:hAnsi="仿宋" w:eastAsia="仿宋" w:cs="仿宋"/>
          <w:sz w:val="24"/>
          <w:highlight w:val="none"/>
        </w:rPr>
      </w:pPr>
      <w:r>
        <w:rPr>
          <w:rFonts w:hint="eastAsia" w:ascii="仿宋" w:hAnsi="仿宋" w:eastAsia="仿宋" w:cs="仿宋"/>
          <w:sz w:val="24"/>
          <w:highlight w:val="none"/>
        </w:rPr>
        <w:t>2.1.</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联合协议。（如有）</w:t>
      </w:r>
    </w:p>
    <w:p w14:paraId="4E6FE20E">
      <w:pPr>
        <w:adjustRightInd w:val="0"/>
        <w:snapToGrid w:val="0"/>
        <w:spacing w:line="360" w:lineRule="auto"/>
        <w:ind w:left="210" w:leftChars="100"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rPr>
        <w:t>2</w:t>
      </w:r>
      <w:r>
        <w:rPr>
          <w:rFonts w:hint="eastAsia" w:ascii="仿宋" w:hAnsi="仿宋" w:eastAsia="仿宋" w:cs="仿宋"/>
          <w:sz w:val="24"/>
          <w:highlight w:val="none"/>
          <w:lang w:val="zh-CN"/>
        </w:rPr>
        <w:t>.</w:t>
      </w:r>
      <w:r>
        <w:rPr>
          <w:rFonts w:hint="eastAsia" w:ascii="仿宋" w:hAnsi="仿宋" w:eastAsia="仿宋" w:cs="仿宋"/>
          <w:sz w:val="24"/>
          <w:highlight w:val="none"/>
        </w:rPr>
        <w:t>2</w:t>
      </w:r>
      <w:r>
        <w:rPr>
          <w:rFonts w:hint="eastAsia" w:ascii="仿宋" w:hAnsi="仿宋" w:eastAsia="仿宋" w:cs="仿宋"/>
          <w:sz w:val="24"/>
          <w:highlight w:val="none"/>
          <w:lang w:val="zh-CN"/>
        </w:rPr>
        <w:t xml:space="preserve"> </w:t>
      </w:r>
      <w:r>
        <w:rPr>
          <w:rFonts w:hint="eastAsia" w:ascii="仿宋" w:hAnsi="仿宋" w:eastAsia="仿宋" w:cs="仿宋"/>
          <w:sz w:val="24"/>
          <w:highlight w:val="none"/>
        </w:rPr>
        <w:t>商务技术</w:t>
      </w:r>
      <w:r>
        <w:rPr>
          <w:rFonts w:hint="eastAsia" w:ascii="仿宋" w:hAnsi="仿宋" w:eastAsia="仿宋" w:cs="仿宋"/>
          <w:sz w:val="24"/>
          <w:highlight w:val="none"/>
          <w:lang w:val="zh-CN"/>
        </w:rPr>
        <w:t>文件：</w:t>
      </w:r>
    </w:p>
    <w:p w14:paraId="7230E051">
      <w:pPr>
        <w:adjustRightInd w:val="0"/>
        <w:snapToGrid w:val="0"/>
        <w:spacing w:line="360" w:lineRule="auto"/>
        <w:ind w:left="420" w:leftChars="200" w:firstLine="480" w:firstLineChars="200"/>
        <w:rPr>
          <w:rFonts w:hint="eastAsia" w:ascii="仿宋" w:hAnsi="仿宋" w:eastAsia="仿宋" w:cs="仿宋"/>
          <w:sz w:val="24"/>
          <w:highlight w:val="none"/>
        </w:rPr>
      </w:pPr>
      <w:r>
        <w:rPr>
          <w:rFonts w:hint="eastAsia" w:ascii="仿宋" w:hAnsi="仿宋" w:eastAsia="仿宋" w:cs="仿宋"/>
          <w:sz w:val="24"/>
          <w:highlight w:val="none"/>
        </w:rPr>
        <w:t>2.2.1投标函；</w:t>
      </w:r>
      <w:r>
        <w:rPr>
          <w:rFonts w:hint="eastAsia" w:ascii="仿宋" w:hAnsi="仿宋" w:eastAsia="仿宋" w:cs="仿宋"/>
          <w:sz w:val="24"/>
          <w:highlight w:val="none"/>
          <w:lang w:val="zh-CN"/>
        </w:rPr>
        <w:t xml:space="preserve"> </w:t>
      </w:r>
    </w:p>
    <w:p w14:paraId="050D1EDA">
      <w:pPr>
        <w:adjustRightInd w:val="0"/>
        <w:snapToGrid w:val="0"/>
        <w:spacing w:line="360" w:lineRule="auto"/>
        <w:ind w:left="420" w:leftChars="200" w:firstLine="480" w:firstLineChars="200"/>
        <w:rPr>
          <w:rFonts w:hint="eastAsia" w:ascii="仿宋" w:hAnsi="仿宋" w:eastAsia="仿宋" w:cs="仿宋"/>
          <w:sz w:val="24"/>
          <w:highlight w:val="none"/>
        </w:rPr>
      </w:pPr>
      <w:r>
        <w:rPr>
          <w:rFonts w:hint="eastAsia" w:ascii="仿宋" w:hAnsi="仿宋" w:eastAsia="仿宋" w:cs="仿宋"/>
          <w:sz w:val="24"/>
          <w:highlight w:val="none"/>
        </w:rPr>
        <w:t>2.2.2授权委托书或法定代表人（单位负责人）身份证明；</w:t>
      </w:r>
    </w:p>
    <w:p w14:paraId="697C9B28">
      <w:pPr>
        <w:adjustRightInd w:val="0"/>
        <w:snapToGrid w:val="0"/>
        <w:spacing w:line="360" w:lineRule="auto"/>
        <w:ind w:left="420" w:leftChars="200" w:firstLine="480" w:firstLineChars="200"/>
        <w:rPr>
          <w:rFonts w:hint="eastAsia" w:ascii="仿宋" w:hAnsi="仿宋" w:eastAsia="仿宋" w:cs="仿宋"/>
          <w:sz w:val="24"/>
          <w:highlight w:val="none"/>
        </w:rPr>
      </w:pPr>
      <w:r>
        <w:rPr>
          <w:rFonts w:hint="eastAsia" w:ascii="仿宋" w:hAnsi="仿宋" w:eastAsia="仿宋" w:cs="仿宋"/>
          <w:sz w:val="24"/>
          <w:highlight w:val="none"/>
        </w:rPr>
        <w:t>2.2.3分包意向协议；（如有）</w:t>
      </w:r>
    </w:p>
    <w:p w14:paraId="791582A2">
      <w:pPr>
        <w:adjustRightInd w:val="0"/>
        <w:snapToGrid w:val="0"/>
        <w:spacing w:line="360" w:lineRule="auto"/>
        <w:ind w:left="420" w:leftChars="200" w:firstLine="480" w:firstLineChars="200"/>
        <w:rPr>
          <w:rFonts w:hint="eastAsia" w:ascii="仿宋" w:hAnsi="仿宋" w:eastAsia="仿宋" w:cs="仿宋"/>
          <w:sz w:val="24"/>
          <w:highlight w:val="none"/>
        </w:rPr>
      </w:pPr>
      <w:r>
        <w:rPr>
          <w:rFonts w:hint="eastAsia" w:ascii="仿宋" w:hAnsi="仿宋" w:eastAsia="仿宋" w:cs="仿宋"/>
          <w:sz w:val="24"/>
          <w:highlight w:val="none"/>
        </w:rPr>
        <w:t>2.2.4符合性审查资料；</w:t>
      </w:r>
    </w:p>
    <w:p w14:paraId="1646E9B1">
      <w:pPr>
        <w:adjustRightInd w:val="0"/>
        <w:snapToGrid w:val="0"/>
        <w:spacing w:line="360" w:lineRule="auto"/>
        <w:ind w:left="420" w:leftChars="200" w:firstLine="480" w:firstLineChars="200"/>
        <w:rPr>
          <w:rFonts w:hint="eastAsia" w:ascii="仿宋" w:hAnsi="仿宋" w:eastAsia="仿宋" w:cs="仿宋"/>
          <w:sz w:val="24"/>
          <w:highlight w:val="none"/>
        </w:rPr>
      </w:pPr>
      <w:r>
        <w:rPr>
          <w:rFonts w:hint="eastAsia" w:ascii="仿宋" w:hAnsi="仿宋" w:eastAsia="仿宋" w:cs="仿宋"/>
          <w:sz w:val="24"/>
          <w:highlight w:val="none"/>
        </w:rPr>
        <w:t>2.2.5评标标准相应的商务技术资料；</w:t>
      </w:r>
    </w:p>
    <w:p w14:paraId="1B6DBE8C">
      <w:pPr>
        <w:adjustRightInd w:val="0"/>
        <w:snapToGrid w:val="0"/>
        <w:spacing w:line="360" w:lineRule="auto"/>
        <w:ind w:left="420" w:leftChars="200" w:firstLine="480" w:firstLineChars="200"/>
        <w:rPr>
          <w:rFonts w:hint="eastAsia" w:ascii="仿宋" w:hAnsi="仿宋" w:eastAsia="仿宋" w:cs="仿宋"/>
          <w:sz w:val="24"/>
          <w:highlight w:val="none"/>
        </w:rPr>
      </w:pPr>
      <w:r>
        <w:rPr>
          <w:rFonts w:hint="eastAsia" w:ascii="仿宋" w:hAnsi="仿宋" w:eastAsia="仿宋" w:cs="仿宋"/>
          <w:sz w:val="24"/>
          <w:highlight w:val="none"/>
        </w:rPr>
        <w:t>2.2.6商务技术偏离表；</w:t>
      </w:r>
    </w:p>
    <w:p w14:paraId="56404091">
      <w:pPr>
        <w:adjustRightInd w:val="0"/>
        <w:snapToGrid w:val="0"/>
        <w:spacing w:line="360" w:lineRule="auto"/>
        <w:ind w:left="420" w:leftChars="200"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rPr>
        <w:t>2</w:t>
      </w:r>
      <w:r>
        <w:rPr>
          <w:rFonts w:hint="eastAsia" w:ascii="仿宋" w:hAnsi="仿宋" w:eastAsia="仿宋" w:cs="仿宋"/>
          <w:sz w:val="24"/>
          <w:highlight w:val="none"/>
          <w:lang w:val="zh-CN"/>
        </w:rPr>
        <w:t>.</w:t>
      </w:r>
      <w:r>
        <w:rPr>
          <w:rFonts w:hint="eastAsia" w:ascii="仿宋" w:hAnsi="仿宋" w:eastAsia="仿宋" w:cs="仿宋"/>
          <w:sz w:val="24"/>
          <w:highlight w:val="none"/>
        </w:rPr>
        <w:t>2</w:t>
      </w:r>
      <w:r>
        <w:rPr>
          <w:rFonts w:hint="eastAsia" w:ascii="仿宋" w:hAnsi="仿宋" w:eastAsia="仿宋" w:cs="仿宋"/>
          <w:sz w:val="24"/>
          <w:highlight w:val="none"/>
          <w:lang w:val="zh-CN"/>
        </w:rPr>
        <w:t>.</w:t>
      </w:r>
      <w:r>
        <w:rPr>
          <w:rFonts w:hint="eastAsia" w:ascii="仿宋" w:hAnsi="仿宋" w:eastAsia="仿宋" w:cs="仿宋"/>
          <w:sz w:val="24"/>
          <w:highlight w:val="none"/>
        </w:rPr>
        <w:t>7</w:t>
      </w:r>
      <w:r>
        <w:rPr>
          <w:rFonts w:hint="eastAsia" w:ascii="仿宋" w:hAnsi="仿宋" w:eastAsia="仿宋" w:cs="仿宋"/>
          <w:sz w:val="24"/>
          <w:highlight w:val="none"/>
          <w:lang w:val="zh-CN"/>
        </w:rPr>
        <w:t>政府采购供应商廉洁自律承诺书；</w:t>
      </w:r>
    </w:p>
    <w:p w14:paraId="60AD4220">
      <w:pPr>
        <w:adjustRightInd w:val="0"/>
        <w:snapToGrid w:val="0"/>
        <w:spacing w:line="360" w:lineRule="auto"/>
        <w:ind w:left="420" w:leftChars="200" w:firstLine="480" w:firstLineChars="200"/>
        <w:rPr>
          <w:rFonts w:hint="eastAsia" w:ascii="仿宋" w:hAnsi="仿宋" w:eastAsia="仿宋" w:cs="仿宋"/>
          <w:lang w:val="en-US" w:eastAsia="zh-CN"/>
        </w:rPr>
      </w:pPr>
      <w:r>
        <w:rPr>
          <w:rFonts w:hint="eastAsia" w:ascii="仿宋" w:hAnsi="仿宋" w:eastAsia="仿宋" w:cs="仿宋"/>
          <w:sz w:val="24"/>
          <w:highlight w:val="none"/>
          <w:lang w:val="en-US" w:eastAsia="zh-CN"/>
        </w:rPr>
        <w:t>2.2.8 中标服务费支付承诺书；</w:t>
      </w:r>
    </w:p>
    <w:p w14:paraId="27D54FD8">
      <w:pPr>
        <w:adjustRightInd w:val="0"/>
        <w:snapToGrid w:val="0"/>
        <w:spacing w:line="360" w:lineRule="auto"/>
        <w:ind w:left="210" w:leftChars="100"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zh-CN"/>
        </w:rPr>
        <w:t>.</w:t>
      </w:r>
      <w:r>
        <w:rPr>
          <w:rFonts w:hint="eastAsia" w:ascii="仿宋" w:hAnsi="仿宋" w:eastAsia="仿宋" w:cs="仿宋"/>
          <w:sz w:val="24"/>
          <w:highlight w:val="none"/>
        </w:rPr>
        <w:t>3报价文件</w:t>
      </w:r>
    </w:p>
    <w:p w14:paraId="6FD215EE">
      <w:pPr>
        <w:adjustRightInd w:val="0"/>
        <w:snapToGrid w:val="0"/>
        <w:spacing w:line="360" w:lineRule="auto"/>
        <w:ind w:left="420" w:leftChars="200" w:firstLine="480" w:firstLineChars="200"/>
        <w:rPr>
          <w:rFonts w:hint="eastAsia" w:ascii="仿宋" w:hAnsi="仿宋" w:eastAsia="仿宋" w:cs="仿宋"/>
          <w:sz w:val="24"/>
          <w:highlight w:val="none"/>
        </w:rPr>
      </w:pPr>
      <w:r>
        <w:rPr>
          <w:rFonts w:hint="eastAsia" w:ascii="仿宋" w:hAnsi="仿宋" w:eastAsia="仿宋" w:cs="仿宋"/>
          <w:sz w:val="24"/>
          <w:highlight w:val="none"/>
        </w:rPr>
        <w:t>2.3.1开标一览表（报价表）；</w:t>
      </w:r>
    </w:p>
    <w:p w14:paraId="15BD434F">
      <w:pPr>
        <w:adjustRightInd w:val="0"/>
        <w:snapToGrid w:val="0"/>
        <w:spacing w:line="360" w:lineRule="auto"/>
        <w:ind w:left="420" w:leftChars="200" w:firstLine="480" w:firstLineChars="200"/>
        <w:rPr>
          <w:rFonts w:hint="eastAsia" w:ascii="仿宋" w:hAnsi="仿宋" w:eastAsia="仿宋" w:cs="仿宋"/>
        </w:rPr>
      </w:pPr>
      <w:r>
        <w:rPr>
          <w:rFonts w:hint="eastAsia" w:ascii="仿宋" w:hAnsi="仿宋" w:eastAsia="仿宋" w:cs="仿宋"/>
          <w:sz w:val="24"/>
          <w:highlight w:val="none"/>
        </w:rPr>
        <w:t>2.3.2投标报价明细表。</w:t>
      </w:r>
    </w:p>
    <w:p w14:paraId="1430D9FE">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3、已详细审核全部采购文件，包括采购文件补充（如果有）、参考资料及有关附件，确认无误。</w:t>
      </w:r>
    </w:p>
    <w:p w14:paraId="63CC8638">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4、提供供应商须知规定的全部投标文件。</w:t>
      </w:r>
    </w:p>
    <w:p w14:paraId="64EFEF91">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5、投标报价详见《开标一览表》。</w:t>
      </w:r>
    </w:p>
    <w:p w14:paraId="04F400C9">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6、保证遵守采购文件中的其他有关规定。</w:t>
      </w:r>
    </w:p>
    <w:p w14:paraId="79D16463">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7、完全理解不一定接受最低价中标。</w:t>
      </w:r>
    </w:p>
    <w:p w14:paraId="670FD012">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8、我公司自愿参加本项目的投标，并保证投标文件中所列举的投标报价文件及相关资料和公司基本情况资料是真实的、合法的。愿意向贵方提供任何与该项目投标有关的数据、情况和技术资料。若贵方需要，愿意提供我方做出的一切承诺的证明材料。</w:t>
      </w:r>
    </w:p>
    <w:p w14:paraId="5726200D">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9、保证忠实地执行双方所签订的合同，并承担合同规定的责任和义务。</w:t>
      </w:r>
    </w:p>
    <w:p w14:paraId="48F34CF1">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10、我方承诺不存在以下情况：</w:t>
      </w:r>
    </w:p>
    <w:p w14:paraId="3928A4BD">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a）提供虚假材料谋取中标、成交的；</w:t>
      </w:r>
    </w:p>
    <w:p w14:paraId="4AD42CA4">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b）采取不正当手段诋毁、排挤其他供应商的；</w:t>
      </w:r>
    </w:p>
    <w:p w14:paraId="4D0CE234">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c）与采购人、其它供应商或者采购代理机构恶意串通的；</w:t>
      </w:r>
    </w:p>
    <w:p w14:paraId="5E31DC5D">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d）向采购人、采购代理机构行贿或者提供其他不正当利益的；</w:t>
      </w:r>
    </w:p>
    <w:p w14:paraId="69EFBC4A">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e）在招标采购过程中与采购人进行协商谈判的；</w:t>
      </w:r>
    </w:p>
    <w:p w14:paraId="1B38BF66">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f）拒绝有关部门监督检查或提供虚假情况的。</w:t>
      </w:r>
    </w:p>
    <w:p w14:paraId="14C6895E">
      <w:pPr>
        <w:adjustRightInd w:val="0"/>
        <w:snapToGrid w:val="0"/>
        <w:spacing w:line="360" w:lineRule="auto"/>
        <w:ind w:firstLine="480" w:firstLineChars="200"/>
        <w:rPr>
          <w:rFonts w:hint="eastAsia" w:ascii="仿宋" w:hAnsi="仿宋" w:eastAsia="仿宋" w:cs="仿宋"/>
          <w:sz w:val="24"/>
          <w:highlight w:val="none"/>
        </w:rPr>
      </w:pPr>
    </w:p>
    <w:p w14:paraId="479B7792">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供应商全称（盖单位公章）：</w:t>
      </w:r>
    </w:p>
    <w:p w14:paraId="0E110256">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日期：  年  月  日</w:t>
      </w:r>
    </w:p>
    <w:p w14:paraId="7E8971BF">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单位地址：</w:t>
      </w:r>
    </w:p>
    <w:p w14:paraId="7DEC3D7D">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邮编：</w:t>
      </w:r>
    </w:p>
    <w:p w14:paraId="0CA49C48">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电话：</w:t>
      </w:r>
    </w:p>
    <w:p w14:paraId="28762989">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传真：</w:t>
      </w:r>
    </w:p>
    <w:p w14:paraId="0A1F04E2">
      <w:pPr>
        <w:pStyle w:val="24"/>
        <w:rPr>
          <w:rFonts w:hint="eastAsia" w:ascii="仿宋" w:hAnsi="仿宋" w:eastAsia="仿宋" w:cs="仿宋"/>
          <w:highlight w:val="none"/>
          <w:lang w:val="zh-CN"/>
        </w:rPr>
      </w:pPr>
    </w:p>
    <w:p w14:paraId="1B270F6D">
      <w:pPr>
        <w:widowControl/>
        <w:jc w:val="left"/>
        <w:rPr>
          <w:rFonts w:hint="eastAsia" w:ascii="仿宋" w:hAnsi="仿宋" w:eastAsia="仿宋" w:cs="仿宋"/>
          <w:b/>
          <w:kern w:val="0"/>
          <w:sz w:val="32"/>
          <w:szCs w:val="32"/>
          <w:highlight w:val="none"/>
          <w:lang w:val="zh-CN"/>
        </w:rPr>
      </w:pPr>
      <w:r>
        <w:rPr>
          <w:rFonts w:hint="eastAsia" w:ascii="仿宋" w:hAnsi="仿宋" w:eastAsia="仿宋" w:cs="仿宋"/>
          <w:b/>
          <w:kern w:val="0"/>
          <w:sz w:val="32"/>
          <w:szCs w:val="32"/>
          <w:highlight w:val="none"/>
          <w:lang w:val="zh-CN"/>
        </w:rPr>
        <w:br w:type="page"/>
      </w:r>
    </w:p>
    <w:p w14:paraId="2C806F21">
      <w:pPr>
        <w:jc w:val="center"/>
        <w:rPr>
          <w:rFonts w:hint="eastAsia" w:ascii="仿宋" w:hAnsi="仿宋" w:eastAsia="仿宋" w:cs="仿宋"/>
          <w:b/>
          <w:kern w:val="0"/>
          <w:sz w:val="32"/>
          <w:szCs w:val="32"/>
          <w:highlight w:val="none"/>
          <w:lang w:val="zh-CN"/>
        </w:rPr>
      </w:pPr>
      <w:r>
        <w:rPr>
          <w:rFonts w:hint="eastAsia" w:ascii="仿宋" w:hAnsi="仿宋" w:eastAsia="仿宋" w:cs="仿宋"/>
          <w:b/>
          <w:kern w:val="0"/>
          <w:sz w:val="32"/>
          <w:szCs w:val="32"/>
          <w:highlight w:val="none"/>
          <w:lang w:val="zh-CN"/>
        </w:rPr>
        <w:t>二、</w:t>
      </w:r>
      <w:r>
        <w:rPr>
          <w:rFonts w:hint="eastAsia" w:ascii="仿宋" w:hAnsi="仿宋" w:eastAsia="仿宋" w:cs="仿宋"/>
          <w:b/>
          <w:kern w:val="0"/>
          <w:sz w:val="32"/>
          <w:szCs w:val="32"/>
          <w:highlight w:val="none"/>
          <w:lang w:val="en-US" w:eastAsia="zh-CN"/>
        </w:rPr>
        <w:t>法定代表人</w:t>
      </w:r>
      <w:r>
        <w:rPr>
          <w:rFonts w:hint="eastAsia" w:ascii="仿宋" w:hAnsi="仿宋" w:eastAsia="仿宋" w:cs="仿宋"/>
          <w:b/>
          <w:kern w:val="0"/>
          <w:sz w:val="32"/>
          <w:szCs w:val="32"/>
          <w:highlight w:val="none"/>
          <w:lang w:val="zh-CN"/>
        </w:rPr>
        <w:t>授权委托书或法定代表人（单位负责人、自然人本人）身份证明</w:t>
      </w:r>
    </w:p>
    <w:p w14:paraId="44FCC984">
      <w:pPr>
        <w:snapToGrid w:val="0"/>
        <w:spacing w:line="360" w:lineRule="auto"/>
        <w:rPr>
          <w:rFonts w:hint="eastAsia" w:ascii="仿宋" w:hAnsi="仿宋" w:eastAsia="仿宋" w:cs="仿宋"/>
          <w:sz w:val="24"/>
          <w:highlight w:val="none"/>
        </w:rPr>
      </w:pPr>
    </w:p>
    <w:p w14:paraId="7B004945">
      <w:pPr>
        <w:snapToGrid w:val="0"/>
        <w:spacing w:line="360" w:lineRule="auto"/>
        <w:jc w:val="center"/>
        <w:rPr>
          <w:rFonts w:hint="eastAsia" w:ascii="仿宋" w:hAnsi="仿宋" w:eastAsia="仿宋" w:cs="仿宋"/>
          <w:highlight w:val="none"/>
        </w:rPr>
      </w:pPr>
      <w:r>
        <w:rPr>
          <w:rFonts w:hint="eastAsia" w:ascii="仿宋" w:hAnsi="仿宋" w:eastAsia="仿宋" w:cs="仿宋"/>
          <w:b/>
          <w:kern w:val="0"/>
          <w:sz w:val="32"/>
          <w:szCs w:val="32"/>
          <w:highlight w:val="none"/>
          <w:lang w:val="en-US" w:eastAsia="zh-CN"/>
        </w:rPr>
        <w:t>法定代表人</w:t>
      </w:r>
      <w:r>
        <w:rPr>
          <w:rFonts w:hint="eastAsia" w:ascii="仿宋" w:hAnsi="仿宋" w:eastAsia="仿宋" w:cs="仿宋"/>
          <w:b/>
          <w:kern w:val="0"/>
          <w:sz w:val="32"/>
          <w:szCs w:val="32"/>
          <w:highlight w:val="none"/>
          <w:lang w:val="zh-CN"/>
        </w:rPr>
        <w:t>授权委托书（适用于非联合体投标）</w:t>
      </w:r>
    </w:p>
    <w:p w14:paraId="7D1519A1">
      <w:pPr>
        <w:snapToGrid w:val="0"/>
        <w:spacing w:line="360" w:lineRule="auto"/>
        <w:rPr>
          <w:rFonts w:hint="eastAsia" w:ascii="仿宋" w:hAnsi="仿宋" w:eastAsia="仿宋" w:cs="仿宋"/>
          <w:kern w:val="0"/>
          <w:sz w:val="24"/>
          <w:highlight w:val="none"/>
        </w:rPr>
      </w:pPr>
      <w:r>
        <w:rPr>
          <w:rFonts w:hint="eastAsia" w:ascii="仿宋" w:hAnsi="仿宋" w:eastAsia="仿宋" w:cs="仿宋"/>
          <w:sz w:val="24"/>
          <w:highlight w:val="none"/>
        </w:rPr>
        <w:t>（采购人）、（采购代理机构）</w:t>
      </w:r>
      <w:r>
        <w:rPr>
          <w:rFonts w:hint="eastAsia" w:ascii="仿宋" w:hAnsi="仿宋" w:eastAsia="仿宋" w:cs="仿宋"/>
          <w:kern w:val="0"/>
          <w:sz w:val="24"/>
          <w:highlight w:val="none"/>
          <w:lang w:val="zh-CN"/>
        </w:rPr>
        <w:t>：</w:t>
      </w:r>
    </w:p>
    <w:p w14:paraId="2738802F">
      <w:pPr>
        <w:snapToGrid w:val="0"/>
        <w:spacing w:line="360" w:lineRule="auto"/>
        <w:ind w:firstLine="576"/>
        <w:rPr>
          <w:rFonts w:hint="eastAsia" w:ascii="仿宋" w:hAnsi="仿宋" w:eastAsia="仿宋" w:cs="仿宋"/>
          <w:kern w:val="0"/>
          <w:sz w:val="24"/>
          <w:highlight w:val="none"/>
        </w:rPr>
      </w:pPr>
      <w:r>
        <w:rPr>
          <w:rFonts w:hint="eastAsia" w:ascii="仿宋" w:hAnsi="仿宋" w:eastAsia="仿宋" w:cs="仿宋"/>
          <w:kern w:val="0"/>
          <w:sz w:val="24"/>
          <w:highlight w:val="none"/>
        </w:rPr>
        <w:t>现</w:t>
      </w:r>
      <w:r>
        <w:rPr>
          <w:rFonts w:hint="eastAsia" w:ascii="仿宋" w:hAnsi="仿宋" w:eastAsia="仿宋" w:cs="仿宋"/>
          <w:kern w:val="0"/>
          <w:sz w:val="24"/>
          <w:highlight w:val="none"/>
          <w:lang w:val="zh-CN"/>
        </w:rPr>
        <w:t>委托</w:t>
      </w:r>
      <w:r>
        <w:rPr>
          <w:rFonts w:hint="eastAsia" w:ascii="仿宋" w:hAnsi="仿宋" w:eastAsia="仿宋" w:cs="仿宋"/>
          <w:kern w:val="0"/>
          <w:sz w:val="24"/>
          <w:highlight w:val="none"/>
          <w:u w:val="single"/>
          <w:lang w:val="zh-CN"/>
        </w:rPr>
        <w:t xml:space="preserve">          </w:t>
      </w:r>
      <w:r>
        <w:rPr>
          <w:rFonts w:hint="eastAsia" w:ascii="仿宋" w:hAnsi="仿宋" w:eastAsia="仿宋" w:cs="仿宋"/>
          <w:kern w:val="0"/>
          <w:sz w:val="24"/>
          <w:highlight w:val="none"/>
          <w:lang w:val="zh-CN"/>
        </w:rPr>
        <w:t>（姓名）为我方代理人（身份证号码：</w:t>
      </w:r>
      <w:r>
        <w:rPr>
          <w:rFonts w:hint="eastAsia" w:ascii="仿宋" w:hAnsi="仿宋" w:eastAsia="仿宋" w:cs="仿宋"/>
          <w:kern w:val="0"/>
          <w:sz w:val="24"/>
          <w:highlight w:val="none"/>
          <w:u w:val="single"/>
          <w:lang w:val="zh-CN"/>
        </w:rPr>
        <w:t xml:space="preserve">          </w:t>
      </w:r>
      <w:r>
        <w:rPr>
          <w:rFonts w:hint="eastAsia" w:ascii="仿宋" w:hAnsi="仿宋" w:eastAsia="仿宋" w:cs="仿宋"/>
          <w:kern w:val="0"/>
          <w:sz w:val="24"/>
          <w:highlight w:val="none"/>
          <w:lang w:val="zh-CN"/>
        </w:rPr>
        <w:t>，手机：</w:t>
      </w:r>
      <w:r>
        <w:rPr>
          <w:rFonts w:hint="eastAsia" w:ascii="仿宋" w:hAnsi="仿宋" w:eastAsia="仿宋" w:cs="仿宋"/>
          <w:kern w:val="0"/>
          <w:sz w:val="24"/>
          <w:highlight w:val="none"/>
          <w:u w:val="single"/>
          <w:lang w:val="zh-CN"/>
        </w:rPr>
        <w:t xml:space="preserve">          </w:t>
      </w:r>
      <w:r>
        <w:rPr>
          <w:rFonts w:hint="eastAsia" w:ascii="仿宋" w:hAnsi="仿宋" w:eastAsia="仿宋" w:cs="仿宋"/>
          <w:kern w:val="0"/>
          <w:sz w:val="24"/>
          <w:highlight w:val="none"/>
          <w:lang w:val="zh-CN"/>
        </w:rPr>
        <w:t>），以我方名义处理</w:t>
      </w:r>
      <w:r>
        <w:rPr>
          <w:rFonts w:hint="eastAsia" w:ascii="仿宋" w:hAnsi="仿宋" w:eastAsia="仿宋" w:cs="仿宋"/>
          <w:kern w:val="0"/>
          <w:sz w:val="24"/>
          <w:highlight w:val="none"/>
          <w:u w:val="single"/>
        </w:rPr>
        <w:t xml:space="preserve">             </w:t>
      </w:r>
      <w:r>
        <w:rPr>
          <w:rFonts w:hint="eastAsia" w:ascii="仿宋" w:hAnsi="仿宋" w:eastAsia="仿宋" w:cs="仿宋"/>
          <w:sz w:val="24"/>
          <w:highlight w:val="none"/>
        </w:rPr>
        <w:t>（项目名称）【招标编号：（项目编号）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kern w:val="0"/>
          <w:sz w:val="24"/>
          <w:highlight w:val="none"/>
          <w:lang w:val="zh-CN"/>
        </w:rPr>
        <w:t>政府采购投标的一切事项，其法律后果由我方承担。</w:t>
      </w:r>
    </w:p>
    <w:p w14:paraId="50FDDF91">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lang w:val="zh-CN"/>
        </w:rPr>
        <w:t>委托期限</w:t>
      </w:r>
      <w:r>
        <w:rPr>
          <w:rFonts w:hint="eastAsia" w:ascii="仿宋" w:hAnsi="仿宋" w:eastAsia="仿宋" w:cs="仿宋"/>
          <w:kern w:val="0"/>
          <w:sz w:val="24"/>
          <w:highlight w:val="none"/>
        </w:rPr>
        <w:t>：</w:t>
      </w:r>
      <w:r>
        <w:rPr>
          <w:rFonts w:hint="eastAsia" w:ascii="仿宋" w:hAnsi="仿宋" w:eastAsia="仿宋" w:cs="仿宋"/>
          <w:kern w:val="0"/>
          <w:sz w:val="24"/>
          <w:highlight w:val="none"/>
          <w:lang w:val="zh-CN"/>
        </w:rPr>
        <w:t>自</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lang w:val="zh-CN"/>
        </w:rPr>
        <w:t>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lang w:val="zh-CN"/>
        </w:rPr>
        <w:t>月</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lang w:val="zh-CN"/>
        </w:rPr>
        <w:t>日起至</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lang w:val="zh-CN"/>
        </w:rPr>
        <w:t>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lang w:val="zh-CN"/>
        </w:rPr>
        <w:t>月</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lang w:val="zh-CN"/>
        </w:rPr>
        <w:t>日止。</w:t>
      </w:r>
    </w:p>
    <w:p w14:paraId="3A1EF2A4">
      <w:pPr>
        <w:snapToGrid w:val="0"/>
        <w:spacing w:line="360" w:lineRule="auto"/>
        <w:ind w:firstLine="576"/>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本授权委托书签章即生效，被委托人无转委托权。</w:t>
      </w:r>
    </w:p>
    <w:tbl>
      <w:tblPr>
        <w:tblStyle w:val="25"/>
        <w:tblW w:w="88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3"/>
        <w:gridCol w:w="4416"/>
      </w:tblGrid>
      <w:tr w14:paraId="281BA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trPr>
        <w:tc>
          <w:tcPr>
            <w:tcW w:w="4463" w:type="dxa"/>
            <w:vAlign w:val="center"/>
          </w:tcPr>
          <w:p w14:paraId="54B78450">
            <w:pPr>
              <w:pStyle w:val="55"/>
              <w:spacing w:line="360" w:lineRule="auto"/>
              <w:jc w:val="center"/>
              <w:rPr>
                <w:rFonts w:hint="eastAsia" w:ascii="仿宋" w:hAnsi="仿宋" w:eastAsia="仿宋" w:cs="仿宋"/>
                <w:highlight w:val="none"/>
              </w:rPr>
            </w:pPr>
            <w:r>
              <w:rPr>
                <w:rFonts w:hint="eastAsia" w:ascii="仿宋" w:hAnsi="仿宋" w:eastAsia="仿宋" w:cs="仿宋"/>
                <w:highlight w:val="none"/>
              </w:rPr>
              <w:t>法定代表人身份证复印件</w:t>
            </w:r>
          </w:p>
          <w:p w14:paraId="575DB3F6">
            <w:pPr>
              <w:pStyle w:val="55"/>
              <w:spacing w:line="360" w:lineRule="auto"/>
              <w:jc w:val="center"/>
              <w:rPr>
                <w:rFonts w:hint="eastAsia" w:ascii="仿宋" w:hAnsi="仿宋" w:eastAsia="仿宋" w:cs="仿宋"/>
                <w:highlight w:val="none"/>
              </w:rPr>
            </w:pPr>
            <w:r>
              <w:rPr>
                <w:rFonts w:hint="eastAsia" w:ascii="仿宋" w:hAnsi="仿宋" w:eastAsia="仿宋" w:cs="仿宋"/>
                <w:highlight w:val="none"/>
              </w:rPr>
              <w:t>正面</w:t>
            </w:r>
          </w:p>
          <w:p w14:paraId="7BDCFA79">
            <w:pPr>
              <w:pStyle w:val="55"/>
              <w:spacing w:line="360" w:lineRule="auto"/>
              <w:jc w:val="center"/>
              <w:rPr>
                <w:rFonts w:hint="eastAsia" w:ascii="仿宋" w:hAnsi="仿宋" w:eastAsia="仿宋" w:cs="仿宋"/>
                <w:highlight w:val="none"/>
              </w:rPr>
            </w:pPr>
            <w:r>
              <w:rPr>
                <w:rFonts w:hint="eastAsia" w:ascii="仿宋" w:hAnsi="仿宋" w:eastAsia="仿宋" w:cs="仿宋"/>
                <w:highlight w:val="none"/>
              </w:rPr>
              <w:t>（身份证复印件需清晰可辨认）</w:t>
            </w:r>
          </w:p>
        </w:tc>
        <w:tc>
          <w:tcPr>
            <w:tcW w:w="4416" w:type="dxa"/>
            <w:vAlign w:val="center"/>
          </w:tcPr>
          <w:p w14:paraId="4AADB445">
            <w:pPr>
              <w:pStyle w:val="55"/>
              <w:spacing w:line="360" w:lineRule="auto"/>
              <w:jc w:val="center"/>
              <w:rPr>
                <w:rFonts w:hint="eastAsia" w:ascii="仿宋" w:hAnsi="仿宋" w:eastAsia="仿宋" w:cs="仿宋"/>
                <w:highlight w:val="none"/>
              </w:rPr>
            </w:pPr>
            <w:r>
              <w:rPr>
                <w:rFonts w:hint="eastAsia" w:ascii="仿宋" w:hAnsi="仿宋" w:eastAsia="仿宋" w:cs="仿宋"/>
                <w:highlight w:val="none"/>
              </w:rPr>
              <w:t>被授权人身份证复印件</w:t>
            </w:r>
          </w:p>
          <w:p w14:paraId="4461F7B8">
            <w:pPr>
              <w:pStyle w:val="55"/>
              <w:spacing w:line="360" w:lineRule="auto"/>
              <w:jc w:val="center"/>
              <w:rPr>
                <w:rFonts w:hint="eastAsia" w:ascii="仿宋" w:hAnsi="仿宋" w:eastAsia="仿宋" w:cs="仿宋"/>
                <w:highlight w:val="none"/>
              </w:rPr>
            </w:pPr>
            <w:r>
              <w:rPr>
                <w:rFonts w:hint="eastAsia" w:ascii="仿宋" w:hAnsi="仿宋" w:eastAsia="仿宋" w:cs="仿宋"/>
                <w:highlight w:val="none"/>
              </w:rPr>
              <w:t>正面</w:t>
            </w:r>
          </w:p>
          <w:p w14:paraId="4C0A780F">
            <w:pPr>
              <w:pStyle w:val="55"/>
              <w:spacing w:line="360" w:lineRule="auto"/>
              <w:jc w:val="center"/>
              <w:rPr>
                <w:rFonts w:hint="eastAsia" w:ascii="仿宋" w:hAnsi="仿宋" w:eastAsia="仿宋" w:cs="仿宋"/>
                <w:highlight w:val="none"/>
              </w:rPr>
            </w:pPr>
            <w:r>
              <w:rPr>
                <w:rFonts w:hint="eastAsia" w:ascii="仿宋" w:hAnsi="仿宋" w:eastAsia="仿宋" w:cs="仿宋"/>
                <w:highlight w:val="none"/>
              </w:rPr>
              <w:t>（身份证复印件需清晰可辨认）</w:t>
            </w:r>
          </w:p>
        </w:tc>
      </w:tr>
      <w:tr w14:paraId="7112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trPr>
        <w:tc>
          <w:tcPr>
            <w:tcW w:w="4463" w:type="dxa"/>
            <w:vAlign w:val="center"/>
          </w:tcPr>
          <w:p w14:paraId="315BE5D3">
            <w:pPr>
              <w:pStyle w:val="55"/>
              <w:spacing w:line="360" w:lineRule="auto"/>
              <w:jc w:val="center"/>
              <w:rPr>
                <w:rFonts w:hint="eastAsia" w:ascii="仿宋" w:hAnsi="仿宋" w:eastAsia="仿宋" w:cs="仿宋"/>
                <w:highlight w:val="none"/>
              </w:rPr>
            </w:pPr>
            <w:r>
              <w:rPr>
                <w:rFonts w:hint="eastAsia" w:ascii="仿宋" w:hAnsi="仿宋" w:eastAsia="仿宋" w:cs="仿宋"/>
                <w:highlight w:val="none"/>
              </w:rPr>
              <w:t>法定代表人身份证复印件</w:t>
            </w:r>
          </w:p>
          <w:p w14:paraId="28C7C7F3">
            <w:pPr>
              <w:pStyle w:val="55"/>
              <w:spacing w:line="360" w:lineRule="auto"/>
              <w:jc w:val="center"/>
              <w:rPr>
                <w:rFonts w:hint="eastAsia" w:ascii="仿宋" w:hAnsi="仿宋" w:eastAsia="仿宋" w:cs="仿宋"/>
                <w:highlight w:val="none"/>
              </w:rPr>
            </w:pPr>
            <w:r>
              <w:rPr>
                <w:rFonts w:hint="eastAsia" w:ascii="仿宋" w:hAnsi="仿宋" w:eastAsia="仿宋" w:cs="仿宋"/>
                <w:highlight w:val="none"/>
              </w:rPr>
              <w:t>反面</w:t>
            </w:r>
          </w:p>
          <w:p w14:paraId="41054C22">
            <w:pPr>
              <w:pStyle w:val="55"/>
              <w:spacing w:line="360" w:lineRule="auto"/>
              <w:jc w:val="center"/>
              <w:rPr>
                <w:rFonts w:hint="eastAsia" w:ascii="仿宋" w:hAnsi="仿宋" w:eastAsia="仿宋" w:cs="仿宋"/>
                <w:highlight w:val="none"/>
              </w:rPr>
            </w:pPr>
            <w:r>
              <w:rPr>
                <w:rFonts w:hint="eastAsia" w:ascii="仿宋" w:hAnsi="仿宋" w:eastAsia="仿宋" w:cs="仿宋"/>
                <w:highlight w:val="none"/>
              </w:rPr>
              <w:t>（身份证复印件需清晰可辨认）</w:t>
            </w:r>
          </w:p>
        </w:tc>
        <w:tc>
          <w:tcPr>
            <w:tcW w:w="4416" w:type="dxa"/>
            <w:vAlign w:val="center"/>
          </w:tcPr>
          <w:p w14:paraId="22A15773">
            <w:pPr>
              <w:pStyle w:val="55"/>
              <w:spacing w:line="360" w:lineRule="auto"/>
              <w:jc w:val="center"/>
              <w:rPr>
                <w:rFonts w:hint="eastAsia" w:ascii="仿宋" w:hAnsi="仿宋" w:eastAsia="仿宋" w:cs="仿宋"/>
                <w:highlight w:val="none"/>
              </w:rPr>
            </w:pPr>
            <w:r>
              <w:rPr>
                <w:rFonts w:hint="eastAsia" w:ascii="仿宋" w:hAnsi="仿宋" w:eastAsia="仿宋" w:cs="仿宋"/>
                <w:highlight w:val="none"/>
              </w:rPr>
              <w:t>被授权人身份证复印件</w:t>
            </w:r>
          </w:p>
          <w:p w14:paraId="631EB1F2">
            <w:pPr>
              <w:pStyle w:val="55"/>
              <w:spacing w:line="360" w:lineRule="auto"/>
              <w:jc w:val="center"/>
              <w:rPr>
                <w:rFonts w:hint="eastAsia" w:ascii="仿宋" w:hAnsi="仿宋" w:eastAsia="仿宋" w:cs="仿宋"/>
                <w:highlight w:val="none"/>
              </w:rPr>
            </w:pPr>
            <w:r>
              <w:rPr>
                <w:rFonts w:hint="eastAsia" w:ascii="仿宋" w:hAnsi="仿宋" w:eastAsia="仿宋" w:cs="仿宋"/>
                <w:highlight w:val="none"/>
              </w:rPr>
              <w:t>反面</w:t>
            </w:r>
          </w:p>
          <w:p w14:paraId="60592C09">
            <w:pPr>
              <w:pStyle w:val="55"/>
              <w:spacing w:line="360" w:lineRule="auto"/>
              <w:jc w:val="center"/>
              <w:rPr>
                <w:rFonts w:hint="eastAsia" w:ascii="仿宋" w:hAnsi="仿宋" w:eastAsia="仿宋" w:cs="仿宋"/>
                <w:highlight w:val="none"/>
              </w:rPr>
            </w:pPr>
            <w:r>
              <w:rPr>
                <w:rFonts w:hint="eastAsia" w:ascii="仿宋" w:hAnsi="仿宋" w:eastAsia="仿宋" w:cs="仿宋"/>
                <w:highlight w:val="none"/>
              </w:rPr>
              <w:t>（身份证复印件需清晰可辨认）</w:t>
            </w:r>
          </w:p>
        </w:tc>
      </w:tr>
    </w:tbl>
    <w:p w14:paraId="2099F4AB">
      <w:pPr>
        <w:pStyle w:val="33"/>
        <w:spacing w:after="480" w:line="360" w:lineRule="auto"/>
        <w:rPr>
          <w:rFonts w:hint="eastAsia" w:ascii="仿宋" w:hAnsi="仿宋" w:eastAsia="仿宋" w:cs="仿宋"/>
          <w:highlight w:val="none"/>
        </w:rPr>
      </w:pPr>
    </w:p>
    <w:p w14:paraId="08F2C4DB">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w:t>
      </w:r>
      <w:r>
        <w:rPr>
          <w:rFonts w:hint="eastAsia" w:ascii="仿宋" w:hAnsi="仿宋" w:eastAsia="仿宋" w:cs="仿宋"/>
          <w:kern w:val="0"/>
          <w:sz w:val="24"/>
          <w:highlight w:val="none"/>
          <w:lang w:val="zh-CN"/>
        </w:rPr>
        <w:t>特此告知。</w:t>
      </w:r>
    </w:p>
    <w:p w14:paraId="1DBC8E94">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lang w:val="zh-CN"/>
        </w:rPr>
        <w:t xml:space="preserve">                                                 投标人名称(公章)：</w:t>
      </w:r>
    </w:p>
    <w:p w14:paraId="5CEE32E7">
      <w:pPr>
        <w:snapToGrid w:val="0"/>
        <w:spacing w:line="360" w:lineRule="auto"/>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 xml:space="preserve">                                                 签发日期：  年  月   日</w:t>
      </w:r>
    </w:p>
    <w:p w14:paraId="74472640">
      <w:pPr>
        <w:snapToGrid w:val="0"/>
        <w:spacing w:line="360" w:lineRule="auto"/>
        <w:rPr>
          <w:rFonts w:hint="eastAsia" w:ascii="仿宋" w:hAnsi="仿宋" w:eastAsia="仿宋" w:cs="仿宋"/>
          <w:sz w:val="24"/>
          <w:highlight w:val="none"/>
        </w:rPr>
      </w:pPr>
    </w:p>
    <w:p w14:paraId="0DB999D8">
      <w:pPr>
        <w:snapToGrid w:val="0"/>
        <w:spacing w:line="360" w:lineRule="auto"/>
        <w:rPr>
          <w:rFonts w:hint="eastAsia" w:ascii="仿宋" w:hAnsi="仿宋" w:eastAsia="仿宋" w:cs="仿宋"/>
          <w:sz w:val="24"/>
          <w:highlight w:val="none"/>
        </w:rPr>
      </w:pPr>
    </w:p>
    <w:p w14:paraId="5C9D7D10">
      <w:pPr>
        <w:spacing w:line="360" w:lineRule="auto"/>
        <w:rPr>
          <w:rFonts w:hint="eastAsia" w:ascii="仿宋" w:hAnsi="仿宋" w:eastAsia="仿宋" w:cs="仿宋"/>
          <w:sz w:val="24"/>
          <w:highlight w:val="none"/>
        </w:rPr>
      </w:pPr>
      <w:r>
        <w:rPr>
          <w:rFonts w:hint="eastAsia" w:ascii="仿宋" w:hAnsi="仿宋" w:eastAsia="仿宋" w:cs="仿宋"/>
          <w:sz w:val="24"/>
          <w:highlight w:val="none"/>
        </w:rPr>
        <w:br w:type="page"/>
      </w:r>
    </w:p>
    <w:p w14:paraId="7532ADB5">
      <w:pPr>
        <w:autoSpaceDE w:val="0"/>
        <w:autoSpaceDN w:val="0"/>
        <w:spacing w:line="360" w:lineRule="auto"/>
        <w:jc w:val="center"/>
        <w:rPr>
          <w:rFonts w:hint="eastAsia" w:ascii="仿宋" w:hAnsi="仿宋" w:eastAsia="仿宋" w:cs="仿宋"/>
          <w:b/>
          <w:sz w:val="24"/>
          <w:highlight w:val="none"/>
        </w:rPr>
      </w:pPr>
      <w:r>
        <w:rPr>
          <w:rFonts w:hint="eastAsia" w:ascii="仿宋" w:hAnsi="仿宋" w:eastAsia="仿宋" w:cs="仿宋"/>
          <w:b/>
          <w:kern w:val="0"/>
          <w:sz w:val="32"/>
          <w:szCs w:val="32"/>
          <w:highlight w:val="none"/>
          <w:lang w:val="zh-CN"/>
        </w:rPr>
        <w:t>法定代表人、单位负责人或自然人本人</w:t>
      </w:r>
      <w:r>
        <w:rPr>
          <w:rFonts w:hint="eastAsia" w:ascii="仿宋" w:hAnsi="仿宋" w:eastAsia="仿宋" w:cs="仿宋"/>
          <w:b/>
          <w:sz w:val="30"/>
          <w:szCs w:val="30"/>
          <w:highlight w:val="none"/>
        </w:rPr>
        <w:t>的身份证明（适用于法定代表人、单位负责人或者自然人本人代表投标人参加投标）</w:t>
      </w:r>
    </w:p>
    <w:p w14:paraId="6A2D87B2">
      <w:pPr>
        <w:snapToGrid w:val="0"/>
        <w:spacing w:line="300" w:lineRule="auto"/>
        <w:jc w:val="center"/>
        <w:rPr>
          <w:rFonts w:hint="eastAsia" w:ascii="仿宋" w:hAnsi="仿宋" w:eastAsia="仿宋" w:cs="仿宋"/>
          <w:b/>
          <w:bCs/>
          <w:sz w:val="32"/>
          <w:szCs w:val="32"/>
        </w:rPr>
      </w:pPr>
      <w:r>
        <w:rPr>
          <w:rFonts w:hint="eastAsia" w:ascii="仿宋" w:hAnsi="仿宋" w:eastAsia="仿宋" w:cs="仿宋"/>
          <w:b/>
          <w:bCs/>
          <w:sz w:val="32"/>
          <w:szCs w:val="32"/>
        </w:rPr>
        <w:t>法定代表人资格证明书</w:t>
      </w:r>
    </w:p>
    <w:p w14:paraId="03FD486A">
      <w:pPr>
        <w:adjustRightInd w:val="0"/>
        <w:snapToGrid w:val="0"/>
        <w:spacing w:line="360" w:lineRule="auto"/>
        <w:ind w:firstLine="420" w:firstLineChars="200"/>
        <w:rPr>
          <w:rFonts w:hint="eastAsia" w:ascii="仿宋" w:hAnsi="仿宋" w:eastAsia="仿宋" w:cs="仿宋"/>
          <w:szCs w:val="21"/>
        </w:rPr>
      </w:pPr>
    </w:p>
    <w:p w14:paraId="0560172A">
      <w:pPr>
        <w:adjustRightInd w:val="0"/>
        <w:snapToGrid w:val="0"/>
        <w:spacing w:line="360" w:lineRule="auto"/>
        <w:ind w:firstLine="420" w:firstLineChars="200"/>
        <w:rPr>
          <w:rFonts w:hint="eastAsia" w:ascii="仿宋" w:hAnsi="仿宋" w:eastAsia="仿宋" w:cs="仿宋"/>
          <w:szCs w:val="21"/>
        </w:rPr>
      </w:pPr>
    </w:p>
    <w:p w14:paraId="11AC7D2A">
      <w:pPr>
        <w:adjustRightInd w:val="0"/>
        <w:snapToGrid w:val="0"/>
        <w:spacing w:line="360" w:lineRule="auto"/>
        <w:ind w:firstLine="420" w:firstLineChars="200"/>
        <w:rPr>
          <w:rFonts w:hint="eastAsia" w:ascii="仿宋" w:hAnsi="仿宋" w:eastAsia="仿宋" w:cs="仿宋"/>
          <w:szCs w:val="21"/>
          <w:u w:val="single"/>
        </w:rPr>
      </w:pPr>
      <w:r>
        <w:rPr>
          <w:rFonts w:hint="eastAsia" w:ascii="仿宋" w:hAnsi="仿宋" w:eastAsia="仿宋" w:cs="仿宋"/>
          <w:szCs w:val="21"/>
        </w:rPr>
        <w:t>供应商名称：</w:t>
      </w:r>
    </w:p>
    <w:p w14:paraId="46021EE8">
      <w:pPr>
        <w:adjustRightInd w:val="0"/>
        <w:snapToGrid w:val="0"/>
        <w:spacing w:line="360" w:lineRule="auto"/>
        <w:ind w:firstLine="420" w:firstLineChars="200"/>
        <w:rPr>
          <w:rFonts w:hint="eastAsia" w:ascii="仿宋" w:hAnsi="仿宋" w:eastAsia="仿宋" w:cs="仿宋"/>
          <w:szCs w:val="21"/>
          <w:u w:val="single"/>
        </w:rPr>
      </w:pPr>
      <w:r>
        <w:rPr>
          <w:rFonts w:hint="eastAsia" w:ascii="仿宋" w:hAnsi="仿宋" w:eastAsia="仿宋" w:cs="仿宋"/>
          <w:szCs w:val="21"/>
        </w:rPr>
        <w:t>法定地址：</w:t>
      </w:r>
    </w:p>
    <w:p w14:paraId="6D0FBDF3">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姓名：</w:t>
      </w:r>
    </w:p>
    <w:p w14:paraId="02D25019">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性别：</w:t>
      </w:r>
    </w:p>
    <w:p w14:paraId="15C7D14F">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年龄：</w:t>
      </w:r>
    </w:p>
    <w:p w14:paraId="1AD7F1E3">
      <w:pPr>
        <w:adjustRightInd w:val="0"/>
        <w:snapToGrid w:val="0"/>
        <w:spacing w:line="360" w:lineRule="auto"/>
        <w:ind w:firstLine="420" w:firstLineChars="200"/>
        <w:rPr>
          <w:rFonts w:hint="eastAsia" w:ascii="仿宋" w:hAnsi="仿宋" w:eastAsia="仿宋" w:cs="仿宋"/>
          <w:szCs w:val="21"/>
          <w:u w:val="single"/>
        </w:rPr>
      </w:pPr>
      <w:r>
        <w:rPr>
          <w:rFonts w:hint="eastAsia" w:ascii="仿宋" w:hAnsi="仿宋" w:eastAsia="仿宋" w:cs="仿宋"/>
          <w:szCs w:val="21"/>
        </w:rPr>
        <w:t>职务：</w:t>
      </w:r>
    </w:p>
    <w:p w14:paraId="274CBC61">
      <w:pPr>
        <w:adjustRightInd w:val="0"/>
        <w:snapToGrid w:val="0"/>
        <w:spacing w:line="360" w:lineRule="auto"/>
        <w:ind w:firstLine="420" w:firstLineChars="200"/>
        <w:rPr>
          <w:rFonts w:hint="eastAsia" w:ascii="仿宋" w:hAnsi="仿宋" w:eastAsia="仿宋" w:cs="仿宋"/>
          <w:szCs w:val="21"/>
          <w:u w:val="single"/>
        </w:rPr>
      </w:pPr>
      <w:r>
        <w:rPr>
          <w:rFonts w:hint="eastAsia" w:ascii="仿宋" w:hAnsi="仿宋" w:eastAsia="仿宋" w:cs="仿宋"/>
          <w:szCs w:val="21"/>
        </w:rPr>
        <w:t>身份证号码：</w:t>
      </w:r>
    </w:p>
    <w:p w14:paraId="0F937CDE">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该同志系公司法定代表人。</w:t>
      </w:r>
    </w:p>
    <w:p w14:paraId="1E8796E6">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特此证明！</w:t>
      </w:r>
    </w:p>
    <w:p w14:paraId="37390A8A">
      <w:pPr>
        <w:adjustRightInd w:val="0"/>
        <w:snapToGrid w:val="0"/>
        <w:spacing w:line="360" w:lineRule="auto"/>
        <w:ind w:firstLine="420" w:firstLineChars="200"/>
        <w:rPr>
          <w:rFonts w:hint="eastAsia" w:ascii="仿宋" w:hAnsi="仿宋" w:eastAsia="仿宋" w:cs="仿宋"/>
          <w:szCs w:val="21"/>
        </w:rPr>
      </w:pPr>
    </w:p>
    <w:p w14:paraId="73E8AA8C">
      <w:pPr>
        <w:adjustRightInd w:val="0"/>
        <w:snapToGrid w:val="0"/>
        <w:spacing w:line="360" w:lineRule="auto"/>
        <w:ind w:firstLine="420" w:firstLineChars="200"/>
        <w:rPr>
          <w:rFonts w:hint="eastAsia" w:ascii="仿宋" w:hAnsi="仿宋" w:eastAsia="仿宋" w:cs="仿宋"/>
          <w:szCs w:val="21"/>
        </w:rPr>
      </w:pPr>
    </w:p>
    <w:p w14:paraId="79496591">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供应商：（</w:t>
      </w:r>
      <w:r>
        <w:rPr>
          <w:rFonts w:hint="eastAsia" w:ascii="仿宋" w:hAnsi="仿宋" w:eastAsia="仿宋" w:cs="仿宋"/>
        </w:rPr>
        <w:t>盖单位公章</w:t>
      </w:r>
      <w:r>
        <w:rPr>
          <w:rFonts w:hint="eastAsia" w:ascii="仿宋" w:hAnsi="仿宋" w:eastAsia="仿宋" w:cs="仿宋"/>
          <w:szCs w:val="21"/>
        </w:rPr>
        <w:t>）</w:t>
      </w:r>
    </w:p>
    <w:p w14:paraId="2C0FF8FF">
      <w:pPr>
        <w:adjustRightInd w:val="0"/>
        <w:snapToGrid w:val="0"/>
        <w:spacing w:line="360" w:lineRule="auto"/>
        <w:ind w:firstLine="420" w:firstLineChars="200"/>
        <w:rPr>
          <w:rFonts w:hint="eastAsia" w:ascii="仿宋" w:hAnsi="仿宋" w:eastAsia="仿宋" w:cs="仿宋"/>
          <w:szCs w:val="21"/>
        </w:rPr>
      </w:pPr>
    </w:p>
    <w:p w14:paraId="4D9DE955">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日期：   年  月  日</w:t>
      </w:r>
    </w:p>
    <w:p w14:paraId="5AA83982">
      <w:pPr>
        <w:jc w:val="left"/>
        <w:rPr>
          <w:rFonts w:hint="eastAsia" w:ascii="仿宋" w:hAnsi="仿宋" w:eastAsia="仿宋" w:cs="仿宋"/>
          <w:b/>
          <w:kern w:val="0"/>
          <w:sz w:val="32"/>
          <w:szCs w:val="32"/>
          <w:highlight w:val="none"/>
        </w:rPr>
      </w:pPr>
      <w:r>
        <w:rPr>
          <w:rFonts w:hint="eastAsia" w:ascii="仿宋" w:hAnsi="仿宋" w:eastAsia="仿宋" w:cs="仿宋"/>
          <w:szCs w:val="21"/>
        </w:rPr>
        <w:t>附：</w:t>
      </w:r>
    </w:p>
    <w:tbl>
      <w:tblPr>
        <w:tblStyle w:val="25"/>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9"/>
      </w:tblGrid>
      <w:tr w14:paraId="7142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75" w:hRule="atLeast"/>
        </w:trPr>
        <w:tc>
          <w:tcPr>
            <w:tcW w:w="9219" w:type="dxa"/>
            <w:vAlign w:val="center"/>
          </w:tcPr>
          <w:p w14:paraId="0C63F774">
            <w:pPr>
              <w:pStyle w:val="55"/>
              <w:spacing w:line="360" w:lineRule="auto"/>
              <w:jc w:val="center"/>
              <w:rPr>
                <w:rFonts w:hint="eastAsia" w:ascii="仿宋" w:hAnsi="仿宋" w:eastAsia="仿宋" w:cs="仿宋"/>
                <w:highlight w:val="none"/>
              </w:rPr>
            </w:pPr>
            <w:r>
              <w:rPr>
                <w:rFonts w:hint="eastAsia" w:ascii="仿宋" w:hAnsi="仿宋" w:eastAsia="仿宋" w:cs="仿宋"/>
                <w:highlight w:val="none"/>
              </w:rPr>
              <w:t>法定代表人身份证复印件</w:t>
            </w:r>
          </w:p>
          <w:p w14:paraId="16026BB3">
            <w:pPr>
              <w:pStyle w:val="55"/>
              <w:spacing w:line="360" w:lineRule="auto"/>
              <w:jc w:val="center"/>
              <w:rPr>
                <w:rFonts w:hint="eastAsia" w:ascii="仿宋" w:hAnsi="仿宋" w:eastAsia="仿宋" w:cs="仿宋"/>
                <w:highlight w:val="none"/>
              </w:rPr>
            </w:pPr>
            <w:r>
              <w:rPr>
                <w:rFonts w:hint="eastAsia" w:ascii="仿宋" w:hAnsi="仿宋" w:eastAsia="仿宋" w:cs="仿宋"/>
                <w:highlight w:val="none"/>
              </w:rPr>
              <w:t>正面</w:t>
            </w:r>
          </w:p>
          <w:p w14:paraId="610E645C">
            <w:pPr>
              <w:pStyle w:val="55"/>
              <w:spacing w:line="360" w:lineRule="auto"/>
              <w:jc w:val="center"/>
              <w:rPr>
                <w:rFonts w:hint="eastAsia" w:ascii="仿宋" w:hAnsi="仿宋" w:eastAsia="仿宋" w:cs="仿宋"/>
                <w:highlight w:val="none"/>
              </w:rPr>
            </w:pPr>
            <w:r>
              <w:rPr>
                <w:rFonts w:hint="eastAsia" w:ascii="仿宋" w:hAnsi="仿宋" w:eastAsia="仿宋" w:cs="仿宋"/>
                <w:highlight w:val="none"/>
              </w:rPr>
              <w:t>（身份证复印件需清晰可辨认）</w:t>
            </w:r>
          </w:p>
        </w:tc>
      </w:tr>
      <w:tr w14:paraId="66F0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93" w:hRule="atLeast"/>
        </w:trPr>
        <w:tc>
          <w:tcPr>
            <w:tcW w:w="9219" w:type="dxa"/>
            <w:vAlign w:val="center"/>
          </w:tcPr>
          <w:p w14:paraId="53B8953B">
            <w:pPr>
              <w:pStyle w:val="55"/>
              <w:spacing w:line="360" w:lineRule="auto"/>
              <w:jc w:val="center"/>
              <w:rPr>
                <w:rFonts w:hint="eastAsia" w:ascii="仿宋" w:hAnsi="仿宋" w:eastAsia="仿宋" w:cs="仿宋"/>
                <w:highlight w:val="none"/>
              </w:rPr>
            </w:pPr>
            <w:r>
              <w:rPr>
                <w:rFonts w:hint="eastAsia" w:ascii="仿宋" w:hAnsi="仿宋" w:eastAsia="仿宋" w:cs="仿宋"/>
                <w:highlight w:val="none"/>
              </w:rPr>
              <w:t>法定代表人身份证复印件</w:t>
            </w:r>
          </w:p>
          <w:p w14:paraId="314871A9">
            <w:pPr>
              <w:pStyle w:val="55"/>
              <w:spacing w:line="360" w:lineRule="auto"/>
              <w:jc w:val="center"/>
              <w:rPr>
                <w:rFonts w:hint="eastAsia" w:ascii="仿宋" w:hAnsi="仿宋" w:eastAsia="仿宋" w:cs="仿宋"/>
                <w:highlight w:val="none"/>
              </w:rPr>
            </w:pPr>
            <w:r>
              <w:rPr>
                <w:rFonts w:hint="eastAsia" w:ascii="仿宋" w:hAnsi="仿宋" w:eastAsia="仿宋" w:cs="仿宋"/>
                <w:highlight w:val="none"/>
              </w:rPr>
              <w:t>反面</w:t>
            </w:r>
          </w:p>
          <w:p w14:paraId="6649E7D4">
            <w:pPr>
              <w:pStyle w:val="55"/>
              <w:spacing w:line="360" w:lineRule="auto"/>
              <w:jc w:val="center"/>
              <w:rPr>
                <w:rFonts w:hint="eastAsia" w:ascii="仿宋" w:hAnsi="仿宋" w:eastAsia="仿宋" w:cs="仿宋"/>
                <w:highlight w:val="none"/>
              </w:rPr>
            </w:pPr>
            <w:r>
              <w:rPr>
                <w:rFonts w:hint="eastAsia" w:ascii="仿宋" w:hAnsi="仿宋" w:eastAsia="仿宋" w:cs="仿宋"/>
                <w:highlight w:val="none"/>
              </w:rPr>
              <w:t>（身份证复印件需清晰可辨认）</w:t>
            </w:r>
          </w:p>
        </w:tc>
      </w:tr>
    </w:tbl>
    <w:p w14:paraId="61E818F3">
      <w:pPr>
        <w:jc w:val="both"/>
        <w:rPr>
          <w:rFonts w:hint="eastAsia" w:ascii="仿宋" w:hAnsi="仿宋" w:eastAsia="仿宋" w:cs="仿宋"/>
          <w:b/>
          <w:kern w:val="0"/>
          <w:sz w:val="32"/>
          <w:szCs w:val="32"/>
          <w:highlight w:val="none"/>
        </w:rPr>
      </w:pPr>
    </w:p>
    <w:p w14:paraId="63A74174">
      <w:pPr>
        <w:rPr>
          <w:rFonts w:hint="eastAsia" w:ascii="仿宋" w:hAnsi="仿宋" w:eastAsia="仿宋" w:cs="仿宋"/>
          <w:b/>
          <w:kern w:val="0"/>
          <w:sz w:val="32"/>
          <w:szCs w:val="32"/>
          <w:highlight w:val="none"/>
        </w:rPr>
      </w:pPr>
    </w:p>
    <w:p w14:paraId="48A8AF37">
      <w:pPr>
        <w:widowControl/>
        <w:jc w:val="left"/>
        <w:rPr>
          <w:rFonts w:hint="eastAsia" w:ascii="仿宋" w:hAnsi="仿宋" w:eastAsia="仿宋" w:cs="仿宋"/>
          <w:b/>
          <w:kern w:val="0"/>
          <w:sz w:val="32"/>
          <w:szCs w:val="32"/>
          <w:highlight w:val="none"/>
        </w:rPr>
      </w:pPr>
      <w:r>
        <w:rPr>
          <w:rFonts w:hint="eastAsia" w:ascii="仿宋" w:hAnsi="仿宋" w:eastAsia="仿宋" w:cs="仿宋"/>
          <w:b/>
          <w:kern w:val="0"/>
          <w:sz w:val="32"/>
          <w:szCs w:val="32"/>
          <w:highlight w:val="none"/>
        </w:rPr>
        <w:br w:type="page"/>
      </w:r>
    </w:p>
    <w:p w14:paraId="1D0DE702">
      <w:pPr>
        <w:snapToGrid w:val="0"/>
        <w:spacing w:line="360" w:lineRule="auto"/>
        <w:ind w:firstLine="3534" w:firstLineChars="1100"/>
        <w:rPr>
          <w:rFonts w:hint="eastAsia" w:ascii="仿宋" w:hAnsi="仿宋" w:eastAsia="仿宋" w:cs="仿宋"/>
          <w:b/>
          <w:kern w:val="0"/>
          <w:sz w:val="32"/>
          <w:szCs w:val="32"/>
          <w:highlight w:val="none"/>
        </w:rPr>
      </w:pPr>
      <w:r>
        <w:rPr>
          <w:rFonts w:hint="eastAsia" w:ascii="仿宋" w:hAnsi="仿宋" w:eastAsia="仿宋" w:cs="仿宋"/>
          <w:b/>
          <w:kern w:val="0"/>
          <w:sz w:val="32"/>
          <w:szCs w:val="32"/>
          <w:highlight w:val="none"/>
        </w:rPr>
        <w:t>三、分包意向协议</w:t>
      </w:r>
    </w:p>
    <w:p w14:paraId="22D83B00">
      <w:pPr>
        <w:widowControl/>
        <w:spacing w:line="360" w:lineRule="auto"/>
        <w:ind w:firstLine="120" w:firstLineChars="50"/>
        <w:jc w:val="left"/>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b/>
          <w:sz w:val="24"/>
          <w:highlight w:val="none"/>
        </w:rPr>
        <w:t>中标后以分包方式履行合同的，提供分包意向协议；采购人不同意分包或者投标人中标后不以分包方式履行合同的，则不需要提供。</w:t>
      </w:r>
      <w:r>
        <w:rPr>
          <w:rFonts w:hint="eastAsia" w:ascii="仿宋" w:hAnsi="仿宋" w:eastAsia="仿宋" w:cs="仿宋"/>
          <w:sz w:val="24"/>
          <w:highlight w:val="none"/>
        </w:rPr>
        <w:t>）</w:t>
      </w:r>
    </w:p>
    <w:p w14:paraId="613A5EFB">
      <w:pPr>
        <w:snapToGrid w:val="0"/>
        <w:spacing w:line="360" w:lineRule="auto"/>
        <w:ind w:firstLine="576"/>
        <w:rPr>
          <w:rFonts w:hint="eastAsia" w:ascii="仿宋" w:hAnsi="仿宋" w:eastAsia="仿宋" w:cs="仿宋"/>
          <w:kern w:val="0"/>
          <w:sz w:val="24"/>
          <w:highlight w:val="none"/>
          <w:lang w:val="zh-CN"/>
        </w:rPr>
      </w:pPr>
      <w:r>
        <w:rPr>
          <w:rFonts w:hint="eastAsia" w:ascii="仿宋" w:hAnsi="仿宋" w:eastAsia="仿宋" w:cs="仿宋"/>
          <w:kern w:val="0"/>
          <w:sz w:val="24"/>
          <w:highlight w:val="none"/>
          <w:u w:val="single"/>
        </w:rPr>
        <w:t>（投标人名称）</w:t>
      </w:r>
      <w:r>
        <w:rPr>
          <w:rFonts w:hint="eastAsia" w:ascii="仿宋" w:hAnsi="仿宋" w:eastAsia="仿宋" w:cs="仿宋"/>
          <w:kern w:val="0"/>
          <w:sz w:val="24"/>
          <w:highlight w:val="none"/>
          <w:lang w:val="zh-CN"/>
        </w:rPr>
        <w:t>若成为</w:t>
      </w:r>
      <w:r>
        <w:rPr>
          <w:rFonts w:hint="eastAsia" w:ascii="仿宋" w:hAnsi="仿宋" w:eastAsia="仿宋" w:cs="仿宋"/>
          <w:sz w:val="24"/>
          <w:highlight w:val="none"/>
        </w:rPr>
        <w:t>（项目名称）【招标编号：（项目编号）】</w:t>
      </w:r>
      <w:r>
        <w:rPr>
          <w:rFonts w:hint="eastAsia" w:ascii="仿宋" w:hAnsi="仿宋" w:eastAsia="仿宋" w:cs="仿宋"/>
          <w:kern w:val="0"/>
          <w:sz w:val="24"/>
          <w:highlight w:val="none"/>
          <w:lang w:val="zh-CN"/>
        </w:rPr>
        <w:t>的中标供应商，将依法采取分包方式履行合同。</w:t>
      </w:r>
      <w:r>
        <w:rPr>
          <w:rFonts w:hint="eastAsia" w:ascii="仿宋" w:hAnsi="仿宋" w:eastAsia="仿宋" w:cs="仿宋"/>
          <w:kern w:val="0"/>
          <w:sz w:val="24"/>
          <w:highlight w:val="none"/>
          <w:u w:val="single"/>
        </w:rPr>
        <w:t>（投标人名称）</w:t>
      </w:r>
      <w:r>
        <w:rPr>
          <w:rFonts w:hint="eastAsia" w:ascii="仿宋" w:hAnsi="仿宋" w:eastAsia="仿宋" w:cs="仿宋"/>
          <w:kern w:val="0"/>
          <w:sz w:val="24"/>
          <w:highlight w:val="none"/>
        </w:rPr>
        <w:t>与</w:t>
      </w:r>
      <w:r>
        <w:rPr>
          <w:rFonts w:hint="eastAsia" w:ascii="仿宋" w:hAnsi="仿宋" w:eastAsia="仿宋" w:cs="仿宋"/>
          <w:kern w:val="0"/>
          <w:sz w:val="24"/>
          <w:highlight w:val="none"/>
          <w:u w:val="single"/>
        </w:rPr>
        <w:t>（所有分包供应商名称）</w:t>
      </w:r>
      <w:r>
        <w:rPr>
          <w:rFonts w:hint="eastAsia" w:ascii="仿宋" w:hAnsi="仿宋" w:eastAsia="仿宋" w:cs="仿宋"/>
          <w:kern w:val="0"/>
          <w:sz w:val="24"/>
          <w:highlight w:val="none"/>
        </w:rPr>
        <w:t>达成分包意向协议</w:t>
      </w:r>
      <w:r>
        <w:rPr>
          <w:rFonts w:hint="eastAsia" w:ascii="仿宋" w:hAnsi="仿宋" w:eastAsia="仿宋" w:cs="仿宋"/>
          <w:kern w:val="0"/>
          <w:sz w:val="24"/>
          <w:highlight w:val="none"/>
          <w:lang w:val="zh-CN"/>
        </w:rPr>
        <w:t xml:space="preserve">。 </w:t>
      </w:r>
    </w:p>
    <w:p w14:paraId="0E61490B">
      <w:pPr>
        <w:snapToGrid w:val="0"/>
        <w:spacing w:line="360" w:lineRule="auto"/>
        <w:ind w:firstLine="576"/>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一、分包标的及数量</w:t>
      </w:r>
    </w:p>
    <w:p w14:paraId="1DD22937">
      <w:pPr>
        <w:snapToGrid w:val="0"/>
        <w:spacing w:line="360" w:lineRule="auto"/>
        <w:ind w:firstLine="576"/>
        <w:rPr>
          <w:rFonts w:hint="eastAsia" w:ascii="仿宋" w:hAnsi="仿宋" w:eastAsia="仿宋" w:cs="仿宋"/>
          <w:kern w:val="0"/>
          <w:sz w:val="24"/>
          <w:highlight w:val="none"/>
          <w:lang w:val="zh-CN"/>
        </w:rPr>
      </w:pPr>
      <w:r>
        <w:rPr>
          <w:rFonts w:hint="eastAsia" w:ascii="仿宋" w:hAnsi="仿宋" w:eastAsia="仿宋" w:cs="仿宋"/>
          <w:kern w:val="0"/>
          <w:sz w:val="24"/>
          <w:highlight w:val="none"/>
          <w:u w:val="single"/>
        </w:rPr>
        <w:t>（投标人名称）</w:t>
      </w:r>
      <w:r>
        <w:rPr>
          <w:rFonts w:hint="eastAsia" w:ascii="仿宋" w:hAnsi="仿宋" w:eastAsia="仿宋" w:cs="仿宋"/>
          <w:kern w:val="0"/>
          <w:sz w:val="24"/>
          <w:highlight w:val="none"/>
          <w:lang w:val="zh-CN"/>
        </w:rPr>
        <w:t>将</w:t>
      </w:r>
      <w:r>
        <w:rPr>
          <w:rFonts w:hint="eastAsia" w:ascii="仿宋" w:hAnsi="仿宋" w:eastAsia="仿宋" w:cs="仿宋"/>
          <w:highlight w:val="none"/>
          <w:u w:val="single"/>
        </w:rPr>
        <w:t xml:space="preserve">   XX工作内容   </w:t>
      </w:r>
      <w:r>
        <w:rPr>
          <w:rFonts w:hint="eastAsia" w:ascii="仿宋" w:hAnsi="仿宋" w:eastAsia="仿宋" w:cs="仿宋"/>
          <w:sz w:val="24"/>
          <w:highlight w:val="none"/>
        </w:rPr>
        <w:t>分包给</w:t>
      </w:r>
      <w:r>
        <w:rPr>
          <w:rFonts w:hint="eastAsia" w:ascii="仿宋" w:hAnsi="仿宋" w:eastAsia="仿宋" w:cs="仿宋"/>
          <w:kern w:val="0"/>
          <w:sz w:val="24"/>
          <w:highlight w:val="none"/>
          <w:u w:val="single"/>
        </w:rPr>
        <w:t>（某分包供应商名称）</w:t>
      </w:r>
      <w:r>
        <w:rPr>
          <w:rFonts w:hint="eastAsia" w:ascii="仿宋" w:hAnsi="仿宋" w:eastAsia="仿宋" w:cs="仿宋"/>
          <w:kern w:val="0"/>
          <w:sz w:val="24"/>
          <w:highlight w:val="none"/>
          <w:lang w:val="zh-CN"/>
        </w:rPr>
        <w:t>，</w:t>
      </w:r>
      <w:r>
        <w:rPr>
          <w:rFonts w:hint="eastAsia" w:ascii="仿宋" w:hAnsi="仿宋" w:eastAsia="仿宋" w:cs="仿宋"/>
          <w:kern w:val="0"/>
          <w:sz w:val="24"/>
          <w:highlight w:val="none"/>
          <w:u w:val="single"/>
        </w:rPr>
        <w:t>（某分包供应商名称），</w:t>
      </w:r>
      <w:r>
        <w:rPr>
          <w:rFonts w:hint="eastAsia" w:ascii="仿宋" w:hAnsi="仿宋" w:eastAsia="仿宋" w:cs="仿宋"/>
          <w:kern w:val="0"/>
          <w:sz w:val="24"/>
          <w:highlight w:val="none"/>
          <w:lang w:val="zh-CN"/>
        </w:rPr>
        <w:t>具备承</w:t>
      </w:r>
      <w:r>
        <w:rPr>
          <w:rFonts w:hint="eastAsia" w:ascii="仿宋" w:hAnsi="仿宋" w:eastAsia="仿宋" w:cs="仿宋"/>
          <w:kern w:val="0"/>
          <w:sz w:val="24"/>
          <w:highlight w:val="none"/>
        </w:rPr>
        <w:t>担</w:t>
      </w:r>
      <w:r>
        <w:rPr>
          <w:rFonts w:hint="eastAsia" w:ascii="仿宋" w:hAnsi="仿宋" w:eastAsia="仿宋" w:cs="仿宋"/>
          <w:kern w:val="0"/>
          <w:sz w:val="24"/>
          <w:highlight w:val="none"/>
          <w:u w:val="single"/>
          <w:lang w:val="zh-CN"/>
        </w:rPr>
        <w:t>XX工作内容</w:t>
      </w:r>
      <w:r>
        <w:rPr>
          <w:rFonts w:hint="eastAsia" w:ascii="仿宋" w:hAnsi="仿宋" w:eastAsia="仿宋" w:cs="仿宋"/>
          <w:kern w:val="0"/>
          <w:sz w:val="24"/>
          <w:highlight w:val="none"/>
          <w:lang w:val="zh-CN"/>
        </w:rPr>
        <w:t>相应资质条件且不得再次分包；</w:t>
      </w:r>
    </w:p>
    <w:p w14:paraId="04F04E4D">
      <w:pPr>
        <w:tabs>
          <w:tab w:val="left" w:pos="432"/>
        </w:tabs>
        <w:ind w:left="664" w:leftChars="316" w:firstLine="228" w:firstLineChars="95"/>
        <w:rPr>
          <w:rFonts w:hint="eastAsia" w:ascii="仿宋" w:hAnsi="仿宋" w:eastAsia="仿宋" w:cs="仿宋"/>
          <w:highlight w:val="none"/>
        </w:rPr>
      </w:pPr>
      <w:r>
        <w:rPr>
          <w:rFonts w:hint="eastAsia" w:ascii="仿宋" w:hAnsi="仿宋" w:eastAsia="仿宋" w:cs="仿宋"/>
          <w:kern w:val="0"/>
          <w:sz w:val="24"/>
          <w:highlight w:val="none"/>
        </w:rPr>
        <w:t>……</w:t>
      </w:r>
    </w:p>
    <w:p w14:paraId="40BD1942">
      <w:pPr>
        <w:snapToGrid w:val="0"/>
        <w:spacing w:line="360" w:lineRule="auto"/>
        <w:ind w:firstLine="576"/>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二、分包工作履行期限、地点、方式</w:t>
      </w:r>
    </w:p>
    <w:p w14:paraId="7EF761AE">
      <w:pPr>
        <w:snapToGrid w:val="0"/>
        <w:spacing w:line="360" w:lineRule="auto"/>
        <w:ind w:firstLine="576"/>
        <w:rPr>
          <w:rFonts w:hint="eastAsia" w:ascii="仿宋" w:hAnsi="仿宋" w:eastAsia="仿宋" w:cs="仿宋"/>
          <w:highlight w:val="none"/>
          <w:u w:val="single"/>
        </w:rPr>
      </w:pPr>
      <w:r>
        <w:rPr>
          <w:rFonts w:hint="eastAsia" w:ascii="仿宋" w:hAnsi="仿宋" w:eastAsia="仿宋" w:cs="仿宋"/>
          <w:highlight w:val="none"/>
          <w:u w:val="single"/>
        </w:rPr>
        <w:t xml:space="preserve">                                                                                  </w:t>
      </w:r>
    </w:p>
    <w:p w14:paraId="667FCB4F">
      <w:pPr>
        <w:snapToGrid w:val="0"/>
        <w:spacing w:line="360" w:lineRule="auto"/>
        <w:ind w:firstLine="576"/>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三、质量</w:t>
      </w:r>
    </w:p>
    <w:p w14:paraId="1049B292">
      <w:pPr>
        <w:snapToGrid w:val="0"/>
        <w:spacing w:line="360" w:lineRule="auto"/>
        <w:ind w:firstLine="576"/>
        <w:rPr>
          <w:rFonts w:hint="eastAsia" w:ascii="仿宋" w:hAnsi="仿宋" w:eastAsia="仿宋" w:cs="仿宋"/>
          <w:kern w:val="0"/>
          <w:sz w:val="24"/>
          <w:highlight w:val="none"/>
          <w:lang w:val="zh-CN"/>
        </w:rPr>
      </w:pPr>
      <w:r>
        <w:rPr>
          <w:rFonts w:hint="eastAsia" w:ascii="仿宋" w:hAnsi="仿宋" w:eastAsia="仿宋" w:cs="仿宋"/>
          <w:highlight w:val="none"/>
          <w:u w:val="single"/>
        </w:rPr>
        <w:t xml:space="preserve">                                                                                       </w:t>
      </w:r>
    </w:p>
    <w:p w14:paraId="03486EE6">
      <w:pPr>
        <w:snapToGrid w:val="0"/>
        <w:spacing w:line="360" w:lineRule="auto"/>
        <w:ind w:firstLine="576"/>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四、价款或者报酬</w:t>
      </w:r>
    </w:p>
    <w:p w14:paraId="3C9199BA">
      <w:pPr>
        <w:snapToGrid w:val="0"/>
        <w:spacing w:line="360" w:lineRule="auto"/>
        <w:ind w:left="573" w:leftChars="273"/>
        <w:rPr>
          <w:rFonts w:hint="eastAsia" w:ascii="仿宋" w:hAnsi="仿宋" w:eastAsia="仿宋" w:cs="仿宋"/>
          <w:kern w:val="0"/>
          <w:sz w:val="24"/>
          <w:highlight w:val="none"/>
          <w:lang w:val="zh-CN"/>
        </w:rPr>
      </w:pPr>
      <w:r>
        <w:rPr>
          <w:rFonts w:hint="eastAsia" w:ascii="仿宋" w:hAnsi="仿宋" w:eastAsia="仿宋" w:cs="仿宋"/>
          <w:highlight w:val="none"/>
          <w:u w:val="single"/>
        </w:rPr>
        <w:t xml:space="preserve">                                                                                     </w:t>
      </w:r>
    </w:p>
    <w:p w14:paraId="72F22D96">
      <w:pPr>
        <w:snapToGrid w:val="0"/>
        <w:spacing w:line="360" w:lineRule="auto"/>
        <w:ind w:left="573" w:leftChars="273"/>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五、违约责任</w:t>
      </w:r>
    </w:p>
    <w:p w14:paraId="2D2D162F">
      <w:pPr>
        <w:snapToGrid w:val="0"/>
        <w:spacing w:line="360" w:lineRule="auto"/>
        <w:ind w:firstLine="576"/>
        <w:rPr>
          <w:rFonts w:hint="eastAsia" w:ascii="仿宋" w:hAnsi="仿宋" w:eastAsia="仿宋" w:cs="仿宋"/>
          <w:kern w:val="0"/>
          <w:sz w:val="24"/>
          <w:highlight w:val="none"/>
          <w:lang w:val="zh-CN"/>
        </w:rPr>
      </w:pPr>
      <w:r>
        <w:rPr>
          <w:rFonts w:hint="eastAsia" w:ascii="仿宋" w:hAnsi="仿宋" w:eastAsia="仿宋" w:cs="仿宋"/>
          <w:highlight w:val="none"/>
          <w:u w:val="single"/>
        </w:rPr>
        <w:t xml:space="preserve">                                                                                     </w:t>
      </w:r>
    </w:p>
    <w:p w14:paraId="2A367DA0">
      <w:pPr>
        <w:snapToGrid w:val="0"/>
        <w:spacing w:line="360" w:lineRule="auto"/>
        <w:ind w:firstLine="576"/>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六、争议解决的办法</w:t>
      </w:r>
    </w:p>
    <w:p w14:paraId="6142ED37">
      <w:pPr>
        <w:snapToGrid w:val="0"/>
        <w:spacing w:line="360" w:lineRule="auto"/>
        <w:ind w:firstLine="576"/>
        <w:rPr>
          <w:rFonts w:hint="eastAsia" w:ascii="仿宋" w:hAnsi="仿宋" w:eastAsia="仿宋" w:cs="仿宋"/>
          <w:kern w:val="0"/>
          <w:sz w:val="24"/>
          <w:highlight w:val="none"/>
          <w:lang w:val="zh-CN"/>
        </w:rPr>
      </w:pPr>
      <w:r>
        <w:rPr>
          <w:rFonts w:hint="eastAsia" w:ascii="仿宋" w:hAnsi="仿宋" w:eastAsia="仿宋" w:cs="仿宋"/>
          <w:highlight w:val="none"/>
          <w:u w:val="single"/>
        </w:rPr>
        <w:t xml:space="preserve">                                                                                  </w:t>
      </w:r>
    </w:p>
    <w:p w14:paraId="7B23EA8A">
      <w:pPr>
        <w:snapToGrid w:val="0"/>
        <w:spacing w:line="360" w:lineRule="auto"/>
        <w:ind w:firstLine="576"/>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七、其他</w:t>
      </w:r>
    </w:p>
    <w:p w14:paraId="47F117B6">
      <w:pPr>
        <w:snapToGrid w:val="0"/>
        <w:spacing w:line="360" w:lineRule="auto"/>
        <w:ind w:firstLine="576"/>
        <w:rPr>
          <w:rFonts w:hint="eastAsia" w:ascii="仿宋" w:hAnsi="仿宋" w:eastAsia="仿宋" w:cs="仿宋"/>
          <w:b/>
          <w:kern w:val="0"/>
          <w:sz w:val="24"/>
          <w:highlight w:val="none"/>
          <w:lang w:val="zh-CN"/>
        </w:rPr>
      </w:pPr>
      <w:r>
        <w:rPr>
          <w:rFonts w:hint="eastAsia" w:ascii="仿宋" w:hAnsi="仿宋" w:eastAsia="仿宋" w:cs="仿宋"/>
          <w:kern w:val="0"/>
          <w:sz w:val="24"/>
          <w:highlight w:val="none"/>
          <w:u w:val="single"/>
        </w:rPr>
        <w:t>（分包供应商名称）提供的服务全部由小微企业承接，</w:t>
      </w:r>
      <w:r>
        <w:rPr>
          <w:rFonts w:hint="eastAsia" w:ascii="仿宋" w:hAnsi="仿宋" w:eastAsia="仿宋" w:cs="仿宋"/>
          <w:kern w:val="0"/>
          <w:sz w:val="24"/>
          <w:highlight w:val="none"/>
        </w:rPr>
        <w:t>其合同份额占到合同总金额</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%以上</w:t>
      </w:r>
      <w:r>
        <w:rPr>
          <w:rFonts w:hint="eastAsia" w:ascii="仿宋" w:hAnsi="仿宋" w:eastAsia="仿宋" w:cs="仿宋"/>
          <w:highlight w:val="none"/>
        </w:rPr>
        <w:t>。</w:t>
      </w:r>
      <w:r>
        <w:rPr>
          <w:rFonts w:hint="eastAsia" w:ascii="仿宋" w:hAnsi="仿宋" w:eastAsia="仿宋" w:cs="仿宋"/>
          <w:b/>
          <w:kern w:val="0"/>
          <w:sz w:val="24"/>
          <w:highlight w:val="none"/>
          <w:lang w:val="zh-CN"/>
        </w:rPr>
        <w:t>（未预留份额专门面向小微企业采购的的采购项目，以及预留份额中的非预留部分采购包，允许分包的，分包供应商提供的</w:t>
      </w:r>
      <w:r>
        <w:rPr>
          <w:rFonts w:hint="eastAsia" w:ascii="仿宋" w:hAnsi="仿宋" w:eastAsia="仿宋" w:cs="仿宋"/>
          <w:b/>
          <w:kern w:val="0"/>
          <w:sz w:val="24"/>
          <w:highlight w:val="none"/>
        </w:rPr>
        <w:t>服务</w:t>
      </w:r>
      <w:r>
        <w:rPr>
          <w:rFonts w:hint="eastAsia" w:ascii="仿宋" w:hAnsi="仿宋" w:eastAsia="仿宋" w:cs="仿宋"/>
          <w:b/>
          <w:kern w:val="0"/>
          <w:sz w:val="24"/>
          <w:highlight w:val="none"/>
          <w:lang w:val="zh-CN"/>
        </w:rPr>
        <w:t>全部由小微企业</w:t>
      </w:r>
      <w:r>
        <w:rPr>
          <w:rFonts w:hint="eastAsia" w:ascii="仿宋" w:hAnsi="仿宋" w:eastAsia="仿宋" w:cs="仿宋"/>
          <w:b/>
          <w:kern w:val="0"/>
          <w:sz w:val="24"/>
          <w:highlight w:val="none"/>
        </w:rPr>
        <w:t>承接</w:t>
      </w:r>
      <w:r>
        <w:rPr>
          <w:rFonts w:hint="eastAsia" w:ascii="仿宋" w:hAnsi="仿宋" w:eastAsia="仿宋" w:cs="仿宋"/>
          <w:b/>
          <w:kern w:val="0"/>
          <w:sz w:val="24"/>
          <w:highlight w:val="none"/>
          <w:lang w:val="zh-CN"/>
        </w:rPr>
        <w:t>，且其合同份额占到合同总金额 30%以上的，对大中型企业的报价给予</w:t>
      </w:r>
      <w:r>
        <w:rPr>
          <w:rFonts w:hint="eastAsia" w:ascii="仿宋" w:hAnsi="仿宋" w:eastAsia="仿宋" w:cs="仿宋"/>
          <w:b/>
          <w:kern w:val="0"/>
          <w:sz w:val="24"/>
          <w:highlight w:val="none"/>
        </w:rPr>
        <w:t>6</w:t>
      </w:r>
      <w:r>
        <w:rPr>
          <w:rFonts w:hint="eastAsia" w:ascii="仿宋" w:hAnsi="仿宋" w:eastAsia="仿宋" w:cs="仿宋"/>
          <w:b/>
          <w:kern w:val="0"/>
          <w:sz w:val="24"/>
          <w:highlight w:val="none"/>
          <w:lang w:val="zh-CN"/>
        </w:rPr>
        <w:t>%的扣除）</w:t>
      </w:r>
    </w:p>
    <w:p w14:paraId="19430FFC">
      <w:pPr>
        <w:snapToGrid w:val="0"/>
        <w:spacing w:line="360" w:lineRule="auto"/>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 xml:space="preserve">                                               投标人名称(公章)：</w:t>
      </w:r>
    </w:p>
    <w:p w14:paraId="52FF9D6E">
      <w:pPr>
        <w:snapToGrid w:val="0"/>
        <w:spacing w:line="360" w:lineRule="auto"/>
        <w:ind w:firstLine="5640" w:firstLineChars="235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分包供应商名称：</w:t>
      </w:r>
    </w:p>
    <w:p w14:paraId="3C3DD587">
      <w:pPr>
        <w:snapToGrid w:val="0"/>
        <w:spacing w:line="360" w:lineRule="auto"/>
        <w:ind w:firstLine="5760" w:firstLineChars="2400"/>
        <w:rPr>
          <w:rFonts w:hint="eastAsia" w:ascii="仿宋" w:hAnsi="仿宋" w:eastAsia="仿宋" w:cs="仿宋"/>
          <w:highlight w:val="none"/>
        </w:rPr>
      </w:pPr>
      <w:r>
        <w:rPr>
          <w:rFonts w:hint="eastAsia" w:ascii="仿宋" w:hAnsi="仿宋" w:eastAsia="仿宋" w:cs="仿宋"/>
          <w:kern w:val="0"/>
          <w:sz w:val="24"/>
          <w:highlight w:val="none"/>
          <w:lang w:val="zh-CN"/>
        </w:rPr>
        <w:t>……</w:t>
      </w:r>
    </w:p>
    <w:p w14:paraId="3A3D7A1E">
      <w:pPr>
        <w:snapToGrid w:val="0"/>
        <w:spacing w:line="360" w:lineRule="auto"/>
        <w:rPr>
          <w:rFonts w:hint="eastAsia" w:ascii="仿宋" w:hAnsi="仿宋" w:eastAsia="仿宋" w:cs="仿宋"/>
          <w:highlight w:val="none"/>
          <w:lang w:val="zh-CN"/>
        </w:rPr>
      </w:pPr>
      <w:r>
        <w:rPr>
          <w:rFonts w:hint="eastAsia" w:ascii="仿宋" w:hAnsi="仿宋" w:eastAsia="仿宋" w:cs="仿宋"/>
          <w:kern w:val="0"/>
          <w:sz w:val="24"/>
          <w:highlight w:val="none"/>
          <w:lang w:val="zh-CN"/>
        </w:rPr>
        <w:t xml:space="preserve">                                               日期：  年  月   日</w:t>
      </w:r>
    </w:p>
    <w:p w14:paraId="08D67CFB">
      <w:pPr>
        <w:pStyle w:val="24"/>
        <w:rPr>
          <w:rFonts w:hint="eastAsia" w:ascii="仿宋" w:hAnsi="仿宋" w:eastAsia="仿宋" w:cs="仿宋"/>
          <w:highlight w:val="none"/>
          <w:lang w:val="zh-CN"/>
        </w:rPr>
      </w:pPr>
    </w:p>
    <w:p w14:paraId="448EBBEC">
      <w:pPr>
        <w:jc w:val="center"/>
        <w:rPr>
          <w:rFonts w:hint="eastAsia" w:ascii="仿宋" w:hAnsi="仿宋" w:eastAsia="仿宋" w:cs="仿宋"/>
          <w:b/>
          <w:kern w:val="0"/>
          <w:sz w:val="32"/>
          <w:szCs w:val="32"/>
          <w:highlight w:val="none"/>
        </w:rPr>
      </w:pPr>
    </w:p>
    <w:p w14:paraId="44A66D4C">
      <w:pPr>
        <w:jc w:val="center"/>
        <w:rPr>
          <w:rFonts w:hint="eastAsia" w:ascii="仿宋" w:hAnsi="仿宋" w:eastAsia="仿宋" w:cs="仿宋"/>
          <w:b/>
          <w:kern w:val="0"/>
          <w:sz w:val="32"/>
          <w:szCs w:val="32"/>
          <w:highlight w:val="none"/>
        </w:rPr>
      </w:pPr>
      <w:r>
        <w:rPr>
          <w:rFonts w:hint="eastAsia" w:ascii="仿宋" w:hAnsi="仿宋" w:eastAsia="仿宋" w:cs="仿宋"/>
          <w:b/>
          <w:kern w:val="0"/>
          <w:sz w:val="32"/>
          <w:szCs w:val="32"/>
          <w:highlight w:val="none"/>
        </w:rPr>
        <w:t>四、符合性审查资料</w:t>
      </w:r>
    </w:p>
    <w:p w14:paraId="2FC71BDA">
      <w:pPr>
        <w:jc w:val="center"/>
        <w:rPr>
          <w:rFonts w:hint="eastAsia" w:ascii="仿宋" w:hAnsi="仿宋" w:eastAsia="仿宋" w:cs="仿宋"/>
          <w:b/>
          <w:kern w:val="0"/>
          <w:sz w:val="32"/>
          <w:szCs w:val="32"/>
          <w:highlight w:val="none"/>
        </w:rPr>
      </w:pPr>
    </w:p>
    <w:tbl>
      <w:tblPr>
        <w:tblStyle w:val="25"/>
        <w:tblW w:w="9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647"/>
        <w:gridCol w:w="5149"/>
        <w:gridCol w:w="1672"/>
      </w:tblGrid>
      <w:tr w14:paraId="10D3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8E65869">
            <w:pPr>
              <w:adjustRightInd w:val="0"/>
              <w:snapToGrid w:val="0"/>
              <w:spacing w:line="4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647" w:type="dxa"/>
            <w:vAlign w:val="center"/>
          </w:tcPr>
          <w:p w14:paraId="01002B26">
            <w:pPr>
              <w:adjustRightInd w:val="0"/>
              <w:snapToGrid w:val="0"/>
              <w:spacing w:line="4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实质性要求</w:t>
            </w:r>
          </w:p>
        </w:tc>
        <w:tc>
          <w:tcPr>
            <w:tcW w:w="5149" w:type="dxa"/>
            <w:vAlign w:val="center"/>
          </w:tcPr>
          <w:p w14:paraId="697BBE59">
            <w:pPr>
              <w:adjustRightInd w:val="0"/>
              <w:snapToGrid w:val="0"/>
              <w:spacing w:line="4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需要提供的符合性审查资料</w:t>
            </w:r>
          </w:p>
        </w:tc>
        <w:tc>
          <w:tcPr>
            <w:tcW w:w="1672" w:type="dxa"/>
            <w:vAlign w:val="center"/>
          </w:tcPr>
          <w:p w14:paraId="08A277D8">
            <w:pPr>
              <w:adjustRightInd w:val="0"/>
              <w:snapToGrid w:val="0"/>
              <w:spacing w:line="4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投标文件中的页码位置</w:t>
            </w:r>
          </w:p>
        </w:tc>
      </w:tr>
      <w:tr w14:paraId="07521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109D9D8">
            <w:pPr>
              <w:pStyle w:val="15"/>
              <w:spacing w:line="360" w:lineRule="auto"/>
              <w:rPr>
                <w:rFonts w:hint="eastAsia" w:ascii="仿宋" w:hAnsi="仿宋" w:eastAsia="仿宋" w:cs="仿宋"/>
                <w:bCs/>
                <w:sz w:val="24"/>
                <w:szCs w:val="24"/>
                <w:highlight w:val="none"/>
              </w:rPr>
            </w:pPr>
            <w:r>
              <w:rPr>
                <w:rFonts w:hint="eastAsia" w:ascii="仿宋" w:hAnsi="仿宋" w:eastAsia="仿宋" w:cs="仿宋"/>
                <w:sz w:val="24"/>
                <w:szCs w:val="24"/>
              </w:rPr>
              <w:t>1</w:t>
            </w:r>
          </w:p>
        </w:tc>
        <w:tc>
          <w:tcPr>
            <w:tcW w:w="1647" w:type="dxa"/>
            <w:vAlign w:val="center"/>
          </w:tcPr>
          <w:p w14:paraId="3D8235B3">
            <w:pPr>
              <w:pStyle w:val="15"/>
              <w:spacing w:line="360" w:lineRule="auto"/>
              <w:rPr>
                <w:rFonts w:hint="eastAsia" w:ascii="仿宋" w:hAnsi="仿宋" w:eastAsia="仿宋" w:cs="仿宋"/>
                <w:sz w:val="24"/>
                <w:szCs w:val="24"/>
                <w:highlight w:val="none"/>
              </w:rPr>
            </w:pPr>
            <w:r>
              <w:rPr>
                <w:rFonts w:hint="eastAsia" w:ascii="仿宋" w:hAnsi="仿宋" w:eastAsia="仿宋" w:cs="仿宋"/>
                <w:sz w:val="24"/>
                <w:szCs w:val="24"/>
              </w:rPr>
              <w:t>投标文件格式</w:t>
            </w:r>
          </w:p>
        </w:tc>
        <w:tc>
          <w:tcPr>
            <w:tcW w:w="5149" w:type="dxa"/>
            <w:vAlign w:val="center"/>
          </w:tcPr>
          <w:p w14:paraId="133092A0">
            <w:pPr>
              <w:pStyle w:val="11"/>
              <w:bidi w:val="0"/>
              <w:rPr>
                <w:rFonts w:hint="eastAsia" w:ascii="仿宋" w:hAnsi="仿宋" w:eastAsia="仿宋" w:cs="仿宋"/>
                <w:sz w:val="24"/>
                <w:szCs w:val="24"/>
                <w:highlight w:val="none"/>
              </w:rPr>
            </w:pPr>
            <w:r>
              <w:rPr>
                <w:rFonts w:hint="eastAsia" w:ascii="仿宋" w:hAnsi="仿宋" w:eastAsia="仿宋" w:cs="仿宋"/>
                <w:sz w:val="24"/>
                <w:szCs w:val="24"/>
              </w:rPr>
              <w:t>按要求提供投标函并加盖单位公章</w:t>
            </w:r>
          </w:p>
        </w:tc>
        <w:tc>
          <w:tcPr>
            <w:tcW w:w="1672" w:type="dxa"/>
            <w:vAlign w:val="center"/>
          </w:tcPr>
          <w:p w14:paraId="27BFC7AE">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见投标文件</w:t>
            </w:r>
          </w:p>
          <w:p w14:paraId="141B3F19">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页</w:t>
            </w:r>
          </w:p>
        </w:tc>
      </w:tr>
      <w:tr w14:paraId="691B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0CAB21D">
            <w:pPr>
              <w:pStyle w:val="15"/>
              <w:spacing w:line="360" w:lineRule="auto"/>
              <w:rPr>
                <w:rFonts w:hint="eastAsia" w:ascii="仿宋" w:hAnsi="仿宋" w:eastAsia="仿宋" w:cs="仿宋"/>
                <w:bCs/>
                <w:sz w:val="24"/>
                <w:szCs w:val="24"/>
                <w:highlight w:val="none"/>
              </w:rPr>
            </w:pPr>
            <w:r>
              <w:rPr>
                <w:rFonts w:hint="eastAsia" w:ascii="仿宋" w:hAnsi="仿宋" w:eastAsia="仿宋" w:cs="仿宋"/>
                <w:sz w:val="24"/>
                <w:szCs w:val="24"/>
              </w:rPr>
              <w:t>2</w:t>
            </w:r>
          </w:p>
        </w:tc>
        <w:tc>
          <w:tcPr>
            <w:tcW w:w="1647" w:type="dxa"/>
            <w:vAlign w:val="center"/>
          </w:tcPr>
          <w:p w14:paraId="6471D59B">
            <w:pPr>
              <w:pStyle w:val="15"/>
              <w:spacing w:line="360" w:lineRule="auto"/>
              <w:rPr>
                <w:rFonts w:hint="eastAsia" w:ascii="仿宋" w:hAnsi="仿宋" w:eastAsia="仿宋" w:cs="仿宋"/>
                <w:sz w:val="24"/>
                <w:szCs w:val="24"/>
                <w:highlight w:val="none"/>
              </w:rPr>
            </w:pPr>
            <w:r>
              <w:rPr>
                <w:rFonts w:hint="eastAsia" w:ascii="仿宋" w:hAnsi="仿宋" w:eastAsia="仿宋" w:cs="仿宋"/>
                <w:sz w:val="24"/>
                <w:szCs w:val="24"/>
              </w:rPr>
              <w:t>授权委托书</w:t>
            </w:r>
          </w:p>
        </w:tc>
        <w:tc>
          <w:tcPr>
            <w:tcW w:w="5149" w:type="dxa"/>
            <w:vAlign w:val="center"/>
          </w:tcPr>
          <w:p w14:paraId="5A80D560">
            <w:pPr>
              <w:pStyle w:val="11"/>
              <w:bidi w:val="0"/>
              <w:rPr>
                <w:rFonts w:hint="eastAsia" w:ascii="仿宋" w:hAnsi="仿宋" w:eastAsia="仿宋" w:cs="仿宋"/>
                <w:sz w:val="24"/>
                <w:szCs w:val="24"/>
                <w:highlight w:val="none"/>
              </w:rPr>
            </w:pPr>
            <w:r>
              <w:rPr>
                <w:rFonts w:hint="eastAsia" w:ascii="仿宋" w:hAnsi="仿宋" w:eastAsia="仿宋" w:cs="仿宋"/>
                <w:sz w:val="24"/>
                <w:szCs w:val="24"/>
              </w:rPr>
              <w:t>投标文件提供法定代表人授权委托书或提供法定代表人身份证明</w:t>
            </w:r>
          </w:p>
        </w:tc>
        <w:tc>
          <w:tcPr>
            <w:tcW w:w="1672" w:type="dxa"/>
            <w:vAlign w:val="center"/>
          </w:tcPr>
          <w:p w14:paraId="09183652">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见投标文件</w:t>
            </w:r>
          </w:p>
          <w:p w14:paraId="6C3BCA68">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页</w:t>
            </w:r>
          </w:p>
        </w:tc>
      </w:tr>
      <w:tr w14:paraId="6F0E5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355EAB1">
            <w:pPr>
              <w:pStyle w:val="15"/>
              <w:spacing w:line="360" w:lineRule="auto"/>
              <w:rPr>
                <w:rFonts w:hint="eastAsia" w:ascii="仿宋" w:hAnsi="仿宋" w:eastAsia="仿宋" w:cs="仿宋"/>
                <w:bCs/>
                <w:sz w:val="24"/>
                <w:szCs w:val="24"/>
                <w:highlight w:val="none"/>
              </w:rPr>
            </w:pPr>
            <w:r>
              <w:rPr>
                <w:rFonts w:hint="eastAsia" w:ascii="仿宋" w:hAnsi="仿宋" w:eastAsia="仿宋" w:cs="仿宋"/>
                <w:sz w:val="24"/>
                <w:szCs w:val="24"/>
              </w:rPr>
              <w:t>3</w:t>
            </w:r>
          </w:p>
        </w:tc>
        <w:tc>
          <w:tcPr>
            <w:tcW w:w="1647" w:type="dxa"/>
            <w:vAlign w:val="center"/>
          </w:tcPr>
          <w:p w14:paraId="3B314717">
            <w:pPr>
              <w:pStyle w:val="15"/>
              <w:spacing w:line="360" w:lineRule="auto"/>
              <w:rPr>
                <w:rFonts w:hint="eastAsia" w:ascii="仿宋" w:hAnsi="仿宋" w:eastAsia="仿宋" w:cs="仿宋"/>
                <w:sz w:val="24"/>
                <w:szCs w:val="24"/>
                <w:highlight w:val="none"/>
              </w:rPr>
            </w:pPr>
            <w:r>
              <w:rPr>
                <w:rFonts w:hint="eastAsia" w:ascii="仿宋" w:hAnsi="仿宋" w:eastAsia="仿宋" w:cs="仿宋"/>
                <w:sz w:val="24"/>
                <w:szCs w:val="24"/>
              </w:rPr>
              <w:t>签字或盖章</w:t>
            </w:r>
          </w:p>
        </w:tc>
        <w:tc>
          <w:tcPr>
            <w:tcW w:w="5149" w:type="dxa"/>
            <w:vAlign w:val="center"/>
          </w:tcPr>
          <w:p w14:paraId="560B7858">
            <w:pPr>
              <w:pStyle w:val="11"/>
              <w:bidi w:val="0"/>
              <w:rPr>
                <w:rFonts w:hint="eastAsia" w:ascii="仿宋" w:hAnsi="仿宋" w:eastAsia="仿宋" w:cs="仿宋"/>
                <w:sz w:val="24"/>
                <w:szCs w:val="24"/>
                <w:highlight w:val="none"/>
              </w:rPr>
            </w:pPr>
            <w:r>
              <w:rPr>
                <w:rFonts w:hint="eastAsia" w:ascii="仿宋" w:hAnsi="仿宋" w:eastAsia="仿宋" w:cs="仿宋"/>
                <w:sz w:val="24"/>
                <w:szCs w:val="24"/>
              </w:rPr>
              <w:t>投标文件上投标人的单位章齐全符合招标文件规定</w:t>
            </w:r>
          </w:p>
        </w:tc>
        <w:tc>
          <w:tcPr>
            <w:tcW w:w="1672" w:type="dxa"/>
            <w:vAlign w:val="center"/>
          </w:tcPr>
          <w:p w14:paraId="3355630E">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见投标文件</w:t>
            </w:r>
          </w:p>
          <w:p w14:paraId="394D483C">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页</w:t>
            </w:r>
          </w:p>
        </w:tc>
      </w:tr>
      <w:tr w14:paraId="2334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FA1E1A6">
            <w:pPr>
              <w:pStyle w:val="15"/>
              <w:spacing w:line="360" w:lineRule="auto"/>
              <w:rPr>
                <w:rFonts w:hint="eastAsia" w:ascii="仿宋" w:hAnsi="仿宋" w:eastAsia="仿宋" w:cs="仿宋"/>
                <w:bCs/>
                <w:sz w:val="24"/>
                <w:szCs w:val="24"/>
                <w:highlight w:val="none"/>
              </w:rPr>
            </w:pPr>
            <w:r>
              <w:rPr>
                <w:rFonts w:hint="eastAsia" w:ascii="仿宋" w:hAnsi="仿宋" w:eastAsia="仿宋" w:cs="仿宋"/>
                <w:sz w:val="24"/>
                <w:szCs w:val="24"/>
              </w:rPr>
              <w:t>4</w:t>
            </w:r>
          </w:p>
        </w:tc>
        <w:tc>
          <w:tcPr>
            <w:tcW w:w="1647" w:type="dxa"/>
            <w:vAlign w:val="center"/>
          </w:tcPr>
          <w:p w14:paraId="337E8877">
            <w:pPr>
              <w:pStyle w:val="15"/>
              <w:spacing w:line="360" w:lineRule="auto"/>
              <w:rPr>
                <w:rFonts w:hint="eastAsia" w:ascii="仿宋" w:hAnsi="仿宋" w:eastAsia="仿宋" w:cs="仿宋"/>
                <w:sz w:val="24"/>
                <w:szCs w:val="24"/>
                <w:highlight w:val="none"/>
              </w:rPr>
            </w:pPr>
            <w:r>
              <w:rPr>
                <w:rFonts w:hint="eastAsia" w:ascii="仿宋" w:hAnsi="仿宋" w:eastAsia="仿宋" w:cs="仿宋"/>
                <w:sz w:val="24"/>
                <w:szCs w:val="24"/>
              </w:rPr>
              <w:t>报价唯一性</w:t>
            </w:r>
          </w:p>
        </w:tc>
        <w:tc>
          <w:tcPr>
            <w:tcW w:w="5149" w:type="dxa"/>
            <w:vAlign w:val="center"/>
          </w:tcPr>
          <w:p w14:paraId="468F98E8">
            <w:pPr>
              <w:pStyle w:val="15"/>
              <w:spacing w:line="360" w:lineRule="auto"/>
              <w:rPr>
                <w:rFonts w:hint="eastAsia" w:ascii="仿宋" w:hAnsi="仿宋" w:eastAsia="仿宋" w:cs="仿宋"/>
                <w:sz w:val="24"/>
                <w:szCs w:val="24"/>
                <w:highlight w:val="none"/>
              </w:rPr>
            </w:pPr>
            <w:r>
              <w:rPr>
                <w:rFonts w:hint="eastAsia" w:ascii="仿宋" w:hAnsi="仿宋" w:eastAsia="仿宋" w:cs="仿宋"/>
                <w:sz w:val="24"/>
                <w:szCs w:val="24"/>
              </w:rPr>
              <w:t>投标报价具有唯一性，未超过采购项目预算，本项目不接受选择性报价，对于出现的政采云平台开标唱标环节经投标供应商确认的投标报价与投标文件中开标一览表的报价不一致的现象，视作选择性报价，将被作为无效投标处理</w:t>
            </w:r>
          </w:p>
        </w:tc>
        <w:tc>
          <w:tcPr>
            <w:tcW w:w="1672" w:type="dxa"/>
            <w:vAlign w:val="center"/>
          </w:tcPr>
          <w:p w14:paraId="4F317901">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见投标文件</w:t>
            </w:r>
          </w:p>
          <w:p w14:paraId="4265B848">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页</w:t>
            </w:r>
          </w:p>
        </w:tc>
      </w:tr>
      <w:tr w14:paraId="4CBB9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4AD8FED">
            <w:pPr>
              <w:pStyle w:val="15"/>
              <w:spacing w:line="360" w:lineRule="auto"/>
              <w:rPr>
                <w:rFonts w:hint="eastAsia" w:ascii="仿宋" w:hAnsi="仿宋" w:eastAsia="仿宋" w:cs="仿宋"/>
                <w:bCs/>
                <w:sz w:val="24"/>
                <w:szCs w:val="24"/>
                <w:highlight w:val="none"/>
              </w:rPr>
            </w:pPr>
            <w:r>
              <w:rPr>
                <w:rFonts w:hint="eastAsia" w:ascii="仿宋" w:hAnsi="仿宋" w:eastAsia="仿宋" w:cs="仿宋"/>
                <w:sz w:val="24"/>
                <w:szCs w:val="24"/>
              </w:rPr>
              <w:t>5</w:t>
            </w:r>
          </w:p>
        </w:tc>
        <w:tc>
          <w:tcPr>
            <w:tcW w:w="1647" w:type="dxa"/>
            <w:vAlign w:val="center"/>
          </w:tcPr>
          <w:p w14:paraId="5B0968ED">
            <w:pPr>
              <w:pStyle w:val="15"/>
              <w:spacing w:line="360" w:lineRule="auto"/>
              <w:rPr>
                <w:rFonts w:hint="eastAsia" w:ascii="仿宋" w:hAnsi="仿宋" w:eastAsia="仿宋" w:cs="仿宋"/>
                <w:sz w:val="24"/>
                <w:szCs w:val="24"/>
                <w:highlight w:val="none"/>
              </w:rPr>
            </w:pPr>
            <w:r>
              <w:rPr>
                <w:rFonts w:hint="eastAsia" w:ascii="仿宋" w:hAnsi="仿宋" w:eastAsia="仿宋" w:cs="仿宋"/>
                <w:sz w:val="24"/>
                <w:szCs w:val="24"/>
              </w:rPr>
              <w:t>方案唯一性</w:t>
            </w:r>
          </w:p>
        </w:tc>
        <w:tc>
          <w:tcPr>
            <w:tcW w:w="5149" w:type="dxa"/>
            <w:vAlign w:val="center"/>
          </w:tcPr>
          <w:p w14:paraId="61918185">
            <w:pPr>
              <w:pStyle w:val="15"/>
              <w:spacing w:line="360" w:lineRule="auto"/>
              <w:rPr>
                <w:rFonts w:hint="eastAsia" w:ascii="仿宋" w:hAnsi="仿宋" w:eastAsia="仿宋" w:cs="仿宋"/>
                <w:sz w:val="24"/>
                <w:szCs w:val="24"/>
                <w:highlight w:val="none"/>
              </w:rPr>
            </w:pPr>
            <w:r>
              <w:rPr>
                <w:rFonts w:hint="eastAsia" w:ascii="仿宋" w:hAnsi="仿宋" w:eastAsia="仿宋" w:cs="仿宋"/>
                <w:sz w:val="24"/>
                <w:szCs w:val="24"/>
              </w:rPr>
              <w:t>本项目不接受选择性的技术方案、商务方案、产品以及其他备选方案，若出现将被作为无效投标处理</w:t>
            </w:r>
          </w:p>
        </w:tc>
        <w:tc>
          <w:tcPr>
            <w:tcW w:w="1672" w:type="dxa"/>
            <w:vAlign w:val="center"/>
          </w:tcPr>
          <w:p w14:paraId="4475128E">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见投标文件</w:t>
            </w:r>
          </w:p>
          <w:p w14:paraId="3396E81F">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页</w:t>
            </w:r>
          </w:p>
        </w:tc>
      </w:tr>
      <w:tr w14:paraId="0A29C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CCC0E11">
            <w:pPr>
              <w:pStyle w:val="15"/>
              <w:spacing w:line="360" w:lineRule="auto"/>
              <w:rPr>
                <w:rFonts w:hint="eastAsia" w:ascii="仿宋" w:hAnsi="仿宋" w:eastAsia="仿宋" w:cs="仿宋"/>
                <w:bCs/>
                <w:sz w:val="24"/>
                <w:szCs w:val="24"/>
                <w:highlight w:val="none"/>
              </w:rPr>
            </w:pPr>
            <w:r>
              <w:rPr>
                <w:rFonts w:hint="eastAsia" w:ascii="仿宋" w:hAnsi="仿宋" w:eastAsia="仿宋" w:cs="仿宋"/>
                <w:sz w:val="24"/>
                <w:szCs w:val="24"/>
              </w:rPr>
              <w:t>6</w:t>
            </w:r>
          </w:p>
        </w:tc>
        <w:tc>
          <w:tcPr>
            <w:tcW w:w="1647" w:type="dxa"/>
            <w:vAlign w:val="center"/>
          </w:tcPr>
          <w:p w14:paraId="0651C97A">
            <w:pPr>
              <w:pStyle w:val="15"/>
              <w:spacing w:line="360" w:lineRule="auto"/>
              <w:rPr>
                <w:rFonts w:hint="eastAsia" w:ascii="仿宋" w:hAnsi="仿宋" w:eastAsia="仿宋" w:cs="仿宋"/>
                <w:sz w:val="24"/>
                <w:szCs w:val="24"/>
                <w:highlight w:val="none"/>
              </w:rPr>
            </w:pPr>
            <w:r>
              <w:rPr>
                <w:rFonts w:hint="eastAsia" w:ascii="仿宋" w:hAnsi="仿宋" w:eastAsia="仿宋" w:cs="仿宋"/>
                <w:sz w:val="24"/>
                <w:szCs w:val="24"/>
              </w:rPr>
              <w:t>交货期限</w:t>
            </w:r>
          </w:p>
        </w:tc>
        <w:tc>
          <w:tcPr>
            <w:tcW w:w="5149" w:type="dxa"/>
            <w:vAlign w:val="center"/>
          </w:tcPr>
          <w:p w14:paraId="530882A1">
            <w:pPr>
              <w:pStyle w:val="15"/>
              <w:spacing w:line="360" w:lineRule="auto"/>
              <w:rPr>
                <w:rFonts w:hint="eastAsia" w:ascii="仿宋" w:hAnsi="仿宋" w:eastAsia="仿宋" w:cs="仿宋"/>
                <w:sz w:val="24"/>
                <w:szCs w:val="24"/>
                <w:highlight w:val="none"/>
              </w:rPr>
            </w:pPr>
            <w:r>
              <w:rPr>
                <w:rFonts w:hint="eastAsia" w:ascii="仿宋" w:hAnsi="仿宋" w:eastAsia="仿宋" w:cs="仿宋"/>
                <w:sz w:val="24"/>
                <w:szCs w:val="24"/>
              </w:rPr>
              <w:t>是否响应招标文件要求</w:t>
            </w:r>
          </w:p>
        </w:tc>
        <w:tc>
          <w:tcPr>
            <w:tcW w:w="1672" w:type="dxa"/>
            <w:vAlign w:val="center"/>
          </w:tcPr>
          <w:p w14:paraId="4B90A6C3">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见投标文件</w:t>
            </w:r>
          </w:p>
          <w:p w14:paraId="2CC66A9E">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页</w:t>
            </w:r>
          </w:p>
        </w:tc>
      </w:tr>
      <w:tr w14:paraId="35678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B3D58EC">
            <w:pPr>
              <w:pStyle w:val="15"/>
              <w:spacing w:line="360" w:lineRule="auto"/>
              <w:rPr>
                <w:rFonts w:hint="eastAsia" w:ascii="仿宋" w:hAnsi="仿宋" w:eastAsia="仿宋" w:cs="仿宋"/>
                <w:bCs/>
                <w:sz w:val="24"/>
                <w:szCs w:val="24"/>
                <w:highlight w:val="none"/>
              </w:rPr>
            </w:pPr>
            <w:r>
              <w:rPr>
                <w:rFonts w:hint="eastAsia" w:ascii="仿宋" w:hAnsi="仿宋" w:eastAsia="仿宋" w:cs="仿宋"/>
                <w:sz w:val="24"/>
                <w:szCs w:val="24"/>
              </w:rPr>
              <w:t>7</w:t>
            </w:r>
          </w:p>
        </w:tc>
        <w:tc>
          <w:tcPr>
            <w:tcW w:w="1647" w:type="dxa"/>
            <w:vAlign w:val="center"/>
          </w:tcPr>
          <w:p w14:paraId="28B6CEE2">
            <w:pPr>
              <w:pStyle w:val="15"/>
              <w:spacing w:line="360" w:lineRule="auto"/>
              <w:rPr>
                <w:rFonts w:hint="eastAsia" w:ascii="仿宋" w:hAnsi="仿宋" w:eastAsia="仿宋" w:cs="仿宋"/>
                <w:sz w:val="24"/>
                <w:szCs w:val="24"/>
                <w:highlight w:val="none"/>
              </w:rPr>
            </w:pPr>
            <w:r>
              <w:rPr>
                <w:rFonts w:hint="eastAsia" w:ascii="仿宋" w:hAnsi="仿宋" w:eastAsia="仿宋" w:cs="仿宋"/>
                <w:sz w:val="24"/>
                <w:szCs w:val="24"/>
              </w:rPr>
              <w:t>质保期限</w:t>
            </w:r>
          </w:p>
        </w:tc>
        <w:tc>
          <w:tcPr>
            <w:tcW w:w="5149" w:type="dxa"/>
            <w:vAlign w:val="center"/>
          </w:tcPr>
          <w:p w14:paraId="17934C9A">
            <w:pPr>
              <w:pStyle w:val="15"/>
              <w:spacing w:line="360" w:lineRule="auto"/>
              <w:rPr>
                <w:rFonts w:hint="eastAsia" w:ascii="仿宋" w:hAnsi="仿宋" w:eastAsia="仿宋" w:cs="仿宋"/>
                <w:sz w:val="24"/>
                <w:szCs w:val="24"/>
                <w:highlight w:val="none"/>
              </w:rPr>
            </w:pPr>
            <w:r>
              <w:rPr>
                <w:rFonts w:hint="eastAsia" w:ascii="仿宋" w:hAnsi="仿宋" w:eastAsia="仿宋" w:cs="仿宋"/>
                <w:sz w:val="24"/>
                <w:szCs w:val="24"/>
              </w:rPr>
              <w:t>是否响应招标文件要求</w:t>
            </w:r>
          </w:p>
        </w:tc>
        <w:tc>
          <w:tcPr>
            <w:tcW w:w="1672" w:type="dxa"/>
            <w:vAlign w:val="center"/>
          </w:tcPr>
          <w:p w14:paraId="04621B11">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见投标文件</w:t>
            </w:r>
          </w:p>
          <w:p w14:paraId="7B80C5DA">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页</w:t>
            </w:r>
          </w:p>
        </w:tc>
      </w:tr>
      <w:tr w14:paraId="6353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AF1CE79">
            <w:pPr>
              <w:pStyle w:val="15"/>
              <w:spacing w:line="360" w:lineRule="auto"/>
              <w:rPr>
                <w:rFonts w:hint="eastAsia" w:ascii="仿宋" w:hAnsi="仿宋" w:eastAsia="仿宋" w:cs="仿宋"/>
                <w:bCs/>
                <w:sz w:val="24"/>
                <w:szCs w:val="24"/>
                <w:highlight w:val="none"/>
                <w:lang w:eastAsia="zh-CN"/>
              </w:rPr>
            </w:pPr>
            <w:r>
              <w:rPr>
                <w:rFonts w:hint="eastAsia" w:ascii="仿宋" w:hAnsi="仿宋" w:eastAsia="仿宋" w:cs="仿宋"/>
                <w:sz w:val="24"/>
                <w:szCs w:val="24"/>
                <w:lang w:val="en-US" w:eastAsia="zh-CN"/>
              </w:rPr>
              <w:t>8</w:t>
            </w:r>
          </w:p>
        </w:tc>
        <w:tc>
          <w:tcPr>
            <w:tcW w:w="1647" w:type="dxa"/>
            <w:vAlign w:val="center"/>
          </w:tcPr>
          <w:p w14:paraId="30912380">
            <w:pPr>
              <w:pStyle w:val="15"/>
              <w:spacing w:line="360" w:lineRule="auto"/>
              <w:rPr>
                <w:rFonts w:hint="eastAsia" w:ascii="仿宋" w:hAnsi="仿宋" w:eastAsia="仿宋" w:cs="仿宋"/>
                <w:sz w:val="24"/>
                <w:szCs w:val="24"/>
                <w:highlight w:val="none"/>
              </w:rPr>
            </w:pPr>
            <w:r>
              <w:rPr>
                <w:rFonts w:hint="eastAsia" w:ascii="仿宋" w:hAnsi="仿宋" w:eastAsia="仿宋" w:cs="仿宋"/>
                <w:sz w:val="24"/>
                <w:szCs w:val="24"/>
              </w:rPr>
              <w:t>其他要求</w:t>
            </w:r>
          </w:p>
        </w:tc>
        <w:tc>
          <w:tcPr>
            <w:tcW w:w="5149" w:type="dxa"/>
            <w:vAlign w:val="center"/>
          </w:tcPr>
          <w:p w14:paraId="587ECA32">
            <w:pPr>
              <w:pStyle w:val="15"/>
              <w:spacing w:line="360" w:lineRule="auto"/>
              <w:rPr>
                <w:rFonts w:hint="eastAsia" w:ascii="仿宋" w:hAnsi="仿宋" w:eastAsia="仿宋" w:cs="仿宋"/>
                <w:sz w:val="24"/>
                <w:szCs w:val="24"/>
                <w:highlight w:val="none"/>
              </w:rPr>
            </w:pPr>
            <w:r>
              <w:rPr>
                <w:rFonts w:hint="eastAsia" w:ascii="仿宋" w:hAnsi="仿宋" w:eastAsia="仿宋" w:cs="仿宋"/>
                <w:sz w:val="24"/>
                <w:szCs w:val="24"/>
              </w:rPr>
              <w:t>投标文件未附有采购人不能接受的条件或不符合招标文件的其他要求</w:t>
            </w:r>
          </w:p>
        </w:tc>
        <w:tc>
          <w:tcPr>
            <w:tcW w:w="1672" w:type="dxa"/>
            <w:vAlign w:val="center"/>
          </w:tcPr>
          <w:p w14:paraId="3848D809">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见投标文件</w:t>
            </w:r>
          </w:p>
          <w:p w14:paraId="5A3919A7">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页</w:t>
            </w:r>
          </w:p>
        </w:tc>
      </w:tr>
      <w:tr w14:paraId="1151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BE0C26B">
            <w:pPr>
              <w:pStyle w:val="15"/>
              <w:spacing w:line="360" w:lineRule="auto"/>
              <w:rPr>
                <w:rFonts w:hint="eastAsia" w:ascii="仿宋" w:hAnsi="仿宋" w:eastAsia="仿宋" w:cs="仿宋"/>
                <w:bCs/>
                <w:sz w:val="24"/>
                <w:szCs w:val="24"/>
                <w:highlight w:val="none"/>
                <w:lang w:eastAsia="zh-CN"/>
              </w:rPr>
            </w:pPr>
            <w:r>
              <w:rPr>
                <w:rFonts w:hint="eastAsia" w:ascii="仿宋" w:hAnsi="仿宋" w:eastAsia="仿宋" w:cs="仿宋"/>
                <w:sz w:val="24"/>
                <w:szCs w:val="24"/>
                <w:lang w:val="en-US" w:eastAsia="zh-CN"/>
              </w:rPr>
              <w:t>9</w:t>
            </w:r>
          </w:p>
        </w:tc>
        <w:tc>
          <w:tcPr>
            <w:tcW w:w="1647" w:type="dxa"/>
            <w:vAlign w:val="center"/>
          </w:tcPr>
          <w:p w14:paraId="030614B6">
            <w:pPr>
              <w:pStyle w:val="15"/>
              <w:spacing w:line="360" w:lineRule="auto"/>
              <w:rPr>
                <w:rFonts w:hint="eastAsia" w:ascii="仿宋" w:hAnsi="仿宋" w:eastAsia="仿宋" w:cs="仿宋"/>
                <w:sz w:val="24"/>
                <w:szCs w:val="24"/>
                <w:highlight w:val="none"/>
              </w:rPr>
            </w:pPr>
            <w:r>
              <w:rPr>
                <w:rFonts w:hint="eastAsia" w:ascii="仿宋" w:hAnsi="仿宋" w:eastAsia="仿宋" w:cs="仿宋"/>
                <w:sz w:val="24"/>
                <w:szCs w:val="24"/>
              </w:rPr>
              <w:t>实质性条款</w:t>
            </w:r>
          </w:p>
        </w:tc>
        <w:tc>
          <w:tcPr>
            <w:tcW w:w="5149" w:type="dxa"/>
            <w:vAlign w:val="center"/>
          </w:tcPr>
          <w:p w14:paraId="0BF7E0C2">
            <w:pPr>
              <w:pStyle w:val="15"/>
              <w:spacing w:line="360" w:lineRule="auto"/>
              <w:rPr>
                <w:rFonts w:hint="eastAsia" w:ascii="仿宋" w:hAnsi="仿宋" w:eastAsia="仿宋" w:cs="仿宋"/>
                <w:sz w:val="24"/>
                <w:szCs w:val="24"/>
                <w:highlight w:val="none"/>
              </w:rPr>
            </w:pPr>
            <w:r>
              <w:rPr>
                <w:rFonts w:hint="eastAsia" w:ascii="仿宋" w:hAnsi="仿宋" w:eastAsia="仿宋" w:cs="仿宋"/>
                <w:sz w:val="24"/>
                <w:szCs w:val="24"/>
              </w:rPr>
              <w:t>商务及技术实质性条款是否符合招标文件要求</w:t>
            </w:r>
          </w:p>
        </w:tc>
        <w:tc>
          <w:tcPr>
            <w:tcW w:w="1672" w:type="dxa"/>
            <w:vAlign w:val="center"/>
          </w:tcPr>
          <w:p w14:paraId="0B692C39">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见投标文件</w:t>
            </w:r>
          </w:p>
          <w:p w14:paraId="21FC7191">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页</w:t>
            </w:r>
          </w:p>
        </w:tc>
      </w:tr>
    </w:tbl>
    <w:p w14:paraId="6CB14F1A">
      <w:pPr>
        <w:jc w:val="center"/>
        <w:rPr>
          <w:rFonts w:hint="eastAsia" w:ascii="仿宋" w:hAnsi="仿宋" w:eastAsia="仿宋" w:cs="仿宋"/>
          <w:b/>
          <w:kern w:val="0"/>
          <w:sz w:val="32"/>
          <w:szCs w:val="32"/>
          <w:highlight w:val="none"/>
        </w:rPr>
      </w:pPr>
    </w:p>
    <w:p w14:paraId="5993BB70">
      <w:pPr>
        <w:jc w:val="center"/>
        <w:rPr>
          <w:rFonts w:hint="eastAsia" w:ascii="仿宋" w:hAnsi="仿宋" w:eastAsia="仿宋" w:cs="仿宋"/>
          <w:b/>
          <w:kern w:val="0"/>
          <w:sz w:val="32"/>
          <w:szCs w:val="32"/>
          <w:highlight w:val="none"/>
        </w:rPr>
      </w:pPr>
    </w:p>
    <w:p w14:paraId="0FC146FC">
      <w:pPr>
        <w:jc w:val="center"/>
        <w:rPr>
          <w:rFonts w:hint="eastAsia" w:ascii="仿宋" w:hAnsi="仿宋" w:eastAsia="仿宋" w:cs="仿宋"/>
          <w:b/>
          <w:kern w:val="0"/>
          <w:sz w:val="32"/>
          <w:szCs w:val="32"/>
          <w:highlight w:val="none"/>
        </w:rPr>
      </w:pPr>
    </w:p>
    <w:p w14:paraId="3463FBE0">
      <w:pPr>
        <w:jc w:val="center"/>
        <w:rPr>
          <w:rFonts w:hint="eastAsia" w:ascii="仿宋" w:hAnsi="仿宋" w:eastAsia="仿宋" w:cs="仿宋"/>
          <w:b/>
          <w:kern w:val="0"/>
          <w:sz w:val="32"/>
          <w:szCs w:val="32"/>
          <w:highlight w:val="none"/>
        </w:rPr>
      </w:pPr>
    </w:p>
    <w:p w14:paraId="2C739082">
      <w:pPr>
        <w:jc w:val="center"/>
        <w:rPr>
          <w:rFonts w:hint="eastAsia" w:ascii="仿宋" w:hAnsi="仿宋" w:eastAsia="仿宋" w:cs="仿宋"/>
          <w:b/>
          <w:kern w:val="0"/>
          <w:sz w:val="32"/>
          <w:szCs w:val="32"/>
          <w:highlight w:val="none"/>
        </w:rPr>
      </w:pPr>
      <w:r>
        <w:rPr>
          <w:rFonts w:hint="eastAsia" w:ascii="仿宋" w:hAnsi="仿宋" w:eastAsia="仿宋" w:cs="仿宋"/>
          <w:b/>
          <w:kern w:val="0"/>
          <w:sz w:val="32"/>
          <w:szCs w:val="32"/>
          <w:highlight w:val="none"/>
        </w:rPr>
        <w:t xml:space="preserve">  </w:t>
      </w:r>
    </w:p>
    <w:p w14:paraId="7633EB81">
      <w:pPr>
        <w:jc w:val="center"/>
        <w:rPr>
          <w:rFonts w:hint="eastAsia" w:ascii="仿宋" w:hAnsi="仿宋" w:eastAsia="仿宋" w:cs="仿宋"/>
          <w:b/>
          <w:kern w:val="0"/>
          <w:sz w:val="32"/>
          <w:szCs w:val="32"/>
          <w:highlight w:val="none"/>
        </w:rPr>
      </w:pPr>
    </w:p>
    <w:p w14:paraId="005D0139">
      <w:pPr>
        <w:jc w:val="center"/>
        <w:rPr>
          <w:rFonts w:hint="eastAsia" w:ascii="仿宋" w:hAnsi="仿宋" w:eastAsia="仿宋" w:cs="仿宋"/>
          <w:highlight w:val="none"/>
        </w:rPr>
      </w:pPr>
      <w:r>
        <w:rPr>
          <w:rFonts w:hint="eastAsia" w:ascii="仿宋" w:hAnsi="仿宋" w:eastAsia="仿宋" w:cs="仿宋"/>
          <w:b/>
          <w:kern w:val="0"/>
          <w:sz w:val="32"/>
          <w:szCs w:val="32"/>
          <w:highlight w:val="none"/>
        </w:rPr>
        <w:t>五、评标标准相应的商务技术资料</w:t>
      </w:r>
    </w:p>
    <w:p w14:paraId="1A48E117">
      <w:pPr>
        <w:snapToGrid w:val="0"/>
        <w:spacing w:line="360" w:lineRule="auto"/>
        <w:jc w:val="left"/>
        <w:rPr>
          <w:rFonts w:hint="eastAsia" w:ascii="仿宋" w:hAnsi="仿宋" w:eastAsia="仿宋" w:cs="仿宋"/>
          <w:b/>
          <w:sz w:val="24"/>
          <w:highlight w:val="none"/>
        </w:rPr>
      </w:pPr>
    </w:p>
    <w:p w14:paraId="0BBEC24D">
      <w:pPr>
        <w:snapToGrid w:val="0"/>
        <w:spacing w:line="360" w:lineRule="auto"/>
        <w:jc w:val="left"/>
        <w:rPr>
          <w:rFonts w:hint="eastAsia" w:ascii="仿宋" w:hAnsi="仿宋" w:eastAsia="仿宋" w:cs="仿宋"/>
          <w:b/>
          <w:sz w:val="24"/>
          <w:highlight w:val="none"/>
        </w:rPr>
      </w:pPr>
      <w:r>
        <w:rPr>
          <w:rFonts w:hint="eastAsia" w:ascii="仿宋" w:hAnsi="仿宋" w:eastAsia="仿宋" w:cs="仿宋"/>
          <w:b/>
          <w:sz w:val="24"/>
          <w:highlight w:val="none"/>
        </w:rPr>
        <w:t>（按招标文件第四部分评标办法前附表中“投标文件中评标标准相应的商务技术资料目录”提供资料）</w:t>
      </w:r>
    </w:p>
    <w:tbl>
      <w:tblPr>
        <w:tblStyle w:val="25"/>
        <w:tblW w:w="9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877"/>
        <w:gridCol w:w="4783"/>
        <w:gridCol w:w="1672"/>
      </w:tblGrid>
      <w:tr w14:paraId="7A8F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82" w:type="dxa"/>
            <w:vAlign w:val="center"/>
          </w:tcPr>
          <w:p w14:paraId="7C0B1A8B">
            <w:pPr>
              <w:adjustRightInd w:val="0"/>
              <w:snapToGrid w:val="0"/>
              <w:spacing w:line="4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877" w:type="dxa"/>
            <w:vAlign w:val="center"/>
          </w:tcPr>
          <w:p w14:paraId="0DBA3810">
            <w:pPr>
              <w:adjustRightInd w:val="0"/>
              <w:snapToGrid w:val="0"/>
              <w:spacing w:line="400" w:lineRule="exact"/>
              <w:jc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评分项</w:t>
            </w:r>
          </w:p>
        </w:tc>
        <w:tc>
          <w:tcPr>
            <w:tcW w:w="4783" w:type="dxa"/>
            <w:vAlign w:val="center"/>
          </w:tcPr>
          <w:p w14:paraId="53E13D82">
            <w:pPr>
              <w:adjustRightInd w:val="0"/>
              <w:snapToGrid w:val="0"/>
              <w:spacing w:line="400" w:lineRule="exact"/>
              <w:jc w:val="both"/>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评审内容</w:t>
            </w:r>
          </w:p>
        </w:tc>
        <w:tc>
          <w:tcPr>
            <w:tcW w:w="1672" w:type="dxa"/>
            <w:vAlign w:val="center"/>
          </w:tcPr>
          <w:p w14:paraId="7351E149">
            <w:pPr>
              <w:adjustRightInd w:val="0"/>
              <w:snapToGrid w:val="0"/>
              <w:spacing w:line="4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投标文件中的页码位置</w:t>
            </w:r>
          </w:p>
        </w:tc>
      </w:tr>
      <w:tr w14:paraId="3415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82" w:type="dxa"/>
            <w:vAlign w:val="center"/>
          </w:tcPr>
          <w:p w14:paraId="3B5F6667">
            <w:pPr>
              <w:pStyle w:val="15"/>
              <w:spacing w:line="360" w:lineRule="auto"/>
              <w:jc w:val="center"/>
              <w:rPr>
                <w:rFonts w:hint="eastAsia" w:ascii="仿宋" w:hAnsi="仿宋" w:eastAsia="仿宋" w:cs="仿宋"/>
                <w:bCs/>
                <w:sz w:val="24"/>
                <w:szCs w:val="24"/>
                <w:highlight w:val="none"/>
              </w:rPr>
            </w:pPr>
            <w:r>
              <w:rPr>
                <w:rFonts w:hint="eastAsia" w:ascii="仿宋" w:hAnsi="仿宋" w:eastAsia="仿宋" w:cs="仿宋"/>
                <w:sz w:val="24"/>
                <w:szCs w:val="24"/>
              </w:rPr>
              <w:t>1</w:t>
            </w:r>
          </w:p>
        </w:tc>
        <w:tc>
          <w:tcPr>
            <w:tcW w:w="1877" w:type="dxa"/>
            <w:vAlign w:val="center"/>
          </w:tcPr>
          <w:p w14:paraId="24B88E93">
            <w:pPr>
              <w:adjustRightInd w:val="0"/>
              <w:snapToGrid w:val="0"/>
              <w:spacing w:line="400" w:lineRule="exact"/>
              <w:jc w:val="center"/>
              <w:rPr>
                <w:rFonts w:hint="eastAsia" w:ascii="仿宋" w:hAnsi="仿宋" w:eastAsia="仿宋" w:cs="仿宋"/>
                <w:b w:val="0"/>
                <w:bCs/>
                <w:sz w:val="24"/>
                <w:szCs w:val="24"/>
                <w:highlight w:val="none"/>
                <w:lang w:val="en-US" w:eastAsia="zh-CN"/>
              </w:rPr>
            </w:pPr>
          </w:p>
        </w:tc>
        <w:tc>
          <w:tcPr>
            <w:tcW w:w="4783" w:type="dxa"/>
            <w:vAlign w:val="center"/>
          </w:tcPr>
          <w:p w14:paraId="6C583F71">
            <w:pPr>
              <w:pStyle w:val="15"/>
              <w:spacing w:line="360" w:lineRule="auto"/>
              <w:rPr>
                <w:rFonts w:hint="eastAsia" w:ascii="仿宋" w:hAnsi="仿宋" w:eastAsia="仿宋" w:cs="仿宋"/>
                <w:sz w:val="24"/>
                <w:szCs w:val="24"/>
                <w:highlight w:val="none"/>
              </w:rPr>
            </w:pPr>
          </w:p>
        </w:tc>
        <w:tc>
          <w:tcPr>
            <w:tcW w:w="1672" w:type="dxa"/>
            <w:vAlign w:val="center"/>
          </w:tcPr>
          <w:p w14:paraId="385D8412">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见投标文件</w:t>
            </w:r>
          </w:p>
          <w:p w14:paraId="11C29CC6">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页</w:t>
            </w:r>
          </w:p>
        </w:tc>
      </w:tr>
      <w:tr w14:paraId="3E30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82" w:type="dxa"/>
            <w:vAlign w:val="center"/>
          </w:tcPr>
          <w:p w14:paraId="0B4F3C0F">
            <w:pPr>
              <w:pStyle w:val="15"/>
              <w:spacing w:line="360" w:lineRule="auto"/>
              <w:jc w:val="center"/>
              <w:rPr>
                <w:rFonts w:hint="eastAsia" w:ascii="仿宋" w:hAnsi="仿宋" w:eastAsia="仿宋" w:cs="仿宋"/>
                <w:bCs/>
                <w:sz w:val="24"/>
                <w:szCs w:val="24"/>
                <w:highlight w:val="none"/>
              </w:rPr>
            </w:pPr>
            <w:r>
              <w:rPr>
                <w:rFonts w:hint="eastAsia" w:ascii="仿宋" w:hAnsi="仿宋" w:eastAsia="仿宋" w:cs="仿宋"/>
                <w:sz w:val="24"/>
                <w:szCs w:val="24"/>
              </w:rPr>
              <w:t>2</w:t>
            </w:r>
          </w:p>
        </w:tc>
        <w:tc>
          <w:tcPr>
            <w:tcW w:w="1877" w:type="dxa"/>
            <w:vAlign w:val="center"/>
          </w:tcPr>
          <w:p w14:paraId="2DD49B79">
            <w:pPr>
              <w:adjustRightInd w:val="0"/>
              <w:snapToGrid w:val="0"/>
              <w:spacing w:line="400" w:lineRule="exact"/>
              <w:jc w:val="center"/>
              <w:rPr>
                <w:rFonts w:hint="eastAsia" w:ascii="仿宋" w:hAnsi="仿宋" w:eastAsia="仿宋" w:cs="仿宋"/>
                <w:b w:val="0"/>
                <w:bCs/>
                <w:sz w:val="24"/>
                <w:szCs w:val="24"/>
                <w:highlight w:val="none"/>
                <w:lang w:val="en-US" w:eastAsia="zh-CN"/>
              </w:rPr>
            </w:pPr>
          </w:p>
        </w:tc>
        <w:tc>
          <w:tcPr>
            <w:tcW w:w="4783" w:type="dxa"/>
            <w:vAlign w:val="center"/>
          </w:tcPr>
          <w:p w14:paraId="6DDDCE64">
            <w:pPr>
              <w:pStyle w:val="15"/>
              <w:spacing w:line="360" w:lineRule="auto"/>
              <w:rPr>
                <w:rFonts w:hint="eastAsia" w:ascii="仿宋" w:hAnsi="仿宋" w:eastAsia="仿宋" w:cs="仿宋"/>
                <w:sz w:val="24"/>
                <w:szCs w:val="24"/>
                <w:highlight w:val="none"/>
              </w:rPr>
            </w:pPr>
          </w:p>
        </w:tc>
        <w:tc>
          <w:tcPr>
            <w:tcW w:w="1672" w:type="dxa"/>
            <w:vAlign w:val="center"/>
          </w:tcPr>
          <w:p w14:paraId="4C142779">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见投标文件</w:t>
            </w:r>
          </w:p>
          <w:p w14:paraId="62398EF7">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页</w:t>
            </w:r>
          </w:p>
        </w:tc>
      </w:tr>
      <w:tr w14:paraId="3D3A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82" w:type="dxa"/>
            <w:vAlign w:val="center"/>
          </w:tcPr>
          <w:p w14:paraId="6A152813">
            <w:pPr>
              <w:pStyle w:val="15"/>
              <w:spacing w:line="360" w:lineRule="auto"/>
              <w:jc w:val="center"/>
              <w:rPr>
                <w:rFonts w:hint="eastAsia" w:ascii="仿宋" w:hAnsi="仿宋" w:eastAsia="仿宋" w:cs="仿宋"/>
                <w:bCs/>
                <w:sz w:val="24"/>
                <w:szCs w:val="24"/>
                <w:highlight w:val="none"/>
              </w:rPr>
            </w:pPr>
            <w:r>
              <w:rPr>
                <w:rFonts w:hint="eastAsia" w:ascii="仿宋" w:hAnsi="仿宋" w:eastAsia="仿宋" w:cs="仿宋"/>
                <w:sz w:val="24"/>
                <w:szCs w:val="24"/>
              </w:rPr>
              <w:t>3</w:t>
            </w:r>
          </w:p>
        </w:tc>
        <w:tc>
          <w:tcPr>
            <w:tcW w:w="1877" w:type="dxa"/>
            <w:vAlign w:val="center"/>
          </w:tcPr>
          <w:p w14:paraId="79D9664C">
            <w:pPr>
              <w:adjustRightInd w:val="0"/>
              <w:snapToGrid w:val="0"/>
              <w:spacing w:line="400" w:lineRule="exact"/>
              <w:jc w:val="center"/>
              <w:rPr>
                <w:rFonts w:hint="eastAsia" w:ascii="仿宋" w:hAnsi="仿宋" w:eastAsia="仿宋" w:cs="仿宋"/>
                <w:b w:val="0"/>
                <w:bCs/>
                <w:sz w:val="24"/>
                <w:szCs w:val="24"/>
                <w:highlight w:val="none"/>
                <w:lang w:val="en-US" w:eastAsia="zh-CN"/>
              </w:rPr>
            </w:pPr>
          </w:p>
        </w:tc>
        <w:tc>
          <w:tcPr>
            <w:tcW w:w="4783" w:type="dxa"/>
            <w:vAlign w:val="center"/>
          </w:tcPr>
          <w:p w14:paraId="313DB153">
            <w:pPr>
              <w:pStyle w:val="15"/>
              <w:spacing w:line="360" w:lineRule="auto"/>
              <w:rPr>
                <w:rFonts w:hint="eastAsia" w:ascii="仿宋" w:hAnsi="仿宋" w:eastAsia="仿宋" w:cs="仿宋"/>
                <w:sz w:val="24"/>
                <w:szCs w:val="24"/>
                <w:highlight w:val="none"/>
              </w:rPr>
            </w:pPr>
          </w:p>
        </w:tc>
        <w:tc>
          <w:tcPr>
            <w:tcW w:w="1672" w:type="dxa"/>
            <w:vAlign w:val="center"/>
          </w:tcPr>
          <w:p w14:paraId="4FF9B7FF">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见投标文件</w:t>
            </w:r>
          </w:p>
          <w:p w14:paraId="51741484">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页</w:t>
            </w:r>
          </w:p>
        </w:tc>
      </w:tr>
      <w:tr w14:paraId="60AEA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82" w:type="dxa"/>
            <w:vAlign w:val="center"/>
          </w:tcPr>
          <w:p w14:paraId="6DA000F2">
            <w:pPr>
              <w:pStyle w:val="15"/>
              <w:spacing w:line="360" w:lineRule="auto"/>
              <w:jc w:val="center"/>
              <w:rPr>
                <w:rFonts w:hint="eastAsia" w:ascii="仿宋" w:hAnsi="仿宋" w:eastAsia="仿宋" w:cs="仿宋"/>
                <w:bCs/>
                <w:sz w:val="24"/>
                <w:szCs w:val="24"/>
                <w:highlight w:val="none"/>
              </w:rPr>
            </w:pPr>
            <w:r>
              <w:rPr>
                <w:rFonts w:hint="eastAsia" w:ascii="仿宋" w:hAnsi="仿宋" w:eastAsia="仿宋" w:cs="仿宋"/>
                <w:sz w:val="24"/>
                <w:szCs w:val="24"/>
              </w:rPr>
              <w:t>4</w:t>
            </w:r>
          </w:p>
        </w:tc>
        <w:tc>
          <w:tcPr>
            <w:tcW w:w="1877" w:type="dxa"/>
            <w:vAlign w:val="center"/>
          </w:tcPr>
          <w:p w14:paraId="3D0F92E5">
            <w:pPr>
              <w:pStyle w:val="15"/>
              <w:spacing w:line="360" w:lineRule="auto"/>
              <w:jc w:val="center"/>
              <w:rPr>
                <w:rFonts w:hint="eastAsia" w:ascii="仿宋" w:hAnsi="仿宋" w:eastAsia="仿宋" w:cs="仿宋"/>
                <w:sz w:val="24"/>
                <w:szCs w:val="24"/>
                <w:highlight w:val="none"/>
                <w:lang w:val="en-US" w:eastAsia="zh-CN"/>
              </w:rPr>
            </w:pPr>
          </w:p>
        </w:tc>
        <w:tc>
          <w:tcPr>
            <w:tcW w:w="4783" w:type="dxa"/>
            <w:vAlign w:val="center"/>
          </w:tcPr>
          <w:p w14:paraId="7D1150A0">
            <w:pPr>
              <w:pStyle w:val="15"/>
              <w:spacing w:line="360" w:lineRule="auto"/>
              <w:rPr>
                <w:rFonts w:hint="eastAsia" w:ascii="仿宋" w:hAnsi="仿宋" w:eastAsia="仿宋" w:cs="仿宋"/>
                <w:sz w:val="24"/>
                <w:szCs w:val="24"/>
                <w:highlight w:val="none"/>
              </w:rPr>
            </w:pPr>
          </w:p>
        </w:tc>
        <w:tc>
          <w:tcPr>
            <w:tcW w:w="1672" w:type="dxa"/>
            <w:vAlign w:val="center"/>
          </w:tcPr>
          <w:p w14:paraId="36D45F9B">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见投标文件</w:t>
            </w:r>
          </w:p>
          <w:p w14:paraId="30156558">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页</w:t>
            </w:r>
          </w:p>
        </w:tc>
      </w:tr>
      <w:tr w14:paraId="4CF1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82" w:type="dxa"/>
            <w:vAlign w:val="center"/>
          </w:tcPr>
          <w:p w14:paraId="28F07C92">
            <w:pPr>
              <w:pStyle w:val="15"/>
              <w:spacing w:line="360" w:lineRule="auto"/>
              <w:jc w:val="center"/>
              <w:rPr>
                <w:rFonts w:hint="eastAsia" w:ascii="仿宋" w:hAnsi="仿宋" w:eastAsia="仿宋" w:cs="仿宋"/>
                <w:bCs/>
                <w:sz w:val="24"/>
                <w:szCs w:val="24"/>
                <w:highlight w:val="none"/>
              </w:rPr>
            </w:pPr>
            <w:r>
              <w:rPr>
                <w:rFonts w:hint="eastAsia" w:ascii="仿宋" w:hAnsi="仿宋" w:eastAsia="仿宋" w:cs="仿宋"/>
                <w:sz w:val="24"/>
                <w:szCs w:val="24"/>
              </w:rPr>
              <w:t>5</w:t>
            </w:r>
          </w:p>
        </w:tc>
        <w:tc>
          <w:tcPr>
            <w:tcW w:w="1877" w:type="dxa"/>
            <w:vAlign w:val="center"/>
          </w:tcPr>
          <w:p w14:paraId="21DBACE4">
            <w:pPr>
              <w:pStyle w:val="15"/>
              <w:spacing w:line="360" w:lineRule="auto"/>
              <w:jc w:val="center"/>
              <w:rPr>
                <w:rFonts w:hint="eastAsia" w:ascii="仿宋" w:hAnsi="仿宋" w:eastAsia="仿宋" w:cs="仿宋"/>
                <w:sz w:val="24"/>
                <w:szCs w:val="24"/>
                <w:highlight w:val="none"/>
              </w:rPr>
            </w:pPr>
          </w:p>
        </w:tc>
        <w:tc>
          <w:tcPr>
            <w:tcW w:w="4783" w:type="dxa"/>
            <w:vAlign w:val="center"/>
          </w:tcPr>
          <w:p w14:paraId="5808B288">
            <w:pPr>
              <w:pStyle w:val="15"/>
              <w:spacing w:line="360" w:lineRule="auto"/>
              <w:rPr>
                <w:rFonts w:hint="eastAsia" w:ascii="仿宋" w:hAnsi="仿宋" w:eastAsia="仿宋" w:cs="仿宋"/>
                <w:sz w:val="24"/>
                <w:szCs w:val="24"/>
                <w:highlight w:val="none"/>
              </w:rPr>
            </w:pPr>
          </w:p>
        </w:tc>
        <w:tc>
          <w:tcPr>
            <w:tcW w:w="1672" w:type="dxa"/>
            <w:vAlign w:val="center"/>
          </w:tcPr>
          <w:p w14:paraId="47C84A05">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见投标文件</w:t>
            </w:r>
          </w:p>
          <w:p w14:paraId="25D45E60">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页</w:t>
            </w:r>
          </w:p>
        </w:tc>
      </w:tr>
      <w:tr w14:paraId="11FF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82" w:type="dxa"/>
            <w:vAlign w:val="center"/>
          </w:tcPr>
          <w:p w14:paraId="530935FE">
            <w:pPr>
              <w:pStyle w:val="15"/>
              <w:spacing w:line="360" w:lineRule="auto"/>
              <w:jc w:val="center"/>
              <w:rPr>
                <w:rFonts w:hint="eastAsia" w:ascii="仿宋" w:hAnsi="仿宋" w:eastAsia="仿宋" w:cs="仿宋"/>
                <w:bCs/>
                <w:sz w:val="24"/>
                <w:szCs w:val="24"/>
                <w:highlight w:val="none"/>
              </w:rPr>
            </w:pPr>
            <w:r>
              <w:rPr>
                <w:rFonts w:hint="eastAsia" w:ascii="仿宋" w:hAnsi="仿宋" w:eastAsia="仿宋" w:cs="仿宋"/>
                <w:sz w:val="24"/>
                <w:szCs w:val="24"/>
              </w:rPr>
              <w:t>6</w:t>
            </w:r>
          </w:p>
        </w:tc>
        <w:tc>
          <w:tcPr>
            <w:tcW w:w="1877" w:type="dxa"/>
            <w:vAlign w:val="center"/>
          </w:tcPr>
          <w:p w14:paraId="11AABDAA">
            <w:pPr>
              <w:pStyle w:val="15"/>
              <w:spacing w:line="360" w:lineRule="auto"/>
              <w:jc w:val="center"/>
              <w:rPr>
                <w:rFonts w:hint="eastAsia" w:ascii="仿宋" w:hAnsi="仿宋" w:eastAsia="仿宋" w:cs="仿宋"/>
                <w:sz w:val="24"/>
                <w:szCs w:val="24"/>
                <w:highlight w:val="none"/>
                <w:lang w:val="en-US" w:eastAsia="zh-CN"/>
              </w:rPr>
            </w:pPr>
          </w:p>
        </w:tc>
        <w:tc>
          <w:tcPr>
            <w:tcW w:w="4783" w:type="dxa"/>
            <w:vAlign w:val="center"/>
          </w:tcPr>
          <w:p w14:paraId="3550A0F5">
            <w:pPr>
              <w:pStyle w:val="15"/>
              <w:spacing w:line="360" w:lineRule="auto"/>
              <w:rPr>
                <w:rFonts w:hint="eastAsia" w:ascii="仿宋" w:hAnsi="仿宋" w:eastAsia="仿宋" w:cs="仿宋"/>
                <w:sz w:val="24"/>
                <w:szCs w:val="24"/>
                <w:highlight w:val="none"/>
                <w:lang w:val="en-US" w:eastAsia="zh-CN"/>
              </w:rPr>
            </w:pPr>
          </w:p>
        </w:tc>
        <w:tc>
          <w:tcPr>
            <w:tcW w:w="1672" w:type="dxa"/>
            <w:vAlign w:val="center"/>
          </w:tcPr>
          <w:p w14:paraId="2126F6B6">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见投标文件</w:t>
            </w:r>
          </w:p>
          <w:p w14:paraId="3BAD99A7">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页</w:t>
            </w:r>
          </w:p>
        </w:tc>
      </w:tr>
    </w:tbl>
    <w:p w14:paraId="0D16D76A">
      <w:pPr>
        <w:jc w:val="both"/>
        <w:rPr>
          <w:rFonts w:hint="eastAsia" w:ascii="仿宋" w:hAnsi="仿宋" w:eastAsia="仿宋" w:cs="仿宋"/>
          <w:b/>
          <w:kern w:val="0"/>
          <w:sz w:val="32"/>
          <w:szCs w:val="32"/>
          <w:highlight w:val="none"/>
        </w:rPr>
      </w:pPr>
    </w:p>
    <w:p w14:paraId="7367FC4E">
      <w:pPr>
        <w:jc w:val="center"/>
        <w:rPr>
          <w:rFonts w:hint="eastAsia" w:ascii="仿宋" w:hAnsi="仿宋" w:eastAsia="仿宋" w:cs="仿宋"/>
          <w:b/>
          <w:kern w:val="0"/>
          <w:sz w:val="32"/>
          <w:szCs w:val="32"/>
          <w:highlight w:val="none"/>
        </w:rPr>
      </w:pPr>
    </w:p>
    <w:p w14:paraId="02F264F4">
      <w:pPr>
        <w:jc w:val="center"/>
        <w:rPr>
          <w:rFonts w:hint="eastAsia" w:ascii="仿宋" w:hAnsi="仿宋" w:eastAsia="仿宋" w:cs="仿宋"/>
          <w:b/>
          <w:kern w:val="0"/>
          <w:sz w:val="32"/>
          <w:szCs w:val="32"/>
          <w:highlight w:val="none"/>
        </w:rPr>
      </w:pPr>
    </w:p>
    <w:p w14:paraId="46ACFD92">
      <w:pPr>
        <w:jc w:val="center"/>
        <w:rPr>
          <w:rFonts w:hint="eastAsia" w:ascii="仿宋" w:hAnsi="仿宋" w:eastAsia="仿宋" w:cs="仿宋"/>
          <w:b/>
          <w:kern w:val="0"/>
          <w:sz w:val="32"/>
          <w:szCs w:val="32"/>
          <w:highlight w:val="none"/>
        </w:rPr>
      </w:pPr>
    </w:p>
    <w:p w14:paraId="1C1EE642">
      <w:pPr>
        <w:jc w:val="center"/>
        <w:rPr>
          <w:rFonts w:hint="eastAsia" w:ascii="仿宋" w:hAnsi="仿宋" w:eastAsia="仿宋" w:cs="仿宋"/>
          <w:b/>
          <w:kern w:val="0"/>
          <w:sz w:val="32"/>
          <w:szCs w:val="32"/>
          <w:highlight w:val="none"/>
        </w:rPr>
      </w:pPr>
    </w:p>
    <w:p w14:paraId="7574CBC4">
      <w:pPr>
        <w:jc w:val="center"/>
        <w:rPr>
          <w:rFonts w:hint="eastAsia" w:ascii="仿宋" w:hAnsi="仿宋" w:eastAsia="仿宋" w:cs="仿宋"/>
          <w:b/>
          <w:kern w:val="0"/>
          <w:sz w:val="32"/>
          <w:szCs w:val="32"/>
          <w:highlight w:val="none"/>
        </w:rPr>
      </w:pPr>
    </w:p>
    <w:p w14:paraId="5E51D85F">
      <w:pPr>
        <w:jc w:val="center"/>
        <w:rPr>
          <w:rFonts w:hint="eastAsia" w:ascii="仿宋" w:hAnsi="仿宋" w:eastAsia="仿宋" w:cs="仿宋"/>
          <w:b/>
          <w:kern w:val="0"/>
          <w:sz w:val="32"/>
          <w:szCs w:val="32"/>
          <w:highlight w:val="none"/>
        </w:rPr>
      </w:pPr>
    </w:p>
    <w:p w14:paraId="048DA5B2">
      <w:pPr>
        <w:jc w:val="center"/>
        <w:rPr>
          <w:rFonts w:hint="eastAsia" w:ascii="仿宋" w:hAnsi="仿宋" w:eastAsia="仿宋" w:cs="仿宋"/>
          <w:b/>
          <w:kern w:val="0"/>
          <w:sz w:val="32"/>
          <w:szCs w:val="32"/>
          <w:highlight w:val="none"/>
        </w:rPr>
      </w:pPr>
    </w:p>
    <w:p w14:paraId="59061285">
      <w:pPr>
        <w:jc w:val="center"/>
        <w:rPr>
          <w:rFonts w:hint="eastAsia" w:ascii="仿宋" w:hAnsi="仿宋" w:eastAsia="仿宋" w:cs="仿宋"/>
          <w:b/>
          <w:kern w:val="0"/>
          <w:sz w:val="32"/>
          <w:szCs w:val="32"/>
          <w:highlight w:val="none"/>
        </w:rPr>
      </w:pPr>
    </w:p>
    <w:p w14:paraId="1F6CF7C8">
      <w:pPr>
        <w:jc w:val="center"/>
        <w:rPr>
          <w:rFonts w:hint="eastAsia" w:ascii="仿宋" w:hAnsi="仿宋" w:eastAsia="仿宋" w:cs="仿宋"/>
          <w:b/>
          <w:kern w:val="0"/>
          <w:sz w:val="32"/>
          <w:szCs w:val="32"/>
          <w:highlight w:val="none"/>
        </w:rPr>
      </w:pPr>
    </w:p>
    <w:p w14:paraId="6C810FB1">
      <w:pPr>
        <w:jc w:val="center"/>
        <w:rPr>
          <w:rFonts w:hint="eastAsia" w:ascii="仿宋" w:hAnsi="仿宋" w:eastAsia="仿宋" w:cs="仿宋"/>
          <w:b/>
          <w:kern w:val="0"/>
          <w:sz w:val="32"/>
          <w:szCs w:val="32"/>
          <w:highlight w:val="none"/>
        </w:rPr>
      </w:pPr>
    </w:p>
    <w:p w14:paraId="2DF9FCE2">
      <w:pPr>
        <w:jc w:val="center"/>
        <w:rPr>
          <w:rFonts w:hint="eastAsia" w:ascii="仿宋" w:hAnsi="仿宋" w:eastAsia="仿宋" w:cs="仿宋"/>
          <w:b/>
          <w:kern w:val="0"/>
          <w:sz w:val="32"/>
          <w:szCs w:val="32"/>
          <w:highlight w:val="none"/>
        </w:rPr>
      </w:pPr>
    </w:p>
    <w:p w14:paraId="43F2D937">
      <w:pPr>
        <w:jc w:val="center"/>
        <w:rPr>
          <w:rFonts w:hint="eastAsia" w:ascii="仿宋" w:hAnsi="仿宋" w:eastAsia="仿宋" w:cs="仿宋"/>
          <w:b/>
          <w:kern w:val="0"/>
          <w:sz w:val="32"/>
          <w:szCs w:val="32"/>
          <w:highlight w:val="none"/>
        </w:rPr>
      </w:pPr>
    </w:p>
    <w:p w14:paraId="46F6E8EA">
      <w:pPr>
        <w:jc w:val="center"/>
        <w:rPr>
          <w:rFonts w:hint="eastAsia" w:ascii="仿宋" w:hAnsi="仿宋" w:eastAsia="仿宋" w:cs="仿宋"/>
          <w:b/>
          <w:kern w:val="0"/>
          <w:sz w:val="32"/>
          <w:szCs w:val="32"/>
          <w:highlight w:val="none"/>
        </w:rPr>
      </w:pPr>
    </w:p>
    <w:p w14:paraId="0B4AB3FE">
      <w:pPr>
        <w:jc w:val="center"/>
        <w:rPr>
          <w:rFonts w:hint="eastAsia" w:ascii="仿宋" w:hAnsi="仿宋" w:eastAsia="仿宋" w:cs="仿宋"/>
          <w:b/>
          <w:kern w:val="0"/>
          <w:sz w:val="32"/>
          <w:szCs w:val="32"/>
          <w:highlight w:val="none"/>
        </w:rPr>
      </w:pPr>
    </w:p>
    <w:p w14:paraId="16D594B1">
      <w:pPr>
        <w:jc w:val="center"/>
        <w:rPr>
          <w:rFonts w:hint="eastAsia" w:ascii="仿宋" w:hAnsi="仿宋" w:eastAsia="仿宋" w:cs="仿宋"/>
          <w:b/>
          <w:kern w:val="0"/>
          <w:sz w:val="32"/>
          <w:szCs w:val="32"/>
          <w:highlight w:val="none"/>
        </w:rPr>
      </w:pPr>
      <w:r>
        <w:rPr>
          <w:rFonts w:hint="eastAsia" w:ascii="仿宋" w:hAnsi="仿宋" w:eastAsia="仿宋" w:cs="仿宋"/>
          <w:b/>
          <w:kern w:val="0"/>
          <w:sz w:val="32"/>
          <w:szCs w:val="32"/>
          <w:highlight w:val="none"/>
        </w:rPr>
        <w:t>六、商务技术偏离表</w:t>
      </w:r>
    </w:p>
    <w:p w14:paraId="4C3E40E2">
      <w:pPr>
        <w:jc w:val="center"/>
        <w:rPr>
          <w:rFonts w:hint="eastAsia" w:ascii="仿宋" w:hAnsi="仿宋" w:eastAsia="仿宋" w:cs="仿宋"/>
          <w:b/>
          <w:bCs/>
          <w:sz w:val="24"/>
          <w:highlight w:val="none"/>
        </w:rPr>
      </w:pPr>
    </w:p>
    <w:tbl>
      <w:tblPr>
        <w:tblStyle w:val="2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6714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9" w:type="dxa"/>
            <w:vAlign w:val="center"/>
          </w:tcPr>
          <w:p w14:paraId="4179D64B">
            <w:pPr>
              <w:adjustRightInd w:val="0"/>
              <w:snapToGrid w:val="0"/>
              <w:spacing w:line="400" w:lineRule="exact"/>
              <w:jc w:val="center"/>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3683" w:type="dxa"/>
            <w:vAlign w:val="center"/>
          </w:tcPr>
          <w:p w14:paraId="2A078912">
            <w:pPr>
              <w:adjustRightInd w:val="0"/>
              <w:snapToGrid w:val="0"/>
              <w:spacing w:line="400" w:lineRule="exact"/>
              <w:jc w:val="center"/>
              <w:rPr>
                <w:rFonts w:hint="eastAsia" w:ascii="仿宋" w:hAnsi="仿宋" w:eastAsia="仿宋" w:cs="仿宋"/>
                <w:b/>
                <w:bCs/>
                <w:sz w:val="24"/>
                <w:highlight w:val="none"/>
              </w:rPr>
            </w:pPr>
            <w:r>
              <w:rPr>
                <w:rFonts w:hint="eastAsia" w:ascii="仿宋" w:hAnsi="仿宋" w:eastAsia="仿宋" w:cs="仿宋"/>
                <w:b/>
                <w:bCs/>
                <w:sz w:val="24"/>
                <w:highlight w:val="none"/>
              </w:rPr>
              <w:t>招标文件章节及具体内容</w:t>
            </w:r>
          </w:p>
        </w:tc>
        <w:tc>
          <w:tcPr>
            <w:tcW w:w="3546" w:type="dxa"/>
            <w:vAlign w:val="center"/>
          </w:tcPr>
          <w:p w14:paraId="106D8268">
            <w:pPr>
              <w:adjustRightInd w:val="0"/>
              <w:snapToGrid w:val="0"/>
              <w:spacing w:line="400" w:lineRule="exact"/>
              <w:jc w:val="center"/>
              <w:rPr>
                <w:rFonts w:hint="eastAsia" w:ascii="仿宋" w:hAnsi="仿宋" w:eastAsia="仿宋" w:cs="仿宋"/>
                <w:b/>
                <w:bCs/>
                <w:sz w:val="24"/>
                <w:highlight w:val="none"/>
              </w:rPr>
            </w:pPr>
            <w:r>
              <w:rPr>
                <w:rFonts w:hint="eastAsia" w:ascii="仿宋" w:hAnsi="仿宋" w:eastAsia="仿宋" w:cs="仿宋"/>
                <w:b/>
                <w:bCs/>
                <w:sz w:val="24"/>
                <w:highlight w:val="none"/>
              </w:rPr>
              <w:t>投标文件章节及具体内容</w:t>
            </w:r>
          </w:p>
        </w:tc>
        <w:tc>
          <w:tcPr>
            <w:tcW w:w="1276" w:type="dxa"/>
            <w:vAlign w:val="center"/>
          </w:tcPr>
          <w:p w14:paraId="6500D4EC">
            <w:pPr>
              <w:adjustRightInd w:val="0"/>
              <w:snapToGrid w:val="0"/>
              <w:spacing w:line="400" w:lineRule="exact"/>
              <w:jc w:val="center"/>
              <w:rPr>
                <w:rFonts w:hint="eastAsia" w:ascii="仿宋" w:hAnsi="仿宋" w:eastAsia="仿宋" w:cs="仿宋"/>
                <w:b/>
                <w:bCs/>
                <w:sz w:val="24"/>
                <w:highlight w:val="none"/>
              </w:rPr>
            </w:pPr>
            <w:r>
              <w:rPr>
                <w:rFonts w:hint="eastAsia" w:ascii="仿宋" w:hAnsi="仿宋" w:eastAsia="仿宋" w:cs="仿宋"/>
                <w:b/>
                <w:bCs/>
                <w:sz w:val="24"/>
                <w:highlight w:val="none"/>
              </w:rPr>
              <w:t>偏离说明</w:t>
            </w:r>
          </w:p>
        </w:tc>
      </w:tr>
      <w:tr w14:paraId="1B50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9" w:type="dxa"/>
            <w:vAlign w:val="center"/>
          </w:tcPr>
          <w:p w14:paraId="75FBD5A4">
            <w:pPr>
              <w:adjustRightInd w:val="0"/>
              <w:snapToGrid w:val="0"/>
              <w:spacing w:line="4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c>
          <w:tcPr>
            <w:tcW w:w="3683" w:type="dxa"/>
            <w:vAlign w:val="center"/>
          </w:tcPr>
          <w:p w14:paraId="52F9ADC4">
            <w:pPr>
              <w:adjustRightInd w:val="0"/>
              <w:snapToGrid w:val="0"/>
              <w:spacing w:line="400" w:lineRule="exact"/>
              <w:jc w:val="center"/>
              <w:rPr>
                <w:rFonts w:hint="eastAsia" w:ascii="仿宋" w:hAnsi="仿宋" w:eastAsia="仿宋" w:cs="仿宋"/>
                <w:b/>
                <w:kern w:val="0"/>
                <w:sz w:val="32"/>
                <w:szCs w:val="32"/>
                <w:highlight w:val="none"/>
              </w:rPr>
            </w:pPr>
          </w:p>
        </w:tc>
        <w:tc>
          <w:tcPr>
            <w:tcW w:w="3546" w:type="dxa"/>
            <w:vAlign w:val="center"/>
          </w:tcPr>
          <w:p w14:paraId="50C68EBF">
            <w:pPr>
              <w:adjustRightInd w:val="0"/>
              <w:snapToGrid w:val="0"/>
              <w:spacing w:line="400" w:lineRule="exact"/>
              <w:jc w:val="center"/>
              <w:rPr>
                <w:rFonts w:hint="eastAsia" w:ascii="仿宋" w:hAnsi="仿宋" w:eastAsia="仿宋" w:cs="仿宋"/>
                <w:b/>
                <w:kern w:val="0"/>
                <w:sz w:val="32"/>
                <w:szCs w:val="32"/>
                <w:highlight w:val="none"/>
              </w:rPr>
            </w:pPr>
          </w:p>
        </w:tc>
        <w:tc>
          <w:tcPr>
            <w:tcW w:w="1276" w:type="dxa"/>
            <w:vAlign w:val="center"/>
          </w:tcPr>
          <w:p w14:paraId="54C38854">
            <w:pPr>
              <w:adjustRightInd w:val="0"/>
              <w:snapToGrid w:val="0"/>
              <w:spacing w:line="400" w:lineRule="exact"/>
              <w:jc w:val="center"/>
              <w:rPr>
                <w:rFonts w:hint="eastAsia" w:ascii="仿宋" w:hAnsi="仿宋" w:eastAsia="仿宋" w:cs="仿宋"/>
                <w:b/>
                <w:kern w:val="0"/>
                <w:sz w:val="32"/>
                <w:szCs w:val="32"/>
                <w:highlight w:val="none"/>
              </w:rPr>
            </w:pPr>
          </w:p>
        </w:tc>
      </w:tr>
      <w:tr w14:paraId="02C2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9" w:type="dxa"/>
            <w:vAlign w:val="center"/>
          </w:tcPr>
          <w:p w14:paraId="4F398F50">
            <w:pPr>
              <w:adjustRightInd w:val="0"/>
              <w:snapToGrid w:val="0"/>
              <w:spacing w:line="4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2</w:t>
            </w:r>
          </w:p>
        </w:tc>
        <w:tc>
          <w:tcPr>
            <w:tcW w:w="3683" w:type="dxa"/>
            <w:vAlign w:val="center"/>
          </w:tcPr>
          <w:p w14:paraId="04995B38">
            <w:pPr>
              <w:adjustRightInd w:val="0"/>
              <w:snapToGrid w:val="0"/>
              <w:spacing w:line="400" w:lineRule="exact"/>
              <w:jc w:val="center"/>
              <w:rPr>
                <w:rFonts w:hint="eastAsia" w:ascii="仿宋" w:hAnsi="仿宋" w:eastAsia="仿宋" w:cs="仿宋"/>
                <w:b/>
                <w:kern w:val="0"/>
                <w:sz w:val="32"/>
                <w:szCs w:val="32"/>
                <w:highlight w:val="none"/>
              </w:rPr>
            </w:pPr>
          </w:p>
        </w:tc>
        <w:tc>
          <w:tcPr>
            <w:tcW w:w="3546" w:type="dxa"/>
            <w:vAlign w:val="center"/>
          </w:tcPr>
          <w:p w14:paraId="7061CF7A">
            <w:pPr>
              <w:adjustRightInd w:val="0"/>
              <w:snapToGrid w:val="0"/>
              <w:spacing w:line="400" w:lineRule="exact"/>
              <w:jc w:val="center"/>
              <w:rPr>
                <w:rFonts w:hint="eastAsia" w:ascii="仿宋" w:hAnsi="仿宋" w:eastAsia="仿宋" w:cs="仿宋"/>
                <w:b/>
                <w:kern w:val="0"/>
                <w:sz w:val="32"/>
                <w:szCs w:val="32"/>
                <w:highlight w:val="none"/>
              </w:rPr>
            </w:pPr>
          </w:p>
        </w:tc>
        <w:tc>
          <w:tcPr>
            <w:tcW w:w="1276" w:type="dxa"/>
            <w:vAlign w:val="center"/>
          </w:tcPr>
          <w:p w14:paraId="181FAE33">
            <w:pPr>
              <w:adjustRightInd w:val="0"/>
              <w:snapToGrid w:val="0"/>
              <w:spacing w:line="400" w:lineRule="exact"/>
              <w:jc w:val="center"/>
              <w:rPr>
                <w:rFonts w:hint="eastAsia" w:ascii="仿宋" w:hAnsi="仿宋" w:eastAsia="仿宋" w:cs="仿宋"/>
                <w:b/>
                <w:kern w:val="0"/>
                <w:sz w:val="32"/>
                <w:szCs w:val="32"/>
                <w:highlight w:val="none"/>
              </w:rPr>
            </w:pPr>
          </w:p>
        </w:tc>
      </w:tr>
      <w:tr w14:paraId="524B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9" w:type="dxa"/>
            <w:vAlign w:val="center"/>
          </w:tcPr>
          <w:p w14:paraId="067FD4C2">
            <w:pPr>
              <w:adjustRightInd w:val="0"/>
              <w:snapToGrid w:val="0"/>
              <w:spacing w:line="4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w:t>
            </w:r>
          </w:p>
        </w:tc>
        <w:tc>
          <w:tcPr>
            <w:tcW w:w="3683" w:type="dxa"/>
            <w:vAlign w:val="center"/>
          </w:tcPr>
          <w:p w14:paraId="0247BE6C">
            <w:pPr>
              <w:adjustRightInd w:val="0"/>
              <w:snapToGrid w:val="0"/>
              <w:spacing w:line="400" w:lineRule="exact"/>
              <w:jc w:val="center"/>
              <w:rPr>
                <w:rFonts w:hint="eastAsia" w:ascii="仿宋" w:hAnsi="仿宋" w:eastAsia="仿宋" w:cs="仿宋"/>
                <w:b/>
                <w:kern w:val="0"/>
                <w:sz w:val="32"/>
                <w:szCs w:val="32"/>
                <w:highlight w:val="none"/>
              </w:rPr>
            </w:pPr>
          </w:p>
        </w:tc>
        <w:tc>
          <w:tcPr>
            <w:tcW w:w="3546" w:type="dxa"/>
            <w:vAlign w:val="center"/>
          </w:tcPr>
          <w:p w14:paraId="3718D8F2">
            <w:pPr>
              <w:adjustRightInd w:val="0"/>
              <w:snapToGrid w:val="0"/>
              <w:spacing w:line="400" w:lineRule="exact"/>
              <w:jc w:val="center"/>
              <w:rPr>
                <w:rFonts w:hint="eastAsia" w:ascii="仿宋" w:hAnsi="仿宋" w:eastAsia="仿宋" w:cs="仿宋"/>
                <w:b/>
                <w:kern w:val="0"/>
                <w:sz w:val="32"/>
                <w:szCs w:val="32"/>
                <w:highlight w:val="none"/>
              </w:rPr>
            </w:pPr>
          </w:p>
        </w:tc>
        <w:tc>
          <w:tcPr>
            <w:tcW w:w="1276" w:type="dxa"/>
            <w:vAlign w:val="center"/>
          </w:tcPr>
          <w:p w14:paraId="113DE58B">
            <w:pPr>
              <w:adjustRightInd w:val="0"/>
              <w:snapToGrid w:val="0"/>
              <w:spacing w:line="400" w:lineRule="exact"/>
              <w:jc w:val="center"/>
              <w:rPr>
                <w:rFonts w:hint="eastAsia" w:ascii="仿宋" w:hAnsi="仿宋" w:eastAsia="仿宋" w:cs="仿宋"/>
                <w:b/>
                <w:kern w:val="0"/>
                <w:sz w:val="32"/>
                <w:szCs w:val="32"/>
                <w:highlight w:val="none"/>
              </w:rPr>
            </w:pPr>
          </w:p>
        </w:tc>
      </w:tr>
    </w:tbl>
    <w:p w14:paraId="458B105A">
      <w:pPr>
        <w:jc w:val="left"/>
        <w:rPr>
          <w:rFonts w:hint="eastAsia" w:ascii="仿宋" w:hAnsi="仿宋" w:eastAsia="仿宋" w:cs="仿宋"/>
          <w:kern w:val="0"/>
          <w:sz w:val="24"/>
          <w:highlight w:val="none"/>
        </w:rPr>
      </w:pPr>
      <w:r>
        <w:rPr>
          <w:rFonts w:hint="eastAsia" w:ascii="仿宋" w:hAnsi="仿宋" w:eastAsia="仿宋" w:cs="仿宋"/>
          <w:kern w:val="0"/>
          <w:sz w:val="24"/>
          <w:highlight w:val="none"/>
        </w:rPr>
        <w:t>投标人保证：除商务技术偏离表列出的偏离外，投标人响应招标文件的全部要求</w:t>
      </w:r>
    </w:p>
    <w:p w14:paraId="1A005914">
      <w:pPr>
        <w:jc w:val="center"/>
        <w:rPr>
          <w:rFonts w:hint="eastAsia" w:ascii="仿宋" w:hAnsi="仿宋" w:eastAsia="仿宋" w:cs="仿宋"/>
          <w:b/>
          <w:kern w:val="0"/>
          <w:sz w:val="32"/>
          <w:szCs w:val="32"/>
          <w:highlight w:val="none"/>
        </w:rPr>
      </w:pPr>
    </w:p>
    <w:p w14:paraId="5DBA06BA">
      <w:pPr>
        <w:rPr>
          <w:rFonts w:hint="eastAsia" w:ascii="仿宋" w:hAnsi="仿宋" w:eastAsia="仿宋" w:cs="仿宋"/>
          <w:b/>
          <w:kern w:val="0"/>
          <w:sz w:val="32"/>
          <w:szCs w:val="32"/>
          <w:highlight w:val="none"/>
        </w:rPr>
      </w:pPr>
      <w:r>
        <w:rPr>
          <w:rFonts w:hint="eastAsia" w:ascii="仿宋" w:hAnsi="仿宋" w:eastAsia="仿宋" w:cs="仿宋"/>
          <w:b/>
          <w:kern w:val="0"/>
          <w:sz w:val="32"/>
          <w:szCs w:val="32"/>
          <w:highlight w:val="none"/>
        </w:rPr>
        <w:br w:type="page"/>
      </w:r>
    </w:p>
    <w:p w14:paraId="71CCB031">
      <w:pPr>
        <w:ind w:firstLine="1911" w:firstLineChars="595"/>
        <w:rPr>
          <w:rFonts w:hint="eastAsia" w:ascii="仿宋" w:hAnsi="仿宋" w:eastAsia="仿宋" w:cs="仿宋"/>
          <w:b/>
          <w:kern w:val="0"/>
          <w:sz w:val="32"/>
          <w:szCs w:val="32"/>
          <w:highlight w:val="none"/>
        </w:rPr>
      </w:pPr>
      <w:r>
        <w:rPr>
          <w:rFonts w:hint="eastAsia" w:ascii="仿宋" w:hAnsi="仿宋" w:eastAsia="仿宋" w:cs="仿宋"/>
          <w:b/>
          <w:kern w:val="0"/>
          <w:sz w:val="32"/>
          <w:szCs w:val="32"/>
          <w:highlight w:val="none"/>
        </w:rPr>
        <w:t>七、</w:t>
      </w:r>
      <w:r>
        <w:rPr>
          <w:rFonts w:hint="eastAsia" w:ascii="仿宋" w:hAnsi="仿宋" w:eastAsia="仿宋" w:cs="仿宋"/>
          <w:b/>
          <w:kern w:val="0"/>
          <w:sz w:val="32"/>
          <w:szCs w:val="32"/>
          <w:highlight w:val="none"/>
          <w:lang w:val="zh-CN"/>
        </w:rPr>
        <w:t>政府采购供应商廉洁自律承诺书</w:t>
      </w:r>
    </w:p>
    <w:p w14:paraId="036A807E">
      <w:pPr>
        <w:snapToGrid w:val="0"/>
        <w:spacing w:line="360" w:lineRule="auto"/>
        <w:rPr>
          <w:rFonts w:hint="eastAsia" w:ascii="仿宋" w:hAnsi="仿宋" w:eastAsia="仿宋" w:cs="仿宋"/>
          <w:sz w:val="24"/>
          <w:highlight w:val="none"/>
        </w:rPr>
      </w:pPr>
    </w:p>
    <w:p w14:paraId="4C7452C3">
      <w:pPr>
        <w:snapToGrid w:val="0"/>
        <w:spacing w:line="360" w:lineRule="auto"/>
        <w:rPr>
          <w:rFonts w:hint="eastAsia" w:ascii="仿宋" w:hAnsi="仿宋" w:eastAsia="仿宋" w:cs="仿宋"/>
          <w:kern w:val="0"/>
          <w:sz w:val="24"/>
          <w:highlight w:val="none"/>
        </w:rPr>
      </w:pPr>
      <w:r>
        <w:rPr>
          <w:rFonts w:hint="eastAsia" w:ascii="仿宋" w:hAnsi="仿宋" w:eastAsia="仿宋" w:cs="仿宋"/>
          <w:sz w:val="24"/>
          <w:highlight w:val="none"/>
          <w:u w:val="single"/>
        </w:rPr>
        <w:t>（采购人）、（采购代理机构）</w:t>
      </w:r>
      <w:r>
        <w:rPr>
          <w:rFonts w:hint="eastAsia" w:ascii="仿宋" w:hAnsi="仿宋" w:eastAsia="仿宋" w:cs="仿宋"/>
          <w:kern w:val="0"/>
          <w:sz w:val="24"/>
          <w:highlight w:val="none"/>
          <w:lang w:val="zh-CN"/>
        </w:rPr>
        <w:t>：</w:t>
      </w:r>
    </w:p>
    <w:p w14:paraId="24BE1E7F">
      <w:pPr>
        <w:autoSpaceDE w:val="0"/>
        <w:autoSpaceDN w:val="0"/>
        <w:spacing w:line="360" w:lineRule="auto"/>
        <w:ind w:left="2" w:leftChars="1" w:firstLine="480" w:firstLineChars="200"/>
        <w:jc w:val="left"/>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我单位响应你</w:t>
      </w:r>
      <w:r>
        <w:rPr>
          <w:rFonts w:hint="eastAsia" w:ascii="仿宋" w:hAnsi="仿宋" w:eastAsia="仿宋" w:cs="仿宋"/>
          <w:sz w:val="24"/>
          <w:highlight w:val="none"/>
        </w:rPr>
        <w:t>单位</w:t>
      </w:r>
      <w:r>
        <w:rPr>
          <w:rFonts w:hint="eastAsia" w:ascii="仿宋" w:hAnsi="仿宋" w:eastAsia="仿宋" w:cs="仿宋"/>
          <w:kern w:val="0"/>
          <w:sz w:val="24"/>
          <w:highlight w:val="none"/>
          <w:lang w:val="zh-CN"/>
        </w:rPr>
        <w:t>项目招标要求参加投标。在这次投标过程中和中标后，我们将严格遵守国家法律法规要求，并郑重承诺：</w:t>
      </w:r>
    </w:p>
    <w:p w14:paraId="78CB7983">
      <w:pPr>
        <w:autoSpaceDE w:val="0"/>
        <w:autoSpaceDN w:val="0"/>
        <w:spacing w:line="360" w:lineRule="auto"/>
        <w:ind w:left="2" w:leftChars="1" w:firstLine="480" w:firstLineChars="200"/>
        <w:jc w:val="left"/>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 xml:space="preserve">一、不向项目有关人员及部门赠送礼金礼物、有价证券、回扣以及中介费、介绍费、咨询费等好处费； </w:t>
      </w:r>
    </w:p>
    <w:p w14:paraId="1195E3C2">
      <w:pPr>
        <w:autoSpaceDE w:val="0"/>
        <w:autoSpaceDN w:val="0"/>
        <w:spacing w:line="360" w:lineRule="auto"/>
        <w:ind w:left="2" w:leftChars="1" w:firstLine="480" w:firstLineChars="200"/>
        <w:jc w:val="left"/>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 xml:space="preserve">二、不为项目有关人员及部门报销应由你方单位或个人支付的费用； </w:t>
      </w:r>
    </w:p>
    <w:p w14:paraId="6CA38769">
      <w:pPr>
        <w:autoSpaceDE w:val="0"/>
        <w:autoSpaceDN w:val="0"/>
        <w:spacing w:line="360" w:lineRule="auto"/>
        <w:ind w:left="2" w:leftChars="1" w:firstLine="480" w:firstLineChars="200"/>
        <w:jc w:val="left"/>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 xml:space="preserve">三、不向项目有关人员及部门提供有可能影响公正的宴请和健身娱乐等活动； </w:t>
      </w:r>
    </w:p>
    <w:p w14:paraId="345C9068">
      <w:pPr>
        <w:autoSpaceDE w:val="0"/>
        <w:autoSpaceDN w:val="0"/>
        <w:spacing w:line="360" w:lineRule="auto"/>
        <w:ind w:left="2" w:leftChars="1" w:firstLine="480" w:firstLineChars="200"/>
        <w:jc w:val="left"/>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四、不为项目有关人员及部门出国（境）、旅游等提供方便；</w:t>
      </w:r>
    </w:p>
    <w:p w14:paraId="30051A83">
      <w:pPr>
        <w:autoSpaceDE w:val="0"/>
        <w:autoSpaceDN w:val="0"/>
        <w:spacing w:line="360" w:lineRule="auto"/>
        <w:ind w:left="481" w:leftChars="229"/>
        <w:jc w:val="left"/>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五、不为项目有关人员个人装修住房、婚丧嫁娶、配偶子女工作安排等提供</w:t>
      </w:r>
    </w:p>
    <w:p w14:paraId="41411261">
      <w:pPr>
        <w:autoSpaceDE w:val="0"/>
        <w:autoSpaceDN w:val="0"/>
        <w:spacing w:line="360" w:lineRule="auto"/>
        <w:jc w:val="left"/>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好处；</w:t>
      </w:r>
    </w:p>
    <w:p w14:paraId="30AB1DC7">
      <w:pPr>
        <w:autoSpaceDE w:val="0"/>
        <w:autoSpaceDN w:val="0"/>
        <w:spacing w:line="360" w:lineRule="auto"/>
        <w:ind w:left="481" w:leftChars="229"/>
        <w:jc w:val="left"/>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六、严格遵守《</w:t>
      </w:r>
      <w:r>
        <w:rPr>
          <w:rFonts w:hint="eastAsia" w:ascii="仿宋" w:hAnsi="仿宋" w:eastAsia="仿宋" w:cs="仿宋"/>
          <w:sz w:val="24"/>
          <w:highlight w:val="none"/>
          <w:lang w:val="zh-CN"/>
        </w:rPr>
        <w:t>中华人民共和国</w:t>
      </w:r>
      <w:r>
        <w:rPr>
          <w:rFonts w:hint="eastAsia" w:ascii="仿宋" w:hAnsi="仿宋" w:eastAsia="仿宋" w:cs="仿宋"/>
          <w:kern w:val="0"/>
          <w:sz w:val="24"/>
          <w:highlight w:val="none"/>
          <w:lang w:val="zh-CN"/>
        </w:rPr>
        <w:t>政府采购法》《</w:t>
      </w:r>
      <w:r>
        <w:rPr>
          <w:rFonts w:hint="eastAsia" w:ascii="仿宋" w:hAnsi="仿宋" w:eastAsia="仿宋" w:cs="仿宋"/>
          <w:sz w:val="24"/>
          <w:highlight w:val="none"/>
          <w:lang w:val="zh-CN"/>
        </w:rPr>
        <w:t>中华人民共和国</w:t>
      </w:r>
      <w:r>
        <w:rPr>
          <w:rFonts w:hint="eastAsia" w:ascii="仿宋" w:hAnsi="仿宋" w:eastAsia="仿宋" w:cs="仿宋"/>
          <w:kern w:val="0"/>
          <w:sz w:val="24"/>
          <w:highlight w:val="none"/>
          <w:lang w:val="zh-CN"/>
        </w:rPr>
        <w:t>招标投标</w:t>
      </w:r>
    </w:p>
    <w:p w14:paraId="1E2BCF08">
      <w:pPr>
        <w:autoSpaceDE w:val="0"/>
        <w:autoSpaceDN w:val="0"/>
        <w:spacing w:line="360" w:lineRule="auto"/>
        <w:jc w:val="left"/>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法》</w:t>
      </w:r>
      <w:r>
        <w:rPr>
          <w:rFonts w:hint="eastAsia" w:ascii="仿宋" w:hAnsi="仿宋" w:eastAsia="仿宋" w:cs="仿宋"/>
          <w:sz w:val="24"/>
          <w:highlight w:val="none"/>
          <w:lang w:val="zh-CN"/>
        </w:rPr>
        <w:t>《中华人民共和国民法典》</w:t>
      </w:r>
      <w:r>
        <w:rPr>
          <w:rFonts w:hint="eastAsia" w:ascii="仿宋" w:hAnsi="仿宋" w:eastAsia="仿宋" w:cs="仿宋"/>
          <w:kern w:val="0"/>
          <w:sz w:val="24"/>
          <w:highlight w:val="none"/>
          <w:lang w:val="zh-CN"/>
        </w:rPr>
        <w:t xml:space="preserve">等法律法规，诚实守信，合法经营，坚决抵制各种违法违纪行为。 </w:t>
      </w:r>
    </w:p>
    <w:p w14:paraId="7521E4AC">
      <w:pPr>
        <w:autoSpaceDE w:val="0"/>
        <w:autoSpaceDN w:val="0"/>
        <w:spacing w:line="360" w:lineRule="auto"/>
        <w:ind w:firstLine="480" w:firstLineChars="200"/>
        <w:jc w:val="left"/>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如违反上述承诺，你</w:t>
      </w:r>
      <w:r>
        <w:rPr>
          <w:rFonts w:hint="eastAsia" w:ascii="仿宋" w:hAnsi="仿宋" w:eastAsia="仿宋" w:cs="仿宋"/>
          <w:sz w:val="24"/>
          <w:highlight w:val="none"/>
        </w:rPr>
        <w:t>单位</w:t>
      </w:r>
      <w:r>
        <w:rPr>
          <w:rFonts w:hint="eastAsia" w:ascii="仿宋" w:hAnsi="仿宋" w:eastAsia="仿宋" w:cs="仿宋"/>
          <w:kern w:val="0"/>
          <w:sz w:val="24"/>
          <w:highlight w:val="none"/>
          <w:lang w:val="zh-CN"/>
        </w:rPr>
        <w:t>有权立即取消我单位投标、中标或在建项目的建设资格，有权拒绝我单位在一定时期内进入你</w:t>
      </w:r>
      <w:r>
        <w:rPr>
          <w:rFonts w:hint="eastAsia" w:ascii="仿宋" w:hAnsi="仿宋" w:eastAsia="仿宋" w:cs="仿宋"/>
          <w:sz w:val="24"/>
          <w:highlight w:val="none"/>
        </w:rPr>
        <w:t>单位</w:t>
      </w:r>
      <w:r>
        <w:rPr>
          <w:rFonts w:hint="eastAsia" w:ascii="仿宋" w:hAnsi="仿宋" w:eastAsia="仿宋" w:cs="仿宋"/>
          <w:kern w:val="0"/>
          <w:sz w:val="24"/>
          <w:highlight w:val="none"/>
          <w:lang w:val="zh-CN"/>
        </w:rPr>
        <w:t>进行项目建设或其他经营活动，并通报市财政局。由此引起的相应损失均由我单位承担。</w:t>
      </w:r>
    </w:p>
    <w:p w14:paraId="79FDB74C">
      <w:pPr>
        <w:autoSpaceDE w:val="0"/>
        <w:autoSpaceDN w:val="0"/>
        <w:spacing w:line="360" w:lineRule="auto"/>
        <w:ind w:left="2"/>
        <w:jc w:val="left"/>
        <w:rPr>
          <w:rFonts w:hint="eastAsia" w:ascii="仿宋" w:hAnsi="仿宋" w:eastAsia="仿宋" w:cs="仿宋"/>
          <w:kern w:val="0"/>
          <w:sz w:val="24"/>
          <w:highlight w:val="none"/>
          <w:lang w:val="zh-CN"/>
        </w:rPr>
      </w:pPr>
    </w:p>
    <w:p w14:paraId="18A33471">
      <w:pPr>
        <w:autoSpaceDE w:val="0"/>
        <w:autoSpaceDN w:val="0"/>
        <w:spacing w:line="360" w:lineRule="auto"/>
        <w:jc w:val="left"/>
        <w:rPr>
          <w:rFonts w:hint="eastAsia" w:ascii="仿宋" w:hAnsi="仿宋" w:eastAsia="仿宋" w:cs="仿宋"/>
          <w:kern w:val="0"/>
          <w:sz w:val="24"/>
          <w:highlight w:val="none"/>
          <w:lang w:val="zh-CN"/>
        </w:rPr>
      </w:pPr>
    </w:p>
    <w:p w14:paraId="62F0A54A">
      <w:pPr>
        <w:autoSpaceDE w:val="0"/>
        <w:autoSpaceDN w:val="0"/>
        <w:spacing w:line="360" w:lineRule="auto"/>
        <w:ind w:left="2" w:leftChars="1" w:right="1120" w:firstLine="4560" w:firstLineChars="1900"/>
        <w:jc w:val="left"/>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投标人名称（公章）：</w:t>
      </w:r>
    </w:p>
    <w:p w14:paraId="01AA1851">
      <w:pPr>
        <w:spacing w:line="360" w:lineRule="auto"/>
        <w:ind w:left="4620" w:leftChars="2200"/>
        <w:rPr>
          <w:rFonts w:hint="eastAsia" w:ascii="仿宋" w:hAnsi="仿宋" w:eastAsia="仿宋" w:cs="仿宋"/>
          <w:sz w:val="24"/>
          <w:highlight w:val="none"/>
        </w:rPr>
      </w:pPr>
      <w:r>
        <w:rPr>
          <w:rFonts w:hint="eastAsia" w:ascii="仿宋" w:hAnsi="仿宋" w:eastAsia="仿宋" w:cs="仿宋"/>
          <w:kern w:val="0"/>
          <w:sz w:val="24"/>
          <w:highlight w:val="none"/>
          <w:lang w:val="zh-CN"/>
        </w:rPr>
        <w:t>日期</w:t>
      </w:r>
      <w:r>
        <w:rPr>
          <w:rFonts w:hint="eastAsia" w:ascii="仿宋" w:hAnsi="仿宋" w:eastAsia="仿宋" w:cs="仿宋"/>
          <w:kern w:val="0"/>
          <w:sz w:val="24"/>
          <w:highlight w:val="none"/>
        </w:rPr>
        <w:t>：</w:t>
      </w:r>
      <w:r>
        <w:rPr>
          <w:rFonts w:hint="eastAsia" w:ascii="仿宋" w:hAnsi="仿宋" w:eastAsia="仿宋" w:cs="仿宋"/>
          <w:kern w:val="0"/>
          <w:sz w:val="24"/>
          <w:highlight w:val="none"/>
          <w:lang w:val="zh-CN"/>
        </w:rPr>
        <w:t xml:space="preserve">   年   月   日</w:t>
      </w:r>
    </w:p>
    <w:p w14:paraId="0EE70AB1">
      <w:pPr>
        <w:rPr>
          <w:rFonts w:hint="eastAsia" w:ascii="仿宋" w:hAnsi="仿宋" w:eastAsia="仿宋" w:cs="仿宋"/>
          <w:b/>
          <w:kern w:val="0"/>
          <w:sz w:val="36"/>
          <w:szCs w:val="36"/>
          <w:highlight w:val="none"/>
        </w:rPr>
      </w:pPr>
      <w:bookmarkStart w:id="63" w:name="_Toc32320"/>
      <w:bookmarkStart w:id="64" w:name="_Toc3363"/>
      <w:bookmarkStart w:id="65" w:name="_Toc5590"/>
      <w:bookmarkStart w:id="66" w:name="_Toc12628"/>
      <w:r>
        <w:rPr>
          <w:rFonts w:hint="eastAsia" w:ascii="仿宋" w:hAnsi="仿宋" w:eastAsia="仿宋" w:cs="仿宋"/>
          <w:b/>
          <w:kern w:val="0"/>
          <w:sz w:val="36"/>
          <w:szCs w:val="36"/>
          <w:highlight w:val="none"/>
        </w:rPr>
        <w:br w:type="page"/>
      </w:r>
    </w:p>
    <w:p w14:paraId="439E533C">
      <w:pPr>
        <w:jc w:val="left"/>
        <w:rPr>
          <w:rFonts w:hint="eastAsia" w:ascii="仿宋" w:hAnsi="仿宋" w:eastAsia="仿宋" w:cs="仿宋"/>
          <w:b/>
          <w:kern w:val="0"/>
          <w:sz w:val="32"/>
          <w:szCs w:val="32"/>
          <w:highlight w:val="none"/>
          <w:lang w:val="zh-CN"/>
        </w:rPr>
      </w:pPr>
      <w:r>
        <w:rPr>
          <w:rFonts w:hint="eastAsia" w:ascii="仿宋" w:hAnsi="仿宋" w:eastAsia="仿宋" w:cs="仿宋"/>
          <w:b/>
          <w:kern w:val="0"/>
          <w:sz w:val="32"/>
          <w:szCs w:val="32"/>
          <w:highlight w:val="none"/>
          <w:lang w:val="en-US" w:eastAsia="zh-CN"/>
        </w:rPr>
        <w:t>八、</w:t>
      </w:r>
      <w:r>
        <w:rPr>
          <w:rFonts w:hint="eastAsia" w:ascii="仿宋" w:hAnsi="仿宋" w:eastAsia="仿宋" w:cs="仿宋"/>
          <w:b/>
          <w:kern w:val="0"/>
          <w:sz w:val="32"/>
          <w:szCs w:val="32"/>
          <w:highlight w:val="none"/>
          <w:lang w:val="zh-CN"/>
        </w:rPr>
        <w:t>中标服务费支付承诺书</w:t>
      </w:r>
    </w:p>
    <w:p w14:paraId="1BC6DEBD">
      <w:pPr>
        <w:rPr>
          <w:rFonts w:hint="eastAsia" w:ascii="仿宋" w:hAnsi="仿宋" w:eastAsia="仿宋" w:cs="仿宋"/>
        </w:rPr>
      </w:pPr>
    </w:p>
    <w:p w14:paraId="7DCCCCD4">
      <w:pPr>
        <w:rPr>
          <w:rFonts w:hint="eastAsia" w:ascii="仿宋" w:hAnsi="仿宋" w:eastAsia="仿宋" w:cs="仿宋"/>
          <w:szCs w:val="21"/>
        </w:rPr>
      </w:pPr>
    </w:p>
    <w:p w14:paraId="4C662F7E">
      <w:pPr>
        <w:jc w:val="left"/>
        <w:rPr>
          <w:rFonts w:hint="eastAsia" w:ascii="仿宋" w:hAnsi="仿宋" w:eastAsia="仿宋" w:cs="仿宋"/>
          <w:b/>
          <w:kern w:val="0"/>
          <w:sz w:val="32"/>
          <w:szCs w:val="32"/>
          <w:highlight w:val="none"/>
          <w:lang w:val="zh-CN"/>
        </w:rPr>
      </w:pPr>
    </w:p>
    <w:p w14:paraId="186533D7">
      <w:pPr>
        <w:jc w:val="center"/>
        <w:rPr>
          <w:rFonts w:hint="eastAsia" w:ascii="仿宋" w:hAnsi="仿宋" w:eastAsia="仿宋" w:cs="仿宋"/>
          <w:b/>
          <w:kern w:val="0"/>
          <w:sz w:val="32"/>
          <w:szCs w:val="32"/>
          <w:highlight w:val="none"/>
          <w:lang w:val="zh-CN"/>
        </w:rPr>
      </w:pPr>
      <w:r>
        <w:rPr>
          <w:rFonts w:hint="eastAsia" w:ascii="仿宋" w:hAnsi="仿宋" w:eastAsia="仿宋" w:cs="仿宋"/>
          <w:b/>
          <w:kern w:val="0"/>
          <w:sz w:val="32"/>
          <w:szCs w:val="32"/>
          <w:highlight w:val="none"/>
          <w:lang w:val="zh-CN"/>
        </w:rPr>
        <w:t>中标服务费支付承诺书</w:t>
      </w:r>
    </w:p>
    <w:p w14:paraId="2F2CD410">
      <w:pPr>
        <w:pStyle w:val="11"/>
        <w:rPr>
          <w:rFonts w:hint="eastAsia" w:ascii="仿宋" w:hAnsi="仿宋" w:eastAsia="仿宋" w:cs="仿宋"/>
          <w:b/>
          <w:szCs w:val="21"/>
        </w:rPr>
      </w:pPr>
    </w:p>
    <w:p w14:paraId="401C26DC">
      <w:pPr>
        <w:pStyle w:val="11"/>
        <w:rPr>
          <w:rFonts w:hint="eastAsia" w:ascii="仿宋" w:hAnsi="仿宋" w:eastAsia="仿宋" w:cs="仿宋"/>
          <w:b/>
          <w:szCs w:val="21"/>
        </w:rPr>
      </w:pPr>
    </w:p>
    <w:p w14:paraId="242E8325">
      <w:pPr>
        <w:pStyle w:val="11"/>
        <w:rPr>
          <w:rFonts w:hint="eastAsia" w:ascii="仿宋" w:hAnsi="仿宋" w:eastAsia="仿宋" w:cs="仿宋"/>
          <w:b/>
          <w:szCs w:val="21"/>
        </w:rPr>
      </w:pPr>
    </w:p>
    <w:p w14:paraId="527E2C6C">
      <w:pPr>
        <w:spacing w:line="600" w:lineRule="auto"/>
        <w:jc w:val="both"/>
        <w:rPr>
          <w:rFonts w:hint="eastAsia" w:ascii="仿宋" w:hAnsi="仿宋" w:eastAsia="仿宋" w:cs="仿宋"/>
          <w:b/>
          <w:szCs w:val="21"/>
        </w:rPr>
      </w:pPr>
      <w:r>
        <w:rPr>
          <w:rFonts w:hint="eastAsia" w:ascii="仿宋" w:hAnsi="仿宋" w:eastAsia="仿宋" w:cs="仿宋"/>
          <w:sz w:val="24"/>
          <w:szCs w:val="24"/>
          <w:highlight w:val="none"/>
        </w:rPr>
        <w:t>新疆正禾招投标有限公司</w:t>
      </w:r>
    </w:p>
    <w:p w14:paraId="0B9B7237">
      <w:pPr>
        <w:pStyle w:val="3"/>
        <w:spacing w:line="600" w:lineRule="auto"/>
        <w:ind w:firstLine="470" w:firstLineChars="196"/>
        <w:rPr>
          <w:rFonts w:hint="eastAsia" w:ascii="仿宋" w:hAnsi="仿宋" w:eastAsia="仿宋" w:cs="仿宋"/>
          <w:b w:val="0"/>
          <w:sz w:val="24"/>
          <w:szCs w:val="24"/>
        </w:rPr>
      </w:pPr>
      <w:r>
        <w:rPr>
          <w:rFonts w:hint="eastAsia" w:ascii="仿宋" w:hAnsi="仿宋" w:eastAsia="仿宋" w:cs="仿宋"/>
          <w:b w:val="0"/>
          <w:sz w:val="24"/>
          <w:szCs w:val="24"/>
        </w:rPr>
        <w:t>本单位在此承诺：如在本项目中标，中标之日起5个工作日之内，向贵公司按采购文件约定支付中标服务费。</w:t>
      </w:r>
    </w:p>
    <w:p w14:paraId="676B0836">
      <w:pPr>
        <w:rPr>
          <w:rFonts w:hint="eastAsia" w:ascii="仿宋" w:hAnsi="仿宋" w:eastAsia="仿宋" w:cs="仿宋"/>
          <w:sz w:val="24"/>
          <w:szCs w:val="24"/>
        </w:rPr>
      </w:pPr>
    </w:p>
    <w:p w14:paraId="2F7CDB2B">
      <w:pPr>
        <w:rPr>
          <w:rFonts w:hint="eastAsia" w:ascii="仿宋" w:hAnsi="仿宋" w:eastAsia="仿宋" w:cs="仿宋"/>
          <w:sz w:val="24"/>
          <w:szCs w:val="24"/>
        </w:rPr>
      </w:pPr>
    </w:p>
    <w:p w14:paraId="4D4A47D3">
      <w:pPr>
        <w:rPr>
          <w:rFonts w:hint="eastAsia" w:ascii="仿宋" w:hAnsi="仿宋" w:eastAsia="仿宋" w:cs="仿宋"/>
          <w:sz w:val="24"/>
          <w:szCs w:val="24"/>
        </w:rPr>
      </w:pPr>
    </w:p>
    <w:p w14:paraId="2B7B650F">
      <w:pPr>
        <w:snapToGrid w:val="0"/>
        <w:spacing w:line="300" w:lineRule="auto"/>
        <w:jc w:val="right"/>
        <w:rPr>
          <w:rFonts w:hint="eastAsia" w:ascii="仿宋" w:hAnsi="仿宋" w:eastAsia="仿宋" w:cs="仿宋"/>
          <w:spacing w:val="20"/>
          <w:sz w:val="24"/>
          <w:szCs w:val="24"/>
          <w:u w:val="single"/>
        </w:rPr>
      </w:pPr>
      <w:r>
        <w:rPr>
          <w:rFonts w:hint="eastAsia" w:ascii="仿宋" w:hAnsi="仿宋" w:eastAsia="仿宋" w:cs="仿宋"/>
          <w:sz w:val="24"/>
          <w:szCs w:val="24"/>
        </w:rPr>
        <w:t>供应商全称（盖单位公章）：</w:t>
      </w:r>
    </w:p>
    <w:p w14:paraId="5D2B6A38">
      <w:pPr>
        <w:snapToGrid w:val="0"/>
        <w:spacing w:line="300" w:lineRule="auto"/>
        <w:jc w:val="right"/>
        <w:rPr>
          <w:rFonts w:hint="eastAsia" w:ascii="仿宋" w:hAnsi="仿宋" w:eastAsia="仿宋" w:cs="仿宋"/>
          <w:sz w:val="24"/>
          <w:szCs w:val="24"/>
        </w:rPr>
      </w:pPr>
    </w:p>
    <w:p w14:paraId="4EA8FAA1">
      <w:pPr>
        <w:ind w:right="375"/>
        <w:jc w:val="right"/>
        <w:rPr>
          <w:rFonts w:hint="eastAsia" w:ascii="仿宋" w:hAnsi="仿宋" w:eastAsia="仿宋" w:cs="仿宋"/>
          <w:spacing w:val="20"/>
          <w:sz w:val="24"/>
          <w:szCs w:val="24"/>
        </w:rPr>
      </w:pPr>
    </w:p>
    <w:p w14:paraId="3B8C7606">
      <w:pPr>
        <w:ind w:right="375"/>
        <w:jc w:val="right"/>
        <w:rPr>
          <w:rFonts w:hint="eastAsia" w:ascii="仿宋" w:hAnsi="仿宋" w:eastAsia="仿宋" w:cs="仿宋"/>
          <w:sz w:val="24"/>
          <w:szCs w:val="24"/>
        </w:rPr>
      </w:pPr>
      <w:r>
        <w:rPr>
          <w:rFonts w:hint="eastAsia" w:ascii="仿宋" w:hAnsi="仿宋" w:eastAsia="仿宋" w:cs="仿宋"/>
          <w:spacing w:val="20"/>
          <w:sz w:val="24"/>
          <w:szCs w:val="24"/>
        </w:rPr>
        <w:t xml:space="preserve">日期：  </w:t>
      </w:r>
      <w:r>
        <w:rPr>
          <w:rFonts w:hint="eastAsia" w:ascii="仿宋" w:hAnsi="仿宋" w:eastAsia="仿宋" w:cs="仿宋"/>
          <w:sz w:val="24"/>
          <w:szCs w:val="24"/>
        </w:rPr>
        <w:t>年  月  日</w:t>
      </w:r>
    </w:p>
    <w:p w14:paraId="51CD0C56">
      <w:pPr>
        <w:pStyle w:val="55"/>
        <w:spacing w:line="360" w:lineRule="auto"/>
        <w:rPr>
          <w:rFonts w:hint="eastAsia" w:ascii="仿宋" w:hAnsi="仿宋" w:eastAsia="仿宋" w:cs="仿宋"/>
          <w:sz w:val="24"/>
          <w:szCs w:val="24"/>
          <w:highlight w:val="none"/>
        </w:rPr>
      </w:pPr>
      <w:r>
        <w:rPr>
          <w:rStyle w:val="54"/>
          <w:rFonts w:hint="eastAsia" w:ascii="仿宋" w:hAnsi="仿宋" w:eastAsia="仿宋" w:cs="仿宋"/>
          <w:sz w:val="24"/>
          <w:szCs w:val="24"/>
          <w:highlight w:val="none"/>
        </w:rPr>
        <w:t>账号信息如下：</w:t>
      </w:r>
      <w:r>
        <w:rPr>
          <w:rStyle w:val="54"/>
          <w:rFonts w:hint="eastAsia" w:ascii="仿宋" w:hAnsi="仿宋" w:eastAsia="仿宋" w:cs="仿宋"/>
          <w:sz w:val="24"/>
          <w:szCs w:val="24"/>
          <w:highlight w:val="none"/>
        </w:rPr>
        <w:cr/>
      </w:r>
      <w:r>
        <w:rPr>
          <w:rFonts w:hint="eastAsia" w:ascii="仿宋" w:hAnsi="仿宋" w:eastAsia="仿宋" w:cs="仿宋"/>
          <w:sz w:val="24"/>
          <w:szCs w:val="24"/>
          <w:highlight w:val="none"/>
        </w:rPr>
        <w:t>【账户名称】：新疆正禾招投标有限公司</w:t>
      </w:r>
    </w:p>
    <w:p w14:paraId="19019318">
      <w:pPr>
        <w:pStyle w:val="55"/>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【开 户 行】：中国银行乌鲁木齐市鲤鱼山北路支行  </w:t>
      </w:r>
    </w:p>
    <w:p w14:paraId="304C464F">
      <w:pPr>
        <w:pStyle w:val="55"/>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【帐   号】：107682142279</w:t>
      </w:r>
    </w:p>
    <w:p w14:paraId="02F40674">
      <w:pPr>
        <w:pStyle w:val="55"/>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【行   号】：104881004153</w:t>
      </w:r>
    </w:p>
    <w:p w14:paraId="0AF5BEE2">
      <w:pPr>
        <w:ind w:right="480"/>
        <w:rPr>
          <w:rFonts w:hint="eastAsia" w:ascii="仿宋" w:hAnsi="仿宋" w:eastAsia="仿宋" w:cs="仿宋"/>
          <w:sz w:val="24"/>
          <w:szCs w:val="24"/>
        </w:rPr>
      </w:pPr>
      <w:r>
        <w:rPr>
          <w:rStyle w:val="54"/>
          <w:rFonts w:hint="eastAsia" w:ascii="仿宋" w:hAnsi="仿宋" w:eastAsia="仿宋" w:cs="仿宋"/>
          <w:sz w:val="24"/>
          <w:szCs w:val="24"/>
          <w:highlight w:val="none"/>
        </w:rPr>
        <w:t>注：须在汇款单上备注“</w:t>
      </w:r>
      <w:r>
        <w:rPr>
          <w:rStyle w:val="54"/>
          <w:rFonts w:hint="eastAsia" w:ascii="仿宋" w:hAnsi="仿宋" w:eastAsia="仿宋" w:cs="仿宋"/>
          <w:sz w:val="24"/>
          <w:szCs w:val="24"/>
          <w:highlight w:val="none"/>
          <w:lang w:val="en-US"/>
        </w:rPr>
        <w:t>服务费</w:t>
      </w:r>
      <w:r>
        <w:rPr>
          <w:rStyle w:val="54"/>
          <w:rFonts w:hint="eastAsia" w:ascii="仿宋" w:hAnsi="仿宋" w:eastAsia="仿宋" w:cs="仿宋"/>
          <w:sz w:val="24"/>
          <w:szCs w:val="24"/>
          <w:highlight w:val="none"/>
        </w:rPr>
        <w:t>”</w:t>
      </w:r>
    </w:p>
    <w:p w14:paraId="256958C5">
      <w:pPr>
        <w:spacing w:line="360" w:lineRule="auto"/>
        <w:jc w:val="center"/>
        <w:rPr>
          <w:rFonts w:hint="eastAsia" w:ascii="仿宋" w:hAnsi="仿宋" w:eastAsia="仿宋" w:cs="仿宋"/>
          <w:b/>
          <w:kern w:val="0"/>
          <w:sz w:val="36"/>
          <w:szCs w:val="36"/>
          <w:highlight w:val="none"/>
        </w:rPr>
      </w:pPr>
    </w:p>
    <w:p w14:paraId="7242053A">
      <w:pPr>
        <w:spacing w:line="360" w:lineRule="auto"/>
        <w:jc w:val="center"/>
        <w:rPr>
          <w:rFonts w:hint="eastAsia" w:ascii="仿宋" w:hAnsi="仿宋" w:eastAsia="仿宋" w:cs="仿宋"/>
          <w:b/>
          <w:kern w:val="0"/>
          <w:sz w:val="36"/>
          <w:szCs w:val="36"/>
          <w:highlight w:val="none"/>
        </w:rPr>
      </w:pPr>
    </w:p>
    <w:p w14:paraId="44D8DF8B">
      <w:pPr>
        <w:spacing w:line="360" w:lineRule="auto"/>
        <w:jc w:val="center"/>
        <w:rPr>
          <w:rFonts w:hint="eastAsia" w:ascii="仿宋" w:hAnsi="仿宋" w:eastAsia="仿宋" w:cs="仿宋"/>
          <w:b/>
          <w:kern w:val="0"/>
          <w:sz w:val="36"/>
          <w:szCs w:val="36"/>
          <w:highlight w:val="none"/>
        </w:rPr>
      </w:pPr>
    </w:p>
    <w:p w14:paraId="17F2FD1F">
      <w:pPr>
        <w:spacing w:line="360" w:lineRule="auto"/>
        <w:jc w:val="center"/>
        <w:rPr>
          <w:rFonts w:hint="eastAsia" w:ascii="仿宋" w:hAnsi="仿宋" w:eastAsia="仿宋" w:cs="仿宋"/>
          <w:b/>
          <w:kern w:val="0"/>
          <w:sz w:val="36"/>
          <w:szCs w:val="36"/>
          <w:highlight w:val="none"/>
        </w:rPr>
      </w:pPr>
    </w:p>
    <w:p w14:paraId="7632754C">
      <w:pPr>
        <w:spacing w:line="360" w:lineRule="auto"/>
        <w:jc w:val="center"/>
        <w:rPr>
          <w:rFonts w:hint="eastAsia" w:ascii="仿宋" w:hAnsi="仿宋" w:eastAsia="仿宋" w:cs="仿宋"/>
          <w:b/>
          <w:kern w:val="0"/>
          <w:sz w:val="36"/>
          <w:szCs w:val="36"/>
          <w:highlight w:val="none"/>
        </w:rPr>
      </w:pPr>
    </w:p>
    <w:p w14:paraId="4C93E8F1">
      <w:pPr>
        <w:widowControl/>
        <w:jc w:val="left"/>
        <w:rPr>
          <w:rFonts w:hint="eastAsia" w:ascii="仿宋" w:hAnsi="仿宋" w:eastAsia="仿宋" w:cs="仿宋"/>
          <w:b/>
          <w:kern w:val="0"/>
          <w:sz w:val="36"/>
          <w:szCs w:val="36"/>
          <w:highlight w:val="none"/>
        </w:rPr>
      </w:pPr>
      <w:bookmarkStart w:id="67" w:name="_Toc14277"/>
      <w:r>
        <w:rPr>
          <w:rFonts w:hint="eastAsia" w:ascii="仿宋" w:hAnsi="仿宋" w:eastAsia="仿宋" w:cs="仿宋"/>
          <w:b/>
          <w:kern w:val="0"/>
          <w:sz w:val="36"/>
          <w:szCs w:val="36"/>
          <w:highlight w:val="none"/>
        </w:rPr>
        <w:br w:type="page"/>
      </w:r>
    </w:p>
    <w:p w14:paraId="198E9333">
      <w:pPr>
        <w:spacing w:line="360" w:lineRule="auto"/>
        <w:jc w:val="center"/>
        <w:outlineLvl w:val="1"/>
        <w:rPr>
          <w:rFonts w:hint="eastAsia" w:ascii="仿宋" w:hAnsi="仿宋" w:eastAsia="仿宋" w:cs="仿宋"/>
          <w:b/>
          <w:kern w:val="0"/>
          <w:sz w:val="36"/>
          <w:szCs w:val="36"/>
          <w:highlight w:val="none"/>
        </w:rPr>
      </w:pPr>
      <w:r>
        <w:rPr>
          <w:rFonts w:hint="eastAsia" w:ascii="仿宋" w:hAnsi="仿宋" w:eastAsia="仿宋" w:cs="仿宋"/>
          <w:b/>
          <w:kern w:val="0"/>
          <w:sz w:val="36"/>
          <w:szCs w:val="36"/>
          <w:highlight w:val="none"/>
        </w:rPr>
        <w:t>报价文件部分</w:t>
      </w:r>
      <w:bookmarkEnd w:id="63"/>
      <w:bookmarkEnd w:id="64"/>
      <w:bookmarkEnd w:id="65"/>
      <w:bookmarkEnd w:id="66"/>
      <w:bookmarkEnd w:id="67"/>
    </w:p>
    <w:p w14:paraId="1FBFFCAA">
      <w:pPr>
        <w:spacing w:line="360" w:lineRule="auto"/>
        <w:jc w:val="center"/>
        <w:rPr>
          <w:rFonts w:hint="eastAsia" w:ascii="仿宋" w:hAnsi="仿宋" w:eastAsia="仿宋" w:cs="仿宋"/>
          <w:b/>
          <w:kern w:val="0"/>
          <w:sz w:val="36"/>
          <w:szCs w:val="36"/>
          <w:highlight w:val="none"/>
        </w:rPr>
      </w:pPr>
      <w:r>
        <w:rPr>
          <w:rFonts w:hint="eastAsia" w:ascii="仿宋" w:hAnsi="仿宋" w:eastAsia="仿宋" w:cs="仿宋"/>
          <w:b/>
          <w:kern w:val="0"/>
          <w:sz w:val="36"/>
          <w:szCs w:val="36"/>
          <w:highlight w:val="none"/>
        </w:rPr>
        <w:t>目录</w:t>
      </w:r>
    </w:p>
    <w:p w14:paraId="059FBFE1">
      <w:pPr>
        <w:spacing w:line="360" w:lineRule="auto"/>
        <w:jc w:val="center"/>
        <w:rPr>
          <w:rFonts w:hint="eastAsia" w:ascii="仿宋" w:hAnsi="仿宋" w:eastAsia="仿宋" w:cs="仿宋"/>
          <w:b/>
          <w:kern w:val="0"/>
          <w:sz w:val="36"/>
          <w:szCs w:val="36"/>
          <w:highlight w:val="none"/>
        </w:rPr>
      </w:pPr>
    </w:p>
    <w:p w14:paraId="3246488A">
      <w:p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（1）开标一览表（报价表）………………………………………………………（页码）</w:t>
      </w:r>
    </w:p>
    <w:p w14:paraId="157657BE">
      <w:p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（2）投标报价明细表………  ……………………………………………………（页码）</w:t>
      </w:r>
    </w:p>
    <w:p w14:paraId="393EF8B3">
      <w:pPr>
        <w:snapToGrid w:val="0"/>
        <w:spacing w:line="360" w:lineRule="auto"/>
        <w:ind w:right="480"/>
        <w:jc w:val="center"/>
        <w:rPr>
          <w:rFonts w:hint="eastAsia" w:ascii="仿宋" w:hAnsi="仿宋" w:eastAsia="仿宋" w:cs="仿宋"/>
          <w:b/>
          <w:kern w:val="0"/>
          <w:sz w:val="32"/>
          <w:szCs w:val="32"/>
          <w:highlight w:val="none"/>
        </w:rPr>
      </w:pPr>
    </w:p>
    <w:p w14:paraId="599BD969">
      <w:pPr>
        <w:snapToGrid w:val="0"/>
        <w:spacing w:line="360" w:lineRule="auto"/>
        <w:ind w:right="480"/>
        <w:jc w:val="center"/>
        <w:rPr>
          <w:rFonts w:hint="eastAsia" w:ascii="仿宋" w:hAnsi="仿宋" w:eastAsia="仿宋" w:cs="仿宋"/>
          <w:b/>
          <w:kern w:val="0"/>
          <w:sz w:val="32"/>
          <w:szCs w:val="32"/>
          <w:highlight w:val="none"/>
        </w:rPr>
      </w:pPr>
    </w:p>
    <w:p w14:paraId="28317635">
      <w:pPr>
        <w:snapToGrid w:val="0"/>
        <w:spacing w:line="360" w:lineRule="auto"/>
        <w:ind w:right="480"/>
        <w:jc w:val="center"/>
        <w:rPr>
          <w:rFonts w:hint="eastAsia" w:ascii="仿宋" w:hAnsi="仿宋" w:eastAsia="仿宋" w:cs="仿宋"/>
          <w:b/>
          <w:kern w:val="0"/>
          <w:sz w:val="32"/>
          <w:szCs w:val="32"/>
          <w:highlight w:val="none"/>
        </w:rPr>
      </w:pPr>
    </w:p>
    <w:p w14:paraId="7DADBBB9">
      <w:pPr>
        <w:snapToGrid w:val="0"/>
        <w:spacing w:line="360" w:lineRule="auto"/>
        <w:ind w:right="480"/>
        <w:jc w:val="center"/>
        <w:rPr>
          <w:rFonts w:hint="eastAsia" w:ascii="仿宋" w:hAnsi="仿宋" w:eastAsia="仿宋" w:cs="仿宋"/>
          <w:b/>
          <w:kern w:val="0"/>
          <w:sz w:val="32"/>
          <w:szCs w:val="32"/>
          <w:highlight w:val="none"/>
        </w:rPr>
      </w:pPr>
    </w:p>
    <w:p w14:paraId="10A2DDC9">
      <w:pPr>
        <w:snapToGrid w:val="0"/>
        <w:spacing w:line="360" w:lineRule="auto"/>
        <w:ind w:right="480"/>
        <w:jc w:val="center"/>
        <w:rPr>
          <w:rFonts w:hint="eastAsia" w:ascii="仿宋" w:hAnsi="仿宋" w:eastAsia="仿宋" w:cs="仿宋"/>
          <w:b/>
          <w:kern w:val="0"/>
          <w:sz w:val="32"/>
          <w:szCs w:val="32"/>
          <w:highlight w:val="none"/>
        </w:rPr>
      </w:pPr>
    </w:p>
    <w:p w14:paraId="42C2C6C1">
      <w:pPr>
        <w:snapToGrid w:val="0"/>
        <w:spacing w:line="360" w:lineRule="auto"/>
        <w:ind w:right="480"/>
        <w:jc w:val="center"/>
        <w:rPr>
          <w:rFonts w:hint="eastAsia" w:ascii="仿宋" w:hAnsi="仿宋" w:eastAsia="仿宋" w:cs="仿宋"/>
          <w:b/>
          <w:kern w:val="0"/>
          <w:sz w:val="32"/>
          <w:szCs w:val="32"/>
          <w:highlight w:val="none"/>
        </w:rPr>
      </w:pPr>
    </w:p>
    <w:p w14:paraId="086502FE">
      <w:pPr>
        <w:snapToGrid w:val="0"/>
        <w:spacing w:line="360" w:lineRule="auto"/>
        <w:ind w:right="480"/>
        <w:jc w:val="center"/>
        <w:rPr>
          <w:rFonts w:hint="eastAsia" w:ascii="仿宋" w:hAnsi="仿宋" w:eastAsia="仿宋" w:cs="仿宋"/>
          <w:b/>
          <w:kern w:val="0"/>
          <w:sz w:val="32"/>
          <w:szCs w:val="32"/>
          <w:highlight w:val="none"/>
        </w:rPr>
      </w:pPr>
    </w:p>
    <w:p w14:paraId="08B67474">
      <w:pPr>
        <w:snapToGrid w:val="0"/>
        <w:spacing w:line="360" w:lineRule="auto"/>
        <w:ind w:right="480"/>
        <w:jc w:val="center"/>
        <w:rPr>
          <w:rFonts w:hint="eastAsia" w:ascii="仿宋" w:hAnsi="仿宋" w:eastAsia="仿宋" w:cs="仿宋"/>
          <w:b/>
          <w:kern w:val="0"/>
          <w:sz w:val="32"/>
          <w:szCs w:val="32"/>
          <w:highlight w:val="none"/>
        </w:rPr>
      </w:pPr>
    </w:p>
    <w:p w14:paraId="5AB4CD46">
      <w:pPr>
        <w:snapToGrid w:val="0"/>
        <w:spacing w:line="360" w:lineRule="auto"/>
        <w:ind w:right="480"/>
        <w:jc w:val="center"/>
        <w:rPr>
          <w:rFonts w:hint="eastAsia" w:ascii="仿宋" w:hAnsi="仿宋" w:eastAsia="仿宋" w:cs="仿宋"/>
          <w:b/>
          <w:kern w:val="0"/>
          <w:sz w:val="32"/>
          <w:szCs w:val="32"/>
          <w:highlight w:val="none"/>
        </w:rPr>
      </w:pPr>
    </w:p>
    <w:p w14:paraId="6688C790">
      <w:pPr>
        <w:snapToGrid w:val="0"/>
        <w:spacing w:line="360" w:lineRule="auto"/>
        <w:ind w:right="480"/>
        <w:jc w:val="center"/>
        <w:rPr>
          <w:rFonts w:hint="eastAsia" w:ascii="仿宋" w:hAnsi="仿宋" w:eastAsia="仿宋" w:cs="仿宋"/>
          <w:b/>
          <w:kern w:val="0"/>
          <w:sz w:val="32"/>
          <w:szCs w:val="32"/>
          <w:highlight w:val="none"/>
        </w:rPr>
      </w:pPr>
    </w:p>
    <w:p w14:paraId="2EE51CD6">
      <w:pPr>
        <w:snapToGrid w:val="0"/>
        <w:spacing w:line="360" w:lineRule="auto"/>
        <w:ind w:right="480"/>
        <w:rPr>
          <w:rFonts w:hint="eastAsia" w:ascii="仿宋" w:hAnsi="仿宋" w:eastAsia="仿宋" w:cs="仿宋"/>
          <w:b/>
          <w:kern w:val="0"/>
          <w:sz w:val="32"/>
          <w:szCs w:val="32"/>
          <w:highlight w:val="none"/>
        </w:rPr>
      </w:pPr>
    </w:p>
    <w:p w14:paraId="0E183617">
      <w:pPr>
        <w:snapToGrid w:val="0"/>
        <w:spacing w:line="360" w:lineRule="auto"/>
        <w:ind w:right="480"/>
        <w:jc w:val="center"/>
        <w:rPr>
          <w:rFonts w:hint="eastAsia" w:ascii="仿宋" w:hAnsi="仿宋" w:eastAsia="仿宋" w:cs="仿宋"/>
          <w:b/>
          <w:kern w:val="0"/>
          <w:sz w:val="32"/>
          <w:szCs w:val="32"/>
          <w:highlight w:val="none"/>
        </w:rPr>
      </w:pPr>
    </w:p>
    <w:p w14:paraId="41E4B106">
      <w:pPr>
        <w:pStyle w:val="46"/>
        <w:keepNext w:val="0"/>
        <w:pageBreakBefore w:val="0"/>
        <w:tabs>
          <w:tab w:val="clear" w:pos="720"/>
        </w:tabs>
        <w:snapToGrid w:val="0"/>
        <w:spacing w:before="120" w:after="120"/>
        <w:ind w:firstLine="643"/>
        <w:outlineLvl w:val="9"/>
        <w:rPr>
          <w:rFonts w:hint="eastAsia" w:ascii="仿宋" w:hAnsi="仿宋" w:eastAsia="仿宋" w:cs="仿宋"/>
          <w:kern w:val="2"/>
          <w:sz w:val="32"/>
          <w:szCs w:val="32"/>
          <w:highlight w:val="none"/>
        </w:rPr>
        <w:sectPr>
          <w:headerReference r:id="rId8" w:type="first"/>
          <w:pgSz w:w="11906" w:h="16838"/>
          <w:pgMar w:top="1276" w:right="1418" w:bottom="1247" w:left="1418" w:header="851" w:footer="992" w:gutter="0"/>
          <w:cols w:space="720" w:num="1"/>
          <w:titlePg/>
          <w:docGrid w:linePitch="312" w:charSpace="0"/>
        </w:sectPr>
      </w:pPr>
    </w:p>
    <w:p w14:paraId="51FB9F96">
      <w:pPr>
        <w:pStyle w:val="46"/>
        <w:keepNext w:val="0"/>
        <w:pageBreakBefore w:val="0"/>
        <w:tabs>
          <w:tab w:val="clear" w:pos="720"/>
        </w:tabs>
        <w:snapToGrid w:val="0"/>
        <w:spacing w:before="120" w:after="120"/>
        <w:ind w:firstLine="643"/>
        <w:outlineLvl w:val="9"/>
        <w:rPr>
          <w:rFonts w:hint="eastAsia" w:ascii="仿宋" w:hAnsi="仿宋" w:eastAsia="仿宋" w:cs="仿宋"/>
          <w:kern w:val="2"/>
          <w:sz w:val="32"/>
          <w:szCs w:val="32"/>
          <w:highlight w:val="none"/>
        </w:rPr>
      </w:pPr>
      <w:bookmarkStart w:id="68" w:name="_Toc8039"/>
      <w:bookmarkStart w:id="69" w:name="_Toc17397"/>
      <w:bookmarkStart w:id="70" w:name="_Toc27185"/>
      <w:bookmarkStart w:id="71" w:name="_Toc13843"/>
      <w:bookmarkStart w:id="72" w:name="_Toc8263"/>
      <w:bookmarkStart w:id="73" w:name="_Toc25033"/>
      <w:bookmarkStart w:id="74" w:name="_Toc32377"/>
      <w:bookmarkStart w:id="75" w:name="_Toc21615"/>
      <w:bookmarkStart w:id="76" w:name="_Toc27788"/>
      <w:r>
        <w:rPr>
          <w:rFonts w:hint="eastAsia" w:ascii="仿宋" w:hAnsi="仿宋" w:eastAsia="仿宋" w:cs="仿宋"/>
          <w:kern w:val="2"/>
          <w:sz w:val="32"/>
          <w:szCs w:val="32"/>
          <w:highlight w:val="none"/>
        </w:rPr>
        <w:t>一、开标一览表（报价表）</w:t>
      </w:r>
      <w:bookmarkEnd w:id="68"/>
      <w:bookmarkEnd w:id="69"/>
      <w:bookmarkEnd w:id="70"/>
      <w:bookmarkEnd w:id="71"/>
      <w:bookmarkEnd w:id="72"/>
      <w:bookmarkEnd w:id="73"/>
      <w:bookmarkEnd w:id="74"/>
      <w:bookmarkEnd w:id="75"/>
      <w:bookmarkEnd w:id="76"/>
    </w:p>
    <w:p w14:paraId="028372AB">
      <w:pPr>
        <w:snapToGrid w:val="0"/>
        <w:spacing w:line="360" w:lineRule="auto"/>
        <w:rPr>
          <w:rFonts w:hint="eastAsia" w:ascii="仿宋" w:hAnsi="仿宋" w:eastAsia="仿宋" w:cs="仿宋"/>
          <w:kern w:val="21"/>
          <w:sz w:val="24"/>
          <w:szCs w:val="24"/>
          <w:highlight w:val="none"/>
        </w:rPr>
      </w:pPr>
      <w:r>
        <w:rPr>
          <w:rFonts w:hint="eastAsia" w:ascii="仿宋" w:hAnsi="仿宋" w:eastAsia="仿宋" w:cs="仿宋"/>
          <w:kern w:val="21"/>
          <w:sz w:val="24"/>
          <w:szCs w:val="24"/>
          <w:highlight w:val="none"/>
          <w:u w:val="single"/>
        </w:rPr>
        <w:t>（采购人）、（采购代理机构）</w:t>
      </w:r>
      <w:r>
        <w:rPr>
          <w:rFonts w:hint="eastAsia" w:ascii="仿宋" w:hAnsi="仿宋" w:eastAsia="仿宋" w:cs="仿宋"/>
          <w:kern w:val="21"/>
          <w:sz w:val="24"/>
          <w:szCs w:val="24"/>
          <w:highlight w:val="none"/>
          <w:lang w:val="zh-CN"/>
        </w:rPr>
        <w:t>：</w:t>
      </w:r>
    </w:p>
    <w:p w14:paraId="4A0B6DCB">
      <w:pPr>
        <w:snapToGrid w:val="0"/>
        <w:spacing w:line="360" w:lineRule="auto"/>
        <w:ind w:firstLine="482"/>
        <w:rPr>
          <w:rFonts w:hint="eastAsia" w:ascii="仿宋" w:hAnsi="仿宋" w:eastAsia="仿宋" w:cs="仿宋"/>
          <w:kern w:val="21"/>
          <w:sz w:val="24"/>
          <w:szCs w:val="24"/>
          <w:highlight w:val="none"/>
          <w:lang w:val="zh-CN"/>
        </w:rPr>
      </w:pPr>
      <w:r>
        <w:rPr>
          <w:rFonts w:hint="eastAsia" w:ascii="仿宋" w:hAnsi="仿宋" w:eastAsia="仿宋" w:cs="仿宋"/>
          <w:kern w:val="21"/>
          <w:sz w:val="24"/>
          <w:szCs w:val="24"/>
          <w:highlight w:val="none"/>
          <w:lang w:val="zh-CN"/>
        </w:rPr>
        <w:t>按你方招标文件要求，我们，本投标文件签字方，谨此向你方发出要约如下：如你方接受本投标，我方承诺按照如下开标一览表（报价表）的价格完成</w:t>
      </w:r>
      <w:r>
        <w:rPr>
          <w:rFonts w:hint="eastAsia" w:ascii="仿宋" w:hAnsi="仿宋" w:eastAsia="仿宋" w:cs="仿宋"/>
          <w:kern w:val="21"/>
          <w:sz w:val="24"/>
          <w:szCs w:val="24"/>
          <w:highlight w:val="none"/>
          <w:u w:val="single"/>
        </w:rPr>
        <w:t xml:space="preserve">    </w:t>
      </w:r>
      <w:r>
        <w:rPr>
          <w:rFonts w:hint="eastAsia" w:ascii="仿宋" w:hAnsi="仿宋" w:eastAsia="仿宋" w:cs="仿宋"/>
          <w:kern w:val="21"/>
          <w:sz w:val="24"/>
          <w:szCs w:val="24"/>
          <w:highlight w:val="none"/>
        </w:rPr>
        <w:t>（</w:t>
      </w:r>
      <w:r>
        <w:rPr>
          <w:rFonts w:hint="eastAsia" w:ascii="仿宋" w:hAnsi="仿宋" w:eastAsia="仿宋" w:cs="仿宋"/>
          <w:kern w:val="21"/>
          <w:sz w:val="24"/>
          <w:szCs w:val="24"/>
          <w:highlight w:val="none"/>
          <w:u w:val="single"/>
        </w:rPr>
        <w:t>项目名称</w:t>
      </w:r>
      <w:r>
        <w:rPr>
          <w:rFonts w:hint="eastAsia" w:ascii="仿宋" w:hAnsi="仿宋" w:eastAsia="仿宋" w:cs="仿宋"/>
          <w:kern w:val="21"/>
          <w:sz w:val="24"/>
          <w:szCs w:val="24"/>
          <w:highlight w:val="none"/>
        </w:rPr>
        <w:t>）</w:t>
      </w:r>
      <w:r>
        <w:rPr>
          <w:rFonts w:hint="eastAsia" w:ascii="仿宋" w:hAnsi="仿宋" w:eastAsia="仿宋" w:cs="仿宋"/>
          <w:kern w:val="21"/>
          <w:sz w:val="24"/>
          <w:szCs w:val="24"/>
          <w:highlight w:val="none"/>
          <w:lang w:val="zh-CN"/>
        </w:rPr>
        <w:t>【</w:t>
      </w:r>
      <w:r>
        <w:rPr>
          <w:rFonts w:hint="eastAsia" w:ascii="仿宋" w:hAnsi="仿宋" w:eastAsia="仿宋" w:cs="仿宋"/>
          <w:kern w:val="21"/>
          <w:sz w:val="24"/>
          <w:szCs w:val="24"/>
          <w:highlight w:val="none"/>
        </w:rPr>
        <w:t>项目编号：</w:t>
      </w:r>
      <w:r>
        <w:rPr>
          <w:rFonts w:hint="eastAsia" w:ascii="仿宋" w:hAnsi="仿宋" w:eastAsia="仿宋" w:cs="仿宋"/>
          <w:kern w:val="21"/>
          <w:sz w:val="24"/>
          <w:szCs w:val="24"/>
          <w:highlight w:val="none"/>
          <w:u w:val="single"/>
        </w:rPr>
        <w:t xml:space="preserve">   </w:t>
      </w:r>
      <w:r>
        <w:rPr>
          <w:rFonts w:hint="eastAsia" w:ascii="仿宋" w:hAnsi="仿宋" w:eastAsia="仿宋" w:cs="仿宋"/>
          <w:kern w:val="21"/>
          <w:sz w:val="24"/>
          <w:szCs w:val="24"/>
          <w:highlight w:val="none"/>
        </w:rPr>
        <w:t>】的实施</w:t>
      </w:r>
      <w:r>
        <w:rPr>
          <w:rFonts w:hint="eastAsia" w:ascii="仿宋" w:hAnsi="仿宋" w:eastAsia="仿宋" w:cs="仿宋"/>
          <w:kern w:val="21"/>
          <w:sz w:val="24"/>
          <w:szCs w:val="24"/>
          <w:highlight w:val="none"/>
          <w:lang w:val="zh-CN"/>
        </w:rPr>
        <w:t>。</w:t>
      </w:r>
    </w:p>
    <w:p w14:paraId="6532BA2E">
      <w:pPr>
        <w:spacing w:line="360" w:lineRule="auto"/>
        <w:jc w:val="center"/>
        <w:rPr>
          <w:rFonts w:hint="eastAsia" w:ascii="仿宋" w:hAnsi="仿宋" w:eastAsia="仿宋" w:cs="仿宋"/>
          <w:b/>
          <w:kern w:val="21"/>
          <w:sz w:val="24"/>
          <w:szCs w:val="24"/>
          <w:highlight w:val="none"/>
          <w:lang w:val="zh-CN"/>
        </w:rPr>
      </w:pPr>
      <w:r>
        <w:rPr>
          <w:rFonts w:hint="eastAsia" w:ascii="仿宋" w:hAnsi="仿宋" w:eastAsia="仿宋" w:cs="仿宋"/>
          <w:b/>
          <w:kern w:val="21"/>
          <w:sz w:val="24"/>
          <w:szCs w:val="24"/>
          <w:highlight w:val="none"/>
          <w:lang w:val="zh-CN"/>
        </w:rPr>
        <w:t>开标一览表（报价表）(单位均为人民币元)</w:t>
      </w:r>
    </w:p>
    <w:tbl>
      <w:tblPr>
        <w:tblStyle w:val="25"/>
        <w:tblW w:w="894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479"/>
        <w:gridCol w:w="5467"/>
      </w:tblGrid>
      <w:tr w14:paraId="272DA1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79" w:hRule="atLeast"/>
          <w:jc w:val="center"/>
        </w:trPr>
        <w:tc>
          <w:tcPr>
            <w:tcW w:w="3479" w:type="dxa"/>
            <w:noWrap/>
            <w:vAlign w:val="center"/>
          </w:tcPr>
          <w:p w14:paraId="599808A5">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报价</w:t>
            </w:r>
            <w:r>
              <w:rPr>
                <w:rFonts w:hint="eastAsia" w:ascii="仿宋" w:hAnsi="仿宋" w:eastAsia="仿宋" w:cs="仿宋"/>
                <w:color w:val="000000" w:themeColor="text1"/>
                <w:sz w:val="24"/>
                <w:szCs w:val="24"/>
                <w:highlight w:val="none"/>
                <w:lang w:eastAsia="zh-CN"/>
                <w14:textFill>
                  <w14:solidFill>
                    <w14:schemeClr w14:val="tx1"/>
                  </w14:solidFill>
                </w14:textFill>
              </w:rPr>
              <w:t>（元）</w:t>
            </w:r>
          </w:p>
        </w:tc>
        <w:tc>
          <w:tcPr>
            <w:tcW w:w="5467" w:type="dxa"/>
            <w:noWrap/>
            <w:vAlign w:val="center"/>
          </w:tcPr>
          <w:p w14:paraId="0BB5C6DD">
            <w:pPr>
              <w:spacing w:line="480" w:lineRule="auto"/>
              <w:rPr>
                <w:rFonts w:hint="default"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小写：</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p w14:paraId="3FD035BF">
            <w:pPr>
              <w:spacing w:line="480" w:lineRule="auto"/>
              <w:rPr>
                <w:rFonts w:hint="default"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大写：</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tc>
      </w:tr>
      <w:tr w14:paraId="3B97BB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8" w:hRule="atLeast"/>
          <w:jc w:val="center"/>
        </w:trPr>
        <w:tc>
          <w:tcPr>
            <w:tcW w:w="3479" w:type="dxa"/>
            <w:noWrap/>
            <w:vAlign w:val="center"/>
          </w:tcPr>
          <w:p w14:paraId="054B73B9">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供货期</w:t>
            </w:r>
          </w:p>
        </w:tc>
        <w:tc>
          <w:tcPr>
            <w:tcW w:w="5467" w:type="dxa"/>
            <w:noWrap/>
            <w:vAlign w:val="center"/>
          </w:tcPr>
          <w:p w14:paraId="4CDF68D5">
            <w:pPr>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08457D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68" w:hRule="atLeast"/>
          <w:jc w:val="center"/>
        </w:trPr>
        <w:tc>
          <w:tcPr>
            <w:tcW w:w="3479" w:type="dxa"/>
            <w:noWrap/>
            <w:vAlign w:val="center"/>
          </w:tcPr>
          <w:p w14:paraId="312FE840">
            <w:pP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质保期</w:t>
            </w:r>
          </w:p>
        </w:tc>
        <w:tc>
          <w:tcPr>
            <w:tcW w:w="5467" w:type="dxa"/>
            <w:noWrap/>
            <w:vAlign w:val="center"/>
          </w:tcPr>
          <w:p w14:paraId="7605291E">
            <w:pPr>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0407A6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08" w:hRule="atLeast"/>
          <w:jc w:val="center"/>
        </w:trPr>
        <w:tc>
          <w:tcPr>
            <w:tcW w:w="3479" w:type="dxa"/>
            <w:noWrap/>
            <w:vAlign w:val="center"/>
          </w:tcPr>
          <w:p w14:paraId="61C9F915">
            <w:pP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备注</w:t>
            </w:r>
          </w:p>
        </w:tc>
        <w:tc>
          <w:tcPr>
            <w:tcW w:w="5467" w:type="dxa"/>
            <w:noWrap/>
            <w:vAlign w:val="center"/>
          </w:tcPr>
          <w:p w14:paraId="667B36EC">
            <w:pPr>
              <w:jc w:val="center"/>
              <w:rPr>
                <w:rFonts w:hint="eastAsia" w:ascii="仿宋" w:hAnsi="仿宋" w:eastAsia="仿宋" w:cs="仿宋"/>
                <w:color w:val="000000" w:themeColor="text1"/>
                <w:sz w:val="24"/>
                <w:szCs w:val="24"/>
                <w:highlight w:val="none"/>
                <w14:textFill>
                  <w14:solidFill>
                    <w14:schemeClr w14:val="tx1"/>
                  </w14:solidFill>
                </w14:textFill>
              </w:rPr>
            </w:pPr>
          </w:p>
        </w:tc>
      </w:tr>
    </w:tbl>
    <w:p w14:paraId="233FAC94">
      <w:pPr>
        <w:adjustRightInd w:val="0"/>
        <w:snapToGrid w:val="0"/>
        <w:spacing w:line="312" w:lineRule="auto"/>
        <w:ind w:left="480"/>
        <w:rPr>
          <w:rFonts w:hint="eastAsia" w:ascii="仿宋" w:hAnsi="仿宋" w:eastAsia="仿宋" w:cs="仿宋"/>
          <w:b/>
          <w:kern w:val="21"/>
          <w:sz w:val="24"/>
          <w:szCs w:val="24"/>
          <w:highlight w:val="none"/>
          <w:lang w:val="zh-CN"/>
        </w:rPr>
      </w:pPr>
      <w:r>
        <w:rPr>
          <w:rFonts w:hint="eastAsia" w:ascii="仿宋" w:hAnsi="仿宋" w:eastAsia="仿宋" w:cs="仿宋"/>
          <w:b/>
          <w:kern w:val="21"/>
          <w:sz w:val="24"/>
          <w:szCs w:val="24"/>
          <w:highlight w:val="none"/>
          <w:lang w:val="zh-CN"/>
        </w:rPr>
        <w:t>注：</w:t>
      </w:r>
    </w:p>
    <w:p w14:paraId="13D020BA">
      <w:pPr>
        <w:adjustRightInd w:val="0"/>
        <w:snapToGrid w:val="0"/>
        <w:spacing w:line="312" w:lineRule="auto"/>
        <w:ind w:left="-2" w:leftChars="-1" w:firstLine="480" w:firstLineChars="200"/>
        <w:rPr>
          <w:rFonts w:hint="eastAsia" w:ascii="仿宋" w:hAnsi="仿宋" w:eastAsia="仿宋" w:cs="仿宋"/>
          <w:kern w:val="21"/>
          <w:sz w:val="24"/>
          <w:szCs w:val="24"/>
          <w:highlight w:val="none"/>
          <w:lang w:val="zh-CN"/>
        </w:rPr>
      </w:pPr>
      <w:r>
        <w:rPr>
          <w:rFonts w:hint="eastAsia" w:ascii="仿宋" w:hAnsi="仿宋" w:eastAsia="仿宋" w:cs="仿宋"/>
          <w:kern w:val="21"/>
          <w:sz w:val="24"/>
          <w:szCs w:val="24"/>
          <w:highlight w:val="none"/>
          <w:lang w:val="zh-CN"/>
        </w:rPr>
        <w:t>1、投标人需按本表格式填写，不得自行更改。</w:t>
      </w:r>
    </w:p>
    <w:p w14:paraId="369B0677">
      <w:pPr>
        <w:adjustRightInd w:val="0"/>
        <w:snapToGrid w:val="0"/>
        <w:spacing w:line="312" w:lineRule="auto"/>
        <w:ind w:firstLine="480" w:firstLineChars="200"/>
        <w:rPr>
          <w:rFonts w:hint="eastAsia" w:ascii="仿宋" w:hAnsi="仿宋" w:eastAsia="仿宋" w:cs="仿宋"/>
          <w:kern w:val="21"/>
          <w:sz w:val="24"/>
          <w:szCs w:val="24"/>
          <w:highlight w:val="none"/>
          <w:lang w:val="zh-CN"/>
        </w:rPr>
      </w:pPr>
      <w:r>
        <w:rPr>
          <w:rFonts w:hint="eastAsia" w:ascii="仿宋" w:hAnsi="仿宋" w:eastAsia="仿宋" w:cs="仿宋"/>
          <w:kern w:val="21"/>
          <w:sz w:val="24"/>
          <w:szCs w:val="24"/>
          <w:highlight w:val="none"/>
          <w:lang w:val="zh-CN"/>
        </w:rPr>
        <w:t>2、有关本项目实施所涉及的一切费用均计入报价。</w:t>
      </w:r>
      <w:r>
        <w:rPr>
          <w:rFonts w:hint="eastAsia" w:ascii="仿宋" w:hAnsi="仿宋" w:eastAsia="仿宋" w:cs="仿宋"/>
          <w:b/>
          <w:kern w:val="21"/>
          <w:sz w:val="24"/>
          <w:szCs w:val="24"/>
          <w:highlight w:val="none"/>
          <w:lang w:val="zh-CN"/>
        </w:rPr>
        <w:t>采购人将以合同形式有偿取得货物或服务，不接受投标人给予的赠品、回扣或者与采购无关的其他商品、服务</w:t>
      </w:r>
      <w:r>
        <w:rPr>
          <w:rFonts w:hint="eastAsia" w:ascii="仿宋" w:hAnsi="仿宋" w:eastAsia="仿宋" w:cs="仿宋"/>
          <w:kern w:val="21"/>
          <w:sz w:val="24"/>
          <w:szCs w:val="24"/>
          <w:highlight w:val="none"/>
          <w:lang w:val="zh-CN"/>
        </w:rPr>
        <w:t>，</w:t>
      </w:r>
      <w:r>
        <w:rPr>
          <w:rFonts w:hint="eastAsia" w:ascii="仿宋" w:hAnsi="仿宋" w:eastAsia="仿宋" w:cs="仿宋"/>
          <w:b/>
          <w:kern w:val="21"/>
          <w:sz w:val="24"/>
          <w:szCs w:val="24"/>
          <w:highlight w:val="none"/>
          <w:lang w:val="zh-CN"/>
        </w:rPr>
        <w:t>不得出现“0元”“免费赠送”等形式的无偿报价，</w:t>
      </w:r>
      <w:r>
        <w:rPr>
          <w:rFonts w:hint="eastAsia" w:ascii="仿宋" w:hAnsi="仿宋" w:eastAsia="仿宋" w:cs="仿宋"/>
          <w:b/>
          <w:kern w:val="21"/>
          <w:sz w:val="24"/>
          <w:szCs w:val="24"/>
          <w:highlight w:val="none"/>
        </w:rPr>
        <w:t>否则视为投标文件含有采购人不能接受的附加条件的，投标无效</w:t>
      </w:r>
      <w:r>
        <w:rPr>
          <w:rFonts w:hint="eastAsia" w:ascii="仿宋" w:hAnsi="仿宋" w:eastAsia="仿宋" w:cs="仿宋"/>
          <w:b/>
          <w:kern w:val="21"/>
          <w:sz w:val="24"/>
          <w:szCs w:val="24"/>
          <w:highlight w:val="none"/>
          <w:lang w:val="zh-CN"/>
        </w:rPr>
        <w:t>。</w:t>
      </w:r>
    </w:p>
    <w:p w14:paraId="6C76F0A9">
      <w:pPr>
        <w:adjustRightInd w:val="0"/>
        <w:snapToGrid w:val="0"/>
        <w:spacing w:line="312" w:lineRule="auto"/>
        <w:ind w:firstLine="480" w:firstLineChars="200"/>
        <w:jc w:val="left"/>
        <w:rPr>
          <w:rFonts w:hint="eastAsia" w:ascii="仿宋" w:hAnsi="仿宋" w:eastAsia="仿宋" w:cs="仿宋"/>
          <w:kern w:val="21"/>
          <w:sz w:val="24"/>
          <w:szCs w:val="24"/>
          <w:highlight w:val="none"/>
          <w:lang w:val="zh-CN"/>
        </w:rPr>
      </w:pPr>
      <w:r>
        <w:rPr>
          <w:rFonts w:hint="eastAsia" w:ascii="仿宋" w:hAnsi="仿宋" w:eastAsia="仿宋" w:cs="仿宋"/>
          <w:kern w:val="21"/>
          <w:sz w:val="24"/>
          <w:szCs w:val="24"/>
          <w:highlight w:val="none"/>
          <w:lang w:val="zh-CN"/>
        </w:rPr>
        <w:t>3、特别提示：采购代理机构将对项目名称和项目编号，中标供应商名称、地址和中标金额，主要中标标的的名称、规格型号、数量、单价、服务要求等予以公示。</w:t>
      </w:r>
    </w:p>
    <w:p w14:paraId="3E6D7CAE">
      <w:pPr>
        <w:adjustRightInd w:val="0"/>
        <w:snapToGrid w:val="0"/>
        <w:spacing w:line="312" w:lineRule="auto"/>
        <w:ind w:firstLine="480" w:firstLineChars="200"/>
        <w:jc w:val="left"/>
        <w:rPr>
          <w:rFonts w:hint="eastAsia" w:ascii="仿宋" w:hAnsi="仿宋" w:eastAsia="仿宋" w:cs="仿宋"/>
          <w:kern w:val="21"/>
          <w:sz w:val="24"/>
          <w:szCs w:val="24"/>
          <w:highlight w:val="none"/>
        </w:rPr>
      </w:pPr>
      <w:r>
        <w:rPr>
          <w:rFonts w:hint="eastAsia" w:ascii="仿宋" w:hAnsi="仿宋" w:eastAsia="仿宋" w:cs="仿宋"/>
          <w:kern w:val="21"/>
          <w:sz w:val="24"/>
          <w:szCs w:val="24"/>
          <w:highlight w:val="none"/>
        </w:rPr>
        <w:t>4</w:t>
      </w:r>
      <w:r>
        <w:rPr>
          <w:rFonts w:hint="eastAsia" w:ascii="仿宋" w:hAnsi="仿宋" w:eastAsia="仿宋" w:cs="仿宋"/>
          <w:kern w:val="21"/>
          <w:sz w:val="24"/>
          <w:szCs w:val="24"/>
          <w:highlight w:val="none"/>
          <w:lang w:val="zh-CN"/>
        </w:rPr>
        <w:t>、</w:t>
      </w:r>
      <w:r>
        <w:rPr>
          <w:rFonts w:hint="eastAsia" w:ascii="仿宋" w:hAnsi="仿宋" w:eastAsia="仿宋" w:cs="仿宋"/>
          <w:kern w:val="21"/>
          <w:sz w:val="24"/>
          <w:szCs w:val="24"/>
          <w:highlight w:val="none"/>
        </w:rPr>
        <w:t>本表中的“投标报价”用于报价评分，</w:t>
      </w:r>
      <w:r>
        <w:rPr>
          <w:rFonts w:hint="eastAsia" w:ascii="仿宋" w:hAnsi="仿宋" w:eastAsia="仿宋" w:cs="仿宋"/>
          <w:bCs/>
          <w:kern w:val="0"/>
          <w:sz w:val="22"/>
          <w:szCs w:val="22"/>
          <w:lang w:val="zh-CN"/>
        </w:rPr>
        <w:t>最多保留两位小数，小数点后两位不论大小一律舍去。</w:t>
      </w:r>
    </w:p>
    <w:p w14:paraId="661F828D">
      <w:pPr>
        <w:adjustRightInd w:val="0"/>
        <w:spacing w:line="360" w:lineRule="auto"/>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投标人(</w:t>
      </w:r>
      <w:r>
        <w:rPr>
          <w:rFonts w:hint="eastAsia" w:ascii="仿宋" w:hAnsi="仿宋" w:eastAsia="仿宋" w:cs="仿宋"/>
          <w:kern w:val="0"/>
          <w:sz w:val="24"/>
          <w:szCs w:val="24"/>
          <w:highlight w:val="none"/>
          <w:lang w:val="zh-CN"/>
        </w:rPr>
        <w:t>公章</w:t>
      </w:r>
      <w:r>
        <w:rPr>
          <w:rFonts w:hint="eastAsia" w:ascii="仿宋" w:hAnsi="仿宋" w:eastAsia="仿宋" w:cs="仿宋"/>
          <w:sz w:val="24"/>
          <w:szCs w:val="24"/>
          <w:highlight w:val="none"/>
        </w:rPr>
        <w:t>)</w:t>
      </w:r>
    </w:p>
    <w:p w14:paraId="2A56AA01">
      <w:pPr>
        <w:adjustRightInd w:val="0"/>
        <w:ind w:firstLine="5160" w:firstLineChars="215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p>
    <w:p w14:paraId="0761A247">
      <w:pPr>
        <w:rPr>
          <w:rFonts w:hint="eastAsia" w:ascii="仿宋" w:hAnsi="仿宋" w:eastAsia="仿宋" w:cs="仿宋"/>
          <w:sz w:val="24"/>
          <w:szCs w:val="24"/>
          <w:highlight w:val="none"/>
        </w:rPr>
      </w:pPr>
    </w:p>
    <w:p w14:paraId="770ADE9A">
      <w:pPr>
        <w:rPr>
          <w:rFonts w:hint="eastAsia" w:ascii="仿宋" w:hAnsi="仿宋" w:eastAsia="仿宋" w:cs="仿宋"/>
          <w:highlight w:val="none"/>
        </w:rPr>
      </w:pPr>
      <w:r>
        <w:rPr>
          <w:rFonts w:hint="eastAsia" w:ascii="仿宋" w:hAnsi="仿宋" w:eastAsia="仿宋" w:cs="仿宋"/>
          <w:highlight w:val="none"/>
        </w:rPr>
        <w:br w:type="page"/>
      </w:r>
    </w:p>
    <w:p w14:paraId="0C5A0C50">
      <w:pPr>
        <w:rPr>
          <w:rFonts w:hint="eastAsia" w:ascii="仿宋" w:hAnsi="仿宋" w:eastAsia="仿宋" w:cs="仿宋"/>
          <w:highlight w:val="none"/>
        </w:rPr>
      </w:pPr>
      <w:r>
        <w:rPr>
          <w:rFonts w:hint="eastAsia" w:ascii="仿宋" w:hAnsi="仿宋" w:eastAsia="仿宋" w:cs="仿宋"/>
          <w:highlight w:val="none"/>
        </w:rPr>
        <w:t xml:space="preserve"> </w:t>
      </w:r>
    </w:p>
    <w:p w14:paraId="7AE0A468">
      <w:pPr>
        <w:spacing w:before="120" w:beforeLines="50"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二、投标报价明细表</w:t>
      </w:r>
    </w:p>
    <w:p w14:paraId="3B97E792">
      <w:pPr>
        <w:rPr>
          <w:rFonts w:hint="eastAsia" w:ascii="仿宋" w:hAnsi="仿宋" w:eastAsia="仿宋" w:cs="仿宋"/>
          <w:sz w:val="24"/>
          <w:highlight w:val="none"/>
        </w:rPr>
      </w:pPr>
      <w:r>
        <w:rPr>
          <w:rFonts w:hint="eastAsia" w:ascii="仿宋" w:hAnsi="仿宋" w:eastAsia="仿宋" w:cs="仿宋"/>
          <w:sz w:val="24"/>
          <w:highlight w:val="none"/>
        </w:rPr>
        <w:t>项目名称：</w:t>
      </w:r>
    </w:p>
    <w:p w14:paraId="0E7EF288">
      <w:pPr>
        <w:rPr>
          <w:rFonts w:hint="eastAsia" w:ascii="仿宋" w:hAnsi="仿宋" w:eastAsia="仿宋" w:cs="仿宋"/>
          <w:szCs w:val="21"/>
          <w:highlight w:val="none"/>
        </w:rPr>
      </w:pPr>
      <w:r>
        <w:rPr>
          <w:rFonts w:hint="eastAsia" w:ascii="仿宋" w:hAnsi="仿宋" w:eastAsia="仿宋" w:cs="仿宋"/>
          <w:sz w:val="24"/>
          <w:highlight w:val="none"/>
        </w:rPr>
        <w:t>项目编号：</w:t>
      </w:r>
    </w:p>
    <w:tbl>
      <w:tblPr>
        <w:tblStyle w:val="25"/>
        <w:tblpPr w:leftFromText="180" w:rightFromText="180" w:vertAnchor="text" w:horzAnchor="page" w:tblpXSpec="center" w:tblpY="261"/>
        <w:tblOverlap w:val="never"/>
        <w:tblW w:w="5395"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27"/>
        <w:gridCol w:w="979"/>
        <w:gridCol w:w="1140"/>
        <w:gridCol w:w="1481"/>
        <w:gridCol w:w="707"/>
        <w:gridCol w:w="684"/>
        <w:gridCol w:w="707"/>
        <w:gridCol w:w="914"/>
        <w:gridCol w:w="715"/>
        <w:gridCol w:w="786"/>
        <w:gridCol w:w="813"/>
      </w:tblGrid>
      <w:tr w14:paraId="3D056B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8" w:hRule="atLeast"/>
          <w:jc w:val="center"/>
        </w:trPr>
        <w:tc>
          <w:tcPr>
            <w:tcW w:w="377" w:type="pct"/>
            <w:noWrap/>
            <w:vAlign w:val="center"/>
          </w:tcPr>
          <w:p w14:paraId="265E0D90">
            <w:pPr>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序号</w:t>
            </w:r>
          </w:p>
        </w:tc>
        <w:tc>
          <w:tcPr>
            <w:tcW w:w="507" w:type="pct"/>
            <w:noWrap/>
            <w:vAlign w:val="center"/>
          </w:tcPr>
          <w:p w14:paraId="2FB53F97">
            <w:pPr>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名称</w:t>
            </w:r>
          </w:p>
        </w:tc>
        <w:tc>
          <w:tcPr>
            <w:tcW w:w="590" w:type="pct"/>
            <w:tcBorders>
              <w:right w:val="single" w:color="auto" w:sz="4" w:space="0"/>
            </w:tcBorders>
            <w:noWrap/>
            <w:vAlign w:val="center"/>
          </w:tcPr>
          <w:p w14:paraId="48ADE455">
            <w:pPr>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规格型号</w:t>
            </w:r>
          </w:p>
        </w:tc>
        <w:tc>
          <w:tcPr>
            <w:tcW w:w="767" w:type="pct"/>
            <w:tcBorders>
              <w:left w:val="single" w:color="auto" w:sz="4" w:space="0"/>
            </w:tcBorders>
            <w:noWrap/>
            <w:vAlign w:val="center"/>
          </w:tcPr>
          <w:p w14:paraId="642A7F0E">
            <w:pPr>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制造商/品牌</w:t>
            </w:r>
          </w:p>
        </w:tc>
        <w:tc>
          <w:tcPr>
            <w:tcW w:w="366" w:type="pct"/>
            <w:noWrap/>
            <w:vAlign w:val="center"/>
          </w:tcPr>
          <w:p w14:paraId="152E4648">
            <w:pPr>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产地</w:t>
            </w:r>
          </w:p>
        </w:tc>
        <w:tc>
          <w:tcPr>
            <w:tcW w:w="354" w:type="pct"/>
            <w:noWrap/>
            <w:vAlign w:val="center"/>
          </w:tcPr>
          <w:p w14:paraId="7A8E1CF9">
            <w:pPr>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数量</w:t>
            </w:r>
          </w:p>
        </w:tc>
        <w:tc>
          <w:tcPr>
            <w:tcW w:w="366" w:type="pct"/>
            <w:noWrap/>
            <w:vAlign w:val="center"/>
          </w:tcPr>
          <w:p w14:paraId="5AC5A089">
            <w:pPr>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单位</w:t>
            </w:r>
          </w:p>
        </w:tc>
        <w:tc>
          <w:tcPr>
            <w:tcW w:w="473" w:type="pct"/>
            <w:noWrap/>
            <w:vAlign w:val="center"/>
          </w:tcPr>
          <w:p w14:paraId="5F42B547">
            <w:pPr>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p>
        </w:tc>
        <w:tc>
          <w:tcPr>
            <w:tcW w:w="370" w:type="pct"/>
            <w:noWrap/>
            <w:vAlign w:val="center"/>
          </w:tcPr>
          <w:p w14:paraId="65D024F9">
            <w:pPr>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单价</w:t>
            </w:r>
          </w:p>
        </w:tc>
        <w:tc>
          <w:tcPr>
            <w:tcW w:w="403" w:type="pct"/>
            <w:noWrap/>
            <w:vAlign w:val="center"/>
          </w:tcPr>
          <w:p w14:paraId="4B74C9E7">
            <w:pPr>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合价</w:t>
            </w:r>
          </w:p>
        </w:tc>
        <w:tc>
          <w:tcPr>
            <w:tcW w:w="421" w:type="pct"/>
            <w:noWrap/>
            <w:vAlign w:val="center"/>
          </w:tcPr>
          <w:p w14:paraId="545DB0C3">
            <w:pPr>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备注</w:t>
            </w:r>
          </w:p>
        </w:tc>
      </w:tr>
      <w:tr w14:paraId="23932F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73" w:hRule="atLeast"/>
          <w:jc w:val="center"/>
        </w:trPr>
        <w:tc>
          <w:tcPr>
            <w:tcW w:w="377" w:type="pct"/>
            <w:noWrap/>
            <w:vAlign w:val="center"/>
          </w:tcPr>
          <w:p w14:paraId="4382D0AA">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p>
        </w:tc>
        <w:tc>
          <w:tcPr>
            <w:tcW w:w="507" w:type="pct"/>
            <w:noWrap/>
            <w:vAlign w:val="center"/>
          </w:tcPr>
          <w:p w14:paraId="5232741A">
            <w:pPr>
              <w:rPr>
                <w:rFonts w:hint="eastAsia" w:ascii="仿宋" w:hAnsi="仿宋" w:eastAsia="仿宋" w:cs="仿宋"/>
                <w:color w:val="000000" w:themeColor="text1"/>
                <w:highlight w:val="none"/>
                <w14:textFill>
                  <w14:solidFill>
                    <w14:schemeClr w14:val="tx1"/>
                  </w14:solidFill>
                </w14:textFill>
              </w:rPr>
            </w:pPr>
          </w:p>
        </w:tc>
        <w:tc>
          <w:tcPr>
            <w:tcW w:w="590" w:type="pct"/>
            <w:tcBorders>
              <w:right w:val="single" w:color="auto" w:sz="4" w:space="0"/>
            </w:tcBorders>
            <w:noWrap/>
            <w:vAlign w:val="center"/>
          </w:tcPr>
          <w:p w14:paraId="6D1722C5">
            <w:pPr>
              <w:rPr>
                <w:rFonts w:hint="eastAsia" w:ascii="仿宋" w:hAnsi="仿宋" w:eastAsia="仿宋" w:cs="仿宋"/>
                <w:color w:val="000000" w:themeColor="text1"/>
                <w:highlight w:val="none"/>
                <w14:textFill>
                  <w14:solidFill>
                    <w14:schemeClr w14:val="tx1"/>
                  </w14:solidFill>
                </w14:textFill>
              </w:rPr>
            </w:pPr>
          </w:p>
        </w:tc>
        <w:tc>
          <w:tcPr>
            <w:tcW w:w="767" w:type="pct"/>
            <w:tcBorders>
              <w:left w:val="single" w:color="auto" w:sz="4" w:space="0"/>
            </w:tcBorders>
            <w:noWrap/>
            <w:vAlign w:val="center"/>
          </w:tcPr>
          <w:p w14:paraId="5EFFFB28">
            <w:pPr>
              <w:rPr>
                <w:rFonts w:hint="eastAsia" w:ascii="仿宋" w:hAnsi="仿宋" w:eastAsia="仿宋" w:cs="仿宋"/>
                <w:color w:val="000000" w:themeColor="text1"/>
                <w:highlight w:val="none"/>
                <w14:textFill>
                  <w14:solidFill>
                    <w14:schemeClr w14:val="tx1"/>
                  </w14:solidFill>
                </w14:textFill>
              </w:rPr>
            </w:pPr>
          </w:p>
        </w:tc>
        <w:tc>
          <w:tcPr>
            <w:tcW w:w="366" w:type="pct"/>
            <w:noWrap/>
            <w:vAlign w:val="center"/>
          </w:tcPr>
          <w:p w14:paraId="6751DE53">
            <w:pPr>
              <w:rPr>
                <w:rFonts w:hint="eastAsia" w:ascii="仿宋" w:hAnsi="仿宋" w:eastAsia="仿宋" w:cs="仿宋"/>
                <w:color w:val="000000" w:themeColor="text1"/>
                <w:highlight w:val="none"/>
                <w:lang w:val="en-US" w:eastAsia="zh-CN"/>
                <w14:textFill>
                  <w14:solidFill>
                    <w14:schemeClr w14:val="tx1"/>
                  </w14:solidFill>
                </w14:textFill>
              </w:rPr>
            </w:pPr>
          </w:p>
        </w:tc>
        <w:tc>
          <w:tcPr>
            <w:tcW w:w="354" w:type="pct"/>
            <w:noWrap/>
            <w:vAlign w:val="center"/>
          </w:tcPr>
          <w:p w14:paraId="3AC104B7">
            <w:pPr>
              <w:rPr>
                <w:rFonts w:hint="eastAsia" w:ascii="仿宋" w:hAnsi="仿宋" w:eastAsia="仿宋" w:cs="仿宋"/>
                <w:color w:val="000000" w:themeColor="text1"/>
                <w:highlight w:val="none"/>
                <w14:textFill>
                  <w14:solidFill>
                    <w14:schemeClr w14:val="tx1"/>
                  </w14:solidFill>
                </w14:textFill>
              </w:rPr>
            </w:pPr>
          </w:p>
        </w:tc>
        <w:tc>
          <w:tcPr>
            <w:tcW w:w="366" w:type="pct"/>
            <w:noWrap/>
            <w:vAlign w:val="center"/>
          </w:tcPr>
          <w:p w14:paraId="4ED7BC9F">
            <w:pPr>
              <w:rPr>
                <w:rFonts w:hint="eastAsia" w:ascii="仿宋" w:hAnsi="仿宋" w:eastAsia="仿宋" w:cs="仿宋"/>
                <w:color w:val="000000" w:themeColor="text1"/>
                <w:highlight w:val="none"/>
                <w14:textFill>
                  <w14:solidFill>
                    <w14:schemeClr w14:val="tx1"/>
                  </w14:solidFill>
                </w14:textFill>
              </w:rPr>
            </w:pPr>
          </w:p>
        </w:tc>
        <w:tc>
          <w:tcPr>
            <w:tcW w:w="473" w:type="pct"/>
            <w:noWrap/>
            <w:vAlign w:val="center"/>
          </w:tcPr>
          <w:p w14:paraId="0F6CF705">
            <w:pPr>
              <w:rPr>
                <w:rFonts w:hint="eastAsia" w:ascii="仿宋" w:hAnsi="仿宋" w:eastAsia="仿宋" w:cs="仿宋"/>
                <w:color w:val="000000" w:themeColor="text1"/>
                <w:highlight w:val="none"/>
                <w14:textFill>
                  <w14:solidFill>
                    <w14:schemeClr w14:val="tx1"/>
                  </w14:solidFill>
                </w14:textFill>
              </w:rPr>
            </w:pPr>
          </w:p>
        </w:tc>
        <w:tc>
          <w:tcPr>
            <w:tcW w:w="370" w:type="pct"/>
            <w:noWrap/>
            <w:vAlign w:val="center"/>
          </w:tcPr>
          <w:p w14:paraId="0248D006">
            <w:pPr>
              <w:rPr>
                <w:rFonts w:hint="eastAsia" w:ascii="仿宋" w:hAnsi="仿宋" w:eastAsia="仿宋" w:cs="仿宋"/>
                <w:color w:val="000000" w:themeColor="text1"/>
                <w:highlight w:val="none"/>
                <w14:textFill>
                  <w14:solidFill>
                    <w14:schemeClr w14:val="tx1"/>
                  </w14:solidFill>
                </w14:textFill>
              </w:rPr>
            </w:pPr>
          </w:p>
        </w:tc>
        <w:tc>
          <w:tcPr>
            <w:tcW w:w="403" w:type="pct"/>
            <w:noWrap/>
            <w:vAlign w:val="center"/>
          </w:tcPr>
          <w:p w14:paraId="29A5B842">
            <w:pPr>
              <w:rPr>
                <w:rFonts w:hint="eastAsia" w:ascii="仿宋" w:hAnsi="仿宋" w:eastAsia="仿宋" w:cs="仿宋"/>
                <w:color w:val="000000" w:themeColor="text1"/>
                <w:highlight w:val="none"/>
                <w14:textFill>
                  <w14:solidFill>
                    <w14:schemeClr w14:val="tx1"/>
                  </w14:solidFill>
                </w14:textFill>
              </w:rPr>
            </w:pPr>
          </w:p>
        </w:tc>
        <w:tc>
          <w:tcPr>
            <w:tcW w:w="421" w:type="pct"/>
            <w:noWrap/>
            <w:vAlign w:val="center"/>
          </w:tcPr>
          <w:p w14:paraId="0218254C">
            <w:pPr>
              <w:rPr>
                <w:rFonts w:hint="eastAsia" w:ascii="仿宋" w:hAnsi="仿宋" w:eastAsia="仿宋" w:cs="仿宋"/>
                <w:color w:val="000000" w:themeColor="text1"/>
                <w:highlight w:val="none"/>
                <w14:textFill>
                  <w14:solidFill>
                    <w14:schemeClr w14:val="tx1"/>
                  </w14:solidFill>
                </w14:textFill>
              </w:rPr>
            </w:pPr>
          </w:p>
        </w:tc>
      </w:tr>
      <w:tr w14:paraId="4DCCD7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73" w:hRule="atLeast"/>
          <w:jc w:val="center"/>
        </w:trPr>
        <w:tc>
          <w:tcPr>
            <w:tcW w:w="377" w:type="pct"/>
            <w:noWrap/>
            <w:vAlign w:val="center"/>
          </w:tcPr>
          <w:p w14:paraId="44E9F54D">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p>
        </w:tc>
        <w:tc>
          <w:tcPr>
            <w:tcW w:w="507" w:type="pct"/>
            <w:noWrap/>
            <w:vAlign w:val="center"/>
          </w:tcPr>
          <w:p w14:paraId="503FA678">
            <w:pPr>
              <w:rPr>
                <w:rFonts w:hint="eastAsia" w:ascii="仿宋" w:hAnsi="仿宋" w:eastAsia="仿宋" w:cs="仿宋"/>
                <w:color w:val="000000" w:themeColor="text1"/>
                <w:highlight w:val="none"/>
                <w14:textFill>
                  <w14:solidFill>
                    <w14:schemeClr w14:val="tx1"/>
                  </w14:solidFill>
                </w14:textFill>
              </w:rPr>
            </w:pPr>
          </w:p>
        </w:tc>
        <w:tc>
          <w:tcPr>
            <w:tcW w:w="590" w:type="pct"/>
            <w:tcBorders>
              <w:right w:val="single" w:color="auto" w:sz="4" w:space="0"/>
            </w:tcBorders>
            <w:noWrap/>
            <w:vAlign w:val="center"/>
          </w:tcPr>
          <w:p w14:paraId="23914571">
            <w:pPr>
              <w:rPr>
                <w:rFonts w:hint="eastAsia" w:ascii="仿宋" w:hAnsi="仿宋" w:eastAsia="仿宋" w:cs="仿宋"/>
                <w:color w:val="000000" w:themeColor="text1"/>
                <w:highlight w:val="none"/>
                <w14:textFill>
                  <w14:solidFill>
                    <w14:schemeClr w14:val="tx1"/>
                  </w14:solidFill>
                </w14:textFill>
              </w:rPr>
            </w:pPr>
          </w:p>
        </w:tc>
        <w:tc>
          <w:tcPr>
            <w:tcW w:w="767" w:type="pct"/>
            <w:tcBorders>
              <w:left w:val="single" w:color="auto" w:sz="4" w:space="0"/>
            </w:tcBorders>
            <w:noWrap/>
            <w:vAlign w:val="center"/>
          </w:tcPr>
          <w:p w14:paraId="116D4797">
            <w:pPr>
              <w:rPr>
                <w:rFonts w:hint="eastAsia" w:ascii="仿宋" w:hAnsi="仿宋" w:eastAsia="仿宋" w:cs="仿宋"/>
                <w:color w:val="000000" w:themeColor="text1"/>
                <w:highlight w:val="none"/>
                <w14:textFill>
                  <w14:solidFill>
                    <w14:schemeClr w14:val="tx1"/>
                  </w14:solidFill>
                </w14:textFill>
              </w:rPr>
            </w:pPr>
          </w:p>
        </w:tc>
        <w:tc>
          <w:tcPr>
            <w:tcW w:w="366" w:type="pct"/>
            <w:noWrap/>
            <w:vAlign w:val="center"/>
          </w:tcPr>
          <w:p w14:paraId="39402397">
            <w:pPr>
              <w:rPr>
                <w:rFonts w:hint="eastAsia" w:ascii="仿宋" w:hAnsi="仿宋" w:eastAsia="仿宋" w:cs="仿宋"/>
                <w:color w:val="000000" w:themeColor="text1"/>
                <w:highlight w:val="none"/>
                <w14:textFill>
                  <w14:solidFill>
                    <w14:schemeClr w14:val="tx1"/>
                  </w14:solidFill>
                </w14:textFill>
              </w:rPr>
            </w:pPr>
          </w:p>
        </w:tc>
        <w:tc>
          <w:tcPr>
            <w:tcW w:w="354" w:type="pct"/>
            <w:noWrap/>
            <w:vAlign w:val="center"/>
          </w:tcPr>
          <w:p w14:paraId="315F6A6C">
            <w:pPr>
              <w:rPr>
                <w:rFonts w:hint="eastAsia" w:ascii="仿宋" w:hAnsi="仿宋" w:eastAsia="仿宋" w:cs="仿宋"/>
                <w:color w:val="000000" w:themeColor="text1"/>
                <w:highlight w:val="none"/>
                <w14:textFill>
                  <w14:solidFill>
                    <w14:schemeClr w14:val="tx1"/>
                  </w14:solidFill>
                </w14:textFill>
              </w:rPr>
            </w:pPr>
          </w:p>
        </w:tc>
        <w:tc>
          <w:tcPr>
            <w:tcW w:w="366" w:type="pct"/>
            <w:noWrap/>
            <w:vAlign w:val="center"/>
          </w:tcPr>
          <w:p w14:paraId="7A14A933">
            <w:pPr>
              <w:rPr>
                <w:rFonts w:hint="eastAsia" w:ascii="仿宋" w:hAnsi="仿宋" w:eastAsia="仿宋" w:cs="仿宋"/>
                <w:color w:val="000000" w:themeColor="text1"/>
                <w:highlight w:val="none"/>
                <w14:textFill>
                  <w14:solidFill>
                    <w14:schemeClr w14:val="tx1"/>
                  </w14:solidFill>
                </w14:textFill>
              </w:rPr>
            </w:pPr>
          </w:p>
        </w:tc>
        <w:tc>
          <w:tcPr>
            <w:tcW w:w="473" w:type="pct"/>
            <w:noWrap/>
            <w:vAlign w:val="center"/>
          </w:tcPr>
          <w:p w14:paraId="2C4442A9">
            <w:pPr>
              <w:rPr>
                <w:rFonts w:hint="eastAsia" w:ascii="仿宋" w:hAnsi="仿宋" w:eastAsia="仿宋" w:cs="仿宋"/>
                <w:color w:val="000000" w:themeColor="text1"/>
                <w:highlight w:val="none"/>
                <w14:textFill>
                  <w14:solidFill>
                    <w14:schemeClr w14:val="tx1"/>
                  </w14:solidFill>
                </w14:textFill>
              </w:rPr>
            </w:pPr>
          </w:p>
        </w:tc>
        <w:tc>
          <w:tcPr>
            <w:tcW w:w="370" w:type="pct"/>
            <w:noWrap/>
            <w:vAlign w:val="center"/>
          </w:tcPr>
          <w:p w14:paraId="03FF0216">
            <w:pPr>
              <w:rPr>
                <w:rFonts w:hint="eastAsia" w:ascii="仿宋" w:hAnsi="仿宋" w:eastAsia="仿宋" w:cs="仿宋"/>
                <w:color w:val="000000" w:themeColor="text1"/>
                <w:highlight w:val="none"/>
                <w14:textFill>
                  <w14:solidFill>
                    <w14:schemeClr w14:val="tx1"/>
                  </w14:solidFill>
                </w14:textFill>
              </w:rPr>
            </w:pPr>
          </w:p>
        </w:tc>
        <w:tc>
          <w:tcPr>
            <w:tcW w:w="403" w:type="pct"/>
            <w:noWrap/>
            <w:vAlign w:val="center"/>
          </w:tcPr>
          <w:p w14:paraId="0B5E7806">
            <w:pPr>
              <w:rPr>
                <w:rFonts w:hint="eastAsia" w:ascii="仿宋" w:hAnsi="仿宋" w:eastAsia="仿宋" w:cs="仿宋"/>
                <w:color w:val="000000" w:themeColor="text1"/>
                <w:highlight w:val="none"/>
                <w14:textFill>
                  <w14:solidFill>
                    <w14:schemeClr w14:val="tx1"/>
                  </w14:solidFill>
                </w14:textFill>
              </w:rPr>
            </w:pPr>
          </w:p>
        </w:tc>
        <w:tc>
          <w:tcPr>
            <w:tcW w:w="421" w:type="pct"/>
            <w:noWrap/>
            <w:vAlign w:val="center"/>
          </w:tcPr>
          <w:p w14:paraId="4294021B">
            <w:pPr>
              <w:rPr>
                <w:rFonts w:hint="eastAsia" w:ascii="仿宋" w:hAnsi="仿宋" w:eastAsia="仿宋" w:cs="仿宋"/>
                <w:color w:val="000000" w:themeColor="text1"/>
                <w:highlight w:val="none"/>
                <w14:textFill>
                  <w14:solidFill>
                    <w14:schemeClr w14:val="tx1"/>
                  </w14:solidFill>
                </w14:textFill>
              </w:rPr>
            </w:pPr>
          </w:p>
        </w:tc>
      </w:tr>
      <w:tr w14:paraId="16E617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73" w:hRule="atLeast"/>
          <w:jc w:val="center"/>
        </w:trPr>
        <w:tc>
          <w:tcPr>
            <w:tcW w:w="377" w:type="pct"/>
            <w:noWrap/>
            <w:vAlign w:val="center"/>
          </w:tcPr>
          <w:p w14:paraId="4A39AF35">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w:t>
            </w:r>
          </w:p>
        </w:tc>
        <w:tc>
          <w:tcPr>
            <w:tcW w:w="507" w:type="pct"/>
            <w:noWrap/>
            <w:vAlign w:val="center"/>
          </w:tcPr>
          <w:p w14:paraId="55AB2537">
            <w:pPr>
              <w:rPr>
                <w:rFonts w:hint="eastAsia" w:ascii="仿宋" w:hAnsi="仿宋" w:eastAsia="仿宋" w:cs="仿宋"/>
                <w:color w:val="000000" w:themeColor="text1"/>
                <w:highlight w:val="none"/>
                <w14:textFill>
                  <w14:solidFill>
                    <w14:schemeClr w14:val="tx1"/>
                  </w14:solidFill>
                </w14:textFill>
              </w:rPr>
            </w:pPr>
          </w:p>
        </w:tc>
        <w:tc>
          <w:tcPr>
            <w:tcW w:w="590" w:type="pct"/>
            <w:tcBorders>
              <w:right w:val="single" w:color="auto" w:sz="4" w:space="0"/>
            </w:tcBorders>
            <w:noWrap/>
            <w:vAlign w:val="center"/>
          </w:tcPr>
          <w:p w14:paraId="3FE35139">
            <w:pPr>
              <w:rPr>
                <w:rFonts w:hint="eastAsia" w:ascii="仿宋" w:hAnsi="仿宋" w:eastAsia="仿宋" w:cs="仿宋"/>
                <w:color w:val="000000" w:themeColor="text1"/>
                <w:highlight w:val="none"/>
                <w14:textFill>
                  <w14:solidFill>
                    <w14:schemeClr w14:val="tx1"/>
                  </w14:solidFill>
                </w14:textFill>
              </w:rPr>
            </w:pPr>
          </w:p>
        </w:tc>
        <w:tc>
          <w:tcPr>
            <w:tcW w:w="767" w:type="pct"/>
            <w:tcBorders>
              <w:left w:val="single" w:color="auto" w:sz="4" w:space="0"/>
            </w:tcBorders>
            <w:noWrap/>
            <w:vAlign w:val="center"/>
          </w:tcPr>
          <w:p w14:paraId="6482E7A7">
            <w:pPr>
              <w:rPr>
                <w:rFonts w:hint="eastAsia" w:ascii="仿宋" w:hAnsi="仿宋" w:eastAsia="仿宋" w:cs="仿宋"/>
                <w:color w:val="000000" w:themeColor="text1"/>
                <w:highlight w:val="none"/>
                <w14:textFill>
                  <w14:solidFill>
                    <w14:schemeClr w14:val="tx1"/>
                  </w14:solidFill>
                </w14:textFill>
              </w:rPr>
            </w:pPr>
          </w:p>
        </w:tc>
        <w:tc>
          <w:tcPr>
            <w:tcW w:w="366" w:type="pct"/>
            <w:noWrap/>
            <w:vAlign w:val="center"/>
          </w:tcPr>
          <w:p w14:paraId="0480D4D5">
            <w:pPr>
              <w:rPr>
                <w:rFonts w:hint="eastAsia" w:ascii="仿宋" w:hAnsi="仿宋" w:eastAsia="仿宋" w:cs="仿宋"/>
                <w:color w:val="000000" w:themeColor="text1"/>
                <w:highlight w:val="none"/>
                <w14:textFill>
                  <w14:solidFill>
                    <w14:schemeClr w14:val="tx1"/>
                  </w14:solidFill>
                </w14:textFill>
              </w:rPr>
            </w:pPr>
          </w:p>
        </w:tc>
        <w:tc>
          <w:tcPr>
            <w:tcW w:w="354" w:type="pct"/>
            <w:noWrap/>
            <w:vAlign w:val="center"/>
          </w:tcPr>
          <w:p w14:paraId="6969C78D">
            <w:pPr>
              <w:rPr>
                <w:rFonts w:hint="eastAsia" w:ascii="仿宋" w:hAnsi="仿宋" w:eastAsia="仿宋" w:cs="仿宋"/>
                <w:color w:val="000000" w:themeColor="text1"/>
                <w:highlight w:val="none"/>
                <w14:textFill>
                  <w14:solidFill>
                    <w14:schemeClr w14:val="tx1"/>
                  </w14:solidFill>
                </w14:textFill>
              </w:rPr>
            </w:pPr>
          </w:p>
        </w:tc>
        <w:tc>
          <w:tcPr>
            <w:tcW w:w="366" w:type="pct"/>
            <w:noWrap/>
            <w:vAlign w:val="center"/>
          </w:tcPr>
          <w:p w14:paraId="0F272631">
            <w:pPr>
              <w:rPr>
                <w:rFonts w:hint="eastAsia" w:ascii="仿宋" w:hAnsi="仿宋" w:eastAsia="仿宋" w:cs="仿宋"/>
                <w:color w:val="000000" w:themeColor="text1"/>
                <w:highlight w:val="none"/>
                <w14:textFill>
                  <w14:solidFill>
                    <w14:schemeClr w14:val="tx1"/>
                  </w14:solidFill>
                </w14:textFill>
              </w:rPr>
            </w:pPr>
          </w:p>
        </w:tc>
        <w:tc>
          <w:tcPr>
            <w:tcW w:w="473" w:type="pct"/>
            <w:noWrap/>
            <w:vAlign w:val="center"/>
          </w:tcPr>
          <w:p w14:paraId="270274DC">
            <w:pPr>
              <w:rPr>
                <w:rFonts w:hint="eastAsia" w:ascii="仿宋" w:hAnsi="仿宋" w:eastAsia="仿宋" w:cs="仿宋"/>
                <w:color w:val="000000" w:themeColor="text1"/>
                <w:highlight w:val="none"/>
                <w14:textFill>
                  <w14:solidFill>
                    <w14:schemeClr w14:val="tx1"/>
                  </w14:solidFill>
                </w14:textFill>
              </w:rPr>
            </w:pPr>
          </w:p>
        </w:tc>
        <w:tc>
          <w:tcPr>
            <w:tcW w:w="370" w:type="pct"/>
            <w:noWrap/>
            <w:vAlign w:val="center"/>
          </w:tcPr>
          <w:p w14:paraId="4974B4F3">
            <w:pPr>
              <w:rPr>
                <w:rFonts w:hint="eastAsia" w:ascii="仿宋" w:hAnsi="仿宋" w:eastAsia="仿宋" w:cs="仿宋"/>
                <w:color w:val="000000" w:themeColor="text1"/>
                <w:highlight w:val="none"/>
                <w14:textFill>
                  <w14:solidFill>
                    <w14:schemeClr w14:val="tx1"/>
                  </w14:solidFill>
                </w14:textFill>
              </w:rPr>
            </w:pPr>
          </w:p>
        </w:tc>
        <w:tc>
          <w:tcPr>
            <w:tcW w:w="403" w:type="pct"/>
            <w:noWrap/>
            <w:vAlign w:val="center"/>
          </w:tcPr>
          <w:p w14:paraId="62F0784D">
            <w:pPr>
              <w:rPr>
                <w:rFonts w:hint="eastAsia" w:ascii="仿宋" w:hAnsi="仿宋" w:eastAsia="仿宋" w:cs="仿宋"/>
                <w:color w:val="000000" w:themeColor="text1"/>
                <w:highlight w:val="none"/>
                <w14:textFill>
                  <w14:solidFill>
                    <w14:schemeClr w14:val="tx1"/>
                  </w14:solidFill>
                </w14:textFill>
              </w:rPr>
            </w:pPr>
          </w:p>
        </w:tc>
        <w:tc>
          <w:tcPr>
            <w:tcW w:w="421" w:type="pct"/>
            <w:noWrap/>
            <w:vAlign w:val="center"/>
          </w:tcPr>
          <w:p w14:paraId="5AB8B951">
            <w:pPr>
              <w:rPr>
                <w:rFonts w:hint="eastAsia" w:ascii="仿宋" w:hAnsi="仿宋" w:eastAsia="仿宋" w:cs="仿宋"/>
                <w:color w:val="000000" w:themeColor="text1"/>
                <w:highlight w:val="none"/>
                <w14:textFill>
                  <w14:solidFill>
                    <w14:schemeClr w14:val="tx1"/>
                  </w14:solidFill>
                </w14:textFill>
              </w:rPr>
            </w:pPr>
          </w:p>
        </w:tc>
      </w:tr>
      <w:tr w14:paraId="42D201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73" w:hRule="atLeast"/>
          <w:jc w:val="center"/>
        </w:trPr>
        <w:tc>
          <w:tcPr>
            <w:tcW w:w="377" w:type="pct"/>
            <w:noWrap/>
            <w:vAlign w:val="center"/>
          </w:tcPr>
          <w:p w14:paraId="221E99F9">
            <w:pP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4</w:t>
            </w:r>
          </w:p>
        </w:tc>
        <w:tc>
          <w:tcPr>
            <w:tcW w:w="507" w:type="pct"/>
            <w:noWrap/>
            <w:vAlign w:val="center"/>
          </w:tcPr>
          <w:p w14:paraId="4FB9BD95">
            <w:pPr>
              <w:rPr>
                <w:rFonts w:hint="eastAsia" w:ascii="仿宋" w:hAnsi="仿宋" w:eastAsia="仿宋" w:cs="仿宋"/>
                <w:color w:val="000000" w:themeColor="text1"/>
                <w:highlight w:val="none"/>
                <w14:textFill>
                  <w14:solidFill>
                    <w14:schemeClr w14:val="tx1"/>
                  </w14:solidFill>
                </w14:textFill>
              </w:rPr>
            </w:pPr>
          </w:p>
        </w:tc>
        <w:tc>
          <w:tcPr>
            <w:tcW w:w="590" w:type="pct"/>
            <w:tcBorders>
              <w:right w:val="single" w:color="auto" w:sz="4" w:space="0"/>
            </w:tcBorders>
            <w:noWrap/>
            <w:vAlign w:val="center"/>
          </w:tcPr>
          <w:p w14:paraId="7DA0E4AD">
            <w:pPr>
              <w:rPr>
                <w:rFonts w:hint="eastAsia" w:ascii="仿宋" w:hAnsi="仿宋" w:eastAsia="仿宋" w:cs="仿宋"/>
                <w:color w:val="000000" w:themeColor="text1"/>
                <w:highlight w:val="none"/>
                <w14:textFill>
                  <w14:solidFill>
                    <w14:schemeClr w14:val="tx1"/>
                  </w14:solidFill>
                </w14:textFill>
              </w:rPr>
            </w:pPr>
          </w:p>
        </w:tc>
        <w:tc>
          <w:tcPr>
            <w:tcW w:w="767" w:type="pct"/>
            <w:tcBorders>
              <w:left w:val="single" w:color="auto" w:sz="4" w:space="0"/>
            </w:tcBorders>
            <w:noWrap/>
            <w:vAlign w:val="center"/>
          </w:tcPr>
          <w:p w14:paraId="79C415C6">
            <w:pPr>
              <w:rPr>
                <w:rFonts w:hint="eastAsia" w:ascii="仿宋" w:hAnsi="仿宋" w:eastAsia="仿宋" w:cs="仿宋"/>
                <w:color w:val="000000" w:themeColor="text1"/>
                <w:highlight w:val="none"/>
                <w14:textFill>
                  <w14:solidFill>
                    <w14:schemeClr w14:val="tx1"/>
                  </w14:solidFill>
                </w14:textFill>
              </w:rPr>
            </w:pPr>
          </w:p>
        </w:tc>
        <w:tc>
          <w:tcPr>
            <w:tcW w:w="366" w:type="pct"/>
            <w:noWrap/>
            <w:vAlign w:val="center"/>
          </w:tcPr>
          <w:p w14:paraId="49984142">
            <w:pPr>
              <w:rPr>
                <w:rFonts w:hint="eastAsia" w:ascii="仿宋" w:hAnsi="仿宋" w:eastAsia="仿宋" w:cs="仿宋"/>
                <w:color w:val="000000" w:themeColor="text1"/>
                <w:highlight w:val="none"/>
                <w14:textFill>
                  <w14:solidFill>
                    <w14:schemeClr w14:val="tx1"/>
                  </w14:solidFill>
                </w14:textFill>
              </w:rPr>
            </w:pPr>
          </w:p>
        </w:tc>
        <w:tc>
          <w:tcPr>
            <w:tcW w:w="354" w:type="pct"/>
            <w:noWrap/>
            <w:vAlign w:val="center"/>
          </w:tcPr>
          <w:p w14:paraId="15DB8354">
            <w:pPr>
              <w:rPr>
                <w:rFonts w:hint="eastAsia" w:ascii="仿宋" w:hAnsi="仿宋" w:eastAsia="仿宋" w:cs="仿宋"/>
                <w:color w:val="000000" w:themeColor="text1"/>
                <w:highlight w:val="none"/>
                <w14:textFill>
                  <w14:solidFill>
                    <w14:schemeClr w14:val="tx1"/>
                  </w14:solidFill>
                </w14:textFill>
              </w:rPr>
            </w:pPr>
          </w:p>
        </w:tc>
        <w:tc>
          <w:tcPr>
            <w:tcW w:w="366" w:type="pct"/>
            <w:noWrap/>
            <w:vAlign w:val="center"/>
          </w:tcPr>
          <w:p w14:paraId="57704145">
            <w:pPr>
              <w:rPr>
                <w:rFonts w:hint="eastAsia" w:ascii="仿宋" w:hAnsi="仿宋" w:eastAsia="仿宋" w:cs="仿宋"/>
                <w:color w:val="000000" w:themeColor="text1"/>
                <w:highlight w:val="none"/>
                <w14:textFill>
                  <w14:solidFill>
                    <w14:schemeClr w14:val="tx1"/>
                  </w14:solidFill>
                </w14:textFill>
              </w:rPr>
            </w:pPr>
          </w:p>
        </w:tc>
        <w:tc>
          <w:tcPr>
            <w:tcW w:w="473" w:type="pct"/>
            <w:noWrap/>
            <w:vAlign w:val="center"/>
          </w:tcPr>
          <w:p w14:paraId="7414C550">
            <w:pPr>
              <w:rPr>
                <w:rFonts w:hint="eastAsia" w:ascii="仿宋" w:hAnsi="仿宋" w:eastAsia="仿宋" w:cs="仿宋"/>
                <w:color w:val="000000" w:themeColor="text1"/>
                <w:highlight w:val="none"/>
                <w14:textFill>
                  <w14:solidFill>
                    <w14:schemeClr w14:val="tx1"/>
                  </w14:solidFill>
                </w14:textFill>
              </w:rPr>
            </w:pPr>
          </w:p>
        </w:tc>
        <w:tc>
          <w:tcPr>
            <w:tcW w:w="370" w:type="pct"/>
            <w:noWrap/>
            <w:vAlign w:val="center"/>
          </w:tcPr>
          <w:p w14:paraId="2C8D27B0">
            <w:pPr>
              <w:rPr>
                <w:rFonts w:hint="eastAsia" w:ascii="仿宋" w:hAnsi="仿宋" w:eastAsia="仿宋" w:cs="仿宋"/>
                <w:color w:val="000000" w:themeColor="text1"/>
                <w:highlight w:val="none"/>
                <w14:textFill>
                  <w14:solidFill>
                    <w14:schemeClr w14:val="tx1"/>
                  </w14:solidFill>
                </w14:textFill>
              </w:rPr>
            </w:pPr>
          </w:p>
        </w:tc>
        <w:tc>
          <w:tcPr>
            <w:tcW w:w="403" w:type="pct"/>
            <w:noWrap/>
            <w:vAlign w:val="center"/>
          </w:tcPr>
          <w:p w14:paraId="4C7B8E06">
            <w:pPr>
              <w:rPr>
                <w:rFonts w:hint="eastAsia" w:ascii="仿宋" w:hAnsi="仿宋" w:eastAsia="仿宋" w:cs="仿宋"/>
                <w:color w:val="000000" w:themeColor="text1"/>
                <w:highlight w:val="none"/>
                <w14:textFill>
                  <w14:solidFill>
                    <w14:schemeClr w14:val="tx1"/>
                  </w14:solidFill>
                </w14:textFill>
              </w:rPr>
            </w:pPr>
          </w:p>
        </w:tc>
        <w:tc>
          <w:tcPr>
            <w:tcW w:w="421" w:type="pct"/>
            <w:noWrap/>
            <w:vAlign w:val="center"/>
          </w:tcPr>
          <w:p w14:paraId="1631EE10">
            <w:pPr>
              <w:rPr>
                <w:rFonts w:hint="eastAsia" w:ascii="仿宋" w:hAnsi="仿宋" w:eastAsia="仿宋" w:cs="仿宋"/>
                <w:color w:val="000000" w:themeColor="text1"/>
                <w:highlight w:val="none"/>
                <w14:textFill>
                  <w14:solidFill>
                    <w14:schemeClr w14:val="tx1"/>
                  </w14:solidFill>
                </w14:textFill>
              </w:rPr>
            </w:pPr>
          </w:p>
        </w:tc>
      </w:tr>
      <w:tr w14:paraId="53D6FB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73" w:hRule="atLeast"/>
          <w:jc w:val="center"/>
        </w:trPr>
        <w:tc>
          <w:tcPr>
            <w:tcW w:w="377" w:type="pct"/>
            <w:noWrap/>
            <w:vAlign w:val="center"/>
          </w:tcPr>
          <w:p w14:paraId="71095F4C">
            <w:pPr>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w:t>
            </w:r>
          </w:p>
        </w:tc>
        <w:tc>
          <w:tcPr>
            <w:tcW w:w="507" w:type="pct"/>
            <w:noWrap/>
            <w:vAlign w:val="center"/>
          </w:tcPr>
          <w:p w14:paraId="3B5E03C5">
            <w:pPr>
              <w:rPr>
                <w:rFonts w:hint="eastAsia" w:ascii="仿宋" w:hAnsi="仿宋" w:eastAsia="仿宋" w:cs="仿宋"/>
                <w:color w:val="000000" w:themeColor="text1"/>
                <w:highlight w:val="none"/>
                <w14:textFill>
                  <w14:solidFill>
                    <w14:schemeClr w14:val="tx1"/>
                  </w14:solidFill>
                </w14:textFill>
              </w:rPr>
            </w:pPr>
          </w:p>
        </w:tc>
        <w:tc>
          <w:tcPr>
            <w:tcW w:w="590" w:type="pct"/>
            <w:tcBorders>
              <w:right w:val="single" w:color="auto" w:sz="4" w:space="0"/>
            </w:tcBorders>
            <w:noWrap/>
            <w:vAlign w:val="center"/>
          </w:tcPr>
          <w:p w14:paraId="0D97F15E">
            <w:pPr>
              <w:rPr>
                <w:rFonts w:hint="eastAsia" w:ascii="仿宋" w:hAnsi="仿宋" w:eastAsia="仿宋" w:cs="仿宋"/>
                <w:color w:val="000000" w:themeColor="text1"/>
                <w:highlight w:val="none"/>
                <w14:textFill>
                  <w14:solidFill>
                    <w14:schemeClr w14:val="tx1"/>
                  </w14:solidFill>
                </w14:textFill>
              </w:rPr>
            </w:pPr>
          </w:p>
        </w:tc>
        <w:tc>
          <w:tcPr>
            <w:tcW w:w="767" w:type="pct"/>
            <w:tcBorders>
              <w:left w:val="single" w:color="auto" w:sz="4" w:space="0"/>
            </w:tcBorders>
            <w:noWrap/>
            <w:vAlign w:val="center"/>
          </w:tcPr>
          <w:p w14:paraId="775DC0DE">
            <w:pPr>
              <w:rPr>
                <w:rFonts w:hint="eastAsia" w:ascii="仿宋" w:hAnsi="仿宋" w:eastAsia="仿宋" w:cs="仿宋"/>
                <w:color w:val="000000" w:themeColor="text1"/>
                <w:highlight w:val="none"/>
                <w14:textFill>
                  <w14:solidFill>
                    <w14:schemeClr w14:val="tx1"/>
                  </w14:solidFill>
                </w14:textFill>
              </w:rPr>
            </w:pPr>
          </w:p>
        </w:tc>
        <w:tc>
          <w:tcPr>
            <w:tcW w:w="366" w:type="pct"/>
            <w:noWrap/>
            <w:vAlign w:val="center"/>
          </w:tcPr>
          <w:p w14:paraId="276F7301">
            <w:pPr>
              <w:rPr>
                <w:rFonts w:hint="eastAsia" w:ascii="仿宋" w:hAnsi="仿宋" w:eastAsia="仿宋" w:cs="仿宋"/>
                <w:color w:val="000000" w:themeColor="text1"/>
                <w:highlight w:val="none"/>
                <w14:textFill>
                  <w14:solidFill>
                    <w14:schemeClr w14:val="tx1"/>
                  </w14:solidFill>
                </w14:textFill>
              </w:rPr>
            </w:pPr>
          </w:p>
        </w:tc>
        <w:tc>
          <w:tcPr>
            <w:tcW w:w="354" w:type="pct"/>
            <w:noWrap/>
            <w:vAlign w:val="center"/>
          </w:tcPr>
          <w:p w14:paraId="5C7F3599">
            <w:pPr>
              <w:rPr>
                <w:rFonts w:hint="eastAsia" w:ascii="仿宋" w:hAnsi="仿宋" w:eastAsia="仿宋" w:cs="仿宋"/>
                <w:color w:val="000000" w:themeColor="text1"/>
                <w:highlight w:val="none"/>
                <w14:textFill>
                  <w14:solidFill>
                    <w14:schemeClr w14:val="tx1"/>
                  </w14:solidFill>
                </w14:textFill>
              </w:rPr>
            </w:pPr>
          </w:p>
        </w:tc>
        <w:tc>
          <w:tcPr>
            <w:tcW w:w="366" w:type="pct"/>
            <w:noWrap/>
            <w:vAlign w:val="center"/>
          </w:tcPr>
          <w:p w14:paraId="243A249A">
            <w:pPr>
              <w:rPr>
                <w:rFonts w:hint="eastAsia" w:ascii="仿宋" w:hAnsi="仿宋" w:eastAsia="仿宋" w:cs="仿宋"/>
                <w:color w:val="000000" w:themeColor="text1"/>
                <w:highlight w:val="none"/>
                <w14:textFill>
                  <w14:solidFill>
                    <w14:schemeClr w14:val="tx1"/>
                  </w14:solidFill>
                </w14:textFill>
              </w:rPr>
            </w:pPr>
          </w:p>
        </w:tc>
        <w:tc>
          <w:tcPr>
            <w:tcW w:w="473" w:type="pct"/>
            <w:noWrap/>
            <w:vAlign w:val="center"/>
          </w:tcPr>
          <w:p w14:paraId="6F727FC4">
            <w:pPr>
              <w:rPr>
                <w:rFonts w:hint="eastAsia" w:ascii="仿宋" w:hAnsi="仿宋" w:eastAsia="仿宋" w:cs="仿宋"/>
                <w:color w:val="000000" w:themeColor="text1"/>
                <w:highlight w:val="none"/>
                <w14:textFill>
                  <w14:solidFill>
                    <w14:schemeClr w14:val="tx1"/>
                  </w14:solidFill>
                </w14:textFill>
              </w:rPr>
            </w:pPr>
          </w:p>
        </w:tc>
        <w:tc>
          <w:tcPr>
            <w:tcW w:w="370" w:type="pct"/>
            <w:noWrap/>
            <w:vAlign w:val="center"/>
          </w:tcPr>
          <w:p w14:paraId="7EEB7478">
            <w:pPr>
              <w:rPr>
                <w:rFonts w:hint="eastAsia" w:ascii="仿宋" w:hAnsi="仿宋" w:eastAsia="仿宋" w:cs="仿宋"/>
                <w:color w:val="000000" w:themeColor="text1"/>
                <w:highlight w:val="none"/>
                <w14:textFill>
                  <w14:solidFill>
                    <w14:schemeClr w14:val="tx1"/>
                  </w14:solidFill>
                </w14:textFill>
              </w:rPr>
            </w:pPr>
          </w:p>
        </w:tc>
        <w:tc>
          <w:tcPr>
            <w:tcW w:w="403" w:type="pct"/>
            <w:noWrap/>
            <w:vAlign w:val="center"/>
          </w:tcPr>
          <w:p w14:paraId="0935FD24">
            <w:pPr>
              <w:rPr>
                <w:rFonts w:hint="eastAsia" w:ascii="仿宋" w:hAnsi="仿宋" w:eastAsia="仿宋" w:cs="仿宋"/>
                <w:color w:val="000000" w:themeColor="text1"/>
                <w:highlight w:val="none"/>
                <w14:textFill>
                  <w14:solidFill>
                    <w14:schemeClr w14:val="tx1"/>
                  </w14:solidFill>
                </w14:textFill>
              </w:rPr>
            </w:pPr>
          </w:p>
        </w:tc>
        <w:tc>
          <w:tcPr>
            <w:tcW w:w="421" w:type="pct"/>
            <w:noWrap/>
            <w:vAlign w:val="center"/>
          </w:tcPr>
          <w:p w14:paraId="2BA54159">
            <w:pPr>
              <w:rPr>
                <w:rFonts w:hint="eastAsia" w:ascii="仿宋" w:hAnsi="仿宋" w:eastAsia="仿宋" w:cs="仿宋"/>
                <w:color w:val="000000" w:themeColor="text1"/>
                <w:highlight w:val="none"/>
                <w14:textFill>
                  <w14:solidFill>
                    <w14:schemeClr w14:val="tx1"/>
                  </w14:solidFill>
                </w14:textFill>
              </w:rPr>
            </w:pPr>
          </w:p>
        </w:tc>
      </w:tr>
      <w:tr w14:paraId="7B011E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3" w:hRule="atLeast"/>
          <w:jc w:val="center"/>
        </w:trPr>
        <w:tc>
          <w:tcPr>
            <w:tcW w:w="377" w:type="pct"/>
            <w:noWrap/>
            <w:vAlign w:val="center"/>
          </w:tcPr>
          <w:p w14:paraId="00207E28">
            <w:pP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6</w:t>
            </w:r>
          </w:p>
        </w:tc>
        <w:tc>
          <w:tcPr>
            <w:tcW w:w="4200" w:type="pct"/>
            <w:gridSpan w:val="9"/>
            <w:noWrap/>
            <w:vAlign w:val="center"/>
          </w:tcPr>
          <w:p w14:paraId="2DFFE400">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投标报价：</w:t>
            </w:r>
          </w:p>
        </w:tc>
        <w:tc>
          <w:tcPr>
            <w:tcW w:w="421" w:type="pct"/>
            <w:noWrap/>
            <w:vAlign w:val="center"/>
          </w:tcPr>
          <w:p w14:paraId="7764B639">
            <w:pPr>
              <w:rPr>
                <w:rFonts w:hint="eastAsia" w:ascii="仿宋" w:hAnsi="仿宋" w:eastAsia="仿宋" w:cs="仿宋"/>
                <w:color w:val="000000" w:themeColor="text1"/>
                <w:highlight w:val="none"/>
                <w14:textFill>
                  <w14:solidFill>
                    <w14:schemeClr w14:val="tx1"/>
                  </w14:solidFill>
                </w14:textFill>
              </w:rPr>
            </w:pPr>
          </w:p>
        </w:tc>
      </w:tr>
    </w:tbl>
    <w:p w14:paraId="56F910FF">
      <w:pPr>
        <w:rPr>
          <w:rFonts w:hint="eastAsia" w:ascii="仿宋" w:hAnsi="仿宋" w:eastAsia="仿宋" w:cs="仿宋"/>
          <w:b/>
          <w:bCs/>
          <w:color w:val="FF0000"/>
          <w:sz w:val="32"/>
          <w:szCs w:val="32"/>
          <w:highlight w:val="none"/>
          <w:lang w:val="en-US" w:eastAsia="zh-CN"/>
        </w:rPr>
      </w:pPr>
    </w:p>
    <w:p w14:paraId="31C075D5">
      <w:pPr>
        <w:rPr>
          <w:rFonts w:hint="eastAsia" w:ascii="仿宋" w:hAnsi="仿宋" w:eastAsia="仿宋" w:cs="仿宋"/>
          <w:szCs w:val="21"/>
          <w:highlight w:val="none"/>
        </w:rPr>
      </w:pPr>
    </w:p>
    <w:p w14:paraId="3B20A0E4">
      <w:pPr>
        <w:adjustRightInd w:val="0"/>
        <w:snapToGrid w:val="0"/>
        <w:spacing w:line="312"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投标单位可</w:t>
      </w:r>
      <w:r>
        <w:rPr>
          <w:rFonts w:hint="eastAsia" w:ascii="仿宋" w:hAnsi="仿宋" w:eastAsia="仿宋" w:cs="仿宋"/>
          <w:szCs w:val="21"/>
          <w:highlight w:val="none"/>
          <w:lang w:eastAsia="zh-CN"/>
        </w:rPr>
        <w:t>对表格</w:t>
      </w:r>
      <w:r>
        <w:rPr>
          <w:rFonts w:hint="eastAsia" w:ascii="仿宋" w:hAnsi="仿宋" w:eastAsia="仿宋" w:cs="仿宋"/>
          <w:szCs w:val="21"/>
          <w:highlight w:val="none"/>
        </w:rPr>
        <w:t>进一步细分或添加，栏数不够可自加，应包括为完成本项目各项服务可能发生的全部费用及投标人的利润和应交纳的税金等。投标人对合同内容的费用、质量、安全、文明服务等实行全面承包等所涉及的一切费用。</w:t>
      </w:r>
    </w:p>
    <w:p w14:paraId="60ED6584">
      <w:pPr>
        <w:rPr>
          <w:rFonts w:hint="eastAsia" w:ascii="仿宋" w:hAnsi="仿宋" w:eastAsia="仿宋" w:cs="仿宋"/>
          <w:szCs w:val="21"/>
          <w:highlight w:val="none"/>
        </w:rPr>
      </w:pPr>
    </w:p>
    <w:p w14:paraId="59141778">
      <w:pPr>
        <w:rPr>
          <w:rFonts w:hint="eastAsia" w:ascii="仿宋" w:hAnsi="仿宋" w:eastAsia="仿宋" w:cs="仿宋"/>
          <w:highlight w:val="none"/>
        </w:rPr>
      </w:pPr>
      <w:r>
        <w:rPr>
          <w:rFonts w:hint="eastAsia" w:ascii="仿宋" w:hAnsi="仿宋" w:eastAsia="仿宋" w:cs="仿宋"/>
          <w:highlight w:val="none"/>
        </w:rPr>
        <w:t xml:space="preserve"> </w:t>
      </w:r>
    </w:p>
    <w:p w14:paraId="461E7740">
      <w:pPr>
        <w:rPr>
          <w:rFonts w:hint="eastAsia" w:ascii="仿宋" w:hAnsi="仿宋" w:eastAsia="仿宋" w:cs="仿宋"/>
          <w:b/>
          <w:sz w:val="32"/>
          <w:szCs w:val="32"/>
          <w:highlight w:val="none"/>
        </w:rPr>
        <w:sectPr>
          <w:footerReference r:id="rId9" w:type="default"/>
          <w:pgSz w:w="11906" w:h="16838"/>
          <w:pgMar w:top="1247" w:right="1588" w:bottom="1089" w:left="1588" w:header="851" w:footer="992" w:gutter="0"/>
          <w:cols w:space="720" w:num="1"/>
          <w:docGrid w:linePitch="312" w:charSpace="0"/>
        </w:sectPr>
      </w:pPr>
      <w:r>
        <w:rPr>
          <w:rFonts w:hint="eastAsia" w:ascii="仿宋" w:hAnsi="仿宋" w:eastAsia="仿宋" w:cs="仿宋"/>
          <w:b/>
          <w:sz w:val="32"/>
          <w:szCs w:val="32"/>
          <w:highlight w:val="none"/>
        </w:rPr>
        <w:br w:type="page"/>
      </w:r>
      <w:bookmarkStart w:id="77" w:name="_Toc465665161"/>
    </w:p>
    <w:p w14:paraId="3814D3C6">
      <w:pPr>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国务院办公厅关于在政府采购中</w:t>
      </w:r>
    </w:p>
    <w:p w14:paraId="5CC6D0D1">
      <w:pPr>
        <w:jc w:val="center"/>
        <w:rPr>
          <w:rFonts w:hint="eastAsia" w:ascii="仿宋" w:hAnsi="仿宋" w:eastAsia="仿宋" w:cs="仿宋"/>
          <w:b/>
          <w:bCs/>
          <w:sz w:val="28"/>
          <w:szCs w:val="28"/>
          <w:highlight w:val="none"/>
        </w:rPr>
      </w:pPr>
    </w:p>
    <w:p w14:paraId="475ED422">
      <w:pPr>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实施本国产品标准及相关政策的通知</w:t>
      </w:r>
    </w:p>
    <w:p w14:paraId="0616C441">
      <w:pPr>
        <w:jc w:val="center"/>
        <w:rPr>
          <w:rFonts w:hint="eastAsia" w:ascii="仿宋" w:hAnsi="仿宋" w:eastAsia="仿宋" w:cs="仿宋"/>
          <w:b/>
          <w:bCs/>
          <w:sz w:val="28"/>
          <w:szCs w:val="28"/>
          <w:highlight w:val="none"/>
        </w:rPr>
      </w:pPr>
    </w:p>
    <w:p w14:paraId="5D6D5265">
      <w:pPr>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国办发〔2025〕34号</w:t>
      </w:r>
    </w:p>
    <w:p w14:paraId="29EF5949">
      <w:pPr>
        <w:jc w:val="both"/>
        <w:rPr>
          <w:rFonts w:hint="eastAsia" w:ascii="仿宋" w:hAnsi="仿宋" w:eastAsia="仿宋" w:cs="仿宋"/>
          <w:b w:val="0"/>
          <w:bCs w:val="0"/>
          <w:sz w:val="24"/>
          <w:szCs w:val="24"/>
          <w:highlight w:val="none"/>
        </w:rPr>
      </w:pPr>
    </w:p>
    <w:p w14:paraId="59570B54">
      <w:pPr>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各省、自治区、直辖市人民政府，国务院各部委、各直属机构：</w:t>
      </w:r>
    </w:p>
    <w:p w14:paraId="4743A5FE">
      <w:pPr>
        <w:ind w:firstLine="480" w:firstLineChars="200"/>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9715199">
      <w:pPr>
        <w:ind w:firstLine="480" w:firstLineChars="200"/>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一、本国产品标准</w:t>
      </w:r>
    </w:p>
    <w:p w14:paraId="750F329D">
      <w:pPr>
        <w:ind w:firstLine="480" w:firstLineChars="200"/>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本国产品应当符合以下条件：</w:t>
      </w:r>
    </w:p>
    <w:p w14:paraId="6B8C0813">
      <w:pPr>
        <w:ind w:firstLine="480" w:firstLineChars="200"/>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（一）在中国境内生产</w:t>
      </w:r>
    </w:p>
    <w:p w14:paraId="2EE5D5EB">
      <w:pPr>
        <w:ind w:firstLine="480" w:firstLineChars="200"/>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产品应当在中国境内生产，即在中华人民共和国关境内实现从原材料、组件到产品的属性改变。</w:t>
      </w:r>
    </w:p>
    <w:p w14:paraId="3F362831">
      <w:pPr>
        <w:ind w:firstLine="480" w:firstLineChars="200"/>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属性改变是指经过制造、加工或者组装等工序，产生完全不同于原材料、组件的新产品，并具有新的名称和特征（用途）。属性改变不包括以下细微操作：</w:t>
      </w:r>
    </w:p>
    <w:p w14:paraId="10A55282">
      <w:pPr>
        <w:ind w:firstLine="480" w:firstLineChars="200"/>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1.为确保产品在运输或者储存期间保持某种状态而进行的操作；</w:t>
      </w:r>
    </w:p>
    <w:p w14:paraId="55BD4F2C">
      <w:pPr>
        <w:ind w:firstLine="480" w:firstLineChars="200"/>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2.为产品运输或者销售进行的包装或者展示；</w:t>
      </w:r>
    </w:p>
    <w:p w14:paraId="41D604DA">
      <w:pPr>
        <w:ind w:firstLine="480" w:firstLineChars="200"/>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3.在产品或者其包装上粘贴或者印刷品牌、标志、标识以及其他用于区别的标记；</w:t>
      </w:r>
    </w:p>
    <w:p w14:paraId="5A42D433">
      <w:pPr>
        <w:ind w:firstLine="480" w:firstLineChars="200"/>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4.简单的上漆、磨光和分装；</w:t>
      </w:r>
    </w:p>
    <w:p w14:paraId="4CA253C3">
      <w:pPr>
        <w:ind w:firstLine="480" w:firstLineChars="200"/>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5.其他不属于属性改变的情形。</w:t>
      </w:r>
    </w:p>
    <w:p w14:paraId="5430A474">
      <w:pPr>
        <w:ind w:firstLine="480" w:firstLineChars="200"/>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（二）在中国境内生产的组件成本占比达到规定比例</w:t>
      </w:r>
    </w:p>
    <w:p w14:paraId="4D3611A5">
      <w:pPr>
        <w:ind w:firstLine="480" w:firstLineChars="200"/>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产品在中国境内生产的组件成本占比应当达到规定比例，计算公式为：</w:t>
      </w:r>
    </w:p>
    <w:p w14:paraId="63EDE9DD">
      <w:pPr>
        <w:jc w:val="center"/>
        <w:rPr>
          <w:rFonts w:hint="eastAsia" w:ascii="仿宋" w:hAnsi="仿宋" w:eastAsia="仿宋" w:cs="仿宋"/>
          <w:b w:val="0"/>
          <w:bCs w:val="0"/>
          <w:sz w:val="24"/>
          <w:szCs w:val="24"/>
          <w:highlight w:val="none"/>
        </w:rPr>
      </w:pPr>
      <w:r>
        <w:drawing>
          <wp:anchor distT="0" distB="0" distL="114300" distR="114300" simplePos="0" relativeHeight="251664384" behindDoc="1" locked="0" layoutInCell="1" allowOverlap="1">
            <wp:simplePos x="0" y="0"/>
            <wp:positionH relativeFrom="column">
              <wp:posOffset>723265</wp:posOffset>
            </wp:positionH>
            <wp:positionV relativeFrom="paragraph">
              <wp:posOffset>73025</wp:posOffset>
            </wp:positionV>
            <wp:extent cx="3853815" cy="615315"/>
            <wp:effectExtent l="0" t="0" r="1905" b="9525"/>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3"/>
                    <a:stretch>
                      <a:fillRect/>
                    </a:stretch>
                  </pic:blipFill>
                  <pic:spPr>
                    <a:xfrm>
                      <a:off x="0" y="0"/>
                      <a:ext cx="3853815" cy="615315"/>
                    </a:xfrm>
                    <a:prstGeom prst="rect">
                      <a:avLst/>
                    </a:prstGeom>
                    <a:noFill/>
                    <a:ln>
                      <a:noFill/>
                    </a:ln>
                  </pic:spPr>
                </pic:pic>
              </a:graphicData>
            </a:graphic>
          </wp:anchor>
        </w:drawing>
      </w:r>
    </w:p>
    <w:p w14:paraId="17D3148D">
      <w:pPr>
        <w:jc w:val="both"/>
        <w:rPr>
          <w:rFonts w:hint="eastAsia" w:ascii="仿宋" w:hAnsi="仿宋" w:eastAsia="仿宋" w:cs="仿宋"/>
          <w:b w:val="0"/>
          <w:bCs w:val="0"/>
          <w:sz w:val="24"/>
          <w:szCs w:val="24"/>
          <w:highlight w:val="none"/>
        </w:rPr>
      </w:pPr>
    </w:p>
    <w:p w14:paraId="0CA77BD0">
      <w:pPr>
        <w:ind w:firstLine="480" w:firstLineChars="200"/>
        <w:jc w:val="both"/>
        <w:rPr>
          <w:rFonts w:hint="eastAsia" w:ascii="仿宋" w:hAnsi="仿宋" w:eastAsia="仿宋" w:cs="仿宋"/>
          <w:b w:val="0"/>
          <w:bCs w:val="0"/>
          <w:sz w:val="24"/>
          <w:szCs w:val="24"/>
          <w:highlight w:val="none"/>
        </w:rPr>
      </w:pPr>
    </w:p>
    <w:p w14:paraId="45A273B4">
      <w:pPr>
        <w:ind w:firstLine="480" w:firstLineChars="200"/>
        <w:jc w:val="both"/>
        <w:rPr>
          <w:rFonts w:hint="eastAsia" w:ascii="仿宋" w:hAnsi="仿宋" w:eastAsia="仿宋" w:cs="仿宋"/>
          <w:b w:val="0"/>
          <w:bCs w:val="0"/>
          <w:sz w:val="24"/>
          <w:szCs w:val="24"/>
          <w:highlight w:val="none"/>
        </w:rPr>
      </w:pPr>
    </w:p>
    <w:p w14:paraId="7173E76F">
      <w:pPr>
        <w:ind w:firstLine="480" w:firstLineChars="200"/>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2FC06B84">
      <w:pPr>
        <w:ind w:firstLine="480" w:firstLineChars="200"/>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（三）特定产品的关键组件、关键工序符合相关要求</w:t>
      </w:r>
    </w:p>
    <w:p w14:paraId="2399C9B5">
      <w:pPr>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对特定产品，在符合本通知第一条第（一）项和第（二）项条件的基础上，应当符合财政部会同有关行业主管部门确定的其关键组件、关键工序在中国境内生产、完成等要求。</w:t>
      </w:r>
    </w:p>
    <w:p w14:paraId="26C41274">
      <w:pPr>
        <w:ind w:firstLine="480" w:firstLineChars="200"/>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1E83CF49">
      <w:pPr>
        <w:ind w:firstLine="480" w:firstLineChars="200"/>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二、本国产品标准的适用范围</w:t>
      </w:r>
    </w:p>
    <w:p w14:paraId="3BD5CA6C">
      <w:pPr>
        <w:ind w:firstLine="480" w:firstLineChars="200"/>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C62AF20">
      <w:pPr>
        <w:ind w:firstLine="480" w:firstLineChars="200"/>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三、对本国产品的支持政策</w:t>
      </w:r>
    </w:p>
    <w:p w14:paraId="55247049">
      <w:pPr>
        <w:ind w:firstLine="480" w:firstLineChars="200"/>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政府采购活动中既有本国产品又有非本国产品参与竞争的，依法对本国产品给予价格评审优惠，对本国产品的报价给予20%的价格扣除，用扣除后的价格参与评审。</w:t>
      </w:r>
    </w:p>
    <w:p w14:paraId="4212AB8C">
      <w:pPr>
        <w:ind w:firstLine="480" w:firstLineChars="200"/>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395478F">
      <w:pPr>
        <w:ind w:firstLine="480" w:firstLineChars="200"/>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四、政策执行要求</w:t>
      </w:r>
    </w:p>
    <w:p w14:paraId="4859A1C5">
      <w:pPr>
        <w:ind w:firstLine="480" w:firstLineChars="200"/>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（一）产品在中国境内生产的组件成本核算规则。产品在中国境内生产的组件成本，按照《中国境内生产的组件成本核算基本规则》（见附件1）计算。</w:t>
      </w:r>
    </w:p>
    <w:p w14:paraId="0E6F1F95">
      <w:pPr>
        <w:jc w:val="both"/>
        <w:rPr>
          <w:rFonts w:hint="eastAsia" w:ascii="仿宋" w:hAnsi="仿宋" w:eastAsia="仿宋" w:cs="仿宋"/>
          <w:b w:val="0"/>
          <w:bCs w:val="0"/>
          <w:sz w:val="24"/>
          <w:szCs w:val="24"/>
          <w:highlight w:val="none"/>
        </w:rPr>
      </w:pPr>
    </w:p>
    <w:p w14:paraId="6276CA7F">
      <w:pPr>
        <w:ind w:firstLine="480" w:firstLineChars="200"/>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5E68E7AD">
      <w:pPr>
        <w:ind w:firstLine="480" w:firstLineChars="200"/>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采购人、采购代理机构应当随中标、成交结果同时公告中标、成交供应商提供的《声明函》或有关证明文件。</w:t>
      </w:r>
    </w:p>
    <w:p w14:paraId="3F7C2A5F">
      <w:pPr>
        <w:ind w:firstLine="480" w:firstLineChars="200"/>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05AF2CA9">
      <w:pPr>
        <w:ind w:firstLine="480" w:firstLineChars="200"/>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（四）中华人民共和国缔结或者共同参加的国际条约、协定对政府采购中本国产品政策另有规定的，按照有关条约、协定执行。</w:t>
      </w:r>
    </w:p>
    <w:p w14:paraId="3CF45586">
      <w:pPr>
        <w:ind w:firstLine="480" w:firstLineChars="200"/>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五、争议处理</w:t>
      </w:r>
    </w:p>
    <w:p w14:paraId="36D6A811">
      <w:pPr>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3C2EEB91">
      <w:pPr>
        <w:ind w:firstLine="480" w:firstLineChars="200"/>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（一）政府采购投诉处理、监督检查中，对产品或组件是否在中国境内生产存在争议的，按照以下原则处理：</w:t>
      </w:r>
    </w:p>
    <w:p w14:paraId="431A9129">
      <w:pPr>
        <w:ind w:firstLine="480" w:firstLineChars="200"/>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21082C74">
      <w:pPr>
        <w:ind w:firstLine="480" w:firstLineChars="200"/>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0AED124D">
      <w:pPr>
        <w:ind w:firstLine="480" w:firstLineChars="200"/>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0C63223C">
      <w:pPr>
        <w:ind w:firstLine="480" w:firstLineChars="200"/>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322C432F">
      <w:pPr>
        <w:ind w:firstLine="480" w:firstLineChars="200"/>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3226DED5">
      <w:pPr>
        <w:jc w:val="both"/>
        <w:rPr>
          <w:rFonts w:hint="eastAsia" w:ascii="仿宋" w:hAnsi="仿宋" w:eastAsia="仿宋" w:cs="仿宋"/>
          <w:b w:val="0"/>
          <w:bCs w:val="0"/>
          <w:sz w:val="24"/>
          <w:szCs w:val="24"/>
          <w:highlight w:val="none"/>
        </w:rPr>
      </w:pPr>
    </w:p>
    <w:p w14:paraId="35F94A24">
      <w:pPr>
        <w:ind w:firstLine="480" w:firstLineChars="200"/>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本通知自2026年1月1日起施行。</w:t>
      </w:r>
    </w:p>
    <w:p w14:paraId="21F4321B">
      <w:pPr>
        <w:jc w:val="both"/>
        <w:rPr>
          <w:rFonts w:hint="eastAsia" w:ascii="仿宋" w:hAnsi="仿宋" w:eastAsia="仿宋" w:cs="仿宋"/>
          <w:b w:val="0"/>
          <w:bCs w:val="0"/>
          <w:sz w:val="24"/>
          <w:szCs w:val="24"/>
          <w:highlight w:val="none"/>
        </w:rPr>
      </w:pPr>
    </w:p>
    <w:p w14:paraId="59CF45A2">
      <w:pPr>
        <w:jc w:val="both"/>
        <w:rPr>
          <w:rFonts w:hint="eastAsia" w:ascii="仿宋" w:hAnsi="仿宋" w:eastAsia="仿宋" w:cs="仿宋"/>
          <w:b w:val="0"/>
          <w:bCs w:val="0"/>
          <w:sz w:val="24"/>
          <w:szCs w:val="24"/>
          <w:highlight w:val="none"/>
        </w:rPr>
      </w:pPr>
    </w:p>
    <w:p w14:paraId="08DB5C25">
      <w:pPr>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附件：1.中国境内生产的组件成本核算基本规则</w:t>
      </w:r>
    </w:p>
    <w:p w14:paraId="5E80605F">
      <w:pPr>
        <w:jc w:val="both"/>
        <w:rPr>
          <w:rFonts w:hint="eastAsia" w:ascii="仿宋" w:hAnsi="仿宋" w:eastAsia="仿宋" w:cs="仿宋"/>
          <w:b w:val="0"/>
          <w:bCs w:val="0"/>
          <w:sz w:val="24"/>
          <w:szCs w:val="24"/>
          <w:highlight w:val="none"/>
        </w:rPr>
      </w:pPr>
    </w:p>
    <w:p w14:paraId="061ED53E">
      <w:pPr>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2.关于符合本国产品标准的声明函</w:t>
      </w:r>
    </w:p>
    <w:p w14:paraId="040F3628">
      <w:pPr>
        <w:jc w:val="both"/>
        <w:rPr>
          <w:rFonts w:hint="eastAsia" w:ascii="仿宋" w:hAnsi="仿宋" w:eastAsia="仿宋" w:cs="仿宋"/>
          <w:b w:val="0"/>
          <w:bCs w:val="0"/>
          <w:sz w:val="24"/>
          <w:szCs w:val="24"/>
          <w:highlight w:val="none"/>
        </w:rPr>
      </w:pPr>
    </w:p>
    <w:p w14:paraId="76177666">
      <w:pPr>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国务院办公厅　        </w:t>
      </w:r>
    </w:p>
    <w:p w14:paraId="7EE5A38F">
      <w:pPr>
        <w:jc w:val="both"/>
        <w:rPr>
          <w:rFonts w:hint="eastAsia" w:ascii="仿宋" w:hAnsi="仿宋" w:eastAsia="仿宋" w:cs="仿宋"/>
          <w:b w:val="0"/>
          <w:bCs w:val="0"/>
          <w:sz w:val="24"/>
          <w:szCs w:val="24"/>
          <w:highlight w:val="none"/>
        </w:rPr>
      </w:pPr>
    </w:p>
    <w:p w14:paraId="2342B450">
      <w:pPr>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2025年9月28日         </w:t>
      </w:r>
    </w:p>
    <w:p w14:paraId="52E796D0">
      <w:pPr>
        <w:jc w:val="both"/>
        <w:rPr>
          <w:rFonts w:hint="eastAsia" w:ascii="仿宋" w:hAnsi="仿宋" w:eastAsia="仿宋" w:cs="仿宋"/>
          <w:b/>
          <w:bCs/>
          <w:sz w:val="28"/>
          <w:szCs w:val="28"/>
          <w:highlight w:val="none"/>
        </w:rPr>
      </w:pPr>
    </w:p>
    <w:p w14:paraId="1E2662C7">
      <w:pPr>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附件1</w:t>
      </w:r>
    </w:p>
    <w:p w14:paraId="20BF5A87">
      <w:pPr>
        <w:jc w:val="both"/>
        <w:rPr>
          <w:rFonts w:hint="eastAsia" w:ascii="仿宋" w:hAnsi="仿宋" w:eastAsia="仿宋" w:cs="仿宋"/>
          <w:b/>
          <w:bCs/>
          <w:sz w:val="28"/>
          <w:szCs w:val="28"/>
          <w:highlight w:val="none"/>
        </w:rPr>
      </w:pPr>
    </w:p>
    <w:p w14:paraId="485054A2">
      <w:pPr>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中国境内生产的组件成本核算基本规则</w:t>
      </w:r>
    </w:p>
    <w:p w14:paraId="0716643D">
      <w:pPr>
        <w:ind w:firstLine="480" w:firstLineChars="200"/>
        <w:jc w:val="both"/>
        <w:rPr>
          <w:rFonts w:hint="eastAsia" w:ascii="仿宋" w:hAnsi="仿宋" w:eastAsia="仿宋" w:cs="仿宋"/>
          <w:b w:val="0"/>
          <w:bCs w:val="0"/>
          <w:sz w:val="24"/>
          <w:szCs w:val="24"/>
          <w:highlight w:val="none"/>
        </w:rPr>
      </w:pPr>
    </w:p>
    <w:p w14:paraId="23526774">
      <w:pPr>
        <w:ind w:firstLine="480" w:firstLineChars="200"/>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F50A63D">
      <w:pPr>
        <w:ind w:firstLine="480" w:firstLineChars="200"/>
        <w:jc w:val="both"/>
        <w:rPr>
          <w:rFonts w:hint="eastAsia" w:ascii="仿宋" w:hAnsi="仿宋" w:eastAsia="仿宋" w:cs="仿宋"/>
          <w:b w:val="0"/>
          <w:bCs w:val="0"/>
          <w:sz w:val="24"/>
          <w:szCs w:val="24"/>
          <w:highlight w:val="none"/>
        </w:rPr>
      </w:pPr>
    </w:p>
    <w:p w14:paraId="4C21D943">
      <w:pPr>
        <w:ind w:firstLine="480" w:firstLineChars="200"/>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一、产品的一级组件是指直接组成产品的组件。产品的二级组件是指直接组成产品一级组件的组件。一级组件不可分解的，视同二级组件。</w:t>
      </w:r>
    </w:p>
    <w:p w14:paraId="62E5AB38">
      <w:pPr>
        <w:ind w:firstLine="480" w:firstLineChars="200"/>
        <w:jc w:val="both"/>
        <w:rPr>
          <w:rFonts w:hint="eastAsia" w:ascii="仿宋" w:hAnsi="仿宋" w:eastAsia="仿宋" w:cs="仿宋"/>
          <w:b w:val="0"/>
          <w:bCs w:val="0"/>
          <w:sz w:val="24"/>
          <w:szCs w:val="24"/>
          <w:highlight w:val="none"/>
        </w:rPr>
      </w:pPr>
    </w:p>
    <w:p w14:paraId="2B767E66">
      <w:pPr>
        <w:ind w:firstLine="480" w:firstLineChars="200"/>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二、二级组件在中国境内生产的，其全部成本计入中国境内生产的组件成本；二级组件不在中国境内生产的，其成本不计入中国境内生产的组件成本。</w:t>
      </w:r>
    </w:p>
    <w:p w14:paraId="4F0DDC11">
      <w:pPr>
        <w:ind w:firstLine="480" w:firstLineChars="200"/>
        <w:jc w:val="both"/>
        <w:rPr>
          <w:rFonts w:hint="eastAsia" w:ascii="仿宋" w:hAnsi="仿宋" w:eastAsia="仿宋" w:cs="仿宋"/>
          <w:b w:val="0"/>
          <w:bCs w:val="0"/>
          <w:sz w:val="24"/>
          <w:szCs w:val="24"/>
          <w:highlight w:val="none"/>
        </w:rPr>
      </w:pPr>
    </w:p>
    <w:p w14:paraId="6E04018D">
      <w:pPr>
        <w:ind w:firstLine="480" w:firstLineChars="200"/>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三、产品总成本和组件成本以相关会计核算数据、采购合同、进货记录等为基础进行计算。</w:t>
      </w:r>
    </w:p>
    <w:p w14:paraId="3E20503C">
      <w:pPr>
        <w:ind w:firstLine="480" w:firstLineChars="200"/>
        <w:jc w:val="both"/>
        <w:rPr>
          <w:rFonts w:hint="eastAsia" w:ascii="仿宋" w:hAnsi="仿宋" w:eastAsia="仿宋" w:cs="仿宋"/>
          <w:b w:val="0"/>
          <w:bCs w:val="0"/>
          <w:sz w:val="24"/>
          <w:szCs w:val="24"/>
          <w:highlight w:val="none"/>
        </w:rPr>
      </w:pPr>
    </w:p>
    <w:p w14:paraId="0003342B">
      <w:pPr>
        <w:ind w:firstLine="480" w:firstLineChars="200"/>
        <w:jc w:val="both"/>
        <w:rPr>
          <w:rFonts w:hint="eastAsia" w:ascii="仿宋" w:hAnsi="仿宋" w:eastAsia="仿宋" w:cs="仿宋"/>
          <w:b w:val="0"/>
          <w:bCs w:val="0"/>
          <w:sz w:val="24"/>
          <w:szCs w:val="24"/>
          <w:highlight w:val="none"/>
        </w:rPr>
        <w:sectPr>
          <w:pgSz w:w="11906" w:h="16838"/>
          <w:pgMar w:top="1247" w:right="1588" w:bottom="1089" w:left="1588" w:header="851" w:footer="992" w:gutter="0"/>
          <w:cols w:space="720" w:num="1"/>
          <w:docGrid w:linePitch="312" w:charSpace="0"/>
        </w:sectPr>
      </w:pPr>
      <w:r>
        <w:rPr>
          <w:rFonts w:hint="eastAsia" w:ascii="仿宋" w:hAnsi="仿宋" w:eastAsia="仿宋" w:cs="仿宋"/>
          <w:b w:val="0"/>
          <w:bCs w:val="0"/>
          <w:sz w:val="24"/>
          <w:szCs w:val="24"/>
          <w:highlight w:val="none"/>
        </w:rPr>
        <w:t>四、需要对成本核算规则予以进一步明确的其他有关事项，由财政部会同有关部门另行规定。</w:t>
      </w:r>
    </w:p>
    <w:p w14:paraId="3DAA31B2">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0"/>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附件2</w:t>
      </w:r>
    </w:p>
    <w:p w14:paraId="670EBBFC">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0"/>
        <w:rPr>
          <w:rFonts w:hint="eastAsia" w:ascii="宋体" w:hAnsi="宋体" w:eastAsia="宋体" w:cs="宋体"/>
          <w:i w:val="0"/>
          <w:iCs w:val="0"/>
          <w:caps w:val="0"/>
          <w:color w:val="333333"/>
          <w:spacing w:val="0"/>
          <w:sz w:val="19"/>
          <w:szCs w:val="19"/>
        </w:rPr>
      </w:pPr>
    </w:p>
    <w:p w14:paraId="63DF3087">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4" w:beforeAutospacing="0" w:after="24" w:afterAutospacing="0"/>
        <w:ind w:left="0" w:right="0" w:firstLine="0"/>
        <w:jc w:val="center"/>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关于符合本国产品标准的声明函</w:t>
      </w:r>
    </w:p>
    <w:p w14:paraId="32C8F3AB">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p>
    <w:p w14:paraId="1029C9D1">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本公司（单位）郑重声明，根据《国务院办公厅关于在政府采购中实施本国产品标准及相关政策的通知》（国办发〔2025〕34号）的规定，本公司（单位）提供的以下产品属于本国产品。具体情况如下：</w:t>
      </w:r>
    </w:p>
    <w:p w14:paraId="0FE5A3F2">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1.</w:t>
      </w:r>
      <w:r>
        <w:rPr>
          <w:rStyle w:val="30"/>
          <w:rFonts w:hint="eastAsia" w:ascii="仿宋" w:hAnsi="仿宋" w:eastAsia="仿宋" w:cs="仿宋"/>
          <w:i w:val="0"/>
          <w:iCs w:val="0"/>
          <w:caps w:val="0"/>
          <w:color w:val="333333"/>
          <w:spacing w:val="0"/>
          <w:sz w:val="24"/>
          <w:szCs w:val="24"/>
          <w:u w:val="single"/>
          <w:shd w:val="clear" w:fill="FFFFFF"/>
        </w:rPr>
        <w:t>（产品名称1）</w:t>
      </w:r>
      <w:r>
        <w:rPr>
          <w:rStyle w:val="30"/>
          <w:rFonts w:hint="eastAsia" w:ascii="仿宋" w:hAnsi="仿宋" w:eastAsia="仿宋" w:cs="仿宋"/>
          <w:i w:val="0"/>
          <w:iCs w:val="0"/>
          <w:caps w:val="0"/>
          <w:color w:val="333333"/>
          <w:spacing w:val="0"/>
          <w:sz w:val="24"/>
          <w:szCs w:val="24"/>
          <w:u w:val="none"/>
          <w:shd w:val="clear" w:fill="FFFFFF"/>
          <w:vertAlign w:val="superscript"/>
        </w:rPr>
        <w:t>1</w:t>
      </w:r>
      <w:r>
        <w:rPr>
          <w:rFonts w:hint="eastAsia" w:ascii="仿宋" w:hAnsi="仿宋" w:eastAsia="仿宋" w:cs="仿宋"/>
          <w:i w:val="0"/>
          <w:iCs w:val="0"/>
          <w:caps w:val="0"/>
          <w:color w:val="333333"/>
          <w:spacing w:val="0"/>
          <w:sz w:val="24"/>
          <w:szCs w:val="24"/>
          <w:shd w:val="clear" w:fill="FFFFFF"/>
        </w:rPr>
        <w:t>，生产厂为</w:t>
      </w:r>
      <w:r>
        <w:rPr>
          <w:rStyle w:val="30"/>
          <w:rFonts w:hint="eastAsia" w:ascii="仿宋" w:hAnsi="仿宋" w:eastAsia="仿宋" w:cs="仿宋"/>
          <w:i w:val="0"/>
          <w:iCs w:val="0"/>
          <w:caps w:val="0"/>
          <w:color w:val="333333"/>
          <w:spacing w:val="0"/>
          <w:sz w:val="24"/>
          <w:szCs w:val="24"/>
          <w:u w:val="single"/>
          <w:shd w:val="clear" w:fill="FFFFFF"/>
        </w:rPr>
        <w:t>（厂名）</w:t>
      </w:r>
      <w:r>
        <w:rPr>
          <w:rStyle w:val="30"/>
          <w:rFonts w:hint="eastAsia" w:ascii="仿宋" w:hAnsi="仿宋" w:eastAsia="仿宋" w:cs="仿宋"/>
          <w:i w:val="0"/>
          <w:iCs w:val="0"/>
          <w:caps w:val="0"/>
          <w:color w:val="333333"/>
          <w:spacing w:val="0"/>
          <w:sz w:val="24"/>
          <w:szCs w:val="24"/>
          <w:u w:val="none"/>
          <w:shd w:val="clear" w:fill="FFFFFF"/>
          <w:vertAlign w:val="superscript"/>
        </w:rPr>
        <w:t>2</w:t>
      </w:r>
      <w:r>
        <w:rPr>
          <w:rFonts w:hint="eastAsia" w:ascii="仿宋" w:hAnsi="仿宋" w:eastAsia="仿宋" w:cs="仿宋"/>
          <w:i w:val="0"/>
          <w:iCs w:val="0"/>
          <w:caps w:val="0"/>
          <w:color w:val="333333"/>
          <w:spacing w:val="0"/>
          <w:sz w:val="24"/>
          <w:szCs w:val="24"/>
          <w:shd w:val="clear" w:fill="FFFFFF"/>
        </w:rPr>
        <w:t>，厂址为</w:t>
      </w:r>
      <w:r>
        <w:rPr>
          <w:rStyle w:val="30"/>
          <w:rFonts w:hint="eastAsia" w:ascii="仿宋" w:hAnsi="仿宋" w:eastAsia="仿宋" w:cs="仿宋"/>
          <w:i w:val="0"/>
          <w:iCs w:val="0"/>
          <w:caps w:val="0"/>
          <w:color w:val="333333"/>
          <w:spacing w:val="0"/>
          <w:sz w:val="24"/>
          <w:szCs w:val="24"/>
          <w:u w:val="single"/>
          <w:shd w:val="clear" w:fill="FFFFFF"/>
        </w:rPr>
        <w:t>（生产厂址）</w:t>
      </w:r>
      <w:r>
        <w:rPr>
          <w:rFonts w:hint="eastAsia" w:ascii="仿宋" w:hAnsi="仿宋" w:eastAsia="仿宋" w:cs="仿宋"/>
          <w:i w:val="0"/>
          <w:iCs w:val="0"/>
          <w:caps w:val="0"/>
          <w:color w:val="333333"/>
          <w:spacing w:val="0"/>
          <w:sz w:val="24"/>
          <w:szCs w:val="24"/>
          <w:shd w:val="clear" w:fill="FFFFFF"/>
        </w:rPr>
        <w:t>。</w:t>
      </w:r>
      <w:r>
        <w:rPr>
          <w:rStyle w:val="30"/>
          <w:rFonts w:hint="eastAsia" w:ascii="仿宋" w:hAnsi="仿宋" w:eastAsia="仿宋" w:cs="仿宋"/>
          <w:i w:val="0"/>
          <w:iCs w:val="0"/>
          <w:caps w:val="0"/>
          <w:color w:val="333333"/>
          <w:spacing w:val="0"/>
          <w:sz w:val="24"/>
          <w:szCs w:val="24"/>
          <w:u w:val="single"/>
          <w:shd w:val="clear" w:fill="FFFFFF"/>
        </w:rPr>
        <w:t>（产品名称1）</w:t>
      </w:r>
      <w:r>
        <w:rPr>
          <w:rFonts w:hint="eastAsia" w:ascii="仿宋" w:hAnsi="仿宋" w:eastAsia="仿宋" w:cs="仿宋"/>
          <w:i w:val="0"/>
          <w:iCs w:val="0"/>
          <w:caps w:val="0"/>
          <w:color w:val="333333"/>
          <w:spacing w:val="0"/>
          <w:sz w:val="24"/>
          <w:szCs w:val="24"/>
          <w:shd w:val="clear" w:fill="FFFFFF"/>
        </w:rPr>
        <w:t>的中国境内生产的组件成本占比≥</w:t>
      </w:r>
      <w:r>
        <w:rPr>
          <w:rStyle w:val="30"/>
          <w:rFonts w:hint="eastAsia" w:ascii="仿宋" w:hAnsi="仿宋" w:eastAsia="仿宋" w:cs="仿宋"/>
          <w:i w:val="0"/>
          <w:iCs w:val="0"/>
          <w:caps w:val="0"/>
          <w:color w:val="333333"/>
          <w:spacing w:val="0"/>
          <w:sz w:val="24"/>
          <w:szCs w:val="24"/>
          <w:u w:val="single"/>
          <w:shd w:val="clear" w:fill="FFFFFF"/>
        </w:rPr>
        <w:t>（规定比例）</w:t>
      </w:r>
      <w:r>
        <w:rPr>
          <w:rStyle w:val="30"/>
          <w:rFonts w:hint="eastAsia" w:ascii="仿宋" w:hAnsi="仿宋" w:eastAsia="仿宋" w:cs="仿宋"/>
          <w:i w:val="0"/>
          <w:iCs w:val="0"/>
          <w:caps w:val="0"/>
          <w:color w:val="333333"/>
          <w:spacing w:val="0"/>
          <w:sz w:val="24"/>
          <w:szCs w:val="24"/>
          <w:u w:val="none"/>
          <w:shd w:val="clear" w:fill="FFFFFF"/>
          <w:vertAlign w:val="superscript"/>
        </w:rPr>
        <w:t>3</w:t>
      </w:r>
      <w:r>
        <w:rPr>
          <w:rFonts w:hint="eastAsia" w:ascii="仿宋" w:hAnsi="仿宋" w:eastAsia="仿宋" w:cs="仿宋"/>
          <w:i w:val="0"/>
          <w:iCs w:val="0"/>
          <w:caps w:val="0"/>
          <w:color w:val="333333"/>
          <w:spacing w:val="0"/>
          <w:sz w:val="24"/>
          <w:szCs w:val="24"/>
          <w:shd w:val="clear" w:fill="FFFFFF"/>
        </w:rPr>
        <w:t>。</w:t>
      </w:r>
      <w:r>
        <w:rPr>
          <w:rStyle w:val="30"/>
          <w:rFonts w:hint="eastAsia" w:ascii="仿宋" w:hAnsi="仿宋" w:eastAsia="仿宋" w:cs="仿宋"/>
          <w:i w:val="0"/>
          <w:iCs w:val="0"/>
          <w:caps w:val="0"/>
          <w:color w:val="333333"/>
          <w:spacing w:val="0"/>
          <w:sz w:val="24"/>
          <w:szCs w:val="24"/>
          <w:u w:val="single"/>
          <w:shd w:val="clear" w:fill="FFFFFF"/>
        </w:rPr>
        <w:t>（产品名称1）</w:t>
      </w:r>
      <w:r>
        <w:rPr>
          <w:rFonts w:hint="eastAsia" w:ascii="仿宋" w:hAnsi="仿宋" w:eastAsia="仿宋" w:cs="仿宋"/>
          <w:i w:val="0"/>
          <w:iCs w:val="0"/>
          <w:caps w:val="0"/>
          <w:color w:val="333333"/>
          <w:spacing w:val="0"/>
          <w:sz w:val="24"/>
          <w:szCs w:val="24"/>
          <w:shd w:val="clear" w:fill="FFFFFF"/>
        </w:rPr>
        <w:t>的</w:t>
      </w:r>
      <w:r>
        <w:rPr>
          <w:rStyle w:val="30"/>
          <w:rFonts w:hint="eastAsia" w:ascii="仿宋" w:hAnsi="仿宋" w:eastAsia="仿宋" w:cs="仿宋"/>
          <w:i w:val="0"/>
          <w:iCs w:val="0"/>
          <w:caps w:val="0"/>
          <w:color w:val="333333"/>
          <w:spacing w:val="0"/>
          <w:sz w:val="24"/>
          <w:szCs w:val="24"/>
          <w:u w:val="single"/>
          <w:shd w:val="clear" w:fill="FFFFFF"/>
        </w:rPr>
        <w:t>（关键组件）</w:t>
      </w:r>
      <w:r>
        <w:rPr>
          <w:rStyle w:val="30"/>
          <w:rFonts w:hint="eastAsia" w:ascii="仿宋" w:hAnsi="仿宋" w:eastAsia="仿宋" w:cs="仿宋"/>
          <w:i w:val="0"/>
          <w:iCs w:val="0"/>
          <w:caps w:val="0"/>
          <w:color w:val="333333"/>
          <w:spacing w:val="0"/>
          <w:sz w:val="24"/>
          <w:szCs w:val="24"/>
          <w:u w:val="none"/>
          <w:shd w:val="clear" w:fill="FFFFFF"/>
          <w:vertAlign w:val="superscript"/>
        </w:rPr>
        <w:t>4</w:t>
      </w:r>
      <w:r>
        <w:rPr>
          <w:rFonts w:hint="eastAsia" w:ascii="仿宋" w:hAnsi="仿宋" w:eastAsia="仿宋" w:cs="仿宋"/>
          <w:i w:val="0"/>
          <w:iCs w:val="0"/>
          <w:caps w:val="0"/>
          <w:color w:val="333333"/>
          <w:spacing w:val="0"/>
          <w:sz w:val="24"/>
          <w:szCs w:val="24"/>
          <w:shd w:val="clear" w:fill="FFFFFF"/>
        </w:rPr>
        <w:t>在中国境内生产。</w:t>
      </w:r>
      <w:r>
        <w:rPr>
          <w:rStyle w:val="30"/>
          <w:rFonts w:hint="eastAsia" w:ascii="仿宋" w:hAnsi="仿宋" w:eastAsia="仿宋" w:cs="仿宋"/>
          <w:i w:val="0"/>
          <w:iCs w:val="0"/>
          <w:caps w:val="0"/>
          <w:color w:val="333333"/>
          <w:spacing w:val="0"/>
          <w:sz w:val="24"/>
          <w:szCs w:val="24"/>
          <w:u w:val="single"/>
          <w:shd w:val="clear" w:fill="FFFFFF"/>
        </w:rPr>
        <w:t>（产品名称1）</w:t>
      </w:r>
      <w:r>
        <w:rPr>
          <w:rFonts w:hint="eastAsia" w:ascii="仿宋" w:hAnsi="仿宋" w:eastAsia="仿宋" w:cs="仿宋"/>
          <w:i w:val="0"/>
          <w:iCs w:val="0"/>
          <w:caps w:val="0"/>
          <w:color w:val="333333"/>
          <w:spacing w:val="0"/>
          <w:sz w:val="24"/>
          <w:szCs w:val="24"/>
          <w:shd w:val="clear" w:fill="FFFFFF"/>
        </w:rPr>
        <w:t>的</w:t>
      </w:r>
      <w:r>
        <w:rPr>
          <w:rStyle w:val="30"/>
          <w:rFonts w:hint="eastAsia" w:ascii="仿宋" w:hAnsi="仿宋" w:eastAsia="仿宋" w:cs="仿宋"/>
          <w:i w:val="0"/>
          <w:iCs w:val="0"/>
          <w:caps w:val="0"/>
          <w:color w:val="333333"/>
          <w:spacing w:val="0"/>
          <w:sz w:val="24"/>
          <w:szCs w:val="24"/>
          <w:u w:val="single"/>
          <w:shd w:val="clear" w:fill="FFFFFF"/>
        </w:rPr>
        <w:t>（关键工序）</w:t>
      </w:r>
      <w:r>
        <w:rPr>
          <w:rStyle w:val="30"/>
          <w:rFonts w:hint="eastAsia" w:ascii="仿宋" w:hAnsi="仿宋" w:eastAsia="仿宋" w:cs="仿宋"/>
          <w:i w:val="0"/>
          <w:iCs w:val="0"/>
          <w:caps w:val="0"/>
          <w:color w:val="333333"/>
          <w:spacing w:val="0"/>
          <w:sz w:val="24"/>
          <w:szCs w:val="24"/>
          <w:u w:val="none"/>
          <w:shd w:val="clear" w:fill="FFFFFF"/>
          <w:vertAlign w:val="superscript"/>
        </w:rPr>
        <w:t>5</w:t>
      </w:r>
      <w:r>
        <w:rPr>
          <w:rFonts w:hint="eastAsia" w:ascii="仿宋" w:hAnsi="仿宋" w:eastAsia="仿宋" w:cs="仿宋"/>
          <w:i w:val="0"/>
          <w:iCs w:val="0"/>
          <w:caps w:val="0"/>
          <w:color w:val="333333"/>
          <w:spacing w:val="0"/>
          <w:sz w:val="24"/>
          <w:szCs w:val="24"/>
          <w:shd w:val="clear" w:fill="FFFFFF"/>
        </w:rPr>
        <w:t>在中国境内完成。</w:t>
      </w:r>
    </w:p>
    <w:p w14:paraId="798DAEF0">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2.</w:t>
      </w:r>
      <w:r>
        <w:rPr>
          <w:rStyle w:val="30"/>
          <w:rFonts w:hint="eastAsia" w:ascii="仿宋" w:hAnsi="仿宋" w:eastAsia="仿宋" w:cs="仿宋"/>
          <w:i w:val="0"/>
          <w:iCs w:val="0"/>
          <w:caps w:val="0"/>
          <w:color w:val="333333"/>
          <w:spacing w:val="0"/>
          <w:sz w:val="24"/>
          <w:szCs w:val="24"/>
          <w:u w:val="single"/>
          <w:shd w:val="clear" w:fill="FFFFFF"/>
        </w:rPr>
        <w:t>（产品名称2）</w:t>
      </w:r>
      <w:r>
        <w:rPr>
          <w:rFonts w:hint="eastAsia" w:ascii="仿宋" w:hAnsi="仿宋" w:eastAsia="仿宋" w:cs="仿宋"/>
          <w:i w:val="0"/>
          <w:iCs w:val="0"/>
          <w:caps w:val="0"/>
          <w:color w:val="333333"/>
          <w:spacing w:val="0"/>
          <w:sz w:val="24"/>
          <w:szCs w:val="24"/>
          <w:shd w:val="clear" w:fill="FFFFFF"/>
        </w:rPr>
        <w:t>，生产厂为</w:t>
      </w:r>
      <w:r>
        <w:rPr>
          <w:rStyle w:val="30"/>
          <w:rFonts w:hint="eastAsia" w:ascii="仿宋" w:hAnsi="仿宋" w:eastAsia="仿宋" w:cs="仿宋"/>
          <w:i w:val="0"/>
          <w:iCs w:val="0"/>
          <w:caps w:val="0"/>
          <w:color w:val="333333"/>
          <w:spacing w:val="0"/>
          <w:sz w:val="24"/>
          <w:szCs w:val="24"/>
          <w:u w:val="single"/>
          <w:shd w:val="clear" w:fill="FFFFFF"/>
        </w:rPr>
        <w:t>（厂名）</w:t>
      </w:r>
      <w:r>
        <w:rPr>
          <w:rFonts w:hint="eastAsia" w:ascii="仿宋" w:hAnsi="仿宋" w:eastAsia="仿宋" w:cs="仿宋"/>
          <w:i w:val="0"/>
          <w:iCs w:val="0"/>
          <w:caps w:val="0"/>
          <w:color w:val="333333"/>
          <w:spacing w:val="0"/>
          <w:sz w:val="24"/>
          <w:szCs w:val="24"/>
          <w:shd w:val="clear" w:fill="FFFFFF"/>
        </w:rPr>
        <w:t>，厂址为</w:t>
      </w:r>
      <w:r>
        <w:rPr>
          <w:rStyle w:val="30"/>
          <w:rFonts w:hint="eastAsia" w:ascii="仿宋" w:hAnsi="仿宋" w:eastAsia="仿宋" w:cs="仿宋"/>
          <w:i w:val="0"/>
          <w:iCs w:val="0"/>
          <w:caps w:val="0"/>
          <w:color w:val="333333"/>
          <w:spacing w:val="0"/>
          <w:sz w:val="24"/>
          <w:szCs w:val="24"/>
          <w:u w:val="single"/>
          <w:shd w:val="clear" w:fill="FFFFFF"/>
        </w:rPr>
        <w:t>（生产厂址）</w:t>
      </w:r>
      <w:r>
        <w:rPr>
          <w:rFonts w:hint="eastAsia" w:ascii="仿宋" w:hAnsi="仿宋" w:eastAsia="仿宋" w:cs="仿宋"/>
          <w:i w:val="0"/>
          <w:iCs w:val="0"/>
          <w:caps w:val="0"/>
          <w:color w:val="333333"/>
          <w:spacing w:val="0"/>
          <w:sz w:val="24"/>
          <w:szCs w:val="24"/>
          <w:shd w:val="clear" w:fill="FFFFFF"/>
        </w:rPr>
        <w:t>。</w:t>
      </w:r>
      <w:r>
        <w:rPr>
          <w:rStyle w:val="30"/>
          <w:rFonts w:hint="eastAsia" w:ascii="仿宋" w:hAnsi="仿宋" w:eastAsia="仿宋" w:cs="仿宋"/>
          <w:i w:val="0"/>
          <w:iCs w:val="0"/>
          <w:caps w:val="0"/>
          <w:color w:val="333333"/>
          <w:spacing w:val="0"/>
          <w:sz w:val="24"/>
          <w:szCs w:val="24"/>
          <w:u w:val="single"/>
          <w:shd w:val="clear" w:fill="FFFFFF"/>
        </w:rPr>
        <w:t>（产品名称2）</w:t>
      </w:r>
      <w:r>
        <w:rPr>
          <w:rFonts w:hint="eastAsia" w:ascii="仿宋" w:hAnsi="仿宋" w:eastAsia="仿宋" w:cs="仿宋"/>
          <w:i w:val="0"/>
          <w:iCs w:val="0"/>
          <w:caps w:val="0"/>
          <w:color w:val="333333"/>
          <w:spacing w:val="0"/>
          <w:sz w:val="24"/>
          <w:szCs w:val="24"/>
          <w:shd w:val="clear" w:fill="FFFFFF"/>
        </w:rPr>
        <w:t>的中国境内生产的组件成本占比≥</w:t>
      </w:r>
      <w:r>
        <w:rPr>
          <w:rStyle w:val="30"/>
          <w:rFonts w:hint="eastAsia" w:ascii="仿宋" w:hAnsi="仿宋" w:eastAsia="仿宋" w:cs="仿宋"/>
          <w:i w:val="0"/>
          <w:iCs w:val="0"/>
          <w:caps w:val="0"/>
          <w:color w:val="333333"/>
          <w:spacing w:val="0"/>
          <w:sz w:val="24"/>
          <w:szCs w:val="24"/>
          <w:u w:val="single"/>
          <w:shd w:val="clear" w:fill="FFFFFF"/>
        </w:rPr>
        <w:t>（规定比例）</w:t>
      </w:r>
      <w:r>
        <w:rPr>
          <w:rFonts w:hint="eastAsia" w:ascii="仿宋" w:hAnsi="仿宋" w:eastAsia="仿宋" w:cs="仿宋"/>
          <w:i w:val="0"/>
          <w:iCs w:val="0"/>
          <w:caps w:val="0"/>
          <w:color w:val="333333"/>
          <w:spacing w:val="0"/>
          <w:sz w:val="24"/>
          <w:szCs w:val="24"/>
          <w:shd w:val="clear" w:fill="FFFFFF"/>
        </w:rPr>
        <w:t>。</w:t>
      </w:r>
      <w:r>
        <w:rPr>
          <w:rStyle w:val="30"/>
          <w:rFonts w:hint="eastAsia" w:ascii="仿宋" w:hAnsi="仿宋" w:eastAsia="仿宋" w:cs="仿宋"/>
          <w:i w:val="0"/>
          <w:iCs w:val="0"/>
          <w:caps w:val="0"/>
          <w:color w:val="333333"/>
          <w:spacing w:val="0"/>
          <w:sz w:val="24"/>
          <w:szCs w:val="24"/>
          <w:u w:val="single"/>
          <w:shd w:val="clear" w:fill="FFFFFF"/>
        </w:rPr>
        <w:t>（产品名称2）</w:t>
      </w:r>
      <w:r>
        <w:rPr>
          <w:rFonts w:hint="eastAsia" w:ascii="仿宋" w:hAnsi="仿宋" w:eastAsia="仿宋" w:cs="仿宋"/>
          <w:i w:val="0"/>
          <w:iCs w:val="0"/>
          <w:caps w:val="0"/>
          <w:color w:val="333333"/>
          <w:spacing w:val="0"/>
          <w:sz w:val="24"/>
          <w:szCs w:val="24"/>
          <w:shd w:val="clear" w:fill="FFFFFF"/>
        </w:rPr>
        <w:t>的</w:t>
      </w:r>
      <w:r>
        <w:rPr>
          <w:rStyle w:val="30"/>
          <w:rFonts w:hint="eastAsia" w:ascii="仿宋" w:hAnsi="仿宋" w:eastAsia="仿宋" w:cs="仿宋"/>
          <w:i w:val="0"/>
          <w:iCs w:val="0"/>
          <w:caps w:val="0"/>
          <w:color w:val="333333"/>
          <w:spacing w:val="0"/>
          <w:sz w:val="24"/>
          <w:szCs w:val="24"/>
          <w:u w:val="single"/>
          <w:shd w:val="clear" w:fill="FFFFFF"/>
        </w:rPr>
        <w:t>（关键组件）</w:t>
      </w:r>
      <w:r>
        <w:rPr>
          <w:rFonts w:hint="eastAsia" w:ascii="仿宋" w:hAnsi="仿宋" w:eastAsia="仿宋" w:cs="仿宋"/>
          <w:i w:val="0"/>
          <w:iCs w:val="0"/>
          <w:caps w:val="0"/>
          <w:color w:val="333333"/>
          <w:spacing w:val="0"/>
          <w:sz w:val="24"/>
          <w:szCs w:val="24"/>
          <w:shd w:val="clear" w:fill="FFFFFF"/>
        </w:rPr>
        <w:t>在中国境内生产。</w:t>
      </w:r>
      <w:r>
        <w:rPr>
          <w:rStyle w:val="30"/>
          <w:rFonts w:hint="eastAsia" w:ascii="仿宋" w:hAnsi="仿宋" w:eastAsia="仿宋" w:cs="仿宋"/>
          <w:i w:val="0"/>
          <w:iCs w:val="0"/>
          <w:caps w:val="0"/>
          <w:color w:val="333333"/>
          <w:spacing w:val="0"/>
          <w:sz w:val="24"/>
          <w:szCs w:val="24"/>
          <w:u w:val="single"/>
          <w:shd w:val="clear" w:fill="FFFFFF"/>
        </w:rPr>
        <w:t>（产品名称2）</w:t>
      </w:r>
      <w:r>
        <w:rPr>
          <w:rFonts w:hint="eastAsia" w:ascii="仿宋" w:hAnsi="仿宋" w:eastAsia="仿宋" w:cs="仿宋"/>
          <w:i w:val="0"/>
          <w:iCs w:val="0"/>
          <w:caps w:val="0"/>
          <w:color w:val="333333"/>
          <w:spacing w:val="0"/>
          <w:sz w:val="24"/>
          <w:szCs w:val="24"/>
          <w:shd w:val="clear" w:fill="FFFFFF"/>
        </w:rPr>
        <w:t>的</w:t>
      </w:r>
      <w:r>
        <w:rPr>
          <w:rStyle w:val="30"/>
          <w:rFonts w:hint="eastAsia" w:ascii="仿宋" w:hAnsi="仿宋" w:eastAsia="仿宋" w:cs="仿宋"/>
          <w:i w:val="0"/>
          <w:iCs w:val="0"/>
          <w:caps w:val="0"/>
          <w:color w:val="333333"/>
          <w:spacing w:val="0"/>
          <w:sz w:val="24"/>
          <w:szCs w:val="24"/>
          <w:u w:val="single"/>
          <w:shd w:val="clear" w:fill="FFFFFF"/>
        </w:rPr>
        <w:t>（关键工序）</w:t>
      </w:r>
      <w:r>
        <w:rPr>
          <w:rFonts w:hint="eastAsia" w:ascii="仿宋" w:hAnsi="仿宋" w:eastAsia="仿宋" w:cs="仿宋"/>
          <w:i w:val="0"/>
          <w:iCs w:val="0"/>
          <w:caps w:val="0"/>
          <w:color w:val="333333"/>
          <w:spacing w:val="0"/>
          <w:sz w:val="24"/>
          <w:szCs w:val="24"/>
          <w:shd w:val="clear" w:fill="FFFFFF"/>
        </w:rPr>
        <w:t>在中国境内完成。</w:t>
      </w:r>
    </w:p>
    <w:p w14:paraId="7EBCAF0C">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w:t>
      </w:r>
    </w:p>
    <w:p w14:paraId="6C375452">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本公司（单位）对上述声明内容的真实性负责。如有虚假，愿承担相应法律责任。</w:t>
      </w:r>
    </w:p>
    <w:p w14:paraId="4222704C">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0"/>
        <w:rPr>
          <w:rFonts w:hint="eastAsia" w:ascii="仿宋" w:hAnsi="仿宋" w:eastAsia="仿宋" w:cs="仿宋"/>
          <w:i w:val="0"/>
          <w:iCs w:val="0"/>
          <w:caps w:val="0"/>
          <w:color w:val="333333"/>
          <w:spacing w:val="0"/>
          <w:sz w:val="24"/>
          <w:szCs w:val="24"/>
        </w:rPr>
      </w:pPr>
    </w:p>
    <w:p w14:paraId="0C3882FA">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0"/>
        <w:jc w:val="right"/>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公司（单位）名称（盖章）：　        </w:t>
      </w:r>
    </w:p>
    <w:p w14:paraId="250E2723">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0"/>
        <w:jc w:val="right"/>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日期：　     年　  月　  日         </w:t>
      </w:r>
    </w:p>
    <w:p w14:paraId="17B6AAC1">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0"/>
        <w:jc w:val="left"/>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_</w:t>
      </w:r>
    </w:p>
    <w:p w14:paraId="7F7D1E15">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0"/>
        <w:jc w:val="left"/>
        <w:rPr>
          <w:rFonts w:hint="eastAsia" w:ascii="仿宋" w:hAnsi="仿宋" w:eastAsia="仿宋" w:cs="仿宋"/>
          <w:i w:val="0"/>
          <w:iCs w:val="0"/>
          <w:caps w:val="0"/>
          <w:color w:val="333333"/>
          <w:spacing w:val="0"/>
          <w:sz w:val="24"/>
          <w:szCs w:val="24"/>
          <w:shd w:val="clear" w:fill="FFFFFF"/>
        </w:rPr>
      </w:pPr>
    </w:p>
    <w:p w14:paraId="316B02BF">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0"/>
        <w:jc w:val="left"/>
        <w:rPr>
          <w:rFonts w:hint="eastAsia" w:ascii="仿宋" w:hAnsi="仿宋" w:eastAsia="仿宋" w:cs="仿宋"/>
          <w:i w:val="0"/>
          <w:iCs w:val="0"/>
          <w:caps w:val="0"/>
          <w:color w:val="333333"/>
          <w:spacing w:val="0"/>
          <w:sz w:val="24"/>
          <w:szCs w:val="24"/>
          <w:shd w:val="clear" w:fill="FFFFFF"/>
        </w:rPr>
      </w:pPr>
    </w:p>
    <w:p w14:paraId="0F0E8EEC">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0"/>
        <w:jc w:val="left"/>
        <w:rPr>
          <w:rFonts w:hint="eastAsia" w:ascii="仿宋" w:hAnsi="仿宋" w:eastAsia="仿宋" w:cs="仿宋"/>
          <w:i w:val="0"/>
          <w:iCs w:val="0"/>
          <w:caps w:val="0"/>
          <w:color w:val="333333"/>
          <w:spacing w:val="0"/>
          <w:sz w:val="24"/>
          <w:szCs w:val="24"/>
          <w:shd w:val="clear" w:fill="FFFFFF"/>
        </w:rPr>
      </w:pPr>
    </w:p>
    <w:p w14:paraId="630C238D">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0"/>
        <w:jc w:val="left"/>
        <w:rPr>
          <w:rFonts w:hint="eastAsia" w:ascii="仿宋" w:hAnsi="仿宋" w:eastAsia="仿宋" w:cs="仿宋"/>
          <w:i w:val="0"/>
          <w:iCs w:val="0"/>
          <w:caps w:val="0"/>
          <w:color w:val="333333"/>
          <w:spacing w:val="0"/>
          <w:sz w:val="24"/>
          <w:szCs w:val="24"/>
          <w:shd w:val="clear" w:fill="FFFFFF"/>
        </w:rPr>
      </w:pPr>
    </w:p>
    <w:p w14:paraId="0C371590">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0"/>
        <w:jc w:val="left"/>
        <w:rPr>
          <w:rFonts w:hint="eastAsia" w:ascii="仿宋" w:hAnsi="仿宋" w:eastAsia="仿宋" w:cs="仿宋"/>
          <w:i w:val="0"/>
          <w:iCs w:val="0"/>
          <w:caps w:val="0"/>
          <w:color w:val="333333"/>
          <w:spacing w:val="0"/>
          <w:sz w:val="24"/>
          <w:szCs w:val="24"/>
          <w:shd w:val="clear" w:fill="FFFFFF"/>
        </w:rPr>
      </w:pPr>
    </w:p>
    <w:p w14:paraId="57C2EE94">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0"/>
        <w:jc w:val="left"/>
        <w:rPr>
          <w:rFonts w:hint="eastAsia" w:ascii="仿宋" w:hAnsi="仿宋" w:eastAsia="仿宋" w:cs="仿宋"/>
          <w:i w:val="0"/>
          <w:iCs w:val="0"/>
          <w:caps w:val="0"/>
          <w:color w:val="333333"/>
          <w:spacing w:val="0"/>
          <w:sz w:val="24"/>
          <w:szCs w:val="24"/>
          <w:shd w:val="clear" w:fill="FFFFFF"/>
        </w:rPr>
      </w:pPr>
    </w:p>
    <w:p w14:paraId="2DB52514">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0"/>
        <w:jc w:val="left"/>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_________________</w:t>
      </w:r>
    </w:p>
    <w:p w14:paraId="7DFCF3C2">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1.产品如有型号，请在“产品名称”栏一并填写。</w:t>
      </w:r>
    </w:p>
    <w:p w14:paraId="576434D3">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2.生产厂名与厂址应与生产厂营业执照载明的相关信息保持一致。</w:t>
      </w:r>
    </w:p>
    <w:p w14:paraId="56AD8863">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3.该产品的中国境内生产的组件成本占比相关要求实施前，“规定比例”栏可不填，下同。</w:t>
      </w:r>
    </w:p>
    <w:p w14:paraId="317B32A1">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4.该产品的关键组件要求实施前，“关键组件”栏可不填，下同。</w:t>
      </w:r>
    </w:p>
    <w:p w14:paraId="0D4E8896">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5.该产品的关键工序要求实施前，“关键工序”栏可不填，下同。</w:t>
      </w:r>
    </w:p>
    <w:p w14:paraId="460EA063">
      <w:pPr>
        <w:rPr>
          <w:rFonts w:hint="eastAsia" w:ascii="仿宋" w:hAnsi="仿宋" w:eastAsia="仿宋" w:cs="仿宋"/>
          <w:b/>
          <w:bCs/>
          <w:sz w:val="24"/>
          <w:szCs w:val="24"/>
          <w:highlight w:val="none"/>
        </w:rPr>
        <w:sectPr>
          <w:pgSz w:w="11906" w:h="16838"/>
          <w:pgMar w:top="1247" w:right="1588" w:bottom="1089" w:left="1588" w:header="851" w:footer="992" w:gutter="0"/>
          <w:cols w:space="720" w:num="1"/>
          <w:docGrid w:linePitch="312" w:charSpace="0"/>
        </w:sectPr>
      </w:pPr>
    </w:p>
    <w:p w14:paraId="45FA821E">
      <w:pPr>
        <w:rPr>
          <w:rFonts w:hint="eastAsia" w:ascii="仿宋" w:hAnsi="仿宋" w:eastAsia="仿宋" w:cs="仿宋"/>
          <w:b/>
          <w:bCs/>
          <w:highlight w:val="none"/>
        </w:rPr>
      </w:pPr>
      <w:r>
        <w:rPr>
          <w:rFonts w:hint="eastAsia" w:ascii="仿宋" w:hAnsi="仿宋" w:eastAsia="仿宋" w:cs="仿宋"/>
          <w:b/>
          <w:bCs/>
          <w:highlight w:val="none"/>
        </w:rPr>
        <w:t>附件</w:t>
      </w:r>
      <w:bookmarkEnd w:id="77"/>
    </w:p>
    <w:p w14:paraId="0A930586">
      <w:pPr>
        <w:spacing w:line="360" w:lineRule="auto"/>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附件1：</w:t>
      </w:r>
    </w:p>
    <w:p w14:paraId="4EC203F0">
      <w:pPr>
        <w:spacing w:line="360" w:lineRule="auto"/>
        <w:jc w:val="center"/>
        <w:rPr>
          <w:rFonts w:hint="eastAsia" w:ascii="仿宋" w:hAnsi="仿宋" w:eastAsia="仿宋" w:cs="仿宋"/>
          <w:b/>
          <w:spacing w:val="6"/>
          <w:sz w:val="32"/>
          <w:szCs w:val="32"/>
          <w:highlight w:val="none"/>
        </w:rPr>
      </w:pPr>
      <w:bookmarkStart w:id="78" w:name="OLE_LINK13"/>
      <w:bookmarkStart w:id="79" w:name="OLE_LINK14"/>
      <w:r>
        <w:rPr>
          <w:rFonts w:hint="eastAsia" w:ascii="仿宋" w:hAnsi="仿宋" w:eastAsia="仿宋" w:cs="仿宋"/>
          <w:b/>
          <w:spacing w:val="6"/>
          <w:sz w:val="32"/>
          <w:szCs w:val="32"/>
          <w:highlight w:val="none"/>
        </w:rPr>
        <w:t>残疾人福利性单位声明函</w:t>
      </w:r>
    </w:p>
    <w:bookmarkEnd w:id="78"/>
    <w:bookmarkEnd w:id="79"/>
    <w:p w14:paraId="0C68530A">
      <w:pPr>
        <w:spacing w:line="360" w:lineRule="auto"/>
        <w:rPr>
          <w:rFonts w:hint="eastAsia" w:ascii="仿宋" w:hAnsi="仿宋" w:eastAsia="仿宋" w:cs="仿宋"/>
          <w:b/>
          <w:spacing w:val="6"/>
          <w:sz w:val="30"/>
          <w:szCs w:val="30"/>
          <w:highlight w:val="none"/>
        </w:rPr>
      </w:pPr>
    </w:p>
    <w:p w14:paraId="647763E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8CD988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本单位对上述声明的真实性负责。如有虚假，将依法承担相应责任。</w:t>
      </w:r>
    </w:p>
    <w:p w14:paraId="4DE92589">
      <w:pPr>
        <w:spacing w:line="360" w:lineRule="auto"/>
        <w:ind w:firstLine="480" w:firstLineChars="200"/>
        <w:rPr>
          <w:rFonts w:hint="eastAsia" w:ascii="仿宋" w:hAnsi="仿宋" w:eastAsia="仿宋" w:cs="仿宋"/>
          <w:sz w:val="24"/>
          <w:highlight w:val="none"/>
        </w:rPr>
      </w:pPr>
    </w:p>
    <w:p w14:paraId="613A1927">
      <w:pPr>
        <w:spacing w:line="360" w:lineRule="auto"/>
        <w:ind w:firstLine="480" w:firstLineChars="200"/>
        <w:rPr>
          <w:rFonts w:hint="eastAsia" w:ascii="仿宋" w:hAnsi="仿宋" w:eastAsia="仿宋" w:cs="仿宋"/>
          <w:sz w:val="24"/>
          <w:highlight w:val="none"/>
        </w:rPr>
      </w:pPr>
    </w:p>
    <w:p w14:paraId="52143752">
      <w:pPr>
        <w:tabs>
          <w:tab w:val="left" w:pos="4860"/>
        </w:tabs>
        <w:spacing w:line="360" w:lineRule="auto"/>
        <w:ind w:right="1560" w:firstLine="480" w:firstLineChars="200"/>
        <w:jc w:val="cente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kern w:val="0"/>
          <w:sz w:val="24"/>
          <w:highlight w:val="none"/>
          <w:lang w:val="zh-CN"/>
        </w:rPr>
        <w:t>投标人名称（公章）</w:t>
      </w:r>
      <w:r>
        <w:rPr>
          <w:rFonts w:hint="eastAsia" w:ascii="仿宋" w:hAnsi="仿宋" w:eastAsia="仿宋" w:cs="仿宋"/>
          <w:sz w:val="24"/>
          <w:highlight w:val="none"/>
        </w:rPr>
        <w:t>：</w:t>
      </w:r>
    </w:p>
    <w:p w14:paraId="0D753CD2">
      <w:pPr>
        <w:tabs>
          <w:tab w:val="left" w:pos="4860"/>
        </w:tabs>
        <w:spacing w:line="360" w:lineRule="auto"/>
        <w:ind w:right="1560" w:firstLine="480" w:firstLineChars="200"/>
        <w:jc w:val="center"/>
        <w:rPr>
          <w:rFonts w:hint="eastAsia" w:ascii="仿宋" w:hAnsi="仿宋" w:eastAsia="仿宋" w:cs="仿宋"/>
          <w:sz w:val="24"/>
          <w:highlight w:val="none"/>
        </w:rPr>
      </w:pPr>
      <w:r>
        <w:rPr>
          <w:rFonts w:hint="eastAsia" w:ascii="仿宋" w:hAnsi="仿宋" w:eastAsia="仿宋" w:cs="仿宋"/>
          <w:sz w:val="24"/>
          <w:highlight w:val="none"/>
        </w:rPr>
        <w:t xml:space="preserve">       日  期：</w:t>
      </w:r>
    </w:p>
    <w:p w14:paraId="5D448F1E">
      <w:pPr>
        <w:spacing w:line="360" w:lineRule="auto"/>
        <w:ind w:firstLine="480" w:firstLineChars="200"/>
        <w:rPr>
          <w:rFonts w:hint="eastAsia" w:ascii="仿宋" w:hAnsi="仿宋" w:eastAsia="仿宋" w:cs="仿宋"/>
          <w:sz w:val="24"/>
          <w:highlight w:val="none"/>
        </w:rPr>
      </w:pPr>
    </w:p>
    <w:p w14:paraId="48744968">
      <w:pPr>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br w:type="page"/>
      </w:r>
    </w:p>
    <w:p w14:paraId="4FC9C8DA">
      <w:pPr>
        <w:spacing w:line="360" w:lineRule="auto"/>
        <w:jc w:val="left"/>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附件2：质疑函范本及制作说明</w:t>
      </w:r>
    </w:p>
    <w:p w14:paraId="1E95417A">
      <w:pPr>
        <w:spacing w:line="360" w:lineRule="auto"/>
        <w:jc w:val="center"/>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质疑函范本</w:t>
      </w:r>
    </w:p>
    <w:p w14:paraId="3B204DC1">
      <w:pPr>
        <w:snapToGrid w:val="0"/>
        <w:spacing w:before="240" w:beforeLines="100" w:line="360" w:lineRule="auto"/>
        <w:rPr>
          <w:rFonts w:hint="eastAsia" w:ascii="仿宋" w:hAnsi="仿宋" w:eastAsia="仿宋" w:cs="仿宋"/>
          <w:bCs/>
          <w:sz w:val="24"/>
          <w:highlight w:val="none"/>
        </w:rPr>
      </w:pPr>
      <w:r>
        <w:rPr>
          <w:rFonts w:hint="eastAsia" w:ascii="仿宋" w:hAnsi="仿宋" w:eastAsia="仿宋" w:cs="仿宋"/>
          <w:bCs/>
          <w:sz w:val="24"/>
          <w:highlight w:val="none"/>
        </w:rPr>
        <w:t>一、质疑供应商基本信息</w:t>
      </w:r>
    </w:p>
    <w:p w14:paraId="4F998481">
      <w:pPr>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质疑供应商：</w:t>
      </w:r>
      <w:r>
        <w:rPr>
          <w:rFonts w:hint="eastAsia" w:ascii="仿宋" w:hAnsi="仿宋" w:eastAsia="仿宋" w:cs="仿宋"/>
          <w:sz w:val="24"/>
          <w:highlight w:val="none"/>
          <w:u w:val="dotted"/>
        </w:rPr>
        <w:t xml:space="preserve">                                        </w:t>
      </w:r>
    </w:p>
    <w:p w14:paraId="5B1EF665">
      <w:p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地址：</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邮编：</w:t>
      </w:r>
      <w:r>
        <w:rPr>
          <w:rFonts w:hint="eastAsia" w:ascii="仿宋" w:hAnsi="仿宋" w:eastAsia="仿宋" w:cs="仿宋"/>
          <w:sz w:val="24"/>
          <w:highlight w:val="none"/>
          <w:u w:val="dotted"/>
        </w:rPr>
        <w:t xml:space="preserve">                                                   </w:t>
      </w:r>
    </w:p>
    <w:p w14:paraId="0F0F2585">
      <w:p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联系人：</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联系电话：</w:t>
      </w:r>
      <w:r>
        <w:rPr>
          <w:rFonts w:hint="eastAsia" w:ascii="仿宋" w:hAnsi="仿宋" w:eastAsia="仿宋" w:cs="仿宋"/>
          <w:sz w:val="24"/>
          <w:highlight w:val="none"/>
          <w:u w:val="dotted"/>
        </w:rPr>
        <w:t xml:space="preserve">                              </w:t>
      </w:r>
    </w:p>
    <w:p w14:paraId="2B31603E">
      <w:pPr>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授权代表：</w:t>
      </w:r>
      <w:r>
        <w:rPr>
          <w:rFonts w:hint="eastAsia" w:ascii="仿宋" w:hAnsi="仿宋" w:eastAsia="仿宋" w:cs="仿宋"/>
          <w:sz w:val="24"/>
          <w:highlight w:val="none"/>
          <w:u w:val="dotted"/>
        </w:rPr>
        <w:t xml:space="preserve">                                          </w:t>
      </w:r>
    </w:p>
    <w:p w14:paraId="126A9DF3">
      <w:p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联系电话：</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 xml:space="preserve"> </w:t>
      </w:r>
    </w:p>
    <w:p w14:paraId="1B7E880B">
      <w:p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地址： </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邮编：</w:t>
      </w:r>
      <w:r>
        <w:rPr>
          <w:rFonts w:hint="eastAsia" w:ascii="仿宋" w:hAnsi="仿宋" w:eastAsia="仿宋" w:cs="仿宋"/>
          <w:sz w:val="24"/>
          <w:highlight w:val="none"/>
          <w:u w:val="dotted"/>
        </w:rPr>
        <w:t xml:space="preserve">                                                </w:t>
      </w:r>
    </w:p>
    <w:p w14:paraId="532CFB96">
      <w:pPr>
        <w:snapToGrid w:val="0"/>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二、质疑项目基本情况</w:t>
      </w:r>
    </w:p>
    <w:p w14:paraId="1517DE0D">
      <w:p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质疑项目的名称：</w:t>
      </w:r>
      <w:r>
        <w:rPr>
          <w:rFonts w:hint="eastAsia" w:ascii="仿宋" w:hAnsi="仿宋" w:eastAsia="仿宋" w:cs="仿宋"/>
          <w:sz w:val="24"/>
          <w:highlight w:val="none"/>
          <w:u w:val="dotted"/>
        </w:rPr>
        <w:t xml:space="preserve">                                      </w:t>
      </w:r>
    </w:p>
    <w:p w14:paraId="59FEB458">
      <w:p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质疑项目的编号：</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包号：</w:t>
      </w:r>
      <w:r>
        <w:rPr>
          <w:rFonts w:hint="eastAsia" w:ascii="仿宋" w:hAnsi="仿宋" w:eastAsia="仿宋" w:cs="仿宋"/>
          <w:sz w:val="24"/>
          <w:highlight w:val="none"/>
          <w:u w:val="dotted"/>
        </w:rPr>
        <w:t xml:space="preserve">                 </w:t>
      </w:r>
    </w:p>
    <w:p w14:paraId="687AFE52">
      <w:pPr>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采购人名称：</w:t>
      </w:r>
      <w:r>
        <w:rPr>
          <w:rFonts w:hint="eastAsia" w:ascii="仿宋" w:hAnsi="仿宋" w:eastAsia="仿宋" w:cs="仿宋"/>
          <w:sz w:val="24"/>
          <w:highlight w:val="none"/>
          <w:u w:val="dotted"/>
        </w:rPr>
        <w:t xml:space="preserve">                                         </w:t>
      </w:r>
    </w:p>
    <w:p w14:paraId="17F34D0F">
      <w:p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采购文件获取日期：</w:t>
      </w:r>
      <w:r>
        <w:rPr>
          <w:rFonts w:hint="eastAsia" w:ascii="仿宋" w:hAnsi="仿宋" w:eastAsia="仿宋" w:cs="仿宋"/>
          <w:sz w:val="24"/>
          <w:highlight w:val="none"/>
          <w:u w:val="dotted"/>
        </w:rPr>
        <w:t xml:space="preserve">                                           </w:t>
      </w:r>
    </w:p>
    <w:p w14:paraId="692F3F60">
      <w:pPr>
        <w:snapToGrid w:val="0"/>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三、质疑事项具体内容</w:t>
      </w:r>
    </w:p>
    <w:p w14:paraId="439D0EE7">
      <w:pPr>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质疑事项1：</w:t>
      </w:r>
      <w:r>
        <w:rPr>
          <w:rFonts w:hint="eastAsia" w:ascii="仿宋" w:hAnsi="仿宋" w:eastAsia="仿宋" w:cs="仿宋"/>
          <w:sz w:val="24"/>
          <w:highlight w:val="none"/>
          <w:u w:val="dotted"/>
        </w:rPr>
        <w:t xml:space="preserve">                                         </w:t>
      </w:r>
    </w:p>
    <w:p w14:paraId="3175A9F2">
      <w:pPr>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事实依据：</w:t>
      </w:r>
      <w:r>
        <w:rPr>
          <w:rFonts w:hint="eastAsia" w:ascii="仿宋" w:hAnsi="仿宋" w:eastAsia="仿宋" w:cs="仿宋"/>
          <w:sz w:val="24"/>
          <w:highlight w:val="none"/>
          <w:u w:val="dotted"/>
        </w:rPr>
        <w:t xml:space="preserve">                                          </w:t>
      </w:r>
    </w:p>
    <w:p w14:paraId="4F92D56D">
      <w:p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u w:val="dotted"/>
        </w:rPr>
        <w:t xml:space="preserve">                                                       </w:t>
      </w:r>
    </w:p>
    <w:p w14:paraId="53EA5091">
      <w:pPr>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法律依据：</w:t>
      </w:r>
      <w:r>
        <w:rPr>
          <w:rFonts w:hint="eastAsia" w:ascii="仿宋" w:hAnsi="仿宋" w:eastAsia="仿宋" w:cs="仿宋"/>
          <w:sz w:val="24"/>
          <w:highlight w:val="none"/>
          <w:u w:val="dotted"/>
        </w:rPr>
        <w:t xml:space="preserve">                                          </w:t>
      </w:r>
    </w:p>
    <w:p w14:paraId="4D9E41DD">
      <w:pPr>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u w:val="dotted"/>
        </w:rPr>
        <w:t xml:space="preserve">                                                     </w:t>
      </w:r>
    </w:p>
    <w:p w14:paraId="46DBD785">
      <w:pPr>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质疑事项2</w:t>
      </w:r>
    </w:p>
    <w:p w14:paraId="2A7883E1">
      <w:p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w:t>
      </w:r>
    </w:p>
    <w:p w14:paraId="40918EFB">
      <w:pPr>
        <w:snapToGrid w:val="0"/>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四、与质疑事项相关的质疑请求</w:t>
      </w:r>
    </w:p>
    <w:p w14:paraId="36FF1602">
      <w:pPr>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请求：</w:t>
      </w:r>
      <w:r>
        <w:rPr>
          <w:rFonts w:hint="eastAsia" w:ascii="仿宋" w:hAnsi="仿宋" w:eastAsia="仿宋" w:cs="仿宋"/>
          <w:sz w:val="24"/>
          <w:highlight w:val="none"/>
          <w:u w:val="dotted"/>
        </w:rPr>
        <w:t xml:space="preserve">                                               </w:t>
      </w:r>
    </w:p>
    <w:p w14:paraId="29742CE1">
      <w:pP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签字(签章)：                   公章：                      </w:t>
      </w:r>
    </w:p>
    <w:p w14:paraId="0075F664">
      <w:pP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日期：    </w:t>
      </w:r>
    </w:p>
    <w:p w14:paraId="09616BA2">
      <w:pPr>
        <w:spacing w:line="360" w:lineRule="auto"/>
        <w:jc w:val="center"/>
        <w:rPr>
          <w:rFonts w:hint="eastAsia" w:ascii="仿宋" w:hAnsi="仿宋" w:eastAsia="仿宋" w:cs="仿宋"/>
          <w:b/>
          <w:bCs/>
          <w:sz w:val="24"/>
          <w:highlight w:val="none"/>
        </w:rPr>
      </w:pPr>
    </w:p>
    <w:p w14:paraId="4704B459">
      <w:pPr>
        <w:spacing w:line="360" w:lineRule="auto"/>
        <w:rPr>
          <w:rFonts w:hint="eastAsia" w:ascii="仿宋" w:hAnsi="仿宋" w:eastAsia="仿宋" w:cs="仿宋"/>
          <w:b/>
          <w:sz w:val="24"/>
          <w:highlight w:val="none"/>
        </w:rPr>
      </w:pPr>
    </w:p>
    <w:p w14:paraId="08946527">
      <w:pPr>
        <w:spacing w:line="360" w:lineRule="auto"/>
        <w:rPr>
          <w:rFonts w:hint="eastAsia" w:ascii="仿宋" w:hAnsi="仿宋" w:eastAsia="仿宋" w:cs="仿宋"/>
          <w:b/>
          <w:sz w:val="24"/>
          <w:highlight w:val="none"/>
        </w:rPr>
      </w:pPr>
    </w:p>
    <w:p w14:paraId="706E6069">
      <w:pPr>
        <w:spacing w:line="360" w:lineRule="auto"/>
        <w:rPr>
          <w:rFonts w:hint="eastAsia" w:ascii="仿宋" w:hAnsi="仿宋" w:eastAsia="仿宋" w:cs="仿宋"/>
          <w:b/>
          <w:sz w:val="24"/>
          <w:highlight w:val="none"/>
        </w:rPr>
      </w:pPr>
    </w:p>
    <w:p w14:paraId="68E19CED">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质疑函制作说明：</w:t>
      </w:r>
    </w:p>
    <w:p w14:paraId="5BFE34E6">
      <w:pPr>
        <w:widowControl/>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1.供应商提出质疑时，应提交质疑函和必要的证明材料。</w:t>
      </w:r>
    </w:p>
    <w:p w14:paraId="1DB04976">
      <w:pPr>
        <w:widowControl/>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2.质疑供应商若委托代理人进行质疑的，质疑函应按要求列明“授权代表”的有关内容，并在附件中提交由质疑</w:t>
      </w:r>
      <w:r>
        <w:rPr>
          <w:rFonts w:hint="eastAsia" w:ascii="仿宋" w:hAnsi="仿宋" w:eastAsia="仿宋" w:cs="仿宋"/>
          <w:kern w:val="0"/>
          <w:sz w:val="24"/>
          <w:highlight w:val="none"/>
        </w:rPr>
        <w:t>供应商签署的授权委托书。授权委托书应载明代理人的姓名或者名称、代理事项、具体权限、期限和相关事项。</w:t>
      </w:r>
    </w:p>
    <w:p w14:paraId="5B8AB504">
      <w:pPr>
        <w:widowControl/>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3.质疑供应商若对项目的某一分包进行质疑，质疑函中应列明具体分包号。</w:t>
      </w:r>
    </w:p>
    <w:p w14:paraId="5A892EAF">
      <w:pPr>
        <w:widowControl/>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4.质疑函的质疑事项应具体、明确，并有必要的事实依据和法律依据。</w:t>
      </w:r>
    </w:p>
    <w:p w14:paraId="39F33E7E">
      <w:pPr>
        <w:widowControl/>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5.质疑函的质疑请求应与质疑事项相关。</w:t>
      </w:r>
    </w:p>
    <w:p w14:paraId="44A0F252">
      <w:pPr>
        <w:widowControl/>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6.质疑供应商为自然人的，质疑函应由本人签字；质疑供应商为法人或者其他组织的，质疑函应由法定代表人、主要负责人，或者其授权代表签字或者盖章，并加</w:t>
      </w:r>
      <w:r>
        <w:rPr>
          <w:rFonts w:hint="eastAsia" w:ascii="仿宋" w:hAnsi="仿宋" w:eastAsia="仿宋" w:cs="仿宋"/>
          <w:sz w:val="24"/>
          <w:highlight w:val="none"/>
          <w:lang w:eastAsia="zh-CN"/>
        </w:rPr>
        <w:t>公章</w:t>
      </w:r>
      <w:r>
        <w:rPr>
          <w:rFonts w:hint="eastAsia" w:ascii="仿宋" w:hAnsi="仿宋" w:eastAsia="仿宋" w:cs="仿宋"/>
          <w:sz w:val="24"/>
          <w:highlight w:val="none"/>
        </w:rPr>
        <w:t>。</w:t>
      </w:r>
    </w:p>
    <w:p w14:paraId="16966C15">
      <w:pPr>
        <w:widowControl/>
        <w:spacing w:line="360" w:lineRule="auto"/>
        <w:ind w:firstLine="600" w:firstLineChars="200"/>
        <w:jc w:val="left"/>
        <w:rPr>
          <w:rFonts w:hint="eastAsia" w:ascii="仿宋" w:hAnsi="仿宋" w:eastAsia="仿宋" w:cs="仿宋"/>
          <w:sz w:val="30"/>
          <w:szCs w:val="30"/>
          <w:highlight w:val="none"/>
        </w:rPr>
      </w:pPr>
    </w:p>
    <w:p w14:paraId="4F6FC6CD">
      <w:pPr>
        <w:spacing w:line="360" w:lineRule="auto"/>
        <w:jc w:val="center"/>
        <w:rPr>
          <w:rFonts w:hint="eastAsia" w:ascii="仿宋" w:hAnsi="仿宋" w:eastAsia="仿宋" w:cs="仿宋"/>
          <w:b/>
          <w:spacing w:val="6"/>
          <w:sz w:val="32"/>
          <w:szCs w:val="32"/>
          <w:highlight w:val="none"/>
        </w:rPr>
      </w:pPr>
    </w:p>
    <w:p w14:paraId="58DE61ED">
      <w:pPr>
        <w:pStyle w:val="24"/>
        <w:rPr>
          <w:rFonts w:hint="eastAsia" w:ascii="仿宋" w:hAnsi="仿宋" w:eastAsia="仿宋" w:cs="仿宋"/>
          <w:b/>
          <w:spacing w:val="6"/>
          <w:sz w:val="32"/>
          <w:szCs w:val="32"/>
          <w:highlight w:val="none"/>
        </w:rPr>
      </w:pPr>
    </w:p>
    <w:p w14:paraId="25211B0C">
      <w:pPr>
        <w:pStyle w:val="24"/>
        <w:rPr>
          <w:rFonts w:hint="eastAsia" w:ascii="仿宋" w:hAnsi="仿宋" w:eastAsia="仿宋" w:cs="仿宋"/>
          <w:b/>
          <w:spacing w:val="6"/>
          <w:sz w:val="32"/>
          <w:szCs w:val="32"/>
          <w:highlight w:val="none"/>
        </w:rPr>
      </w:pPr>
    </w:p>
    <w:p w14:paraId="7049C419">
      <w:pPr>
        <w:pStyle w:val="24"/>
        <w:rPr>
          <w:rFonts w:hint="eastAsia" w:ascii="仿宋" w:hAnsi="仿宋" w:eastAsia="仿宋" w:cs="仿宋"/>
          <w:b/>
          <w:spacing w:val="6"/>
          <w:sz w:val="32"/>
          <w:szCs w:val="32"/>
          <w:highlight w:val="none"/>
        </w:rPr>
      </w:pPr>
    </w:p>
    <w:p w14:paraId="508938A3">
      <w:pPr>
        <w:pStyle w:val="24"/>
        <w:rPr>
          <w:rFonts w:hint="eastAsia" w:ascii="仿宋" w:hAnsi="仿宋" w:eastAsia="仿宋" w:cs="仿宋"/>
          <w:b/>
          <w:spacing w:val="6"/>
          <w:sz w:val="32"/>
          <w:szCs w:val="32"/>
          <w:highlight w:val="none"/>
        </w:rPr>
      </w:pPr>
    </w:p>
    <w:p w14:paraId="5E85DFD5">
      <w:pPr>
        <w:pStyle w:val="24"/>
        <w:rPr>
          <w:rFonts w:hint="eastAsia" w:ascii="仿宋" w:hAnsi="仿宋" w:eastAsia="仿宋" w:cs="仿宋"/>
          <w:b/>
          <w:spacing w:val="6"/>
          <w:sz w:val="32"/>
          <w:szCs w:val="32"/>
          <w:highlight w:val="none"/>
        </w:rPr>
      </w:pPr>
    </w:p>
    <w:p w14:paraId="2BEA6568">
      <w:pPr>
        <w:pStyle w:val="24"/>
        <w:rPr>
          <w:rFonts w:hint="eastAsia" w:ascii="仿宋" w:hAnsi="仿宋" w:eastAsia="仿宋" w:cs="仿宋"/>
          <w:b/>
          <w:spacing w:val="6"/>
          <w:sz w:val="32"/>
          <w:szCs w:val="32"/>
          <w:highlight w:val="none"/>
        </w:rPr>
      </w:pPr>
    </w:p>
    <w:p w14:paraId="609A7B84">
      <w:pPr>
        <w:pStyle w:val="24"/>
        <w:rPr>
          <w:rFonts w:hint="eastAsia" w:ascii="仿宋" w:hAnsi="仿宋" w:eastAsia="仿宋" w:cs="仿宋"/>
          <w:b/>
          <w:spacing w:val="6"/>
          <w:sz w:val="32"/>
          <w:szCs w:val="32"/>
          <w:highlight w:val="none"/>
        </w:rPr>
      </w:pPr>
    </w:p>
    <w:p w14:paraId="52CCB8E0">
      <w:pPr>
        <w:pStyle w:val="24"/>
        <w:rPr>
          <w:rFonts w:hint="eastAsia" w:ascii="仿宋" w:hAnsi="仿宋" w:eastAsia="仿宋" w:cs="仿宋"/>
          <w:b/>
          <w:spacing w:val="6"/>
          <w:sz w:val="32"/>
          <w:szCs w:val="32"/>
          <w:highlight w:val="none"/>
        </w:rPr>
      </w:pPr>
    </w:p>
    <w:p w14:paraId="15E7D680">
      <w:pPr>
        <w:pStyle w:val="24"/>
        <w:rPr>
          <w:rFonts w:hint="eastAsia" w:ascii="仿宋" w:hAnsi="仿宋" w:eastAsia="仿宋" w:cs="仿宋"/>
          <w:b/>
          <w:spacing w:val="6"/>
          <w:sz w:val="32"/>
          <w:szCs w:val="32"/>
          <w:highlight w:val="none"/>
        </w:rPr>
      </w:pPr>
    </w:p>
    <w:p w14:paraId="7AF79994">
      <w:pPr>
        <w:pStyle w:val="24"/>
        <w:rPr>
          <w:rFonts w:hint="eastAsia" w:ascii="仿宋" w:hAnsi="仿宋" w:eastAsia="仿宋" w:cs="仿宋"/>
          <w:b/>
          <w:spacing w:val="6"/>
          <w:sz w:val="32"/>
          <w:szCs w:val="32"/>
          <w:highlight w:val="none"/>
        </w:rPr>
      </w:pPr>
    </w:p>
    <w:p w14:paraId="7DDE0E59">
      <w:pPr>
        <w:pStyle w:val="24"/>
        <w:rPr>
          <w:rFonts w:hint="eastAsia" w:ascii="仿宋" w:hAnsi="仿宋" w:eastAsia="仿宋" w:cs="仿宋"/>
          <w:b/>
          <w:spacing w:val="6"/>
          <w:sz w:val="32"/>
          <w:szCs w:val="32"/>
          <w:highlight w:val="none"/>
        </w:rPr>
      </w:pPr>
    </w:p>
    <w:p w14:paraId="6A203CA5">
      <w:pPr>
        <w:pStyle w:val="24"/>
        <w:rPr>
          <w:rFonts w:hint="eastAsia" w:ascii="仿宋" w:hAnsi="仿宋" w:eastAsia="仿宋" w:cs="仿宋"/>
          <w:b/>
          <w:spacing w:val="6"/>
          <w:sz w:val="32"/>
          <w:szCs w:val="32"/>
          <w:highlight w:val="none"/>
        </w:rPr>
      </w:pPr>
    </w:p>
    <w:p w14:paraId="69C6B141">
      <w:pPr>
        <w:pStyle w:val="24"/>
        <w:rPr>
          <w:rFonts w:hint="eastAsia" w:ascii="仿宋" w:hAnsi="仿宋" w:eastAsia="仿宋" w:cs="仿宋"/>
          <w:b/>
          <w:spacing w:val="6"/>
          <w:sz w:val="32"/>
          <w:szCs w:val="32"/>
          <w:highlight w:val="none"/>
        </w:rPr>
      </w:pPr>
    </w:p>
    <w:p w14:paraId="02F17C50">
      <w:pPr>
        <w:spacing w:line="360" w:lineRule="auto"/>
        <w:jc w:val="center"/>
        <w:rPr>
          <w:rFonts w:hint="eastAsia" w:ascii="仿宋" w:hAnsi="仿宋" w:eastAsia="仿宋" w:cs="仿宋"/>
          <w:b/>
          <w:spacing w:val="6"/>
          <w:sz w:val="32"/>
          <w:szCs w:val="32"/>
          <w:highlight w:val="none"/>
        </w:rPr>
      </w:pPr>
    </w:p>
    <w:p w14:paraId="7B153AE0">
      <w:pPr>
        <w:spacing w:line="360" w:lineRule="auto"/>
        <w:jc w:val="left"/>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附件3：投诉书范本及制作说明</w:t>
      </w:r>
    </w:p>
    <w:p w14:paraId="3395FA57">
      <w:pPr>
        <w:spacing w:line="360" w:lineRule="auto"/>
        <w:jc w:val="center"/>
        <w:rPr>
          <w:rFonts w:hint="eastAsia" w:ascii="仿宋" w:hAnsi="仿宋" w:eastAsia="仿宋" w:cs="仿宋"/>
          <w:b/>
          <w:sz w:val="24"/>
          <w:highlight w:val="none"/>
        </w:rPr>
      </w:pPr>
    </w:p>
    <w:p w14:paraId="3FECA1B5">
      <w:pPr>
        <w:spacing w:line="360" w:lineRule="auto"/>
        <w:jc w:val="center"/>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投诉书范本</w:t>
      </w:r>
    </w:p>
    <w:p w14:paraId="0CC23A50">
      <w:pPr>
        <w:spacing w:line="360" w:lineRule="auto"/>
        <w:rPr>
          <w:rFonts w:hint="eastAsia" w:ascii="仿宋" w:hAnsi="仿宋" w:eastAsia="仿宋" w:cs="仿宋"/>
          <w:sz w:val="24"/>
          <w:highlight w:val="none"/>
        </w:rPr>
      </w:pPr>
      <w:r>
        <w:rPr>
          <w:rFonts w:hint="eastAsia" w:ascii="仿宋" w:hAnsi="仿宋" w:eastAsia="仿宋" w:cs="仿宋"/>
          <w:sz w:val="24"/>
          <w:highlight w:val="none"/>
        </w:rPr>
        <w:t>一、投诉相关主体基本情况</w:t>
      </w:r>
    </w:p>
    <w:p w14:paraId="7E5EB84D">
      <w:pPr>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投诉人：</w:t>
      </w:r>
      <w:r>
        <w:rPr>
          <w:rFonts w:hint="eastAsia" w:ascii="仿宋" w:hAnsi="仿宋" w:eastAsia="仿宋" w:cs="仿宋"/>
          <w:sz w:val="24"/>
          <w:highlight w:val="none"/>
          <w:u w:val="dotted"/>
        </w:rPr>
        <w:t xml:space="preserve">                                               </w:t>
      </w:r>
    </w:p>
    <w:p w14:paraId="76D901AA">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邮编：</w:t>
      </w:r>
      <w:r>
        <w:rPr>
          <w:rFonts w:hint="eastAsia" w:ascii="仿宋" w:hAnsi="仿宋" w:eastAsia="仿宋" w:cs="仿宋"/>
          <w:sz w:val="24"/>
          <w:highlight w:val="none"/>
          <w:u w:val="dotted"/>
        </w:rPr>
        <w:t xml:space="preserve">         </w:t>
      </w:r>
      <w:r>
        <w:rPr>
          <w:rFonts w:hint="eastAsia" w:ascii="仿宋" w:hAnsi="仿宋" w:eastAsia="仿宋" w:cs="仿宋"/>
          <w:sz w:val="24"/>
          <w:highlight w:val="none"/>
          <w:u w:val="single"/>
        </w:rPr>
        <w:t xml:space="preserve">   </w:t>
      </w:r>
    </w:p>
    <w:p w14:paraId="0F9717DF">
      <w:pPr>
        <w:tabs>
          <w:tab w:val="left" w:pos="6510"/>
        </w:tabs>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法定代表人/主要负责人：</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 xml:space="preserve">  </w:t>
      </w:r>
    </w:p>
    <w:p w14:paraId="7BB83094">
      <w:pPr>
        <w:tabs>
          <w:tab w:val="left" w:pos="6510"/>
        </w:tabs>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联系电话：</w:t>
      </w:r>
      <w:r>
        <w:rPr>
          <w:rFonts w:hint="eastAsia" w:ascii="仿宋" w:hAnsi="仿宋" w:eastAsia="仿宋" w:cs="仿宋"/>
          <w:sz w:val="24"/>
          <w:highlight w:val="none"/>
          <w:u w:val="dotted"/>
        </w:rPr>
        <w:t xml:space="preserve">                                             </w:t>
      </w:r>
    </w:p>
    <w:p w14:paraId="10B138D5">
      <w:pPr>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授权代表：</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联系电话</w:t>
      </w:r>
      <w:r>
        <w:rPr>
          <w:rFonts w:hint="eastAsia" w:ascii="仿宋" w:hAnsi="仿宋" w:eastAsia="仿宋" w:cs="仿宋"/>
          <w:sz w:val="24"/>
          <w:highlight w:val="none"/>
          <w:u w:val="dotted"/>
        </w:rPr>
        <w:t xml:space="preserve">：                  </w:t>
      </w:r>
    </w:p>
    <w:p w14:paraId="1FE66901">
      <w:pPr>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地     址：</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邮编：</w:t>
      </w:r>
      <w:r>
        <w:rPr>
          <w:rFonts w:hint="eastAsia" w:ascii="仿宋" w:hAnsi="仿宋" w:eastAsia="仿宋" w:cs="仿宋"/>
          <w:sz w:val="24"/>
          <w:highlight w:val="none"/>
          <w:u w:val="dotted"/>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dotted"/>
        </w:rPr>
        <w:t xml:space="preserve">                   </w:t>
      </w:r>
    </w:p>
    <w:p w14:paraId="36B670A0">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被投诉人1：</w:t>
      </w:r>
      <w:r>
        <w:rPr>
          <w:rFonts w:hint="eastAsia" w:ascii="仿宋" w:hAnsi="仿宋" w:eastAsia="仿宋" w:cs="仿宋"/>
          <w:sz w:val="24"/>
          <w:highlight w:val="none"/>
          <w:u w:val="dotted"/>
        </w:rPr>
        <w:t xml:space="preserve">                                           </w:t>
      </w:r>
      <w:r>
        <w:rPr>
          <w:rFonts w:hint="eastAsia" w:ascii="仿宋" w:hAnsi="仿宋" w:eastAsia="仿宋" w:cs="仿宋"/>
          <w:sz w:val="24"/>
          <w:highlight w:val="none"/>
          <w:u w:val="single"/>
        </w:rPr>
        <w:t xml:space="preserve">  </w:t>
      </w:r>
    </w:p>
    <w:p w14:paraId="4BFADCFC">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邮编：</w:t>
      </w:r>
      <w:r>
        <w:rPr>
          <w:rFonts w:hint="eastAsia" w:ascii="仿宋" w:hAnsi="仿宋" w:eastAsia="仿宋" w:cs="仿宋"/>
          <w:sz w:val="24"/>
          <w:highlight w:val="none"/>
          <w:u w:val="dotted"/>
        </w:rPr>
        <w:t xml:space="preserve">          </w:t>
      </w:r>
      <w:r>
        <w:rPr>
          <w:rFonts w:hint="eastAsia" w:ascii="仿宋" w:hAnsi="仿宋" w:eastAsia="仿宋" w:cs="仿宋"/>
          <w:sz w:val="24"/>
          <w:highlight w:val="none"/>
          <w:u w:val="single"/>
        </w:rPr>
        <w:t xml:space="preserve"> </w:t>
      </w:r>
    </w:p>
    <w:p w14:paraId="5E5CC6C0">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联系人：</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联系电话：</w:t>
      </w:r>
      <w:r>
        <w:rPr>
          <w:rFonts w:hint="eastAsia" w:ascii="仿宋" w:hAnsi="仿宋" w:eastAsia="仿宋" w:cs="仿宋"/>
          <w:sz w:val="24"/>
          <w:highlight w:val="none"/>
          <w:u w:val="dotted"/>
        </w:rPr>
        <w:t xml:space="preserve">                      </w:t>
      </w:r>
      <w:r>
        <w:rPr>
          <w:rFonts w:hint="eastAsia" w:ascii="仿宋" w:hAnsi="仿宋" w:eastAsia="仿宋" w:cs="仿宋"/>
          <w:sz w:val="24"/>
          <w:highlight w:val="none"/>
          <w:u w:val="single"/>
        </w:rPr>
        <w:t xml:space="preserve"> </w:t>
      </w:r>
    </w:p>
    <w:p w14:paraId="3D8856CA">
      <w:pPr>
        <w:spacing w:line="360" w:lineRule="auto"/>
        <w:rPr>
          <w:rFonts w:hint="eastAsia" w:ascii="仿宋" w:hAnsi="仿宋" w:eastAsia="仿宋" w:cs="仿宋"/>
          <w:sz w:val="24"/>
          <w:highlight w:val="none"/>
        </w:rPr>
      </w:pPr>
      <w:r>
        <w:rPr>
          <w:rFonts w:hint="eastAsia" w:ascii="仿宋" w:hAnsi="仿宋" w:eastAsia="仿宋" w:cs="仿宋"/>
          <w:sz w:val="24"/>
          <w:highlight w:val="none"/>
        </w:rPr>
        <w:t>被投诉人2</w:t>
      </w:r>
    </w:p>
    <w:p w14:paraId="205D35D9">
      <w:pPr>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w:t>
      </w:r>
    </w:p>
    <w:p w14:paraId="16B7A833">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相关供应商：</w:t>
      </w:r>
      <w:r>
        <w:rPr>
          <w:rFonts w:hint="eastAsia" w:ascii="仿宋" w:hAnsi="仿宋" w:eastAsia="仿宋" w:cs="仿宋"/>
          <w:sz w:val="24"/>
          <w:highlight w:val="none"/>
          <w:u w:val="dotted"/>
        </w:rPr>
        <w:t xml:space="preserve">                                           </w:t>
      </w:r>
      <w:r>
        <w:rPr>
          <w:rFonts w:hint="eastAsia" w:ascii="仿宋" w:hAnsi="仿宋" w:eastAsia="仿宋" w:cs="仿宋"/>
          <w:sz w:val="24"/>
          <w:highlight w:val="none"/>
          <w:u w:val="single"/>
        </w:rPr>
        <w:t xml:space="preserve">    </w:t>
      </w:r>
    </w:p>
    <w:p w14:paraId="77A50789">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邮编：</w:t>
      </w:r>
      <w:r>
        <w:rPr>
          <w:rFonts w:hint="eastAsia" w:ascii="仿宋" w:hAnsi="仿宋" w:eastAsia="仿宋" w:cs="仿宋"/>
          <w:sz w:val="24"/>
          <w:highlight w:val="none"/>
          <w:u w:val="dotted"/>
        </w:rPr>
        <w:t xml:space="preserve">          </w:t>
      </w:r>
      <w:r>
        <w:rPr>
          <w:rFonts w:hint="eastAsia" w:ascii="仿宋" w:hAnsi="仿宋" w:eastAsia="仿宋" w:cs="仿宋"/>
          <w:sz w:val="24"/>
          <w:highlight w:val="none"/>
          <w:u w:val="single"/>
        </w:rPr>
        <w:t xml:space="preserve"> </w:t>
      </w:r>
    </w:p>
    <w:p w14:paraId="4C2C65BE">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联系人：</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联系电话：</w:t>
      </w:r>
      <w:r>
        <w:rPr>
          <w:rFonts w:hint="eastAsia" w:ascii="仿宋" w:hAnsi="仿宋" w:eastAsia="仿宋" w:cs="仿宋"/>
          <w:sz w:val="24"/>
          <w:highlight w:val="none"/>
          <w:u w:val="dotted"/>
        </w:rPr>
        <w:t xml:space="preserve">                      </w:t>
      </w:r>
      <w:r>
        <w:rPr>
          <w:rFonts w:hint="eastAsia" w:ascii="仿宋" w:hAnsi="仿宋" w:eastAsia="仿宋" w:cs="仿宋"/>
          <w:sz w:val="24"/>
          <w:highlight w:val="none"/>
          <w:u w:val="single"/>
        </w:rPr>
        <w:t xml:space="preserve">      </w:t>
      </w:r>
    </w:p>
    <w:p w14:paraId="1095E8E6">
      <w:pPr>
        <w:spacing w:line="360" w:lineRule="auto"/>
        <w:rPr>
          <w:rFonts w:hint="eastAsia" w:ascii="仿宋" w:hAnsi="仿宋" w:eastAsia="仿宋" w:cs="仿宋"/>
          <w:sz w:val="24"/>
          <w:highlight w:val="none"/>
        </w:rPr>
      </w:pPr>
      <w:r>
        <w:rPr>
          <w:rFonts w:hint="eastAsia" w:ascii="仿宋" w:hAnsi="仿宋" w:eastAsia="仿宋" w:cs="仿宋"/>
          <w:sz w:val="24"/>
          <w:highlight w:val="none"/>
        </w:rPr>
        <w:t>二、投诉项目基本情况</w:t>
      </w:r>
    </w:p>
    <w:p w14:paraId="7E8AEAC8">
      <w:pPr>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采购项目名称：</w:t>
      </w:r>
      <w:r>
        <w:rPr>
          <w:rFonts w:hint="eastAsia" w:ascii="仿宋" w:hAnsi="仿宋" w:eastAsia="仿宋" w:cs="仿宋"/>
          <w:sz w:val="24"/>
          <w:highlight w:val="none"/>
          <w:u w:val="dotted"/>
        </w:rPr>
        <w:t xml:space="preserve">                                        </w:t>
      </w:r>
    </w:p>
    <w:p w14:paraId="030E2FAE">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采购项目编号：</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包号：</w:t>
      </w:r>
      <w:r>
        <w:rPr>
          <w:rFonts w:hint="eastAsia" w:ascii="仿宋" w:hAnsi="仿宋" w:eastAsia="仿宋" w:cs="仿宋"/>
          <w:sz w:val="24"/>
          <w:highlight w:val="none"/>
          <w:u w:val="dotted"/>
        </w:rPr>
        <w:t xml:space="preserve">              </w:t>
      </w:r>
    </w:p>
    <w:p w14:paraId="1B1BD985">
      <w:pPr>
        <w:spacing w:line="360" w:lineRule="auto"/>
        <w:rPr>
          <w:rFonts w:hint="eastAsia" w:ascii="仿宋" w:hAnsi="仿宋" w:eastAsia="仿宋" w:cs="仿宋"/>
          <w:sz w:val="24"/>
          <w:highlight w:val="none"/>
        </w:rPr>
      </w:pPr>
      <w:r>
        <w:rPr>
          <w:rFonts w:hint="eastAsia" w:ascii="仿宋" w:hAnsi="仿宋" w:eastAsia="仿宋" w:cs="仿宋"/>
          <w:sz w:val="24"/>
          <w:highlight w:val="none"/>
        </w:rPr>
        <w:t>采购人名称：</w:t>
      </w:r>
      <w:r>
        <w:rPr>
          <w:rFonts w:hint="eastAsia" w:ascii="仿宋" w:hAnsi="仿宋" w:eastAsia="仿宋" w:cs="仿宋"/>
          <w:sz w:val="24"/>
          <w:highlight w:val="none"/>
          <w:u w:val="dotted"/>
        </w:rPr>
        <w:t xml:space="preserve">                                           </w:t>
      </w:r>
      <w:r>
        <w:rPr>
          <w:rFonts w:hint="eastAsia" w:ascii="仿宋" w:hAnsi="仿宋" w:eastAsia="仿宋" w:cs="仿宋"/>
          <w:sz w:val="24"/>
          <w:highlight w:val="none"/>
          <w:u w:val="single"/>
        </w:rPr>
        <w:t xml:space="preserve">  </w:t>
      </w:r>
    </w:p>
    <w:p w14:paraId="1D179F67">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代理机构名称：</w:t>
      </w:r>
      <w:r>
        <w:rPr>
          <w:rFonts w:hint="eastAsia" w:ascii="仿宋" w:hAnsi="仿宋" w:eastAsia="仿宋" w:cs="仿宋"/>
          <w:sz w:val="24"/>
          <w:highlight w:val="none"/>
          <w:u w:val="dotted"/>
        </w:rPr>
        <w:t xml:space="preserve">                                         </w:t>
      </w:r>
    </w:p>
    <w:p w14:paraId="54356DD5">
      <w:pPr>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采购文件公告:</w:t>
      </w:r>
      <w:r>
        <w:rPr>
          <w:rFonts w:hint="eastAsia" w:ascii="仿宋" w:hAnsi="仿宋" w:eastAsia="仿宋" w:cs="仿宋"/>
          <w:sz w:val="24"/>
          <w:highlight w:val="none"/>
          <w:u w:val="dotted"/>
        </w:rPr>
        <w:t xml:space="preserve">是/否 </w:t>
      </w:r>
      <w:r>
        <w:rPr>
          <w:rFonts w:hint="eastAsia" w:ascii="仿宋" w:hAnsi="仿宋" w:eastAsia="仿宋" w:cs="仿宋"/>
          <w:sz w:val="24"/>
          <w:highlight w:val="none"/>
        </w:rPr>
        <w:t>公告期限：</w:t>
      </w:r>
      <w:r>
        <w:rPr>
          <w:rFonts w:hint="eastAsia" w:ascii="仿宋" w:hAnsi="仿宋" w:eastAsia="仿宋" w:cs="仿宋"/>
          <w:sz w:val="24"/>
          <w:highlight w:val="none"/>
          <w:u w:val="dotted"/>
        </w:rPr>
        <w:t xml:space="preserve">                                 </w:t>
      </w:r>
    </w:p>
    <w:p w14:paraId="651AF07F">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采购结果公告:</w:t>
      </w:r>
      <w:r>
        <w:rPr>
          <w:rFonts w:hint="eastAsia" w:ascii="仿宋" w:hAnsi="仿宋" w:eastAsia="仿宋" w:cs="仿宋"/>
          <w:sz w:val="24"/>
          <w:highlight w:val="none"/>
          <w:u w:val="dotted"/>
        </w:rPr>
        <w:t xml:space="preserve">是/否 </w:t>
      </w:r>
      <w:r>
        <w:rPr>
          <w:rFonts w:hint="eastAsia" w:ascii="仿宋" w:hAnsi="仿宋" w:eastAsia="仿宋" w:cs="仿宋"/>
          <w:sz w:val="24"/>
          <w:highlight w:val="none"/>
        </w:rPr>
        <w:t>公告期限：</w:t>
      </w:r>
      <w:r>
        <w:rPr>
          <w:rFonts w:hint="eastAsia" w:ascii="仿宋" w:hAnsi="仿宋" w:eastAsia="仿宋" w:cs="仿宋"/>
          <w:sz w:val="24"/>
          <w:highlight w:val="none"/>
          <w:u w:val="dotted"/>
        </w:rPr>
        <w:t xml:space="preserve">                        </w:t>
      </w:r>
    </w:p>
    <w:p w14:paraId="44417A63">
      <w:pPr>
        <w:spacing w:line="360" w:lineRule="auto"/>
        <w:rPr>
          <w:rFonts w:hint="eastAsia" w:ascii="仿宋" w:hAnsi="仿宋" w:eastAsia="仿宋" w:cs="仿宋"/>
          <w:sz w:val="24"/>
          <w:highlight w:val="none"/>
        </w:rPr>
      </w:pPr>
      <w:r>
        <w:rPr>
          <w:rFonts w:hint="eastAsia" w:ascii="仿宋" w:hAnsi="仿宋" w:eastAsia="仿宋" w:cs="仿宋"/>
          <w:sz w:val="24"/>
          <w:highlight w:val="none"/>
        </w:rPr>
        <w:t>三、质疑基本情况</w:t>
      </w:r>
    </w:p>
    <w:p w14:paraId="351A5F9E">
      <w:pPr>
        <w:spacing w:line="360" w:lineRule="auto"/>
        <w:ind w:firstLine="480" w:firstLineChars="200"/>
        <w:rPr>
          <w:rFonts w:hint="eastAsia" w:ascii="仿宋" w:hAnsi="仿宋" w:eastAsia="仿宋" w:cs="仿宋"/>
          <w:sz w:val="24"/>
          <w:highlight w:val="none"/>
          <w:u w:val="dotted"/>
        </w:rPr>
      </w:pPr>
      <w:r>
        <w:rPr>
          <w:rFonts w:hint="eastAsia" w:ascii="仿宋" w:hAnsi="仿宋" w:eastAsia="仿宋" w:cs="仿宋"/>
          <w:sz w:val="24"/>
          <w:highlight w:val="none"/>
        </w:rPr>
        <w:t>投诉人于</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日,向</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提出质疑，质疑事项为：</w:t>
      </w:r>
      <w:r>
        <w:rPr>
          <w:rFonts w:hint="eastAsia" w:ascii="仿宋" w:hAnsi="仿宋" w:eastAsia="仿宋" w:cs="仿宋"/>
          <w:sz w:val="24"/>
          <w:highlight w:val="none"/>
          <w:u w:val="dotted"/>
        </w:rPr>
        <w:t xml:space="preserve">                                </w:t>
      </w:r>
    </w:p>
    <w:p w14:paraId="4395E749">
      <w:pPr>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 xml:space="preserve">  </w:t>
      </w:r>
    </w:p>
    <w:p w14:paraId="52F2F123">
      <w:pPr>
        <w:spacing w:line="360" w:lineRule="auto"/>
        <w:ind w:firstLine="360" w:firstLineChars="150"/>
        <w:rPr>
          <w:rFonts w:hint="eastAsia" w:ascii="仿宋" w:hAnsi="仿宋" w:eastAsia="仿宋" w:cs="仿宋"/>
          <w:sz w:val="24"/>
          <w:highlight w:val="none"/>
        </w:rPr>
      </w:pPr>
      <w:r>
        <w:rPr>
          <w:rFonts w:hint="eastAsia" w:ascii="仿宋" w:hAnsi="仿宋" w:eastAsia="仿宋" w:cs="仿宋"/>
          <w:sz w:val="24"/>
          <w:highlight w:val="none"/>
          <w:u w:val="dotted"/>
        </w:rPr>
        <w:t>采购人/代理机构</w:t>
      </w:r>
      <w:r>
        <w:rPr>
          <w:rFonts w:hint="eastAsia" w:ascii="仿宋" w:hAnsi="仿宋" w:eastAsia="仿宋" w:cs="仿宋"/>
          <w:sz w:val="24"/>
          <w:highlight w:val="none"/>
        </w:rPr>
        <w:t>于</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日,就质疑事项作出了答复/没有在法定期限内作出答复。</w:t>
      </w:r>
    </w:p>
    <w:p w14:paraId="6B2A7036">
      <w:pPr>
        <w:spacing w:line="360" w:lineRule="auto"/>
        <w:rPr>
          <w:rFonts w:hint="eastAsia" w:ascii="仿宋" w:hAnsi="仿宋" w:eastAsia="仿宋" w:cs="仿宋"/>
          <w:sz w:val="24"/>
          <w:highlight w:val="none"/>
        </w:rPr>
      </w:pPr>
      <w:r>
        <w:rPr>
          <w:rFonts w:hint="eastAsia" w:ascii="仿宋" w:hAnsi="仿宋" w:eastAsia="仿宋" w:cs="仿宋"/>
          <w:sz w:val="24"/>
          <w:highlight w:val="none"/>
        </w:rPr>
        <w:t>四、投诉事项具体内容</w:t>
      </w:r>
    </w:p>
    <w:p w14:paraId="3BBE488A">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投诉事项 1：</w:t>
      </w:r>
      <w:r>
        <w:rPr>
          <w:rFonts w:hint="eastAsia" w:ascii="仿宋" w:hAnsi="仿宋" w:eastAsia="仿宋" w:cs="仿宋"/>
          <w:sz w:val="24"/>
          <w:highlight w:val="none"/>
          <w:u w:val="dotted"/>
        </w:rPr>
        <w:t xml:space="preserve">                                       </w:t>
      </w:r>
    </w:p>
    <w:p w14:paraId="794F202A">
      <w:pPr>
        <w:spacing w:line="360" w:lineRule="auto"/>
        <w:rPr>
          <w:rFonts w:hint="eastAsia" w:ascii="仿宋" w:hAnsi="仿宋" w:eastAsia="仿宋" w:cs="仿宋"/>
          <w:sz w:val="24"/>
          <w:highlight w:val="none"/>
        </w:rPr>
      </w:pPr>
      <w:r>
        <w:rPr>
          <w:rFonts w:hint="eastAsia" w:ascii="仿宋" w:hAnsi="仿宋" w:eastAsia="仿宋" w:cs="仿宋"/>
          <w:sz w:val="24"/>
          <w:highlight w:val="none"/>
        </w:rPr>
        <w:t>事实依据：</w:t>
      </w:r>
      <w:r>
        <w:rPr>
          <w:rFonts w:hint="eastAsia" w:ascii="仿宋" w:hAnsi="仿宋" w:eastAsia="仿宋" w:cs="仿宋"/>
          <w:sz w:val="24"/>
          <w:highlight w:val="none"/>
          <w:u w:val="dotted"/>
        </w:rPr>
        <w:t xml:space="preserve">                                         </w:t>
      </w:r>
    </w:p>
    <w:p w14:paraId="7D857ED9">
      <w:pPr>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u w:val="dotted"/>
        </w:rPr>
        <w:t xml:space="preserve">                                                      </w:t>
      </w:r>
    </w:p>
    <w:p w14:paraId="606F68AD">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法律依据：</w:t>
      </w:r>
      <w:r>
        <w:rPr>
          <w:rFonts w:hint="eastAsia" w:ascii="仿宋" w:hAnsi="仿宋" w:eastAsia="仿宋" w:cs="仿宋"/>
          <w:sz w:val="24"/>
          <w:highlight w:val="none"/>
          <w:u w:val="dotted"/>
        </w:rPr>
        <w:t xml:space="preserve">                                          </w:t>
      </w:r>
    </w:p>
    <w:p w14:paraId="3FC79F77">
      <w:pPr>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u w:val="dotted"/>
        </w:rPr>
        <w:t xml:space="preserve">                                                      </w:t>
      </w:r>
    </w:p>
    <w:p w14:paraId="659DB322">
      <w:pPr>
        <w:spacing w:line="360" w:lineRule="auto"/>
        <w:rPr>
          <w:rFonts w:hint="eastAsia" w:ascii="仿宋" w:hAnsi="仿宋" w:eastAsia="仿宋" w:cs="仿宋"/>
          <w:sz w:val="24"/>
          <w:highlight w:val="none"/>
        </w:rPr>
      </w:pPr>
      <w:r>
        <w:rPr>
          <w:rFonts w:hint="eastAsia" w:ascii="仿宋" w:hAnsi="仿宋" w:eastAsia="仿宋" w:cs="仿宋"/>
          <w:sz w:val="24"/>
          <w:highlight w:val="none"/>
        </w:rPr>
        <w:t>投诉事项2</w:t>
      </w:r>
    </w:p>
    <w:p w14:paraId="2EB5D4C9">
      <w:pPr>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w:t>
      </w:r>
    </w:p>
    <w:p w14:paraId="1BE23BDB">
      <w:pPr>
        <w:spacing w:line="360" w:lineRule="auto"/>
        <w:rPr>
          <w:rFonts w:hint="eastAsia" w:ascii="仿宋" w:hAnsi="仿宋" w:eastAsia="仿宋" w:cs="仿宋"/>
          <w:sz w:val="24"/>
          <w:highlight w:val="none"/>
        </w:rPr>
      </w:pPr>
      <w:r>
        <w:rPr>
          <w:rFonts w:hint="eastAsia" w:ascii="仿宋" w:hAnsi="仿宋" w:eastAsia="仿宋" w:cs="仿宋"/>
          <w:sz w:val="24"/>
          <w:highlight w:val="none"/>
        </w:rPr>
        <w:t>五、与投诉事项相关的投诉请求</w:t>
      </w:r>
    </w:p>
    <w:p w14:paraId="4A5D52C5">
      <w:pPr>
        <w:spacing w:line="360" w:lineRule="auto"/>
        <w:rPr>
          <w:rFonts w:hint="eastAsia" w:ascii="仿宋" w:hAnsi="仿宋" w:eastAsia="仿宋" w:cs="仿宋"/>
          <w:sz w:val="24"/>
          <w:highlight w:val="none"/>
        </w:rPr>
      </w:pPr>
      <w:r>
        <w:rPr>
          <w:rFonts w:hint="eastAsia" w:ascii="仿宋" w:hAnsi="仿宋" w:eastAsia="仿宋" w:cs="仿宋"/>
          <w:sz w:val="24"/>
          <w:highlight w:val="none"/>
        </w:rPr>
        <w:t>请求：</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 xml:space="preserve"> </w:t>
      </w:r>
    </w:p>
    <w:p w14:paraId="74C324DB">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 xml:space="preserve">                                                                                                    </w:t>
      </w:r>
    </w:p>
    <w:p w14:paraId="20364FB6">
      <w:pP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签字(签章)：                   公章：                      </w:t>
      </w:r>
    </w:p>
    <w:p w14:paraId="4DD27FCF">
      <w:pP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日期：    </w:t>
      </w:r>
    </w:p>
    <w:p w14:paraId="3C6054FE">
      <w:pPr>
        <w:spacing w:line="360" w:lineRule="auto"/>
        <w:rPr>
          <w:rFonts w:hint="eastAsia" w:ascii="仿宋" w:hAnsi="仿宋" w:eastAsia="仿宋" w:cs="仿宋"/>
          <w:b/>
          <w:sz w:val="24"/>
          <w:highlight w:val="none"/>
        </w:rPr>
      </w:pPr>
    </w:p>
    <w:p w14:paraId="1353955A">
      <w:pPr>
        <w:spacing w:line="360" w:lineRule="auto"/>
        <w:rPr>
          <w:rFonts w:hint="eastAsia" w:ascii="仿宋" w:hAnsi="仿宋" w:eastAsia="仿宋" w:cs="仿宋"/>
          <w:b/>
          <w:sz w:val="24"/>
          <w:highlight w:val="none"/>
        </w:rPr>
      </w:pPr>
    </w:p>
    <w:p w14:paraId="568C89F2">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投诉书制作说明：</w:t>
      </w:r>
    </w:p>
    <w:p w14:paraId="4F08699F">
      <w:pPr>
        <w:widowControl/>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sz w:val="24"/>
          <w:highlight w:val="none"/>
        </w:rPr>
        <w:t>1.投诉人提起投诉时，应当提交投诉书和必要的证明材料，并按照被投诉人和与投诉事项有关的供应商数量提供投诉书副本。</w:t>
      </w:r>
    </w:p>
    <w:p w14:paraId="03728FC2">
      <w:pPr>
        <w:widowControl/>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sz w:val="24"/>
          <w:highlight w:val="none"/>
        </w:rPr>
        <w:t>2.投诉人若委托代理人进行投诉的，投诉书应按照要求列明“授权代表”的有关内容，并在附件中提交由</w:t>
      </w:r>
      <w:r>
        <w:rPr>
          <w:rFonts w:hint="eastAsia" w:ascii="仿宋" w:hAnsi="仿宋" w:eastAsia="仿宋" w:cs="仿宋"/>
          <w:kern w:val="0"/>
          <w:sz w:val="24"/>
          <w:highlight w:val="none"/>
        </w:rPr>
        <w:t>投诉人签署的授权委托书。授权委托书应当载明代理人的姓名或者名称、代理事项、具体权限、期限和相关事项。</w:t>
      </w:r>
    </w:p>
    <w:p w14:paraId="61A92E6D">
      <w:pPr>
        <w:widowControl/>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3.投诉人若对项目的某一分包进行投诉，投诉书应列明具体分包号。</w:t>
      </w:r>
    </w:p>
    <w:p w14:paraId="6868196C">
      <w:pPr>
        <w:widowControl/>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4.投诉书应简要列明质疑事项，质疑函、质疑答复等作为附件材料提供。</w:t>
      </w:r>
    </w:p>
    <w:p w14:paraId="14668020">
      <w:pPr>
        <w:widowControl/>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5.投诉书的投诉事项应具体、明确，并有必要的事实依据和法律依据。</w:t>
      </w:r>
    </w:p>
    <w:p w14:paraId="7AC7205A">
      <w:pPr>
        <w:widowControl/>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6.投诉书的投诉请求应与投诉事项相关。</w:t>
      </w:r>
    </w:p>
    <w:p w14:paraId="55FF2479">
      <w:pPr>
        <w:widowControl/>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sz w:val="24"/>
          <w:highlight w:val="none"/>
        </w:rPr>
        <w:t>7.投诉人为自然人的，投诉书应当由本人签字；投诉人为法人或者其他组织的，投诉书应当由法定代表人、主要负责人，或者其授权代表签字或者盖章，并加</w:t>
      </w:r>
      <w:r>
        <w:rPr>
          <w:rFonts w:hint="eastAsia" w:ascii="仿宋" w:hAnsi="仿宋" w:eastAsia="仿宋" w:cs="仿宋"/>
          <w:sz w:val="24"/>
          <w:highlight w:val="none"/>
          <w:lang w:eastAsia="zh-CN"/>
        </w:rPr>
        <w:t>公章</w:t>
      </w:r>
      <w:r>
        <w:rPr>
          <w:rFonts w:hint="eastAsia" w:ascii="仿宋" w:hAnsi="仿宋" w:eastAsia="仿宋" w:cs="仿宋"/>
          <w:sz w:val="24"/>
          <w:highlight w:val="none"/>
        </w:rPr>
        <w:t>。</w:t>
      </w:r>
    </w:p>
    <w:p w14:paraId="4ABB90DE">
      <w:pPr>
        <w:spacing w:line="360" w:lineRule="auto"/>
        <w:rPr>
          <w:rFonts w:hint="eastAsia" w:ascii="仿宋" w:hAnsi="仿宋" w:eastAsia="仿宋" w:cs="仿宋"/>
          <w:b/>
          <w:sz w:val="24"/>
          <w:highlight w:val="none"/>
        </w:rPr>
      </w:pPr>
    </w:p>
    <w:p w14:paraId="659D6BA8">
      <w:pPr>
        <w:pStyle w:val="24"/>
        <w:rPr>
          <w:rFonts w:hint="eastAsia" w:ascii="仿宋" w:hAnsi="仿宋" w:eastAsia="仿宋" w:cs="仿宋"/>
          <w:highlight w:val="none"/>
        </w:rPr>
      </w:pPr>
    </w:p>
    <w:p w14:paraId="1747FA74">
      <w:pPr>
        <w:pStyle w:val="24"/>
        <w:rPr>
          <w:rFonts w:hint="eastAsia" w:ascii="仿宋" w:hAnsi="仿宋" w:eastAsia="仿宋" w:cs="仿宋"/>
          <w:highlight w:val="none"/>
        </w:rPr>
      </w:pPr>
    </w:p>
    <w:p w14:paraId="41B025EE">
      <w:pPr>
        <w:rPr>
          <w:rFonts w:hint="eastAsia"/>
        </w:rPr>
      </w:pPr>
    </w:p>
    <w:p w14:paraId="38945F09">
      <w:pPr>
        <w:autoSpaceDE w:val="0"/>
        <w:autoSpaceDN w:val="0"/>
        <w:rPr>
          <w:rFonts w:hint="eastAsia" w:ascii="仿宋" w:hAnsi="仿宋" w:eastAsia="仿宋" w:cs="仿宋"/>
          <w:b/>
          <w:bCs/>
          <w:sz w:val="32"/>
          <w:szCs w:val="32"/>
          <w:highlight w:val="none"/>
        </w:rPr>
      </w:pPr>
      <w:r>
        <w:rPr>
          <w:rFonts w:hint="eastAsia" w:ascii="仿宋" w:hAnsi="仿宋" w:eastAsia="仿宋" w:cs="仿宋"/>
          <w:b/>
          <w:spacing w:val="6"/>
          <w:sz w:val="32"/>
          <w:szCs w:val="32"/>
          <w:highlight w:val="none"/>
        </w:rPr>
        <w:t>附件4：</w:t>
      </w:r>
      <w:r>
        <w:rPr>
          <w:rFonts w:hint="eastAsia" w:ascii="仿宋" w:hAnsi="仿宋" w:eastAsia="仿宋" w:cs="仿宋"/>
          <w:b/>
          <w:bCs/>
          <w:sz w:val="32"/>
          <w:szCs w:val="32"/>
          <w:highlight w:val="none"/>
        </w:rPr>
        <w:t>业务专用章使用说明函</w:t>
      </w:r>
    </w:p>
    <w:p w14:paraId="50A97157">
      <w:pPr>
        <w:widowControl/>
        <w:spacing w:line="360" w:lineRule="auto"/>
        <w:ind w:firstLine="420" w:firstLineChars="200"/>
        <w:jc w:val="left"/>
        <w:rPr>
          <w:rFonts w:hint="eastAsia" w:ascii="仿宋" w:hAnsi="仿宋" w:eastAsia="仿宋" w:cs="仿宋"/>
          <w:highlight w:val="none"/>
        </w:rPr>
      </w:pPr>
    </w:p>
    <w:p w14:paraId="079F7124">
      <w:pPr>
        <w:spacing w:line="360" w:lineRule="auto"/>
        <w:rPr>
          <w:rFonts w:hint="eastAsia" w:ascii="仿宋" w:hAnsi="仿宋" w:eastAsia="仿宋" w:cs="仿宋"/>
          <w:sz w:val="24"/>
          <w:highlight w:val="none"/>
        </w:rPr>
      </w:pPr>
      <w:r>
        <w:rPr>
          <w:rFonts w:hint="eastAsia" w:ascii="仿宋" w:hAnsi="仿宋" w:eastAsia="仿宋" w:cs="仿宋"/>
          <w:sz w:val="24"/>
          <w:highlight w:val="none"/>
          <w:u w:val="single"/>
        </w:rPr>
        <w:t>（采购人）、（采购代理机构）</w:t>
      </w:r>
    </w:p>
    <w:p w14:paraId="6EADF17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kern w:val="0"/>
          <w:sz w:val="24"/>
          <w:highlight w:val="none"/>
          <w:lang w:val="zh-CN"/>
        </w:rPr>
        <w:t>我方</w:t>
      </w:r>
      <w:r>
        <w:rPr>
          <w:rFonts w:hint="eastAsia" w:ascii="仿宋" w:hAnsi="仿宋" w:eastAsia="仿宋" w:cs="仿宋"/>
          <w:kern w:val="0"/>
          <w:sz w:val="24"/>
          <w:highlight w:val="none"/>
          <w:u w:val="single"/>
          <w:lang w:val="zh-CN"/>
        </w:rPr>
        <w:t xml:space="preserve">                         </w:t>
      </w:r>
      <w:r>
        <w:rPr>
          <w:rFonts w:hint="eastAsia" w:ascii="仿宋" w:hAnsi="仿宋" w:eastAsia="仿宋" w:cs="仿宋"/>
          <w:sz w:val="24"/>
          <w:highlight w:val="none"/>
        </w:rPr>
        <w:t>(投标人全称)是中华人民共和国依法登记注册的合法企业，</w:t>
      </w:r>
      <w:r>
        <w:rPr>
          <w:rFonts w:hint="eastAsia" w:ascii="仿宋" w:hAnsi="仿宋" w:eastAsia="仿宋" w:cs="仿宋"/>
          <w:bCs/>
          <w:sz w:val="24"/>
          <w:highlight w:val="none"/>
        </w:rPr>
        <w:t>在参加</w:t>
      </w:r>
      <w:r>
        <w:rPr>
          <w:rFonts w:hint="eastAsia" w:ascii="仿宋" w:hAnsi="仿宋" w:eastAsia="仿宋" w:cs="仿宋"/>
          <w:sz w:val="24"/>
          <w:highlight w:val="none"/>
        </w:rPr>
        <w:t>你方组织的（项目名称）项目【招标编号：（项目编号）】</w:t>
      </w:r>
      <w:r>
        <w:rPr>
          <w:rFonts w:hint="eastAsia" w:ascii="仿宋" w:hAnsi="仿宋" w:eastAsia="仿宋" w:cs="仿宋"/>
          <w:bCs/>
          <w:sz w:val="24"/>
          <w:highlight w:val="none"/>
        </w:rPr>
        <w:t>投标活动中作如下说明：</w:t>
      </w:r>
      <w:r>
        <w:rPr>
          <w:rFonts w:hint="eastAsia" w:ascii="仿宋" w:hAnsi="仿宋" w:eastAsia="仿宋" w:cs="仿宋"/>
          <w:sz w:val="24"/>
          <w:highlight w:val="none"/>
        </w:rPr>
        <w:t xml:space="preserve">我方所使用的“XX专用章”与法定名称章具有同等的法律效力，对使用“XX专用章”的行为予以完全承认，并愿意承担相应责任。   </w:t>
      </w:r>
    </w:p>
    <w:p w14:paraId="2DAE827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特此说明。</w:t>
      </w:r>
    </w:p>
    <w:p w14:paraId="2170E581">
      <w:pPr>
        <w:spacing w:line="360" w:lineRule="auto"/>
        <w:ind w:firstLine="494"/>
        <w:rPr>
          <w:rFonts w:hint="eastAsia" w:ascii="仿宋" w:hAnsi="仿宋" w:eastAsia="仿宋" w:cs="仿宋"/>
          <w:sz w:val="24"/>
          <w:highlight w:val="none"/>
        </w:rPr>
      </w:pPr>
    </w:p>
    <w:p w14:paraId="2DC04E9E">
      <w:pPr>
        <w:spacing w:line="360" w:lineRule="auto"/>
        <w:ind w:firstLine="494"/>
        <w:rPr>
          <w:rFonts w:hint="eastAsia" w:ascii="仿宋" w:hAnsi="仿宋" w:eastAsia="仿宋" w:cs="仿宋"/>
          <w:sz w:val="24"/>
          <w:highlight w:val="none"/>
        </w:rPr>
      </w:pPr>
    </w:p>
    <w:p w14:paraId="23DD1537">
      <w:pPr>
        <w:spacing w:line="360" w:lineRule="auto"/>
        <w:ind w:firstLine="494"/>
        <w:rPr>
          <w:rFonts w:hint="eastAsia" w:ascii="仿宋" w:hAnsi="仿宋" w:eastAsia="仿宋" w:cs="仿宋"/>
          <w:sz w:val="24"/>
          <w:highlight w:val="none"/>
        </w:rPr>
      </w:pPr>
    </w:p>
    <w:p w14:paraId="4A3221A4">
      <w:pPr>
        <w:spacing w:line="360" w:lineRule="auto"/>
        <w:ind w:firstLine="494"/>
        <w:rPr>
          <w:rFonts w:hint="eastAsia" w:ascii="仿宋" w:hAnsi="仿宋" w:eastAsia="仿宋" w:cs="仿宋"/>
          <w:sz w:val="24"/>
          <w:highlight w:val="none"/>
        </w:rPr>
      </w:pPr>
    </w:p>
    <w:p w14:paraId="575B093D">
      <w:pPr>
        <w:spacing w:line="360" w:lineRule="auto"/>
        <w:ind w:right="480" w:firstLine="4080" w:firstLineChars="1700"/>
        <w:rPr>
          <w:rFonts w:hint="eastAsia" w:ascii="仿宋" w:hAnsi="仿宋" w:eastAsia="仿宋" w:cs="仿宋"/>
          <w:sz w:val="24"/>
          <w:highlight w:val="none"/>
        </w:rPr>
      </w:pPr>
      <w:r>
        <w:rPr>
          <w:rFonts w:hint="eastAsia" w:ascii="仿宋" w:hAnsi="仿宋" w:eastAsia="仿宋" w:cs="仿宋"/>
          <w:sz w:val="24"/>
          <w:highlight w:val="none"/>
        </w:rPr>
        <w:t>投标单位（法定名称章）：</w:t>
      </w:r>
    </w:p>
    <w:p w14:paraId="49C2559F">
      <w:pPr>
        <w:ind w:right="1440" w:firstLine="494"/>
        <w:jc w:val="center"/>
        <w:rPr>
          <w:rFonts w:hint="eastAsia" w:ascii="仿宋" w:hAnsi="仿宋" w:eastAsia="仿宋" w:cs="仿宋"/>
          <w:sz w:val="24"/>
          <w:highlight w:val="none"/>
        </w:rPr>
      </w:pPr>
      <w:r>
        <w:rPr>
          <w:rFonts w:hint="eastAsia" w:ascii="仿宋" w:hAnsi="仿宋" w:eastAsia="仿宋" w:cs="仿宋"/>
          <w:sz w:val="24"/>
          <w:highlight w:val="none"/>
        </w:rPr>
        <w:t xml:space="preserve">                              日期：       年     月     日</w:t>
      </w:r>
    </w:p>
    <w:p w14:paraId="4B05F2FF">
      <w:pPr>
        <w:rPr>
          <w:rFonts w:hint="eastAsia" w:ascii="仿宋" w:hAnsi="仿宋" w:eastAsia="仿宋" w:cs="仿宋"/>
          <w:sz w:val="24"/>
          <w:highlight w:val="none"/>
        </w:rPr>
      </w:pPr>
      <w:r>
        <w:rPr>
          <w:rFonts w:hint="eastAsia" w:ascii="仿宋" w:hAnsi="仿宋" w:eastAsia="仿宋" w:cs="仿宋"/>
          <w:b/>
          <w:bCs/>
          <w:sz w:val="24"/>
          <w:highlight w:val="none"/>
        </w:rPr>
        <w:t>附：</w:t>
      </w:r>
    </w:p>
    <w:p w14:paraId="15E156B4">
      <w:pPr>
        <w:spacing w:line="360" w:lineRule="auto"/>
        <w:rPr>
          <w:rFonts w:hint="eastAsia" w:ascii="仿宋" w:hAnsi="仿宋" w:eastAsia="仿宋" w:cs="仿宋"/>
          <w:bCs/>
          <w:sz w:val="24"/>
          <w:highlight w:val="none"/>
        </w:rPr>
      </w:pPr>
      <w:r>
        <w:rPr>
          <w:rFonts w:hint="eastAsia" w:ascii="仿宋" w:hAnsi="仿宋" w:eastAsia="仿宋" w:cs="仿宋"/>
          <w:b/>
          <w:bCs/>
          <w:sz w:val="24"/>
          <w:highlight w:val="none"/>
        </w:rPr>
        <mc:AlternateContent>
          <mc:Choice Requires="wps">
            <w:drawing>
              <wp:anchor distT="0" distB="0" distL="114300" distR="114300" simplePos="0" relativeHeight="251662336" behindDoc="0"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6233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hint="eastAsia" w:ascii="仿宋" w:hAnsi="仿宋" w:eastAsia="仿宋" w:cs="仿宋"/>
          <w:b/>
          <w:bCs/>
          <w:sz w:val="24"/>
          <w:highlight w:val="none"/>
        </w:rPr>
        <mc:AlternateContent>
          <mc:Choice Requires="wps">
            <w:drawing>
              <wp:anchor distT="0" distB="0" distL="114300" distR="114300" simplePos="0" relativeHeight="251663360" behindDoc="0"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6336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YxHptgAAAAKAQAADwAAAAAAAAABACAAAAAiAAAAZHJzL2Rv&#10;d25yZXYueG1sUEsBAhQAFAAAAAgAh07iQLKXK686AgAAgAQAAA4AAAAAAAAAAQAgAAAAJwEAAGRy&#10;cy9lMm9Eb2MueG1sUEsFBgAAAAAGAAYAWQEAANMFAAAAAA==&#10;">
                <v:fill on="t" focussize="0,0"/>
                <v:stroke color="#000000" miterlimit="2" joinstyle="miter"/>
                <v:imagedata o:title=""/>
                <o:lock v:ext="edit" aspectratio="f"/>
              </v:rect>
            </w:pict>
          </mc:Fallback>
        </mc:AlternateContent>
      </w:r>
      <w:r>
        <w:rPr>
          <w:rFonts w:hint="eastAsia" w:ascii="仿宋" w:hAnsi="仿宋" w:eastAsia="仿宋" w:cs="仿宋"/>
          <w:sz w:val="24"/>
          <w:highlight w:val="none"/>
        </w:rPr>
        <w:t>投标单位法定名称章（印模）                投标单位“XX专用章”（印模）</w:t>
      </w:r>
    </w:p>
    <w:p w14:paraId="77F751BC">
      <w:pPr>
        <w:autoSpaceDE w:val="0"/>
        <w:autoSpaceDN w:val="0"/>
        <w:jc w:val="center"/>
        <w:rPr>
          <w:rFonts w:hint="eastAsia" w:ascii="仿宋" w:hAnsi="仿宋" w:eastAsia="仿宋" w:cs="仿宋"/>
          <w:b/>
          <w:spacing w:val="6"/>
          <w:sz w:val="32"/>
          <w:szCs w:val="32"/>
          <w:highlight w:val="none"/>
        </w:rPr>
      </w:pPr>
    </w:p>
    <w:p w14:paraId="4E145FCB">
      <w:pPr>
        <w:autoSpaceDE w:val="0"/>
        <w:autoSpaceDN w:val="0"/>
        <w:jc w:val="center"/>
        <w:rPr>
          <w:rFonts w:hint="eastAsia" w:ascii="仿宋" w:hAnsi="仿宋" w:eastAsia="仿宋" w:cs="仿宋"/>
          <w:b/>
          <w:spacing w:val="6"/>
          <w:sz w:val="32"/>
          <w:szCs w:val="32"/>
          <w:highlight w:val="none"/>
        </w:rPr>
      </w:pPr>
    </w:p>
    <w:p w14:paraId="2F6F3176">
      <w:pPr>
        <w:autoSpaceDE w:val="0"/>
        <w:autoSpaceDN w:val="0"/>
        <w:jc w:val="center"/>
        <w:rPr>
          <w:rFonts w:hint="eastAsia" w:ascii="仿宋" w:hAnsi="仿宋" w:eastAsia="仿宋" w:cs="仿宋"/>
          <w:b/>
          <w:spacing w:val="6"/>
          <w:sz w:val="32"/>
          <w:szCs w:val="32"/>
          <w:highlight w:val="none"/>
        </w:rPr>
      </w:pPr>
    </w:p>
    <w:p w14:paraId="613729A8">
      <w:pPr>
        <w:autoSpaceDE w:val="0"/>
        <w:autoSpaceDN w:val="0"/>
        <w:jc w:val="center"/>
        <w:rPr>
          <w:rFonts w:hint="eastAsia" w:ascii="仿宋" w:hAnsi="仿宋" w:eastAsia="仿宋" w:cs="仿宋"/>
          <w:b/>
          <w:spacing w:val="6"/>
          <w:sz w:val="32"/>
          <w:szCs w:val="32"/>
          <w:highlight w:val="none"/>
        </w:rPr>
      </w:pPr>
    </w:p>
    <w:p w14:paraId="063ADE0E">
      <w:pPr>
        <w:autoSpaceDE w:val="0"/>
        <w:autoSpaceDN w:val="0"/>
        <w:jc w:val="center"/>
        <w:rPr>
          <w:rFonts w:hint="eastAsia" w:ascii="仿宋" w:hAnsi="仿宋" w:eastAsia="仿宋" w:cs="仿宋"/>
          <w:b/>
          <w:spacing w:val="6"/>
          <w:sz w:val="32"/>
          <w:szCs w:val="32"/>
          <w:highlight w:val="none"/>
        </w:rPr>
      </w:pPr>
    </w:p>
    <w:p w14:paraId="3C2E89CC">
      <w:pPr>
        <w:autoSpaceDE w:val="0"/>
        <w:autoSpaceDN w:val="0"/>
        <w:jc w:val="center"/>
        <w:rPr>
          <w:rFonts w:hint="eastAsia" w:ascii="仿宋" w:hAnsi="仿宋" w:eastAsia="仿宋" w:cs="仿宋"/>
          <w:b/>
          <w:spacing w:val="6"/>
          <w:sz w:val="32"/>
          <w:szCs w:val="32"/>
          <w:highlight w:val="none"/>
        </w:rPr>
      </w:pPr>
    </w:p>
    <w:p w14:paraId="436B2607">
      <w:pPr>
        <w:autoSpaceDE w:val="0"/>
        <w:autoSpaceDN w:val="0"/>
        <w:jc w:val="center"/>
        <w:rPr>
          <w:rFonts w:hint="eastAsia" w:ascii="仿宋" w:hAnsi="仿宋" w:eastAsia="仿宋" w:cs="仿宋"/>
          <w:b/>
          <w:spacing w:val="6"/>
          <w:sz w:val="32"/>
          <w:szCs w:val="32"/>
          <w:highlight w:val="none"/>
        </w:rPr>
      </w:pPr>
    </w:p>
    <w:p w14:paraId="78FDE6B1">
      <w:pPr>
        <w:autoSpaceDE w:val="0"/>
        <w:autoSpaceDN w:val="0"/>
        <w:jc w:val="center"/>
        <w:rPr>
          <w:rFonts w:hint="eastAsia" w:ascii="仿宋" w:hAnsi="仿宋" w:eastAsia="仿宋" w:cs="仿宋"/>
          <w:b/>
          <w:spacing w:val="6"/>
          <w:sz w:val="32"/>
          <w:szCs w:val="32"/>
          <w:highlight w:val="none"/>
        </w:rPr>
      </w:pPr>
    </w:p>
    <w:p w14:paraId="3B40C826">
      <w:pPr>
        <w:autoSpaceDE w:val="0"/>
        <w:autoSpaceDN w:val="0"/>
        <w:jc w:val="center"/>
        <w:rPr>
          <w:rFonts w:hint="eastAsia" w:ascii="仿宋" w:hAnsi="仿宋" w:eastAsia="仿宋" w:cs="仿宋"/>
          <w:b/>
          <w:spacing w:val="6"/>
          <w:sz w:val="32"/>
          <w:szCs w:val="32"/>
          <w:highlight w:val="none"/>
        </w:rPr>
      </w:pPr>
    </w:p>
    <w:p w14:paraId="51929248">
      <w:pPr>
        <w:autoSpaceDE w:val="0"/>
        <w:autoSpaceDN w:val="0"/>
        <w:jc w:val="center"/>
        <w:rPr>
          <w:rFonts w:hint="eastAsia" w:ascii="仿宋" w:hAnsi="仿宋" w:eastAsia="仿宋" w:cs="仿宋"/>
          <w:b/>
          <w:spacing w:val="6"/>
          <w:sz w:val="32"/>
          <w:szCs w:val="32"/>
          <w:highlight w:val="none"/>
        </w:rPr>
      </w:pPr>
    </w:p>
    <w:p w14:paraId="1EECE2CA">
      <w:pPr>
        <w:autoSpaceDE w:val="0"/>
        <w:autoSpaceDN w:val="0"/>
        <w:jc w:val="center"/>
        <w:rPr>
          <w:rFonts w:hint="eastAsia" w:ascii="仿宋" w:hAnsi="仿宋" w:eastAsia="仿宋" w:cs="仿宋"/>
          <w:b/>
          <w:spacing w:val="6"/>
          <w:sz w:val="32"/>
          <w:szCs w:val="32"/>
          <w:highlight w:val="none"/>
        </w:rPr>
      </w:pPr>
    </w:p>
    <w:p w14:paraId="14F94B10">
      <w:pPr>
        <w:autoSpaceDE w:val="0"/>
        <w:autoSpaceDN w:val="0"/>
        <w:jc w:val="center"/>
        <w:rPr>
          <w:rFonts w:hint="eastAsia" w:ascii="仿宋" w:hAnsi="仿宋" w:eastAsia="仿宋" w:cs="仿宋"/>
          <w:b/>
          <w:spacing w:val="6"/>
          <w:sz w:val="32"/>
          <w:szCs w:val="32"/>
          <w:highlight w:val="none"/>
        </w:rPr>
      </w:pPr>
    </w:p>
    <w:p w14:paraId="290466FD">
      <w:pPr>
        <w:autoSpaceDE w:val="0"/>
        <w:autoSpaceDN w:val="0"/>
        <w:jc w:val="center"/>
        <w:rPr>
          <w:rFonts w:hint="eastAsia" w:ascii="仿宋" w:hAnsi="仿宋" w:eastAsia="仿宋" w:cs="仿宋"/>
          <w:b/>
          <w:spacing w:val="6"/>
          <w:sz w:val="32"/>
          <w:szCs w:val="32"/>
          <w:highlight w:val="none"/>
        </w:rPr>
      </w:pPr>
    </w:p>
    <w:p w14:paraId="64E9E219">
      <w:pPr>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br w:type="page"/>
      </w:r>
    </w:p>
    <w:p w14:paraId="7E682A14">
      <w:pPr>
        <w:autoSpaceDE w:val="0"/>
        <w:autoSpaceDN w:val="0"/>
        <w:rPr>
          <w:rFonts w:hint="eastAsia" w:ascii="仿宋" w:hAnsi="仿宋" w:eastAsia="仿宋" w:cs="仿宋"/>
          <w:b/>
          <w:bCs/>
          <w:sz w:val="32"/>
          <w:szCs w:val="32"/>
          <w:highlight w:val="none"/>
        </w:rPr>
      </w:pPr>
      <w:r>
        <w:rPr>
          <w:rFonts w:hint="eastAsia" w:ascii="仿宋" w:hAnsi="仿宋" w:eastAsia="仿宋" w:cs="仿宋"/>
          <w:b/>
          <w:spacing w:val="6"/>
          <w:sz w:val="32"/>
          <w:szCs w:val="32"/>
          <w:highlight w:val="none"/>
        </w:rPr>
        <w:t>附件5：</w:t>
      </w:r>
      <w:r>
        <w:rPr>
          <w:rFonts w:hint="eastAsia" w:ascii="仿宋" w:hAnsi="仿宋" w:eastAsia="仿宋" w:cs="仿宋"/>
          <w:b/>
          <w:sz w:val="32"/>
          <w:szCs w:val="32"/>
          <w:highlight w:val="none"/>
        </w:rPr>
        <w:t>中小企业声明函</w:t>
      </w:r>
    </w:p>
    <w:p w14:paraId="17F32EF6">
      <w:pPr>
        <w:spacing w:line="360" w:lineRule="auto"/>
        <w:jc w:val="left"/>
        <w:rPr>
          <w:rFonts w:hint="eastAsia" w:ascii="仿宋" w:hAnsi="仿宋" w:eastAsia="仿宋" w:cs="仿宋"/>
          <w:highlight w:val="none"/>
        </w:rPr>
      </w:pPr>
      <w:r>
        <w:rPr>
          <w:rFonts w:hint="eastAsia" w:ascii="仿宋" w:hAnsi="仿宋" w:eastAsia="仿宋" w:cs="仿宋"/>
          <w:bCs/>
          <w:sz w:val="24"/>
          <w:highlight w:val="none"/>
        </w:rPr>
        <w:t>（示范格式见资格文件部分）</w:t>
      </w:r>
    </w:p>
    <w:p w14:paraId="1AB036B5">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中小企业声明函（货物）</w:t>
      </w:r>
    </w:p>
    <w:p w14:paraId="675DBAF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本公司（联合体）郑重声明，根据《政府采购促进中小企业发展管理办法》（财库﹝2020﹞46 号）的规定，本公司（联合体）参加 （单位名称） 的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采购活动，提供的货物全部由符合政策要求的中小企业制造。相关企业（含联合体中的中小企业、签订分包意向协议的中小企业）的具体情况如下：</w:t>
      </w:r>
    </w:p>
    <w:p w14:paraId="03D0326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highlight w:val="none"/>
        </w:rPr>
        <w:t xml:space="preserve"> </w:t>
      </w:r>
      <w:r>
        <w:rPr>
          <w:rFonts w:hint="eastAsia" w:ascii="仿宋" w:hAnsi="仿宋" w:eastAsia="仿宋" w:cs="仿宋"/>
          <w:sz w:val="24"/>
          <w:highlight w:val="none"/>
          <w:u w:val="single"/>
        </w:rPr>
        <w:t>（标的名称）</w:t>
      </w:r>
      <w:r>
        <w:rPr>
          <w:rFonts w:hint="eastAsia" w:ascii="仿宋" w:hAnsi="仿宋" w:eastAsia="仿宋" w:cs="仿宋"/>
          <w:sz w:val="24"/>
          <w:highlight w:val="none"/>
        </w:rPr>
        <w:t xml:space="preserve"> ，属于 </w:t>
      </w:r>
      <w:r>
        <w:rPr>
          <w:rFonts w:hint="eastAsia" w:ascii="仿宋" w:hAnsi="仿宋" w:eastAsia="仿宋" w:cs="仿宋"/>
          <w:sz w:val="24"/>
          <w:highlight w:val="none"/>
          <w:u w:val="single"/>
        </w:rPr>
        <w:t>（采购文件中明确的所属行业）</w:t>
      </w:r>
      <w:r>
        <w:rPr>
          <w:rFonts w:hint="eastAsia" w:ascii="仿宋" w:hAnsi="仿宋" w:eastAsia="仿宋" w:cs="仿宋"/>
          <w:sz w:val="24"/>
          <w:highlight w:val="none"/>
        </w:rPr>
        <w:t>行业 ；制造商为</w:t>
      </w:r>
      <w:r>
        <w:rPr>
          <w:rFonts w:hint="eastAsia" w:ascii="仿宋" w:hAnsi="仿宋" w:eastAsia="仿宋" w:cs="仿宋"/>
          <w:sz w:val="24"/>
          <w:highlight w:val="none"/>
          <w:u w:val="single"/>
        </w:rPr>
        <w:t xml:space="preserve"> （企业名称）</w:t>
      </w:r>
      <w:r>
        <w:rPr>
          <w:rFonts w:hint="eastAsia" w:ascii="仿宋" w:hAnsi="仿宋" w:eastAsia="仿宋" w:cs="仿宋"/>
          <w:sz w:val="24"/>
          <w:highlight w:val="none"/>
        </w:rPr>
        <w:t xml:space="preserve"> ，从业人员</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人，营业收入为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万元，资产总额为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万元，属于</w:t>
      </w:r>
      <w:r>
        <w:rPr>
          <w:rFonts w:hint="eastAsia" w:ascii="仿宋" w:hAnsi="仿宋" w:eastAsia="仿宋" w:cs="仿宋"/>
          <w:sz w:val="24"/>
          <w:highlight w:val="none"/>
          <w:u w:val="single"/>
        </w:rPr>
        <w:t xml:space="preserve"> （中型企业、小型企业、微型企业）</w:t>
      </w:r>
      <w:r>
        <w:rPr>
          <w:rFonts w:hint="eastAsia" w:ascii="仿宋" w:hAnsi="仿宋" w:eastAsia="仿宋" w:cs="仿宋"/>
          <w:sz w:val="24"/>
          <w:highlight w:val="none"/>
        </w:rPr>
        <w:t xml:space="preserve"> ；</w:t>
      </w:r>
    </w:p>
    <w:p w14:paraId="0D1230F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highlight w:val="none"/>
        </w:rPr>
        <w:t xml:space="preserve"> </w:t>
      </w:r>
      <w:r>
        <w:rPr>
          <w:rFonts w:hint="eastAsia" w:ascii="仿宋" w:hAnsi="仿宋" w:eastAsia="仿宋" w:cs="仿宋"/>
          <w:sz w:val="24"/>
          <w:highlight w:val="none"/>
          <w:u w:val="single"/>
        </w:rPr>
        <w:t>（标的名称）</w:t>
      </w:r>
      <w:r>
        <w:rPr>
          <w:rFonts w:hint="eastAsia" w:ascii="仿宋" w:hAnsi="仿宋" w:eastAsia="仿宋" w:cs="仿宋"/>
          <w:sz w:val="24"/>
          <w:highlight w:val="none"/>
        </w:rPr>
        <w:t xml:space="preserve"> ，属于 </w:t>
      </w:r>
      <w:r>
        <w:rPr>
          <w:rFonts w:hint="eastAsia" w:ascii="仿宋" w:hAnsi="仿宋" w:eastAsia="仿宋" w:cs="仿宋"/>
          <w:sz w:val="24"/>
          <w:highlight w:val="none"/>
          <w:u w:val="single"/>
        </w:rPr>
        <w:t>（采购文件中明确的所属行业）</w:t>
      </w:r>
      <w:r>
        <w:rPr>
          <w:rFonts w:hint="eastAsia" w:ascii="仿宋" w:hAnsi="仿宋" w:eastAsia="仿宋" w:cs="仿宋"/>
          <w:sz w:val="24"/>
          <w:highlight w:val="none"/>
        </w:rPr>
        <w:t>行业 ；制造商为</w:t>
      </w:r>
      <w:r>
        <w:rPr>
          <w:rFonts w:hint="eastAsia" w:ascii="仿宋" w:hAnsi="仿宋" w:eastAsia="仿宋" w:cs="仿宋"/>
          <w:sz w:val="24"/>
          <w:highlight w:val="none"/>
          <w:u w:val="single"/>
        </w:rPr>
        <w:t xml:space="preserve"> （企业名称）</w:t>
      </w:r>
      <w:r>
        <w:rPr>
          <w:rFonts w:hint="eastAsia" w:ascii="仿宋" w:hAnsi="仿宋" w:eastAsia="仿宋" w:cs="仿宋"/>
          <w:sz w:val="24"/>
          <w:highlight w:val="none"/>
        </w:rPr>
        <w:t xml:space="preserve"> ，从业人员</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人，营业收入为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万元，资产总额为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万元，属于</w:t>
      </w:r>
      <w:r>
        <w:rPr>
          <w:rFonts w:hint="eastAsia" w:ascii="仿宋" w:hAnsi="仿宋" w:eastAsia="仿宋" w:cs="仿宋"/>
          <w:sz w:val="24"/>
          <w:highlight w:val="none"/>
          <w:u w:val="single"/>
        </w:rPr>
        <w:t xml:space="preserve"> （中型企业、小型企业、微型企业）</w:t>
      </w:r>
      <w:r>
        <w:rPr>
          <w:rFonts w:hint="eastAsia" w:ascii="仿宋" w:hAnsi="仿宋" w:eastAsia="仿宋" w:cs="仿宋"/>
          <w:sz w:val="24"/>
          <w:highlight w:val="none"/>
        </w:rPr>
        <w:t xml:space="preserve"> ；</w:t>
      </w:r>
    </w:p>
    <w:p w14:paraId="504085B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w:t>
      </w:r>
    </w:p>
    <w:p w14:paraId="0AEC498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以上企业，不属于大企业的分支机构，不存在控股股东为大企业的情形，也不存在与大企业的负责人为同一人的情形。</w:t>
      </w:r>
    </w:p>
    <w:p w14:paraId="5C8A75A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本企业对上述声明内容的真实性负责。如有虚假，将依法承担相应责任。</w:t>
      </w:r>
    </w:p>
    <w:p w14:paraId="14C6DAA4">
      <w:pPr>
        <w:snapToGrid w:val="0"/>
        <w:spacing w:line="360" w:lineRule="auto"/>
        <w:ind w:firstLine="5160" w:firstLineChars="2150"/>
        <w:rPr>
          <w:rFonts w:hint="eastAsia" w:ascii="仿宋" w:hAnsi="仿宋" w:eastAsia="仿宋" w:cs="仿宋"/>
          <w:kern w:val="0"/>
          <w:sz w:val="24"/>
          <w:highlight w:val="none"/>
        </w:rPr>
      </w:pPr>
      <w:r>
        <w:rPr>
          <w:rFonts w:hint="eastAsia" w:ascii="仿宋" w:hAnsi="仿宋" w:eastAsia="仿宋" w:cs="仿宋"/>
          <w:kern w:val="0"/>
          <w:sz w:val="24"/>
          <w:highlight w:val="none"/>
          <w:lang w:val="zh-CN"/>
        </w:rPr>
        <w:t>供应商名称(公章)：</w:t>
      </w:r>
    </w:p>
    <w:p w14:paraId="312AB5EF">
      <w:pPr>
        <w:snapToGrid w:val="0"/>
        <w:spacing w:line="360" w:lineRule="auto"/>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 xml:space="preserve">                                           日期</w:t>
      </w:r>
      <w:r>
        <w:rPr>
          <w:rFonts w:hint="eastAsia" w:ascii="仿宋" w:hAnsi="仿宋" w:eastAsia="仿宋" w:cs="仿宋"/>
          <w:kern w:val="0"/>
          <w:sz w:val="24"/>
          <w:highlight w:val="none"/>
        </w:rPr>
        <w:t xml:space="preserve">：  年  </w:t>
      </w:r>
      <w:r>
        <w:rPr>
          <w:rFonts w:hint="eastAsia" w:ascii="仿宋" w:hAnsi="仿宋" w:eastAsia="仿宋" w:cs="仿宋"/>
          <w:kern w:val="0"/>
          <w:sz w:val="24"/>
          <w:highlight w:val="none"/>
          <w:lang w:val="zh-CN"/>
        </w:rPr>
        <w:t>月</w:t>
      </w:r>
      <w:r>
        <w:rPr>
          <w:rFonts w:hint="eastAsia" w:ascii="仿宋" w:hAnsi="仿宋" w:eastAsia="仿宋" w:cs="仿宋"/>
          <w:kern w:val="0"/>
          <w:sz w:val="24"/>
          <w:highlight w:val="none"/>
        </w:rPr>
        <w:t xml:space="preserve">   </w:t>
      </w:r>
      <w:r>
        <w:rPr>
          <w:rFonts w:hint="eastAsia" w:ascii="仿宋" w:hAnsi="仿宋" w:eastAsia="仿宋" w:cs="仿宋"/>
          <w:kern w:val="0"/>
          <w:sz w:val="24"/>
          <w:highlight w:val="none"/>
          <w:lang w:val="zh-CN"/>
        </w:rPr>
        <w:t>日</w:t>
      </w:r>
    </w:p>
    <w:p w14:paraId="27A0F376">
      <w:pPr>
        <w:spacing w:line="360" w:lineRule="auto"/>
        <w:jc w:val="left"/>
        <w:rPr>
          <w:rFonts w:hint="eastAsia" w:ascii="仿宋" w:hAnsi="仿宋" w:eastAsia="仿宋" w:cs="仿宋"/>
          <w:sz w:val="18"/>
          <w:szCs w:val="18"/>
          <w:highlight w:val="none"/>
        </w:rPr>
      </w:pPr>
    </w:p>
    <w:p w14:paraId="59F08946">
      <w:pPr>
        <w:spacing w:line="360" w:lineRule="auto"/>
        <w:ind w:right="420"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注：</w:t>
      </w:r>
      <w:r>
        <w:rPr>
          <w:rFonts w:hint="eastAsia" w:ascii="仿宋" w:hAnsi="仿宋" w:eastAsia="仿宋" w:cs="仿宋"/>
          <w:b/>
          <w:bCs/>
          <w:sz w:val="21"/>
          <w:szCs w:val="21"/>
          <w:highlight w:val="none"/>
        </w:rPr>
        <w:t>1.填写要求：①“标的名称”、“采购文件中明确的所属行业”依据</w:t>
      </w:r>
      <w:r>
        <w:rPr>
          <w:rFonts w:hint="eastAsia" w:ascii="仿宋" w:hAnsi="仿宋" w:eastAsia="仿宋" w:cs="仿宋"/>
          <w:b/>
          <w:bCs/>
          <w:sz w:val="21"/>
          <w:szCs w:val="21"/>
          <w:highlight w:val="none"/>
          <w:lang w:eastAsia="zh-CN"/>
        </w:rPr>
        <w:t>采购</w:t>
      </w:r>
      <w:r>
        <w:rPr>
          <w:rFonts w:hint="eastAsia" w:ascii="仿宋" w:hAnsi="仿宋" w:eastAsia="仿宋" w:cs="仿宋"/>
          <w:b/>
          <w:bCs/>
          <w:sz w:val="21"/>
          <w:szCs w:val="21"/>
          <w:highlight w:val="none"/>
        </w:rPr>
        <w:t>文件第三部分供应商须知前附表中“采购标的对应的中小企业划分标准所属行业”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成交的，依法承担法律责任。</w:t>
      </w:r>
    </w:p>
    <w:p w14:paraId="31C2F417">
      <w:pPr>
        <w:spacing w:line="360" w:lineRule="auto"/>
        <w:ind w:right="420"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7A1FB17E">
      <w:pPr>
        <w:autoSpaceDE w:val="0"/>
        <w:autoSpaceDN w:val="0"/>
        <w:rPr>
          <w:rFonts w:hint="eastAsia" w:ascii="仿宋" w:hAnsi="仿宋" w:eastAsia="仿宋" w:cs="仿宋"/>
          <w:b/>
          <w:sz w:val="32"/>
          <w:szCs w:val="32"/>
          <w:highlight w:val="none"/>
        </w:rPr>
      </w:pPr>
      <w:r>
        <w:rPr>
          <w:rFonts w:hint="eastAsia" w:ascii="仿宋" w:hAnsi="仿宋" w:eastAsia="仿宋" w:cs="仿宋"/>
          <w:b/>
          <w:sz w:val="32"/>
          <w:szCs w:val="32"/>
          <w:highlight w:val="none"/>
        </w:rPr>
        <w:t>附件6：</w:t>
      </w:r>
      <w:r>
        <w:rPr>
          <w:rFonts w:hint="eastAsia" w:ascii="仿宋" w:hAnsi="仿宋" w:eastAsia="仿宋" w:cs="仿宋"/>
          <w:b/>
          <w:sz w:val="30"/>
          <w:szCs w:val="30"/>
          <w:highlight w:val="none"/>
        </w:rPr>
        <w:t>中小企业相关政策</w:t>
      </w:r>
    </w:p>
    <w:p w14:paraId="32987640">
      <w:pPr>
        <w:pStyle w:val="47"/>
        <w:widowControl w:val="0"/>
        <w:snapToGrid w:val="0"/>
        <w:spacing w:line="500" w:lineRule="exact"/>
        <w:rPr>
          <w:rFonts w:hint="eastAsia" w:ascii="仿宋" w:hAnsi="仿宋" w:eastAsia="仿宋" w:cs="仿宋"/>
          <w:b/>
          <w:sz w:val="28"/>
          <w:szCs w:val="28"/>
          <w:highlight w:val="none"/>
        </w:rPr>
      </w:pPr>
      <w:r>
        <w:rPr>
          <w:rFonts w:hint="eastAsia" w:ascii="仿宋" w:hAnsi="仿宋" w:eastAsia="仿宋" w:cs="仿宋"/>
          <w:kern w:val="0"/>
          <w:szCs w:val="21"/>
          <w:highlight w:val="none"/>
        </w:rPr>
        <w:t>工业和信息化部组织开发了中小企业规模类型自测小程序，并于2020年2月27日上线运行，在国务院客户端和工业和信息化部网站上均有链接（http://202.106.120.146/baosong/appweb/orgScale.html），广大中小企业和各类社会机构填写企业所属的行业和指标数据自动生成企业规模类型测试结果。</w:t>
      </w:r>
    </w:p>
    <w:p w14:paraId="590F9CB2">
      <w:pPr>
        <w:pStyle w:val="47"/>
        <w:widowControl w:val="0"/>
        <w:snapToGrid w:val="0"/>
        <w:spacing w:line="50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中小企业划型标准规定</w:t>
      </w:r>
    </w:p>
    <w:p w14:paraId="40FAFAD2">
      <w:pPr>
        <w:pStyle w:val="47"/>
        <w:widowControl w:val="0"/>
        <w:adjustRightInd w:val="0"/>
        <w:snapToGrid w:val="0"/>
        <w:spacing w:line="360" w:lineRule="auto"/>
        <w:ind w:firstLine="444" w:firstLineChars="200"/>
        <w:jc w:val="both"/>
        <w:rPr>
          <w:rFonts w:hint="eastAsia" w:ascii="仿宋" w:hAnsi="仿宋" w:eastAsia="仿宋" w:cs="仿宋"/>
          <w:spacing w:val="6"/>
          <w:szCs w:val="21"/>
          <w:highlight w:val="none"/>
        </w:rPr>
      </w:pPr>
    </w:p>
    <w:p w14:paraId="538A0707">
      <w:pPr>
        <w:pStyle w:val="47"/>
        <w:widowControl w:val="0"/>
        <w:adjustRightInd w:val="0"/>
        <w:snapToGrid w:val="0"/>
        <w:spacing w:line="360" w:lineRule="auto"/>
        <w:ind w:firstLine="444" w:firstLineChars="200"/>
        <w:jc w:val="both"/>
        <w:rPr>
          <w:rFonts w:hint="eastAsia" w:ascii="仿宋" w:hAnsi="仿宋" w:eastAsia="仿宋" w:cs="仿宋"/>
          <w:spacing w:val="6"/>
          <w:szCs w:val="21"/>
          <w:highlight w:val="none"/>
        </w:rPr>
      </w:pPr>
      <w:r>
        <w:rPr>
          <w:rFonts w:hint="eastAsia" w:ascii="仿宋" w:hAnsi="仿宋" w:eastAsia="仿宋" w:cs="仿宋"/>
          <w:spacing w:val="6"/>
          <w:szCs w:val="21"/>
          <w:highlight w:val="none"/>
        </w:rPr>
        <w:t>一、根据《中华人民共和国中小企业促进法》和《</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"https://www.shui5.cn/article/47/26142.html" </w:instrText>
      </w:r>
      <w:r>
        <w:rPr>
          <w:rFonts w:hint="eastAsia" w:ascii="仿宋" w:hAnsi="仿宋" w:eastAsia="仿宋" w:cs="仿宋"/>
          <w:highlight w:val="none"/>
        </w:rPr>
        <w:fldChar w:fldCharType="separate"/>
      </w:r>
      <w:r>
        <w:rPr>
          <w:rFonts w:hint="eastAsia" w:ascii="仿宋" w:hAnsi="仿宋" w:eastAsia="仿宋" w:cs="仿宋"/>
          <w:spacing w:val="6"/>
          <w:szCs w:val="21"/>
          <w:highlight w:val="none"/>
        </w:rPr>
        <w:t>国务院关于进一步促进中小企业发展的若干意见</w:t>
      </w:r>
      <w:r>
        <w:rPr>
          <w:rFonts w:hint="eastAsia" w:ascii="仿宋" w:hAnsi="仿宋" w:eastAsia="仿宋" w:cs="仿宋"/>
          <w:spacing w:val="6"/>
          <w:szCs w:val="21"/>
          <w:highlight w:val="none"/>
        </w:rPr>
        <w:fldChar w:fldCharType="end"/>
      </w:r>
      <w:r>
        <w:rPr>
          <w:rFonts w:hint="eastAsia" w:ascii="仿宋" w:hAnsi="仿宋" w:eastAsia="仿宋" w:cs="仿宋"/>
          <w:spacing w:val="6"/>
          <w:szCs w:val="21"/>
          <w:highlight w:val="none"/>
        </w:rPr>
        <w:t>》（</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"https://www.shui5.cn/article/47/26142.html" </w:instrText>
      </w:r>
      <w:r>
        <w:rPr>
          <w:rFonts w:hint="eastAsia" w:ascii="仿宋" w:hAnsi="仿宋" w:eastAsia="仿宋" w:cs="仿宋"/>
          <w:highlight w:val="none"/>
        </w:rPr>
        <w:fldChar w:fldCharType="separate"/>
      </w:r>
      <w:r>
        <w:rPr>
          <w:rFonts w:hint="eastAsia" w:ascii="仿宋" w:hAnsi="仿宋" w:eastAsia="仿宋" w:cs="仿宋"/>
          <w:spacing w:val="6"/>
          <w:szCs w:val="21"/>
          <w:highlight w:val="none"/>
        </w:rPr>
        <w:t>国发〔2009〕36号</w:t>
      </w:r>
      <w:r>
        <w:rPr>
          <w:rFonts w:hint="eastAsia" w:ascii="仿宋" w:hAnsi="仿宋" w:eastAsia="仿宋" w:cs="仿宋"/>
          <w:spacing w:val="6"/>
          <w:szCs w:val="21"/>
          <w:highlight w:val="none"/>
        </w:rPr>
        <w:fldChar w:fldCharType="end"/>
      </w:r>
      <w:r>
        <w:rPr>
          <w:rFonts w:hint="eastAsia" w:ascii="仿宋" w:hAnsi="仿宋" w:eastAsia="仿宋" w:cs="仿宋"/>
          <w:spacing w:val="6"/>
          <w:szCs w:val="21"/>
          <w:highlight w:val="none"/>
        </w:rPr>
        <w:t>)，制定本规定。</w:t>
      </w:r>
    </w:p>
    <w:p w14:paraId="707FAF71">
      <w:pPr>
        <w:pStyle w:val="47"/>
        <w:widowControl w:val="0"/>
        <w:adjustRightInd w:val="0"/>
        <w:snapToGrid w:val="0"/>
        <w:spacing w:line="360" w:lineRule="auto"/>
        <w:ind w:firstLine="444" w:firstLineChars="200"/>
        <w:jc w:val="both"/>
        <w:rPr>
          <w:rFonts w:hint="eastAsia" w:ascii="仿宋" w:hAnsi="仿宋" w:eastAsia="仿宋" w:cs="仿宋"/>
          <w:spacing w:val="6"/>
          <w:szCs w:val="21"/>
          <w:highlight w:val="none"/>
        </w:rPr>
      </w:pPr>
      <w:r>
        <w:rPr>
          <w:rFonts w:hint="eastAsia" w:ascii="仿宋" w:hAnsi="仿宋" w:eastAsia="仿宋" w:cs="仿宋"/>
          <w:spacing w:val="6"/>
          <w:szCs w:val="21"/>
          <w:highlight w:val="none"/>
        </w:rPr>
        <w:t>二、中小企业划分为中型、小型、微型三种类型，具体标准根据企业从业人员、营业收入、资产总额等指标，结合行业特点制定。</w:t>
      </w:r>
    </w:p>
    <w:p w14:paraId="6E434E59">
      <w:pPr>
        <w:pStyle w:val="47"/>
        <w:widowControl w:val="0"/>
        <w:adjustRightInd w:val="0"/>
        <w:snapToGrid w:val="0"/>
        <w:spacing w:line="360" w:lineRule="auto"/>
        <w:ind w:firstLine="444" w:firstLineChars="200"/>
        <w:jc w:val="both"/>
        <w:rPr>
          <w:rFonts w:hint="eastAsia" w:ascii="仿宋" w:hAnsi="仿宋" w:eastAsia="仿宋" w:cs="仿宋"/>
          <w:spacing w:val="6"/>
          <w:szCs w:val="21"/>
          <w:highlight w:val="none"/>
        </w:rPr>
      </w:pPr>
      <w:r>
        <w:rPr>
          <w:rFonts w:hint="eastAsia" w:ascii="仿宋" w:hAnsi="仿宋" w:eastAsia="仿宋" w:cs="仿宋"/>
          <w:spacing w:val="6"/>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42D5D68">
      <w:pPr>
        <w:pStyle w:val="47"/>
        <w:widowControl w:val="0"/>
        <w:adjustRightInd w:val="0"/>
        <w:snapToGrid w:val="0"/>
        <w:spacing w:line="360" w:lineRule="auto"/>
        <w:ind w:firstLine="444" w:firstLineChars="200"/>
        <w:jc w:val="both"/>
        <w:rPr>
          <w:rFonts w:hint="eastAsia" w:ascii="仿宋" w:hAnsi="仿宋" w:eastAsia="仿宋" w:cs="仿宋"/>
          <w:spacing w:val="6"/>
          <w:szCs w:val="21"/>
          <w:highlight w:val="none"/>
        </w:rPr>
      </w:pPr>
      <w:r>
        <w:rPr>
          <w:rFonts w:hint="eastAsia" w:ascii="仿宋" w:hAnsi="仿宋" w:eastAsia="仿宋" w:cs="仿宋"/>
          <w:spacing w:val="6"/>
          <w:szCs w:val="21"/>
          <w:highlight w:val="none"/>
        </w:rPr>
        <w:t>四、各行业划型标准为：</w:t>
      </w:r>
    </w:p>
    <w:p w14:paraId="7F60ECC3">
      <w:pPr>
        <w:pStyle w:val="47"/>
        <w:widowControl w:val="0"/>
        <w:adjustRightInd w:val="0"/>
        <w:snapToGrid w:val="0"/>
        <w:spacing w:line="360" w:lineRule="auto"/>
        <w:ind w:firstLine="444" w:firstLineChars="200"/>
        <w:jc w:val="both"/>
        <w:rPr>
          <w:rFonts w:hint="eastAsia" w:ascii="仿宋" w:hAnsi="仿宋" w:eastAsia="仿宋" w:cs="仿宋"/>
          <w:spacing w:val="6"/>
          <w:szCs w:val="21"/>
          <w:highlight w:val="none"/>
        </w:rPr>
      </w:pPr>
      <w:r>
        <w:rPr>
          <w:rFonts w:hint="eastAsia" w:ascii="仿宋" w:hAnsi="仿宋" w:eastAsia="仿宋" w:cs="仿宋"/>
          <w:spacing w:val="6"/>
          <w:szCs w:val="21"/>
          <w:highlight w:val="none"/>
        </w:rPr>
        <w:t>　　（一）农、林、牧、渔业。营业收入20000万元以下的为中小微型企业。其中，营业收入500万元及以上的为中型企业，营业收入50万元及以上的为小型企业，营业收入50万元以下的为微型企业。</w:t>
      </w:r>
    </w:p>
    <w:p w14:paraId="62925450">
      <w:pPr>
        <w:pStyle w:val="47"/>
        <w:widowControl w:val="0"/>
        <w:adjustRightInd w:val="0"/>
        <w:snapToGrid w:val="0"/>
        <w:spacing w:line="360" w:lineRule="auto"/>
        <w:ind w:firstLine="444" w:firstLineChars="200"/>
        <w:jc w:val="both"/>
        <w:rPr>
          <w:rFonts w:hint="eastAsia" w:ascii="仿宋" w:hAnsi="仿宋" w:eastAsia="仿宋" w:cs="仿宋"/>
          <w:spacing w:val="6"/>
          <w:szCs w:val="21"/>
          <w:highlight w:val="none"/>
        </w:rPr>
      </w:pPr>
      <w:r>
        <w:rPr>
          <w:rFonts w:hint="eastAsia" w:ascii="仿宋" w:hAnsi="仿宋" w:eastAsia="仿宋" w:cs="仿宋"/>
          <w:spacing w:val="6"/>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1DFD0C8">
      <w:pPr>
        <w:pStyle w:val="47"/>
        <w:widowControl w:val="0"/>
        <w:adjustRightInd w:val="0"/>
        <w:snapToGrid w:val="0"/>
        <w:spacing w:line="360" w:lineRule="auto"/>
        <w:ind w:firstLine="444" w:firstLineChars="200"/>
        <w:jc w:val="both"/>
        <w:rPr>
          <w:rFonts w:hint="eastAsia" w:ascii="仿宋" w:hAnsi="仿宋" w:eastAsia="仿宋" w:cs="仿宋"/>
          <w:spacing w:val="6"/>
          <w:szCs w:val="21"/>
          <w:highlight w:val="none"/>
        </w:rPr>
      </w:pPr>
      <w:r>
        <w:rPr>
          <w:rFonts w:hint="eastAsia" w:ascii="仿宋" w:hAnsi="仿宋" w:eastAsia="仿宋" w:cs="仿宋"/>
          <w:spacing w:val="6"/>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A48A58A">
      <w:pPr>
        <w:pStyle w:val="47"/>
        <w:widowControl w:val="0"/>
        <w:adjustRightInd w:val="0"/>
        <w:snapToGrid w:val="0"/>
        <w:spacing w:line="360" w:lineRule="auto"/>
        <w:ind w:firstLine="444" w:firstLineChars="200"/>
        <w:jc w:val="both"/>
        <w:rPr>
          <w:rFonts w:hint="eastAsia" w:ascii="仿宋" w:hAnsi="仿宋" w:eastAsia="仿宋" w:cs="仿宋"/>
          <w:spacing w:val="6"/>
          <w:szCs w:val="21"/>
          <w:highlight w:val="none"/>
        </w:rPr>
      </w:pPr>
      <w:r>
        <w:rPr>
          <w:rFonts w:hint="eastAsia" w:ascii="仿宋" w:hAnsi="仿宋" w:eastAsia="仿宋" w:cs="仿宋"/>
          <w:spacing w:val="6"/>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64E1D24">
      <w:pPr>
        <w:pStyle w:val="47"/>
        <w:widowControl w:val="0"/>
        <w:adjustRightInd w:val="0"/>
        <w:snapToGrid w:val="0"/>
        <w:spacing w:line="360" w:lineRule="auto"/>
        <w:ind w:firstLine="444" w:firstLineChars="200"/>
        <w:jc w:val="both"/>
        <w:rPr>
          <w:rFonts w:hint="eastAsia" w:ascii="仿宋" w:hAnsi="仿宋" w:eastAsia="仿宋" w:cs="仿宋"/>
          <w:spacing w:val="6"/>
          <w:szCs w:val="21"/>
          <w:highlight w:val="none"/>
        </w:rPr>
      </w:pPr>
      <w:r>
        <w:rPr>
          <w:rFonts w:hint="eastAsia" w:ascii="仿宋" w:hAnsi="仿宋" w:eastAsia="仿宋" w:cs="仿宋"/>
          <w:spacing w:val="6"/>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A56E28F">
      <w:pPr>
        <w:pStyle w:val="47"/>
        <w:widowControl w:val="0"/>
        <w:adjustRightInd w:val="0"/>
        <w:snapToGrid w:val="0"/>
        <w:spacing w:line="360" w:lineRule="auto"/>
        <w:ind w:firstLine="444" w:firstLineChars="200"/>
        <w:jc w:val="both"/>
        <w:rPr>
          <w:rFonts w:hint="eastAsia" w:ascii="仿宋" w:hAnsi="仿宋" w:eastAsia="仿宋" w:cs="仿宋"/>
          <w:spacing w:val="6"/>
          <w:szCs w:val="21"/>
          <w:highlight w:val="none"/>
        </w:rPr>
      </w:pPr>
      <w:r>
        <w:rPr>
          <w:rFonts w:hint="eastAsia" w:ascii="仿宋" w:hAnsi="仿宋" w:eastAsia="仿宋" w:cs="仿宋"/>
          <w:spacing w:val="6"/>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2C3264A">
      <w:pPr>
        <w:pStyle w:val="47"/>
        <w:widowControl w:val="0"/>
        <w:adjustRightInd w:val="0"/>
        <w:snapToGrid w:val="0"/>
        <w:spacing w:line="360" w:lineRule="auto"/>
        <w:ind w:firstLine="444" w:firstLineChars="200"/>
        <w:jc w:val="both"/>
        <w:rPr>
          <w:rFonts w:hint="eastAsia" w:ascii="仿宋" w:hAnsi="仿宋" w:eastAsia="仿宋" w:cs="仿宋"/>
          <w:spacing w:val="6"/>
          <w:szCs w:val="21"/>
          <w:highlight w:val="none"/>
        </w:rPr>
      </w:pPr>
      <w:r>
        <w:rPr>
          <w:rFonts w:hint="eastAsia" w:ascii="仿宋" w:hAnsi="仿宋" w:eastAsia="仿宋" w:cs="仿宋"/>
          <w:spacing w:val="6"/>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D9BDD6E">
      <w:pPr>
        <w:pStyle w:val="47"/>
        <w:widowControl w:val="0"/>
        <w:adjustRightInd w:val="0"/>
        <w:snapToGrid w:val="0"/>
        <w:spacing w:line="360" w:lineRule="auto"/>
        <w:ind w:firstLine="444" w:firstLineChars="200"/>
        <w:jc w:val="both"/>
        <w:rPr>
          <w:rFonts w:hint="eastAsia" w:ascii="仿宋" w:hAnsi="仿宋" w:eastAsia="仿宋" w:cs="仿宋"/>
          <w:spacing w:val="6"/>
          <w:szCs w:val="21"/>
          <w:highlight w:val="none"/>
        </w:rPr>
      </w:pPr>
      <w:r>
        <w:rPr>
          <w:rFonts w:hint="eastAsia" w:ascii="仿宋" w:hAnsi="仿宋" w:eastAsia="仿宋" w:cs="仿宋"/>
          <w:spacing w:val="6"/>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93BC594">
      <w:pPr>
        <w:pStyle w:val="47"/>
        <w:widowControl w:val="0"/>
        <w:adjustRightInd w:val="0"/>
        <w:snapToGrid w:val="0"/>
        <w:spacing w:line="360" w:lineRule="auto"/>
        <w:ind w:firstLine="444" w:firstLineChars="200"/>
        <w:jc w:val="both"/>
        <w:rPr>
          <w:rFonts w:hint="eastAsia" w:ascii="仿宋" w:hAnsi="仿宋" w:eastAsia="仿宋" w:cs="仿宋"/>
          <w:spacing w:val="6"/>
          <w:szCs w:val="21"/>
          <w:highlight w:val="none"/>
        </w:rPr>
      </w:pPr>
      <w:r>
        <w:rPr>
          <w:rFonts w:hint="eastAsia" w:ascii="仿宋" w:hAnsi="仿宋" w:eastAsia="仿宋" w:cs="仿宋"/>
          <w:spacing w:val="6"/>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C2FF013">
      <w:pPr>
        <w:pStyle w:val="47"/>
        <w:widowControl w:val="0"/>
        <w:adjustRightInd w:val="0"/>
        <w:snapToGrid w:val="0"/>
        <w:spacing w:line="360" w:lineRule="auto"/>
        <w:ind w:firstLine="444" w:firstLineChars="200"/>
        <w:jc w:val="both"/>
        <w:rPr>
          <w:rFonts w:hint="eastAsia" w:ascii="仿宋" w:hAnsi="仿宋" w:eastAsia="仿宋" w:cs="仿宋"/>
          <w:spacing w:val="6"/>
          <w:szCs w:val="21"/>
          <w:highlight w:val="none"/>
        </w:rPr>
      </w:pPr>
      <w:r>
        <w:rPr>
          <w:rFonts w:hint="eastAsia" w:ascii="仿宋" w:hAnsi="仿宋" w:eastAsia="仿宋" w:cs="仿宋"/>
          <w:spacing w:val="6"/>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0D033CB">
      <w:pPr>
        <w:pStyle w:val="47"/>
        <w:widowControl w:val="0"/>
        <w:adjustRightInd w:val="0"/>
        <w:snapToGrid w:val="0"/>
        <w:spacing w:line="360" w:lineRule="auto"/>
        <w:ind w:firstLine="444" w:firstLineChars="200"/>
        <w:jc w:val="both"/>
        <w:rPr>
          <w:rFonts w:hint="eastAsia" w:ascii="仿宋" w:hAnsi="仿宋" w:eastAsia="仿宋" w:cs="仿宋"/>
          <w:spacing w:val="6"/>
          <w:szCs w:val="21"/>
          <w:highlight w:val="none"/>
        </w:rPr>
      </w:pPr>
      <w:r>
        <w:rPr>
          <w:rFonts w:hint="eastAsia" w:ascii="仿宋" w:hAnsi="仿宋" w:eastAsia="仿宋" w:cs="仿宋"/>
          <w:spacing w:val="6"/>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154FA15">
      <w:pPr>
        <w:pStyle w:val="47"/>
        <w:widowControl w:val="0"/>
        <w:adjustRightInd w:val="0"/>
        <w:snapToGrid w:val="0"/>
        <w:spacing w:line="360" w:lineRule="auto"/>
        <w:ind w:firstLine="444" w:firstLineChars="200"/>
        <w:jc w:val="both"/>
        <w:rPr>
          <w:rFonts w:hint="eastAsia" w:ascii="仿宋" w:hAnsi="仿宋" w:eastAsia="仿宋" w:cs="仿宋"/>
          <w:spacing w:val="6"/>
          <w:szCs w:val="21"/>
          <w:highlight w:val="none"/>
        </w:rPr>
      </w:pPr>
      <w:r>
        <w:rPr>
          <w:rFonts w:hint="eastAsia" w:ascii="仿宋" w:hAnsi="仿宋" w:eastAsia="仿宋" w:cs="仿宋"/>
          <w:spacing w:val="6"/>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507EF30">
      <w:pPr>
        <w:pStyle w:val="47"/>
        <w:widowControl w:val="0"/>
        <w:adjustRightInd w:val="0"/>
        <w:snapToGrid w:val="0"/>
        <w:spacing w:line="360" w:lineRule="auto"/>
        <w:ind w:firstLine="444" w:firstLineChars="200"/>
        <w:jc w:val="both"/>
        <w:rPr>
          <w:rFonts w:hint="eastAsia" w:ascii="仿宋" w:hAnsi="仿宋" w:eastAsia="仿宋" w:cs="仿宋"/>
          <w:spacing w:val="6"/>
          <w:szCs w:val="21"/>
          <w:highlight w:val="none"/>
        </w:rPr>
      </w:pPr>
      <w:r>
        <w:rPr>
          <w:rFonts w:hint="eastAsia" w:ascii="仿宋" w:hAnsi="仿宋" w:eastAsia="仿宋" w:cs="仿宋"/>
          <w:spacing w:val="6"/>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2AD3267">
      <w:pPr>
        <w:pStyle w:val="47"/>
        <w:widowControl w:val="0"/>
        <w:adjustRightInd w:val="0"/>
        <w:snapToGrid w:val="0"/>
        <w:spacing w:line="360" w:lineRule="auto"/>
        <w:ind w:firstLine="444" w:firstLineChars="200"/>
        <w:jc w:val="both"/>
        <w:rPr>
          <w:rFonts w:hint="eastAsia" w:ascii="仿宋" w:hAnsi="仿宋" w:eastAsia="仿宋" w:cs="仿宋"/>
          <w:spacing w:val="6"/>
          <w:szCs w:val="21"/>
          <w:highlight w:val="none"/>
        </w:rPr>
      </w:pPr>
      <w:r>
        <w:rPr>
          <w:rFonts w:hint="eastAsia" w:ascii="仿宋" w:hAnsi="仿宋" w:eastAsia="仿宋" w:cs="仿宋"/>
          <w:spacing w:val="6"/>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D151AEB">
      <w:pPr>
        <w:pStyle w:val="47"/>
        <w:widowControl w:val="0"/>
        <w:adjustRightInd w:val="0"/>
        <w:snapToGrid w:val="0"/>
        <w:spacing w:line="360" w:lineRule="auto"/>
        <w:ind w:firstLine="444" w:firstLineChars="200"/>
        <w:jc w:val="both"/>
        <w:rPr>
          <w:rFonts w:hint="eastAsia" w:ascii="仿宋" w:hAnsi="仿宋" w:eastAsia="仿宋" w:cs="仿宋"/>
          <w:spacing w:val="6"/>
          <w:szCs w:val="21"/>
          <w:highlight w:val="none"/>
        </w:rPr>
      </w:pPr>
      <w:r>
        <w:rPr>
          <w:rFonts w:hint="eastAsia" w:ascii="仿宋" w:hAnsi="仿宋" w:eastAsia="仿宋" w:cs="仿宋"/>
          <w:spacing w:val="6"/>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F630CB5">
      <w:pPr>
        <w:pStyle w:val="47"/>
        <w:widowControl w:val="0"/>
        <w:adjustRightInd w:val="0"/>
        <w:snapToGrid w:val="0"/>
        <w:spacing w:line="360" w:lineRule="auto"/>
        <w:ind w:firstLine="444" w:firstLineChars="200"/>
        <w:jc w:val="both"/>
        <w:rPr>
          <w:rFonts w:hint="eastAsia" w:ascii="仿宋" w:hAnsi="仿宋" w:eastAsia="仿宋" w:cs="仿宋"/>
          <w:spacing w:val="6"/>
          <w:szCs w:val="21"/>
          <w:highlight w:val="none"/>
        </w:rPr>
      </w:pPr>
      <w:r>
        <w:rPr>
          <w:rFonts w:hint="eastAsia" w:ascii="仿宋" w:hAnsi="仿宋" w:eastAsia="仿宋" w:cs="仿宋"/>
          <w:spacing w:val="6"/>
          <w:szCs w:val="21"/>
          <w:highlight w:val="none"/>
        </w:rPr>
        <w:t>（十六）其他未列明行业。从业人员300人以下的为中小微型企业。其中，从业人员100人及以上的为中型企业；从业人员10人及以上的为小型企业；从业人员10人以下的为微型企业。</w:t>
      </w:r>
    </w:p>
    <w:p w14:paraId="2E4F5492">
      <w:pPr>
        <w:pStyle w:val="47"/>
        <w:widowControl w:val="0"/>
        <w:adjustRightInd w:val="0"/>
        <w:snapToGrid w:val="0"/>
        <w:spacing w:line="360" w:lineRule="auto"/>
        <w:ind w:firstLine="444" w:firstLineChars="200"/>
        <w:jc w:val="both"/>
        <w:rPr>
          <w:rFonts w:hint="eastAsia" w:ascii="仿宋" w:hAnsi="仿宋" w:eastAsia="仿宋" w:cs="仿宋"/>
          <w:spacing w:val="6"/>
          <w:szCs w:val="21"/>
          <w:highlight w:val="none"/>
        </w:rPr>
      </w:pPr>
      <w:r>
        <w:rPr>
          <w:rFonts w:hint="eastAsia" w:ascii="仿宋" w:hAnsi="仿宋" w:eastAsia="仿宋" w:cs="仿宋"/>
          <w:spacing w:val="6"/>
          <w:szCs w:val="21"/>
          <w:highlight w:val="none"/>
        </w:rPr>
        <w:t>五、企业类型的划分以统计部门的统计数据为依据。</w:t>
      </w:r>
    </w:p>
    <w:p w14:paraId="2CA90404">
      <w:pPr>
        <w:pStyle w:val="47"/>
        <w:widowControl w:val="0"/>
        <w:adjustRightInd w:val="0"/>
        <w:snapToGrid w:val="0"/>
        <w:spacing w:line="360" w:lineRule="auto"/>
        <w:ind w:firstLine="444" w:firstLineChars="200"/>
        <w:jc w:val="both"/>
        <w:rPr>
          <w:rFonts w:hint="eastAsia" w:ascii="仿宋" w:hAnsi="仿宋" w:eastAsia="仿宋" w:cs="仿宋"/>
          <w:spacing w:val="6"/>
          <w:szCs w:val="21"/>
          <w:highlight w:val="none"/>
        </w:rPr>
      </w:pPr>
      <w:r>
        <w:rPr>
          <w:rFonts w:hint="eastAsia" w:ascii="仿宋" w:hAnsi="仿宋" w:eastAsia="仿宋" w:cs="仿宋"/>
          <w:spacing w:val="6"/>
          <w:szCs w:val="21"/>
          <w:highlight w:val="none"/>
        </w:rPr>
        <w:t>六、本规定适用于在中华人民共和国境内依法设立的各类所有制和各种组织形式的企业。个体工商户和本规定以外的行业，参照本规定进行划型。</w:t>
      </w:r>
    </w:p>
    <w:p w14:paraId="0CB74A71">
      <w:pPr>
        <w:pStyle w:val="47"/>
        <w:widowControl w:val="0"/>
        <w:adjustRightInd w:val="0"/>
        <w:snapToGrid w:val="0"/>
        <w:spacing w:line="360" w:lineRule="auto"/>
        <w:ind w:firstLine="444" w:firstLineChars="200"/>
        <w:jc w:val="both"/>
        <w:rPr>
          <w:rFonts w:hint="eastAsia" w:ascii="仿宋" w:hAnsi="仿宋" w:eastAsia="仿宋" w:cs="仿宋"/>
          <w:spacing w:val="6"/>
          <w:szCs w:val="21"/>
          <w:highlight w:val="none"/>
        </w:rPr>
      </w:pPr>
      <w:r>
        <w:rPr>
          <w:rFonts w:hint="eastAsia" w:ascii="仿宋" w:hAnsi="仿宋" w:eastAsia="仿宋" w:cs="仿宋"/>
          <w:spacing w:val="6"/>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730052D4">
      <w:pPr>
        <w:pStyle w:val="47"/>
        <w:widowControl w:val="0"/>
        <w:adjustRightInd w:val="0"/>
        <w:snapToGrid w:val="0"/>
        <w:spacing w:line="360" w:lineRule="auto"/>
        <w:ind w:firstLine="444" w:firstLineChars="200"/>
        <w:jc w:val="both"/>
        <w:rPr>
          <w:rFonts w:hint="eastAsia" w:ascii="仿宋" w:hAnsi="仿宋" w:eastAsia="仿宋" w:cs="仿宋"/>
          <w:spacing w:val="6"/>
          <w:szCs w:val="21"/>
          <w:highlight w:val="none"/>
        </w:rPr>
      </w:pPr>
      <w:r>
        <w:rPr>
          <w:rFonts w:hint="eastAsia" w:ascii="仿宋" w:hAnsi="仿宋" w:eastAsia="仿宋" w:cs="仿宋"/>
          <w:spacing w:val="6"/>
          <w:szCs w:val="21"/>
          <w:highlight w:val="none"/>
        </w:rPr>
        <w:t>八、本规定由工业和信息化部、国家统计局会同有关部门根据《国民经济行业分类》修订情况和企业发展变化情况适时修订。</w:t>
      </w:r>
    </w:p>
    <w:p w14:paraId="1988E53E">
      <w:pPr>
        <w:pStyle w:val="47"/>
        <w:widowControl w:val="0"/>
        <w:adjustRightInd w:val="0"/>
        <w:snapToGrid w:val="0"/>
        <w:spacing w:line="360" w:lineRule="auto"/>
        <w:ind w:firstLine="444" w:firstLineChars="200"/>
        <w:jc w:val="both"/>
        <w:rPr>
          <w:rFonts w:hint="eastAsia" w:ascii="仿宋" w:hAnsi="仿宋" w:eastAsia="仿宋" w:cs="仿宋"/>
          <w:spacing w:val="6"/>
          <w:szCs w:val="21"/>
          <w:highlight w:val="none"/>
        </w:rPr>
      </w:pPr>
      <w:r>
        <w:rPr>
          <w:rFonts w:hint="eastAsia" w:ascii="仿宋" w:hAnsi="仿宋" w:eastAsia="仿宋" w:cs="仿宋"/>
          <w:spacing w:val="6"/>
          <w:szCs w:val="21"/>
          <w:highlight w:val="none"/>
        </w:rPr>
        <w:t>九、本规定由工业和信息化部、国家统计局会同有关部门负责解释。</w:t>
      </w:r>
    </w:p>
    <w:p w14:paraId="269B4EA6">
      <w:pPr>
        <w:pStyle w:val="47"/>
        <w:widowControl w:val="0"/>
        <w:adjustRightInd w:val="0"/>
        <w:snapToGrid w:val="0"/>
        <w:spacing w:line="360" w:lineRule="auto"/>
        <w:ind w:firstLine="444" w:firstLineChars="200"/>
        <w:jc w:val="both"/>
        <w:rPr>
          <w:rFonts w:hint="eastAsia" w:ascii="仿宋" w:hAnsi="仿宋" w:eastAsia="仿宋" w:cs="仿宋"/>
          <w:szCs w:val="21"/>
          <w:highlight w:val="none"/>
        </w:rPr>
        <w:sectPr>
          <w:pgSz w:w="11906" w:h="16838"/>
          <w:pgMar w:top="1247" w:right="1588" w:bottom="1089" w:left="1588" w:header="851" w:footer="992" w:gutter="0"/>
          <w:cols w:space="720" w:num="1"/>
          <w:docGrid w:linePitch="312" w:charSpace="0"/>
        </w:sectPr>
      </w:pPr>
      <w:r>
        <w:rPr>
          <w:rFonts w:hint="eastAsia" w:ascii="仿宋" w:hAnsi="仿宋" w:eastAsia="仿宋" w:cs="仿宋"/>
          <w:spacing w:val="6"/>
          <w:szCs w:val="21"/>
          <w:highlight w:val="none"/>
        </w:rPr>
        <w:t>十、本规定自发布之日起执行，原国家经贸委、原国家计委、财政部和国家统计局2003年颁布的《</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"https://www.shui5.cn/article/df/24263.html" </w:instrText>
      </w:r>
      <w:r>
        <w:rPr>
          <w:rFonts w:hint="eastAsia" w:ascii="仿宋" w:hAnsi="仿宋" w:eastAsia="仿宋" w:cs="仿宋"/>
          <w:highlight w:val="none"/>
        </w:rPr>
        <w:fldChar w:fldCharType="separate"/>
      </w:r>
      <w:r>
        <w:rPr>
          <w:rFonts w:hint="eastAsia" w:ascii="仿宋" w:hAnsi="仿宋" w:eastAsia="仿宋" w:cs="仿宋"/>
          <w:spacing w:val="6"/>
          <w:szCs w:val="21"/>
          <w:highlight w:val="none"/>
        </w:rPr>
        <w:t>中小企业标准暂行规定</w:t>
      </w:r>
      <w:r>
        <w:rPr>
          <w:rFonts w:hint="eastAsia" w:ascii="仿宋" w:hAnsi="仿宋" w:eastAsia="仿宋" w:cs="仿宋"/>
          <w:spacing w:val="6"/>
          <w:szCs w:val="21"/>
          <w:highlight w:val="none"/>
        </w:rPr>
        <w:fldChar w:fldCharType="end"/>
      </w:r>
      <w:r>
        <w:rPr>
          <w:rFonts w:hint="eastAsia" w:ascii="仿宋" w:hAnsi="仿宋" w:eastAsia="仿宋" w:cs="仿宋"/>
          <w:spacing w:val="6"/>
          <w:szCs w:val="21"/>
          <w:highlight w:val="none"/>
        </w:rPr>
        <w:t>》</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"https://www.shui5.cn/article/df/24263.html" </w:instrText>
      </w:r>
      <w:r>
        <w:rPr>
          <w:rFonts w:hint="eastAsia" w:ascii="仿宋" w:hAnsi="仿宋" w:eastAsia="仿宋" w:cs="仿宋"/>
          <w:highlight w:val="none"/>
        </w:rPr>
        <w:fldChar w:fldCharType="separate"/>
      </w:r>
      <w:r>
        <w:rPr>
          <w:rFonts w:hint="eastAsia" w:ascii="仿宋" w:hAnsi="仿宋" w:eastAsia="仿宋" w:cs="仿宋"/>
          <w:spacing w:val="6"/>
          <w:szCs w:val="21"/>
          <w:highlight w:val="none"/>
        </w:rPr>
        <w:t>国经贸中小企[2003]143号</w:t>
      </w:r>
      <w:r>
        <w:rPr>
          <w:rFonts w:hint="eastAsia" w:ascii="仿宋" w:hAnsi="仿宋" w:eastAsia="仿宋" w:cs="仿宋"/>
          <w:spacing w:val="6"/>
          <w:szCs w:val="21"/>
          <w:highlight w:val="none"/>
        </w:rPr>
        <w:fldChar w:fldCharType="end"/>
      </w:r>
      <w:r>
        <w:rPr>
          <w:rFonts w:hint="eastAsia" w:ascii="仿宋" w:hAnsi="仿宋" w:eastAsia="仿宋" w:cs="仿宋"/>
          <w:spacing w:val="6"/>
          <w:szCs w:val="21"/>
          <w:highlight w:val="none"/>
        </w:rPr>
        <w:t>同时废止。</w:t>
      </w:r>
      <w:r>
        <w:rPr>
          <w:rFonts w:hint="eastAsia" w:ascii="仿宋" w:hAnsi="仿宋" w:eastAsia="仿宋" w:cs="仿宋"/>
          <w:szCs w:val="21"/>
          <w:highlight w:val="none"/>
        </w:rPr>
        <w:t xml:space="preserve"> </w:t>
      </w:r>
    </w:p>
    <w:p w14:paraId="6BE62894">
      <w:pPr>
        <w:pStyle w:val="47"/>
        <w:widowControl w:val="0"/>
        <w:adjustRightInd w:val="0"/>
        <w:snapToGrid w:val="0"/>
        <w:spacing w:line="360" w:lineRule="auto"/>
        <w:jc w:val="both"/>
        <w:rPr>
          <w:rFonts w:hint="eastAsia" w:ascii="仿宋" w:hAnsi="仿宋" w:eastAsia="仿宋" w:cs="仿宋"/>
          <w:b/>
          <w:sz w:val="30"/>
          <w:szCs w:val="30"/>
          <w:highlight w:val="none"/>
        </w:rPr>
      </w:pPr>
      <w:r>
        <w:rPr>
          <w:rFonts w:hint="eastAsia" w:ascii="仿宋" w:hAnsi="仿宋" w:eastAsia="仿宋" w:cs="仿宋"/>
          <w:highlight w:val="none"/>
        </w:rPr>
        <w:drawing>
          <wp:inline distT="0" distB="0" distL="114300" distR="114300">
            <wp:extent cx="8672830" cy="5240655"/>
            <wp:effectExtent l="0" t="0" r="13970" b="1714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4"/>
                    <a:stretch>
                      <a:fillRect/>
                    </a:stretch>
                  </pic:blipFill>
                  <pic:spPr>
                    <a:xfrm>
                      <a:off x="0" y="0"/>
                      <a:ext cx="8672830" cy="5240655"/>
                    </a:xfrm>
                    <a:prstGeom prst="rect">
                      <a:avLst/>
                    </a:prstGeom>
                    <a:noFill/>
                    <a:ln>
                      <a:noFill/>
                    </a:ln>
                  </pic:spPr>
                </pic:pic>
              </a:graphicData>
            </a:graphic>
          </wp:inline>
        </w:drawing>
      </w:r>
    </w:p>
    <w:sectPr>
      <w:footerReference r:id="rId10" w:type="default"/>
      <w:pgSz w:w="16838" w:h="11906" w:orient="landscape"/>
      <w:pgMar w:top="1588" w:right="1247" w:bottom="1588" w:left="1089"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1" w:fontKey="{E8004A16-971B-4C41-8BBB-69FB00DBABDF}"/>
  </w:font>
  <w:font w:name="Century Gothic">
    <w:altName w:val="Segoe Print"/>
    <w:panose1 w:val="020B05020202020202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0E4C23C2-70C5-4284-9BF7-2E342150E54A}"/>
  </w:font>
  <w:font w:name="Verdana">
    <w:panose1 w:val="020B0604030504040204"/>
    <w:charset w:val="00"/>
    <w:family w:val="swiss"/>
    <w:pitch w:val="default"/>
    <w:sig w:usb0="A10006FF" w:usb1="4000205B" w:usb2="00000010" w:usb3="00000000" w:csb0="2000019F" w:csb1="00000000"/>
  </w:font>
  <w:font w:name="方正仿宋_GBK">
    <w:panose1 w:val="02000000000000000000"/>
    <w:charset w:val="86"/>
    <w:family w:val="auto"/>
    <w:pitch w:val="default"/>
    <w:sig w:usb0="A00002BF" w:usb1="38CF7CFA" w:usb2="00082016" w:usb3="00000000" w:csb0="00040001" w:csb1="00000000"/>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7ADFE">
    <w:pPr>
      <w:pStyle w:val="17"/>
      <w:jc w:val="center"/>
      <w:rPr>
        <w:rFonts w:ascii="仿宋_GB2312" w:eastAsia="仿宋_GB2312"/>
      </w:rPr>
    </w:pPr>
    <w:r>
      <mc:AlternateContent>
        <mc:Choice Requires="wps">
          <w:drawing>
            <wp:anchor distT="0" distB="0" distL="114300" distR="114300" simplePos="0" relativeHeight="251659264" behindDoc="0" locked="0" layoutInCell="1" allowOverlap="1">
              <wp:simplePos x="0" y="0"/>
              <wp:positionH relativeFrom="margin">
                <wp:posOffset>2846070</wp:posOffset>
              </wp:positionH>
              <wp:positionV relativeFrom="paragraph">
                <wp:posOffset>-1905</wp:posOffset>
              </wp:positionV>
              <wp:extent cx="317500" cy="1828800"/>
              <wp:effectExtent l="0" t="0" r="6350" b="5715"/>
              <wp:wrapNone/>
              <wp:docPr id="10" name="文本框 10"/>
              <wp:cNvGraphicFramePr/>
              <a:graphic xmlns:a="http://schemas.openxmlformats.org/drawingml/2006/main">
                <a:graphicData uri="http://schemas.microsoft.com/office/word/2010/wordprocessingShape">
                  <wps:wsp>
                    <wps:cNvSpPr txBox="1"/>
                    <wps:spPr>
                      <a:xfrm>
                        <a:off x="0" y="0"/>
                        <a:ext cx="317500" cy="1828800"/>
                      </a:xfrm>
                      <a:prstGeom prst="rect">
                        <a:avLst/>
                      </a:prstGeom>
                      <a:noFill/>
                      <a:ln w="15875">
                        <a:noFill/>
                      </a:ln>
                    </wps:spPr>
                    <wps:txbx>
                      <w:txbxContent>
                        <w:p w14:paraId="3D2260F6">
                          <w:pPr>
                            <w:pStyle w:val="17"/>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left:224.1pt;margin-top:-0.15pt;height:144pt;width:25pt;mso-position-horizontal-relative:margin;z-index:251659264;mso-width-relative:page;mso-height-relative:page;" filled="f" stroked="f" coordsize="21600,21600" o:gfxdata="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RIY8odkAAAAJAQAADwAAAAAAAAABACAAAAAi&#10;AAAAZHJzL2Rvd25yZXYueG1sUEsBAhQAFAAAAAgAh07iQOcPs17QAQAAmgMAAA4AAAAAAAAAAQAg&#10;AAAAKAEAAGRycy9lMm9Eb2MueG1sUEsFBgAAAAAGAAYAWQEAAGoFAAAAAA==&#10;">
              <v:fill on="f" focussize="0,0"/>
              <v:stroke on="f" weight="1.25pt"/>
              <v:imagedata o:title=""/>
              <o:lock v:ext="edit" aspectratio="f"/>
              <v:textbox inset="0mm,0mm,0mm,0mm" style="mso-fit-shape-to-text:t;">
                <w:txbxContent>
                  <w:p w14:paraId="3D2260F6">
                    <w:pPr>
                      <w:pStyle w:val="17"/>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46DEB">
    <w:pPr>
      <w:pStyle w:val="17"/>
      <w:jc w:val="center"/>
      <w:rPr>
        <w:rFonts w:ascii="仿宋_GB2312" w:eastAsia="仿宋_GB23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01385A9">
                          <w:pPr>
                            <w:pStyle w:val="17"/>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2OMsrLAQAAl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E1GKg/+/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tjjLKywEAAJcDAAAOAAAAAAAAAAEAIAAAACIBAABkcnMv&#10;ZTJvRG9jLnhtbFBLBQYAAAAABgAGAFkBAABfBQAAAAA=&#10;">
              <v:fill on="f" focussize="0,0"/>
              <v:stroke on="f" weight="1.25pt"/>
              <v:imagedata o:title=""/>
              <o:lock v:ext="edit" aspectratio="f"/>
              <v:textbox inset="0mm,0mm,0mm,0mm" style="mso-fit-shape-to-text:t;">
                <w:txbxContent>
                  <w:p w14:paraId="201385A9">
                    <w:pPr>
                      <w:pStyle w:val="17"/>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p w14:paraId="0A0EF60E">
    <w:pPr>
      <w:rPr>
        <w:rFonts w:ascii="仿宋_GB2312" w:eastAsia="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7CA4E">
    <w:pPr>
      <w:pStyle w:val="17"/>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34D4FC9">
                          <w:pPr>
                            <w:pStyle w:val="17"/>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28</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VwlGHMAQAAmQMAAA4AAABkcnMvZTJvRG9jLnhtbK1TS27bMBDd&#10;F8gdCO5jKUbT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TkcqDv91HbCF3llBHqKkYTixzm7YrrcS/95z19Eet/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hXCUYcwBAACZAwAADgAAAAAAAAABACAAAAAiAQAAZHJz&#10;L2Uyb0RvYy54bWxQSwUGAAAAAAYABgBZAQAAYAUAAAAA&#10;">
              <v:fill on="f" focussize="0,0"/>
              <v:stroke on="f" weight="1.25pt"/>
              <v:imagedata o:title=""/>
              <o:lock v:ext="edit" aspectratio="f"/>
              <v:textbox inset="0mm,0mm,0mm,0mm" style="mso-fit-shape-to-text:t;">
                <w:txbxContent>
                  <w:p w14:paraId="034D4FC9">
                    <w:pPr>
                      <w:pStyle w:val="17"/>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28</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B1EAC">
    <w:pPr>
      <w:pStyle w:val="17"/>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5DBBD15">
                          <w:pPr>
                            <w:pStyle w:val="17"/>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44</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eRK/QywEAAJkDAAAOAAAAAAAAAAEAIAAAACIBAABkcnMv&#10;ZTJvRG9jLnhtbFBLBQYAAAAABgAGAFkBAABfBQAAAAA=&#10;">
              <v:fill on="f" focussize="0,0"/>
              <v:stroke on="f" weight="1.25pt"/>
              <v:imagedata o:title=""/>
              <o:lock v:ext="edit" aspectratio="f"/>
              <v:textbox inset="0mm,0mm,0mm,0mm" style="mso-fit-shape-to-text:t;">
                <w:txbxContent>
                  <w:p w14:paraId="35DBBD15">
                    <w:pPr>
                      <w:pStyle w:val="17"/>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44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5D40F">
    <w:pPr>
      <w:pStyle w:val="18"/>
      <w:jc w:val="right"/>
    </w:pPr>
    <w:r>
      <w:rPr>
        <w:sz w:val="18"/>
      </w:rPr>
      <w:drawing>
        <wp:anchor distT="0" distB="0" distL="114300" distR="114300" simplePos="0" relativeHeight="251665408" behindDoc="1" locked="0" layoutInCell="1" allowOverlap="1">
          <wp:simplePos x="0" y="0"/>
          <wp:positionH relativeFrom="margin">
            <wp:align>center</wp:align>
          </wp:positionH>
          <wp:positionV relativeFrom="margin">
            <wp:align>center</wp:align>
          </wp:positionV>
          <wp:extent cx="5274310" cy="8190865"/>
          <wp:effectExtent l="0" t="0" r="2540" b="635"/>
          <wp:wrapNone/>
          <wp:docPr id="1" name="WordPictureWatermark36943" descr="微信图片_20200612155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6943" descr="微信图片_20200612155818"/>
                  <pic:cNvPicPr>
                    <a:picLocks noChangeAspect="1"/>
                  </pic:cNvPicPr>
                </pic:nvPicPr>
                <pic:blipFill>
                  <a:blip r:embed="rId1">
                    <a:lum bright="69998" contrast="-70001"/>
                  </a:blip>
                  <a:stretch>
                    <a:fillRect/>
                  </a:stretch>
                </pic:blipFill>
                <pic:spPr>
                  <a:xfrm>
                    <a:off x="0" y="0"/>
                    <a:ext cx="5274310" cy="8190865"/>
                  </a:xfrm>
                  <a:prstGeom prst="rect">
                    <a:avLst/>
                  </a:prstGeom>
                  <a:noFill/>
                  <a:ln>
                    <a:noFill/>
                  </a:ln>
                </pic:spPr>
              </pic:pic>
            </a:graphicData>
          </a:graphic>
        </wp:anchor>
      </w:drawing>
    </w:r>
    <w:r>
      <w:rPr>
        <w:rFonts w:hint="eastAsia"/>
      </w:rPr>
      <w:t>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519AE">
    <w:pPr>
      <w:pStyle w:val="18"/>
      <w:jc w:val="right"/>
    </w:pPr>
    <w:r>
      <w:rPr>
        <w:sz w:val="18"/>
      </w:rPr>
      <w:drawing>
        <wp:anchor distT="0" distB="0" distL="114300" distR="114300" simplePos="0" relativeHeight="251667456" behindDoc="1" locked="0" layoutInCell="1" allowOverlap="1">
          <wp:simplePos x="0" y="0"/>
          <wp:positionH relativeFrom="margin">
            <wp:align>center</wp:align>
          </wp:positionH>
          <wp:positionV relativeFrom="margin">
            <wp:align>center</wp:align>
          </wp:positionV>
          <wp:extent cx="5274310" cy="8190865"/>
          <wp:effectExtent l="0" t="0" r="2540" b="635"/>
          <wp:wrapNone/>
          <wp:docPr id="4" name="WordPictureWatermark36943" descr="微信图片_20200612155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36943" descr="微信图片_20200612155818"/>
                  <pic:cNvPicPr>
                    <a:picLocks noChangeAspect="1"/>
                  </pic:cNvPicPr>
                </pic:nvPicPr>
                <pic:blipFill>
                  <a:blip r:embed="rId1">
                    <a:lum bright="69998" contrast="-70001"/>
                  </a:blip>
                  <a:stretch>
                    <a:fillRect/>
                  </a:stretch>
                </pic:blipFill>
                <pic:spPr>
                  <a:xfrm>
                    <a:off x="0" y="0"/>
                    <a:ext cx="5274310" cy="8190865"/>
                  </a:xfrm>
                  <a:prstGeom prst="rect">
                    <a:avLst/>
                  </a:prstGeom>
                  <a:noFill/>
                  <a:ln>
                    <a:noFill/>
                  </a:ln>
                </pic:spPr>
              </pic:pic>
            </a:graphicData>
          </a:graphic>
        </wp:anchor>
      </w:drawing>
    </w:r>
    <w:r>
      <w:rPr>
        <w:rFonts w:hint="eastAsia"/>
      </w:rPr>
      <w:t>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07020">
    <w:pPr>
      <w:pStyle w:val="18"/>
      <w:jc w:val="right"/>
    </w:pPr>
    <w:r>
      <w:rPr>
        <w:sz w:val="18"/>
      </w:rPr>
      <w:drawing>
        <wp:anchor distT="0" distB="0" distL="114300" distR="114300" simplePos="0" relativeHeight="251666432" behindDoc="1" locked="0" layoutInCell="1" allowOverlap="1">
          <wp:simplePos x="0" y="0"/>
          <wp:positionH relativeFrom="margin">
            <wp:align>center</wp:align>
          </wp:positionH>
          <wp:positionV relativeFrom="margin">
            <wp:align>center</wp:align>
          </wp:positionV>
          <wp:extent cx="5274310" cy="8190865"/>
          <wp:effectExtent l="0" t="0" r="2540" b="635"/>
          <wp:wrapNone/>
          <wp:docPr id="3" name="WordPictureWatermark36943" descr="微信图片_20200612155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6943" descr="微信图片_20200612155818"/>
                  <pic:cNvPicPr>
                    <a:picLocks noChangeAspect="1"/>
                  </pic:cNvPicPr>
                </pic:nvPicPr>
                <pic:blipFill>
                  <a:blip r:embed="rId1">
                    <a:lum bright="69998" contrast="-70001"/>
                  </a:blip>
                  <a:stretch>
                    <a:fillRect/>
                  </a:stretch>
                </pic:blipFill>
                <pic:spPr>
                  <a:xfrm>
                    <a:off x="0" y="0"/>
                    <a:ext cx="5274310" cy="8190865"/>
                  </a:xfrm>
                  <a:prstGeom prst="rect">
                    <a:avLst/>
                  </a:prstGeom>
                  <a:noFill/>
                  <a:ln>
                    <a:noFill/>
                  </a:ln>
                </pic:spPr>
              </pic:pic>
            </a:graphicData>
          </a:graphic>
        </wp:anchor>
      </w:drawing>
    </w:r>
    <w:r>
      <w:rPr>
        <w:rFonts w:hint="eastAsia"/>
      </w:rPr>
      <w:t xml:space="preserve">公开招标文件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33D34">
    <w:pPr>
      <w:pStyle w:val="18"/>
      <w:pBdr>
        <w:bottom w:val="single" w:color="auto" w:sz="4" w:space="1"/>
      </w:pBdr>
      <w:jc w:val="right"/>
    </w:pPr>
    <w:r>
      <w:drawing>
        <wp:anchor distT="0" distB="0" distL="114300" distR="114300" simplePos="0" relativeHeight="251664384" behindDoc="1" locked="0" layoutInCell="1" allowOverlap="1">
          <wp:simplePos x="0" y="0"/>
          <wp:positionH relativeFrom="margin">
            <wp:posOffset>368300</wp:posOffset>
          </wp:positionH>
          <wp:positionV relativeFrom="margin">
            <wp:posOffset>287020</wp:posOffset>
          </wp:positionV>
          <wp:extent cx="5261610" cy="9071610"/>
          <wp:effectExtent l="0" t="0" r="8890" b="8890"/>
          <wp:wrapNone/>
          <wp:docPr id="12" name="WordPictureWatermark138750"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PictureWatermark138750" descr="公司logo"/>
                  <pic:cNvPicPr>
                    <a:picLocks noChangeAspect="1"/>
                  </pic:cNvPicPr>
                </pic:nvPicPr>
                <pic:blipFill>
                  <a:blip r:embed="rId1">
                    <a:lum bright="70000" contrast="-70000"/>
                  </a:blip>
                  <a:stretch>
                    <a:fillRect/>
                  </a:stretch>
                </pic:blipFill>
                <pic:spPr>
                  <a:xfrm>
                    <a:off x="0" y="0"/>
                    <a:ext cx="5261610" cy="9071610"/>
                  </a:xfrm>
                  <a:prstGeom prst="rect">
                    <a:avLst/>
                  </a:prstGeom>
                </pic:spPr>
              </pic:pic>
            </a:graphicData>
          </a:graphic>
        </wp:anchor>
      </w:drawing>
    </w:r>
    <w:r>
      <w:rPr>
        <w:rFonts w:hint="eastAsia"/>
      </w:rPr>
      <w:t xml:space="preserve">公开招标文件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D64E83"/>
    <w:multiLevelType w:val="singleLevel"/>
    <w:tmpl w:val="0FD64E83"/>
    <w:lvl w:ilvl="0" w:tentative="0">
      <w:start w:val="1"/>
      <w:numFmt w:val="decimal"/>
      <w:lvlText w:val="%1."/>
      <w:lvlJc w:val="left"/>
      <w:pPr>
        <w:tabs>
          <w:tab w:val="left" w:pos="312"/>
        </w:tabs>
      </w:pPr>
    </w:lvl>
  </w:abstractNum>
  <w:abstractNum w:abstractNumId="1">
    <w:nsid w:val="1277375B"/>
    <w:multiLevelType w:val="singleLevel"/>
    <w:tmpl w:val="1277375B"/>
    <w:lvl w:ilvl="0" w:tentative="0">
      <w:start w:val="2"/>
      <w:numFmt w:val="decimal"/>
      <w:suff w:val="space"/>
      <w:lvlText w:val="%1."/>
      <w:lvlJc w:val="left"/>
    </w:lvl>
  </w:abstractNum>
  <w:abstractNum w:abstractNumId="2">
    <w:nsid w:val="726A4C5F"/>
    <w:multiLevelType w:val="singleLevel"/>
    <w:tmpl w:val="726A4C5F"/>
    <w:lvl w:ilvl="0" w:tentative="0">
      <w:start w:val="3"/>
      <w:numFmt w:val="chineseCounting"/>
      <w:suff w:val="space"/>
      <w:lvlText w:val="第%1部分"/>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lYjJmNDk0MWJkMzUzZDQ2MTA3MDQzNDNiMDlhNjMifQ=="/>
    <w:docVar w:name="KSO_WPS_MARK_KEY" w:val="c3ba3974-0d80-4b75-ab69-1d77d258463a"/>
  </w:docVars>
  <w:rsids>
    <w:rsidRoot w:val="00172A27"/>
    <w:rsid w:val="000833F9"/>
    <w:rsid w:val="001C20F4"/>
    <w:rsid w:val="001C7ACA"/>
    <w:rsid w:val="001E226F"/>
    <w:rsid w:val="00237A6E"/>
    <w:rsid w:val="0029090B"/>
    <w:rsid w:val="00307A95"/>
    <w:rsid w:val="003E79EE"/>
    <w:rsid w:val="00431F94"/>
    <w:rsid w:val="00493983"/>
    <w:rsid w:val="005660F2"/>
    <w:rsid w:val="0057359F"/>
    <w:rsid w:val="00672CF6"/>
    <w:rsid w:val="006E05BE"/>
    <w:rsid w:val="006F787D"/>
    <w:rsid w:val="007E15DA"/>
    <w:rsid w:val="00886119"/>
    <w:rsid w:val="008A4F0C"/>
    <w:rsid w:val="008C7347"/>
    <w:rsid w:val="008F5988"/>
    <w:rsid w:val="008F7EEE"/>
    <w:rsid w:val="00925C16"/>
    <w:rsid w:val="00993927"/>
    <w:rsid w:val="00A9171C"/>
    <w:rsid w:val="00AE7AE4"/>
    <w:rsid w:val="00C450F8"/>
    <w:rsid w:val="00CD1788"/>
    <w:rsid w:val="00D214AF"/>
    <w:rsid w:val="00DA3EA5"/>
    <w:rsid w:val="00E5087C"/>
    <w:rsid w:val="00F34EA6"/>
    <w:rsid w:val="00F92020"/>
    <w:rsid w:val="011253ED"/>
    <w:rsid w:val="01172A03"/>
    <w:rsid w:val="01255120"/>
    <w:rsid w:val="012F5F9F"/>
    <w:rsid w:val="018004EC"/>
    <w:rsid w:val="0194261F"/>
    <w:rsid w:val="01A9781D"/>
    <w:rsid w:val="01B3097E"/>
    <w:rsid w:val="01E75ED6"/>
    <w:rsid w:val="01EB56DC"/>
    <w:rsid w:val="01F636AA"/>
    <w:rsid w:val="020E1A7B"/>
    <w:rsid w:val="0236335D"/>
    <w:rsid w:val="025C1016"/>
    <w:rsid w:val="028963E4"/>
    <w:rsid w:val="02AD7AC3"/>
    <w:rsid w:val="02AE394D"/>
    <w:rsid w:val="02ED6112"/>
    <w:rsid w:val="02F56D74"/>
    <w:rsid w:val="03072C48"/>
    <w:rsid w:val="0308238E"/>
    <w:rsid w:val="0323019C"/>
    <w:rsid w:val="034321D6"/>
    <w:rsid w:val="03463A74"/>
    <w:rsid w:val="035B4572"/>
    <w:rsid w:val="03652B20"/>
    <w:rsid w:val="036D521A"/>
    <w:rsid w:val="038A4953"/>
    <w:rsid w:val="03CC03D9"/>
    <w:rsid w:val="03EF2612"/>
    <w:rsid w:val="04177CD1"/>
    <w:rsid w:val="04920A9F"/>
    <w:rsid w:val="049A0293"/>
    <w:rsid w:val="04A957B7"/>
    <w:rsid w:val="04C45905"/>
    <w:rsid w:val="04D243C4"/>
    <w:rsid w:val="04D45C76"/>
    <w:rsid w:val="04DF5F2E"/>
    <w:rsid w:val="050D40FB"/>
    <w:rsid w:val="05404E5D"/>
    <w:rsid w:val="05777F14"/>
    <w:rsid w:val="057B7A05"/>
    <w:rsid w:val="05871F8D"/>
    <w:rsid w:val="05A41974"/>
    <w:rsid w:val="05A76D02"/>
    <w:rsid w:val="05C107B6"/>
    <w:rsid w:val="05E152AD"/>
    <w:rsid w:val="05EF21A1"/>
    <w:rsid w:val="061B2209"/>
    <w:rsid w:val="064A5629"/>
    <w:rsid w:val="06744454"/>
    <w:rsid w:val="068E3768"/>
    <w:rsid w:val="068F128E"/>
    <w:rsid w:val="069D6334"/>
    <w:rsid w:val="06AE7966"/>
    <w:rsid w:val="06BB2D44"/>
    <w:rsid w:val="06DD024B"/>
    <w:rsid w:val="06DD5496"/>
    <w:rsid w:val="06E76A44"/>
    <w:rsid w:val="06FA0DFD"/>
    <w:rsid w:val="074761D6"/>
    <w:rsid w:val="077566D6"/>
    <w:rsid w:val="07AD4A78"/>
    <w:rsid w:val="07CF6FD2"/>
    <w:rsid w:val="08017F69"/>
    <w:rsid w:val="082F4E1C"/>
    <w:rsid w:val="083D43FD"/>
    <w:rsid w:val="084C38DA"/>
    <w:rsid w:val="08640887"/>
    <w:rsid w:val="08850B9A"/>
    <w:rsid w:val="08927E63"/>
    <w:rsid w:val="08990045"/>
    <w:rsid w:val="08BD6586"/>
    <w:rsid w:val="08CB76CA"/>
    <w:rsid w:val="08DB6833"/>
    <w:rsid w:val="09151C03"/>
    <w:rsid w:val="09240330"/>
    <w:rsid w:val="096B1B3E"/>
    <w:rsid w:val="09866978"/>
    <w:rsid w:val="09C53944"/>
    <w:rsid w:val="09D24962"/>
    <w:rsid w:val="09DE0562"/>
    <w:rsid w:val="09DF42DA"/>
    <w:rsid w:val="09E638BB"/>
    <w:rsid w:val="09EF76F7"/>
    <w:rsid w:val="0A1B17B6"/>
    <w:rsid w:val="0A720EDB"/>
    <w:rsid w:val="0A983796"/>
    <w:rsid w:val="0AAC240E"/>
    <w:rsid w:val="0ABD461B"/>
    <w:rsid w:val="0AF50259"/>
    <w:rsid w:val="0B0264D2"/>
    <w:rsid w:val="0B387B45"/>
    <w:rsid w:val="0B6E4693"/>
    <w:rsid w:val="0B8A1AC6"/>
    <w:rsid w:val="0BAF1D5A"/>
    <w:rsid w:val="0BF978D5"/>
    <w:rsid w:val="0C093773"/>
    <w:rsid w:val="0C566AD6"/>
    <w:rsid w:val="0C5E0BB4"/>
    <w:rsid w:val="0C6311F3"/>
    <w:rsid w:val="0CEE0FFB"/>
    <w:rsid w:val="0D29243C"/>
    <w:rsid w:val="0D3861DB"/>
    <w:rsid w:val="0D636120"/>
    <w:rsid w:val="0DA60016"/>
    <w:rsid w:val="0DB31D06"/>
    <w:rsid w:val="0DBB027F"/>
    <w:rsid w:val="0E204FF3"/>
    <w:rsid w:val="0E29696A"/>
    <w:rsid w:val="0E4534DB"/>
    <w:rsid w:val="0E707BF7"/>
    <w:rsid w:val="0E72571D"/>
    <w:rsid w:val="0E756F57"/>
    <w:rsid w:val="0E8D07A9"/>
    <w:rsid w:val="0E8E3E1D"/>
    <w:rsid w:val="0ECE4D40"/>
    <w:rsid w:val="0ED01515"/>
    <w:rsid w:val="0ED10A99"/>
    <w:rsid w:val="0ED87C76"/>
    <w:rsid w:val="0EEF0BC7"/>
    <w:rsid w:val="0EEF39F9"/>
    <w:rsid w:val="0F345318"/>
    <w:rsid w:val="0F583C7E"/>
    <w:rsid w:val="0FB643BC"/>
    <w:rsid w:val="0FEE6A3F"/>
    <w:rsid w:val="10091F74"/>
    <w:rsid w:val="101E0683"/>
    <w:rsid w:val="102B2027"/>
    <w:rsid w:val="10466E61"/>
    <w:rsid w:val="106D0892"/>
    <w:rsid w:val="10BC20E4"/>
    <w:rsid w:val="10CA7A92"/>
    <w:rsid w:val="1109680C"/>
    <w:rsid w:val="11463EC0"/>
    <w:rsid w:val="121D3BF2"/>
    <w:rsid w:val="12230A70"/>
    <w:rsid w:val="122B630F"/>
    <w:rsid w:val="122E4051"/>
    <w:rsid w:val="12344044"/>
    <w:rsid w:val="1272262C"/>
    <w:rsid w:val="12900868"/>
    <w:rsid w:val="12B04A66"/>
    <w:rsid w:val="12B151C8"/>
    <w:rsid w:val="12C86253"/>
    <w:rsid w:val="12F26E2C"/>
    <w:rsid w:val="134A4EF8"/>
    <w:rsid w:val="13C7475D"/>
    <w:rsid w:val="13E23345"/>
    <w:rsid w:val="146E6986"/>
    <w:rsid w:val="14C111AC"/>
    <w:rsid w:val="14C16987"/>
    <w:rsid w:val="14CA605D"/>
    <w:rsid w:val="14CE69A3"/>
    <w:rsid w:val="14DA47F1"/>
    <w:rsid w:val="15095C93"/>
    <w:rsid w:val="15133F8D"/>
    <w:rsid w:val="151D6B2B"/>
    <w:rsid w:val="15267261"/>
    <w:rsid w:val="153A43B8"/>
    <w:rsid w:val="15415E49"/>
    <w:rsid w:val="15C076B6"/>
    <w:rsid w:val="15C8440E"/>
    <w:rsid w:val="15D80D31"/>
    <w:rsid w:val="15D849FF"/>
    <w:rsid w:val="15F46EEA"/>
    <w:rsid w:val="16311405"/>
    <w:rsid w:val="1638398B"/>
    <w:rsid w:val="163B7C15"/>
    <w:rsid w:val="16442095"/>
    <w:rsid w:val="16447E8E"/>
    <w:rsid w:val="1663076D"/>
    <w:rsid w:val="16834DE7"/>
    <w:rsid w:val="16AC75AF"/>
    <w:rsid w:val="16BF2FA9"/>
    <w:rsid w:val="16BF34C9"/>
    <w:rsid w:val="171D7411"/>
    <w:rsid w:val="172D48D7"/>
    <w:rsid w:val="17346A79"/>
    <w:rsid w:val="17397720"/>
    <w:rsid w:val="173E6AE4"/>
    <w:rsid w:val="173F0DBD"/>
    <w:rsid w:val="174177C2"/>
    <w:rsid w:val="17585B5C"/>
    <w:rsid w:val="175C62C0"/>
    <w:rsid w:val="177B7D38"/>
    <w:rsid w:val="177E3CC4"/>
    <w:rsid w:val="17DA4A5F"/>
    <w:rsid w:val="1820367E"/>
    <w:rsid w:val="18245CDA"/>
    <w:rsid w:val="18673E19"/>
    <w:rsid w:val="187C43BB"/>
    <w:rsid w:val="189D783A"/>
    <w:rsid w:val="18B73159"/>
    <w:rsid w:val="18C13529"/>
    <w:rsid w:val="18CD0C0C"/>
    <w:rsid w:val="18FD7B47"/>
    <w:rsid w:val="191B442C"/>
    <w:rsid w:val="193006AE"/>
    <w:rsid w:val="1945018D"/>
    <w:rsid w:val="19521D44"/>
    <w:rsid w:val="19595E57"/>
    <w:rsid w:val="19844481"/>
    <w:rsid w:val="199511BD"/>
    <w:rsid w:val="19EC5FE5"/>
    <w:rsid w:val="1A2E0A97"/>
    <w:rsid w:val="1A4A39F2"/>
    <w:rsid w:val="1A772A39"/>
    <w:rsid w:val="1AAA6D5B"/>
    <w:rsid w:val="1ABD2416"/>
    <w:rsid w:val="1ACF6E5D"/>
    <w:rsid w:val="1AE03D00"/>
    <w:rsid w:val="1AF06347"/>
    <w:rsid w:val="1B043186"/>
    <w:rsid w:val="1B062BA6"/>
    <w:rsid w:val="1B1069E9"/>
    <w:rsid w:val="1B527002"/>
    <w:rsid w:val="1B593EEC"/>
    <w:rsid w:val="1BAC3F94"/>
    <w:rsid w:val="1BAD439E"/>
    <w:rsid w:val="1C3B3892"/>
    <w:rsid w:val="1C415E82"/>
    <w:rsid w:val="1C6012AB"/>
    <w:rsid w:val="1C987FA7"/>
    <w:rsid w:val="1CB3762C"/>
    <w:rsid w:val="1CF77971"/>
    <w:rsid w:val="1D216C8C"/>
    <w:rsid w:val="1D262F95"/>
    <w:rsid w:val="1D4961E3"/>
    <w:rsid w:val="1D743260"/>
    <w:rsid w:val="1D767724"/>
    <w:rsid w:val="1D882867"/>
    <w:rsid w:val="1D9751A0"/>
    <w:rsid w:val="1DC15D79"/>
    <w:rsid w:val="1DEC54EC"/>
    <w:rsid w:val="1E1D56A5"/>
    <w:rsid w:val="1E25455A"/>
    <w:rsid w:val="1E320A25"/>
    <w:rsid w:val="1E38756D"/>
    <w:rsid w:val="1E3D5D47"/>
    <w:rsid w:val="1E4A2212"/>
    <w:rsid w:val="1E4F15D7"/>
    <w:rsid w:val="1E560BB7"/>
    <w:rsid w:val="1E9B1C91"/>
    <w:rsid w:val="1EA25BAA"/>
    <w:rsid w:val="1EDD7B03"/>
    <w:rsid w:val="1EEE2B9E"/>
    <w:rsid w:val="1F77854C"/>
    <w:rsid w:val="1F7F4E95"/>
    <w:rsid w:val="1FBE54A9"/>
    <w:rsid w:val="1FEB42A3"/>
    <w:rsid w:val="1FF259A6"/>
    <w:rsid w:val="20016901"/>
    <w:rsid w:val="20191E9C"/>
    <w:rsid w:val="202D76F6"/>
    <w:rsid w:val="205460E8"/>
    <w:rsid w:val="206A094A"/>
    <w:rsid w:val="20D504B9"/>
    <w:rsid w:val="20F05529"/>
    <w:rsid w:val="21047AB4"/>
    <w:rsid w:val="213C0B64"/>
    <w:rsid w:val="21400B25"/>
    <w:rsid w:val="215D225D"/>
    <w:rsid w:val="215F1FFD"/>
    <w:rsid w:val="21641401"/>
    <w:rsid w:val="21674E89"/>
    <w:rsid w:val="21801F41"/>
    <w:rsid w:val="21822A52"/>
    <w:rsid w:val="21937A2C"/>
    <w:rsid w:val="21B06AE3"/>
    <w:rsid w:val="21C115C8"/>
    <w:rsid w:val="21D06ED2"/>
    <w:rsid w:val="21F15A4A"/>
    <w:rsid w:val="22001566"/>
    <w:rsid w:val="22087D58"/>
    <w:rsid w:val="22235F69"/>
    <w:rsid w:val="222648EA"/>
    <w:rsid w:val="22340206"/>
    <w:rsid w:val="22342FBD"/>
    <w:rsid w:val="22547B99"/>
    <w:rsid w:val="229B128E"/>
    <w:rsid w:val="22AC6FF8"/>
    <w:rsid w:val="22BB5BD8"/>
    <w:rsid w:val="22D125DB"/>
    <w:rsid w:val="23051A6C"/>
    <w:rsid w:val="23252B66"/>
    <w:rsid w:val="234F4165"/>
    <w:rsid w:val="23847F75"/>
    <w:rsid w:val="239172A9"/>
    <w:rsid w:val="23A6296C"/>
    <w:rsid w:val="23C3584E"/>
    <w:rsid w:val="23CD5478"/>
    <w:rsid w:val="23E115AF"/>
    <w:rsid w:val="23E46C65"/>
    <w:rsid w:val="243A0535"/>
    <w:rsid w:val="244657CD"/>
    <w:rsid w:val="245812FE"/>
    <w:rsid w:val="246851A0"/>
    <w:rsid w:val="24B4395E"/>
    <w:rsid w:val="24B45904"/>
    <w:rsid w:val="24DF77FC"/>
    <w:rsid w:val="25034EC9"/>
    <w:rsid w:val="250749B9"/>
    <w:rsid w:val="254A1D5B"/>
    <w:rsid w:val="257B7155"/>
    <w:rsid w:val="25B763DF"/>
    <w:rsid w:val="25B82157"/>
    <w:rsid w:val="25F21B82"/>
    <w:rsid w:val="26497630"/>
    <w:rsid w:val="265035FE"/>
    <w:rsid w:val="26964247"/>
    <w:rsid w:val="26C6077D"/>
    <w:rsid w:val="27103C37"/>
    <w:rsid w:val="27247E09"/>
    <w:rsid w:val="27541A0C"/>
    <w:rsid w:val="276739AA"/>
    <w:rsid w:val="27FA0805"/>
    <w:rsid w:val="28335030"/>
    <w:rsid w:val="285B1CD7"/>
    <w:rsid w:val="28702875"/>
    <w:rsid w:val="287269BC"/>
    <w:rsid w:val="28902F18"/>
    <w:rsid w:val="28AA0367"/>
    <w:rsid w:val="28E82D54"/>
    <w:rsid w:val="29317B11"/>
    <w:rsid w:val="29363ABF"/>
    <w:rsid w:val="2944750D"/>
    <w:rsid w:val="294A68B7"/>
    <w:rsid w:val="2963432A"/>
    <w:rsid w:val="296A3769"/>
    <w:rsid w:val="296A52C9"/>
    <w:rsid w:val="29842A7C"/>
    <w:rsid w:val="29AC36EE"/>
    <w:rsid w:val="29B673B7"/>
    <w:rsid w:val="29D532D8"/>
    <w:rsid w:val="29E8711D"/>
    <w:rsid w:val="2A1E657F"/>
    <w:rsid w:val="2A515C54"/>
    <w:rsid w:val="2A587C8A"/>
    <w:rsid w:val="2A6B7798"/>
    <w:rsid w:val="2ACF5BCE"/>
    <w:rsid w:val="2AFF3ACB"/>
    <w:rsid w:val="2B17347C"/>
    <w:rsid w:val="2B204A27"/>
    <w:rsid w:val="2B562100"/>
    <w:rsid w:val="2B61150B"/>
    <w:rsid w:val="2B6E4B20"/>
    <w:rsid w:val="2B7E174D"/>
    <w:rsid w:val="2B980F11"/>
    <w:rsid w:val="2BAF1907"/>
    <w:rsid w:val="2BB450AC"/>
    <w:rsid w:val="2BBD2F39"/>
    <w:rsid w:val="2BDD6474"/>
    <w:rsid w:val="2C29790B"/>
    <w:rsid w:val="2C50478D"/>
    <w:rsid w:val="2CCF03A6"/>
    <w:rsid w:val="2CFB2F1F"/>
    <w:rsid w:val="2D323A1A"/>
    <w:rsid w:val="2D4A18E7"/>
    <w:rsid w:val="2D4F33A1"/>
    <w:rsid w:val="2D6A1F89"/>
    <w:rsid w:val="2DA03A0E"/>
    <w:rsid w:val="2E04418C"/>
    <w:rsid w:val="2E4D2AA2"/>
    <w:rsid w:val="2E4F5C33"/>
    <w:rsid w:val="2E796D32"/>
    <w:rsid w:val="2E984537"/>
    <w:rsid w:val="2E9F2106"/>
    <w:rsid w:val="2EDA313F"/>
    <w:rsid w:val="2EE048F0"/>
    <w:rsid w:val="2F236894"/>
    <w:rsid w:val="2F486363"/>
    <w:rsid w:val="2F6E1E40"/>
    <w:rsid w:val="2F802AB1"/>
    <w:rsid w:val="2F923A19"/>
    <w:rsid w:val="2F9F17EA"/>
    <w:rsid w:val="2FA5374C"/>
    <w:rsid w:val="2FB42EBF"/>
    <w:rsid w:val="2FBE480E"/>
    <w:rsid w:val="2FC040E2"/>
    <w:rsid w:val="2FC362BC"/>
    <w:rsid w:val="2FFAABBA"/>
    <w:rsid w:val="305565D6"/>
    <w:rsid w:val="30B874AF"/>
    <w:rsid w:val="30F1651D"/>
    <w:rsid w:val="314D0382"/>
    <w:rsid w:val="314F1BC2"/>
    <w:rsid w:val="3190453E"/>
    <w:rsid w:val="31CC0C87"/>
    <w:rsid w:val="31D13B19"/>
    <w:rsid w:val="31D200FD"/>
    <w:rsid w:val="31E452BD"/>
    <w:rsid w:val="31F167D5"/>
    <w:rsid w:val="31F63AA7"/>
    <w:rsid w:val="321C75CA"/>
    <w:rsid w:val="32293D45"/>
    <w:rsid w:val="323D661F"/>
    <w:rsid w:val="32991156"/>
    <w:rsid w:val="32A55811"/>
    <w:rsid w:val="32AB107A"/>
    <w:rsid w:val="32AC094E"/>
    <w:rsid w:val="32DE3810"/>
    <w:rsid w:val="33062754"/>
    <w:rsid w:val="332B39EB"/>
    <w:rsid w:val="33370B5F"/>
    <w:rsid w:val="33640CA6"/>
    <w:rsid w:val="33AD2BD0"/>
    <w:rsid w:val="340D7180"/>
    <w:rsid w:val="34337579"/>
    <w:rsid w:val="344B34AE"/>
    <w:rsid w:val="34565015"/>
    <w:rsid w:val="345938A1"/>
    <w:rsid w:val="34677564"/>
    <w:rsid w:val="34983880"/>
    <w:rsid w:val="34996054"/>
    <w:rsid w:val="34C04B85"/>
    <w:rsid w:val="34C71A6F"/>
    <w:rsid w:val="34D643A8"/>
    <w:rsid w:val="34E221E7"/>
    <w:rsid w:val="352256A2"/>
    <w:rsid w:val="352A48CA"/>
    <w:rsid w:val="35352E7D"/>
    <w:rsid w:val="35422959"/>
    <w:rsid w:val="356904CD"/>
    <w:rsid w:val="356A11C5"/>
    <w:rsid w:val="359B55FD"/>
    <w:rsid w:val="35C36441"/>
    <w:rsid w:val="35D06AEB"/>
    <w:rsid w:val="35EA5897"/>
    <w:rsid w:val="362D64E4"/>
    <w:rsid w:val="36314A9C"/>
    <w:rsid w:val="36532A89"/>
    <w:rsid w:val="366D6646"/>
    <w:rsid w:val="36743E79"/>
    <w:rsid w:val="367B48D9"/>
    <w:rsid w:val="36BF3346"/>
    <w:rsid w:val="36E44884"/>
    <w:rsid w:val="36E64FE4"/>
    <w:rsid w:val="36EB73AB"/>
    <w:rsid w:val="36F33C0B"/>
    <w:rsid w:val="371F59E0"/>
    <w:rsid w:val="375A754F"/>
    <w:rsid w:val="37A12CCA"/>
    <w:rsid w:val="37AA40F8"/>
    <w:rsid w:val="37C60704"/>
    <w:rsid w:val="382576CC"/>
    <w:rsid w:val="38485AC2"/>
    <w:rsid w:val="3891486E"/>
    <w:rsid w:val="389425B0"/>
    <w:rsid w:val="38997BC6"/>
    <w:rsid w:val="38A90538"/>
    <w:rsid w:val="38C55657"/>
    <w:rsid w:val="394A71EF"/>
    <w:rsid w:val="39D73745"/>
    <w:rsid w:val="39E92595"/>
    <w:rsid w:val="3A35391F"/>
    <w:rsid w:val="3A515A24"/>
    <w:rsid w:val="3A5820E6"/>
    <w:rsid w:val="3A5B5491"/>
    <w:rsid w:val="3A5E483D"/>
    <w:rsid w:val="3A883E28"/>
    <w:rsid w:val="3A9E7716"/>
    <w:rsid w:val="3AC83FDB"/>
    <w:rsid w:val="3B243850"/>
    <w:rsid w:val="3B2C087E"/>
    <w:rsid w:val="3B3752AF"/>
    <w:rsid w:val="3B4E7605"/>
    <w:rsid w:val="3B8003E6"/>
    <w:rsid w:val="3B853D46"/>
    <w:rsid w:val="3B9739B8"/>
    <w:rsid w:val="3BC41BD3"/>
    <w:rsid w:val="3BEF756B"/>
    <w:rsid w:val="3C101F4E"/>
    <w:rsid w:val="3C485B8B"/>
    <w:rsid w:val="3C637281"/>
    <w:rsid w:val="3CAC1FBF"/>
    <w:rsid w:val="3CC86CCC"/>
    <w:rsid w:val="3CD36689"/>
    <w:rsid w:val="3D0F48FB"/>
    <w:rsid w:val="3D1B7E1A"/>
    <w:rsid w:val="3D385C00"/>
    <w:rsid w:val="3D7F0B25"/>
    <w:rsid w:val="3D86519B"/>
    <w:rsid w:val="3DA037A5"/>
    <w:rsid w:val="3DB9206B"/>
    <w:rsid w:val="3E12180C"/>
    <w:rsid w:val="3E257375"/>
    <w:rsid w:val="3E344619"/>
    <w:rsid w:val="3E43485C"/>
    <w:rsid w:val="3E4405D4"/>
    <w:rsid w:val="3E480050"/>
    <w:rsid w:val="3EB23790"/>
    <w:rsid w:val="3EC3258D"/>
    <w:rsid w:val="3ECA072D"/>
    <w:rsid w:val="3ECF7E9E"/>
    <w:rsid w:val="3ED4045C"/>
    <w:rsid w:val="3EE233BB"/>
    <w:rsid w:val="3F0A1B31"/>
    <w:rsid w:val="3F261A88"/>
    <w:rsid w:val="3F484CFB"/>
    <w:rsid w:val="3F7843B6"/>
    <w:rsid w:val="3F7D4198"/>
    <w:rsid w:val="3F944D91"/>
    <w:rsid w:val="400376DB"/>
    <w:rsid w:val="4012329D"/>
    <w:rsid w:val="40392154"/>
    <w:rsid w:val="405745EF"/>
    <w:rsid w:val="4058158C"/>
    <w:rsid w:val="405C7E57"/>
    <w:rsid w:val="4084115C"/>
    <w:rsid w:val="40912080"/>
    <w:rsid w:val="409D7B37"/>
    <w:rsid w:val="40C31C84"/>
    <w:rsid w:val="40CB28E7"/>
    <w:rsid w:val="40CF62FE"/>
    <w:rsid w:val="40F42084"/>
    <w:rsid w:val="41025E7F"/>
    <w:rsid w:val="41036525"/>
    <w:rsid w:val="41195AFA"/>
    <w:rsid w:val="411C75E7"/>
    <w:rsid w:val="41473ABC"/>
    <w:rsid w:val="414A3DAF"/>
    <w:rsid w:val="41605725"/>
    <w:rsid w:val="41807006"/>
    <w:rsid w:val="41937E2B"/>
    <w:rsid w:val="41A970CC"/>
    <w:rsid w:val="41D61543"/>
    <w:rsid w:val="422F3A69"/>
    <w:rsid w:val="426C364E"/>
    <w:rsid w:val="42733875"/>
    <w:rsid w:val="428B4A24"/>
    <w:rsid w:val="42924521"/>
    <w:rsid w:val="42980EEF"/>
    <w:rsid w:val="42993232"/>
    <w:rsid w:val="42C41AFB"/>
    <w:rsid w:val="42C74689"/>
    <w:rsid w:val="42D01E51"/>
    <w:rsid w:val="430717E1"/>
    <w:rsid w:val="4334666A"/>
    <w:rsid w:val="43CE2E1A"/>
    <w:rsid w:val="43F959BD"/>
    <w:rsid w:val="43FE7245"/>
    <w:rsid w:val="44134CD1"/>
    <w:rsid w:val="44170756"/>
    <w:rsid w:val="44226CC2"/>
    <w:rsid w:val="442A568F"/>
    <w:rsid w:val="445C56FA"/>
    <w:rsid w:val="449B4CA4"/>
    <w:rsid w:val="44A41DCD"/>
    <w:rsid w:val="44B939D8"/>
    <w:rsid w:val="44D91E82"/>
    <w:rsid w:val="452C2F36"/>
    <w:rsid w:val="45DC10F2"/>
    <w:rsid w:val="463939C1"/>
    <w:rsid w:val="463E16B3"/>
    <w:rsid w:val="46597492"/>
    <w:rsid w:val="470E1780"/>
    <w:rsid w:val="472F1E22"/>
    <w:rsid w:val="4730677D"/>
    <w:rsid w:val="47341ADF"/>
    <w:rsid w:val="473A07C7"/>
    <w:rsid w:val="473F7B8B"/>
    <w:rsid w:val="47675DEA"/>
    <w:rsid w:val="477C790D"/>
    <w:rsid w:val="478657BA"/>
    <w:rsid w:val="47936D4C"/>
    <w:rsid w:val="47FC6FE3"/>
    <w:rsid w:val="480540FF"/>
    <w:rsid w:val="48286871"/>
    <w:rsid w:val="483C722B"/>
    <w:rsid w:val="484358B4"/>
    <w:rsid w:val="486C0698"/>
    <w:rsid w:val="48A07CF1"/>
    <w:rsid w:val="48A4765D"/>
    <w:rsid w:val="490B427D"/>
    <w:rsid w:val="4916491B"/>
    <w:rsid w:val="491D3EFC"/>
    <w:rsid w:val="491F1CF1"/>
    <w:rsid w:val="49507E2D"/>
    <w:rsid w:val="499C6A8D"/>
    <w:rsid w:val="49A57CBF"/>
    <w:rsid w:val="49B60A7B"/>
    <w:rsid w:val="49C10D2B"/>
    <w:rsid w:val="49C425C9"/>
    <w:rsid w:val="49FB423D"/>
    <w:rsid w:val="4A4A6F73"/>
    <w:rsid w:val="4A660C71"/>
    <w:rsid w:val="4A991253"/>
    <w:rsid w:val="4AC633B2"/>
    <w:rsid w:val="4B0610C8"/>
    <w:rsid w:val="4B6F082A"/>
    <w:rsid w:val="4B9A4C5D"/>
    <w:rsid w:val="4BAB57EF"/>
    <w:rsid w:val="4BD25472"/>
    <w:rsid w:val="4BE37819"/>
    <w:rsid w:val="4C0D64AA"/>
    <w:rsid w:val="4C143A28"/>
    <w:rsid w:val="4C6F2E5F"/>
    <w:rsid w:val="4C742085"/>
    <w:rsid w:val="4C856238"/>
    <w:rsid w:val="4CCC0113"/>
    <w:rsid w:val="4D2363E5"/>
    <w:rsid w:val="4D4322D1"/>
    <w:rsid w:val="4D4C4DB0"/>
    <w:rsid w:val="4D782049"/>
    <w:rsid w:val="4DB07482"/>
    <w:rsid w:val="4DDB15B6"/>
    <w:rsid w:val="4E471FF9"/>
    <w:rsid w:val="4EBE7F2F"/>
    <w:rsid w:val="4ECD1F20"/>
    <w:rsid w:val="4EDC45F1"/>
    <w:rsid w:val="4EDDD27C"/>
    <w:rsid w:val="4EE20FE7"/>
    <w:rsid w:val="4F1638C7"/>
    <w:rsid w:val="4F3F2E1E"/>
    <w:rsid w:val="4F604B42"/>
    <w:rsid w:val="4F6849B1"/>
    <w:rsid w:val="4F6F7CFA"/>
    <w:rsid w:val="4FEB08B0"/>
    <w:rsid w:val="500A5FB5"/>
    <w:rsid w:val="500D4CCA"/>
    <w:rsid w:val="501716A5"/>
    <w:rsid w:val="50533B81"/>
    <w:rsid w:val="50642410"/>
    <w:rsid w:val="506F14E1"/>
    <w:rsid w:val="50B734D4"/>
    <w:rsid w:val="50C73122"/>
    <w:rsid w:val="50CD34F7"/>
    <w:rsid w:val="50DE21C3"/>
    <w:rsid w:val="50E0424E"/>
    <w:rsid w:val="51142088"/>
    <w:rsid w:val="511648A1"/>
    <w:rsid w:val="51252566"/>
    <w:rsid w:val="512E314A"/>
    <w:rsid w:val="51545792"/>
    <w:rsid w:val="515E6030"/>
    <w:rsid w:val="51764AF1"/>
    <w:rsid w:val="517B2107"/>
    <w:rsid w:val="519D317B"/>
    <w:rsid w:val="51A4340C"/>
    <w:rsid w:val="51BF3DA2"/>
    <w:rsid w:val="51E67581"/>
    <w:rsid w:val="51FB017D"/>
    <w:rsid w:val="520A3DA5"/>
    <w:rsid w:val="522B1438"/>
    <w:rsid w:val="523919CF"/>
    <w:rsid w:val="523F4EE3"/>
    <w:rsid w:val="529B63C8"/>
    <w:rsid w:val="52D54791"/>
    <w:rsid w:val="52DA6147"/>
    <w:rsid w:val="52DE294E"/>
    <w:rsid w:val="534D2352"/>
    <w:rsid w:val="539F032F"/>
    <w:rsid w:val="53A616BE"/>
    <w:rsid w:val="53B61199"/>
    <w:rsid w:val="53C92DC5"/>
    <w:rsid w:val="53E779DA"/>
    <w:rsid w:val="541C372E"/>
    <w:rsid w:val="541F6D7A"/>
    <w:rsid w:val="54390279"/>
    <w:rsid w:val="544030EB"/>
    <w:rsid w:val="54992FD0"/>
    <w:rsid w:val="54A37BA9"/>
    <w:rsid w:val="54A43851"/>
    <w:rsid w:val="54A83213"/>
    <w:rsid w:val="54CA0E32"/>
    <w:rsid w:val="55060EAA"/>
    <w:rsid w:val="550F5041"/>
    <w:rsid w:val="551D016E"/>
    <w:rsid w:val="557D12D8"/>
    <w:rsid w:val="55925B9D"/>
    <w:rsid w:val="55C52AB6"/>
    <w:rsid w:val="55CF47D0"/>
    <w:rsid w:val="55DB13C7"/>
    <w:rsid w:val="55DF56F5"/>
    <w:rsid w:val="55FD6E7E"/>
    <w:rsid w:val="56130B60"/>
    <w:rsid w:val="56B20379"/>
    <w:rsid w:val="56C57C9C"/>
    <w:rsid w:val="56EB388B"/>
    <w:rsid w:val="56FA2452"/>
    <w:rsid w:val="56FA45B3"/>
    <w:rsid w:val="56FF52A9"/>
    <w:rsid w:val="57155C76"/>
    <w:rsid w:val="57327A88"/>
    <w:rsid w:val="57392849"/>
    <w:rsid w:val="57482A8C"/>
    <w:rsid w:val="57655C4D"/>
    <w:rsid w:val="57900204"/>
    <w:rsid w:val="57935094"/>
    <w:rsid w:val="57CC7EA7"/>
    <w:rsid w:val="57DF519E"/>
    <w:rsid w:val="57F4051E"/>
    <w:rsid w:val="58407B49"/>
    <w:rsid w:val="584C2108"/>
    <w:rsid w:val="58565030"/>
    <w:rsid w:val="58694A68"/>
    <w:rsid w:val="5885558D"/>
    <w:rsid w:val="58A92AC9"/>
    <w:rsid w:val="58B8154B"/>
    <w:rsid w:val="58D81BED"/>
    <w:rsid w:val="59297695"/>
    <w:rsid w:val="593B4656"/>
    <w:rsid w:val="595E1B74"/>
    <w:rsid w:val="596671F9"/>
    <w:rsid w:val="598002BB"/>
    <w:rsid w:val="5999137D"/>
    <w:rsid w:val="59A85B1E"/>
    <w:rsid w:val="59C87DC6"/>
    <w:rsid w:val="59CC00D1"/>
    <w:rsid w:val="59E0653A"/>
    <w:rsid w:val="59E36A9C"/>
    <w:rsid w:val="59F12189"/>
    <w:rsid w:val="5A5636D2"/>
    <w:rsid w:val="5A8C6062"/>
    <w:rsid w:val="5A9D6F69"/>
    <w:rsid w:val="5AB203B3"/>
    <w:rsid w:val="5ACF2901"/>
    <w:rsid w:val="5B0A0784"/>
    <w:rsid w:val="5B1B0369"/>
    <w:rsid w:val="5B1F3B03"/>
    <w:rsid w:val="5B2B2E17"/>
    <w:rsid w:val="5B546E9E"/>
    <w:rsid w:val="5B5E462C"/>
    <w:rsid w:val="5B602F18"/>
    <w:rsid w:val="5BE81C6C"/>
    <w:rsid w:val="5BF341AE"/>
    <w:rsid w:val="5BF44F90"/>
    <w:rsid w:val="5C816661"/>
    <w:rsid w:val="5C930305"/>
    <w:rsid w:val="5CC52489"/>
    <w:rsid w:val="5CCB54C2"/>
    <w:rsid w:val="5CFA1788"/>
    <w:rsid w:val="5D1F37E7"/>
    <w:rsid w:val="5D6879E4"/>
    <w:rsid w:val="5D944335"/>
    <w:rsid w:val="5D997B9D"/>
    <w:rsid w:val="5DBB15AC"/>
    <w:rsid w:val="5DE03A1E"/>
    <w:rsid w:val="5DE352BC"/>
    <w:rsid w:val="5DECB326"/>
    <w:rsid w:val="5DF96883"/>
    <w:rsid w:val="5E046221"/>
    <w:rsid w:val="5E677C9B"/>
    <w:rsid w:val="5E826123"/>
    <w:rsid w:val="5EBF1EEC"/>
    <w:rsid w:val="5EF66276"/>
    <w:rsid w:val="5F166FCB"/>
    <w:rsid w:val="5F1F568D"/>
    <w:rsid w:val="5F8817C4"/>
    <w:rsid w:val="5F922AF6"/>
    <w:rsid w:val="5F943345"/>
    <w:rsid w:val="5FAD105B"/>
    <w:rsid w:val="5FB109C8"/>
    <w:rsid w:val="5FD32278"/>
    <w:rsid w:val="60222D5A"/>
    <w:rsid w:val="60634492"/>
    <w:rsid w:val="60697172"/>
    <w:rsid w:val="606E39B0"/>
    <w:rsid w:val="608142AC"/>
    <w:rsid w:val="60AE1BB1"/>
    <w:rsid w:val="60B70D47"/>
    <w:rsid w:val="60BE016A"/>
    <w:rsid w:val="60C72C73"/>
    <w:rsid w:val="60D96D42"/>
    <w:rsid w:val="60E309D6"/>
    <w:rsid w:val="610417D1"/>
    <w:rsid w:val="61461DEA"/>
    <w:rsid w:val="61492C41"/>
    <w:rsid w:val="61614E76"/>
    <w:rsid w:val="617701F5"/>
    <w:rsid w:val="61A91813"/>
    <w:rsid w:val="61C176C2"/>
    <w:rsid w:val="61DC44FC"/>
    <w:rsid w:val="61EF76FA"/>
    <w:rsid w:val="62047435"/>
    <w:rsid w:val="621072B0"/>
    <w:rsid w:val="622758C0"/>
    <w:rsid w:val="624A3B5C"/>
    <w:rsid w:val="625012C8"/>
    <w:rsid w:val="625C7E81"/>
    <w:rsid w:val="62614A02"/>
    <w:rsid w:val="626A1B08"/>
    <w:rsid w:val="627D4E75"/>
    <w:rsid w:val="62BA2B36"/>
    <w:rsid w:val="62C27B04"/>
    <w:rsid w:val="62D73D05"/>
    <w:rsid w:val="62F46E2D"/>
    <w:rsid w:val="63275C4B"/>
    <w:rsid w:val="63351135"/>
    <w:rsid w:val="63387E58"/>
    <w:rsid w:val="636D5D54"/>
    <w:rsid w:val="637A3FCD"/>
    <w:rsid w:val="63972DD1"/>
    <w:rsid w:val="640146EE"/>
    <w:rsid w:val="64436AB5"/>
    <w:rsid w:val="644D3559"/>
    <w:rsid w:val="6454748E"/>
    <w:rsid w:val="64A509D2"/>
    <w:rsid w:val="64B259E8"/>
    <w:rsid w:val="64BE613B"/>
    <w:rsid w:val="64F25A2D"/>
    <w:rsid w:val="64FA1F0B"/>
    <w:rsid w:val="654E25D6"/>
    <w:rsid w:val="65BE1D3E"/>
    <w:rsid w:val="65E05763"/>
    <w:rsid w:val="65E1778D"/>
    <w:rsid w:val="66042C74"/>
    <w:rsid w:val="660B0ED0"/>
    <w:rsid w:val="66216982"/>
    <w:rsid w:val="666A0329"/>
    <w:rsid w:val="669F6DA2"/>
    <w:rsid w:val="66AA4BC9"/>
    <w:rsid w:val="66C13CC1"/>
    <w:rsid w:val="67042AF5"/>
    <w:rsid w:val="670D17FE"/>
    <w:rsid w:val="67412104"/>
    <w:rsid w:val="67434496"/>
    <w:rsid w:val="67860E67"/>
    <w:rsid w:val="67BA3F18"/>
    <w:rsid w:val="67E906BB"/>
    <w:rsid w:val="67EE34FF"/>
    <w:rsid w:val="67FB9621"/>
    <w:rsid w:val="68297D70"/>
    <w:rsid w:val="68463886"/>
    <w:rsid w:val="68541AF0"/>
    <w:rsid w:val="68703BA2"/>
    <w:rsid w:val="68911A93"/>
    <w:rsid w:val="68985F7F"/>
    <w:rsid w:val="68B57855"/>
    <w:rsid w:val="68E810E6"/>
    <w:rsid w:val="692F4765"/>
    <w:rsid w:val="69636720"/>
    <w:rsid w:val="698577F5"/>
    <w:rsid w:val="699F478D"/>
    <w:rsid w:val="69A753F0"/>
    <w:rsid w:val="69E031FB"/>
    <w:rsid w:val="6A010FA4"/>
    <w:rsid w:val="6A107439"/>
    <w:rsid w:val="6A324849"/>
    <w:rsid w:val="6A617C95"/>
    <w:rsid w:val="6AA37670"/>
    <w:rsid w:val="6AA60A2F"/>
    <w:rsid w:val="6AAA163C"/>
    <w:rsid w:val="6AAC0499"/>
    <w:rsid w:val="6ACC24A7"/>
    <w:rsid w:val="6ACE4BE6"/>
    <w:rsid w:val="6AEA5EDC"/>
    <w:rsid w:val="6AEF13EB"/>
    <w:rsid w:val="6AF64881"/>
    <w:rsid w:val="6AF753AB"/>
    <w:rsid w:val="6AFE7291"/>
    <w:rsid w:val="6B2667E8"/>
    <w:rsid w:val="6B7C0F49"/>
    <w:rsid w:val="6B7C6984"/>
    <w:rsid w:val="6B7D28AC"/>
    <w:rsid w:val="6B7E4876"/>
    <w:rsid w:val="6BA44E8C"/>
    <w:rsid w:val="6BA77929"/>
    <w:rsid w:val="6BAF6814"/>
    <w:rsid w:val="6BC179FF"/>
    <w:rsid w:val="6BC743D4"/>
    <w:rsid w:val="6BD050D2"/>
    <w:rsid w:val="6BEB1F0C"/>
    <w:rsid w:val="6BEF307E"/>
    <w:rsid w:val="6BF012D0"/>
    <w:rsid w:val="6BFB3EF2"/>
    <w:rsid w:val="6C20148A"/>
    <w:rsid w:val="6C296590"/>
    <w:rsid w:val="6C5630FD"/>
    <w:rsid w:val="6C643A6C"/>
    <w:rsid w:val="6C975BF0"/>
    <w:rsid w:val="6D004AED"/>
    <w:rsid w:val="6D17014F"/>
    <w:rsid w:val="6D3A6C51"/>
    <w:rsid w:val="6D885538"/>
    <w:rsid w:val="6D8D0DA1"/>
    <w:rsid w:val="6DAA73FE"/>
    <w:rsid w:val="6DE45B61"/>
    <w:rsid w:val="6DF64DC0"/>
    <w:rsid w:val="6E027099"/>
    <w:rsid w:val="6E272FA3"/>
    <w:rsid w:val="6E337B9A"/>
    <w:rsid w:val="6E6B04B6"/>
    <w:rsid w:val="6E743BAE"/>
    <w:rsid w:val="6E775756"/>
    <w:rsid w:val="6EB6424D"/>
    <w:rsid w:val="6EE82ED6"/>
    <w:rsid w:val="6F082DD5"/>
    <w:rsid w:val="6F1E7F02"/>
    <w:rsid w:val="6F1F0CBA"/>
    <w:rsid w:val="6F1F3C7A"/>
    <w:rsid w:val="6F260381"/>
    <w:rsid w:val="6F305E87"/>
    <w:rsid w:val="6F4D59A4"/>
    <w:rsid w:val="6F79782E"/>
    <w:rsid w:val="6F7B3B44"/>
    <w:rsid w:val="6F9950EB"/>
    <w:rsid w:val="6FA460D8"/>
    <w:rsid w:val="6FB865A9"/>
    <w:rsid w:val="6FE70C3C"/>
    <w:rsid w:val="6FF9096F"/>
    <w:rsid w:val="700965DD"/>
    <w:rsid w:val="701F03D6"/>
    <w:rsid w:val="704B3E8C"/>
    <w:rsid w:val="70903082"/>
    <w:rsid w:val="70DA60AB"/>
    <w:rsid w:val="70ED2282"/>
    <w:rsid w:val="711D243B"/>
    <w:rsid w:val="712F64AD"/>
    <w:rsid w:val="718019AF"/>
    <w:rsid w:val="71BE5D07"/>
    <w:rsid w:val="71D05485"/>
    <w:rsid w:val="71F73FFD"/>
    <w:rsid w:val="725A7BE0"/>
    <w:rsid w:val="728564EA"/>
    <w:rsid w:val="729F17C4"/>
    <w:rsid w:val="72A41D99"/>
    <w:rsid w:val="72A5093A"/>
    <w:rsid w:val="72D06802"/>
    <w:rsid w:val="72DB4E23"/>
    <w:rsid w:val="72F83160"/>
    <w:rsid w:val="731D6723"/>
    <w:rsid w:val="732337F8"/>
    <w:rsid w:val="733B76B4"/>
    <w:rsid w:val="73522870"/>
    <w:rsid w:val="73602B43"/>
    <w:rsid w:val="738B7B30"/>
    <w:rsid w:val="73CA68AB"/>
    <w:rsid w:val="73EA626E"/>
    <w:rsid w:val="73F82C99"/>
    <w:rsid w:val="741A3669"/>
    <w:rsid w:val="743076DA"/>
    <w:rsid w:val="745D74C8"/>
    <w:rsid w:val="74626AE3"/>
    <w:rsid w:val="7470673D"/>
    <w:rsid w:val="748B6945"/>
    <w:rsid w:val="749F1AE5"/>
    <w:rsid w:val="74CF1C9F"/>
    <w:rsid w:val="74D13C69"/>
    <w:rsid w:val="74D80B53"/>
    <w:rsid w:val="74FF0D32"/>
    <w:rsid w:val="750B20A8"/>
    <w:rsid w:val="752913AF"/>
    <w:rsid w:val="75445D7F"/>
    <w:rsid w:val="754664F5"/>
    <w:rsid w:val="75574876"/>
    <w:rsid w:val="75995460"/>
    <w:rsid w:val="759D02C4"/>
    <w:rsid w:val="75B97051"/>
    <w:rsid w:val="75C42656"/>
    <w:rsid w:val="75EA3CFE"/>
    <w:rsid w:val="75EF01E3"/>
    <w:rsid w:val="7603029B"/>
    <w:rsid w:val="76065B94"/>
    <w:rsid w:val="76236746"/>
    <w:rsid w:val="76276F21"/>
    <w:rsid w:val="762F63F1"/>
    <w:rsid w:val="769A62AA"/>
    <w:rsid w:val="76D0242A"/>
    <w:rsid w:val="76E01F41"/>
    <w:rsid w:val="770E2215"/>
    <w:rsid w:val="778C5C39"/>
    <w:rsid w:val="779A2A38"/>
    <w:rsid w:val="77A40FA3"/>
    <w:rsid w:val="77A967D7"/>
    <w:rsid w:val="77CA50CB"/>
    <w:rsid w:val="77F30EE6"/>
    <w:rsid w:val="77F74ED8"/>
    <w:rsid w:val="78141F5F"/>
    <w:rsid w:val="7834054B"/>
    <w:rsid w:val="7857653C"/>
    <w:rsid w:val="785D7945"/>
    <w:rsid w:val="78A46F82"/>
    <w:rsid w:val="78A57DDA"/>
    <w:rsid w:val="78C31426"/>
    <w:rsid w:val="78D87374"/>
    <w:rsid w:val="78D923EC"/>
    <w:rsid w:val="792435D5"/>
    <w:rsid w:val="792E300E"/>
    <w:rsid w:val="79BF6786"/>
    <w:rsid w:val="79E078FD"/>
    <w:rsid w:val="79F04B91"/>
    <w:rsid w:val="7A107D79"/>
    <w:rsid w:val="7A3E3B4E"/>
    <w:rsid w:val="7A4A03B0"/>
    <w:rsid w:val="7A5054FC"/>
    <w:rsid w:val="7A6335B5"/>
    <w:rsid w:val="7B346CFF"/>
    <w:rsid w:val="7BA37ED0"/>
    <w:rsid w:val="7BBF5333"/>
    <w:rsid w:val="7BC3261C"/>
    <w:rsid w:val="7BF30969"/>
    <w:rsid w:val="7C042B76"/>
    <w:rsid w:val="7C5A30DD"/>
    <w:rsid w:val="7CE36F81"/>
    <w:rsid w:val="7CE4477E"/>
    <w:rsid w:val="7D3923AB"/>
    <w:rsid w:val="7D5016AE"/>
    <w:rsid w:val="7DA243F4"/>
    <w:rsid w:val="7DB83C18"/>
    <w:rsid w:val="7DD520D4"/>
    <w:rsid w:val="7DF3261F"/>
    <w:rsid w:val="7DFD162B"/>
    <w:rsid w:val="7E1B1D79"/>
    <w:rsid w:val="7E596CC0"/>
    <w:rsid w:val="7E5F222B"/>
    <w:rsid w:val="7E7EA1B5"/>
    <w:rsid w:val="7E9E2E0E"/>
    <w:rsid w:val="7EAF0B77"/>
    <w:rsid w:val="7EBC3294"/>
    <w:rsid w:val="7ED6157A"/>
    <w:rsid w:val="7F4A24F0"/>
    <w:rsid w:val="7F6144D1"/>
    <w:rsid w:val="7F692B74"/>
    <w:rsid w:val="7F7B314F"/>
    <w:rsid w:val="7F8F2756"/>
    <w:rsid w:val="7FA93818"/>
    <w:rsid w:val="7FAF7BEC"/>
    <w:rsid w:val="7FFA1DCD"/>
    <w:rsid w:val="9A6F9CB5"/>
    <w:rsid w:val="9F971ADA"/>
    <w:rsid w:val="A7EBB0CD"/>
    <w:rsid w:val="B79DE42F"/>
    <w:rsid w:val="B7FFEFC8"/>
    <w:rsid w:val="BF3F1240"/>
    <w:rsid w:val="BF77C6F4"/>
    <w:rsid w:val="BF7ED45C"/>
    <w:rsid w:val="BFAEFBD1"/>
    <w:rsid w:val="BFBD0018"/>
    <w:rsid w:val="C97FBAA9"/>
    <w:rsid w:val="CF3F8C24"/>
    <w:rsid w:val="D2BDC2D1"/>
    <w:rsid w:val="D7FD2D4E"/>
    <w:rsid w:val="DB7D17E5"/>
    <w:rsid w:val="DD5FC2C6"/>
    <w:rsid w:val="DDAD00EA"/>
    <w:rsid w:val="E5FF61E5"/>
    <w:rsid w:val="F3D7F90D"/>
    <w:rsid w:val="FB9BF677"/>
    <w:rsid w:val="FE3FAA96"/>
    <w:rsid w:val="FEFF67FD"/>
    <w:rsid w:val="FF9D745C"/>
    <w:rsid w:val="FFBE7DC1"/>
    <w:rsid w:val="FFE87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iPriority="99"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tabs>
        <w:tab w:val="left" w:pos="432"/>
        <w:tab w:val="left" w:pos="1200"/>
      </w:tabs>
      <w:spacing w:before="340" w:after="330" w:line="578" w:lineRule="auto"/>
      <w:ind w:left="432" w:hanging="432"/>
      <w:outlineLvl w:val="0"/>
    </w:pPr>
    <w:rPr>
      <w:kern w:val="44"/>
      <w:sz w:val="44"/>
      <w:szCs w:val="44"/>
    </w:rPr>
  </w:style>
  <w:style w:type="paragraph" w:styleId="3">
    <w:name w:val="heading 2"/>
    <w:basedOn w:val="1"/>
    <w:next w:val="1"/>
    <w:qFormat/>
    <w:uiPriority w:val="0"/>
    <w:pPr>
      <w:keepNext/>
      <w:keepLines/>
      <w:adjustRightInd w:val="0"/>
      <w:spacing w:before="260" w:after="260" w:line="415" w:lineRule="auto"/>
      <w:jc w:val="left"/>
      <w:outlineLvl w:val="1"/>
    </w:pPr>
    <w:rPr>
      <w:rFonts w:ascii="黑体" w:hAnsi="黑体" w:eastAsia="楷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unhideWhenUsed/>
    <w:qFormat/>
    <w:uiPriority w:val="0"/>
    <w:pPr>
      <w:ind w:left="420" w:leftChars="200"/>
    </w:pPr>
    <w:rPr>
      <w:rFonts w:hint="default"/>
      <w:sz w:val="21"/>
    </w:rPr>
  </w:style>
  <w:style w:type="paragraph" w:styleId="7">
    <w:name w:val="Normal Indent"/>
    <w:basedOn w:val="1"/>
    <w:qFormat/>
    <w:uiPriority w:val="0"/>
    <w:pPr>
      <w:widowControl/>
      <w:ind w:firstLine="420"/>
      <w:jc w:val="left"/>
    </w:pPr>
    <w:rPr>
      <w:rFonts w:ascii="Arial" w:hAnsi="Arial" w:cs="Arial"/>
      <w:kern w:val="0"/>
      <w:sz w:val="20"/>
      <w:szCs w:val="20"/>
    </w:rPr>
  </w:style>
  <w:style w:type="paragraph" w:styleId="8">
    <w:name w:val="toa heading"/>
    <w:basedOn w:val="1"/>
    <w:next w:val="1"/>
    <w:qFormat/>
    <w:uiPriority w:val="99"/>
    <w:pPr>
      <w:spacing w:before="120"/>
    </w:pPr>
    <w:rPr>
      <w:rFonts w:ascii="Arial" w:hAnsi="Arial" w:eastAsia="仿宋"/>
      <w:sz w:val="24"/>
      <w:szCs w:val="20"/>
    </w:rPr>
  </w:style>
  <w:style w:type="paragraph" w:styleId="9">
    <w:name w:val="annotation text"/>
    <w:basedOn w:val="1"/>
    <w:qFormat/>
    <w:uiPriority w:val="0"/>
    <w:pPr>
      <w:jc w:val="left"/>
    </w:pPr>
  </w:style>
  <w:style w:type="paragraph" w:styleId="10">
    <w:name w:val="Body Text 3"/>
    <w:basedOn w:val="1"/>
    <w:next w:val="1"/>
    <w:qFormat/>
    <w:uiPriority w:val="0"/>
    <w:pPr>
      <w:spacing w:after="120"/>
    </w:pPr>
    <w:rPr>
      <w:rFonts w:ascii="Times New Roman" w:hAnsi="Times New Roman"/>
      <w:sz w:val="16"/>
      <w:szCs w:val="16"/>
    </w:rPr>
  </w:style>
  <w:style w:type="paragraph" w:styleId="11">
    <w:name w:val="Body Text"/>
    <w:basedOn w:val="1"/>
    <w:next w:val="12"/>
    <w:qFormat/>
    <w:uiPriority w:val="0"/>
    <w:pPr>
      <w:spacing w:after="120"/>
    </w:pPr>
  </w:style>
  <w:style w:type="paragraph" w:styleId="12">
    <w:name w:val="Body Text First Indent"/>
    <w:basedOn w:val="11"/>
    <w:next w:val="1"/>
    <w:qFormat/>
    <w:uiPriority w:val="0"/>
    <w:pPr>
      <w:ind w:firstLine="420"/>
    </w:pPr>
  </w:style>
  <w:style w:type="paragraph" w:styleId="13">
    <w:name w:val="Body Text Indent"/>
    <w:basedOn w:val="1"/>
    <w:next w:val="1"/>
    <w:qFormat/>
    <w:uiPriority w:val="0"/>
    <w:pPr>
      <w:adjustRightInd w:val="0"/>
      <w:spacing w:line="360" w:lineRule="auto"/>
      <w:ind w:firstLine="490"/>
      <w:jc w:val="left"/>
    </w:pPr>
    <w:rPr>
      <w:rFonts w:ascii="Century Gothic" w:hAnsi="Century Gothic" w:eastAsia="Century Gothic"/>
      <w:sz w:val="24"/>
      <w:szCs w:val="20"/>
    </w:rPr>
  </w:style>
  <w:style w:type="paragraph" w:styleId="14">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15">
    <w:name w:val="Plain Text"/>
    <w:basedOn w:val="1"/>
    <w:qFormat/>
    <w:uiPriority w:val="0"/>
    <w:rPr>
      <w:rFonts w:ascii="Century Gothic" w:hAnsi="楷体_GB2312" w:eastAsia="Century Gothic" w:cs="楷体_GB2312"/>
      <w:szCs w:val="21"/>
    </w:rPr>
  </w:style>
  <w:style w:type="paragraph" w:styleId="16">
    <w:name w:val="Date"/>
    <w:basedOn w:val="1"/>
    <w:next w:val="1"/>
    <w:qFormat/>
    <w:uiPriority w:val="0"/>
    <w:pPr>
      <w:ind w:left="100" w:leftChars="2500"/>
    </w:pPr>
  </w:style>
  <w:style w:type="paragraph" w:styleId="17">
    <w:name w:val="footer"/>
    <w:basedOn w:val="1"/>
    <w:qFormat/>
    <w:uiPriority w:val="0"/>
    <w:pPr>
      <w:tabs>
        <w:tab w:val="center" w:pos="4153"/>
        <w:tab w:val="right" w:pos="8306"/>
      </w:tabs>
      <w:adjustRightInd w:val="0"/>
      <w:jc w:val="left"/>
    </w:pPr>
    <w:rPr>
      <w:rFonts w:ascii="Times New Roman" w:hAnsi="Times New Roman" w:eastAsia="Century Gothic"/>
      <w:sz w:val="18"/>
      <w:szCs w:val="20"/>
    </w:rPr>
  </w:style>
  <w:style w:type="paragraph" w:styleId="18">
    <w:name w:val="header"/>
    <w:basedOn w:val="1"/>
    <w:qFormat/>
    <w:uiPriority w:val="0"/>
    <w:pPr>
      <w:pBdr>
        <w:bottom w:val="single" w:color="auto" w:sz="6" w:space="1"/>
      </w:pBdr>
      <w:tabs>
        <w:tab w:val="center" w:pos="4153"/>
        <w:tab w:val="right" w:pos="8306"/>
      </w:tabs>
      <w:adjustRightInd w:val="0"/>
      <w:jc w:val="center"/>
    </w:pPr>
    <w:rPr>
      <w:sz w:val="18"/>
      <w:szCs w:val="20"/>
    </w:rPr>
  </w:style>
  <w:style w:type="paragraph" w:styleId="19">
    <w:name w:val="toc 1"/>
    <w:basedOn w:val="1"/>
    <w:next w:val="1"/>
    <w:qFormat/>
    <w:uiPriority w:val="39"/>
    <w:pPr>
      <w:tabs>
        <w:tab w:val="right" w:leader="dot" w:pos="8720"/>
      </w:tabs>
      <w:spacing w:before="120" w:after="120"/>
      <w:jc w:val="left"/>
    </w:pPr>
    <w:rPr>
      <w:rFonts w:ascii="Century Gothic" w:hAnsi="Century Gothic"/>
      <w:bCs/>
      <w:caps/>
      <w:sz w:val="20"/>
      <w:szCs w:val="20"/>
    </w:rPr>
  </w:style>
  <w:style w:type="paragraph" w:styleId="20">
    <w:name w:val="toc 2"/>
    <w:basedOn w:val="1"/>
    <w:next w:val="1"/>
    <w:qFormat/>
    <w:uiPriority w:val="39"/>
    <w:pPr>
      <w:tabs>
        <w:tab w:val="right" w:leader="dot" w:pos="8720"/>
      </w:tabs>
      <w:adjustRightInd w:val="0"/>
      <w:snapToGrid w:val="0"/>
      <w:jc w:val="left"/>
    </w:pPr>
    <w:rPr>
      <w:smallCaps/>
      <w:sz w:val="20"/>
      <w:szCs w:val="20"/>
    </w:rPr>
  </w:style>
  <w:style w:type="paragraph" w:styleId="2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2">
    <w:name w:val="Normal (Web)"/>
    <w:basedOn w:val="1"/>
    <w:qFormat/>
    <w:uiPriority w:val="99"/>
    <w:pPr>
      <w:widowControl/>
      <w:shd w:val="clear" w:color="auto" w:fill="FFFFFF"/>
      <w:spacing w:before="100" w:beforeAutospacing="1" w:after="100" w:afterAutospacing="1"/>
      <w:jc w:val="left"/>
    </w:pPr>
    <w:rPr>
      <w:rFonts w:ascii="Century Gothic" w:hAnsi="Century Gothic"/>
      <w:kern w:val="0"/>
      <w:sz w:val="18"/>
      <w:szCs w:val="18"/>
    </w:rPr>
  </w:style>
  <w:style w:type="paragraph" w:styleId="23">
    <w:name w:val="Title"/>
    <w:basedOn w:val="1"/>
    <w:next w:val="1"/>
    <w:link w:val="56"/>
    <w:qFormat/>
    <w:uiPriority w:val="0"/>
    <w:pPr>
      <w:tabs>
        <w:tab w:val="left" w:pos="1200"/>
      </w:tabs>
      <w:spacing w:afterLines="200"/>
      <w:ind w:left="1440" w:hanging="720"/>
      <w:jc w:val="center"/>
    </w:pPr>
    <w:rPr>
      <w:b/>
      <w:bCs/>
      <w:spacing w:val="60"/>
      <w:sz w:val="32"/>
    </w:rPr>
  </w:style>
  <w:style w:type="paragraph" w:styleId="24">
    <w:name w:val="Body Text First Indent 2"/>
    <w:basedOn w:val="13"/>
    <w:qFormat/>
    <w:uiPriority w:val="0"/>
    <w:pPr>
      <w:adjustRightInd/>
      <w:spacing w:after="120" w:line="240" w:lineRule="auto"/>
      <w:ind w:left="420" w:leftChars="200" w:firstLine="210"/>
    </w:pPr>
    <w:rPr>
      <w:sz w:val="21"/>
    </w:rPr>
  </w:style>
  <w:style w:type="table" w:styleId="26">
    <w:name w:val="Table Grid"/>
    <w:basedOn w:val="2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rPr>
  </w:style>
  <w:style w:type="character" w:styleId="29">
    <w:name w:val="page number"/>
    <w:qFormat/>
    <w:uiPriority w:val="0"/>
  </w:style>
  <w:style w:type="character" w:styleId="30">
    <w:name w:val="Emphasis"/>
    <w:basedOn w:val="27"/>
    <w:qFormat/>
    <w:uiPriority w:val="0"/>
    <w:rPr>
      <w:i/>
    </w:rPr>
  </w:style>
  <w:style w:type="character" w:styleId="31">
    <w:name w:val="Hyperlink"/>
    <w:basedOn w:val="27"/>
    <w:qFormat/>
    <w:uiPriority w:val="0"/>
    <w:rPr>
      <w:color w:val="0000FF"/>
      <w:u w:val="single"/>
    </w:rPr>
  </w:style>
  <w:style w:type="character" w:styleId="32">
    <w:name w:val="HTML Sample"/>
    <w:basedOn w:val="27"/>
    <w:semiHidden/>
    <w:unhideWhenUsed/>
    <w:qFormat/>
    <w:uiPriority w:val="99"/>
    <w:rPr>
      <w:rFonts w:ascii="宋体" w:hAnsi="宋体" w:eastAsia="宋体" w:cs="宋体"/>
    </w:rPr>
  </w:style>
  <w:style w:type="paragraph" w:customStyle="1" w:styleId="33">
    <w:name w:val="Default"/>
    <w:basedOn w:val="23"/>
    <w:next w:val="34"/>
    <w:qFormat/>
    <w:uiPriority w:val="0"/>
    <w:pPr>
      <w:autoSpaceDE w:val="0"/>
      <w:autoSpaceDN w:val="0"/>
      <w:adjustRightInd w:val="0"/>
    </w:pPr>
    <w:rPr>
      <w:rFonts w:ascii="仿宋_GB2312" w:hAnsi="Times New Roman" w:eastAsia="仿宋_GB2312" w:cs="仿宋_GB2312"/>
      <w:color w:val="000000"/>
      <w:sz w:val="24"/>
    </w:rPr>
  </w:style>
  <w:style w:type="paragraph" w:customStyle="1" w:styleId="34">
    <w:name w:val="大标题"/>
    <w:basedOn w:val="1"/>
    <w:next w:val="24"/>
    <w:qFormat/>
    <w:uiPriority w:val="0"/>
    <w:pPr>
      <w:jc w:val="center"/>
    </w:pPr>
    <w:rPr>
      <w:rFonts w:ascii="Arial" w:hAnsi="Arial" w:eastAsia="宋体" w:cs="Times New Roman"/>
      <w:b/>
      <w:sz w:val="28"/>
      <w:szCs w:val="24"/>
    </w:rPr>
  </w:style>
  <w:style w:type="paragraph" w:customStyle="1" w:styleId="35">
    <w:name w:val="正文文字"/>
    <w:basedOn w:val="1"/>
    <w:qFormat/>
    <w:uiPriority w:val="0"/>
    <w:pPr>
      <w:widowControl/>
      <w:spacing w:line="952" w:lineRule="atLeast"/>
      <w:ind w:firstLine="419"/>
    </w:pPr>
    <w:rPr>
      <w:b/>
      <w:color w:val="000000"/>
      <w:sz w:val="44"/>
      <w:szCs w:val="20"/>
    </w:rPr>
  </w:style>
  <w:style w:type="paragraph" w:customStyle="1" w:styleId="36">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37">
    <w:name w:val="正文2"/>
    <w:basedOn w:val="1"/>
    <w:qFormat/>
    <w:uiPriority w:val="0"/>
    <w:pPr>
      <w:spacing w:before="156" w:line="360" w:lineRule="auto"/>
      <w:ind w:firstLine="510" w:firstLineChars="200"/>
    </w:pPr>
    <w:rPr>
      <w:rFonts w:ascii="Times New Roman" w:hAnsi="Times New Roman"/>
      <w:sz w:val="24"/>
      <w:szCs w:val="20"/>
    </w:rPr>
  </w:style>
  <w:style w:type="paragraph" w:customStyle="1" w:styleId="3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
    <w:name w:val="Body text|1"/>
    <w:basedOn w:val="1"/>
    <w:qFormat/>
    <w:uiPriority w:val="0"/>
    <w:pPr>
      <w:spacing w:line="437" w:lineRule="auto"/>
      <w:ind w:firstLine="400"/>
    </w:pPr>
    <w:rPr>
      <w:rFonts w:ascii="宋体" w:hAnsi="宋体" w:cs="宋体"/>
      <w:sz w:val="20"/>
      <w:szCs w:val="20"/>
      <w:lang w:val="zh-TW" w:eastAsia="zh-TW" w:bidi="zh-TW"/>
    </w:rPr>
  </w:style>
  <w:style w:type="paragraph" w:customStyle="1" w:styleId="40">
    <w:name w:val="首行缩进"/>
    <w:basedOn w:val="1"/>
    <w:next w:val="1"/>
    <w:qFormat/>
    <w:uiPriority w:val="0"/>
    <w:pPr>
      <w:spacing w:line="360" w:lineRule="auto"/>
      <w:ind w:firstLine="480" w:firstLineChars="200"/>
    </w:pPr>
    <w:rPr>
      <w:rFonts w:ascii="宋体"/>
      <w:sz w:val="24"/>
      <w:szCs w:val="20"/>
    </w:rPr>
  </w:style>
  <w:style w:type="character" w:customStyle="1" w:styleId="41">
    <w:name w:val="font21"/>
    <w:basedOn w:val="27"/>
    <w:qFormat/>
    <w:uiPriority w:val="0"/>
    <w:rPr>
      <w:rFonts w:hint="default" w:ascii="Arial" w:hAnsi="Arial" w:cs="Arial"/>
      <w:color w:val="000000"/>
      <w:sz w:val="21"/>
      <w:szCs w:val="21"/>
      <w:u w:val="none"/>
    </w:rPr>
  </w:style>
  <w:style w:type="paragraph" w:customStyle="1" w:styleId="42">
    <w:name w:val="正文缩进1"/>
    <w:basedOn w:val="1"/>
    <w:next w:val="1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43">
    <w:name w:val="普通(网站)_0"/>
    <w:basedOn w:val="1"/>
    <w:unhideWhenUsed/>
    <w:qFormat/>
    <w:uiPriority w:val="0"/>
    <w:pPr>
      <w:widowControl/>
      <w:spacing w:before="100" w:beforeAutospacing="1" w:after="100" w:afterAutospacing="1"/>
      <w:jc w:val="left"/>
    </w:pPr>
    <w:rPr>
      <w:rFonts w:ascii="宋体" w:hAnsi="宋体"/>
      <w:kern w:val="0"/>
      <w:sz w:val="24"/>
      <w:szCs w:val="22"/>
    </w:rPr>
  </w:style>
  <w:style w:type="paragraph" w:customStyle="1" w:styleId="44">
    <w:name w:val="纯文本_0_0"/>
    <w:basedOn w:val="45"/>
    <w:qFormat/>
    <w:uiPriority w:val="0"/>
    <w:rPr>
      <w:rFonts w:ascii="宋体" w:hAnsi="Courier New"/>
      <w:szCs w:val="21"/>
    </w:rPr>
  </w:style>
  <w:style w:type="paragraph" w:customStyle="1" w:styleId="4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47">
    <w:name w:val="纯文本1"/>
    <w:basedOn w:val="48"/>
    <w:link w:val="54"/>
    <w:qFormat/>
    <w:uiPriority w:val="0"/>
    <w:pPr>
      <w:widowControl/>
      <w:tabs>
        <w:tab w:val="right" w:leader="dot" w:pos="8268"/>
      </w:tabs>
      <w:jc w:val="left"/>
    </w:pPr>
    <w:rPr>
      <w:rFonts w:ascii="宋体" w:hAnsi="Courier New"/>
    </w:rPr>
  </w:style>
  <w:style w:type="paragraph" w:customStyle="1" w:styleId="48">
    <w:name w:val="正文1"/>
    <w:basedOn w:val="14"/>
    <w:qFormat/>
    <w:uiPriority w:val="0"/>
    <w:pPr>
      <w:widowControl w:val="0"/>
      <w:jc w:val="both"/>
    </w:pPr>
    <w:rPr>
      <w:rFonts w:hint="eastAsia" w:ascii="Times New Roman" w:hAnsi="Times New Roman" w:eastAsia="宋体" w:cs="Times New Roman"/>
      <w:kern w:val="2"/>
      <w:sz w:val="21"/>
      <w:lang w:val="en-US" w:eastAsia="zh-CN" w:bidi="ar-SA"/>
    </w:rPr>
  </w:style>
  <w:style w:type="character" w:customStyle="1" w:styleId="49">
    <w:name w:val="NormalCharacter"/>
    <w:qFormat/>
    <w:uiPriority w:val="0"/>
  </w:style>
  <w:style w:type="paragraph" w:customStyle="1" w:styleId="50">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51">
    <w:name w:val="List Paragraph"/>
    <w:basedOn w:val="1"/>
    <w:qFormat/>
    <w:uiPriority w:val="99"/>
    <w:pPr>
      <w:ind w:firstLine="420" w:firstLineChars="200"/>
    </w:pPr>
  </w:style>
  <w:style w:type="paragraph" w:customStyle="1" w:styleId="52">
    <w:name w:val="DAS正文"/>
    <w:basedOn w:val="1"/>
    <w:qFormat/>
    <w:uiPriority w:val="0"/>
    <w:pPr>
      <w:spacing w:line="360" w:lineRule="auto"/>
      <w:ind w:right="181" w:firstLine="480" w:firstLineChars="200"/>
    </w:pPr>
    <w:rPr>
      <w:rFonts w:ascii="Verdana" w:hAnsi="Verdana"/>
      <w:sz w:val="24"/>
      <w:szCs w:val="20"/>
    </w:rPr>
  </w:style>
  <w:style w:type="paragraph" w:customStyle="1" w:styleId="53">
    <w:name w:val="表格文字"/>
    <w:basedOn w:val="1"/>
    <w:qFormat/>
    <w:uiPriority w:val="0"/>
    <w:pPr>
      <w:spacing w:before="25" w:after="25"/>
      <w:jc w:val="left"/>
    </w:pPr>
    <w:rPr>
      <w:bCs/>
      <w:spacing w:val="10"/>
      <w:kern w:val="0"/>
      <w:sz w:val="24"/>
      <w:szCs w:val="22"/>
    </w:rPr>
  </w:style>
  <w:style w:type="character" w:customStyle="1" w:styleId="54">
    <w:name w:val="纯文本 Char1"/>
    <w:link w:val="47"/>
    <w:qFormat/>
    <w:locked/>
    <w:uiPriority w:val="0"/>
    <w:rPr>
      <w:rFonts w:ascii="宋体" w:hAnsi="Courier New"/>
    </w:rPr>
  </w:style>
  <w:style w:type="paragraph" w:styleId="55">
    <w:name w:val="No Spacing"/>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56">
    <w:name w:val="标题 字符"/>
    <w:basedOn w:val="27"/>
    <w:link w:val="23"/>
    <w:qFormat/>
    <w:uiPriority w:val="0"/>
    <w:rPr>
      <w:b/>
      <w:bCs/>
      <w:spacing w:val="60"/>
      <w:sz w:val="32"/>
    </w:rPr>
  </w:style>
  <w:style w:type="paragraph" w:customStyle="1" w:styleId="57">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58">
    <w:name w:val="bookmark-item"/>
    <w:basedOn w:val="27"/>
    <w:qFormat/>
    <w:uiPriority w:val="0"/>
  </w:style>
  <w:style w:type="character" w:customStyle="1" w:styleId="59">
    <w:name w:val="font61"/>
    <w:basedOn w:val="27"/>
    <w:qFormat/>
    <w:uiPriority w:val="0"/>
    <w:rPr>
      <w:rFonts w:hint="eastAsia" w:ascii="宋体" w:hAnsi="宋体" w:eastAsia="宋体" w:cs="宋体"/>
      <w:color w:val="000000"/>
      <w:sz w:val="36"/>
      <w:szCs w:val="36"/>
      <w:u w:val="none"/>
    </w:rPr>
  </w:style>
  <w:style w:type="paragraph" w:customStyle="1" w:styleId="60">
    <w:name w:val="样式1"/>
    <w:basedOn w:val="1"/>
    <w:qFormat/>
    <w:uiPriority w:val="0"/>
    <w:pPr>
      <w:spacing w:line="360" w:lineRule="exact"/>
      <w:ind w:firstLine="200" w:firstLineChars="200"/>
    </w:pPr>
    <w:rPr>
      <w:rFonts w:ascii="Arial" w:hAnsi="Arial"/>
    </w:rPr>
  </w:style>
  <w:style w:type="character" w:customStyle="1" w:styleId="61">
    <w:name w:val="font31"/>
    <w:basedOn w:val="27"/>
    <w:qFormat/>
    <w:uiPriority w:val="0"/>
    <w:rPr>
      <w:rFonts w:hint="eastAsia" w:ascii="宋体" w:hAnsi="宋体" w:eastAsia="宋体" w:cs="宋体"/>
      <w:color w:val="000000"/>
      <w:sz w:val="20"/>
      <w:szCs w:val="20"/>
      <w:u w:val="none"/>
    </w:rPr>
  </w:style>
  <w:style w:type="character" w:customStyle="1" w:styleId="62">
    <w:name w:val="font11"/>
    <w:basedOn w:val="27"/>
    <w:qFormat/>
    <w:uiPriority w:val="0"/>
    <w:rPr>
      <w:rFonts w:hint="eastAsia" w:ascii="宋体" w:hAnsi="宋体" w:eastAsia="宋体" w:cs="宋体"/>
      <w:color w:val="000000"/>
      <w:sz w:val="24"/>
      <w:szCs w:val="24"/>
      <w:u w:val="none"/>
    </w:rPr>
  </w:style>
  <w:style w:type="character" w:customStyle="1" w:styleId="63">
    <w:name w:val="font91"/>
    <w:basedOn w:val="27"/>
    <w:qFormat/>
    <w:uiPriority w:val="0"/>
    <w:rPr>
      <w:rFonts w:hint="eastAsia" w:ascii="宋体" w:hAnsi="宋体" w:eastAsia="宋体" w:cs="宋体"/>
      <w:b/>
      <w:bCs/>
      <w:color w:val="000000"/>
      <w:sz w:val="32"/>
      <w:szCs w:val="32"/>
      <w:u w:val="none"/>
    </w:rPr>
  </w:style>
  <w:style w:type="character" w:customStyle="1" w:styleId="64">
    <w:name w:val="font71"/>
    <w:basedOn w:val="27"/>
    <w:qFormat/>
    <w:uiPriority w:val="0"/>
    <w:rPr>
      <w:rFonts w:hint="eastAsia" w:ascii="方正仿宋_GBK" w:hAnsi="方正仿宋_GBK" w:eastAsia="方正仿宋_GBK" w:cs="方正仿宋_GBK"/>
      <w:color w:val="000000"/>
      <w:sz w:val="24"/>
      <w:szCs w:val="24"/>
      <w:u w:val="none"/>
    </w:rPr>
  </w:style>
  <w:style w:type="character" w:customStyle="1" w:styleId="65">
    <w:name w:val="font101"/>
    <w:basedOn w:val="27"/>
    <w:qFormat/>
    <w:uiPriority w:val="0"/>
    <w:rPr>
      <w:rFonts w:hint="default" w:ascii="Times New Roman" w:hAnsi="Times New Roman" w:cs="Times New Roman"/>
      <w:color w:val="000000"/>
      <w:sz w:val="22"/>
      <w:szCs w:val="22"/>
      <w:u w:val="none"/>
    </w:rPr>
  </w:style>
  <w:style w:type="character" w:customStyle="1" w:styleId="66">
    <w:name w:val="font51"/>
    <w:basedOn w:val="2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86</Pages>
  <Words>45142</Words>
  <Characters>47528</Characters>
  <Lines>331</Lines>
  <Paragraphs>93</Paragraphs>
  <TotalTime>41</TotalTime>
  <ScaleCrop>false</ScaleCrop>
  <LinksUpToDate>false</LinksUpToDate>
  <CharactersWithSpaces>51693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2022-09-07T02:25:00Z</dcterms:created>
  <dc:creator>user</dc:creator>
  <cp:lastModifiedBy>Administrator</cp:lastModifiedBy>
  <cp:lastPrinted>2022-09-17T03:08:00Z</cp:lastPrinted>
  <dcterms:modified xsi:type="dcterms:W3CDTF">2026-03-27T10:05:36Z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4EE6C3139F194D5185DC53CC11BD87D3_13</vt:lpwstr>
  </property>
  <property fmtid="{D5CDD505-2E9C-101B-9397-08002B2CF9AE}" pid="4" name="KSOTemplateDocerSaveRecord">
    <vt:lpwstr>eyJoZGlkIjoiZTBmOTQ3OGU4YzhmZDk4M2UzYmNhMDA2NmEyMzViYzAiLCJ1c2VySWQiOiIzMTQ3NDUyNjAifQ==</vt:lpwstr>
  </property>
</Properties>
</file>